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CBE" w:rsidRDefault="00E751E7">
      <w:pPr>
        <w:pStyle w:val="normal0"/>
        <w:jc w:val="center"/>
        <w:rPr>
          <w:b/>
          <w:sz w:val="20"/>
          <w:szCs w:val="20"/>
        </w:rPr>
      </w:pPr>
      <w:proofErr w:type="spellStart"/>
      <w:r>
        <w:rPr>
          <w:b/>
          <w:sz w:val="20"/>
          <w:szCs w:val="20"/>
        </w:rPr>
        <w:t>Helminth</w:t>
      </w:r>
      <w:proofErr w:type="spellEnd"/>
      <w:r>
        <w:rPr>
          <w:b/>
          <w:sz w:val="20"/>
          <w:szCs w:val="20"/>
        </w:rPr>
        <w:t xml:space="preserve"> Parasites of </w:t>
      </w:r>
      <w:proofErr w:type="spellStart"/>
      <w:r>
        <w:rPr>
          <w:b/>
          <w:i/>
          <w:sz w:val="20"/>
          <w:szCs w:val="20"/>
        </w:rPr>
        <w:t>Clarias</w:t>
      </w:r>
      <w:proofErr w:type="spellEnd"/>
      <w:r>
        <w:rPr>
          <w:b/>
          <w:i/>
          <w:sz w:val="20"/>
          <w:szCs w:val="20"/>
        </w:rPr>
        <w:t xml:space="preserve"> </w:t>
      </w:r>
      <w:proofErr w:type="spellStart"/>
      <w:r>
        <w:rPr>
          <w:b/>
          <w:i/>
          <w:sz w:val="20"/>
          <w:szCs w:val="20"/>
        </w:rPr>
        <w:t>gariepinus</w:t>
      </w:r>
      <w:proofErr w:type="spellEnd"/>
      <w:r>
        <w:rPr>
          <w:b/>
          <w:i/>
          <w:sz w:val="20"/>
          <w:szCs w:val="20"/>
        </w:rPr>
        <w:t xml:space="preserve"> </w:t>
      </w:r>
      <w:r>
        <w:rPr>
          <w:b/>
          <w:sz w:val="20"/>
          <w:szCs w:val="20"/>
        </w:rPr>
        <w:t>(</w:t>
      </w:r>
      <w:proofErr w:type="spellStart"/>
      <w:r>
        <w:rPr>
          <w:b/>
          <w:sz w:val="20"/>
          <w:szCs w:val="20"/>
        </w:rPr>
        <w:t>Burchell</w:t>
      </w:r>
      <w:proofErr w:type="spellEnd"/>
      <w:r>
        <w:rPr>
          <w:b/>
          <w:sz w:val="20"/>
          <w:szCs w:val="20"/>
        </w:rPr>
        <w:t xml:space="preserve">, 1822) and </w:t>
      </w:r>
      <w:proofErr w:type="spellStart"/>
      <w:r>
        <w:rPr>
          <w:b/>
          <w:i/>
          <w:sz w:val="20"/>
          <w:szCs w:val="20"/>
        </w:rPr>
        <w:t>Oreochromis</w:t>
      </w:r>
      <w:proofErr w:type="spellEnd"/>
      <w:r>
        <w:rPr>
          <w:b/>
          <w:i/>
          <w:sz w:val="20"/>
          <w:szCs w:val="20"/>
        </w:rPr>
        <w:t xml:space="preserve"> </w:t>
      </w:r>
      <w:proofErr w:type="spellStart"/>
      <w:r>
        <w:rPr>
          <w:b/>
          <w:i/>
          <w:sz w:val="20"/>
          <w:szCs w:val="20"/>
        </w:rPr>
        <w:t>niloticus</w:t>
      </w:r>
      <w:proofErr w:type="spellEnd"/>
      <w:r>
        <w:rPr>
          <w:b/>
          <w:i/>
          <w:sz w:val="20"/>
          <w:szCs w:val="20"/>
        </w:rPr>
        <w:t xml:space="preserve"> </w:t>
      </w:r>
      <w:r>
        <w:rPr>
          <w:b/>
          <w:sz w:val="20"/>
          <w:szCs w:val="20"/>
        </w:rPr>
        <w:t xml:space="preserve">(Linnaeus, 1758) from </w:t>
      </w:r>
      <w:proofErr w:type="spellStart"/>
      <w:r>
        <w:rPr>
          <w:b/>
          <w:sz w:val="20"/>
          <w:szCs w:val="20"/>
        </w:rPr>
        <w:t>Esa</w:t>
      </w:r>
      <w:proofErr w:type="spellEnd"/>
      <w:r>
        <w:rPr>
          <w:b/>
          <w:sz w:val="20"/>
          <w:szCs w:val="20"/>
        </w:rPr>
        <w:t xml:space="preserve"> </w:t>
      </w:r>
      <w:proofErr w:type="spellStart"/>
      <w:r>
        <w:rPr>
          <w:b/>
          <w:sz w:val="20"/>
          <w:szCs w:val="20"/>
        </w:rPr>
        <w:t>Odo</w:t>
      </w:r>
      <w:proofErr w:type="spellEnd"/>
      <w:r>
        <w:rPr>
          <w:b/>
          <w:sz w:val="20"/>
          <w:szCs w:val="20"/>
        </w:rPr>
        <w:t xml:space="preserve"> Reservoir, </w:t>
      </w:r>
      <w:proofErr w:type="spellStart"/>
      <w:r>
        <w:rPr>
          <w:b/>
          <w:sz w:val="20"/>
          <w:szCs w:val="20"/>
        </w:rPr>
        <w:t>Esa</w:t>
      </w:r>
      <w:proofErr w:type="spellEnd"/>
      <w:r>
        <w:rPr>
          <w:b/>
          <w:sz w:val="20"/>
          <w:szCs w:val="20"/>
        </w:rPr>
        <w:t xml:space="preserve"> </w:t>
      </w:r>
      <w:proofErr w:type="spellStart"/>
      <w:r>
        <w:rPr>
          <w:b/>
          <w:sz w:val="20"/>
          <w:szCs w:val="20"/>
        </w:rPr>
        <w:t>Odo</w:t>
      </w:r>
      <w:proofErr w:type="spellEnd"/>
      <w:r>
        <w:rPr>
          <w:b/>
          <w:sz w:val="20"/>
          <w:szCs w:val="20"/>
        </w:rPr>
        <w:t>, South-West Nigeria</w:t>
      </w:r>
    </w:p>
    <w:p w:rsidR="00E55CBE" w:rsidRDefault="00E55CBE">
      <w:pPr>
        <w:pStyle w:val="normal0"/>
        <w:jc w:val="center"/>
        <w:rPr>
          <w:b/>
          <w:sz w:val="20"/>
          <w:szCs w:val="20"/>
        </w:rPr>
      </w:pPr>
    </w:p>
    <w:p w:rsidR="00E55CBE" w:rsidRDefault="00E751E7">
      <w:pPr>
        <w:pStyle w:val="normal0"/>
        <w:jc w:val="center"/>
        <w:rPr>
          <w:sz w:val="20"/>
          <w:szCs w:val="20"/>
        </w:rPr>
      </w:pPr>
      <w:proofErr w:type="spellStart"/>
      <w:r>
        <w:rPr>
          <w:sz w:val="20"/>
          <w:szCs w:val="20"/>
        </w:rPr>
        <w:t>Olugbotemi</w:t>
      </w:r>
      <w:proofErr w:type="spellEnd"/>
      <w:r>
        <w:rPr>
          <w:sz w:val="20"/>
          <w:szCs w:val="20"/>
        </w:rPr>
        <w:t xml:space="preserve"> Caleb Ibironke</w:t>
      </w:r>
      <w:r>
        <w:rPr>
          <w:sz w:val="20"/>
          <w:szCs w:val="20"/>
          <w:vertAlign w:val="superscript"/>
        </w:rPr>
        <w:t>1</w:t>
      </w:r>
      <w:r>
        <w:rPr>
          <w:sz w:val="20"/>
          <w:szCs w:val="20"/>
        </w:rPr>
        <w:t xml:space="preserve">, </w:t>
      </w:r>
      <w:proofErr w:type="spellStart"/>
      <w:r>
        <w:rPr>
          <w:sz w:val="20"/>
          <w:szCs w:val="20"/>
        </w:rPr>
        <w:t>Olajumoke</w:t>
      </w:r>
      <w:proofErr w:type="spellEnd"/>
      <w:r>
        <w:rPr>
          <w:sz w:val="20"/>
          <w:szCs w:val="20"/>
        </w:rPr>
        <w:t xml:space="preserve"> </w:t>
      </w:r>
      <w:proofErr w:type="spellStart"/>
      <w:r>
        <w:rPr>
          <w:sz w:val="20"/>
          <w:szCs w:val="20"/>
        </w:rPr>
        <w:t>Abimbola</w:t>
      </w:r>
      <w:proofErr w:type="spellEnd"/>
      <w:r>
        <w:rPr>
          <w:sz w:val="20"/>
          <w:szCs w:val="20"/>
        </w:rPr>
        <w:t xml:space="preserve"> Morenikeji</w:t>
      </w:r>
      <w:r>
        <w:rPr>
          <w:sz w:val="20"/>
          <w:szCs w:val="20"/>
          <w:vertAlign w:val="superscript"/>
        </w:rPr>
        <w:t>1</w:t>
      </w:r>
    </w:p>
    <w:p w:rsidR="00E55CBE" w:rsidRDefault="00E55CBE">
      <w:pPr>
        <w:pStyle w:val="normal0"/>
        <w:jc w:val="center"/>
        <w:rPr>
          <w:sz w:val="20"/>
          <w:szCs w:val="20"/>
        </w:rPr>
      </w:pPr>
    </w:p>
    <w:p w:rsidR="00E55CBE" w:rsidRDefault="00E751E7">
      <w:pPr>
        <w:pStyle w:val="normal0"/>
        <w:jc w:val="center"/>
        <w:rPr>
          <w:sz w:val="20"/>
          <w:szCs w:val="20"/>
        </w:rPr>
      </w:pPr>
      <w:r>
        <w:rPr>
          <w:sz w:val="20"/>
          <w:szCs w:val="20"/>
          <w:vertAlign w:val="superscript"/>
        </w:rPr>
        <w:t>1</w:t>
      </w:r>
      <w:r>
        <w:rPr>
          <w:sz w:val="20"/>
          <w:szCs w:val="20"/>
        </w:rPr>
        <w:t xml:space="preserve"> </w:t>
      </w:r>
      <w:proofErr w:type="spellStart"/>
      <w:r>
        <w:rPr>
          <w:sz w:val="20"/>
          <w:szCs w:val="20"/>
        </w:rPr>
        <w:t>Parasitology</w:t>
      </w:r>
      <w:proofErr w:type="spellEnd"/>
      <w:r>
        <w:rPr>
          <w:sz w:val="20"/>
          <w:szCs w:val="20"/>
        </w:rPr>
        <w:t>/Ecology and Environmental Biology Unit, Department of Zoology, University of Ibadan, Ibadan, Oyo State Nigeria</w:t>
      </w:r>
    </w:p>
    <w:p w:rsidR="00E55CBE" w:rsidRDefault="00E751E7">
      <w:pPr>
        <w:pStyle w:val="normal0"/>
        <w:jc w:val="center"/>
        <w:rPr>
          <w:sz w:val="20"/>
          <w:szCs w:val="20"/>
        </w:rPr>
      </w:pPr>
      <w:r>
        <w:rPr>
          <w:color w:val="0000CC"/>
          <w:sz w:val="20"/>
          <w:szCs w:val="20"/>
          <w:u w:val="single"/>
        </w:rPr>
        <w:t>jumokemorenikeji@yahoo.co.uk</w:t>
      </w:r>
    </w:p>
    <w:p w:rsidR="00E55CBE" w:rsidRDefault="00E55CBE">
      <w:pPr>
        <w:pStyle w:val="normal0"/>
        <w:jc w:val="center"/>
        <w:rPr>
          <w:sz w:val="20"/>
          <w:szCs w:val="20"/>
        </w:rPr>
      </w:pPr>
    </w:p>
    <w:p w:rsidR="00E55CBE" w:rsidRDefault="00E751E7">
      <w:pPr>
        <w:pStyle w:val="normal0"/>
        <w:jc w:val="both"/>
        <w:rPr>
          <w:b/>
          <w:sz w:val="20"/>
          <w:szCs w:val="20"/>
        </w:rPr>
      </w:pPr>
      <w:r>
        <w:rPr>
          <w:b/>
          <w:sz w:val="20"/>
          <w:szCs w:val="20"/>
        </w:rPr>
        <w:t xml:space="preserve">Abstract: </w:t>
      </w:r>
      <w:r>
        <w:rPr>
          <w:sz w:val="20"/>
          <w:szCs w:val="20"/>
        </w:rPr>
        <w:t>The study was carried out to assess the prevalence of parasites, parasitic load and length-</w:t>
      </w:r>
      <w:r>
        <w:rPr>
          <w:sz w:val="20"/>
          <w:szCs w:val="20"/>
        </w:rPr>
        <w:t>weight in relation to parasite infection in</w:t>
      </w:r>
      <w:r>
        <w:rPr>
          <w:i/>
          <w:sz w:val="20"/>
          <w:szCs w:val="20"/>
        </w:rPr>
        <w:t xml:space="preserve"> </w:t>
      </w:r>
      <w:proofErr w:type="spellStart"/>
      <w:r>
        <w:rPr>
          <w:i/>
          <w:sz w:val="20"/>
          <w:szCs w:val="20"/>
        </w:rPr>
        <w:t>Clarias</w:t>
      </w:r>
      <w:proofErr w:type="spellEnd"/>
      <w:r>
        <w:rPr>
          <w:i/>
          <w:sz w:val="20"/>
          <w:szCs w:val="20"/>
        </w:rPr>
        <w:t xml:space="preserve"> </w:t>
      </w:r>
      <w:proofErr w:type="spellStart"/>
      <w:r>
        <w:rPr>
          <w:i/>
          <w:sz w:val="20"/>
          <w:szCs w:val="20"/>
        </w:rPr>
        <w:t>gariepinus</w:t>
      </w:r>
      <w:proofErr w:type="spellEnd"/>
      <w:r>
        <w:rPr>
          <w:sz w:val="20"/>
          <w:szCs w:val="20"/>
        </w:rPr>
        <w:t xml:space="preserve"> and </w:t>
      </w:r>
      <w:proofErr w:type="spellStart"/>
      <w:r>
        <w:rPr>
          <w:i/>
          <w:sz w:val="20"/>
          <w:szCs w:val="20"/>
        </w:rPr>
        <w:t>Oreochromis</w:t>
      </w:r>
      <w:proofErr w:type="spellEnd"/>
      <w:r>
        <w:rPr>
          <w:i/>
          <w:sz w:val="20"/>
          <w:szCs w:val="20"/>
        </w:rPr>
        <w:t xml:space="preserve"> </w:t>
      </w:r>
      <w:proofErr w:type="spellStart"/>
      <w:r>
        <w:rPr>
          <w:i/>
          <w:sz w:val="20"/>
          <w:szCs w:val="20"/>
        </w:rPr>
        <w:t>niloticus</w:t>
      </w:r>
      <w:proofErr w:type="spellEnd"/>
      <w:r>
        <w:rPr>
          <w:i/>
          <w:sz w:val="20"/>
          <w:szCs w:val="20"/>
        </w:rPr>
        <w:t xml:space="preserve"> </w:t>
      </w:r>
      <w:r>
        <w:rPr>
          <w:sz w:val="20"/>
          <w:szCs w:val="20"/>
        </w:rPr>
        <w:t xml:space="preserve">from </w:t>
      </w:r>
      <w:proofErr w:type="spellStart"/>
      <w:r>
        <w:rPr>
          <w:sz w:val="20"/>
          <w:szCs w:val="20"/>
        </w:rPr>
        <w:t>Esa</w:t>
      </w:r>
      <w:proofErr w:type="spellEnd"/>
      <w:r>
        <w:rPr>
          <w:sz w:val="20"/>
          <w:szCs w:val="20"/>
        </w:rPr>
        <w:t xml:space="preserve"> </w:t>
      </w:r>
      <w:proofErr w:type="spellStart"/>
      <w:r>
        <w:rPr>
          <w:sz w:val="20"/>
          <w:szCs w:val="20"/>
        </w:rPr>
        <w:t>odo</w:t>
      </w:r>
      <w:proofErr w:type="spellEnd"/>
      <w:r>
        <w:rPr>
          <w:sz w:val="20"/>
          <w:szCs w:val="20"/>
        </w:rPr>
        <w:t xml:space="preserve"> Reservoir in south-west Nigeria. A total of 254 randomly selected fish specimens consisting of 150 </w:t>
      </w:r>
      <w:r>
        <w:rPr>
          <w:i/>
          <w:sz w:val="20"/>
          <w:szCs w:val="20"/>
        </w:rPr>
        <w:t xml:space="preserve">C. </w:t>
      </w:r>
      <w:proofErr w:type="spellStart"/>
      <w:r>
        <w:rPr>
          <w:i/>
          <w:sz w:val="20"/>
          <w:szCs w:val="20"/>
        </w:rPr>
        <w:t>gariepinus</w:t>
      </w:r>
      <w:proofErr w:type="spellEnd"/>
      <w:r>
        <w:rPr>
          <w:sz w:val="20"/>
          <w:szCs w:val="20"/>
        </w:rPr>
        <w:t xml:space="preserve"> and 104 </w:t>
      </w:r>
      <w:r>
        <w:rPr>
          <w:i/>
          <w:sz w:val="20"/>
          <w:szCs w:val="20"/>
        </w:rPr>
        <w:t xml:space="preserve">O. </w:t>
      </w:r>
      <w:proofErr w:type="spellStart"/>
      <w:r>
        <w:rPr>
          <w:i/>
          <w:sz w:val="20"/>
          <w:szCs w:val="20"/>
        </w:rPr>
        <w:t>niloticus</w:t>
      </w:r>
      <w:proofErr w:type="spellEnd"/>
      <w:r>
        <w:rPr>
          <w:sz w:val="20"/>
          <w:szCs w:val="20"/>
        </w:rPr>
        <w:t xml:space="preserve"> were sampled between</w:t>
      </w:r>
      <w:r>
        <w:rPr>
          <w:sz w:val="20"/>
          <w:szCs w:val="20"/>
        </w:rPr>
        <w:t xml:space="preserve"> May – August 2017. The fish specimens where dissected to extract </w:t>
      </w:r>
      <w:proofErr w:type="spellStart"/>
      <w:r>
        <w:rPr>
          <w:sz w:val="20"/>
          <w:szCs w:val="20"/>
        </w:rPr>
        <w:t>helminth</w:t>
      </w:r>
      <w:proofErr w:type="spellEnd"/>
      <w:r>
        <w:rPr>
          <w:sz w:val="20"/>
          <w:szCs w:val="20"/>
        </w:rPr>
        <w:t xml:space="preserve"> parasites after determining their length, weight and sex. A total of 32 parasites were recovered. Parasite prevalence and parasitic load were higher in </w:t>
      </w:r>
      <w:r>
        <w:rPr>
          <w:i/>
          <w:sz w:val="20"/>
          <w:szCs w:val="20"/>
        </w:rPr>
        <w:t xml:space="preserve">C. </w:t>
      </w:r>
      <w:proofErr w:type="spellStart"/>
      <w:r>
        <w:rPr>
          <w:i/>
          <w:sz w:val="20"/>
          <w:szCs w:val="20"/>
        </w:rPr>
        <w:t>gariepinus</w:t>
      </w:r>
      <w:proofErr w:type="spellEnd"/>
      <w:r>
        <w:rPr>
          <w:sz w:val="20"/>
          <w:szCs w:val="20"/>
        </w:rPr>
        <w:t xml:space="preserve"> than in </w:t>
      </w:r>
      <w:r>
        <w:rPr>
          <w:i/>
          <w:sz w:val="20"/>
          <w:szCs w:val="20"/>
        </w:rPr>
        <w:t xml:space="preserve">O. </w:t>
      </w:r>
      <w:proofErr w:type="spellStart"/>
      <w:r>
        <w:rPr>
          <w:i/>
          <w:sz w:val="20"/>
          <w:szCs w:val="20"/>
        </w:rPr>
        <w:t>nilo</w:t>
      </w:r>
      <w:r>
        <w:rPr>
          <w:i/>
          <w:sz w:val="20"/>
          <w:szCs w:val="20"/>
        </w:rPr>
        <w:t>ticus</w:t>
      </w:r>
      <w:proofErr w:type="spellEnd"/>
      <w:r>
        <w:rPr>
          <w:sz w:val="20"/>
          <w:szCs w:val="20"/>
        </w:rPr>
        <w:t xml:space="preserve">. Overall parasite prevalence of 14% was recorded for </w:t>
      </w:r>
      <w:r>
        <w:rPr>
          <w:i/>
          <w:sz w:val="20"/>
          <w:szCs w:val="20"/>
        </w:rPr>
        <w:t xml:space="preserve">C. </w:t>
      </w:r>
      <w:proofErr w:type="spellStart"/>
      <w:r>
        <w:rPr>
          <w:i/>
          <w:sz w:val="20"/>
          <w:szCs w:val="20"/>
        </w:rPr>
        <w:t>gariepinus</w:t>
      </w:r>
      <w:proofErr w:type="spellEnd"/>
      <w:r>
        <w:rPr>
          <w:sz w:val="20"/>
          <w:szCs w:val="20"/>
        </w:rPr>
        <w:t xml:space="preserve"> while 10.6% was recorded for </w:t>
      </w:r>
      <w:r>
        <w:rPr>
          <w:i/>
          <w:sz w:val="20"/>
          <w:szCs w:val="20"/>
        </w:rPr>
        <w:t xml:space="preserve">O. </w:t>
      </w:r>
      <w:proofErr w:type="spellStart"/>
      <w:r>
        <w:rPr>
          <w:i/>
          <w:sz w:val="20"/>
          <w:szCs w:val="20"/>
        </w:rPr>
        <w:t>niloticus</w:t>
      </w:r>
      <w:proofErr w:type="spellEnd"/>
      <w:r>
        <w:rPr>
          <w:sz w:val="20"/>
          <w:szCs w:val="20"/>
        </w:rPr>
        <w:t xml:space="preserve">. The </w:t>
      </w:r>
      <w:proofErr w:type="spellStart"/>
      <w:r>
        <w:rPr>
          <w:sz w:val="20"/>
          <w:szCs w:val="20"/>
        </w:rPr>
        <w:t>helminths</w:t>
      </w:r>
      <w:proofErr w:type="spellEnd"/>
      <w:r>
        <w:rPr>
          <w:sz w:val="20"/>
          <w:szCs w:val="20"/>
        </w:rPr>
        <w:t xml:space="preserve"> recovered included one </w:t>
      </w:r>
      <w:proofErr w:type="spellStart"/>
      <w:r>
        <w:rPr>
          <w:sz w:val="20"/>
          <w:szCs w:val="20"/>
        </w:rPr>
        <w:t>trematode</w:t>
      </w:r>
      <w:proofErr w:type="spellEnd"/>
      <w:r>
        <w:rPr>
          <w:sz w:val="20"/>
          <w:szCs w:val="20"/>
        </w:rPr>
        <w:t xml:space="preserve">, </w:t>
      </w:r>
      <w:proofErr w:type="spellStart"/>
      <w:r>
        <w:rPr>
          <w:i/>
          <w:sz w:val="20"/>
          <w:szCs w:val="20"/>
        </w:rPr>
        <w:t>Clinostomum</w:t>
      </w:r>
      <w:proofErr w:type="spellEnd"/>
      <w:r>
        <w:rPr>
          <w:i/>
          <w:sz w:val="20"/>
          <w:szCs w:val="20"/>
        </w:rPr>
        <w:t xml:space="preserve"> </w:t>
      </w:r>
      <w:proofErr w:type="spellStart"/>
      <w:r>
        <w:rPr>
          <w:i/>
          <w:sz w:val="20"/>
          <w:szCs w:val="20"/>
        </w:rPr>
        <w:t>tilapiae</w:t>
      </w:r>
      <w:proofErr w:type="spellEnd"/>
      <w:r>
        <w:rPr>
          <w:sz w:val="20"/>
          <w:szCs w:val="20"/>
        </w:rPr>
        <w:t xml:space="preserve">, one </w:t>
      </w:r>
      <w:proofErr w:type="spellStart"/>
      <w:r>
        <w:rPr>
          <w:sz w:val="20"/>
          <w:szCs w:val="20"/>
        </w:rPr>
        <w:t>achantocephalan</w:t>
      </w:r>
      <w:proofErr w:type="spellEnd"/>
      <w:r>
        <w:rPr>
          <w:sz w:val="20"/>
          <w:szCs w:val="20"/>
        </w:rPr>
        <w:t xml:space="preserve">, </w:t>
      </w:r>
      <w:proofErr w:type="spellStart"/>
      <w:r>
        <w:rPr>
          <w:i/>
          <w:sz w:val="20"/>
          <w:szCs w:val="20"/>
        </w:rPr>
        <w:t>Achantogyrus</w:t>
      </w:r>
      <w:proofErr w:type="spellEnd"/>
      <w:r>
        <w:rPr>
          <w:i/>
          <w:sz w:val="20"/>
          <w:szCs w:val="20"/>
        </w:rPr>
        <w:t xml:space="preserve"> spp</w:t>
      </w:r>
      <w:r>
        <w:rPr>
          <w:sz w:val="20"/>
          <w:szCs w:val="20"/>
        </w:rPr>
        <w:t xml:space="preserve">. and one </w:t>
      </w:r>
      <w:proofErr w:type="spellStart"/>
      <w:r>
        <w:rPr>
          <w:sz w:val="20"/>
          <w:szCs w:val="20"/>
        </w:rPr>
        <w:t>hirudinea</w:t>
      </w:r>
      <w:proofErr w:type="spellEnd"/>
      <w:r>
        <w:rPr>
          <w:sz w:val="20"/>
          <w:szCs w:val="20"/>
        </w:rPr>
        <w:t>, leech. Infec</w:t>
      </w:r>
      <w:r>
        <w:rPr>
          <w:sz w:val="20"/>
          <w:szCs w:val="20"/>
        </w:rPr>
        <w:t xml:space="preserve">tion in males and females was not statistically different (P&gt;0.05). No significant difference was found in the prevalence of </w:t>
      </w:r>
      <w:proofErr w:type="spellStart"/>
      <w:r>
        <w:rPr>
          <w:sz w:val="20"/>
          <w:szCs w:val="20"/>
        </w:rPr>
        <w:t>helminth</w:t>
      </w:r>
      <w:proofErr w:type="spellEnd"/>
      <w:r>
        <w:rPr>
          <w:sz w:val="20"/>
          <w:szCs w:val="20"/>
        </w:rPr>
        <w:t xml:space="preserve"> parasitic infection in relation to size of the two species of fish examined. Bigger sizes of </w:t>
      </w:r>
      <w:r>
        <w:rPr>
          <w:i/>
          <w:sz w:val="20"/>
          <w:szCs w:val="20"/>
        </w:rPr>
        <w:t xml:space="preserve">C. </w:t>
      </w:r>
      <w:proofErr w:type="spellStart"/>
      <w:r>
        <w:rPr>
          <w:i/>
          <w:sz w:val="20"/>
          <w:szCs w:val="20"/>
        </w:rPr>
        <w:t>gariepinus</w:t>
      </w:r>
      <w:proofErr w:type="spellEnd"/>
      <w:r>
        <w:rPr>
          <w:sz w:val="20"/>
          <w:szCs w:val="20"/>
        </w:rPr>
        <w:t xml:space="preserve"> and </w:t>
      </w:r>
      <w:r>
        <w:rPr>
          <w:i/>
          <w:sz w:val="20"/>
          <w:szCs w:val="20"/>
        </w:rPr>
        <w:t xml:space="preserve">O. </w:t>
      </w:r>
      <w:proofErr w:type="spellStart"/>
      <w:r>
        <w:rPr>
          <w:i/>
          <w:sz w:val="20"/>
          <w:szCs w:val="20"/>
        </w:rPr>
        <w:t>niloticu</w:t>
      </w:r>
      <w:r>
        <w:rPr>
          <w:i/>
          <w:sz w:val="20"/>
          <w:szCs w:val="20"/>
        </w:rPr>
        <w:t>s</w:t>
      </w:r>
      <w:proofErr w:type="spellEnd"/>
      <w:r>
        <w:rPr>
          <w:sz w:val="20"/>
          <w:szCs w:val="20"/>
        </w:rPr>
        <w:t xml:space="preserve"> were however found to be more parasitized than smaller sizes. The infected </w:t>
      </w:r>
      <w:r>
        <w:rPr>
          <w:i/>
          <w:sz w:val="20"/>
          <w:szCs w:val="20"/>
        </w:rPr>
        <w:t>C</w:t>
      </w:r>
      <w:r>
        <w:rPr>
          <w:sz w:val="20"/>
          <w:szCs w:val="20"/>
        </w:rPr>
        <w:t xml:space="preserve">. </w:t>
      </w:r>
      <w:proofErr w:type="spellStart"/>
      <w:r>
        <w:rPr>
          <w:i/>
          <w:sz w:val="20"/>
          <w:szCs w:val="20"/>
        </w:rPr>
        <w:t>gariepinus</w:t>
      </w:r>
      <w:proofErr w:type="spellEnd"/>
      <w:r>
        <w:rPr>
          <w:sz w:val="20"/>
          <w:szCs w:val="20"/>
        </w:rPr>
        <w:t xml:space="preserve"> and </w:t>
      </w:r>
      <w:r>
        <w:rPr>
          <w:i/>
          <w:sz w:val="20"/>
          <w:szCs w:val="20"/>
        </w:rPr>
        <w:t>O</w:t>
      </w:r>
      <w:r>
        <w:rPr>
          <w:sz w:val="20"/>
          <w:szCs w:val="20"/>
        </w:rPr>
        <w:t xml:space="preserve">. </w:t>
      </w:r>
      <w:proofErr w:type="spellStart"/>
      <w:r>
        <w:rPr>
          <w:i/>
          <w:sz w:val="20"/>
          <w:szCs w:val="20"/>
        </w:rPr>
        <w:t>niloticus</w:t>
      </w:r>
      <w:proofErr w:type="spellEnd"/>
      <w:r>
        <w:rPr>
          <w:sz w:val="20"/>
          <w:szCs w:val="20"/>
        </w:rPr>
        <w:t xml:space="preserve"> had a lower condition factor than uninfected ones. The intestine of</w:t>
      </w:r>
      <w:r>
        <w:rPr>
          <w:i/>
          <w:sz w:val="20"/>
          <w:szCs w:val="20"/>
        </w:rPr>
        <w:t xml:space="preserve"> C</w:t>
      </w:r>
      <w:r>
        <w:rPr>
          <w:sz w:val="20"/>
          <w:szCs w:val="20"/>
        </w:rPr>
        <w:t xml:space="preserve">. </w:t>
      </w:r>
      <w:proofErr w:type="spellStart"/>
      <w:r>
        <w:rPr>
          <w:i/>
          <w:sz w:val="20"/>
          <w:szCs w:val="20"/>
        </w:rPr>
        <w:t>gariepinus</w:t>
      </w:r>
      <w:proofErr w:type="spellEnd"/>
      <w:r>
        <w:rPr>
          <w:sz w:val="20"/>
          <w:szCs w:val="20"/>
        </w:rPr>
        <w:t xml:space="preserve"> and </w:t>
      </w:r>
      <w:r>
        <w:rPr>
          <w:i/>
          <w:sz w:val="20"/>
          <w:szCs w:val="20"/>
        </w:rPr>
        <w:t>O</w:t>
      </w:r>
      <w:r>
        <w:rPr>
          <w:sz w:val="20"/>
          <w:szCs w:val="20"/>
        </w:rPr>
        <w:t xml:space="preserve">. </w:t>
      </w:r>
      <w:proofErr w:type="spellStart"/>
      <w:r>
        <w:rPr>
          <w:i/>
          <w:sz w:val="20"/>
          <w:szCs w:val="20"/>
        </w:rPr>
        <w:t>niloticus</w:t>
      </w:r>
      <w:proofErr w:type="spellEnd"/>
      <w:r>
        <w:rPr>
          <w:i/>
          <w:sz w:val="20"/>
          <w:szCs w:val="20"/>
        </w:rPr>
        <w:t xml:space="preserve"> </w:t>
      </w:r>
      <w:r>
        <w:rPr>
          <w:sz w:val="20"/>
          <w:szCs w:val="20"/>
        </w:rPr>
        <w:t>had the highest parasitic load of 76.2% and 63.6%</w:t>
      </w:r>
      <w:r>
        <w:rPr>
          <w:sz w:val="20"/>
          <w:szCs w:val="20"/>
        </w:rPr>
        <w:t xml:space="preserve"> respectively. There is a need to develop effective control measures against </w:t>
      </w:r>
      <w:proofErr w:type="spellStart"/>
      <w:r>
        <w:rPr>
          <w:sz w:val="20"/>
          <w:szCs w:val="20"/>
        </w:rPr>
        <w:t>helminth</w:t>
      </w:r>
      <w:proofErr w:type="spellEnd"/>
      <w:r>
        <w:rPr>
          <w:sz w:val="20"/>
          <w:szCs w:val="20"/>
        </w:rPr>
        <w:t xml:space="preserve"> parasites of fish and adopt good culinary practices to reduce the potential risks to human health.</w:t>
      </w:r>
      <w:r>
        <w:rPr>
          <w:b/>
          <w:sz w:val="20"/>
          <w:szCs w:val="20"/>
        </w:rPr>
        <w:t xml:space="preserve"> </w:t>
      </w:r>
    </w:p>
    <w:p w:rsidR="00E55CBE" w:rsidRDefault="00E751E7">
      <w:pPr>
        <w:pStyle w:val="normal0"/>
        <w:jc w:val="both"/>
        <w:rPr>
          <w:sz w:val="20"/>
          <w:szCs w:val="20"/>
        </w:rPr>
      </w:pPr>
      <w:r>
        <w:rPr>
          <w:sz w:val="20"/>
          <w:szCs w:val="20"/>
        </w:rPr>
        <w:t>[</w:t>
      </w:r>
      <w:proofErr w:type="spellStart"/>
      <w:r>
        <w:rPr>
          <w:sz w:val="20"/>
          <w:szCs w:val="20"/>
        </w:rPr>
        <w:t>Olugbotemi</w:t>
      </w:r>
      <w:proofErr w:type="spellEnd"/>
      <w:r>
        <w:rPr>
          <w:sz w:val="20"/>
          <w:szCs w:val="20"/>
        </w:rPr>
        <w:t xml:space="preserve"> Caleb </w:t>
      </w:r>
      <w:proofErr w:type="spellStart"/>
      <w:r>
        <w:rPr>
          <w:sz w:val="20"/>
          <w:szCs w:val="20"/>
        </w:rPr>
        <w:t>Ibironke</w:t>
      </w:r>
      <w:proofErr w:type="spellEnd"/>
      <w:r>
        <w:rPr>
          <w:sz w:val="20"/>
          <w:szCs w:val="20"/>
        </w:rPr>
        <w:t xml:space="preserve">, </w:t>
      </w:r>
      <w:proofErr w:type="spellStart"/>
      <w:r>
        <w:rPr>
          <w:sz w:val="20"/>
          <w:szCs w:val="20"/>
        </w:rPr>
        <w:t>Olajumoke</w:t>
      </w:r>
      <w:proofErr w:type="spellEnd"/>
      <w:r>
        <w:rPr>
          <w:sz w:val="20"/>
          <w:szCs w:val="20"/>
        </w:rPr>
        <w:t xml:space="preserve"> </w:t>
      </w:r>
      <w:proofErr w:type="spellStart"/>
      <w:r>
        <w:rPr>
          <w:sz w:val="20"/>
          <w:szCs w:val="20"/>
        </w:rPr>
        <w:t>Abimbola</w:t>
      </w:r>
      <w:proofErr w:type="spellEnd"/>
      <w:r>
        <w:rPr>
          <w:sz w:val="20"/>
          <w:szCs w:val="20"/>
        </w:rPr>
        <w:t xml:space="preserve"> </w:t>
      </w:r>
      <w:proofErr w:type="spellStart"/>
      <w:r>
        <w:rPr>
          <w:sz w:val="20"/>
          <w:szCs w:val="20"/>
        </w:rPr>
        <w:t>Morenikeji</w:t>
      </w:r>
      <w:proofErr w:type="spellEnd"/>
      <w:r>
        <w:rPr>
          <w:sz w:val="20"/>
          <w:szCs w:val="20"/>
        </w:rPr>
        <w:t>.</w:t>
      </w:r>
      <w:r>
        <w:rPr>
          <w:b/>
          <w:sz w:val="20"/>
          <w:szCs w:val="20"/>
        </w:rPr>
        <w:t xml:space="preserve"> </w:t>
      </w:r>
      <w:proofErr w:type="spellStart"/>
      <w:r>
        <w:rPr>
          <w:b/>
          <w:sz w:val="20"/>
          <w:szCs w:val="20"/>
        </w:rPr>
        <w:t>Helminth</w:t>
      </w:r>
      <w:proofErr w:type="spellEnd"/>
      <w:r>
        <w:rPr>
          <w:b/>
          <w:sz w:val="20"/>
          <w:szCs w:val="20"/>
        </w:rPr>
        <w:t xml:space="preserve"> Pa</w:t>
      </w:r>
      <w:r>
        <w:rPr>
          <w:b/>
          <w:sz w:val="20"/>
          <w:szCs w:val="20"/>
        </w:rPr>
        <w:t xml:space="preserve">rasites of </w:t>
      </w:r>
      <w:proofErr w:type="spellStart"/>
      <w:r>
        <w:rPr>
          <w:b/>
          <w:i/>
          <w:sz w:val="20"/>
          <w:szCs w:val="20"/>
        </w:rPr>
        <w:t>Clarias</w:t>
      </w:r>
      <w:proofErr w:type="spellEnd"/>
      <w:r>
        <w:rPr>
          <w:b/>
          <w:i/>
          <w:sz w:val="20"/>
          <w:szCs w:val="20"/>
        </w:rPr>
        <w:t xml:space="preserve"> </w:t>
      </w:r>
      <w:proofErr w:type="spellStart"/>
      <w:r>
        <w:rPr>
          <w:b/>
          <w:i/>
          <w:sz w:val="20"/>
          <w:szCs w:val="20"/>
        </w:rPr>
        <w:t>gariepinus</w:t>
      </w:r>
      <w:proofErr w:type="spellEnd"/>
      <w:r>
        <w:rPr>
          <w:b/>
          <w:i/>
          <w:sz w:val="20"/>
          <w:szCs w:val="20"/>
        </w:rPr>
        <w:t xml:space="preserve"> </w:t>
      </w:r>
      <w:r>
        <w:rPr>
          <w:b/>
          <w:sz w:val="20"/>
          <w:szCs w:val="20"/>
        </w:rPr>
        <w:t>(</w:t>
      </w:r>
      <w:proofErr w:type="spellStart"/>
      <w:r>
        <w:rPr>
          <w:b/>
          <w:sz w:val="20"/>
          <w:szCs w:val="20"/>
        </w:rPr>
        <w:t>Burchell</w:t>
      </w:r>
      <w:proofErr w:type="spellEnd"/>
      <w:r>
        <w:rPr>
          <w:b/>
          <w:sz w:val="20"/>
          <w:szCs w:val="20"/>
        </w:rPr>
        <w:t xml:space="preserve">, 1822) and </w:t>
      </w:r>
      <w:proofErr w:type="spellStart"/>
      <w:r>
        <w:rPr>
          <w:b/>
          <w:i/>
          <w:sz w:val="20"/>
          <w:szCs w:val="20"/>
        </w:rPr>
        <w:t>Oreochromis</w:t>
      </w:r>
      <w:proofErr w:type="spellEnd"/>
      <w:r>
        <w:rPr>
          <w:b/>
          <w:i/>
          <w:sz w:val="20"/>
          <w:szCs w:val="20"/>
        </w:rPr>
        <w:t xml:space="preserve"> </w:t>
      </w:r>
      <w:proofErr w:type="spellStart"/>
      <w:r>
        <w:rPr>
          <w:b/>
          <w:i/>
          <w:sz w:val="20"/>
          <w:szCs w:val="20"/>
        </w:rPr>
        <w:t>niloticus</w:t>
      </w:r>
      <w:proofErr w:type="spellEnd"/>
      <w:r>
        <w:rPr>
          <w:b/>
          <w:i/>
          <w:sz w:val="20"/>
          <w:szCs w:val="20"/>
        </w:rPr>
        <w:t xml:space="preserve"> </w:t>
      </w:r>
      <w:r>
        <w:rPr>
          <w:b/>
          <w:sz w:val="20"/>
          <w:szCs w:val="20"/>
        </w:rPr>
        <w:t xml:space="preserve">(Linnaeus, 1758) from </w:t>
      </w:r>
      <w:proofErr w:type="spellStart"/>
      <w:r>
        <w:rPr>
          <w:b/>
          <w:sz w:val="20"/>
          <w:szCs w:val="20"/>
        </w:rPr>
        <w:t>Esa</w:t>
      </w:r>
      <w:proofErr w:type="spellEnd"/>
      <w:r>
        <w:rPr>
          <w:b/>
          <w:sz w:val="20"/>
          <w:szCs w:val="20"/>
        </w:rPr>
        <w:t xml:space="preserve"> </w:t>
      </w:r>
      <w:proofErr w:type="spellStart"/>
      <w:r>
        <w:rPr>
          <w:b/>
          <w:sz w:val="20"/>
          <w:szCs w:val="20"/>
        </w:rPr>
        <w:t>Odo</w:t>
      </w:r>
      <w:proofErr w:type="spellEnd"/>
      <w:r>
        <w:rPr>
          <w:b/>
          <w:sz w:val="20"/>
          <w:szCs w:val="20"/>
        </w:rPr>
        <w:t xml:space="preserve"> Reservoir, </w:t>
      </w:r>
      <w:proofErr w:type="spellStart"/>
      <w:r>
        <w:rPr>
          <w:b/>
          <w:sz w:val="20"/>
          <w:szCs w:val="20"/>
        </w:rPr>
        <w:t>Esa</w:t>
      </w:r>
      <w:proofErr w:type="spellEnd"/>
      <w:r>
        <w:rPr>
          <w:b/>
          <w:sz w:val="20"/>
          <w:szCs w:val="20"/>
        </w:rPr>
        <w:t xml:space="preserve"> </w:t>
      </w:r>
      <w:proofErr w:type="spellStart"/>
      <w:r>
        <w:rPr>
          <w:b/>
          <w:sz w:val="20"/>
          <w:szCs w:val="20"/>
        </w:rPr>
        <w:t>Odo</w:t>
      </w:r>
      <w:proofErr w:type="spellEnd"/>
      <w:r>
        <w:rPr>
          <w:b/>
          <w:sz w:val="20"/>
          <w:szCs w:val="20"/>
        </w:rPr>
        <w:t>, South-West Nigeria.</w:t>
      </w:r>
      <w:r>
        <w:rPr>
          <w:i/>
          <w:sz w:val="20"/>
          <w:szCs w:val="20"/>
        </w:rPr>
        <w:t xml:space="preserve"> Researcher</w:t>
      </w:r>
      <w:r>
        <w:rPr>
          <w:sz w:val="20"/>
          <w:szCs w:val="20"/>
        </w:rPr>
        <w:t xml:space="preserve"> 2018;10(8):44</w:t>
      </w:r>
      <w:r>
        <w:rPr>
          <w:color w:val="000000"/>
          <w:sz w:val="20"/>
          <w:szCs w:val="20"/>
        </w:rPr>
        <w:t>-52</w:t>
      </w:r>
      <w:r>
        <w:rPr>
          <w:sz w:val="20"/>
          <w:szCs w:val="20"/>
        </w:rPr>
        <w:t xml:space="preserve">]. ISSN 1553-9865 (print); ISSN 2163-8950 (online). </w:t>
      </w:r>
      <w:hyperlink r:id="rId7">
        <w:r>
          <w:rPr>
            <w:color w:val="0000FF"/>
            <w:sz w:val="20"/>
            <w:szCs w:val="20"/>
            <w:u w:val="single"/>
          </w:rPr>
          <w:t>http://www.sciencepub.net/researcher</w:t>
        </w:r>
      </w:hyperlink>
      <w:r>
        <w:rPr>
          <w:sz w:val="20"/>
          <w:szCs w:val="20"/>
        </w:rPr>
        <w:t xml:space="preserve">. 6. </w:t>
      </w:r>
      <w:r>
        <w:rPr>
          <w:color w:val="000000"/>
          <w:sz w:val="20"/>
          <w:szCs w:val="20"/>
          <w:highlight w:val="white"/>
        </w:rPr>
        <w:t>doi:</w:t>
      </w:r>
      <w:hyperlink r:id="rId8">
        <w:r>
          <w:rPr>
            <w:color w:val="0000FF"/>
            <w:sz w:val="20"/>
            <w:szCs w:val="20"/>
            <w:highlight w:val="white"/>
            <w:u w:val="single"/>
          </w:rPr>
          <w:t>10.7537/marsrsj100818.06</w:t>
        </w:r>
      </w:hyperlink>
      <w:r>
        <w:rPr>
          <w:color w:val="000000"/>
          <w:sz w:val="20"/>
          <w:szCs w:val="20"/>
          <w:highlight w:val="white"/>
        </w:rPr>
        <w:t>.</w:t>
      </w:r>
    </w:p>
    <w:p w:rsidR="00E55CBE" w:rsidRDefault="00E55CBE">
      <w:pPr>
        <w:pStyle w:val="normal0"/>
        <w:jc w:val="both"/>
        <w:rPr>
          <w:b/>
          <w:sz w:val="20"/>
          <w:szCs w:val="20"/>
        </w:rPr>
      </w:pPr>
    </w:p>
    <w:p w:rsidR="00E55CBE" w:rsidRDefault="00E751E7">
      <w:pPr>
        <w:pStyle w:val="normal0"/>
        <w:jc w:val="both"/>
        <w:rPr>
          <w:sz w:val="20"/>
          <w:szCs w:val="20"/>
        </w:rPr>
      </w:pPr>
      <w:r>
        <w:rPr>
          <w:b/>
          <w:sz w:val="20"/>
          <w:szCs w:val="20"/>
        </w:rPr>
        <w:t xml:space="preserve">Keywords: </w:t>
      </w:r>
      <w:r>
        <w:rPr>
          <w:sz w:val="20"/>
          <w:szCs w:val="20"/>
        </w:rPr>
        <w:t>Fish,</w:t>
      </w:r>
      <w:r>
        <w:rPr>
          <w:b/>
          <w:sz w:val="20"/>
          <w:szCs w:val="20"/>
        </w:rPr>
        <w:t xml:space="preserve"> </w:t>
      </w:r>
      <w:proofErr w:type="spellStart"/>
      <w:r>
        <w:rPr>
          <w:sz w:val="20"/>
          <w:szCs w:val="20"/>
        </w:rPr>
        <w:t>Helminth</w:t>
      </w:r>
      <w:proofErr w:type="spellEnd"/>
      <w:r>
        <w:rPr>
          <w:sz w:val="20"/>
          <w:szCs w:val="20"/>
        </w:rPr>
        <w:t xml:space="preserve"> Parasites, </w:t>
      </w:r>
      <w:proofErr w:type="spellStart"/>
      <w:r>
        <w:rPr>
          <w:sz w:val="20"/>
          <w:szCs w:val="20"/>
        </w:rPr>
        <w:t>Esa</w:t>
      </w:r>
      <w:proofErr w:type="spellEnd"/>
      <w:r>
        <w:rPr>
          <w:sz w:val="20"/>
          <w:szCs w:val="20"/>
        </w:rPr>
        <w:t xml:space="preserve"> </w:t>
      </w:r>
      <w:proofErr w:type="spellStart"/>
      <w:r>
        <w:rPr>
          <w:sz w:val="20"/>
          <w:szCs w:val="20"/>
        </w:rPr>
        <w:t>Odo</w:t>
      </w:r>
      <w:proofErr w:type="spellEnd"/>
      <w:r>
        <w:rPr>
          <w:sz w:val="20"/>
          <w:szCs w:val="20"/>
        </w:rPr>
        <w:t xml:space="preserve"> Reservoir, South-West, N</w:t>
      </w:r>
      <w:r>
        <w:rPr>
          <w:sz w:val="20"/>
          <w:szCs w:val="20"/>
        </w:rPr>
        <w:t>igeria.</w:t>
      </w:r>
    </w:p>
    <w:p w:rsidR="00E55CBE" w:rsidRDefault="00E55CBE">
      <w:pPr>
        <w:pStyle w:val="normal0"/>
        <w:pBdr>
          <w:top w:val="nil"/>
          <w:left w:val="nil"/>
          <w:bottom w:val="nil"/>
          <w:right w:val="nil"/>
          <w:between w:val="nil"/>
        </w:pBdr>
        <w:ind w:hanging="720"/>
        <w:jc w:val="both"/>
        <w:rPr>
          <w:b/>
          <w:color w:val="000000"/>
          <w:sz w:val="20"/>
          <w:szCs w:val="20"/>
        </w:rPr>
      </w:pPr>
    </w:p>
    <w:p w:rsidR="00E55CBE" w:rsidRDefault="00E55CBE">
      <w:pPr>
        <w:pStyle w:val="normal0"/>
        <w:pBdr>
          <w:top w:val="nil"/>
          <w:left w:val="nil"/>
          <w:bottom w:val="nil"/>
          <w:right w:val="nil"/>
          <w:between w:val="nil"/>
        </w:pBdr>
        <w:jc w:val="both"/>
        <w:rPr>
          <w:b/>
          <w:color w:val="000000"/>
          <w:sz w:val="20"/>
          <w:szCs w:val="20"/>
        </w:rPr>
        <w:sectPr w:rsidR="00E55CBE">
          <w:headerReference w:type="default" r:id="rId9"/>
          <w:footerReference w:type="even" r:id="rId10"/>
          <w:footerReference w:type="default" r:id="rId11"/>
          <w:pgSz w:w="12240" w:h="15840"/>
          <w:pgMar w:top="1440" w:right="1440" w:bottom="1440" w:left="1440" w:header="720" w:footer="720" w:gutter="0"/>
          <w:pgNumType w:start="44"/>
          <w:cols w:space="720"/>
        </w:sectPr>
      </w:pPr>
    </w:p>
    <w:p w:rsidR="00E55CBE" w:rsidRDefault="00E751E7">
      <w:pPr>
        <w:pStyle w:val="normal0"/>
        <w:numPr>
          <w:ilvl w:val="0"/>
          <w:numId w:val="1"/>
        </w:numPr>
        <w:pBdr>
          <w:top w:val="nil"/>
          <w:left w:val="nil"/>
          <w:bottom w:val="nil"/>
          <w:right w:val="nil"/>
          <w:between w:val="nil"/>
        </w:pBdr>
        <w:ind w:left="0" w:firstLine="0"/>
        <w:contextualSpacing/>
        <w:jc w:val="both"/>
        <w:rPr>
          <w:b/>
          <w:color w:val="000000"/>
          <w:sz w:val="20"/>
          <w:szCs w:val="20"/>
        </w:rPr>
      </w:pPr>
      <w:r>
        <w:rPr>
          <w:b/>
          <w:color w:val="000000"/>
          <w:sz w:val="20"/>
          <w:szCs w:val="20"/>
        </w:rPr>
        <w:lastRenderedPageBreak/>
        <w:t>Introduction</w:t>
      </w:r>
    </w:p>
    <w:p w:rsidR="00E55CBE" w:rsidRDefault="00E751E7">
      <w:pPr>
        <w:pStyle w:val="normal0"/>
        <w:ind w:firstLine="425"/>
        <w:jc w:val="both"/>
        <w:rPr>
          <w:sz w:val="20"/>
          <w:szCs w:val="20"/>
        </w:rPr>
      </w:pPr>
      <w:r>
        <w:rPr>
          <w:sz w:val="20"/>
          <w:szCs w:val="20"/>
        </w:rPr>
        <w:t>Fishes are very important sources of protein with desirably low cholesterol levels in the diets of fish meat lovers. Economically, it is a source of income. With a nutrient profile superior to all other terrestrial meats, fish meat has a high digestible en</w:t>
      </w:r>
      <w:r>
        <w:rPr>
          <w:sz w:val="20"/>
          <w:szCs w:val="20"/>
        </w:rPr>
        <w:t>ergy that can meet human nutritional requirements (</w:t>
      </w:r>
      <w:proofErr w:type="spellStart"/>
      <w:r>
        <w:rPr>
          <w:sz w:val="20"/>
          <w:szCs w:val="20"/>
        </w:rPr>
        <w:t>Schonfeldt</w:t>
      </w:r>
      <w:proofErr w:type="spellEnd"/>
      <w:r>
        <w:rPr>
          <w:sz w:val="20"/>
          <w:szCs w:val="20"/>
        </w:rPr>
        <w:t xml:space="preserve"> et al., 2013). Omega-3-fatty acids contained in fish oil has been shown to be necessary for proper brain, heart and immune system functioning (</w:t>
      </w:r>
      <w:proofErr w:type="spellStart"/>
      <w:r>
        <w:rPr>
          <w:sz w:val="20"/>
          <w:szCs w:val="20"/>
        </w:rPr>
        <w:t>Hohn</w:t>
      </w:r>
      <w:proofErr w:type="spellEnd"/>
      <w:r>
        <w:rPr>
          <w:sz w:val="20"/>
          <w:szCs w:val="20"/>
        </w:rPr>
        <w:t>, 1999). Fish niches in the ecosystem influence</w:t>
      </w:r>
      <w:r>
        <w:rPr>
          <w:sz w:val="20"/>
          <w:szCs w:val="20"/>
        </w:rPr>
        <w:t xml:space="preserve">s the community structures of lakes, streams and estuaries. This according to </w:t>
      </w:r>
      <w:proofErr w:type="spellStart"/>
      <w:r>
        <w:rPr>
          <w:sz w:val="20"/>
          <w:szCs w:val="20"/>
        </w:rPr>
        <w:t>Ashade</w:t>
      </w:r>
      <w:proofErr w:type="spellEnd"/>
      <w:r>
        <w:rPr>
          <w:sz w:val="20"/>
          <w:szCs w:val="20"/>
        </w:rPr>
        <w:t xml:space="preserve"> et al. (2013), is because they are restricted to a particular mode of life related to their food source and reproductive requirements. </w:t>
      </w:r>
    </w:p>
    <w:p w:rsidR="00E55CBE" w:rsidRDefault="00E751E7">
      <w:pPr>
        <w:pStyle w:val="normal0"/>
        <w:ind w:firstLine="425"/>
        <w:jc w:val="both"/>
        <w:rPr>
          <w:sz w:val="20"/>
          <w:szCs w:val="20"/>
        </w:rPr>
      </w:pPr>
      <w:r>
        <w:rPr>
          <w:sz w:val="20"/>
          <w:szCs w:val="20"/>
        </w:rPr>
        <w:t>Interesting to note, is the vulnera</w:t>
      </w:r>
      <w:r>
        <w:rPr>
          <w:sz w:val="20"/>
          <w:szCs w:val="20"/>
        </w:rPr>
        <w:t>bility of fishes to parasitic infections. An observation that depends on species of fish and type of water inhabited as well as certain water quality parameters such as dissolved oxygen content, increased organic matter content etc. Poor environmental cond</w:t>
      </w:r>
      <w:r>
        <w:rPr>
          <w:sz w:val="20"/>
          <w:szCs w:val="20"/>
        </w:rPr>
        <w:t>itions is another influencing factor that enhances fish vulnerability to these parasitic infections (Ahmed-</w:t>
      </w:r>
      <w:proofErr w:type="spellStart"/>
      <w:r>
        <w:rPr>
          <w:sz w:val="20"/>
          <w:szCs w:val="20"/>
        </w:rPr>
        <w:t>Hamid</w:t>
      </w:r>
      <w:proofErr w:type="spellEnd"/>
      <w:r>
        <w:rPr>
          <w:sz w:val="20"/>
          <w:szCs w:val="20"/>
        </w:rPr>
        <w:t xml:space="preserve"> et al., 2012). This is of utmost importance as parasite presence (known to facilitate secondary infections and dangerous complications) and the</w:t>
      </w:r>
      <w:r>
        <w:rPr>
          <w:sz w:val="20"/>
          <w:szCs w:val="20"/>
        </w:rPr>
        <w:t xml:space="preserve">ir disease causing activities in </w:t>
      </w:r>
      <w:r>
        <w:rPr>
          <w:sz w:val="20"/>
          <w:szCs w:val="20"/>
        </w:rPr>
        <w:lastRenderedPageBreak/>
        <w:t>fishes has been identified as a major constraint in aquaculture (</w:t>
      </w:r>
      <w:proofErr w:type="spellStart"/>
      <w:r>
        <w:rPr>
          <w:sz w:val="20"/>
          <w:szCs w:val="20"/>
        </w:rPr>
        <w:t>Bondad-Reantaso</w:t>
      </w:r>
      <w:proofErr w:type="spellEnd"/>
      <w:r>
        <w:rPr>
          <w:sz w:val="20"/>
          <w:szCs w:val="20"/>
        </w:rPr>
        <w:t xml:space="preserve"> et al., 2005), causing production and economic losses through direct fish mortality, reduction in fish growth, fecundity and stamina, increase</w:t>
      </w:r>
      <w:r>
        <w:rPr>
          <w:sz w:val="20"/>
          <w:szCs w:val="20"/>
        </w:rPr>
        <w:t>d susceptibility to predation and through high cost of treatment (</w:t>
      </w:r>
      <w:proofErr w:type="spellStart"/>
      <w:r>
        <w:rPr>
          <w:sz w:val="20"/>
          <w:szCs w:val="20"/>
        </w:rPr>
        <w:t>Salawu</w:t>
      </w:r>
      <w:proofErr w:type="spellEnd"/>
      <w:r>
        <w:rPr>
          <w:sz w:val="20"/>
          <w:szCs w:val="20"/>
        </w:rPr>
        <w:t xml:space="preserve"> et al., 2013). </w:t>
      </w:r>
    </w:p>
    <w:p w:rsidR="00E55CBE" w:rsidRDefault="00E751E7">
      <w:pPr>
        <w:pStyle w:val="normal0"/>
        <w:ind w:firstLine="425"/>
        <w:jc w:val="both"/>
        <w:rPr>
          <w:sz w:val="20"/>
          <w:szCs w:val="20"/>
        </w:rPr>
      </w:pPr>
      <w:r>
        <w:rPr>
          <w:sz w:val="20"/>
          <w:szCs w:val="20"/>
        </w:rPr>
        <w:t xml:space="preserve">The </w:t>
      </w:r>
      <w:proofErr w:type="spellStart"/>
      <w:r>
        <w:rPr>
          <w:sz w:val="20"/>
          <w:szCs w:val="20"/>
        </w:rPr>
        <w:t>aquacultural</w:t>
      </w:r>
      <w:proofErr w:type="spellEnd"/>
      <w:r>
        <w:rPr>
          <w:sz w:val="20"/>
          <w:szCs w:val="20"/>
        </w:rPr>
        <w:t xml:space="preserve"> production of </w:t>
      </w:r>
      <w:r>
        <w:rPr>
          <w:i/>
          <w:sz w:val="20"/>
          <w:szCs w:val="20"/>
        </w:rPr>
        <w:t xml:space="preserve">C. </w:t>
      </w:r>
      <w:proofErr w:type="spellStart"/>
      <w:r>
        <w:rPr>
          <w:i/>
          <w:sz w:val="20"/>
          <w:szCs w:val="20"/>
        </w:rPr>
        <w:t>gariepinus</w:t>
      </w:r>
      <w:proofErr w:type="spellEnd"/>
      <w:r>
        <w:rPr>
          <w:i/>
          <w:sz w:val="20"/>
          <w:szCs w:val="20"/>
        </w:rPr>
        <w:t xml:space="preserve"> </w:t>
      </w:r>
      <w:r>
        <w:rPr>
          <w:sz w:val="20"/>
          <w:szCs w:val="20"/>
        </w:rPr>
        <w:t xml:space="preserve">(African sharp-tooth catfish in the family </w:t>
      </w:r>
      <w:proofErr w:type="spellStart"/>
      <w:r>
        <w:rPr>
          <w:sz w:val="20"/>
          <w:szCs w:val="20"/>
        </w:rPr>
        <w:t>Clariidae</w:t>
      </w:r>
      <w:proofErr w:type="spellEnd"/>
      <w:r>
        <w:rPr>
          <w:sz w:val="20"/>
          <w:szCs w:val="20"/>
        </w:rPr>
        <w:t xml:space="preserve">) and </w:t>
      </w:r>
      <w:r>
        <w:rPr>
          <w:i/>
          <w:sz w:val="20"/>
          <w:szCs w:val="20"/>
        </w:rPr>
        <w:t xml:space="preserve">O. </w:t>
      </w:r>
      <w:proofErr w:type="spellStart"/>
      <w:r>
        <w:rPr>
          <w:i/>
          <w:sz w:val="20"/>
          <w:szCs w:val="20"/>
        </w:rPr>
        <w:t>niloticus</w:t>
      </w:r>
      <w:proofErr w:type="spellEnd"/>
      <w:r>
        <w:rPr>
          <w:i/>
          <w:sz w:val="20"/>
          <w:szCs w:val="20"/>
        </w:rPr>
        <w:t xml:space="preserve"> </w:t>
      </w:r>
      <w:r>
        <w:rPr>
          <w:sz w:val="20"/>
          <w:szCs w:val="20"/>
        </w:rPr>
        <w:t xml:space="preserve">(Nile tilapia in the family </w:t>
      </w:r>
      <w:proofErr w:type="spellStart"/>
      <w:r>
        <w:rPr>
          <w:sz w:val="20"/>
          <w:szCs w:val="20"/>
        </w:rPr>
        <w:t>Cichlidae</w:t>
      </w:r>
      <w:proofErr w:type="spellEnd"/>
      <w:r>
        <w:rPr>
          <w:sz w:val="20"/>
          <w:szCs w:val="20"/>
        </w:rPr>
        <w:t>) is no except</w:t>
      </w:r>
      <w:r>
        <w:rPr>
          <w:sz w:val="20"/>
          <w:szCs w:val="20"/>
        </w:rPr>
        <w:t xml:space="preserve">ion to the challenges in aquaculture brought about by fish parasitic infections. Both species are native to Africa, with </w:t>
      </w:r>
      <w:r>
        <w:rPr>
          <w:i/>
          <w:sz w:val="20"/>
          <w:szCs w:val="20"/>
        </w:rPr>
        <w:t xml:space="preserve">C. </w:t>
      </w:r>
      <w:proofErr w:type="spellStart"/>
      <w:r>
        <w:rPr>
          <w:i/>
          <w:sz w:val="20"/>
          <w:szCs w:val="20"/>
        </w:rPr>
        <w:t>gariepinus</w:t>
      </w:r>
      <w:proofErr w:type="spellEnd"/>
      <w:r>
        <w:rPr>
          <w:sz w:val="20"/>
          <w:szCs w:val="20"/>
        </w:rPr>
        <w:t xml:space="preserve"> having a much wider geographical distribution extending through parts of Europe and Brazil in Southern America. Both are </w:t>
      </w:r>
      <w:r>
        <w:rPr>
          <w:sz w:val="20"/>
          <w:szCs w:val="20"/>
        </w:rPr>
        <w:t xml:space="preserve">also omnivorous in nature, although, </w:t>
      </w:r>
      <w:r>
        <w:rPr>
          <w:i/>
          <w:sz w:val="20"/>
          <w:szCs w:val="20"/>
        </w:rPr>
        <w:t xml:space="preserve">O. </w:t>
      </w:r>
      <w:proofErr w:type="spellStart"/>
      <w:r>
        <w:rPr>
          <w:i/>
          <w:sz w:val="20"/>
          <w:szCs w:val="20"/>
        </w:rPr>
        <w:t>niloticus</w:t>
      </w:r>
      <w:proofErr w:type="spellEnd"/>
      <w:r>
        <w:rPr>
          <w:sz w:val="20"/>
          <w:szCs w:val="20"/>
        </w:rPr>
        <w:t xml:space="preserve"> feeds mainly on </w:t>
      </w:r>
      <w:proofErr w:type="spellStart"/>
      <w:r>
        <w:rPr>
          <w:sz w:val="20"/>
          <w:szCs w:val="20"/>
        </w:rPr>
        <w:t>phytoplanktons</w:t>
      </w:r>
      <w:proofErr w:type="spellEnd"/>
      <w:r>
        <w:rPr>
          <w:sz w:val="20"/>
          <w:szCs w:val="20"/>
        </w:rPr>
        <w:t xml:space="preserve"> and benthic algae while </w:t>
      </w:r>
      <w:r>
        <w:rPr>
          <w:i/>
          <w:sz w:val="20"/>
          <w:szCs w:val="20"/>
        </w:rPr>
        <w:t xml:space="preserve">C. </w:t>
      </w:r>
      <w:proofErr w:type="spellStart"/>
      <w:r>
        <w:rPr>
          <w:i/>
          <w:sz w:val="20"/>
          <w:szCs w:val="20"/>
        </w:rPr>
        <w:t>gariepinus</w:t>
      </w:r>
      <w:proofErr w:type="spellEnd"/>
      <w:r>
        <w:rPr>
          <w:sz w:val="20"/>
          <w:szCs w:val="20"/>
        </w:rPr>
        <w:t xml:space="preserve"> has an extremely varied range of diets, displaying both scavenging and predatory behavior and feeding on all types of aquatic invertebrat</w:t>
      </w:r>
      <w:r>
        <w:rPr>
          <w:sz w:val="20"/>
          <w:szCs w:val="20"/>
        </w:rPr>
        <w:t xml:space="preserve">es, small vertebrates, small mammals, aquatic plant parts and even planktons. Also, while </w:t>
      </w:r>
      <w:r>
        <w:rPr>
          <w:i/>
          <w:sz w:val="20"/>
          <w:szCs w:val="20"/>
        </w:rPr>
        <w:t xml:space="preserve">O </w:t>
      </w:r>
      <w:proofErr w:type="spellStart"/>
      <w:r>
        <w:rPr>
          <w:i/>
          <w:sz w:val="20"/>
          <w:szCs w:val="20"/>
        </w:rPr>
        <w:t>niloticus</w:t>
      </w:r>
      <w:proofErr w:type="spellEnd"/>
      <w:r>
        <w:rPr>
          <w:sz w:val="20"/>
          <w:szCs w:val="20"/>
        </w:rPr>
        <w:t xml:space="preserve"> have a preference for shallow waters, </w:t>
      </w:r>
      <w:r>
        <w:rPr>
          <w:i/>
          <w:sz w:val="20"/>
          <w:szCs w:val="20"/>
        </w:rPr>
        <w:t xml:space="preserve">C. </w:t>
      </w:r>
      <w:proofErr w:type="spellStart"/>
      <w:r>
        <w:rPr>
          <w:i/>
          <w:sz w:val="20"/>
          <w:szCs w:val="20"/>
        </w:rPr>
        <w:t>gariepinus</w:t>
      </w:r>
      <w:proofErr w:type="spellEnd"/>
      <w:r>
        <w:rPr>
          <w:sz w:val="20"/>
          <w:szCs w:val="20"/>
        </w:rPr>
        <w:t xml:space="preserve"> are more </w:t>
      </w:r>
      <w:proofErr w:type="spellStart"/>
      <w:r>
        <w:rPr>
          <w:sz w:val="20"/>
          <w:szCs w:val="20"/>
        </w:rPr>
        <w:t>benthopelagic</w:t>
      </w:r>
      <w:proofErr w:type="spellEnd"/>
      <w:r>
        <w:rPr>
          <w:sz w:val="20"/>
          <w:szCs w:val="20"/>
        </w:rPr>
        <w:t xml:space="preserve"> (Skelton, 2001; Fish base, 2007). </w:t>
      </w:r>
    </w:p>
    <w:p w:rsidR="00E55CBE" w:rsidRDefault="00E751E7">
      <w:pPr>
        <w:pStyle w:val="normal0"/>
        <w:ind w:firstLine="425"/>
        <w:jc w:val="both"/>
        <w:rPr>
          <w:sz w:val="20"/>
          <w:szCs w:val="20"/>
        </w:rPr>
      </w:pPr>
      <w:r>
        <w:rPr>
          <w:sz w:val="20"/>
          <w:szCs w:val="20"/>
        </w:rPr>
        <w:t>With the importance of fish meat outlined ea</w:t>
      </w:r>
      <w:r>
        <w:rPr>
          <w:sz w:val="20"/>
          <w:szCs w:val="20"/>
        </w:rPr>
        <w:t xml:space="preserve">rlier, there is need for extensive research into </w:t>
      </w:r>
      <w:r>
        <w:rPr>
          <w:sz w:val="20"/>
          <w:szCs w:val="20"/>
        </w:rPr>
        <w:lastRenderedPageBreak/>
        <w:t>efficient fish management practices. This must include studies of their parasites so as to ensure optimal production level (</w:t>
      </w:r>
      <w:proofErr w:type="spellStart"/>
      <w:r>
        <w:rPr>
          <w:sz w:val="20"/>
          <w:szCs w:val="20"/>
        </w:rPr>
        <w:t>Burridge</w:t>
      </w:r>
      <w:proofErr w:type="spellEnd"/>
      <w:r>
        <w:rPr>
          <w:sz w:val="20"/>
          <w:szCs w:val="20"/>
        </w:rPr>
        <w:t xml:space="preserve"> et al., 2010) which is necessary to satisfy the increasing worldwide deman</w:t>
      </w:r>
      <w:r>
        <w:rPr>
          <w:sz w:val="20"/>
          <w:szCs w:val="20"/>
        </w:rPr>
        <w:t>d for fish meat. Knowledge of fish parasites is also important not only to ensure fish health but to understanding ecological problems (Dudgeon et al., 2006). This and more justifies the recent shift in attention to studies on fish parasites, thereby makin</w:t>
      </w:r>
      <w:r>
        <w:rPr>
          <w:sz w:val="20"/>
          <w:szCs w:val="20"/>
        </w:rPr>
        <w:t>g information available on parasites of cultured and wild fish (</w:t>
      </w:r>
      <w:proofErr w:type="spellStart"/>
      <w:r>
        <w:rPr>
          <w:sz w:val="20"/>
          <w:szCs w:val="20"/>
        </w:rPr>
        <w:t>Shukerova</w:t>
      </w:r>
      <w:proofErr w:type="spellEnd"/>
      <w:r>
        <w:rPr>
          <w:sz w:val="20"/>
          <w:szCs w:val="20"/>
        </w:rPr>
        <w:t xml:space="preserve"> et al., 2010). There is also an increasing knowledge on the </w:t>
      </w:r>
      <w:proofErr w:type="spellStart"/>
      <w:r>
        <w:rPr>
          <w:sz w:val="20"/>
          <w:szCs w:val="20"/>
        </w:rPr>
        <w:t>helminth</w:t>
      </w:r>
      <w:proofErr w:type="spellEnd"/>
      <w:r>
        <w:rPr>
          <w:sz w:val="20"/>
          <w:szCs w:val="20"/>
        </w:rPr>
        <w:t xml:space="preserve"> parasites of fishes in Nigeria (</w:t>
      </w:r>
      <w:proofErr w:type="spellStart"/>
      <w:r>
        <w:rPr>
          <w:sz w:val="20"/>
          <w:szCs w:val="20"/>
        </w:rPr>
        <w:t>Morenikeji</w:t>
      </w:r>
      <w:proofErr w:type="spellEnd"/>
      <w:r>
        <w:rPr>
          <w:sz w:val="20"/>
          <w:szCs w:val="20"/>
        </w:rPr>
        <w:t xml:space="preserve"> and </w:t>
      </w:r>
      <w:proofErr w:type="spellStart"/>
      <w:r>
        <w:rPr>
          <w:sz w:val="20"/>
          <w:szCs w:val="20"/>
        </w:rPr>
        <w:t>Adepeju</w:t>
      </w:r>
      <w:proofErr w:type="spellEnd"/>
      <w:r>
        <w:rPr>
          <w:sz w:val="20"/>
          <w:szCs w:val="20"/>
        </w:rPr>
        <w:t xml:space="preserve">, 2009; </w:t>
      </w:r>
      <w:proofErr w:type="spellStart"/>
      <w:r>
        <w:rPr>
          <w:sz w:val="20"/>
          <w:szCs w:val="20"/>
        </w:rPr>
        <w:t>Salawu</w:t>
      </w:r>
      <w:proofErr w:type="spellEnd"/>
      <w:r>
        <w:rPr>
          <w:sz w:val="20"/>
          <w:szCs w:val="20"/>
        </w:rPr>
        <w:t xml:space="preserve"> et al., 2013; Domo and Ester, 2015; </w:t>
      </w:r>
      <w:proofErr w:type="spellStart"/>
      <w:r>
        <w:rPr>
          <w:sz w:val="20"/>
          <w:szCs w:val="20"/>
        </w:rPr>
        <w:t>Kawe</w:t>
      </w:r>
      <w:proofErr w:type="spellEnd"/>
      <w:r>
        <w:rPr>
          <w:sz w:val="20"/>
          <w:szCs w:val="20"/>
        </w:rPr>
        <w:t xml:space="preserve"> et </w:t>
      </w:r>
      <w:r>
        <w:rPr>
          <w:sz w:val="20"/>
          <w:szCs w:val="20"/>
        </w:rPr>
        <w:t>al., 2016; Absalom et al., 2018), other parts of Africa (</w:t>
      </w:r>
      <w:proofErr w:type="spellStart"/>
      <w:r>
        <w:rPr>
          <w:sz w:val="20"/>
          <w:szCs w:val="20"/>
        </w:rPr>
        <w:t>Barson</w:t>
      </w:r>
      <w:proofErr w:type="spellEnd"/>
      <w:r>
        <w:rPr>
          <w:sz w:val="20"/>
          <w:szCs w:val="20"/>
        </w:rPr>
        <w:t xml:space="preserve"> et al., 2008; </w:t>
      </w:r>
      <w:proofErr w:type="spellStart"/>
      <w:r>
        <w:rPr>
          <w:sz w:val="20"/>
          <w:szCs w:val="20"/>
        </w:rPr>
        <w:t>Bekele</w:t>
      </w:r>
      <w:proofErr w:type="spellEnd"/>
      <w:r>
        <w:rPr>
          <w:sz w:val="20"/>
          <w:szCs w:val="20"/>
        </w:rPr>
        <w:t xml:space="preserve"> and </w:t>
      </w:r>
      <w:proofErr w:type="spellStart"/>
      <w:r>
        <w:rPr>
          <w:sz w:val="20"/>
          <w:szCs w:val="20"/>
        </w:rPr>
        <w:t>Hussien</w:t>
      </w:r>
      <w:proofErr w:type="spellEnd"/>
      <w:r>
        <w:rPr>
          <w:sz w:val="20"/>
          <w:szCs w:val="20"/>
        </w:rPr>
        <w:t>, 2015; Abdel-</w:t>
      </w:r>
      <w:proofErr w:type="spellStart"/>
      <w:r>
        <w:rPr>
          <w:sz w:val="20"/>
          <w:szCs w:val="20"/>
        </w:rPr>
        <w:t>Gaber</w:t>
      </w:r>
      <w:proofErr w:type="spellEnd"/>
      <w:r>
        <w:rPr>
          <w:sz w:val="20"/>
          <w:szCs w:val="20"/>
        </w:rPr>
        <w:t xml:space="preserve"> et al., 2015, 2016), and elsewhere (Salgado-Maldonado, 2006). However, in </w:t>
      </w:r>
      <w:proofErr w:type="spellStart"/>
      <w:r>
        <w:rPr>
          <w:sz w:val="20"/>
          <w:szCs w:val="20"/>
        </w:rPr>
        <w:t>Esa</w:t>
      </w:r>
      <w:proofErr w:type="spellEnd"/>
      <w:r>
        <w:rPr>
          <w:sz w:val="20"/>
          <w:szCs w:val="20"/>
        </w:rPr>
        <w:t xml:space="preserve"> </w:t>
      </w:r>
      <w:proofErr w:type="spellStart"/>
      <w:r>
        <w:rPr>
          <w:sz w:val="20"/>
          <w:szCs w:val="20"/>
        </w:rPr>
        <w:t>odo</w:t>
      </w:r>
      <w:proofErr w:type="spellEnd"/>
      <w:r>
        <w:rPr>
          <w:sz w:val="20"/>
          <w:szCs w:val="20"/>
        </w:rPr>
        <w:t xml:space="preserve"> reservoir, there is paucity of information on the parasiti</w:t>
      </w:r>
      <w:r>
        <w:rPr>
          <w:sz w:val="20"/>
          <w:szCs w:val="20"/>
        </w:rPr>
        <w:t xml:space="preserve">c </w:t>
      </w:r>
      <w:proofErr w:type="spellStart"/>
      <w:r>
        <w:rPr>
          <w:sz w:val="20"/>
          <w:szCs w:val="20"/>
        </w:rPr>
        <w:t>helminth</w:t>
      </w:r>
      <w:proofErr w:type="spellEnd"/>
      <w:r>
        <w:rPr>
          <w:sz w:val="20"/>
          <w:szCs w:val="20"/>
        </w:rPr>
        <w:t xml:space="preserve"> status of resident </w:t>
      </w:r>
      <w:r>
        <w:rPr>
          <w:i/>
          <w:sz w:val="20"/>
          <w:szCs w:val="20"/>
        </w:rPr>
        <w:t xml:space="preserve">C. </w:t>
      </w:r>
      <w:proofErr w:type="spellStart"/>
      <w:r>
        <w:rPr>
          <w:i/>
          <w:sz w:val="20"/>
          <w:szCs w:val="20"/>
        </w:rPr>
        <w:t>gariepinus</w:t>
      </w:r>
      <w:proofErr w:type="spellEnd"/>
      <w:r>
        <w:rPr>
          <w:i/>
          <w:sz w:val="20"/>
          <w:szCs w:val="20"/>
        </w:rPr>
        <w:t xml:space="preserve"> </w:t>
      </w:r>
      <w:r>
        <w:rPr>
          <w:sz w:val="20"/>
          <w:szCs w:val="20"/>
        </w:rPr>
        <w:t>and</w:t>
      </w:r>
      <w:r>
        <w:rPr>
          <w:i/>
          <w:sz w:val="20"/>
          <w:szCs w:val="20"/>
        </w:rPr>
        <w:t xml:space="preserve"> O. </w:t>
      </w:r>
      <w:proofErr w:type="spellStart"/>
      <w:r>
        <w:rPr>
          <w:i/>
          <w:sz w:val="20"/>
          <w:szCs w:val="20"/>
        </w:rPr>
        <w:t>niloticus</w:t>
      </w:r>
      <w:proofErr w:type="spellEnd"/>
      <w:r>
        <w:rPr>
          <w:i/>
          <w:sz w:val="20"/>
          <w:szCs w:val="20"/>
        </w:rPr>
        <w:t>.</w:t>
      </w:r>
      <w:r>
        <w:rPr>
          <w:sz w:val="20"/>
          <w:szCs w:val="20"/>
        </w:rPr>
        <w:t xml:space="preserve"> This study therefore sought to determine the </w:t>
      </w:r>
      <w:proofErr w:type="spellStart"/>
      <w:r>
        <w:rPr>
          <w:sz w:val="20"/>
          <w:szCs w:val="20"/>
        </w:rPr>
        <w:t>helminth</w:t>
      </w:r>
      <w:proofErr w:type="spellEnd"/>
      <w:r>
        <w:rPr>
          <w:sz w:val="20"/>
          <w:szCs w:val="20"/>
        </w:rPr>
        <w:t xml:space="preserve"> parasites of both species in </w:t>
      </w:r>
      <w:proofErr w:type="spellStart"/>
      <w:r>
        <w:rPr>
          <w:sz w:val="20"/>
          <w:szCs w:val="20"/>
        </w:rPr>
        <w:t>Esa</w:t>
      </w:r>
      <w:proofErr w:type="spellEnd"/>
      <w:r>
        <w:rPr>
          <w:sz w:val="20"/>
          <w:szCs w:val="20"/>
        </w:rPr>
        <w:t xml:space="preserve"> </w:t>
      </w:r>
      <w:proofErr w:type="spellStart"/>
      <w:r>
        <w:rPr>
          <w:sz w:val="20"/>
          <w:szCs w:val="20"/>
        </w:rPr>
        <w:t>odo</w:t>
      </w:r>
      <w:proofErr w:type="spellEnd"/>
      <w:r>
        <w:rPr>
          <w:sz w:val="20"/>
          <w:szCs w:val="20"/>
        </w:rPr>
        <w:t xml:space="preserve"> reservoir.</w:t>
      </w:r>
    </w:p>
    <w:p w:rsidR="00E55CBE" w:rsidRDefault="00E55CBE">
      <w:pPr>
        <w:pStyle w:val="normal0"/>
        <w:ind w:firstLine="425"/>
        <w:jc w:val="both"/>
        <w:rPr>
          <w:sz w:val="20"/>
          <w:szCs w:val="20"/>
        </w:rPr>
      </w:pPr>
    </w:p>
    <w:p w:rsidR="00E55CBE" w:rsidRDefault="00E751E7">
      <w:pPr>
        <w:pStyle w:val="normal0"/>
        <w:numPr>
          <w:ilvl w:val="0"/>
          <w:numId w:val="1"/>
        </w:numPr>
        <w:pBdr>
          <w:top w:val="nil"/>
          <w:left w:val="nil"/>
          <w:bottom w:val="nil"/>
          <w:right w:val="nil"/>
          <w:between w:val="nil"/>
        </w:pBdr>
        <w:ind w:left="0" w:firstLine="0"/>
        <w:contextualSpacing/>
        <w:jc w:val="both"/>
        <w:rPr>
          <w:b/>
          <w:color w:val="000000"/>
          <w:sz w:val="20"/>
          <w:szCs w:val="20"/>
        </w:rPr>
      </w:pPr>
      <w:r>
        <w:rPr>
          <w:b/>
          <w:color w:val="000000"/>
          <w:sz w:val="20"/>
          <w:szCs w:val="20"/>
        </w:rPr>
        <w:t xml:space="preserve">Materials and Methods </w:t>
      </w:r>
    </w:p>
    <w:p w:rsidR="00E55CBE" w:rsidRDefault="00E751E7">
      <w:pPr>
        <w:pStyle w:val="normal0"/>
        <w:jc w:val="both"/>
        <w:rPr>
          <w:b/>
          <w:sz w:val="20"/>
          <w:szCs w:val="20"/>
        </w:rPr>
      </w:pPr>
      <w:r>
        <w:rPr>
          <w:b/>
          <w:sz w:val="20"/>
          <w:szCs w:val="20"/>
        </w:rPr>
        <w:t>1.1. Study Area</w:t>
      </w:r>
    </w:p>
    <w:p w:rsidR="00E55CBE" w:rsidRDefault="00E751E7">
      <w:pPr>
        <w:pStyle w:val="normal0"/>
        <w:ind w:firstLine="425"/>
        <w:jc w:val="both"/>
        <w:rPr>
          <w:sz w:val="20"/>
          <w:szCs w:val="20"/>
        </w:rPr>
      </w:pPr>
      <w:proofErr w:type="spellStart"/>
      <w:r>
        <w:rPr>
          <w:sz w:val="20"/>
          <w:szCs w:val="20"/>
        </w:rPr>
        <w:t>Esa</w:t>
      </w:r>
      <w:proofErr w:type="spellEnd"/>
      <w:r>
        <w:rPr>
          <w:sz w:val="20"/>
          <w:szCs w:val="20"/>
        </w:rPr>
        <w:t xml:space="preserve"> </w:t>
      </w:r>
      <w:proofErr w:type="spellStart"/>
      <w:r>
        <w:rPr>
          <w:sz w:val="20"/>
          <w:szCs w:val="20"/>
        </w:rPr>
        <w:t>Odo</w:t>
      </w:r>
      <w:proofErr w:type="spellEnd"/>
      <w:r>
        <w:rPr>
          <w:sz w:val="20"/>
          <w:szCs w:val="20"/>
        </w:rPr>
        <w:t xml:space="preserve"> reservoir (7</w:t>
      </w:r>
      <w:r>
        <w:rPr>
          <w:sz w:val="20"/>
          <w:szCs w:val="20"/>
          <w:vertAlign w:val="superscript"/>
        </w:rPr>
        <w:t>0</w:t>
      </w:r>
      <w:r>
        <w:rPr>
          <w:sz w:val="20"/>
          <w:szCs w:val="20"/>
        </w:rPr>
        <w:t xml:space="preserve"> 45</w:t>
      </w:r>
      <w:r>
        <w:rPr>
          <w:sz w:val="20"/>
          <w:szCs w:val="20"/>
          <w:vertAlign w:val="superscript"/>
        </w:rPr>
        <w:t xml:space="preserve">’ </w:t>
      </w:r>
      <w:r>
        <w:rPr>
          <w:sz w:val="20"/>
          <w:szCs w:val="20"/>
        </w:rPr>
        <w:t>0”N; 4</w:t>
      </w:r>
      <w:r>
        <w:rPr>
          <w:sz w:val="20"/>
          <w:szCs w:val="20"/>
          <w:vertAlign w:val="superscript"/>
        </w:rPr>
        <w:t>0</w:t>
      </w:r>
      <w:r>
        <w:rPr>
          <w:sz w:val="20"/>
          <w:szCs w:val="20"/>
        </w:rPr>
        <w:t xml:space="preserve"> 49</w:t>
      </w:r>
      <w:r>
        <w:rPr>
          <w:sz w:val="20"/>
          <w:szCs w:val="20"/>
          <w:vertAlign w:val="superscript"/>
        </w:rPr>
        <w:t xml:space="preserve">’ </w:t>
      </w:r>
      <w:r>
        <w:rPr>
          <w:sz w:val="20"/>
          <w:szCs w:val="20"/>
        </w:rPr>
        <w:t>0”E), with a total surface area of about 192, 000 km</w:t>
      </w:r>
      <w:r>
        <w:rPr>
          <w:sz w:val="20"/>
          <w:szCs w:val="20"/>
          <w:vertAlign w:val="superscript"/>
        </w:rPr>
        <w:t>3</w:t>
      </w:r>
      <w:r>
        <w:rPr>
          <w:sz w:val="20"/>
          <w:szCs w:val="20"/>
        </w:rPr>
        <w:t xml:space="preserve">, is the result of an impoundment of </w:t>
      </w:r>
      <w:proofErr w:type="spellStart"/>
      <w:r>
        <w:rPr>
          <w:sz w:val="20"/>
          <w:szCs w:val="20"/>
        </w:rPr>
        <w:t>Osun</w:t>
      </w:r>
      <w:proofErr w:type="spellEnd"/>
      <w:r>
        <w:rPr>
          <w:sz w:val="20"/>
          <w:szCs w:val="20"/>
        </w:rPr>
        <w:t xml:space="preserve"> river at </w:t>
      </w:r>
      <w:proofErr w:type="spellStart"/>
      <w:r>
        <w:rPr>
          <w:sz w:val="20"/>
          <w:szCs w:val="20"/>
        </w:rPr>
        <w:t>Esa</w:t>
      </w:r>
      <w:proofErr w:type="spellEnd"/>
      <w:r>
        <w:rPr>
          <w:sz w:val="20"/>
          <w:szCs w:val="20"/>
        </w:rPr>
        <w:t xml:space="preserve"> </w:t>
      </w:r>
      <w:proofErr w:type="spellStart"/>
      <w:r>
        <w:rPr>
          <w:sz w:val="20"/>
          <w:szCs w:val="20"/>
        </w:rPr>
        <w:t>Odo</w:t>
      </w:r>
      <w:proofErr w:type="spellEnd"/>
      <w:r>
        <w:rPr>
          <w:sz w:val="20"/>
          <w:szCs w:val="20"/>
        </w:rPr>
        <w:t xml:space="preserve"> community of </w:t>
      </w:r>
      <w:proofErr w:type="spellStart"/>
      <w:r>
        <w:rPr>
          <w:sz w:val="20"/>
          <w:szCs w:val="20"/>
        </w:rPr>
        <w:t>Obokun</w:t>
      </w:r>
      <w:proofErr w:type="spellEnd"/>
      <w:r>
        <w:rPr>
          <w:sz w:val="20"/>
          <w:szCs w:val="20"/>
        </w:rPr>
        <w:t xml:space="preserve"> LGA of </w:t>
      </w:r>
      <w:proofErr w:type="spellStart"/>
      <w:r>
        <w:rPr>
          <w:sz w:val="20"/>
          <w:szCs w:val="20"/>
        </w:rPr>
        <w:t>Osun</w:t>
      </w:r>
      <w:proofErr w:type="spellEnd"/>
      <w:r>
        <w:rPr>
          <w:sz w:val="20"/>
          <w:szCs w:val="20"/>
        </w:rPr>
        <w:t xml:space="preserve"> State. The agrarian community has a generally high and uniform temperature and a mean annual rainfall of about 1</w:t>
      </w:r>
      <w:r>
        <w:rPr>
          <w:sz w:val="20"/>
          <w:szCs w:val="20"/>
        </w:rPr>
        <w:t>400mm with the rainy season extending from April to November marked by torrential rains and thunderstorms at its beginning and end. Two maximal rainfall peaks are observed in July and September/October (</w:t>
      </w:r>
      <w:proofErr w:type="spellStart"/>
      <w:r>
        <w:rPr>
          <w:sz w:val="20"/>
          <w:szCs w:val="20"/>
        </w:rPr>
        <w:t>Iloeje</w:t>
      </w:r>
      <w:proofErr w:type="spellEnd"/>
      <w:r>
        <w:rPr>
          <w:sz w:val="20"/>
          <w:szCs w:val="20"/>
        </w:rPr>
        <w:t xml:space="preserve">, 1978). </w:t>
      </w:r>
    </w:p>
    <w:p w:rsidR="00E55CBE" w:rsidRDefault="00E751E7">
      <w:pPr>
        <w:pStyle w:val="normal0"/>
        <w:jc w:val="both"/>
        <w:rPr>
          <w:b/>
          <w:sz w:val="20"/>
          <w:szCs w:val="20"/>
        </w:rPr>
      </w:pPr>
      <w:r>
        <w:rPr>
          <w:b/>
          <w:sz w:val="20"/>
          <w:szCs w:val="20"/>
        </w:rPr>
        <w:t>1.2. Fish Collection</w:t>
      </w:r>
    </w:p>
    <w:p w:rsidR="00E55CBE" w:rsidRDefault="00E751E7">
      <w:pPr>
        <w:pStyle w:val="normal0"/>
        <w:ind w:firstLine="425"/>
        <w:jc w:val="both"/>
        <w:rPr>
          <w:sz w:val="20"/>
          <w:szCs w:val="20"/>
        </w:rPr>
      </w:pPr>
      <w:r>
        <w:rPr>
          <w:sz w:val="20"/>
          <w:szCs w:val="20"/>
        </w:rPr>
        <w:t>A total of two h</w:t>
      </w:r>
      <w:r>
        <w:rPr>
          <w:sz w:val="20"/>
          <w:szCs w:val="20"/>
        </w:rPr>
        <w:t xml:space="preserve">undred and fifty four (254) fish samples comprising of a hundred and fifty (150) samples of </w:t>
      </w:r>
      <w:r>
        <w:rPr>
          <w:i/>
          <w:sz w:val="20"/>
          <w:szCs w:val="20"/>
        </w:rPr>
        <w:t xml:space="preserve">C. </w:t>
      </w:r>
      <w:proofErr w:type="spellStart"/>
      <w:r>
        <w:rPr>
          <w:i/>
          <w:sz w:val="20"/>
          <w:szCs w:val="20"/>
        </w:rPr>
        <w:t>gariepinus</w:t>
      </w:r>
      <w:proofErr w:type="spellEnd"/>
      <w:r>
        <w:rPr>
          <w:sz w:val="20"/>
          <w:szCs w:val="20"/>
        </w:rPr>
        <w:t xml:space="preserve"> and a hundred and four (104) samples of </w:t>
      </w:r>
      <w:r>
        <w:rPr>
          <w:i/>
          <w:sz w:val="20"/>
          <w:szCs w:val="20"/>
        </w:rPr>
        <w:t xml:space="preserve">O. </w:t>
      </w:r>
      <w:proofErr w:type="spellStart"/>
      <w:r>
        <w:rPr>
          <w:i/>
          <w:sz w:val="20"/>
          <w:szCs w:val="20"/>
        </w:rPr>
        <w:t>niloticus</w:t>
      </w:r>
      <w:proofErr w:type="spellEnd"/>
      <w:r>
        <w:rPr>
          <w:sz w:val="20"/>
          <w:szCs w:val="20"/>
        </w:rPr>
        <w:t xml:space="preserve"> were collected fortnightly from May to August 2017 adopting methods by</w:t>
      </w:r>
      <w:r>
        <w:rPr>
          <w:color w:val="FF0000"/>
          <w:sz w:val="20"/>
          <w:szCs w:val="20"/>
        </w:rPr>
        <w:t xml:space="preserve"> </w:t>
      </w:r>
      <w:proofErr w:type="spellStart"/>
      <w:r>
        <w:rPr>
          <w:sz w:val="20"/>
          <w:szCs w:val="20"/>
        </w:rPr>
        <w:t>Olurin</w:t>
      </w:r>
      <w:proofErr w:type="spellEnd"/>
      <w:r>
        <w:rPr>
          <w:sz w:val="20"/>
          <w:szCs w:val="20"/>
        </w:rPr>
        <w:t xml:space="preserve"> et al. (2012). Fish</w:t>
      </w:r>
      <w:r>
        <w:rPr>
          <w:sz w:val="20"/>
          <w:szCs w:val="20"/>
        </w:rPr>
        <w:t xml:space="preserve">es obtained were taken alive to the </w:t>
      </w:r>
      <w:proofErr w:type="spellStart"/>
      <w:r>
        <w:rPr>
          <w:sz w:val="20"/>
          <w:szCs w:val="20"/>
        </w:rPr>
        <w:t>Parasitology</w:t>
      </w:r>
      <w:proofErr w:type="spellEnd"/>
      <w:r>
        <w:rPr>
          <w:sz w:val="20"/>
          <w:szCs w:val="20"/>
        </w:rPr>
        <w:t xml:space="preserve"> laboratory, Department of Zoology University of Ibadan, Ibadan, in plastic containers containing water. The fishes were anesthetized and killed with MS 222 (Jun </w:t>
      </w:r>
      <w:r>
        <w:rPr>
          <w:i/>
          <w:sz w:val="20"/>
          <w:szCs w:val="20"/>
        </w:rPr>
        <w:t>et al.</w:t>
      </w:r>
      <w:r>
        <w:rPr>
          <w:sz w:val="20"/>
          <w:szCs w:val="20"/>
        </w:rPr>
        <w:t>, 2016). MS 222 was prepared by dissolvi</w:t>
      </w:r>
      <w:r>
        <w:rPr>
          <w:sz w:val="20"/>
          <w:szCs w:val="20"/>
        </w:rPr>
        <w:t xml:space="preserve">ng 400 mg </w:t>
      </w:r>
      <w:proofErr w:type="spellStart"/>
      <w:r>
        <w:rPr>
          <w:sz w:val="20"/>
          <w:szCs w:val="20"/>
        </w:rPr>
        <w:t>tricaine</w:t>
      </w:r>
      <w:proofErr w:type="spellEnd"/>
      <w:r>
        <w:rPr>
          <w:sz w:val="20"/>
          <w:szCs w:val="20"/>
        </w:rPr>
        <w:t xml:space="preserve"> </w:t>
      </w:r>
      <w:proofErr w:type="spellStart"/>
      <w:r>
        <w:rPr>
          <w:sz w:val="20"/>
          <w:szCs w:val="20"/>
        </w:rPr>
        <w:t>mesylate</w:t>
      </w:r>
      <w:proofErr w:type="spellEnd"/>
      <w:r>
        <w:rPr>
          <w:sz w:val="20"/>
          <w:szCs w:val="20"/>
        </w:rPr>
        <w:t xml:space="preserve"> in one (1) </w:t>
      </w:r>
      <w:proofErr w:type="spellStart"/>
      <w:r>
        <w:rPr>
          <w:sz w:val="20"/>
          <w:szCs w:val="20"/>
        </w:rPr>
        <w:t>litre</w:t>
      </w:r>
      <w:proofErr w:type="spellEnd"/>
      <w:r>
        <w:rPr>
          <w:sz w:val="20"/>
          <w:szCs w:val="20"/>
        </w:rPr>
        <w:t xml:space="preserve"> of water, and five (5) fishes were immersed in the prepared solution for ten minutes (IACUC, 2015). There was addition of sodium bicarbonate to the prepared solution so as to reduce the stress on the fishes due </w:t>
      </w:r>
      <w:r>
        <w:rPr>
          <w:sz w:val="20"/>
          <w:szCs w:val="20"/>
        </w:rPr>
        <w:t xml:space="preserve">to the increased acidic level of the prepared solution caused by MS 222. </w:t>
      </w:r>
    </w:p>
    <w:p w:rsidR="00E55CBE" w:rsidRDefault="00E55CBE">
      <w:pPr>
        <w:pStyle w:val="normal0"/>
        <w:jc w:val="both"/>
        <w:rPr>
          <w:b/>
          <w:sz w:val="20"/>
          <w:szCs w:val="20"/>
        </w:rPr>
      </w:pPr>
    </w:p>
    <w:p w:rsidR="00E55CBE" w:rsidRDefault="00E55CBE">
      <w:pPr>
        <w:pStyle w:val="normal0"/>
        <w:jc w:val="both"/>
        <w:rPr>
          <w:b/>
          <w:sz w:val="20"/>
          <w:szCs w:val="20"/>
        </w:rPr>
      </w:pPr>
    </w:p>
    <w:p w:rsidR="00E55CBE" w:rsidRDefault="00E751E7">
      <w:pPr>
        <w:pStyle w:val="normal0"/>
        <w:jc w:val="both"/>
        <w:rPr>
          <w:b/>
          <w:sz w:val="20"/>
          <w:szCs w:val="20"/>
        </w:rPr>
      </w:pPr>
      <w:r>
        <w:rPr>
          <w:b/>
          <w:sz w:val="20"/>
          <w:szCs w:val="20"/>
        </w:rPr>
        <w:t>1.3. Fish Identification</w:t>
      </w:r>
    </w:p>
    <w:p w:rsidR="00E55CBE" w:rsidRDefault="00E751E7">
      <w:pPr>
        <w:pStyle w:val="normal0"/>
        <w:ind w:firstLine="425"/>
        <w:jc w:val="both"/>
        <w:rPr>
          <w:sz w:val="20"/>
          <w:szCs w:val="20"/>
        </w:rPr>
      </w:pPr>
      <w:r>
        <w:rPr>
          <w:sz w:val="20"/>
          <w:szCs w:val="20"/>
        </w:rPr>
        <w:t xml:space="preserve">Identification of the fishes were done using the atlas by </w:t>
      </w:r>
      <w:proofErr w:type="spellStart"/>
      <w:r>
        <w:rPr>
          <w:sz w:val="20"/>
          <w:szCs w:val="20"/>
        </w:rPr>
        <w:t>Olaosebikkan</w:t>
      </w:r>
      <w:proofErr w:type="spellEnd"/>
      <w:r>
        <w:rPr>
          <w:sz w:val="20"/>
          <w:szCs w:val="20"/>
        </w:rPr>
        <w:t xml:space="preserve"> and </w:t>
      </w:r>
      <w:proofErr w:type="spellStart"/>
      <w:r>
        <w:rPr>
          <w:sz w:val="20"/>
          <w:szCs w:val="20"/>
        </w:rPr>
        <w:t>Raji</w:t>
      </w:r>
      <w:proofErr w:type="spellEnd"/>
      <w:r>
        <w:rPr>
          <w:sz w:val="20"/>
          <w:szCs w:val="20"/>
        </w:rPr>
        <w:t xml:space="preserve"> (1998). The sex, length and weight of the fishes were all determined by pre</w:t>
      </w:r>
      <w:r>
        <w:rPr>
          <w:sz w:val="20"/>
          <w:szCs w:val="20"/>
        </w:rPr>
        <w:t>viously adopted methods (</w:t>
      </w:r>
      <w:proofErr w:type="spellStart"/>
      <w:r>
        <w:rPr>
          <w:sz w:val="20"/>
          <w:szCs w:val="20"/>
        </w:rPr>
        <w:t>Morenikeji</w:t>
      </w:r>
      <w:proofErr w:type="spellEnd"/>
      <w:r>
        <w:rPr>
          <w:sz w:val="20"/>
          <w:szCs w:val="20"/>
        </w:rPr>
        <w:t xml:space="preserve"> and </w:t>
      </w:r>
      <w:proofErr w:type="spellStart"/>
      <w:r>
        <w:rPr>
          <w:sz w:val="20"/>
          <w:szCs w:val="20"/>
        </w:rPr>
        <w:t>Adepeju</w:t>
      </w:r>
      <w:proofErr w:type="spellEnd"/>
      <w:r>
        <w:rPr>
          <w:sz w:val="20"/>
          <w:szCs w:val="20"/>
        </w:rPr>
        <w:t xml:space="preserve">, 2009; </w:t>
      </w:r>
      <w:proofErr w:type="spellStart"/>
      <w:r>
        <w:rPr>
          <w:sz w:val="20"/>
          <w:szCs w:val="20"/>
        </w:rPr>
        <w:t>Salawu</w:t>
      </w:r>
      <w:proofErr w:type="spellEnd"/>
      <w:r>
        <w:rPr>
          <w:sz w:val="20"/>
          <w:szCs w:val="20"/>
        </w:rPr>
        <w:t xml:space="preserve"> et al., 2013). Sex determination was by presence or absence of an </w:t>
      </w:r>
      <w:proofErr w:type="spellStart"/>
      <w:r>
        <w:rPr>
          <w:sz w:val="20"/>
          <w:szCs w:val="20"/>
        </w:rPr>
        <w:t>intromittent</w:t>
      </w:r>
      <w:proofErr w:type="spellEnd"/>
      <w:r>
        <w:rPr>
          <w:sz w:val="20"/>
          <w:szCs w:val="20"/>
        </w:rPr>
        <w:t xml:space="preserve"> organ on the ventral side with confirmation by presence of testes or ovaries observed during dissection. While leng</w:t>
      </w:r>
      <w:r>
        <w:rPr>
          <w:sz w:val="20"/>
          <w:szCs w:val="20"/>
        </w:rPr>
        <w:t>ths and weights measurements were done using a measuring board and a chemical balance respectively.</w:t>
      </w:r>
    </w:p>
    <w:p w:rsidR="00E55CBE" w:rsidRDefault="00E751E7">
      <w:pPr>
        <w:pStyle w:val="normal0"/>
        <w:jc w:val="both"/>
        <w:rPr>
          <w:b/>
          <w:sz w:val="20"/>
          <w:szCs w:val="20"/>
        </w:rPr>
      </w:pPr>
      <w:r>
        <w:rPr>
          <w:b/>
          <w:sz w:val="20"/>
          <w:szCs w:val="20"/>
        </w:rPr>
        <w:t>1.4. Examination for Parasites</w:t>
      </w:r>
    </w:p>
    <w:p w:rsidR="00E55CBE" w:rsidRDefault="00E751E7">
      <w:pPr>
        <w:pStyle w:val="normal0"/>
        <w:ind w:firstLine="425"/>
        <w:jc w:val="both"/>
        <w:rPr>
          <w:sz w:val="20"/>
          <w:szCs w:val="20"/>
        </w:rPr>
      </w:pPr>
      <w:r>
        <w:rPr>
          <w:sz w:val="20"/>
          <w:szCs w:val="20"/>
        </w:rPr>
        <w:t xml:space="preserve">Examination for fish </w:t>
      </w:r>
      <w:proofErr w:type="spellStart"/>
      <w:r>
        <w:rPr>
          <w:sz w:val="20"/>
          <w:szCs w:val="20"/>
        </w:rPr>
        <w:t>helminth</w:t>
      </w:r>
      <w:proofErr w:type="spellEnd"/>
      <w:r>
        <w:rPr>
          <w:sz w:val="20"/>
          <w:szCs w:val="20"/>
        </w:rPr>
        <w:t xml:space="preserve"> parasites was done macroscopically by inspection of fish skin surfaces, gills, eyes, internal o</w:t>
      </w:r>
      <w:r>
        <w:rPr>
          <w:sz w:val="20"/>
          <w:szCs w:val="20"/>
        </w:rPr>
        <w:t>rgans (kidneys, liver and intestines), and sliced fish flesh portions exposing fish muscles. Dissecting microscopes were used for better observations where necessary. Each fish gill was teased apart, and fish eyes were cut open under water for easy examina</w:t>
      </w:r>
      <w:r>
        <w:rPr>
          <w:sz w:val="20"/>
          <w:szCs w:val="20"/>
        </w:rPr>
        <w:t>tion of the lens and retina, and then were closely examined microscopically. The abdominal wall was cut laterally to expose the gut, and opened up into a specimen bottle containing normal saline solution and left for about 4 hours. Squash preparations of t</w:t>
      </w:r>
      <w:r>
        <w:rPr>
          <w:sz w:val="20"/>
          <w:szCs w:val="20"/>
        </w:rPr>
        <w:t xml:space="preserve">he liver, gonads and kidneys, the stomach and heart (dissected), the intestines teased open from the anterior to the posterior ends into </w:t>
      </w:r>
      <w:proofErr w:type="spellStart"/>
      <w:r>
        <w:rPr>
          <w:sz w:val="20"/>
          <w:szCs w:val="20"/>
        </w:rPr>
        <w:t>petri</w:t>
      </w:r>
      <w:proofErr w:type="spellEnd"/>
      <w:r>
        <w:rPr>
          <w:sz w:val="20"/>
          <w:szCs w:val="20"/>
        </w:rPr>
        <w:t xml:space="preserve"> dishes, and the walls and contents of the gall and swim bladders, were all thoroughly examined under a dissecting</w:t>
      </w:r>
      <w:r>
        <w:rPr>
          <w:sz w:val="20"/>
          <w:szCs w:val="20"/>
        </w:rPr>
        <w:t xml:space="preserve"> microscope for </w:t>
      </w:r>
      <w:proofErr w:type="spellStart"/>
      <w:r>
        <w:rPr>
          <w:sz w:val="20"/>
          <w:szCs w:val="20"/>
        </w:rPr>
        <w:t>helminth</w:t>
      </w:r>
      <w:proofErr w:type="spellEnd"/>
      <w:r>
        <w:rPr>
          <w:sz w:val="20"/>
          <w:szCs w:val="20"/>
        </w:rPr>
        <w:t xml:space="preserve"> parasites (</w:t>
      </w:r>
      <w:proofErr w:type="spellStart"/>
      <w:r>
        <w:rPr>
          <w:sz w:val="20"/>
          <w:szCs w:val="20"/>
        </w:rPr>
        <w:t>Morenikeji</w:t>
      </w:r>
      <w:proofErr w:type="spellEnd"/>
      <w:r>
        <w:rPr>
          <w:sz w:val="20"/>
          <w:szCs w:val="20"/>
        </w:rPr>
        <w:t xml:space="preserve"> and </w:t>
      </w:r>
      <w:proofErr w:type="spellStart"/>
      <w:r>
        <w:rPr>
          <w:sz w:val="20"/>
          <w:szCs w:val="20"/>
        </w:rPr>
        <w:t>Adepeju</w:t>
      </w:r>
      <w:proofErr w:type="spellEnd"/>
      <w:r>
        <w:rPr>
          <w:sz w:val="20"/>
          <w:szCs w:val="20"/>
        </w:rPr>
        <w:t xml:space="preserve">, 2009). </w:t>
      </w:r>
    </w:p>
    <w:p w:rsidR="00E55CBE" w:rsidRDefault="00E751E7">
      <w:pPr>
        <w:pStyle w:val="normal0"/>
        <w:jc w:val="both"/>
        <w:rPr>
          <w:b/>
          <w:sz w:val="20"/>
          <w:szCs w:val="20"/>
        </w:rPr>
      </w:pPr>
      <w:r>
        <w:rPr>
          <w:b/>
          <w:sz w:val="20"/>
          <w:szCs w:val="20"/>
        </w:rPr>
        <w:t>1.5. Preservation and Identification of Parasites</w:t>
      </w:r>
    </w:p>
    <w:p w:rsidR="00E55CBE" w:rsidRDefault="00E751E7">
      <w:pPr>
        <w:pStyle w:val="normal0"/>
        <w:ind w:firstLine="425"/>
        <w:jc w:val="both"/>
        <w:rPr>
          <w:sz w:val="20"/>
          <w:szCs w:val="20"/>
        </w:rPr>
      </w:pPr>
      <w:r>
        <w:rPr>
          <w:sz w:val="20"/>
          <w:szCs w:val="20"/>
        </w:rPr>
        <w:t>The helminthes recovered were allowed to die and stretch fully in 0.09% normal saline. They were preserved in 70% alcohol with up to two d</w:t>
      </w:r>
      <w:r>
        <w:rPr>
          <w:sz w:val="20"/>
          <w:szCs w:val="20"/>
        </w:rPr>
        <w:t xml:space="preserve">rops of </w:t>
      </w:r>
      <w:proofErr w:type="spellStart"/>
      <w:r>
        <w:rPr>
          <w:sz w:val="20"/>
          <w:szCs w:val="20"/>
        </w:rPr>
        <w:t>glycerine</w:t>
      </w:r>
      <w:proofErr w:type="spellEnd"/>
      <w:r>
        <w:rPr>
          <w:sz w:val="20"/>
          <w:szCs w:val="20"/>
        </w:rPr>
        <w:t xml:space="preserve"> to prevent worm contraction and complete evaporation (MAFF, 1971). The parasites were viewed under a dissecting microscope for identification using the keys by </w:t>
      </w:r>
      <w:proofErr w:type="spellStart"/>
      <w:r>
        <w:rPr>
          <w:sz w:val="20"/>
          <w:szCs w:val="20"/>
        </w:rPr>
        <w:t>Yamaguti</w:t>
      </w:r>
      <w:proofErr w:type="spellEnd"/>
      <w:r>
        <w:rPr>
          <w:sz w:val="20"/>
          <w:szCs w:val="20"/>
        </w:rPr>
        <w:t xml:space="preserve"> (1959) and Juan and </w:t>
      </w:r>
      <w:proofErr w:type="spellStart"/>
      <w:r>
        <w:rPr>
          <w:sz w:val="20"/>
          <w:szCs w:val="20"/>
        </w:rPr>
        <w:t>Windsore</w:t>
      </w:r>
      <w:proofErr w:type="spellEnd"/>
      <w:r>
        <w:rPr>
          <w:sz w:val="20"/>
          <w:szCs w:val="20"/>
        </w:rPr>
        <w:t xml:space="preserve"> (2006). </w:t>
      </w:r>
    </w:p>
    <w:p w:rsidR="00E55CBE" w:rsidRDefault="00E751E7">
      <w:pPr>
        <w:pStyle w:val="normal0"/>
        <w:jc w:val="both"/>
        <w:rPr>
          <w:b/>
          <w:sz w:val="20"/>
          <w:szCs w:val="20"/>
        </w:rPr>
      </w:pPr>
      <w:r>
        <w:rPr>
          <w:b/>
          <w:sz w:val="20"/>
          <w:szCs w:val="20"/>
        </w:rPr>
        <w:t>1.6. Statistical Analysis</w:t>
      </w:r>
    </w:p>
    <w:p w:rsidR="00E55CBE" w:rsidRDefault="00E751E7">
      <w:pPr>
        <w:pStyle w:val="normal0"/>
        <w:ind w:firstLine="425"/>
        <w:jc w:val="both"/>
        <w:rPr>
          <w:sz w:val="20"/>
          <w:szCs w:val="20"/>
        </w:rPr>
      </w:pPr>
      <w:r>
        <w:rPr>
          <w:sz w:val="20"/>
          <w:szCs w:val="20"/>
        </w:rPr>
        <w:t>The p</w:t>
      </w:r>
      <w:r>
        <w:rPr>
          <w:sz w:val="20"/>
          <w:szCs w:val="20"/>
        </w:rPr>
        <w:t>revalence and intensity of the parasites was calculated. The condition factor of the fish was calculated (</w:t>
      </w:r>
      <w:proofErr w:type="spellStart"/>
      <w:r>
        <w:rPr>
          <w:sz w:val="20"/>
          <w:szCs w:val="20"/>
        </w:rPr>
        <w:t>Oniye</w:t>
      </w:r>
      <w:proofErr w:type="spellEnd"/>
      <w:r>
        <w:rPr>
          <w:sz w:val="20"/>
          <w:szCs w:val="20"/>
        </w:rPr>
        <w:t xml:space="preserve"> et al., 2004). F-test of the condition factor was calculated using analysis of variance (ANOVA) to determine the significant levels between the </w:t>
      </w:r>
      <w:r>
        <w:rPr>
          <w:sz w:val="20"/>
          <w:szCs w:val="20"/>
        </w:rPr>
        <w:t>condition factor of infected and uninfected ones. Chi-square was used to calculate the significant difference of the levels of infection and to compare the parasitic load between fish hosts in the study sites. Chi-squared goodness of fit was employed in or</w:t>
      </w:r>
      <w:r>
        <w:rPr>
          <w:sz w:val="20"/>
          <w:szCs w:val="20"/>
        </w:rPr>
        <w:t xml:space="preserve">der to statistically determine if there was any significant difference between prevalence of infection and sex, </w:t>
      </w:r>
      <w:r>
        <w:rPr>
          <w:sz w:val="20"/>
          <w:szCs w:val="20"/>
        </w:rPr>
        <w:lastRenderedPageBreak/>
        <w:t>standard length and weight of fish samples (</w:t>
      </w:r>
      <w:proofErr w:type="spellStart"/>
      <w:r>
        <w:rPr>
          <w:sz w:val="20"/>
          <w:szCs w:val="20"/>
        </w:rPr>
        <w:t>Morenikeji</w:t>
      </w:r>
      <w:proofErr w:type="spellEnd"/>
      <w:r>
        <w:rPr>
          <w:sz w:val="20"/>
          <w:szCs w:val="20"/>
        </w:rPr>
        <w:t xml:space="preserve"> and </w:t>
      </w:r>
      <w:proofErr w:type="spellStart"/>
      <w:r>
        <w:rPr>
          <w:sz w:val="20"/>
          <w:szCs w:val="20"/>
        </w:rPr>
        <w:t>Adepeju</w:t>
      </w:r>
      <w:proofErr w:type="spellEnd"/>
      <w:r>
        <w:rPr>
          <w:sz w:val="20"/>
          <w:szCs w:val="20"/>
        </w:rPr>
        <w:t>, 2009).</w:t>
      </w:r>
    </w:p>
    <w:p w:rsidR="00E55CBE" w:rsidRDefault="00E55CBE">
      <w:pPr>
        <w:pStyle w:val="normal0"/>
        <w:jc w:val="both"/>
        <w:rPr>
          <w:b/>
          <w:sz w:val="20"/>
          <w:szCs w:val="20"/>
        </w:rPr>
      </w:pPr>
    </w:p>
    <w:p w:rsidR="00E55CBE" w:rsidRDefault="00E55CBE">
      <w:pPr>
        <w:pStyle w:val="normal0"/>
        <w:jc w:val="both"/>
        <w:rPr>
          <w:b/>
          <w:sz w:val="20"/>
          <w:szCs w:val="20"/>
        </w:rPr>
      </w:pPr>
    </w:p>
    <w:p w:rsidR="00E55CBE" w:rsidRDefault="00E751E7">
      <w:pPr>
        <w:pStyle w:val="normal0"/>
        <w:jc w:val="both"/>
        <w:rPr>
          <w:b/>
          <w:sz w:val="20"/>
          <w:szCs w:val="20"/>
        </w:rPr>
      </w:pPr>
      <w:bookmarkStart w:id="0" w:name="_gjdgxs" w:colFirst="0" w:colLast="0"/>
      <w:bookmarkEnd w:id="0"/>
      <w:r>
        <w:rPr>
          <w:b/>
          <w:sz w:val="20"/>
          <w:szCs w:val="20"/>
        </w:rPr>
        <w:t>1.7. Ethical Consideration and Approval</w:t>
      </w:r>
    </w:p>
    <w:p w:rsidR="00E55CBE" w:rsidRDefault="00E751E7">
      <w:pPr>
        <w:pStyle w:val="normal0"/>
        <w:ind w:firstLine="425"/>
        <w:jc w:val="both"/>
        <w:rPr>
          <w:sz w:val="20"/>
          <w:szCs w:val="20"/>
        </w:rPr>
      </w:pPr>
      <w:r>
        <w:rPr>
          <w:sz w:val="20"/>
          <w:szCs w:val="20"/>
        </w:rPr>
        <w:t>Ethical approval was gotten</w:t>
      </w:r>
      <w:r>
        <w:rPr>
          <w:sz w:val="20"/>
          <w:szCs w:val="20"/>
        </w:rPr>
        <w:t xml:space="preserve"> from Animal Care and Use Research Ethics Committee (ACUREC) University of Ibadan Oyo State, Nigeria.</w:t>
      </w:r>
    </w:p>
    <w:p w:rsidR="00E55CBE" w:rsidRDefault="00E55CBE">
      <w:pPr>
        <w:pStyle w:val="normal0"/>
        <w:ind w:firstLine="425"/>
        <w:jc w:val="both"/>
        <w:rPr>
          <w:sz w:val="20"/>
          <w:szCs w:val="20"/>
        </w:rPr>
      </w:pPr>
    </w:p>
    <w:p w:rsidR="00E55CBE" w:rsidRDefault="00E751E7">
      <w:pPr>
        <w:pStyle w:val="normal0"/>
        <w:numPr>
          <w:ilvl w:val="0"/>
          <w:numId w:val="1"/>
        </w:numPr>
        <w:pBdr>
          <w:top w:val="nil"/>
          <w:left w:val="nil"/>
          <w:bottom w:val="nil"/>
          <w:right w:val="nil"/>
          <w:between w:val="nil"/>
        </w:pBdr>
        <w:ind w:left="0" w:firstLine="0"/>
        <w:contextualSpacing/>
        <w:jc w:val="both"/>
        <w:rPr>
          <w:b/>
          <w:color w:val="000000"/>
          <w:sz w:val="20"/>
          <w:szCs w:val="20"/>
        </w:rPr>
      </w:pPr>
      <w:r>
        <w:rPr>
          <w:b/>
          <w:color w:val="000000"/>
          <w:sz w:val="20"/>
          <w:szCs w:val="20"/>
        </w:rPr>
        <w:t>Results</w:t>
      </w:r>
    </w:p>
    <w:p w:rsidR="00E55CBE" w:rsidRDefault="00E751E7">
      <w:pPr>
        <w:pStyle w:val="normal0"/>
        <w:ind w:firstLine="425"/>
        <w:jc w:val="both"/>
        <w:rPr>
          <w:sz w:val="20"/>
          <w:szCs w:val="20"/>
        </w:rPr>
      </w:pPr>
      <w:r>
        <w:rPr>
          <w:sz w:val="20"/>
          <w:szCs w:val="20"/>
        </w:rPr>
        <w:t xml:space="preserve">A total of 32 </w:t>
      </w:r>
      <w:proofErr w:type="spellStart"/>
      <w:r>
        <w:rPr>
          <w:sz w:val="20"/>
          <w:szCs w:val="20"/>
        </w:rPr>
        <w:t>helminth</w:t>
      </w:r>
      <w:proofErr w:type="spellEnd"/>
      <w:r>
        <w:rPr>
          <w:sz w:val="20"/>
          <w:szCs w:val="20"/>
        </w:rPr>
        <w:t xml:space="preserve"> parasites including one </w:t>
      </w:r>
      <w:proofErr w:type="spellStart"/>
      <w:r>
        <w:rPr>
          <w:sz w:val="20"/>
          <w:szCs w:val="20"/>
        </w:rPr>
        <w:t>trematode</w:t>
      </w:r>
      <w:proofErr w:type="spellEnd"/>
      <w:r>
        <w:rPr>
          <w:sz w:val="20"/>
          <w:szCs w:val="20"/>
        </w:rPr>
        <w:t xml:space="preserve"> (</w:t>
      </w:r>
      <w:proofErr w:type="spellStart"/>
      <w:r>
        <w:rPr>
          <w:i/>
          <w:sz w:val="20"/>
          <w:szCs w:val="20"/>
        </w:rPr>
        <w:t>Clinostomum</w:t>
      </w:r>
      <w:proofErr w:type="spellEnd"/>
      <w:r>
        <w:rPr>
          <w:i/>
          <w:sz w:val="20"/>
          <w:szCs w:val="20"/>
        </w:rPr>
        <w:t xml:space="preserve"> </w:t>
      </w:r>
      <w:proofErr w:type="spellStart"/>
      <w:r>
        <w:rPr>
          <w:i/>
          <w:sz w:val="20"/>
          <w:szCs w:val="20"/>
        </w:rPr>
        <w:t>tilapiae</w:t>
      </w:r>
      <w:proofErr w:type="spellEnd"/>
      <w:r>
        <w:rPr>
          <w:sz w:val="20"/>
          <w:szCs w:val="20"/>
        </w:rPr>
        <w:t xml:space="preserve">), one </w:t>
      </w:r>
      <w:proofErr w:type="spellStart"/>
      <w:r>
        <w:rPr>
          <w:sz w:val="20"/>
          <w:szCs w:val="20"/>
        </w:rPr>
        <w:t>achantocephalan</w:t>
      </w:r>
      <w:proofErr w:type="spellEnd"/>
      <w:r>
        <w:rPr>
          <w:sz w:val="20"/>
          <w:szCs w:val="20"/>
        </w:rPr>
        <w:t xml:space="preserve"> (</w:t>
      </w:r>
      <w:proofErr w:type="spellStart"/>
      <w:r>
        <w:rPr>
          <w:i/>
          <w:sz w:val="20"/>
          <w:szCs w:val="20"/>
        </w:rPr>
        <w:t>Achantogyrus</w:t>
      </w:r>
      <w:proofErr w:type="spellEnd"/>
      <w:r>
        <w:rPr>
          <w:i/>
          <w:sz w:val="20"/>
          <w:szCs w:val="20"/>
        </w:rPr>
        <w:t xml:space="preserve"> spp.</w:t>
      </w:r>
      <w:r>
        <w:rPr>
          <w:sz w:val="20"/>
          <w:szCs w:val="20"/>
        </w:rPr>
        <w:t xml:space="preserve">), and one </w:t>
      </w:r>
      <w:proofErr w:type="spellStart"/>
      <w:r>
        <w:rPr>
          <w:sz w:val="20"/>
          <w:szCs w:val="20"/>
        </w:rPr>
        <w:t>hirudinea</w:t>
      </w:r>
      <w:proofErr w:type="spellEnd"/>
      <w:r>
        <w:rPr>
          <w:sz w:val="20"/>
          <w:szCs w:val="20"/>
        </w:rPr>
        <w:t xml:space="preserve"> (leech) were recovered from the two fish species examined (Table </w:t>
      </w:r>
      <w:r>
        <w:rPr>
          <w:b/>
          <w:sz w:val="20"/>
          <w:szCs w:val="20"/>
        </w:rPr>
        <w:t>1</w:t>
      </w:r>
      <w:r>
        <w:rPr>
          <w:sz w:val="20"/>
          <w:szCs w:val="20"/>
        </w:rPr>
        <w:t xml:space="preserve">). </w:t>
      </w:r>
    </w:p>
    <w:p w:rsidR="00E55CBE" w:rsidRDefault="00E55CBE">
      <w:pPr>
        <w:pStyle w:val="normal0"/>
        <w:jc w:val="center"/>
        <w:rPr>
          <w:sz w:val="20"/>
          <w:szCs w:val="20"/>
        </w:rPr>
        <w:sectPr w:rsidR="00E55CBE">
          <w:type w:val="continuous"/>
          <w:pgSz w:w="12240" w:h="15840"/>
          <w:pgMar w:top="1440" w:right="1440" w:bottom="1440" w:left="1440" w:header="720" w:footer="720" w:gutter="0"/>
          <w:cols w:num="2" w:space="720" w:equalWidth="0">
            <w:col w:w="4380" w:space="600"/>
            <w:col w:w="4380" w:space="0"/>
          </w:cols>
        </w:sectPr>
      </w:pPr>
    </w:p>
    <w:p w:rsidR="00E55CBE" w:rsidRDefault="00E55CBE">
      <w:pPr>
        <w:pStyle w:val="normal0"/>
        <w:jc w:val="center"/>
        <w:rPr>
          <w:sz w:val="20"/>
          <w:szCs w:val="20"/>
        </w:rPr>
      </w:pPr>
    </w:p>
    <w:p w:rsidR="00E55CBE" w:rsidRDefault="00E751E7">
      <w:pPr>
        <w:pStyle w:val="normal0"/>
        <w:jc w:val="center"/>
        <w:rPr>
          <w:sz w:val="20"/>
          <w:szCs w:val="20"/>
        </w:rPr>
      </w:pPr>
      <w:r>
        <w:rPr>
          <w:sz w:val="20"/>
          <w:szCs w:val="20"/>
        </w:rPr>
        <w:t xml:space="preserve">Table 1: Types of </w:t>
      </w:r>
      <w:proofErr w:type="spellStart"/>
      <w:r>
        <w:rPr>
          <w:sz w:val="20"/>
          <w:szCs w:val="20"/>
        </w:rPr>
        <w:t>helminth</w:t>
      </w:r>
      <w:proofErr w:type="spellEnd"/>
      <w:r>
        <w:rPr>
          <w:sz w:val="20"/>
          <w:szCs w:val="20"/>
        </w:rPr>
        <w:t xml:space="preserve"> parasites in fish hosts from </w:t>
      </w:r>
      <w:proofErr w:type="spellStart"/>
      <w:r>
        <w:rPr>
          <w:sz w:val="20"/>
          <w:szCs w:val="20"/>
        </w:rPr>
        <w:t>Esa</w:t>
      </w:r>
      <w:proofErr w:type="spellEnd"/>
      <w:r>
        <w:rPr>
          <w:sz w:val="20"/>
          <w:szCs w:val="20"/>
        </w:rPr>
        <w:t xml:space="preserve"> </w:t>
      </w:r>
      <w:proofErr w:type="spellStart"/>
      <w:r>
        <w:rPr>
          <w:sz w:val="20"/>
          <w:szCs w:val="20"/>
        </w:rPr>
        <w:t>odo</w:t>
      </w:r>
      <w:proofErr w:type="spellEnd"/>
      <w:r>
        <w:rPr>
          <w:sz w:val="20"/>
          <w:szCs w:val="20"/>
        </w:rPr>
        <w:t xml:space="preserve"> reservoir</w:t>
      </w:r>
    </w:p>
    <w:tbl>
      <w:tblPr>
        <w:tblStyle w:val="a"/>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33"/>
        <w:gridCol w:w="2973"/>
        <w:gridCol w:w="3454"/>
      </w:tblGrid>
      <w:tr w:rsidR="00E55CBE">
        <w:trPr>
          <w:jc w:val="center"/>
        </w:trPr>
        <w:tc>
          <w:tcPr>
            <w:tcW w:w="2933" w:type="dxa"/>
            <w:tcBorders>
              <w:top w:val="nil"/>
              <w:left w:val="nil"/>
              <w:bottom w:val="single" w:sz="4" w:space="0" w:color="000000"/>
              <w:right w:val="nil"/>
            </w:tcBorders>
            <w:shd w:val="clear" w:color="auto" w:fill="auto"/>
            <w:vAlign w:val="center"/>
          </w:tcPr>
          <w:p w:rsidR="00E55CBE" w:rsidRDefault="00E55CBE">
            <w:pPr>
              <w:pStyle w:val="normal0"/>
              <w:jc w:val="both"/>
              <w:rPr>
                <w:sz w:val="20"/>
                <w:szCs w:val="20"/>
              </w:rPr>
            </w:pPr>
          </w:p>
        </w:tc>
        <w:tc>
          <w:tcPr>
            <w:tcW w:w="2973" w:type="dxa"/>
            <w:tcBorders>
              <w:top w:val="nil"/>
              <w:left w:val="nil"/>
              <w:bottom w:val="single" w:sz="4" w:space="0" w:color="000000"/>
              <w:right w:val="nil"/>
            </w:tcBorders>
            <w:shd w:val="clear" w:color="auto" w:fill="auto"/>
            <w:vAlign w:val="center"/>
          </w:tcPr>
          <w:p w:rsidR="00E55CBE" w:rsidRDefault="00E55CBE">
            <w:pPr>
              <w:pStyle w:val="normal0"/>
              <w:jc w:val="both"/>
              <w:rPr>
                <w:i/>
                <w:sz w:val="20"/>
                <w:szCs w:val="20"/>
              </w:rPr>
            </w:pPr>
          </w:p>
        </w:tc>
        <w:tc>
          <w:tcPr>
            <w:tcW w:w="3454" w:type="dxa"/>
            <w:tcBorders>
              <w:top w:val="nil"/>
              <w:left w:val="nil"/>
              <w:bottom w:val="single" w:sz="4" w:space="0" w:color="000000"/>
              <w:right w:val="nil"/>
            </w:tcBorders>
            <w:shd w:val="clear" w:color="auto" w:fill="auto"/>
            <w:vAlign w:val="center"/>
          </w:tcPr>
          <w:p w:rsidR="00E55CBE" w:rsidRDefault="00E55CBE">
            <w:pPr>
              <w:pStyle w:val="normal0"/>
              <w:jc w:val="both"/>
              <w:rPr>
                <w:sz w:val="20"/>
                <w:szCs w:val="20"/>
              </w:rPr>
            </w:pPr>
          </w:p>
        </w:tc>
      </w:tr>
      <w:tr w:rsidR="00E55CBE">
        <w:trPr>
          <w:jc w:val="center"/>
        </w:trPr>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5CBE" w:rsidRDefault="00E751E7">
            <w:pPr>
              <w:pStyle w:val="normal0"/>
              <w:jc w:val="both"/>
              <w:rPr>
                <w:b/>
                <w:sz w:val="20"/>
                <w:szCs w:val="20"/>
              </w:rPr>
            </w:pPr>
            <w:r>
              <w:rPr>
                <w:b/>
                <w:sz w:val="20"/>
                <w:szCs w:val="20"/>
              </w:rPr>
              <w:t>Fish Host</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5CBE" w:rsidRDefault="00E751E7">
            <w:pPr>
              <w:pStyle w:val="normal0"/>
              <w:jc w:val="both"/>
              <w:rPr>
                <w:b/>
                <w:sz w:val="20"/>
                <w:szCs w:val="20"/>
              </w:rPr>
            </w:pPr>
            <w:r>
              <w:rPr>
                <w:b/>
                <w:sz w:val="20"/>
                <w:szCs w:val="20"/>
              </w:rPr>
              <w:t>Type of Parasite</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5CBE" w:rsidRDefault="00E751E7">
            <w:pPr>
              <w:pStyle w:val="normal0"/>
              <w:jc w:val="both"/>
              <w:rPr>
                <w:b/>
                <w:sz w:val="20"/>
                <w:szCs w:val="20"/>
              </w:rPr>
            </w:pPr>
            <w:r>
              <w:rPr>
                <w:b/>
                <w:sz w:val="20"/>
                <w:szCs w:val="20"/>
              </w:rPr>
              <w:t>Class of Parasite</w:t>
            </w:r>
          </w:p>
        </w:tc>
      </w:tr>
      <w:tr w:rsidR="00E55CBE">
        <w:trPr>
          <w:jc w:val="center"/>
        </w:trPr>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5CBE" w:rsidRDefault="00E751E7">
            <w:pPr>
              <w:pStyle w:val="normal0"/>
              <w:jc w:val="both"/>
              <w:rPr>
                <w:i/>
                <w:sz w:val="20"/>
                <w:szCs w:val="20"/>
              </w:rPr>
            </w:pPr>
            <w:proofErr w:type="spellStart"/>
            <w:r>
              <w:rPr>
                <w:i/>
                <w:sz w:val="20"/>
                <w:szCs w:val="20"/>
              </w:rPr>
              <w:t>Clarias</w:t>
            </w:r>
            <w:proofErr w:type="spellEnd"/>
            <w:r>
              <w:rPr>
                <w:i/>
                <w:sz w:val="20"/>
                <w:szCs w:val="20"/>
              </w:rPr>
              <w:t xml:space="preserve"> </w:t>
            </w:r>
            <w:proofErr w:type="spellStart"/>
            <w:r>
              <w:rPr>
                <w:i/>
                <w:sz w:val="20"/>
                <w:szCs w:val="20"/>
              </w:rPr>
              <w:t>gariepinus</w:t>
            </w:r>
            <w:proofErr w:type="spellEnd"/>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5CBE" w:rsidRDefault="00E751E7">
            <w:pPr>
              <w:pStyle w:val="normal0"/>
              <w:jc w:val="both"/>
              <w:rPr>
                <w:i/>
                <w:sz w:val="20"/>
                <w:szCs w:val="20"/>
              </w:rPr>
            </w:pPr>
            <w:proofErr w:type="spellStart"/>
            <w:r>
              <w:rPr>
                <w:i/>
                <w:sz w:val="20"/>
                <w:szCs w:val="20"/>
              </w:rPr>
              <w:t>Clinostomum</w:t>
            </w:r>
            <w:proofErr w:type="spellEnd"/>
            <w:r>
              <w:rPr>
                <w:i/>
                <w:sz w:val="20"/>
                <w:szCs w:val="20"/>
              </w:rPr>
              <w:t xml:space="preserve"> </w:t>
            </w:r>
            <w:proofErr w:type="spellStart"/>
            <w:r>
              <w:rPr>
                <w:i/>
                <w:sz w:val="20"/>
                <w:szCs w:val="20"/>
              </w:rPr>
              <w:t>tilapiae</w:t>
            </w:r>
            <w:proofErr w:type="spellEnd"/>
          </w:p>
          <w:p w:rsidR="00E55CBE" w:rsidRDefault="00E751E7">
            <w:pPr>
              <w:pStyle w:val="normal0"/>
              <w:jc w:val="both"/>
              <w:rPr>
                <w:i/>
                <w:sz w:val="20"/>
                <w:szCs w:val="20"/>
              </w:rPr>
            </w:pPr>
            <w:proofErr w:type="spellStart"/>
            <w:r>
              <w:rPr>
                <w:i/>
                <w:sz w:val="20"/>
                <w:szCs w:val="20"/>
              </w:rPr>
              <w:t>Achantogyrus</w:t>
            </w:r>
            <w:proofErr w:type="spellEnd"/>
            <w:r>
              <w:rPr>
                <w:i/>
                <w:sz w:val="20"/>
                <w:szCs w:val="20"/>
              </w:rPr>
              <w:t xml:space="preserve"> spp.</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5CBE" w:rsidRDefault="00E751E7">
            <w:pPr>
              <w:pStyle w:val="normal0"/>
              <w:jc w:val="both"/>
              <w:rPr>
                <w:sz w:val="20"/>
                <w:szCs w:val="20"/>
              </w:rPr>
            </w:pPr>
            <w:r>
              <w:rPr>
                <w:sz w:val="20"/>
                <w:szCs w:val="20"/>
              </w:rPr>
              <w:t>(</w:t>
            </w:r>
            <w:proofErr w:type="spellStart"/>
            <w:r>
              <w:rPr>
                <w:sz w:val="20"/>
                <w:szCs w:val="20"/>
              </w:rPr>
              <w:t>Trematode</w:t>
            </w:r>
            <w:proofErr w:type="spellEnd"/>
            <w:r>
              <w:rPr>
                <w:sz w:val="20"/>
                <w:szCs w:val="20"/>
              </w:rPr>
              <w:t>)</w:t>
            </w:r>
          </w:p>
          <w:p w:rsidR="00E55CBE" w:rsidRDefault="00E751E7">
            <w:pPr>
              <w:pStyle w:val="normal0"/>
              <w:jc w:val="both"/>
              <w:rPr>
                <w:sz w:val="20"/>
                <w:szCs w:val="20"/>
              </w:rPr>
            </w:pPr>
            <w:r>
              <w:rPr>
                <w:sz w:val="20"/>
                <w:szCs w:val="20"/>
              </w:rPr>
              <w:t>(</w:t>
            </w:r>
            <w:proofErr w:type="spellStart"/>
            <w:r>
              <w:rPr>
                <w:sz w:val="20"/>
                <w:szCs w:val="20"/>
              </w:rPr>
              <w:t>Achantocephalan</w:t>
            </w:r>
            <w:proofErr w:type="spellEnd"/>
            <w:r>
              <w:rPr>
                <w:sz w:val="20"/>
                <w:szCs w:val="20"/>
              </w:rPr>
              <w:t>)</w:t>
            </w:r>
          </w:p>
        </w:tc>
      </w:tr>
      <w:tr w:rsidR="00E55CBE">
        <w:trPr>
          <w:jc w:val="center"/>
        </w:trPr>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5CBE" w:rsidRDefault="00E751E7">
            <w:pPr>
              <w:pStyle w:val="normal0"/>
              <w:jc w:val="both"/>
              <w:rPr>
                <w:i/>
                <w:sz w:val="20"/>
                <w:szCs w:val="20"/>
              </w:rPr>
            </w:pPr>
            <w:proofErr w:type="spellStart"/>
            <w:r>
              <w:rPr>
                <w:i/>
                <w:sz w:val="20"/>
                <w:szCs w:val="20"/>
              </w:rPr>
              <w:t>Oreochromis</w:t>
            </w:r>
            <w:proofErr w:type="spellEnd"/>
            <w:r>
              <w:rPr>
                <w:i/>
                <w:sz w:val="20"/>
                <w:szCs w:val="20"/>
              </w:rPr>
              <w:t xml:space="preserve"> </w:t>
            </w:r>
            <w:proofErr w:type="spellStart"/>
            <w:r>
              <w:rPr>
                <w:i/>
                <w:sz w:val="20"/>
                <w:szCs w:val="20"/>
              </w:rPr>
              <w:t>niloticus</w:t>
            </w:r>
            <w:proofErr w:type="spellEnd"/>
            <w:r>
              <w:rPr>
                <w:i/>
                <w:sz w:val="20"/>
                <w:szCs w:val="20"/>
              </w:rPr>
              <w:t xml:space="preserve"> </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5CBE" w:rsidRDefault="00E751E7">
            <w:pPr>
              <w:pStyle w:val="normal0"/>
              <w:jc w:val="both"/>
              <w:rPr>
                <w:i/>
                <w:sz w:val="20"/>
                <w:szCs w:val="20"/>
              </w:rPr>
            </w:pPr>
            <w:proofErr w:type="spellStart"/>
            <w:r>
              <w:rPr>
                <w:i/>
                <w:sz w:val="20"/>
                <w:szCs w:val="20"/>
              </w:rPr>
              <w:t>Clinostomum</w:t>
            </w:r>
            <w:proofErr w:type="spellEnd"/>
            <w:r>
              <w:rPr>
                <w:i/>
                <w:sz w:val="20"/>
                <w:szCs w:val="20"/>
              </w:rPr>
              <w:t xml:space="preserve"> </w:t>
            </w:r>
            <w:proofErr w:type="spellStart"/>
            <w:r>
              <w:rPr>
                <w:i/>
                <w:sz w:val="20"/>
                <w:szCs w:val="20"/>
              </w:rPr>
              <w:t>tilapiae</w:t>
            </w:r>
            <w:proofErr w:type="spellEnd"/>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5CBE" w:rsidRDefault="00E751E7">
            <w:pPr>
              <w:pStyle w:val="normal0"/>
              <w:jc w:val="both"/>
              <w:rPr>
                <w:sz w:val="20"/>
                <w:szCs w:val="20"/>
              </w:rPr>
            </w:pPr>
            <w:r>
              <w:rPr>
                <w:sz w:val="20"/>
                <w:szCs w:val="20"/>
              </w:rPr>
              <w:t>(</w:t>
            </w:r>
            <w:proofErr w:type="spellStart"/>
            <w:r>
              <w:rPr>
                <w:sz w:val="20"/>
                <w:szCs w:val="20"/>
              </w:rPr>
              <w:t>Trematode</w:t>
            </w:r>
            <w:proofErr w:type="spellEnd"/>
            <w:r>
              <w:rPr>
                <w:sz w:val="20"/>
                <w:szCs w:val="20"/>
              </w:rPr>
              <w:t>)</w:t>
            </w:r>
          </w:p>
        </w:tc>
      </w:tr>
      <w:tr w:rsidR="00E55CBE">
        <w:trPr>
          <w:jc w:val="center"/>
        </w:trPr>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5CBE" w:rsidRDefault="00E55CBE">
            <w:pPr>
              <w:pStyle w:val="normal0"/>
              <w:jc w:val="both"/>
              <w:rPr>
                <w:sz w:val="20"/>
                <w:szCs w:val="20"/>
              </w:rPr>
            </w:pP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5CBE" w:rsidRDefault="00E751E7">
            <w:pPr>
              <w:pStyle w:val="normal0"/>
              <w:jc w:val="both"/>
              <w:rPr>
                <w:sz w:val="20"/>
                <w:szCs w:val="20"/>
              </w:rPr>
            </w:pPr>
            <w:r>
              <w:rPr>
                <w:sz w:val="20"/>
                <w:szCs w:val="20"/>
              </w:rPr>
              <w:t>Leech</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5CBE" w:rsidRDefault="00E751E7">
            <w:pPr>
              <w:pStyle w:val="normal0"/>
              <w:jc w:val="both"/>
              <w:rPr>
                <w:sz w:val="20"/>
                <w:szCs w:val="20"/>
              </w:rPr>
            </w:pPr>
            <w:r>
              <w:rPr>
                <w:sz w:val="20"/>
                <w:szCs w:val="20"/>
              </w:rPr>
              <w:t>(</w:t>
            </w:r>
            <w:proofErr w:type="spellStart"/>
            <w:r>
              <w:rPr>
                <w:sz w:val="20"/>
                <w:szCs w:val="20"/>
              </w:rPr>
              <w:t>Hirudinea</w:t>
            </w:r>
            <w:proofErr w:type="spellEnd"/>
            <w:r>
              <w:rPr>
                <w:sz w:val="20"/>
                <w:szCs w:val="20"/>
              </w:rPr>
              <w:t>)</w:t>
            </w:r>
          </w:p>
        </w:tc>
      </w:tr>
    </w:tbl>
    <w:p w:rsidR="00E55CBE" w:rsidRDefault="00E55CBE">
      <w:pPr>
        <w:pStyle w:val="normal0"/>
        <w:ind w:firstLine="425"/>
        <w:jc w:val="both"/>
        <w:rPr>
          <w:sz w:val="20"/>
          <w:szCs w:val="20"/>
        </w:rPr>
      </w:pPr>
    </w:p>
    <w:p w:rsidR="00E55CBE" w:rsidRDefault="00E751E7">
      <w:pPr>
        <w:pStyle w:val="normal0"/>
        <w:ind w:firstLine="425"/>
        <w:jc w:val="both"/>
        <w:rPr>
          <w:sz w:val="20"/>
          <w:szCs w:val="20"/>
        </w:rPr>
      </w:pPr>
      <w:r>
        <w:rPr>
          <w:sz w:val="20"/>
          <w:szCs w:val="20"/>
        </w:rPr>
        <w:t xml:space="preserve">No </w:t>
      </w:r>
      <w:proofErr w:type="spellStart"/>
      <w:r>
        <w:rPr>
          <w:sz w:val="20"/>
          <w:szCs w:val="20"/>
        </w:rPr>
        <w:t>cestodes</w:t>
      </w:r>
      <w:proofErr w:type="spellEnd"/>
      <w:r>
        <w:rPr>
          <w:sz w:val="20"/>
          <w:szCs w:val="20"/>
        </w:rPr>
        <w:t xml:space="preserve"> and nematodes were found. The overall parasite prevalence observed was 12.6%, and by fish host species, </w:t>
      </w:r>
      <w:r>
        <w:rPr>
          <w:i/>
          <w:sz w:val="20"/>
          <w:szCs w:val="20"/>
        </w:rPr>
        <w:t xml:space="preserve">C. </w:t>
      </w:r>
      <w:proofErr w:type="spellStart"/>
      <w:r>
        <w:rPr>
          <w:i/>
          <w:sz w:val="20"/>
          <w:szCs w:val="20"/>
        </w:rPr>
        <w:t>gariepinus</w:t>
      </w:r>
      <w:proofErr w:type="spellEnd"/>
      <w:r>
        <w:rPr>
          <w:sz w:val="20"/>
          <w:szCs w:val="20"/>
        </w:rPr>
        <w:t xml:space="preserve"> had a parasite prevalence of 14.0% while </w:t>
      </w:r>
      <w:r>
        <w:rPr>
          <w:i/>
          <w:sz w:val="20"/>
          <w:szCs w:val="20"/>
        </w:rPr>
        <w:t xml:space="preserve">O. </w:t>
      </w:r>
      <w:proofErr w:type="spellStart"/>
      <w:r>
        <w:rPr>
          <w:i/>
          <w:sz w:val="20"/>
          <w:szCs w:val="20"/>
        </w:rPr>
        <w:t>niloticus</w:t>
      </w:r>
      <w:proofErr w:type="spellEnd"/>
      <w:r>
        <w:rPr>
          <w:sz w:val="20"/>
          <w:szCs w:val="20"/>
        </w:rPr>
        <w:t xml:space="preserve"> was at 10.6% (Table </w:t>
      </w:r>
      <w:r>
        <w:rPr>
          <w:b/>
          <w:sz w:val="20"/>
          <w:szCs w:val="20"/>
        </w:rPr>
        <w:t>2</w:t>
      </w:r>
      <w:r>
        <w:rPr>
          <w:sz w:val="20"/>
          <w:szCs w:val="20"/>
        </w:rPr>
        <w:t xml:space="preserve">). </w:t>
      </w:r>
    </w:p>
    <w:p w:rsidR="00E55CBE" w:rsidRDefault="00E55CBE">
      <w:pPr>
        <w:pStyle w:val="normal0"/>
        <w:tabs>
          <w:tab w:val="left" w:pos="6026"/>
        </w:tabs>
        <w:jc w:val="center"/>
        <w:rPr>
          <w:b/>
          <w:sz w:val="20"/>
          <w:szCs w:val="20"/>
        </w:rPr>
      </w:pPr>
    </w:p>
    <w:p w:rsidR="00E55CBE" w:rsidRDefault="00E751E7">
      <w:pPr>
        <w:pStyle w:val="normal0"/>
        <w:tabs>
          <w:tab w:val="left" w:pos="6026"/>
        </w:tabs>
        <w:jc w:val="center"/>
        <w:rPr>
          <w:sz w:val="20"/>
          <w:szCs w:val="20"/>
        </w:rPr>
      </w:pPr>
      <w:r>
        <w:rPr>
          <w:sz w:val="20"/>
          <w:szCs w:val="20"/>
        </w:rPr>
        <w:t>Table 2: Overall parasite prevalence in fishes</w:t>
      </w:r>
      <w:r>
        <w:rPr>
          <w:sz w:val="20"/>
          <w:szCs w:val="20"/>
        </w:rPr>
        <w:t xml:space="preserve"> from </w:t>
      </w:r>
      <w:proofErr w:type="spellStart"/>
      <w:r>
        <w:rPr>
          <w:sz w:val="20"/>
          <w:szCs w:val="20"/>
        </w:rPr>
        <w:t>Esa</w:t>
      </w:r>
      <w:proofErr w:type="spellEnd"/>
      <w:r>
        <w:rPr>
          <w:sz w:val="20"/>
          <w:szCs w:val="20"/>
        </w:rPr>
        <w:t xml:space="preserve"> </w:t>
      </w:r>
      <w:proofErr w:type="spellStart"/>
      <w:r>
        <w:rPr>
          <w:sz w:val="20"/>
          <w:szCs w:val="20"/>
        </w:rPr>
        <w:t>odo</w:t>
      </w:r>
      <w:proofErr w:type="spellEnd"/>
      <w:r>
        <w:rPr>
          <w:sz w:val="20"/>
          <w:szCs w:val="20"/>
        </w:rPr>
        <w:t xml:space="preserve"> reservoir</w:t>
      </w:r>
    </w:p>
    <w:tbl>
      <w:tblPr>
        <w:tblStyle w:val="a0"/>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08"/>
        <w:gridCol w:w="1932"/>
        <w:gridCol w:w="1560"/>
        <w:gridCol w:w="2063"/>
        <w:gridCol w:w="1887"/>
      </w:tblGrid>
      <w:tr w:rsidR="00E55CBE">
        <w:trPr>
          <w:jc w:val="center"/>
        </w:trPr>
        <w:tc>
          <w:tcPr>
            <w:tcW w:w="1908" w:type="dxa"/>
            <w:shd w:val="clear" w:color="auto" w:fill="auto"/>
            <w:vAlign w:val="center"/>
          </w:tcPr>
          <w:p w:rsidR="00E55CBE" w:rsidRDefault="00E751E7">
            <w:pPr>
              <w:pStyle w:val="normal0"/>
              <w:jc w:val="both"/>
              <w:rPr>
                <w:b/>
                <w:sz w:val="20"/>
                <w:szCs w:val="20"/>
              </w:rPr>
            </w:pPr>
            <w:r>
              <w:rPr>
                <w:b/>
                <w:sz w:val="20"/>
                <w:szCs w:val="20"/>
              </w:rPr>
              <w:t>Fish Host</w:t>
            </w:r>
          </w:p>
        </w:tc>
        <w:tc>
          <w:tcPr>
            <w:tcW w:w="1932" w:type="dxa"/>
            <w:shd w:val="clear" w:color="auto" w:fill="auto"/>
            <w:vAlign w:val="center"/>
          </w:tcPr>
          <w:p w:rsidR="00E55CBE" w:rsidRDefault="00E751E7">
            <w:pPr>
              <w:pStyle w:val="normal0"/>
              <w:jc w:val="both"/>
              <w:rPr>
                <w:b/>
                <w:sz w:val="20"/>
                <w:szCs w:val="20"/>
              </w:rPr>
            </w:pPr>
            <w:r>
              <w:rPr>
                <w:b/>
                <w:sz w:val="20"/>
                <w:szCs w:val="20"/>
              </w:rPr>
              <w:t>No. Examined</w:t>
            </w:r>
          </w:p>
        </w:tc>
        <w:tc>
          <w:tcPr>
            <w:tcW w:w="1560" w:type="dxa"/>
            <w:shd w:val="clear" w:color="auto" w:fill="auto"/>
            <w:vAlign w:val="center"/>
          </w:tcPr>
          <w:p w:rsidR="00E55CBE" w:rsidRDefault="00E751E7">
            <w:pPr>
              <w:pStyle w:val="normal0"/>
              <w:jc w:val="both"/>
              <w:rPr>
                <w:b/>
                <w:sz w:val="20"/>
                <w:szCs w:val="20"/>
              </w:rPr>
            </w:pPr>
            <w:r>
              <w:rPr>
                <w:b/>
                <w:sz w:val="20"/>
                <w:szCs w:val="20"/>
              </w:rPr>
              <w:t>No. infected</w:t>
            </w:r>
          </w:p>
        </w:tc>
        <w:tc>
          <w:tcPr>
            <w:tcW w:w="2063" w:type="dxa"/>
            <w:shd w:val="clear" w:color="auto" w:fill="auto"/>
            <w:vAlign w:val="center"/>
          </w:tcPr>
          <w:p w:rsidR="00E55CBE" w:rsidRDefault="00E751E7">
            <w:pPr>
              <w:pStyle w:val="normal0"/>
              <w:jc w:val="both"/>
              <w:rPr>
                <w:b/>
                <w:sz w:val="20"/>
                <w:szCs w:val="20"/>
              </w:rPr>
            </w:pPr>
            <w:r>
              <w:rPr>
                <w:b/>
                <w:sz w:val="20"/>
                <w:szCs w:val="20"/>
              </w:rPr>
              <w:t>Prevalence (%)</w:t>
            </w:r>
          </w:p>
        </w:tc>
        <w:tc>
          <w:tcPr>
            <w:tcW w:w="1887" w:type="dxa"/>
            <w:shd w:val="clear" w:color="auto" w:fill="auto"/>
            <w:vAlign w:val="center"/>
          </w:tcPr>
          <w:p w:rsidR="00E55CBE" w:rsidRDefault="00E751E7">
            <w:pPr>
              <w:pStyle w:val="normal0"/>
              <w:jc w:val="both"/>
              <w:rPr>
                <w:b/>
                <w:sz w:val="20"/>
                <w:szCs w:val="20"/>
              </w:rPr>
            </w:pPr>
            <w:r>
              <w:rPr>
                <w:b/>
                <w:sz w:val="20"/>
                <w:szCs w:val="20"/>
              </w:rPr>
              <w:t>Total Parasites recovered</w:t>
            </w:r>
          </w:p>
        </w:tc>
      </w:tr>
      <w:tr w:rsidR="00E55CBE">
        <w:trPr>
          <w:jc w:val="center"/>
        </w:trPr>
        <w:tc>
          <w:tcPr>
            <w:tcW w:w="1908" w:type="dxa"/>
            <w:shd w:val="clear" w:color="auto" w:fill="auto"/>
            <w:vAlign w:val="center"/>
          </w:tcPr>
          <w:p w:rsidR="00E55CBE" w:rsidRDefault="00E751E7">
            <w:pPr>
              <w:pStyle w:val="normal0"/>
              <w:jc w:val="both"/>
              <w:rPr>
                <w:i/>
                <w:sz w:val="20"/>
                <w:szCs w:val="20"/>
              </w:rPr>
            </w:pPr>
            <w:r>
              <w:rPr>
                <w:i/>
                <w:sz w:val="20"/>
                <w:szCs w:val="20"/>
              </w:rPr>
              <w:t xml:space="preserve">C. </w:t>
            </w:r>
            <w:proofErr w:type="spellStart"/>
            <w:r>
              <w:rPr>
                <w:i/>
                <w:sz w:val="20"/>
                <w:szCs w:val="20"/>
              </w:rPr>
              <w:t>gariepinus</w:t>
            </w:r>
            <w:proofErr w:type="spellEnd"/>
          </w:p>
        </w:tc>
        <w:tc>
          <w:tcPr>
            <w:tcW w:w="1932" w:type="dxa"/>
            <w:shd w:val="clear" w:color="auto" w:fill="auto"/>
            <w:vAlign w:val="center"/>
          </w:tcPr>
          <w:p w:rsidR="00E55CBE" w:rsidRDefault="00E751E7">
            <w:pPr>
              <w:pStyle w:val="normal0"/>
              <w:jc w:val="both"/>
              <w:rPr>
                <w:sz w:val="20"/>
                <w:szCs w:val="20"/>
              </w:rPr>
            </w:pPr>
            <w:r>
              <w:rPr>
                <w:sz w:val="20"/>
                <w:szCs w:val="20"/>
              </w:rPr>
              <w:t>150</w:t>
            </w:r>
          </w:p>
        </w:tc>
        <w:tc>
          <w:tcPr>
            <w:tcW w:w="1560" w:type="dxa"/>
            <w:shd w:val="clear" w:color="auto" w:fill="auto"/>
            <w:vAlign w:val="center"/>
          </w:tcPr>
          <w:p w:rsidR="00E55CBE" w:rsidRDefault="00E751E7">
            <w:pPr>
              <w:pStyle w:val="normal0"/>
              <w:jc w:val="both"/>
              <w:rPr>
                <w:sz w:val="20"/>
                <w:szCs w:val="20"/>
              </w:rPr>
            </w:pPr>
            <w:r>
              <w:rPr>
                <w:sz w:val="20"/>
                <w:szCs w:val="20"/>
              </w:rPr>
              <w:t>21</w:t>
            </w:r>
          </w:p>
        </w:tc>
        <w:tc>
          <w:tcPr>
            <w:tcW w:w="2063" w:type="dxa"/>
            <w:shd w:val="clear" w:color="auto" w:fill="auto"/>
            <w:vAlign w:val="center"/>
          </w:tcPr>
          <w:p w:rsidR="00E55CBE" w:rsidRDefault="00E751E7">
            <w:pPr>
              <w:pStyle w:val="normal0"/>
              <w:jc w:val="both"/>
              <w:rPr>
                <w:sz w:val="20"/>
                <w:szCs w:val="20"/>
              </w:rPr>
            </w:pPr>
            <w:r>
              <w:rPr>
                <w:sz w:val="20"/>
                <w:szCs w:val="20"/>
              </w:rPr>
              <w:t>14.0</w:t>
            </w:r>
          </w:p>
        </w:tc>
        <w:tc>
          <w:tcPr>
            <w:tcW w:w="1887" w:type="dxa"/>
            <w:shd w:val="clear" w:color="auto" w:fill="auto"/>
            <w:vAlign w:val="center"/>
          </w:tcPr>
          <w:p w:rsidR="00E55CBE" w:rsidRDefault="00E751E7">
            <w:pPr>
              <w:pStyle w:val="normal0"/>
              <w:jc w:val="both"/>
              <w:rPr>
                <w:sz w:val="20"/>
                <w:szCs w:val="20"/>
              </w:rPr>
            </w:pPr>
            <w:r>
              <w:rPr>
                <w:sz w:val="20"/>
                <w:szCs w:val="20"/>
              </w:rPr>
              <w:t>21</w:t>
            </w:r>
          </w:p>
        </w:tc>
      </w:tr>
      <w:tr w:rsidR="00E55CBE">
        <w:trPr>
          <w:jc w:val="center"/>
        </w:trPr>
        <w:tc>
          <w:tcPr>
            <w:tcW w:w="1908" w:type="dxa"/>
            <w:shd w:val="clear" w:color="auto" w:fill="auto"/>
            <w:vAlign w:val="center"/>
          </w:tcPr>
          <w:p w:rsidR="00E55CBE" w:rsidRDefault="00E751E7">
            <w:pPr>
              <w:pStyle w:val="normal0"/>
              <w:jc w:val="both"/>
              <w:rPr>
                <w:i/>
                <w:sz w:val="20"/>
                <w:szCs w:val="20"/>
              </w:rPr>
            </w:pPr>
            <w:r>
              <w:rPr>
                <w:i/>
                <w:sz w:val="20"/>
                <w:szCs w:val="20"/>
              </w:rPr>
              <w:t xml:space="preserve">O. </w:t>
            </w:r>
            <w:proofErr w:type="spellStart"/>
            <w:r>
              <w:rPr>
                <w:i/>
                <w:sz w:val="20"/>
                <w:szCs w:val="20"/>
              </w:rPr>
              <w:t>niloticus</w:t>
            </w:r>
            <w:proofErr w:type="spellEnd"/>
          </w:p>
        </w:tc>
        <w:tc>
          <w:tcPr>
            <w:tcW w:w="1932" w:type="dxa"/>
            <w:shd w:val="clear" w:color="auto" w:fill="auto"/>
            <w:vAlign w:val="center"/>
          </w:tcPr>
          <w:p w:rsidR="00E55CBE" w:rsidRDefault="00E751E7">
            <w:pPr>
              <w:pStyle w:val="normal0"/>
              <w:jc w:val="both"/>
              <w:rPr>
                <w:sz w:val="20"/>
                <w:szCs w:val="20"/>
              </w:rPr>
            </w:pPr>
            <w:r>
              <w:rPr>
                <w:sz w:val="20"/>
                <w:szCs w:val="20"/>
              </w:rPr>
              <w:t>104</w:t>
            </w:r>
          </w:p>
        </w:tc>
        <w:tc>
          <w:tcPr>
            <w:tcW w:w="1560" w:type="dxa"/>
            <w:shd w:val="clear" w:color="auto" w:fill="auto"/>
            <w:vAlign w:val="center"/>
          </w:tcPr>
          <w:p w:rsidR="00E55CBE" w:rsidRDefault="00E751E7">
            <w:pPr>
              <w:pStyle w:val="normal0"/>
              <w:jc w:val="both"/>
              <w:rPr>
                <w:sz w:val="20"/>
                <w:szCs w:val="20"/>
              </w:rPr>
            </w:pPr>
            <w:r>
              <w:rPr>
                <w:sz w:val="20"/>
                <w:szCs w:val="20"/>
              </w:rPr>
              <w:t>11</w:t>
            </w:r>
          </w:p>
        </w:tc>
        <w:tc>
          <w:tcPr>
            <w:tcW w:w="2063" w:type="dxa"/>
            <w:shd w:val="clear" w:color="auto" w:fill="auto"/>
            <w:vAlign w:val="center"/>
          </w:tcPr>
          <w:p w:rsidR="00E55CBE" w:rsidRDefault="00E751E7">
            <w:pPr>
              <w:pStyle w:val="normal0"/>
              <w:jc w:val="both"/>
              <w:rPr>
                <w:sz w:val="20"/>
                <w:szCs w:val="20"/>
              </w:rPr>
            </w:pPr>
            <w:r>
              <w:rPr>
                <w:sz w:val="20"/>
                <w:szCs w:val="20"/>
              </w:rPr>
              <w:t>10.6</w:t>
            </w:r>
          </w:p>
        </w:tc>
        <w:tc>
          <w:tcPr>
            <w:tcW w:w="1887" w:type="dxa"/>
            <w:shd w:val="clear" w:color="auto" w:fill="auto"/>
            <w:vAlign w:val="center"/>
          </w:tcPr>
          <w:p w:rsidR="00E55CBE" w:rsidRDefault="00E751E7">
            <w:pPr>
              <w:pStyle w:val="normal0"/>
              <w:jc w:val="both"/>
              <w:rPr>
                <w:sz w:val="20"/>
                <w:szCs w:val="20"/>
              </w:rPr>
            </w:pPr>
            <w:r>
              <w:rPr>
                <w:sz w:val="20"/>
                <w:szCs w:val="20"/>
              </w:rPr>
              <w:t>11</w:t>
            </w:r>
          </w:p>
        </w:tc>
      </w:tr>
      <w:tr w:rsidR="00E55CBE">
        <w:trPr>
          <w:jc w:val="center"/>
        </w:trPr>
        <w:tc>
          <w:tcPr>
            <w:tcW w:w="1908" w:type="dxa"/>
            <w:shd w:val="clear" w:color="auto" w:fill="auto"/>
            <w:vAlign w:val="center"/>
          </w:tcPr>
          <w:p w:rsidR="00E55CBE" w:rsidRDefault="00E751E7">
            <w:pPr>
              <w:pStyle w:val="normal0"/>
              <w:jc w:val="both"/>
              <w:rPr>
                <w:b/>
                <w:sz w:val="20"/>
                <w:szCs w:val="20"/>
              </w:rPr>
            </w:pPr>
            <w:r>
              <w:rPr>
                <w:b/>
                <w:sz w:val="20"/>
                <w:szCs w:val="20"/>
              </w:rPr>
              <w:t>Total</w:t>
            </w:r>
          </w:p>
        </w:tc>
        <w:tc>
          <w:tcPr>
            <w:tcW w:w="1932" w:type="dxa"/>
            <w:shd w:val="clear" w:color="auto" w:fill="auto"/>
            <w:vAlign w:val="center"/>
          </w:tcPr>
          <w:p w:rsidR="00E55CBE" w:rsidRDefault="00E751E7">
            <w:pPr>
              <w:pStyle w:val="normal0"/>
              <w:jc w:val="both"/>
              <w:rPr>
                <w:b/>
                <w:sz w:val="20"/>
                <w:szCs w:val="20"/>
              </w:rPr>
            </w:pPr>
            <w:r>
              <w:rPr>
                <w:b/>
                <w:sz w:val="20"/>
                <w:szCs w:val="20"/>
              </w:rPr>
              <w:t>254</w:t>
            </w:r>
          </w:p>
        </w:tc>
        <w:tc>
          <w:tcPr>
            <w:tcW w:w="1560" w:type="dxa"/>
            <w:shd w:val="clear" w:color="auto" w:fill="auto"/>
            <w:vAlign w:val="center"/>
          </w:tcPr>
          <w:p w:rsidR="00E55CBE" w:rsidRDefault="00E751E7">
            <w:pPr>
              <w:pStyle w:val="normal0"/>
              <w:jc w:val="both"/>
              <w:rPr>
                <w:b/>
                <w:sz w:val="20"/>
                <w:szCs w:val="20"/>
              </w:rPr>
            </w:pPr>
            <w:r>
              <w:rPr>
                <w:b/>
                <w:sz w:val="20"/>
                <w:szCs w:val="20"/>
              </w:rPr>
              <w:t>32</w:t>
            </w:r>
          </w:p>
        </w:tc>
        <w:tc>
          <w:tcPr>
            <w:tcW w:w="2063" w:type="dxa"/>
            <w:shd w:val="clear" w:color="auto" w:fill="auto"/>
            <w:vAlign w:val="center"/>
          </w:tcPr>
          <w:p w:rsidR="00E55CBE" w:rsidRDefault="00E751E7">
            <w:pPr>
              <w:pStyle w:val="normal0"/>
              <w:jc w:val="both"/>
              <w:rPr>
                <w:b/>
                <w:sz w:val="20"/>
                <w:szCs w:val="20"/>
              </w:rPr>
            </w:pPr>
            <w:r>
              <w:rPr>
                <w:b/>
                <w:sz w:val="20"/>
                <w:szCs w:val="20"/>
              </w:rPr>
              <w:t>12.6</w:t>
            </w:r>
          </w:p>
        </w:tc>
        <w:tc>
          <w:tcPr>
            <w:tcW w:w="1887" w:type="dxa"/>
            <w:shd w:val="clear" w:color="auto" w:fill="auto"/>
            <w:vAlign w:val="center"/>
          </w:tcPr>
          <w:p w:rsidR="00E55CBE" w:rsidRDefault="00E751E7">
            <w:pPr>
              <w:pStyle w:val="normal0"/>
              <w:jc w:val="both"/>
              <w:rPr>
                <w:b/>
                <w:sz w:val="20"/>
                <w:szCs w:val="20"/>
              </w:rPr>
            </w:pPr>
            <w:r>
              <w:rPr>
                <w:b/>
                <w:sz w:val="20"/>
                <w:szCs w:val="20"/>
              </w:rPr>
              <w:t>32</w:t>
            </w:r>
          </w:p>
        </w:tc>
      </w:tr>
    </w:tbl>
    <w:p w:rsidR="00E55CBE" w:rsidRDefault="00E55CBE">
      <w:pPr>
        <w:pStyle w:val="normal0"/>
        <w:ind w:firstLine="425"/>
        <w:jc w:val="both"/>
        <w:rPr>
          <w:sz w:val="20"/>
          <w:szCs w:val="20"/>
        </w:rPr>
      </w:pPr>
    </w:p>
    <w:p w:rsidR="00E55CBE" w:rsidRDefault="00E751E7">
      <w:pPr>
        <w:pStyle w:val="normal0"/>
        <w:ind w:firstLine="425"/>
        <w:jc w:val="both"/>
        <w:rPr>
          <w:sz w:val="20"/>
          <w:szCs w:val="20"/>
        </w:rPr>
      </w:pPr>
      <w:r>
        <w:rPr>
          <w:sz w:val="20"/>
          <w:szCs w:val="20"/>
        </w:rPr>
        <w:t xml:space="preserve">The relationship between the level of infection and the sizes of the fish hosts were not statistically significant (P&gt;0.05) although there were observed differences (Tables </w:t>
      </w:r>
      <w:r>
        <w:rPr>
          <w:b/>
          <w:sz w:val="20"/>
          <w:szCs w:val="20"/>
        </w:rPr>
        <w:t>3</w:t>
      </w:r>
      <w:r>
        <w:rPr>
          <w:sz w:val="20"/>
          <w:szCs w:val="20"/>
        </w:rPr>
        <w:t xml:space="preserve"> - </w:t>
      </w:r>
      <w:r>
        <w:rPr>
          <w:b/>
          <w:sz w:val="20"/>
          <w:szCs w:val="20"/>
        </w:rPr>
        <w:t>6</w:t>
      </w:r>
      <w:r>
        <w:rPr>
          <w:sz w:val="20"/>
          <w:szCs w:val="20"/>
        </w:rPr>
        <w:t>).</w:t>
      </w:r>
    </w:p>
    <w:p w:rsidR="00E55CBE" w:rsidRDefault="00E55CBE">
      <w:pPr>
        <w:pStyle w:val="normal0"/>
        <w:jc w:val="center"/>
        <w:rPr>
          <w:b/>
          <w:sz w:val="20"/>
          <w:szCs w:val="20"/>
        </w:rPr>
      </w:pPr>
    </w:p>
    <w:p w:rsidR="00E55CBE" w:rsidRDefault="00E751E7">
      <w:pPr>
        <w:pStyle w:val="normal0"/>
        <w:jc w:val="center"/>
        <w:rPr>
          <w:i/>
          <w:sz w:val="20"/>
          <w:szCs w:val="20"/>
        </w:rPr>
      </w:pPr>
      <w:r>
        <w:rPr>
          <w:sz w:val="20"/>
          <w:szCs w:val="20"/>
        </w:rPr>
        <w:t xml:space="preserve">Table 3: Prevalence of </w:t>
      </w:r>
      <w:proofErr w:type="spellStart"/>
      <w:r>
        <w:rPr>
          <w:sz w:val="20"/>
          <w:szCs w:val="20"/>
        </w:rPr>
        <w:t>helminth</w:t>
      </w:r>
      <w:proofErr w:type="spellEnd"/>
      <w:r>
        <w:rPr>
          <w:sz w:val="20"/>
          <w:szCs w:val="20"/>
        </w:rPr>
        <w:t xml:space="preserve"> infection in relation to length of </w:t>
      </w:r>
      <w:proofErr w:type="spellStart"/>
      <w:r>
        <w:rPr>
          <w:i/>
          <w:sz w:val="20"/>
          <w:szCs w:val="20"/>
        </w:rPr>
        <w:t>Clarias</w:t>
      </w:r>
      <w:proofErr w:type="spellEnd"/>
      <w:r>
        <w:rPr>
          <w:i/>
          <w:sz w:val="20"/>
          <w:szCs w:val="20"/>
        </w:rPr>
        <w:t xml:space="preserve"> </w:t>
      </w:r>
      <w:proofErr w:type="spellStart"/>
      <w:r>
        <w:rPr>
          <w:i/>
          <w:sz w:val="20"/>
          <w:szCs w:val="20"/>
        </w:rPr>
        <w:t>gariepinus</w:t>
      </w:r>
      <w:proofErr w:type="spellEnd"/>
    </w:p>
    <w:tbl>
      <w:tblPr>
        <w:tblStyle w:val="a1"/>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47"/>
        <w:gridCol w:w="2297"/>
        <w:gridCol w:w="1945"/>
        <w:gridCol w:w="2461"/>
      </w:tblGrid>
      <w:tr w:rsidR="00E55CBE">
        <w:trPr>
          <w:jc w:val="center"/>
        </w:trPr>
        <w:tc>
          <w:tcPr>
            <w:tcW w:w="2647" w:type="dxa"/>
            <w:shd w:val="clear" w:color="auto" w:fill="auto"/>
            <w:vAlign w:val="center"/>
          </w:tcPr>
          <w:p w:rsidR="00E55CBE" w:rsidRDefault="00E751E7">
            <w:pPr>
              <w:pStyle w:val="normal0"/>
              <w:jc w:val="both"/>
              <w:rPr>
                <w:b/>
                <w:sz w:val="20"/>
                <w:szCs w:val="20"/>
              </w:rPr>
            </w:pPr>
            <w:r>
              <w:rPr>
                <w:b/>
                <w:sz w:val="20"/>
                <w:szCs w:val="20"/>
              </w:rPr>
              <w:t>Length Range (cm)</w:t>
            </w:r>
          </w:p>
        </w:tc>
        <w:tc>
          <w:tcPr>
            <w:tcW w:w="2297" w:type="dxa"/>
            <w:shd w:val="clear" w:color="auto" w:fill="auto"/>
            <w:vAlign w:val="center"/>
          </w:tcPr>
          <w:p w:rsidR="00E55CBE" w:rsidRDefault="00E751E7">
            <w:pPr>
              <w:pStyle w:val="normal0"/>
              <w:jc w:val="both"/>
              <w:rPr>
                <w:b/>
                <w:sz w:val="20"/>
                <w:szCs w:val="20"/>
              </w:rPr>
            </w:pPr>
            <w:r>
              <w:rPr>
                <w:b/>
                <w:sz w:val="20"/>
                <w:szCs w:val="20"/>
              </w:rPr>
              <w:t>No. Examined</w:t>
            </w:r>
          </w:p>
        </w:tc>
        <w:tc>
          <w:tcPr>
            <w:tcW w:w="1945" w:type="dxa"/>
            <w:shd w:val="clear" w:color="auto" w:fill="auto"/>
            <w:vAlign w:val="center"/>
          </w:tcPr>
          <w:p w:rsidR="00E55CBE" w:rsidRDefault="00E751E7">
            <w:pPr>
              <w:pStyle w:val="normal0"/>
              <w:jc w:val="both"/>
              <w:rPr>
                <w:b/>
                <w:sz w:val="20"/>
                <w:szCs w:val="20"/>
              </w:rPr>
            </w:pPr>
            <w:r>
              <w:rPr>
                <w:b/>
                <w:sz w:val="20"/>
                <w:szCs w:val="20"/>
              </w:rPr>
              <w:t>No. Infected</w:t>
            </w:r>
          </w:p>
        </w:tc>
        <w:tc>
          <w:tcPr>
            <w:tcW w:w="2461" w:type="dxa"/>
            <w:shd w:val="clear" w:color="auto" w:fill="auto"/>
            <w:vAlign w:val="center"/>
          </w:tcPr>
          <w:p w:rsidR="00E55CBE" w:rsidRDefault="00E751E7">
            <w:pPr>
              <w:pStyle w:val="normal0"/>
              <w:jc w:val="both"/>
              <w:rPr>
                <w:b/>
                <w:sz w:val="20"/>
                <w:szCs w:val="20"/>
              </w:rPr>
            </w:pPr>
            <w:r>
              <w:rPr>
                <w:b/>
                <w:sz w:val="20"/>
                <w:szCs w:val="20"/>
              </w:rPr>
              <w:t>Prevalence (%)</w:t>
            </w:r>
          </w:p>
        </w:tc>
      </w:tr>
      <w:tr w:rsidR="00E55CBE">
        <w:trPr>
          <w:jc w:val="center"/>
        </w:trPr>
        <w:tc>
          <w:tcPr>
            <w:tcW w:w="2647" w:type="dxa"/>
            <w:shd w:val="clear" w:color="auto" w:fill="auto"/>
            <w:vAlign w:val="center"/>
          </w:tcPr>
          <w:p w:rsidR="00E55CBE" w:rsidRDefault="00E751E7">
            <w:pPr>
              <w:pStyle w:val="normal0"/>
              <w:jc w:val="both"/>
              <w:rPr>
                <w:sz w:val="20"/>
                <w:szCs w:val="20"/>
              </w:rPr>
            </w:pPr>
            <w:r>
              <w:rPr>
                <w:sz w:val="20"/>
                <w:szCs w:val="20"/>
              </w:rPr>
              <w:t>13.0 – 16.9 (15.7±0.8)</w:t>
            </w:r>
          </w:p>
        </w:tc>
        <w:tc>
          <w:tcPr>
            <w:tcW w:w="2297" w:type="dxa"/>
            <w:shd w:val="clear" w:color="auto" w:fill="auto"/>
            <w:vAlign w:val="center"/>
          </w:tcPr>
          <w:p w:rsidR="00E55CBE" w:rsidRDefault="00E751E7">
            <w:pPr>
              <w:pStyle w:val="normal0"/>
              <w:jc w:val="both"/>
              <w:rPr>
                <w:sz w:val="20"/>
                <w:szCs w:val="20"/>
              </w:rPr>
            </w:pPr>
            <w:r>
              <w:rPr>
                <w:sz w:val="20"/>
                <w:szCs w:val="20"/>
              </w:rPr>
              <w:t>44</w:t>
            </w:r>
          </w:p>
        </w:tc>
        <w:tc>
          <w:tcPr>
            <w:tcW w:w="1945" w:type="dxa"/>
            <w:shd w:val="clear" w:color="auto" w:fill="auto"/>
            <w:vAlign w:val="center"/>
          </w:tcPr>
          <w:p w:rsidR="00E55CBE" w:rsidRDefault="00E751E7">
            <w:pPr>
              <w:pStyle w:val="normal0"/>
              <w:jc w:val="both"/>
              <w:rPr>
                <w:sz w:val="20"/>
                <w:szCs w:val="20"/>
              </w:rPr>
            </w:pPr>
            <w:r>
              <w:rPr>
                <w:sz w:val="20"/>
                <w:szCs w:val="20"/>
              </w:rPr>
              <w:t>5</w:t>
            </w:r>
          </w:p>
        </w:tc>
        <w:tc>
          <w:tcPr>
            <w:tcW w:w="2461" w:type="dxa"/>
            <w:shd w:val="clear" w:color="auto" w:fill="auto"/>
            <w:vAlign w:val="center"/>
          </w:tcPr>
          <w:p w:rsidR="00E55CBE" w:rsidRDefault="00E751E7">
            <w:pPr>
              <w:pStyle w:val="normal0"/>
              <w:jc w:val="both"/>
              <w:rPr>
                <w:sz w:val="20"/>
                <w:szCs w:val="20"/>
              </w:rPr>
            </w:pPr>
            <w:r>
              <w:rPr>
                <w:sz w:val="20"/>
                <w:szCs w:val="20"/>
              </w:rPr>
              <w:t>11.4</w:t>
            </w:r>
          </w:p>
        </w:tc>
      </w:tr>
      <w:tr w:rsidR="00E55CBE">
        <w:trPr>
          <w:jc w:val="center"/>
        </w:trPr>
        <w:tc>
          <w:tcPr>
            <w:tcW w:w="2647" w:type="dxa"/>
            <w:shd w:val="clear" w:color="auto" w:fill="auto"/>
            <w:vAlign w:val="center"/>
          </w:tcPr>
          <w:p w:rsidR="00E55CBE" w:rsidRDefault="00E751E7">
            <w:pPr>
              <w:pStyle w:val="normal0"/>
              <w:jc w:val="both"/>
              <w:rPr>
                <w:sz w:val="20"/>
                <w:szCs w:val="20"/>
              </w:rPr>
            </w:pPr>
            <w:r>
              <w:rPr>
                <w:sz w:val="20"/>
                <w:szCs w:val="20"/>
              </w:rPr>
              <w:t>17.0 – 20.9 (18.7±1.0)</w:t>
            </w:r>
          </w:p>
        </w:tc>
        <w:tc>
          <w:tcPr>
            <w:tcW w:w="2297" w:type="dxa"/>
            <w:shd w:val="clear" w:color="auto" w:fill="auto"/>
            <w:vAlign w:val="center"/>
          </w:tcPr>
          <w:p w:rsidR="00E55CBE" w:rsidRDefault="00E751E7">
            <w:pPr>
              <w:pStyle w:val="normal0"/>
              <w:jc w:val="both"/>
              <w:rPr>
                <w:sz w:val="20"/>
                <w:szCs w:val="20"/>
              </w:rPr>
            </w:pPr>
            <w:r>
              <w:rPr>
                <w:sz w:val="20"/>
                <w:szCs w:val="20"/>
              </w:rPr>
              <w:t>80</w:t>
            </w:r>
          </w:p>
        </w:tc>
        <w:tc>
          <w:tcPr>
            <w:tcW w:w="1945" w:type="dxa"/>
            <w:shd w:val="clear" w:color="auto" w:fill="auto"/>
            <w:vAlign w:val="center"/>
          </w:tcPr>
          <w:p w:rsidR="00E55CBE" w:rsidRDefault="00E751E7">
            <w:pPr>
              <w:pStyle w:val="normal0"/>
              <w:jc w:val="both"/>
              <w:rPr>
                <w:sz w:val="20"/>
                <w:szCs w:val="20"/>
              </w:rPr>
            </w:pPr>
            <w:r>
              <w:rPr>
                <w:sz w:val="20"/>
                <w:szCs w:val="20"/>
              </w:rPr>
              <w:t>12</w:t>
            </w:r>
          </w:p>
        </w:tc>
        <w:tc>
          <w:tcPr>
            <w:tcW w:w="2461" w:type="dxa"/>
            <w:shd w:val="clear" w:color="auto" w:fill="auto"/>
            <w:vAlign w:val="center"/>
          </w:tcPr>
          <w:p w:rsidR="00E55CBE" w:rsidRDefault="00E751E7">
            <w:pPr>
              <w:pStyle w:val="normal0"/>
              <w:jc w:val="both"/>
              <w:rPr>
                <w:sz w:val="20"/>
                <w:szCs w:val="20"/>
              </w:rPr>
            </w:pPr>
            <w:r>
              <w:rPr>
                <w:sz w:val="20"/>
                <w:szCs w:val="20"/>
              </w:rPr>
              <w:t>15.0</w:t>
            </w:r>
          </w:p>
        </w:tc>
      </w:tr>
      <w:tr w:rsidR="00E55CBE">
        <w:trPr>
          <w:jc w:val="center"/>
        </w:trPr>
        <w:tc>
          <w:tcPr>
            <w:tcW w:w="2647" w:type="dxa"/>
            <w:shd w:val="clear" w:color="auto" w:fill="auto"/>
            <w:vAlign w:val="center"/>
          </w:tcPr>
          <w:p w:rsidR="00E55CBE" w:rsidRDefault="00E751E7">
            <w:pPr>
              <w:pStyle w:val="normal0"/>
              <w:jc w:val="both"/>
              <w:rPr>
                <w:sz w:val="20"/>
                <w:szCs w:val="20"/>
              </w:rPr>
            </w:pPr>
            <w:r>
              <w:rPr>
                <w:sz w:val="20"/>
                <w:szCs w:val="20"/>
              </w:rPr>
              <w:t>21.0 – 24.9 (22.1±0.9)</w:t>
            </w:r>
          </w:p>
        </w:tc>
        <w:tc>
          <w:tcPr>
            <w:tcW w:w="2297" w:type="dxa"/>
            <w:shd w:val="clear" w:color="auto" w:fill="auto"/>
            <w:vAlign w:val="center"/>
          </w:tcPr>
          <w:p w:rsidR="00E55CBE" w:rsidRDefault="00E751E7">
            <w:pPr>
              <w:pStyle w:val="normal0"/>
              <w:jc w:val="both"/>
              <w:rPr>
                <w:sz w:val="20"/>
                <w:szCs w:val="20"/>
              </w:rPr>
            </w:pPr>
            <w:r>
              <w:rPr>
                <w:sz w:val="20"/>
                <w:szCs w:val="20"/>
              </w:rPr>
              <w:t>21</w:t>
            </w:r>
          </w:p>
        </w:tc>
        <w:tc>
          <w:tcPr>
            <w:tcW w:w="1945" w:type="dxa"/>
            <w:shd w:val="clear" w:color="auto" w:fill="auto"/>
            <w:vAlign w:val="center"/>
          </w:tcPr>
          <w:p w:rsidR="00E55CBE" w:rsidRDefault="00E751E7">
            <w:pPr>
              <w:pStyle w:val="normal0"/>
              <w:jc w:val="both"/>
              <w:rPr>
                <w:sz w:val="20"/>
                <w:szCs w:val="20"/>
              </w:rPr>
            </w:pPr>
            <w:r>
              <w:rPr>
                <w:sz w:val="20"/>
                <w:szCs w:val="20"/>
              </w:rPr>
              <w:t>4</w:t>
            </w:r>
          </w:p>
        </w:tc>
        <w:tc>
          <w:tcPr>
            <w:tcW w:w="2461" w:type="dxa"/>
            <w:shd w:val="clear" w:color="auto" w:fill="auto"/>
            <w:vAlign w:val="center"/>
          </w:tcPr>
          <w:p w:rsidR="00E55CBE" w:rsidRDefault="00E751E7">
            <w:pPr>
              <w:pStyle w:val="normal0"/>
              <w:jc w:val="both"/>
              <w:rPr>
                <w:sz w:val="20"/>
                <w:szCs w:val="20"/>
              </w:rPr>
            </w:pPr>
            <w:r>
              <w:rPr>
                <w:sz w:val="20"/>
                <w:szCs w:val="20"/>
              </w:rPr>
              <w:t>19.0</w:t>
            </w:r>
          </w:p>
        </w:tc>
      </w:tr>
      <w:tr w:rsidR="00E55CBE">
        <w:trPr>
          <w:jc w:val="center"/>
        </w:trPr>
        <w:tc>
          <w:tcPr>
            <w:tcW w:w="2647" w:type="dxa"/>
            <w:shd w:val="clear" w:color="auto" w:fill="auto"/>
            <w:vAlign w:val="center"/>
          </w:tcPr>
          <w:p w:rsidR="00E55CBE" w:rsidRDefault="00E751E7">
            <w:pPr>
              <w:pStyle w:val="normal0"/>
              <w:jc w:val="both"/>
              <w:rPr>
                <w:sz w:val="20"/>
                <w:szCs w:val="20"/>
              </w:rPr>
            </w:pPr>
            <w:r>
              <w:rPr>
                <w:sz w:val="20"/>
                <w:szCs w:val="20"/>
              </w:rPr>
              <w:t>25.0 – 28.9 (22.1±0.9)</w:t>
            </w:r>
          </w:p>
        </w:tc>
        <w:tc>
          <w:tcPr>
            <w:tcW w:w="2297" w:type="dxa"/>
            <w:shd w:val="clear" w:color="auto" w:fill="auto"/>
            <w:vAlign w:val="center"/>
          </w:tcPr>
          <w:p w:rsidR="00E55CBE" w:rsidRDefault="00E751E7">
            <w:pPr>
              <w:pStyle w:val="normal0"/>
              <w:jc w:val="both"/>
              <w:rPr>
                <w:sz w:val="20"/>
                <w:szCs w:val="20"/>
              </w:rPr>
            </w:pPr>
            <w:r>
              <w:rPr>
                <w:sz w:val="20"/>
                <w:szCs w:val="20"/>
              </w:rPr>
              <w:t>5</w:t>
            </w:r>
          </w:p>
        </w:tc>
        <w:tc>
          <w:tcPr>
            <w:tcW w:w="1945" w:type="dxa"/>
            <w:shd w:val="clear" w:color="auto" w:fill="auto"/>
            <w:vAlign w:val="center"/>
          </w:tcPr>
          <w:p w:rsidR="00E55CBE" w:rsidRDefault="00E751E7">
            <w:pPr>
              <w:pStyle w:val="normal0"/>
              <w:jc w:val="both"/>
              <w:rPr>
                <w:sz w:val="20"/>
                <w:szCs w:val="20"/>
              </w:rPr>
            </w:pPr>
            <w:r>
              <w:rPr>
                <w:sz w:val="20"/>
                <w:szCs w:val="20"/>
              </w:rPr>
              <w:t>0</w:t>
            </w:r>
          </w:p>
        </w:tc>
        <w:tc>
          <w:tcPr>
            <w:tcW w:w="2461" w:type="dxa"/>
            <w:shd w:val="clear" w:color="auto" w:fill="auto"/>
            <w:vAlign w:val="center"/>
          </w:tcPr>
          <w:p w:rsidR="00E55CBE" w:rsidRDefault="00E751E7">
            <w:pPr>
              <w:pStyle w:val="normal0"/>
              <w:jc w:val="both"/>
              <w:rPr>
                <w:sz w:val="20"/>
                <w:szCs w:val="20"/>
              </w:rPr>
            </w:pPr>
            <w:r>
              <w:rPr>
                <w:sz w:val="20"/>
                <w:szCs w:val="20"/>
              </w:rPr>
              <w:t>0</w:t>
            </w:r>
          </w:p>
        </w:tc>
      </w:tr>
      <w:tr w:rsidR="00E55CBE">
        <w:trPr>
          <w:jc w:val="center"/>
        </w:trPr>
        <w:tc>
          <w:tcPr>
            <w:tcW w:w="2647" w:type="dxa"/>
            <w:shd w:val="clear" w:color="auto" w:fill="auto"/>
            <w:vAlign w:val="center"/>
          </w:tcPr>
          <w:p w:rsidR="00E55CBE" w:rsidRDefault="00E751E7">
            <w:pPr>
              <w:pStyle w:val="normal0"/>
              <w:jc w:val="both"/>
              <w:rPr>
                <w:b/>
                <w:sz w:val="20"/>
                <w:szCs w:val="20"/>
              </w:rPr>
            </w:pPr>
            <w:r>
              <w:rPr>
                <w:b/>
                <w:sz w:val="20"/>
                <w:szCs w:val="20"/>
              </w:rPr>
              <w:t>Total</w:t>
            </w:r>
          </w:p>
        </w:tc>
        <w:tc>
          <w:tcPr>
            <w:tcW w:w="2297" w:type="dxa"/>
            <w:shd w:val="clear" w:color="auto" w:fill="auto"/>
            <w:vAlign w:val="center"/>
          </w:tcPr>
          <w:p w:rsidR="00E55CBE" w:rsidRDefault="00E751E7">
            <w:pPr>
              <w:pStyle w:val="normal0"/>
              <w:jc w:val="both"/>
              <w:rPr>
                <w:b/>
                <w:sz w:val="20"/>
                <w:szCs w:val="20"/>
              </w:rPr>
            </w:pPr>
            <w:r>
              <w:rPr>
                <w:b/>
                <w:sz w:val="20"/>
                <w:szCs w:val="20"/>
              </w:rPr>
              <w:t>150</w:t>
            </w:r>
          </w:p>
        </w:tc>
        <w:tc>
          <w:tcPr>
            <w:tcW w:w="1945" w:type="dxa"/>
            <w:shd w:val="clear" w:color="auto" w:fill="auto"/>
            <w:vAlign w:val="center"/>
          </w:tcPr>
          <w:p w:rsidR="00E55CBE" w:rsidRDefault="00E751E7">
            <w:pPr>
              <w:pStyle w:val="normal0"/>
              <w:jc w:val="both"/>
              <w:rPr>
                <w:b/>
                <w:sz w:val="20"/>
                <w:szCs w:val="20"/>
              </w:rPr>
            </w:pPr>
            <w:r>
              <w:rPr>
                <w:b/>
                <w:sz w:val="20"/>
                <w:szCs w:val="20"/>
              </w:rPr>
              <w:t>21</w:t>
            </w:r>
          </w:p>
        </w:tc>
        <w:tc>
          <w:tcPr>
            <w:tcW w:w="2461" w:type="dxa"/>
            <w:shd w:val="clear" w:color="auto" w:fill="auto"/>
            <w:vAlign w:val="center"/>
          </w:tcPr>
          <w:p w:rsidR="00E55CBE" w:rsidRDefault="00E751E7">
            <w:pPr>
              <w:pStyle w:val="normal0"/>
              <w:jc w:val="both"/>
              <w:rPr>
                <w:b/>
                <w:sz w:val="20"/>
                <w:szCs w:val="20"/>
              </w:rPr>
            </w:pPr>
            <w:r>
              <w:rPr>
                <w:b/>
                <w:sz w:val="20"/>
                <w:szCs w:val="20"/>
              </w:rPr>
              <w:t>14.0</w:t>
            </w:r>
          </w:p>
        </w:tc>
      </w:tr>
    </w:tbl>
    <w:p w:rsidR="00E55CBE" w:rsidRDefault="00E751E7">
      <w:pPr>
        <w:pStyle w:val="normal0"/>
        <w:jc w:val="both"/>
        <w:rPr>
          <w:b/>
          <w:sz w:val="20"/>
          <w:szCs w:val="20"/>
        </w:rPr>
      </w:pPr>
      <w:r>
        <w:rPr>
          <w:b/>
          <w:sz w:val="20"/>
          <w:szCs w:val="20"/>
        </w:rPr>
        <w:t>Chi squared x</w:t>
      </w:r>
      <w:r>
        <w:rPr>
          <w:b/>
          <w:sz w:val="20"/>
          <w:szCs w:val="20"/>
          <w:vertAlign w:val="superscript"/>
        </w:rPr>
        <w:t xml:space="preserve">2 </w:t>
      </w:r>
      <w:r>
        <w:rPr>
          <w:b/>
          <w:sz w:val="20"/>
          <w:szCs w:val="20"/>
        </w:rPr>
        <w:t xml:space="preserve">= 1.21, </w:t>
      </w:r>
      <w:proofErr w:type="spellStart"/>
      <w:r>
        <w:rPr>
          <w:b/>
          <w:sz w:val="20"/>
          <w:szCs w:val="20"/>
        </w:rPr>
        <w:t>df</w:t>
      </w:r>
      <w:proofErr w:type="spellEnd"/>
      <w:r>
        <w:rPr>
          <w:b/>
          <w:sz w:val="20"/>
          <w:szCs w:val="20"/>
        </w:rPr>
        <w:t xml:space="preserve"> = 3, P</w:t>
      </w:r>
      <w:r>
        <w:rPr>
          <w:b/>
          <w:sz w:val="20"/>
          <w:szCs w:val="20"/>
        </w:rPr>
        <w:t>&gt;0.05</w:t>
      </w:r>
    </w:p>
    <w:p w:rsidR="00E55CBE" w:rsidRDefault="00E55CBE">
      <w:pPr>
        <w:pStyle w:val="normal0"/>
        <w:jc w:val="center"/>
        <w:rPr>
          <w:b/>
          <w:sz w:val="20"/>
          <w:szCs w:val="20"/>
        </w:rPr>
      </w:pPr>
    </w:p>
    <w:p w:rsidR="00E55CBE" w:rsidRDefault="00E751E7">
      <w:pPr>
        <w:pStyle w:val="normal0"/>
        <w:jc w:val="center"/>
        <w:rPr>
          <w:i/>
          <w:sz w:val="20"/>
          <w:szCs w:val="20"/>
        </w:rPr>
      </w:pPr>
      <w:r>
        <w:rPr>
          <w:sz w:val="20"/>
          <w:szCs w:val="20"/>
        </w:rPr>
        <w:t xml:space="preserve">Table 4: Prevalence of </w:t>
      </w:r>
      <w:proofErr w:type="spellStart"/>
      <w:r>
        <w:rPr>
          <w:sz w:val="20"/>
          <w:szCs w:val="20"/>
        </w:rPr>
        <w:t>helminth</w:t>
      </w:r>
      <w:proofErr w:type="spellEnd"/>
      <w:r>
        <w:rPr>
          <w:sz w:val="20"/>
          <w:szCs w:val="20"/>
        </w:rPr>
        <w:t xml:space="preserve"> infection in relation to length of </w:t>
      </w:r>
      <w:proofErr w:type="spellStart"/>
      <w:r>
        <w:rPr>
          <w:i/>
          <w:sz w:val="20"/>
          <w:szCs w:val="20"/>
        </w:rPr>
        <w:t>Oreochromis</w:t>
      </w:r>
      <w:proofErr w:type="spellEnd"/>
      <w:r>
        <w:rPr>
          <w:i/>
          <w:sz w:val="20"/>
          <w:szCs w:val="20"/>
        </w:rPr>
        <w:t xml:space="preserve"> </w:t>
      </w:r>
      <w:proofErr w:type="spellStart"/>
      <w:r>
        <w:rPr>
          <w:i/>
          <w:sz w:val="20"/>
          <w:szCs w:val="20"/>
        </w:rPr>
        <w:t>niloticus</w:t>
      </w:r>
      <w:proofErr w:type="spellEnd"/>
    </w:p>
    <w:tbl>
      <w:tblPr>
        <w:tblStyle w:val="a2"/>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24"/>
        <w:gridCol w:w="2336"/>
        <w:gridCol w:w="1984"/>
        <w:gridCol w:w="2506"/>
      </w:tblGrid>
      <w:tr w:rsidR="00E55CBE">
        <w:trPr>
          <w:jc w:val="center"/>
        </w:trPr>
        <w:tc>
          <w:tcPr>
            <w:tcW w:w="2524" w:type="dxa"/>
            <w:shd w:val="clear" w:color="auto" w:fill="auto"/>
            <w:vAlign w:val="center"/>
          </w:tcPr>
          <w:p w:rsidR="00E55CBE" w:rsidRDefault="00E751E7">
            <w:pPr>
              <w:pStyle w:val="normal0"/>
              <w:jc w:val="both"/>
              <w:rPr>
                <w:b/>
                <w:sz w:val="20"/>
                <w:szCs w:val="20"/>
              </w:rPr>
            </w:pPr>
            <w:r>
              <w:rPr>
                <w:b/>
                <w:sz w:val="20"/>
                <w:szCs w:val="20"/>
              </w:rPr>
              <w:t>Length Range (cm)</w:t>
            </w:r>
          </w:p>
        </w:tc>
        <w:tc>
          <w:tcPr>
            <w:tcW w:w="2336" w:type="dxa"/>
            <w:shd w:val="clear" w:color="auto" w:fill="auto"/>
            <w:vAlign w:val="center"/>
          </w:tcPr>
          <w:p w:rsidR="00E55CBE" w:rsidRDefault="00E751E7">
            <w:pPr>
              <w:pStyle w:val="normal0"/>
              <w:jc w:val="both"/>
              <w:rPr>
                <w:b/>
                <w:sz w:val="20"/>
                <w:szCs w:val="20"/>
              </w:rPr>
            </w:pPr>
            <w:r>
              <w:rPr>
                <w:b/>
                <w:sz w:val="20"/>
                <w:szCs w:val="20"/>
              </w:rPr>
              <w:t>No. Examined</w:t>
            </w:r>
          </w:p>
        </w:tc>
        <w:tc>
          <w:tcPr>
            <w:tcW w:w="1984" w:type="dxa"/>
            <w:shd w:val="clear" w:color="auto" w:fill="auto"/>
            <w:vAlign w:val="center"/>
          </w:tcPr>
          <w:p w:rsidR="00E55CBE" w:rsidRDefault="00E751E7">
            <w:pPr>
              <w:pStyle w:val="normal0"/>
              <w:jc w:val="both"/>
              <w:rPr>
                <w:b/>
                <w:sz w:val="20"/>
                <w:szCs w:val="20"/>
              </w:rPr>
            </w:pPr>
            <w:r>
              <w:rPr>
                <w:b/>
                <w:sz w:val="20"/>
                <w:szCs w:val="20"/>
              </w:rPr>
              <w:t>No. Infected</w:t>
            </w:r>
          </w:p>
        </w:tc>
        <w:tc>
          <w:tcPr>
            <w:tcW w:w="2506" w:type="dxa"/>
            <w:shd w:val="clear" w:color="auto" w:fill="auto"/>
            <w:vAlign w:val="center"/>
          </w:tcPr>
          <w:p w:rsidR="00E55CBE" w:rsidRDefault="00E751E7">
            <w:pPr>
              <w:pStyle w:val="normal0"/>
              <w:jc w:val="both"/>
              <w:rPr>
                <w:b/>
                <w:sz w:val="20"/>
                <w:szCs w:val="20"/>
              </w:rPr>
            </w:pPr>
            <w:r>
              <w:rPr>
                <w:b/>
                <w:sz w:val="20"/>
                <w:szCs w:val="20"/>
              </w:rPr>
              <w:t>Prevalence (%)</w:t>
            </w:r>
          </w:p>
        </w:tc>
      </w:tr>
      <w:tr w:rsidR="00E55CBE">
        <w:trPr>
          <w:jc w:val="center"/>
        </w:trPr>
        <w:tc>
          <w:tcPr>
            <w:tcW w:w="2524" w:type="dxa"/>
            <w:shd w:val="clear" w:color="auto" w:fill="auto"/>
            <w:vAlign w:val="center"/>
          </w:tcPr>
          <w:p w:rsidR="00E55CBE" w:rsidRDefault="00E751E7">
            <w:pPr>
              <w:pStyle w:val="normal0"/>
              <w:jc w:val="both"/>
              <w:rPr>
                <w:sz w:val="20"/>
                <w:szCs w:val="20"/>
              </w:rPr>
            </w:pPr>
            <w:r>
              <w:rPr>
                <w:sz w:val="20"/>
                <w:szCs w:val="20"/>
              </w:rPr>
              <w:t>6.0 – 8.9 (7.8 ± 0.7)</w:t>
            </w:r>
          </w:p>
        </w:tc>
        <w:tc>
          <w:tcPr>
            <w:tcW w:w="2336" w:type="dxa"/>
            <w:shd w:val="clear" w:color="auto" w:fill="auto"/>
            <w:vAlign w:val="center"/>
          </w:tcPr>
          <w:p w:rsidR="00E55CBE" w:rsidRDefault="00E751E7">
            <w:pPr>
              <w:pStyle w:val="normal0"/>
              <w:jc w:val="both"/>
              <w:rPr>
                <w:sz w:val="20"/>
                <w:szCs w:val="20"/>
              </w:rPr>
            </w:pPr>
            <w:r>
              <w:rPr>
                <w:sz w:val="20"/>
                <w:szCs w:val="20"/>
              </w:rPr>
              <w:t>25</w:t>
            </w:r>
          </w:p>
        </w:tc>
        <w:tc>
          <w:tcPr>
            <w:tcW w:w="1984" w:type="dxa"/>
            <w:shd w:val="clear" w:color="auto" w:fill="auto"/>
            <w:vAlign w:val="center"/>
          </w:tcPr>
          <w:p w:rsidR="00E55CBE" w:rsidRDefault="00E751E7">
            <w:pPr>
              <w:pStyle w:val="normal0"/>
              <w:jc w:val="both"/>
              <w:rPr>
                <w:sz w:val="20"/>
                <w:szCs w:val="20"/>
              </w:rPr>
            </w:pPr>
            <w:r>
              <w:rPr>
                <w:sz w:val="20"/>
                <w:szCs w:val="20"/>
              </w:rPr>
              <w:t>3</w:t>
            </w:r>
          </w:p>
        </w:tc>
        <w:tc>
          <w:tcPr>
            <w:tcW w:w="2506" w:type="dxa"/>
            <w:shd w:val="clear" w:color="auto" w:fill="auto"/>
            <w:vAlign w:val="center"/>
          </w:tcPr>
          <w:p w:rsidR="00E55CBE" w:rsidRDefault="00E751E7">
            <w:pPr>
              <w:pStyle w:val="normal0"/>
              <w:jc w:val="both"/>
              <w:rPr>
                <w:sz w:val="20"/>
                <w:szCs w:val="20"/>
              </w:rPr>
            </w:pPr>
            <w:r>
              <w:rPr>
                <w:sz w:val="20"/>
                <w:szCs w:val="20"/>
              </w:rPr>
              <w:t>12.0</w:t>
            </w:r>
          </w:p>
        </w:tc>
      </w:tr>
      <w:tr w:rsidR="00E55CBE">
        <w:trPr>
          <w:jc w:val="center"/>
        </w:trPr>
        <w:tc>
          <w:tcPr>
            <w:tcW w:w="2524" w:type="dxa"/>
            <w:shd w:val="clear" w:color="auto" w:fill="auto"/>
            <w:vAlign w:val="center"/>
          </w:tcPr>
          <w:p w:rsidR="00E55CBE" w:rsidRDefault="00E751E7">
            <w:pPr>
              <w:pStyle w:val="normal0"/>
              <w:jc w:val="both"/>
              <w:rPr>
                <w:sz w:val="20"/>
                <w:szCs w:val="20"/>
              </w:rPr>
            </w:pPr>
            <w:r>
              <w:rPr>
                <w:sz w:val="20"/>
                <w:szCs w:val="20"/>
              </w:rPr>
              <w:t>9.0 – 11.9 (9.9 ± 0.8)</w:t>
            </w:r>
          </w:p>
        </w:tc>
        <w:tc>
          <w:tcPr>
            <w:tcW w:w="2336" w:type="dxa"/>
            <w:shd w:val="clear" w:color="auto" w:fill="auto"/>
            <w:vAlign w:val="center"/>
          </w:tcPr>
          <w:p w:rsidR="00E55CBE" w:rsidRDefault="00E751E7">
            <w:pPr>
              <w:pStyle w:val="normal0"/>
              <w:jc w:val="both"/>
              <w:rPr>
                <w:sz w:val="20"/>
                <w:szCs w:val="20"/>
              </w:rPr>
            </w:pPr>
            <w:r>
              <w:rPr>
                <w:sz w:val="20"/>
                <w:szCs w:val="20"/>
              </w:rPr>
              <w:t>69</w:t>
            </w:r>
          </w:p>
        </w:tc>
        <w:tc>
          <w:tcPr>
            <w:tcW w:w="1984" w:type="dxa"/>
            <w:shd w:val="clear" w:color="auto" w:fill="auto"/>
            <w:vAlign w:val="center"/>
          </w:tcPr>
          <w:p w:rsidR="00E55CBE" w:rsidRDefault="00E751E7">
            <w:pPr>
              <w:pStyle w:val="normal0"/>
              <w:jc w:val="both"/>
              <w:rPr>
                <w:sz w:val="20"/>
                <w:szCs w:val="20"/>
              </w:rPr>
            </w:pPr>
            <w:r>
              <w:rPr>
                <w:sz w:val="20"/>
                <w:szCs w:val="20"/>
              </w:rPr>
              <w:t>5</w:t>
            </w:r>
          </w:p>
        </w:tc>
        <w:tc>
          <w:tcPr>
            <w:tcW w:w="2506" w:type="dxa"/>
            <w:shd w:val="clear" w:color="auto" w:fill="auto"/>
            <w:vAlign w:val="center"/>
          </w:tcPr>
          <w:p w:rsidR="00E55CBE" w:rsidRDefault="00E751E7">
            <w:pPr>
              <w:pStyle w:val="normal0"/>
              <w:jc w:val="both"/>
              <w:rPr>
                <w:sz w:val="20"/>
                <w:szCs w:val="20"/>
              </w:rPr>
            </w:pPr>
            <w:r>
              <w:rPr>
                <w:sz w:val="20"/>
                <w:szCs w:val="20"/>
              </w:rPr>
              <w:t>7.2</w:t>
            </w:r>
          </w:p>
        </w:tc>
      </w:tr>
      <w:tr w:rsidR="00E55CBE">
        <w:trPr>
          <w:jc w:val="center"/>
        </w:trPr>
        <w:tc>
          <w:tcPr>
            <w:tcW w:w="2524" w:type="dxa"/>
            <w:shd w:val="clear" w:color="auto" w:fill="auto"/>
            <w:vAlign w:val="center"/>
          </w:tcPr>
          <w:p w:rsidR="00E55CBE" w:rsidRDefault="00E751E7">
            <w:pPr>
              <w:pStyle w:val="normal0"/>
              <w:jc w:val="both"/>
              <w:rPr>
                <w:sz w:val="20"/>
                <w:szCs w:val="20"/>
              </w:rPr>
            </w:pPr>
            <w:r>
              <w:rPr>
                <w:sz w:val="20"/>
                <w:szCs w:val="20"/>
              </w:rPr>
              <w:t>12.0 – 14.9 (12.1 ± 0.2)</w:t>
            </w:r>
          </w:p>
        </w:tc>
        <w:tc>
          <w:tcPr>
            <w:tcW w:w="2336" w:type="dxa"/>
            <w:shd w:val="clear" w:color="auto" w:fill="auto"/>
            <w:vAlign w:val="center"/>
          </w:tcPr>
          <w:p w:rsidR="00E55CBE" w:rsidRDefault="00E751E7">
            <w:pPr>
              <w:pStyle w:val="normal0"/>
              <w:jc w:val="both"/>
              <w:rPr>
                <w:sz w:val="20"/>
                <w:szCs w:val="20"/>
              </w:rPr>
            </w:pPr>
            <w:r>
              <w:rPr>
                <w:sz w:val="20"/>
                <w:szCs w:val="20"/>
              </w:rPr>
              <w:t>8</w:t>
            </w:r>
          </w:p>
        </w:tc>
        <w:tc>
          <w:tcPr>
            <w:tcW w:w="1984" w:type="dxa"/>
            <w:shd w:val="clear" w:color="auto" w:fill="auto"/>
            <w:vAlign w:val="center"/>
          </w:tcPr>
          <w:p w:rsidR="00E55CBE" w:rsidRDefault="00E751E7">
            <w:pPr>
              <w:pStyle w:val="normal0"/>
              <w:jc w:val="both"/>
              <w:rPr>
                <w:sz w:val="20"/>
                <w:szCs w:val="20"/>
              </w:rPr>
            </w:pPr>
            <w:r>
              <w:rPr>
                <w:sz w:val="20"/>
                <w:szCs w:val="20"/>
              </w:rPr>
              <w:t>2</w:t>
            </w:r>
          </w:p>
        </w:tc>
        <w:tc>
          <w:tcPr>
            <w:tcW w:w="2506" w:type="dxa"/>
            <w:shd w:val="clear" w:color="auto" w:fill="auto"/>
            <w:vAlign w:val="center"/>
          </w:tcPr>
          <w:p w:rsidR="00E55CBE" w:rsidRDefault="00E751E7">
            <w:pPr>
              <w:pStyle w:val="normal0"/>
              <w:jc w:val="both"/>
              <w:rPr>
                <w:sz w:val="20"/>
                <w:szCs w:val="20"/>
              </w:rPr>
            </w:pPr>
            <w:r>
              <w:rPr>
                <w:sz w:val="20"/>
                <w:szCs w:val="20"/>
              </w:rPr>
              <w:t>25.0</w:t>
            </w:r>
          </w:p>
        </w:tc>
      </w:tr>
      <w:tr w:rsidR="00E55CBE">
        <w:trPr>
          <w:jc w:val="center"/>
        </w:trPr>
        <w:tc>
          <w:tcPr>
            <w:tcW w:w="2524" w:type="dxa"/>
            <w:shd w:val="clear" w:color="auto" w:fill="auto"/>
            <w:vAlign w:val="center"/>
          </w:tcPr>
          <w:p w:rsidR="00E55CBE" w:rsidRDefault="00E751E7">
            <w:pPr>
              <w:pStyle w:val="normal0"/>
              <w:jc w:val="both"/>
              <w:rPr>
                <w:sz w:val="20"/>
                <w:szCs w:val="20"/>
              </w:rPr>
            </w:pPr>
            <w:r>
              <w:rPr>
                <w:sz w:val="20"/>
                <w:szCs w:val="20"/>
              </w:rPr>
              <w:t>15.0 – 17.9 (16.5 ± 0.7)</w:t>
            </w:r>
          </w:p>
        </w:tc>
        <w:tc>
          <w:tcPr>
            <w:tcW w:w="2336" w:type="dxa"/>
            <w:shd w:val="clear" w:color="auto" w:fill="auto"/>
            <w:vAlign w:val="center"/>
          </w:tcPr>
          <w:p w:rsidR="00E55CBE" w:rsidRDefault="00E751E7">
            <w:pPr>
              <w:pStyle w:val="normal0"/>
              <w:jc w:val="both"/>
              <w:rPr>
                <w:sz w:val="20"/>
                <w:szCs w:val="20"/>
              </w:rPr>
            </w:pPr>
            <w:r>
              <w:rPr>
                <w:sz w:val="20"/>
                <w:szCs w:val="20"/>
              </w:rPr>
              <w:t>2</w:t>
            </w:r>
          </w:p>
        </w:tc>
        <w:tc>
          <w:tcPr>
            <w:tcW w:w="1984" w:type="dxa"/>
            <w:shd w:val="clear" w:color="auto" w:fill="auto"/>
            <w:vAlign w:val="center"/>
          </w:tcPr>
          <w:p w:rsidR="00E55CBE" w:rsidRDefault="00E751E7">
            <w:pPr>
              <w:pStyle w:val="normal0"/>
              <w:jc w:val="both"/>
              <w:rPr>
                <w:sz w:val="20"/>
                <w:szCs w:val="20"/>
              </w:rPr>
            </w:pPr>
            <w:r>
              <w:rPr>
                <w:sz w:val="20"/>
                <w:szCs w:val="20"/>
              </w:rPr>
              <w:t>1</w:t>
            </w:r>
          </w:p>
        </w:tc>
        <w:tc>
          <w:tcPr>
            <w:tcW w:w="2506" w:type="dxa"/>
            <w:shd w:val="clear" w:color="auto" w:fill="auto"/>
            <w:vAlign w:val="center"/>
          </w:tcPr>
          <w:p w:rsidR="00E55CBE" w:rsidRDefault="00E751E7">
            <w:pPr>
              <w:pStyle w:val="normal0"/>
              <w:jc w:val="both"/>
              <w:rPr>
                <w:sz w:val="20"/>
                <w:szCs w:val="20"/>
              </w:rPr>
            </w:pPr>
            <w:r>
              <w:rPr>
                <w:sz w:val="20"/>
                <w:szCs w:val="20"/>
              </w:rPr>
              <w:t>50.0</w:t>
            </w:r>
          </w:p>
        </w:tc>
      </w:tr>
      <w:tr w:rsidR="00E55CBE">
        <w:trPr>
          <w:jc w:val="center"/>
        </w:trPr>
        <w:tc>
          <w:tcPr>
            <w:tcW w:w="2524" w:type="dxa"/>
            <w:shd w:val="clear" w:color="auto" w:fill="auto"/>
            <w:vAlign w:val="center"/>
          </w:tcPr>
          <w:p w:rsidR="00E55CBE" w:rsidRDefault="00E751E7">
            <w:pPr>
              <w:pStyle w:val="normal0"/>
              <w:jc w:val="both"/>
              <w:rPr>
                <w:b/>
                <w:sz w:val="20"/>
                <w:szCs w:val="20"/>
              </w:rPr>
            </w:pPr>
            <w:r>
              <w:rPr>
                <w:b/>
                <w:sz w:val="20"/>
                <w:szCs w:val="20"/>
              </w:rPr>
              <w:t>Total</w:t>
            </w:r>
          </w:p>
        </w:tc>
        <w:tc>
          <w:tcPr>
            <w:tcW w:w="2336" w:type="dxa"/>
            <w:shd w:val="clear" w:color="auto" w:fill="auto"/>
            <w:vAlign w:val="center"/>
          </w:tcPr>
          <w:p w:rsidR="00E55CBE" w:rsidRDefault="00E751E7">
            <w:pPr>
              <w:pStyle w:val="normal0"/>
              <w:jc w:val="both"/>
              <w:rPr>
                <w:b/>
                <w:sz w:val="20"/>
                <w:szCs w:val="20"/>
              </w:rPr>
            </w:pPr>
            <w:r>
              <w:rPr>
                <w:b/>
                <w:sz w:val="20"/>
                <w:szCs w:val="20"/>
              </w:rPr>
              <w:t>104</w:t>
            </w:r>
          </w:p>
        </w:tc>
        <w:tc>
          <w:tcPr>
            <w:tcW w:w="1984" w:type="dxa"/>
            <w:shd w:val="clear" w:color="auto" w:fill="auto"/>
            <w:vAlign w:val="center"/>
          </w:tcPr>
          <w:p w:rsidR="00E55CBE" w:rsidRDefault="00E751E7">
            <w:pPr>
              <w:pStyle w:val="normal0"/>
              <w:jc w:val="both"/>
              <w:rPr>
                <w:b/>
                <w:sz w:val="20"/>
                <w:szCs w:val="20"/>
              </w:rPr>
            </w:pPr>
            <w:r>
              <w:rPr>
                <w:b/>
                <w:sz w:val="20"/>
                <w:szCs w:val="20"/>
              </w:rPr>
              <w:t>11</w:t>
            </w:r>
          </w:p>
        </w:tc>
        <w:tc>
          <w:tcPr>
            <w:tcW w:w="2506" w:type="dxa"/>
            <w:shd w:val="clear" w:color="auto" w:fill="auto"/>
            <w:vAlign w:val="center"/>
          </w:tcPr>
          <w:p w:rsidR="00E55CBE" w:rsidRDefault="00E751E7">
            <w:pPr>
              <w:pStyle w:val="normal0"/>
              <w:jc w:val="both"/>
              <w:rPr>
                <w:b/>
                <w:sz w:val="20"/>
                <w:szCs w:val="20"/>
              </w:rPr>
            </w:pPr>
            <w:r>
              <w:rPr>
                <w:b/>
                <w:sz w:val="20"/>
                <w:szCs w:val="20"/>
              </w:rPr>
              <w:t>10.6</w:t>
            </w:r>
          </w:p>
        </w:tc>
      </w:tr>
    </w:tbl>
    <w:p w:rsidR="00E55CBE" w:rsidRDefault="00E751E7">
      <w:pPr>
        <w:pStyle w:val="normal0"/>
        <w:jc w:val="both"/>
        <w:rPr>
          <w:b/>
          <w:sz w:val="20"/>
          <w:szCs w:val="20"/>
        </w:rPr>
      </w:pPr>
      <w:r>
        <w:rPr>
          <w:b/>
          <w:sz w:val="20"/>
          <w:szCs w:val="20"/>
        </w:rPr>
        <w:t>Chi squared x</w:t>
      </w:r>
      <w:r>
        <w:rPr>
          <w:b/>
          <w:sz w:val="20"/>
          <w:szCs w:val="20"/>
          <w:vertAlign w:val="superscript"/>
        </w:rPr>
        <w:t xml:space="preserve">2 </w:t>
      </w:r>
      <w:r>
        <w:rPr>
          <w:b/>
          <w:sz w:val="20"/>
          <w:szCs w:val="20"/>
        </w:rPr>
        <w:t xml:space="preserve">= 3.78, </w:t>
      </w:r>
      <w:proofErr w:type="spellStart"/>
      <w:r>
        <w:rPr>
          <w:b/>
          <w:sz w:val="20"/>
          <w:szCs w:val="20"/>
        </w:rPr>
        <w:t>df</w:t>
      </w:r>
      <w:proofErr w:type="spellEnd"/>
      <w:r>
        <w:rPr>
          <w:b/>
          <w:sz w:val="20"/>
          <w:szCs w:val="20"/>
        </w:rPr>
        <w:t xml:space="preserve"> = 3, P&gt;0.05</w:t>
      </w:r>
    </w:p>
    <w:p w:rsidR="00E55CBE" w:rsidRDefault="00E55CBE">
      <w:pPr>
        <w:pStyle w:val="normal0"/>
        <w:jc w:val="center"/>
        <w:rPr>
          <w:sz w:val="20"/>
          <w:szCs w:val="20"/>
        </w:rPr>
      </w:pPr>
    </w:p>
    <w:p w:rsidR="00E55CBE" w:rsidRDefault="00E751E7">
      <w:pPr>
        <w:pStyle w:val="normal0"/>
        <w:jc w:val="center"/>
        <w:rPr>
          <w:i/>
          <w:sz w:val="20"/>
          <w:szCs w:val="20"/>
        </w:rPr>
      </w:pPr>
      <w:r>
        <w:rPr>
          <w:sz w:val="20"/>
          <w:szCs w:val="20"/>
        </w:rPr>
        <w:t xml:space="preserve">Table 5: Prevalence of </w:t>
      </w:r>
      <w:proofErr w:type="spellStart"/>
      <w:r>
        <w:rPr>
          <w:sz w:val="20"/>
          <w:szCs w:val="20"/>
        </w:rPr>
        <w:t>helminth</w:t>
      </w:r>
      <w:proofErr w:type="spellEnd"/>
      <w:r>
        <w:rPr>
          <w:sz w:val="20"/>
          <w:szCs w:val="20"/>
        </w:rPr>
        <w:t xml:space="preserve"> infection in relation to weight of </w:t>
      </w:r>
      <w:proofErr w:type="spellStart"/>
      <w:r>
        <w:rPr>
          <w:i/>
          <w:sz w:val="20"/>
          <w:szCs w:val="20"/>
        </w:rPr>
        <w:t>Clarias</w:t>
      </w:r>
      <w:proofErr w:type="spellEnd"/>
      <w:r>
        <w:rPr>
          <w:i/>
          <w:sz w:val="20"/>
          <w:szCs w:val="20"/>
        </w:rPr>
        <w:t xml:space="preserve"> </w:t>
      </w:r>
      <w:proofErr w:type="spellStart"/>
      <w:r>
        <w:rPr>
          <w:i/>
          <w:sz w:val="20"/>
          <w:szCs w:val="20"/>
        </w:rPr>
        <w:t>gariepinus</w:t>
      </w:r>
      <w:proofErr w:type="spellEnd"/>
    </w:p>
    <w:tbl>
      <w:tblPr>
        <w:tblStyle w:val="a3"/>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742"/>
        <w:gridCol w:w="2266"/>
        <w:gridCol w:w="1915"/>
        <w:gridCol w:w="2427"/>
      </w:tblGrid>
      <w:tr w:rsidR="00E55CBE">
        <w:trPr>
          <w:jc w:val="center"/>
        </w:trPr>
        <w:tc>
          <w:tcPr>
            <w:tcW w:w="2742" w:type="dxa"/>
            <w:shd w:val="clear" w:color="auto" w:fill="auto"/>
            <w:vAlign w:val="center"/>
          </w:tcPr>
          <w:p w:rsidR="00E55CBE" w:rsidRDefault="00E751E7">
            <w:pPr>
              <w:pStyle w:val="normal0"/>
              <w:jc w:val="both"/>
              <w:rPr>
                <w:b/>
                <w:sz w:val="20"/>
                <w:szCs w:val="20"/>
              </w:rPr>
            </w:pPr>
            <w:r>
              <w:rPr>
                <w:b/>
                <w:sz w:val="20"/>
                <w:szCs w:val="20"/>
              </w:rPr>
              <w:t>Weight Range (g)</w:t>
            </w:r>
          </w:p>
        </w:tc>
        <w:tc>
          <w:tcPr>
            <w:tcW w:w="2266" w:type="dxa"/>
            <w:shd w:val="clear" w:color="auto" w:fill="auto"/>
            <w:vAlign w:val="center"/>
          </w:tcPr>
          <w:p w:rsidR="00E55CBE" w:rsidRDefault="00E751E7">
            <w:pPr>
              <w:pStyle w:val="normal0"/>
              <w:jc w:val="both"/>
              <w:rPr>
                <w:b/>
                <w:sz w:val="20"/>
                <w:szCs w:val="20"/>
              </w:rPr>
            </w:pPr>
            <w:r>
              <w:rPr>
                <w:b/>
                <w:sz w:val="20"/>
                <w:szCs w:val="20"/>
              </w:rPr>
              <w:t>No. Examined</w:t>
            </w:r>
          </w:p>
        </w:tc>
        <w:tc>
          <w:tcPr>
            <w:tcW w:w="1915" w:type="dxa"/>
            <w:shd w:val="clear" w:color="auto" w:fill="auto"/>
            <w:vAlign w:val="center"/>
          </w:tcPr>
          <w:p w:rsidR="00E55CBE" w:rsidRDefault="00E751E7">
            <w:pPr>
              <w:pStyle w:val="normal0"/>
              <w:jc w:val="both"/>
              <w:rPr>
                <w:b/>
                <w:sz w:val="20"/>
                <w:szCs w:val="20"/>
              </w:rPr>
            </w:pPr>
            <w:r>
              <w:rPr>
                <w:b/>
                <w:sz w:val="20"/>
                <w:szCs w:val="20"/>
              </w:rPr>
              <w:t>No. Infected</w:t>
            </w:r>
          </w:p>
        </w:tc>
        <w:tc>
          <w:tcPr>
            <w:tcW w:w="2427" w:type="dxa"/>
            <w:shd w:val="clear" w:color="auto" w:fill="auto"/>
            <w:vAlign w:val="center"/>
          </w:tcPr>
          <w:p w:rsidR="00E55CBE" w:rsidRDefault="00E751E7">
            <w:pPr>
              <w:pStyle w:val="normal0"/>
              <w:jc w:val="both"/>
              <w:rPr>
                <w:b/>
                <w:sz w:val="20"/>
                <w:szCs w:val="20"/>
              </w:rPr>
            </w:pPr>
            <w:r>
              <w:rPr>
                <w:b/>
                <w:sz w:val="20"/>
                <w:szCs w:val="20"/>
              </w:rPr>
              <w:t>Prevalence (%)</w:t>
            </w:r>
          </w:p>
        </w:tc>
      </w:tr>
      <w:tr w:rsidR="00E55CBE">
        <w:trPr>
          <w:jc w:val="center"/>
        </w:trPr>
        <w:tc>
          <w:tcPr>
            <w:tcW w:w="2742" w:type="dxa"/>
            <w:shd w:val="clear" w:color="auto" w:fill="auto"/>
            <w:vAlign w:val="center"/>
          </w:tcPr>
          <w:p w:rsidR="00E55CBE" w:rsidRDefault="00E751E7">
            <w:pPr>
              <w:pStyle w:val="normal0"/>
              <w:jc w:val="both"/>
              <w:rPr>
                <w:sz w:val="20"/>
                <w:szCs w:val="20"/>
              </w:rPr>
            </w:pPr>
            <w:r>
              <w:rPr>
                <w:sz w:val="20"/>
                <w:szCs w:val="20"/>
              </w:rPr>
              <w:t>20.0 – 52.9(42.8 ± 8.3)</w:t>
            </w:r>
          </w:p>
        </w:tc>
        <w:tc>
          <w:tcPr>
            <w:tcW w:w="2266" w:type="dxa"/>
            <w:shd w:val="clear" w:color="auto" w:fill="auto"/>
            <w:vAlign w:val="center"/>
          </w:tcPr>
          <w:p w:rsidR="00E55CBE" w:rsidRDefault="00E751E7">
            <w:pPr>
              <w:pStyle w:val="normal0"/>
              <w:jc w:val="both"/>
              <w:rPr>
                <w:sz w:val="20"/>
                <w:szCs w:val="20"/>
              </w:rPr>
            </w:pPr>
            <w:r>
              <w:rPr>
                <w:sz w:val="20"/>
                <w:szCs w:val="20"/>
              </w:rPr>
              <w:t>51</w:t>
            </w:r>
          </w:p>
        </w:tc>
        <w:tc>
          <w:tcPr>
            <w:tcW w:w="1915" w:type="dxa"/>
            <w:shd w:val="clear" w:color="auto" w:fill="auto"/>
            <w:vAlign w:val="center"/>
          </w:tcPr>
          <w:p w:rsidR="00E55CBE" w:rsidRDefault="00E751E7">
            <w:pPr>
              <w:pStyle w:val="normal0"/>
              <w:jc w:val="both"/>
              <w:rPr>
                <w:sz w:val="20"/>
                <w:szCs w:val="20"/>
              </w:rPr>
            </w:pPr>
            <w:r>
              <w:rPr>
                <w:sz w:val="20"/>
                <w:szCs w:val="20"/>
              </w:rPr>
              <w:t>9</w:t>
            </w:r>
          </w:p>
        </w:tc>
        <w:tc>
          <w:tcPr>
            <w:tcW w:w="2427" w:type="dxa"/>
            <w:shd w:val="clear" w:color="auto" w:fill="auto"/>
            <w:vAlign w:val="center"/>
          </w:tcPr>
          <w:p w:rsidR="00E55CBE" w:rsidRDefault="00E751E7">
            <w:pPr>
              <w:pStyle w:val="normal0"/>
              <w:jc w:val="both"/>
              <w:rPr>
                <w:sz w:val="20"/>
                <w:szCs w:val="20"/>
              </w:rPr>
            </w:pPr>
            <w:r>
              <w:rPr>
                <w:sz w:val="20"/>
                <w:szCs w:val="20"/>
              </w:rPr>
              <w:t>17.6</w:t>
            </w:r>
          </w:p>
        </w:tc>
      </w:tr>
      <w:tr w:rsidR="00E55CBE">
        <w:trPr>
          <w:jc w:val="center"/>
        </w:trPr>
        <w:tc>
          <w:tcPr>
            <w:tcW w:w="2742" w:type="dxa"/>
            <w:shd w:val="clear" w:color="auto" w:fill="auto"/>
            <w:vAlign w:val="center"/>
          </w:tcPr>
          <w:p w:rsidR="00E55CBE" w:rsidRDefault="00E751E7">
            <w:pPr>
              <w:pStyle w:val="normal0"/>
              <w:jc w:val="both"/>
              <w:rPr>
                <w:sz w:val="20"/>
                <w:szCs w:val="20"/>
              </w:rPr>
            </w:pPr>
            <w:r>
              <w:rPr>
                <w:sz w:val="20"/>
                <w:szCs w:val="20"/>
              </w:rPr>
              <w:t>53.0 – 85.9 (67.0 ± 8.8)</w:t>
            </w:r>
          </w:p>
        </w:tc>
        <w:tc>
          <w:tcPr>
            <w:tcW w:w="2266" w:type="dxa"/>
            <w:shd w:val="clear" w:color="auto" w:fill="auto"/>
            <w:vAlign w:val="center"/>
          </w:tcPr>
          <w:p w:rsidR="00E55CBE" w:rsidRDefault="00E751E7">
            <w:pPr>
              <w:pStyle w:val="normal0"/>
              <w:jc w:val="both"/>
              <w:rPr>
                <w:sz w:val="20"/>
                <w:szCs w:val="20"/>
              </w:rPr>
            </w:pPr>
            <w:r>
              <w:rPr>
                <w:sz w:val="20"/>
                <w:szCs w:val="20"/>
              </w:rPr>
              <w:t>62</w:t>
            </w:r>
          </w:p>
        </w:tc>
        <w:tc>
          <w:tcPr>
            <w:tcW w:w="1915" w:type="dxa"/>
            <w:shd w:val="clear" w:color="auto" w:fill="auto"/>
            <w:vAlign w:val="center"/>
          </w:tcPr>
          <w:p w:rsidR="00E55CBE" w:rsidRDefault="00E751E7">
            <w:pPr>
              <w:pStyle w:val="normal0"/>
              <w:jc w:val="both"/>
              <w:rPr>
                <w:sz w:val="20"/>
                <w:szCs w:val="20"/>
              </w:rPr>
            </w:pPr>
            <w:r>
              <w:rPr>
                <w:sz w:val="20"/>
                <w:szCs w:val="20"/>
              </w:rPr>
              <w:t>6</w:t>
            </w:r>
          </w:p>
        </w:tc>
        <w:tc>
          <w:tcPr>
            <w:tcW w:w="2427" w:type="dxa"/>
            <w:shd w:val="clear" w:color="auto" w:fill="auto"/>
            <w:vAlign w:val="center"/>
          </w:tcPr>
          <w:p w:rsidR="00E55CBE" w:rsidRDefault="00E751E7">
            <w:pPr>
              <w:pStyle w:val="normal0"/>
              <w:jc w:val="both"/>
              <w:rPr>
                <w:sz w:val="20"/>
                <w:szCs w:val="20"/>
              </w:rPr>
            </w:pPr>
            <w:r>
              <w:rPr>
                <w:sz w:val="20"/>
                <w:szCs w:val="20"/>
              </w:rPr>
              <w:t>9.7</w:t>
            </w:r>
          </w:p>
        </w:tc>
      </w:tr>
      <w:tr w:rsidR="00E55CBE">
        <w:trPr>
          <w:jc w:val="center"/>
        </w:trPr>
        <w:tc>
          <w:tcPr>
            <w:tcW w:w="2742" w:type="dxa"/>
            <w:shd w:val="clear" w:color="auto" w:fill="auto"/>
            <w:vAlign w:val="center"/>
          </w:tcPr>
          <w:p w:rsidR="00E55CBE" w:rsidRDefault="00E751E7">
            <w:pPr>
              <w:pStyle w:val="normal0"/>
              <w:jc w:val="both"/>
              <w:rPr>
                <w:sz w:val="20"/>
                <w:szCs w:val="20"/>
              </w:rPr>
            </w:pPr>
            <w:r>
              <w:rPr>
                <w:sz w:val="20"/>
                <w:szCs w:val="20"/>
              </w:rPr>
              <w:t xml:space="preserve"> 86.0 – 118.9 (98.1 ± 6.7)</w:t>
            </w:r>
          </w:p>
        </w:tc>
        <w:tc>
          <w:tcPr>
            <w:tcW w:w="2266" w:type="dxa"/>
            <w:shd w:val="clear" w:color="auto" w:fill="auto"/>
            <w:vAlign w:val="center"/>
          </w:tcPr>
          <w:p w:rsidR="00E55CBE" w:rsidRDefault="00E751E7">
            <w:pPr>
              <w:pStyle w:val="normal0"/>
              <w:jc w:val="both"/>
              <w:rPr>
                <w:sz w:val="20"/>
                <w:szCs w:val="20"/>
              </w:rPr>
            </w:pPr>
            <w:r>
              <w:rPr>
                <w:sz w:val="20"/>
                <w:szCs w:val="20"/>
              </w:rPr>
              <w:t>28</w:t>
            </w:r>
          </w:p>
        </w:tc>
        <w:tc>
          <w:tcPr>
            <w:tcW w:w="1915" w:type="dxa"/>
            <w:shd w:val="clear" w:color="auto" w:fill="auto"/>
            <w:vAlign w:val="center"/>
          </w:tcPr>
          <w:p w:rsidR="00E55CBE" w:rsidRDefault="00E751E7">
            <w:pPr>
              <w:pStyle w:val="normal0"/>
              <w:jc w:val="both"/>
              <w:rPr>
                <w:sz w:val="20"/>
                <w:szCs w:val="20"/>
              </w:rPr>
            </w:pPr>
            <w:r>
              <w:rPr>
                <w:sz w:val="20"/>
                <w:szCs w:val="20"/>
              </w:rPr>
              <w:t>6</w:t>
            </w:r>
          </w:p>
        </w:tc>
        <w:tc>
          <w:tcPr>
            <w:tcW w:w="2427" w:type="dxa"/>
            <w:shd w:val="clear" w:color="auto" w:fill="auto"/>
            <w:vAlign w:val="center"/>
          </w:tcPr>
          <w:p w:rsidR="00E55CBE" w:rsidRDefault="00E751E7">
            <w:pPr>
              <w:pStyle w:val="normal0"/>
              <w:jc w:val="both"/>
              <w:rPr>
                <w:sz w:val="20"/>
                <w:szCs w:val="20"/>
              </w:rPr>
            </w:pPr>
            <w:r>
              <w:rPr>
                <w:sz w:val="20"/>
                <w:szCs w:val="20"/>
              </w:rPr>
              <w:t>21.4</w:t>
            </w:r>
          </w:p>
        </w:tc>
      </w:tr>
      <w:tr w:rsidR="00E55CBE">
        <w:trPr>
          <w:jc w:val="center"/>
        </w:trPr>
        <w:tc>
          <w:tcPr>
            <w:tcW w:w="2742" w:type="dxa"/>
            <w:shd w:val="clear" w:color="auto" w:fill="auto"/>
            <w:vAlign w:val="center"/>
          </w:tcPr>
          <w:p w:rsidR="00E55CBE" w:rsidRDefault="00E751E7">
            <w:pPr>
              <w:pStyle w:val="normal0"/>
              <w:jc w:val="both"/>
              <w:rPr>
                <w:sz w:val="20"/>
                <w:szCs w:val="20"/>
              </w:rPr>
            </w:pPr>
            <w:r>
              <w:rPr>
                <w:sz w:val="20"/>
                <w:szCs w:val="20"/>
              </w:rPr>
              <w:t>119.0 – 151.9 (132.7 ± 13.4)</w:t>
            </w:r>
          </w:p>
        </w:tc>
        <w:tc>
          <w:tcPr>
            <w:tcW w:w="2266" w:type="dxa"/>
            <w:shd w:val="clear" w:color="auto" w:fill="auto"/>
            <w:vAlign w:val="center"/>
          </w:tcPr>
          <w:p w:rsidR="00E55CBE" w:rsidRDefault="00E751E7">
            <w:pPr>
              <w:pStyle w:val="normal0"/>
              <w:jc w:val="both"/>
              <w:rPr>
                <w:sz w:val="20"/>
                <w:szCs w:val="20"/>
              </w:rPr>
            </w:pPr>
            <w:r>
              <w:rPr>
                <w:sz w:val="20"/>
                <w:szCs w:val="20"/>
              </w:rPr>
              <w:t>9</w:t>
            </w:r>
          </w:p>
        </w:tc>
        <w:tc>
          <w:tcPr>
            <w:tcW w:w="1915" w:type="dxa"/>
            <w:shd w:val="clear" w:color="auto" w:fill="auto"/>
            <w:vAlign w:val="center"/>
          </w:tcPr>
          <w:p w:rsidR="00E55CBE" w:rsidRDefault="00E751E7">
            <w:pPr>
              <w:pStyle w:val="normal0"/>
              <w:jc w:val="both"/>
              <w:rPr>
                <w:sz w:val="20"/>
                <w:szCs w:val="20"/>
              </w:rPr>
            </w:pPr>
            <w:r>
              <w:rPr>
                <w:sz w:val="20"/>
                <w:szCs w:val="20"/>
              </w:rPr>
              <w:t>0</w:t>
            </w:r>
          </w:p>
        </w:tc>
        <w:tc>
          <w:tcPr>
            <w:tcW w:w="2427" w:type="dxa"/>
            <w:shd w:val="clear" w:color="auto" w:fill="auto"/>
            <w:vAlign w:val="center"/>
          </w:tcPr>
          <w:p w:rsidR="00E55CBE" w:rsidRDefault="00E751E7">
            <w:pPr>
              <w:pStyle w:val="normal0"/>
              <w:jc w:val="both"/>
              <w:rPr>
                <w:sz w:val="20"/>
                <w:szCs w:val="20"/>
              </w:rPr>
            </w:pPr>
            <w:r>
              <w:rPr>
                <w:sz w:val="20"/>
                <w:szCs w:val="20"/>
              </w:rPr>
              <w:t>0</w:t>
            </w:r>
          </w:p>
        </w:tc>
      </w:tr>
      <w:tr w:rsidR="00E55CBE">
        <w:trPr>
          <w:jc w:val="center"/>
        </w:trPr>
        <w:tc>
          <w:tcPr>
            <w:tcW w:w="2742" w:type="dxa"/>
            <w:shd w:val="clear" w:color="auto" w:fill="auto"/>
            <w:vAlign w:val="center"/>
          </w:tcPr>
          <w:p w:rsidR="00E55CBE" w:rsidRDefault="00E751E7">
            <w:pPr>
              <w:pStyle w:val="normal0"/>
              <w:jc w:val="both"/>
              <w:rPr>
                <w:b/>
                <w:sz w:val="20"/>
                <w:szCs w:val="20"/>
              </w:rPr>
            </w:pPr>
            <w:r>
              <w:rPr>
                <w:b/>
                <w:sz w:val="20"/>
                <w:szCs w:val="20"/>
              </w:rPr>
              <w:t>Total</w:t>
            </w:r>
          </w:p>
        </w:tc>
        <w:tc>
          <w:tcPr>
            <w:tcW w:w="2266" w:type="dxa"/>
            <w:shd w:val="clear" w:color="auto" w:fill="auto"/>
            <w:vAlign w:val="center"/>
          </w:tcPr>
          <w:p w:rsidR="00E55CBE" w:rsidRDefault="00E751E7">
            <w:pPr>
              <w:pStyle w:val="normal0"/>
              <w:jc w:val="both"/>
              <w:rPr>
                <w:b/>
                <w:sz w:val="20"/>
                <w:szCs w:val="20"/>
              </w:rPr>
            </w:pPr>
            <w:r>
              <w:rPr>
                <w:b/>
                <w:sz w:val="20"/>
                <w:szCs w:val="20"/>
              </w:rPr>
              <w:t>150</w:t>
            </w:r>
          </w:p>
        </w:tc>
        <w:tc>
          <w:tcPr>
            <w:tcW w:w="1915" w:type="dxa"/>
            <w:shd w:val="clear" w:color="auto" w:fill="auto"/>
            <w:vAlign w:val="center"/>
          </w:tcPr>
          <w:p w:rsidR="00E55CBE" w:rsidRDefault="00E751E7">
            <w:pPr>
              <w:pStyle w:val="normal0"/>
              <w:jc w:val="both"/>
              <w:rPr>
                <w:b/>
                <w:sz w:val="20"/>
                <w:szCs w:val="20"/>
              </w:rPr>
            </w:pPr>
            <w:r>
              <w:rPr>
                <w:b/>
                <w:sz w:val="20"/>
                <w:szCs w:val="20"/>
              </w:rPr>
              <w:t>21</w:t>
            </w:r>
          </w:p>
        </w:tc>
        <w:tc>
          <w:tcPr>
            <w:tcW w:w="2427" w:type="dxa"/>
            <w:shd w:val="clear" w:color="auto" w:fill="auto"/>
            <w:vAlign w:val="center"/>
          </w:tcPr>
          <w:p w:rsidR="00E55CBE" w:rsidRDefault="00E751E7">
            <w:pPr>
              <w:pStyle w:val="normal0"/>
              <w:jc w:val="both"/>
              <w:rPr>
                <w:b/>
                <w:sz w:val="20"/>
                <w:szCs w:val="20"/>
              </w:rPr>
            </w:pPr>
            <w:r>
              <w:rPr>
                <w:b/>
                <w:sz w:val="20"/>
                <w:szCs w:val="20"/>
              </w:rPr>
              <w:t>14.0</w:t>
            </w:r>
          </w:p>
        </w:tc>
      </w:tr>
    </w:tbl>
    <w:p w:rsidR="00E55CBE" w:rsidRDefault="00E751E7">
      <w:pPr>
        <w:pStyle w:val="normal0"/>
        <w:jc w:val="both"/>
        <w:rPr>
          <w:b/>
          <w:sz w:val="20"/>
          <w:szCs w:val="20"/>
        </w:rPr>
      </w:pPr>
      <w:r>
        <w:rPr>
          <w:b/>
          <w:sz w:val="20"/>
          <w:szCs w:val="20"/>
        </w:rPr>
        <w:lastRenderedPageBreak/>
        <w:t>Chi squared x</w:t>
      </w:r>
      <w:r>
        <w:rPr>
          <w:b/>
          <w:sz w:val="20"/>
          <w:szCs w:val="20"/>
          <w:vertAlign w:val="superscript"/>
        </w:rPr>
        <w:t xml:space="preserve">2 </w:t>
      </w:r>
      <w:r>
        <w:rPr>
          <w:b/>
          <w:sz w:val="20"/>
          <w:szCs w:val="20"/>
        </w:rPr>
        <w:t xml:space="preserve">= 3.32, </w:t>
      </w:r>
      <w:proofErr w:type="spellStart"/>
      <w:r>
        <w:rPr>
          <w:b/>
          <w:sz w:val="20"/>
          <w:szCs w:val="20"/>
        </w:rPr>
        <w:t>df</w:t>
      </w:r>
      <w:proofErr w:type="spellEnd"/>
      <w:r>
        <w:rPr>
          <w:b/>
          <w:sz w:val="20"/>
          <w:szCs w:val="20"/>
        </w:rPr>
        <w:t xml:space="preserve"> = 3, P&gt;0.05 </w:t>
      </w:r>
    </w:p>
    <w:p w:rsidR="00E55CBE" w:rsidRDefault="00E55CBE">
      <w:pPr>
        <w:pStyle w:val="normal0"/>
        <w:jc w:val="both"/>
        <w:rPr>
          <w:b/>
          <w:sz w:val="20"/>
          <w:szCs w:val="20"/>
        </w:rPr>
      </w:pPr>
    </w:p>
    <w:p w:rsidR="00E55CBE" w:rsidRDefault="00E55CBE">
      <w:pPr>
        <w:pStyle w:val="normal0"/>
        <w:jc w:val="both"/>
        <w:rPr>
          <w:b/>
          <w:sz w:val="20"/>
          <w:szCs w:val="20"/>
        </w:rPr>
      </w:pPr>
    </w:p>
    <w:p w:rsidR="00E55CBE" w:rsidRDefault="00E751E7">
      <w:pPr>
        <w:pStyle w:val="normal0"/>
        <w:jc w:val="center"/>
        <w:rPr>
          <w:i/>
          <w:sz w:val="19"/>
          <w:szCs w:val="19"/>
        </w:rPr>
      </w:pPr>
      <w:r>
        <w:rPr>
          <w:sz w:val="19"/>
          <w:szCs w:val="19"/>
        </w:rPr>
        <w:t xml:space="preserve">Table 6: Prevalence of </w:t>
      </w:r>
      <w:proofErr w:type="spellStart"/>
      <w:r>
        <w:rPr>
          <w:sz w:val="19"/>
          <w:szCs w:val="19"/>
        </w:rPr>
        <w:t>helminth</w:t>
      </w:r>
      <w:proofErr w:type="spellEnd"/>
      <w:r>
        <w:rPr>
          <w:sz w:val="19"/>
          <w:szCs w:val="19"/>
        </w:rPr>
        <w:t xml:space="preserve"> infection in relation to weight of </w:t>
      </w:r>
      <w:proofErr w:type="spellStart"/>
      <w:r>
        <w:rPr>
          <w:i/>
          <w:sz w:val="19"/>
          <w:szCs w:val="19"/>
        </w:rPr>
        <w:t>Oreochromis</w:t>
      </w:r>
      <w:proofErr w:type="spellEnd"/>
      <w:r>
        <w:rPr>
          <w:i/>
          <w:sz w:val="19"/>
          <w:szCs w:val="19"/>
        </w:rPr>
        <w:t xml:space="preserve"> </w:t>
      </w:r>
      <w:proofErr w:type="spellStart"/>
      <w:r>
        <w:rPr>
          <w:i/>
          <w:sz w:val="19"/>
          <w:szCs w:val="19"/>
        </w:rPr>
        <w:t>niloticus</w:t>
      </w:r>
      <w:proofErr w:type="spellEnd"/>
    </w:p>
    <w:tbl>
      <w:tblPr>
        <w:tblStyle w:val="a4"/>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728"/>
        <w:gridCol w:w="2270"/>
        <w:gridCol w:w="1919"/>
        <w:gridCol w:w="2433"/>
      </w:tblGrid>
      <w:tr w:rsidR="00E55CBE">
        <w:trPr>
          <w:jc w:val="center"/>
        </w:trPr>
        <w:tc>
          <w:tcPr>
            <w:tcW w:w="2728" w:type="dxa"/>
            <w:shd w:val="clear" w:color="auto" w:fill="auto"/>
            <w:vAlign w:val="center"/>
          </w:tcPr>
          <w:p w:rsidR="00E55CBE" w:rsidRDefault="00E751E7">
            <w:pPr>
              <w:pStyle w:val="normal0"/>
              <w:jc w:val="both"/>
              <w:rPr>
                <w:b/>
                <w:sz w:val="19"/>
                <w:szCs w:val="19"/>
              </w:rPr>
            </w:pPr>
            <w:r>
              <w:rPr>
                <w:b/>
                <w:sz w:val="19"/>
                <w:szCs w:val="19"/>
              </w:rPr>
              <w:t>Weight Range (g)</w:t>
            </w:r>
          </w:p>
        </w:tc>
        <w:tc>
          <w:tcPr>
            <w:tcW w:w="2270" w:type="dxa"/>
            <w:shd w:val="clear" w:color="auto" w:fill="auto"/>
            <w:vAlign w:val="center"/>
          </w:tcPr>
          <w:p w:rsidR="00E55CBE" w:rsidRDefault="00E751E7">
            <w:pPr>
              <w:pStyle w:val="normal0"/>
              <w:jc w:val="both"/>
              <w:rPr>
                <w:b/>
                <w:sz w:val="19"/>
                <w:szCs w:val="19"/>
              </w:rPr>
            </w:pPr>
            <w:r>
              <w:rPr>
                <w:b/>
                <w:sz w:val="19"/>
                <w:szCs w:val="19"/>
              </w:rPr>
              <w:t>No. Examined</w:t>
            </w:r>
          </w:p>
        </w:tc>
        <w:tc>
          <w:tcPr>
            <w:tcW w:w="1919" w:type="dxa"/>
            <w:shd w:val="clear" w:color="auto" w:fill="auto"/>
            <w:vAlign w:val="center"/>
          </w:tcPr>
          <w:p w:rsidR="00E55CBE" w:rsidRDefault="00E751E7">
            <w:pPr>
              <w:pStyle w:val="normal0"/>
              <w:jc w:val="both"/>
              <w:rPr>
                <w:b/>
                <w:sz w:val="19"/>
                <w:szCs w:val="19"/>
              </w:rPr>
            </w:pPr>
            <w:r>
              <w:rPr>
                <w:b/>
                <w:sz w:val="19"/>
                <w:szCs w:val="19"/>
              </w:rPr>
              <w:t>No. Infected</w:t>
            </w:r>
          </w:p>
        </w:tc>
        <w:tc>
          <w:tcPr>
            <w:tcW w:w="2433" w:type="dxa"/>
            <w:shd w:val="clear" w:color="auto" w:fill="auto"/>
            <w:vAlign w:val="center"/>
          </w:tcPr>
          <w:p w:rsidR="00E55CBE" w:rsidRDefault="00E751E7">
            <w:pPr>
              <w:pStyle w:val="normal0"/>
              <w:jc w:val="both"/>
              <w:rPr>
                <w:b/>
                <w:sz w:val="19"/>
                <w:szCs w:val="19"/>
              </w:rPr>
            </w:pPr>
            <w:r>
              <w:rPr>
                <w:b/>
                <w:sz w:val="19"/>
                <w:szCs w:val="19"/>
              </w:rPr>
              <w:t>Prevalence (%)</w:t>
            </w:r>
          </w:p>
        </w:tc>
      </w:tr>
      <w:tr w:rsidR="00E55CBE">
        <w:trPr>
          <w:jc w:val="center"/>
        </w:trPr>
        <w:tc>
          <w:tcPr>
            <w:tcW w:w="2728" w:type="dxa"/>
            <w:shd w:val="clear" w:color="auto" w:fill="auto"/>
            <w:vAlign w:val="center"/>
          </w:tcPr>
          <w:p w:rsidR="00E55CBE" w:rsidRDefault="00E751E7">
            <w:pPr>
              <w:pStyle w:val="normal0"/>
              <w:jc w:val="both"/>
              <w:rPr>
                <w:sz w:val="19"/>
                <w:szCs w:val="19"/>
              </w:rPr>
            </w:pPr>
            <w:r>
              <w:rPr>
                <w:sz w:val="19"/>
                <w:szCs w:val="19"/>
              </w:rPr>
              <w:t>0 – 49.9 (33.6 ± 7.6)</w:t>
            </w:r>
          </w:p>
        </w:tc>
        <w:tc>
          <w:tcPr>
            <w:tcW w:w="2270" w:type="dxa"/>
            <w:shd w:val="clear" w:color="auto" w:fill="auto"/>
            <w:vAlign w:val="center"/>
          </w:tcPr>
          <w:p w:rsidR="00E55CBE" w:rsidRDefault="00E751E7">
            <w:pPr>
              <w:pStyle w:val="normal0"/>
              <w:jc w:val="both"/>
              <w:rPr>
                <w:sz w:val="19"/>
                <w:szCs w:val="19"/>
              </w:rPr>
            </w:pPr>
            <w:r>
              <w:rPr>
                <w:sz w:val="19"/>
                <w:szCs w:val="19"/>
              </w:rPr>
              <w:t>88</w:t>
            </w:r>
          </w:p>
        </w:tc>
        <w:tc>
          <w:tcPr>
            <w:tcW w:w="1919" w:type="dxa"/>
            <w:shd w:val="clear" w:color="auto" w:fill="auto"/>
            <w:vAlign w:val="center"/>
          </w:tcPr>
          <w:p w:rsidR="00E55CBE" w:rsidRDefault="00E751E7">
            <w:pPr>
              <w:pStyle w:val="normal0"/>
              <w:jc w:val="both"/>
              <w:rPr>
                <w:sz w:val="19"/>
                <w:szCs w:val="19"/>
              </w:rPr>
            </w:pPr>
            <w:r>
              <w:rPr>
                <w:sz w:val="19"/>
                <w:szCs w:val="19"/>
              </w:rPr>
              <w:t>7</w:t>
            </w:r>
          </w:p>
        </w:tc>
        <w:tc>
          <w:tcPr>
            <w:tcW w:w="2433" w:type="dxa"/>
            <w:shd w:val="clear" w:color="auto" w:fill="auto"/>
            <w:vAlign w:val="center"/>
          </w:tcPr>
          <w:p w:rsidR="00E55CBE" w:rsidRDefault="00E751E7">
            <w:pPr>
              <w:pStyle w:val="normal0"/>
              <w:jc w:val="both"/>
              <w:rPr>
                <w:sz w:val="19"/>
                <w:szCs w:val="19"/>
              </w:rPr>
            </w:pPr>
            <w:r>
              <w:rPr>
                <w:sz w:val="19"/>
                <w:szCs w:val="19"/>
              </w:rPr>
              <w:t>8.0</w:t>
            </w:r>
          </w:p>
        </w:tc>
      </w:tr>
      <w:tr w:rsidR="00E55CBE">
        <w:trPr>
          <w:jc w:val="center"/>
        </w:trPr>
        <w:tc>
          <w:tcPr>
            <w:tcW w:w="2728" w:type="dxa"/>
            <w:shd w:val="clear" w:color="auto" w:fill="auto"/>
            <w:vAlign w:val="center"/>
          </w:tcPr>
          <w:p w:rsidR="00E55CBE" w:rsidRDefault="00E751E7">
            <w:pPr>
              <w:pStyle w:val="normal0"/>
              <w:jc w:val="both"/>
              <w:rPr>
                <w:sz w:val="19"/>
                <w:szCs w:val="19"/>
              </w:rPr>
            </w:pPr>
            <w:r>
              <w:rPr>
                <w:sz w:val="19"/>
                <w:szCs w:val="19"/>
              </w:rPr>
              <w:t>50.0 – 99.9 (55.7 ± 4.6)</w:t>
            </w:r>
          </w:p>
        </w:tc>
        <w:tc>
          <w:tcPr>
            <w:tcW w:w="2270" w:type="dxa"/>
            <w:shd w:val="clear" w:color="auto" w:fill="auto"/>
            <w:vAlign w:val="center"/>
          </w:tcPr>
          <w:p w:rsidR="00E55CBE" w:rsidRDefault="00E751E7">
            <w:pPr>
              <w:pStyle w:val="normal0"/>
              <w:jc w:val="both"/>
              <w:rPr>
                <w:sz w:val="19"/>
                <w:szCs w:val="19"/>
              </w:rPr>
            </w:pPr>
            <w:r>
              <w:rPr>
                <w:sz w:val="19"/>
                <w:szCs w:val="19"/>
              </w:rPr>
              <w:t>14</w:t>
            </w:r>
          </w:p>
        </w:tc>
        <w:tc>
          <w:tcPr>
            <w:tcW w:w="1919" w:type="dxa"/>
            <w:shd w:val="clear" w:color="auto" w:fill="auto"/>
            <w:vAlign w:val="center"/>
          </w:tcPr>
          <w:p w:rsidR="00E55CBE" w:rsidRDefault="00E751E7">
            <w:pPr>
              <w:pStyle w:val="normal0"/>
              <w:jc w:val="both"/>
              <w:rPr>
                <w:sz w:val="19"/>
                <w:szCs w:val="19"/>
              </w:rPr>
            </w:pPr>
            <w:r>
              <w:rPr>
                <w:sz w:val="19"/>
                <w:szCs w:val="19"/>
              </w:rPr>
              <w:t>3</w:t>
            </w:r>
          </w:p>
        </w:tc>
        <w:tc>
          <w:tcPr>
            <w:tcW w:w="2433" w:type="dxa"/>
            <w:shd w:val="clear" w:color="auto" w:fill="auto"/>
            <w:vAlign w:val="center"/>
          </w:tcPr>
          <w:p w:rsidR="00E55CBE" w:rsidRDefault="00E751E7">
            <w:pPr>
              <w:pStyle w:val="normal0"/>
              <w:jc w:val="both"/>
              <w:rPr>
                <w:sz w:val="19"/>
                <w:szCs w:val="19"/>
              </w:rPr>
            </w:pPr>
            <w:r>
              <w:rPr>
                <w:sz w:val="19"/>
                <w:szCs w:val="19"/>
              </w:rPr>
              <w:t>21.4</w:t>
            </w:r>
          </w:p>
        </w:tc>
      </w:tr>
      <w:tr w:rsidR="00E55CBE">
        <w:trPr>
          <w:jc w:val="center"/>
        </w:trPr>
        <w:tc>
          <w:tcPr>
            <w:tcW w:w="2728" w:type="dxa"/>
            <w:shd w:val="clear" w:color="auto" w:fill="auto"/>
            <w:vAlign w:val="center"/>
          </w:tcPr>
          <w:p w:rsidR="00E55CBE" w:rsidRDefault="00E751E7">
            <w:pPr>
              <w:pStyle w:val="normal0"/>
              <w:jc w:val="both"/>
              <w:rPr>
                <w:sz w:val="19"/>
                <w:szCs w:val="19"/>
              </w:rPr>
            </w:pPr>
            <w:r>
              <w:rPr>
                <w:sz w:val="19"/>
                <w:szCs w:val="19"/>
              </w:rPr>
              <w:t>100.0 – 149.9 (124.95± 0.00)</w:t>
            </w:r>
          </w:p>
        </w:tc>
        <w:tc>
          <w:tcPr>
            <w:tcW w:w="2270" w:type="dxa"/>
            <w:shd w:val="clear" w:color="auto" w:fill="auto"/>
            <w:vAlign w:val="center"/>
          </w:tcPr>
          <w:p w:rsidR="00E55CBE" w:rsidRDefault="00E751E7">
            <w:pPr>
              <w:pStyle w:val="normal0"/>
              <w:jc w:val="both"/>
              <w:rPr>
                <w:sz w:val="19"/>
                <w:szCs w:val="19"/>
              </w:rPr>
            </w:pPr>
            <w:r>
              <w:rPr>
                <w:sz w:val="19"/>
                <w:szCs w:val="19"/>
              </w:rPr>
              <w:t>0</w:t>
            </w:r>
          </w:p>
        </w:tc>
        <w:tc>
          <w:tcPr>
            <w:tcW w:w="1919" w:type="dxa"/>
            <w:shd w:val="clear" w:color="auto" w:fill="auto"/>
            <w:vAlign w:val="center"/>
          </w:tcPr>
          <w:p w:rsidR="00E55CBE" w:rsidRDefault="00E751E7">
            <w:pPr>
              <w:pStyle w:val="normal0"/>
              <w:jc w:val="both"/>
              <w:rPr>
                <w:sz w:val="19"/>
                <w:szCs w:val="19"/>
              </w:rPr>
            </w:pPr>
            <w:r>
              <w:rPr>
                <w:sz w:val="19"/>
                <w:szCs w:val="19"/>
              </w:rPr>
              <w:t>0</w:t>
            </w:r>
          </w:p>
        </w:tc>
        <w:tc>
          <w:tcPr>
            <w:tcW w:w="2433" w:type="dxa"/>
            <w:shd w:val="clear" w:color="auto" w:fill="auto"/>
            <w:vAlign w:val="center"/>
          </w:tcPr>
          <w:p w:rsidR="00E55CBE" w:rsidRDefault="00E751E7">
            <w:pPr>
              <w:pStyle w:val="normal0"/>
              <w:jc w:val="both"/>
              <w:rPr>
                <w:sz w:val="19"/>
                <w:szCs w:val="19"/>
              </w:rPr>
            </w:pPr>
            <w:r>
              <w:rPr>
                <w:sz w:val="19"/>
                <w:szCs w:val="19"/>
              </w:rPr>
              <w:t>0</w:t>
            </w:r>
          </w:p>
        </w:tc>
      </w:tr>
      <w:tr w:rsidR="00E55CBE">
        <w:trPr>
          <w:jc w:val="center"/>
        </w:trPr>
        <w:tc>
          <w:tcPr>
            <w:tcW w:w="2728" w:type="dxa"/>
            <w:shd w:val="clear" w:color="auto" w:fill="auto"/>
            <w:vAlign w:val="center"/>
          </w:tcPr>
          <w:p w:rsidR="00E55CBE" w:rsidRDefault="00E751E7">
            <w:pPr>
              <w:pStyle w:val="normal0"/>
              <w:jc w:val="both"/>
              <w:rPr>
                <w:sz w:val="19"/>
                <w:szCs w:val="19"/>
              </w:rPr>
            </w:pPr>
            <w:r>
              <w:rPr>
                <w:sz w:val="19"/>
                <w:szCs w:val="19"/>
              </w:rPr>
              <w:t>150.0 – 199.9 (171.4 ± 29.9)</w:t>
            </w:r>
          </w:p>
        </w:tc>
        <w:tc>
          <w:tcPr>
            <w:tcW w:w="2270" w:type="dxa"/>
            <w:shd w:val="clear" w:color="auto" w:fill="auto"/>
            <w:vAlign w:val="center"/>
          </w:tcPr>
          <w:p w:rsidR="00E55CBE" w:rsidRDefault="00E751E7">
            <w:pPr>
              <w:pStyle w:val="normal0"/>
              <w:jc w:val="both"/>
              <w:rPr>
                <w:sz w:val="19"/>
                <w:szCs w:val="19"/>
              </w:rPr>
            </w:pPr>
            <w:r>
              <w:rPr>
                <w:sz w:val="19"/>
                <w:szCs w:val="19"/>
              </w:rPr>
              <w:t>2</w:t>
            </w:r>
          </w:p>
        </w:tc>
        <w:tc>
          <w:tcPr>
            <w:tcW w:w="1919" w:type="dxa"/>
            <w:shd w:val="clear" w:color="auto" w:fill="auto"/>
            <w:vAlign w:val="center"/>
          </w:tcPr>
          <w:p w:rsidR="00E55CBE" w:rsidRDefault="00E751E7">
            <w:pPr>
              <w:pStyle w:val="normal0"/>
              <w:jc w:val="both"/>
              <w:rPr>
                <w:sz w:val="19"/>
                <w:szCs w:val="19"/>
              </w:rPr>
            </w:pPr>
            <w:r>
              <w:rPr>
                <w:sz w:val="19"/>
                <w:szCs w:val="19"/>
              </w:rPr>
              <w:t>1</w:t>
            </w:r>
          </w:p>
        </w:tc>
        <w:tc>
          <w:tcPr>
            <w:tcW w:w="2433" w:type="dxa"/>
            <w:shd w:val="clear" w:color="auto" w:fill="auto"/>
            <w:vAlign w:val="center"/>
          </w:tcPr>
          <w:p w:rsidR="00E55CBE" w:rsidRDefault="00E751E7">
            <w:pPr>
              <w:pStyle w:val="normal0"/>
              <w:jc w:val="both"/>
              <w:rPr>
                <w:sz w:val="19"/>
                <w:szCs w:val="19"/>
              </w:rPr>
            </w:pPr>
            <w:r>
              <w:rPr>
                <w:sz w:val="19"/>
                <w:szCs w:val="19"/>
              </w:rPr>
              <w:t>50</w:t>
            </w:r>
          </w:p>
        </w:tc>
      </w:tr>
      <w:tr w:rsidR="00E55CBE">
        <w:trPr>
          <w:jc w:val="center"/>
        </w:trPr>
        <w:tc>
          <w:tcPr>
            <w:tcW w:w="2728" w:type="dxa"/>
            <w:shd w:val="clear" w:color="auto" w:fill="auto"/>
            <w:vAlign w:val="center"/>
          </w:tcPr>
          <w:p w:rsidR="00E55CBE" w:rsidRDefault="00E751E7">
            <w:pPr>
              <w:pStyle w:val="normal0"/>
              <w:jc w:val="both"/>
              <w:rPr>
                <w:sz w:val="19"/>
                <w:szCs w:val="19"/>
              </w:rPr>
            </w:pPr>
            <w:r>
              <w:rPr>
                <w:sz w:val="19"/>
                <w:szCs w:val="19"/>
              </w:rPr>
              <w:t>Total</w:t>
            </w:r>
          </w:p>
        </w:tc>
        <w:tc>
          <w:tcPr>
            <w:tcW w:w="2270" w:type="dxa"/>
            <w:shd w:val="clear" w:color="auto" w:fill="auto"/>
            <w:vAlign w:val="center"/>
          </w:tcPr>
          <w:p w:rsidR="00E55CBE" w:rsidRDefault="00E751E7">
            <w:pPr>
              <w:pStyle w:val="normal0"/>
              <w:jc w:val="both"/>
              <w:rPr>
                <w:sz w:val="19"/>
                <w:szCs w:val="19"/>
              </w:rPr>
            </w:pPr>
            <w:r>
              <w:rPr>
                <w:sz w:val="19"/>
                <w:szCs w:val="19"/>
              </w:rPr>
              <w:t>104</w:t>
            </w:r>
          </w:p>
        </w:tc>
        <w:tc>
          <w:tcPr>
            <w:tcW w:w="1919" w:type="dxa"/>
            <w:shd w:val="clear" w:color="auto" w:fill="auto"/>
            <w:vAlign w:val="center"/>
          </w:tcPr>
          <w:p w:rsidR="00E55CBE" w:rsidRDefault="00E751E7">
            <w:pPr>
              <w:pStyle w:val="normal0"/>
              <w:jc w:val="both"/>
              <w:rPr>
                <w:sz w:val="19"/>
                <w:szCs w:val="19"/>
              </w:rPr>
            </w:pPr>
            <w:r>
              <w:rPr>
                <w:sz w:val="19"/>
                <w:szCs w:val="19"/>
              </w:rPr>
              <w:t>11</w:t>
            </w:r>
          </w:p>
        </w:tc>
        <w:tc>
          <w:tcPr>
            <w:tcW w:w="2433" w:type="dxa"/>
            <w:shd w:val="clear" w:color="auto" w:fill="auto"/>
            <w:vAlign w:val="center"/>
          </w:tcPr>
          <w:p w:rsidR="00E55CBE" w:rsidRDefault="00E751E7">
            <w:pPr>
              <w:pStyle w:val="normal0"/>
              <w:jc w:val="both"/>
              <w:rPr>
                <w:sz w:val="19"/>
                <w:szCs w:val="19"/>
              </w:rPr>
            </w:pPr>
            <w:r>
              <w:rPr>
                <w:sz w:val="19"/>
                <w:szCs w:val="19"/>
              </w:rPr>
              <w:t>10.6</w:t>
            </w:r>
          </w:p>
        </w:tc>
      </w:tr>
    </w:tbl>
    <w:p w:rsidR="00E55CBE" w:rsidRDefault="00E751E7">
      <w:pPr>
        <w:pStyle w:val="normal0"/>
        <w:jc w:val="both"/>
        <w:rPr>
          <w:b/>
          <w:sz w:val="19"/>
          <w:szCs w:val="19"/>
        </w:rPr>
      </w:pPr>
      <w:r>
        <w:rPr>
          <w:b/>
          <w:sz w:val="19"/>
          <w:szCs w:val="19"/>
        </w:rPr>
        <w:t>Chi squared x</w:t>
      </w:r>
      <w:r>
        <w:rPr>
          <w:b/>
          <w:sz w:val="19"/>
          <w:szCs w:val="19"/>
          <w:vertAlign w:val="superscript"/>
        </w:rPr>
        <w:t xml:space="preserve">2 </w:t>
      </w:r>
      <w:r>
        <w:rPr>
          <w:b/>
          <w:sz w:val="19"/>
          <w:szCs w:val="19"/>
        </w:rPr>
        <w:t xml:space="preserve">= 3.70, </w:t>
      </w:r>
      <w:proofErr w:type="spellStart"/>
      <w:r>
        <w:rPr>
          <w:b/>
          <w:sz w:val="19"/>
          <w:szCs w:val="19"/>
        </w:rPr>
        <w:t>df</w:t>
      </w:r>
      <w:proofErr w:type="spellEnd"/>
      <w:r>
        <w:rPr>
          <w:b/>
          <w:sz w:val="19"/>
          <w:szCs w:val="19"/>
        </w:rPr>
        <w:t xml:space="preserve"> = 3, P&gt;0.05 </w:t>
      </w:r>
    </w:p>
    <w:p w:rsidR="00E55CBE" w:rsidRDefault="00E55CBE">
      <w:pPr>
        <w:pStyle w:val="normal0"/>
        <w:jc w:val="both"/>
        <w:rPr>
          <w:b/>
          <w:sz w:val="20"/>
          <w:szCs w:val="20"/>
        </w:rPr>
      </w:pPr>
    </w:p>
    <w:p w:rsidR="00E55CBE" w:rsidRDefault="00E751E7">
      <w:pPr>
        <w:pStyle w:val="normal0"/>
        <w:ind w:firstLine="425"/>
        <w:jc w:val="both"/>
        <w:rPr>
          <w:sz w:val="20"/>
          <w:szCs w:val="20"/>
        </w:rPr>
      </w:pPr>
      <w:r>
        <w:rPr>
          <w:sz w:val="20"/>
          <w:szCs w:val="20"/>
        </w:rPr>
        <w:t xml:space="preserve">There was also no significant difference (P&gt;0.05) in the level of infection among the different fish host sexes, although, the females for </w:t>
      </w:r>
      <w:r>
        <w:rPr>
          <w:i/>
          <w:sz w:val="20"/>
          <w:szCs w:val="20"/>
        </w:rPr>
        <w:t xml:space="preserve">C. </w:t>
      </w:r>
      <w:proofErr w:type="spellStart"/>
      <w:r>
        <w:rPr>
          <w:i/>
          <w:sz w:val="20"/>
          <w:szCs w:val="20"/>
        </w:rPr>
        <w:t>gariepinus</w:t>
      </w:r>
      <w:proofErr w:type="spellEnd"/>
      <w:r>
        <w:rPr>
          <w:sz w:val="20"/>
          <w:szCs w:val="20"/>
        </w:rPr>
        <w:t xml:space="preserve"> had hig</w:t>
      </w:r>
      <w:r>
        <w:rPr>
          <w:sz w:val="20"/>
          <w:szCs w:val="20"/>
        </w:rPr>
        <w:t xml:space="preserve">her percentage parasite prevalence, while the opposite was the case in </w:t>
      </w:r>
      <w:r>
        <w:rPr>
          <w:i/>
          <w:sz w:val="20"/>
          <w:szCs w:val="20"/>
        </w:rPr>
        <w:t xml:space="preserve">O. </w:t>
      </w:r>
      <w:proofErr w:type="spellStart"/>
      <w:r>
        <w:rPr>
          <w:i/>
          <w:sz w:val="20"/>
          <w:szCs w:val="20"/>
        </w:rPr>
        <w:t>niloticus</w:t>
      </w:r>
      <w:proofErr w:type="spellEnd"/>
      <w:r>
        <w:rPr>
          <w:sz w:val="20"/>
          <w:szCs w:val="20"/>
        </w:rPr>
        <w:t xml:space="preserve"> (Table </w:t>
      </w:r>
      <w:r>
        <w:rPr>
          <w:b/>
          <w:sz w:val="20"/>
          <w:szCs w:val="20"/>
        </w:rPr>
        <w:t>7</w:t>
      </w:r>
      <w:r>
        <w:rPr>
          <w:sz w:val="20"/>
          <w:szCs w:val="20"/>
        </w:rPr>
        <w:t>).</w:t>
      </w:r>
    </w:p>
    <w:p w:rsidR="00E55CBE" w:rsidRDefault="00E55CBE">
      <w:pPr>
        <w:pStyle w:val="normal0"/>
        <w:jc w:val="center"/>
        <w:rPr>
          <w:sz w:val="20"/>
          <w:szCs w:val="20"/>
        </w:rPr>
      </w:pPr>
    </w:p>
    <w:p w:rsidR="00E55CBE" w:rsidRDefault="00E751E7">
      <w:pPr>
        <w:pStyle w:val="normal0"/>
        <w:jc w:val="center"/>
        <w:rPr>
          <w:sz w:val="19"/>
          <w:szCs w:val="19"/>
        </w:rPr>
      </w:pPr>
      <w:r>
        <w:rPr>
          <w:sz w:val="19"/>
          <w:szCs w:val="19"/>
        </w:rPr>
        <w:t xml:space="preserve">Table 7: Prevalence of </w:t>
      </w:r>
      <w:proofErr w:type="spellStart"/>
      <w:r>
        <w:rPr>
          <w:sz w:val="19"/>
          <w:szCs w:val="19"/>
        </w:rPr>
        <w:t>helminth</w:t>
      </w:r>
      <w:proofErr w:type="spellEnd"/>
      <w:r>
        <w:rPr>
          <w:sz w:val="19"/>
          <w:szCs w:val="19"/>
        </w:rPr>
        <w:t xml:space="preserve"> infection in relation to host sex</w:t>
      </w:r>
    </w:p>
    <w:tbl>
      <w:tblPr>
        <w:tblStyle w:val="a5"/>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668"/>
        <w:gridCol w:w="1212"/>
        <w:gridCol w:w="1629"/>
        <w:gridCol w:w="1212"/>
        <w:gridCol w:w="1629"/>
      </w:tblGrid>
      <w:tr w:rsidR="00E55CBE">
        <w:trPr>
          <w:jc w:val="center"/>
        </w:trPr>
        <w:tc>
          <w:tcPr>
            <w:tcW w:w="3668" w:type="dxa"/>
            <w:shd w:val="clear" w:color="auto" w:fill="auto"/>
            <w:vAlign w:val="center"/>
          </w:tcPr>
          <w:p w:rsidR="00E55CBE" w:rsidRDefault="00E751E7">
            <w:pPr>
              <w:pStyle w:val="normal0"/>
              <w:jc w:val="both"/>
              <w:rPr>
                <w:b/>
                <w:sz w:val="19"/>
                <w:szCs w:val="19"/>
              </w:rPr>
            </w:pPr>
            <w:r>
              <w:rPr>
                <w:b/>
                <w:sz w:val="19"/>
                <w:szCs w:val="19"/>
              </w:rPr>
              <w:t>Fish Host</w:t>
            </w:r>
          </w:p>
        </w:tc>
        <w:tc>
          <w:tcPr>
            <w:tcW w:w="2841" w:type="dxa"/>
            <w:gridSpan w:val="2"/>
            <w:shd w:val="clear" w:color="auto" w:fill="auto"/>
            <w:vAlign w:val="center"/>
          </w:tcPr>
          <w:p w:rsidR="00E55CBE" w:rsidRDefault="00E751E7">
            <w:pPr>
              <w:pStyle w:val="normal0"/>
              <w:jc w:val="both"/>
              <w:rPr>
                <w:b/>
                <w:i/>
                <w:sz w:val="19"/>
                <w:szCs w:val="19"/>
              </w:rPr>
            </w:pPr>
            <w:r>
              <w:rPr>
                <w:b/>
                <w:i/>
                <w:sz w:val="19"/>
                <w:szCs w:val="19"/>
              </w:rPr>
              <w:t xml:space="preserve">C. </w:t>
            </w:r>
            <w:proofErr w:type="spellStart"/>
            <w:r>
              <w:rPr>
                <w:b/>
                <w:i/>
                <w:sz w:val="19"/>
                <w:szCs w:val="19"/>
              </w:rPr>
              <w:t>gariepinus</w:t>
            </w:r>
            <w:proofErr w:type="spellEnd"/>
          </w:p>
        </w:tc>
        <w:tc>
          <w:tcPr>
            <w:tcW w:w="2841" w:type="dxa"/>
            <w:gridSpan w:val="2"/>
            <w:shd w:val="clear" w:color="auto" w:fill="auto"/>
            <w:vAlign w:val="center"/>
          </w:tcPr>
          <w:p w:rsidR="00E55CBE" w:rsidRDefault="00E751E7">
            <w:pPr>
              <w:pStyle w:val="normal0"/>
              <w:jc w:val="both"/>
              <w:rPr>
                <w:b/>
                <w:i/>
                <w:sz w:val="19"/>
                <w:szCs w:val="19"/>
              </w:rPr>
            </w:pPr>
            <w:r>
              <w:rPr>
                <w:b/>
                <w:i/>
                <w:sz w:val="19"/>
                <w:szCs w:val="19"/>
              </w:rPr>
              <w:t xml:space="preserve">O. </w:t>
            </w:r>
            <w:proofErr w:type="spellStart"/>
            <w:r>
              <w:rPr>
                <w:b/>
                <w:i/>
                <w:sz w:val="19"/>
                <w:szCs w:val="19"/>
              </w:rPr>
              <w:t>niloticus</w:t>
            </w:r>
            <w:proofErr w:type="spellEnd"/>
          </w:p>
        </w:tc>
      </w:tr>
      <w:tr w:rsidR="00E55CBE">
        <w:trPr>
          <w:jc w:val="center"/>
        </w:trPr>
        <w:tc>
          <w:tcPr>
            <w:tcW w:w="3668" w:type="dxa"/>
            <w:shd w:val="clear" w:color="auto" w:fill="auto"/>
            <w:vAlign w:val="center"/>
          </w:tcPr>
          <w:p w:rsidR="00E55CBE" w:rsidRDefault="00E751E7">
            <w:pPr>
              <w:pStyle w:val="normal0"/>
              <w:jc w:val="both"/>
              <w:rPr>
                <w:b/>
                <w:sz w:val="19"/>
                <w:szCs w:val="19"/>
              </w:rPr>
            </w:pPr>
            <w:r>
              <w:rPr>
                <w:b/>
                <w:sz w:val="19"/>
                <w:szCs w:val="19"/>
              </w:rPr>
              <w:t>Sex</w:t>
            </w:r>
          </w:p>
        </w:tc>
        <w:tc>
          <w:tcPr>
            <w:tcW w:w="1212" w:type="dxa"/>
            <w:shd w:val="clear" w:color="auto" w:fill="auto"/>
            <w:vAlign w:val="center"/>
          </w:tcPr>
          <w:p w:rsidR="00E55CBE" w:rsidRDefault="00E751E7">
            <w:pPr>
              <w:pStyle w:val="normal0"/>
              <w:jc w:val="both"/>
              <w:rPr>
                <w:b/>
                <w:sz w:val="19"/>
                <w:szCs w:val="19"/>
              </w:rPr>
            </w:pPr>
            <w:r>
              <w:rPr>
                <w:b/>
                <w:sz w:val="19"/>
                <w:szCs w:val="19"/>
              </w:rPr>
              <w:t>Male</w:t>
            </w:r>
          </w:p>
        </w:tc>
        <w:tc>
          <w:tcPr>
            <w:tcW w:w="1629" w:type="dxa"/>
            <w:shd w:val="clear" w:color="auto" w:fill="auto"/>
            <w:vAlign w:val="center"/>
          </w:tcPr>
          <w:p w:rsidR="00E55CBE" w:rsidRDefault="00E751E7">
            <w:pPr>
              <w:pStyle w:val="normal0"/>
              <w:jc w:val="both"/>
              <w:rPr>
                <w:b/>
                <w:sz w:val="19"/>
                <w:szCs w:val="19"/>
              </w:rPr>
            </w:pPr>
            <w:r>
              <w:rPr>
                <w:b/>
                <w:sz w:val="19"/>
                <w:szCs w:val="19"/>
              </w:rPr>
              <w:t>Female</w:t>
            </w:r>
          </w:p>
        </w:tc>
        <w:tc>
          <w:tcPr>
            <w:tcW w:w="1212" w:type="dxa"/>
            <w:shd w:val="clear" w:color="auto" w:fill="auto"/>
            <w:vAlign w:val="center"/>
          </w:tcPr>
          <w:p w:rsidR="00E55CBE" w:rsidRDefault="00E751E7">
            <w:pPr>
              <w:pStyle w:val="normal0"/>
              <w:jc w:val="both"/>
              <w:rPr>
                <w:b/>
                <w:sz w:val="19"/>
                <w:szCs w:val="19"/>
              </w:rPr>
            </w:pPr>
            <w:r>
              <w:rPr>
                <w:b/>
                <w:sz w:val="19"/>
                <w:szCs w:val="19"/>
              </w:rPr>
              <w:t>Male</w:t>
            </w:r>
          </w:p>
        </w:tc>
        <w:tc>
          <w:tcPr>
            <w:tcW w:w="1629" w:type="dxa"/>
            <w:shd w:val="clear" w:color="auto" w:fill="auto"/>
            <w:vAlign w:val="center"/>
          </w:tcPr>
          <w:p w:rsidR="00E55CBE" w:rsidRDefault="00E751E7">
            <w:pPr>
              <w:pStyle w:val="normal0"/>
              <w:jc w:val="both"/>
              <w:rPr>
                <w:b/>
                <w:sz w:val="19"/>
                <w:szCs w:val="19"/>
              </w:rPr>
            </w:pPr>
            <w:r>
              <w:rPr>
                <w:b/>
                <w:sz w:val="19"/>
                <w:szCs w:val="19"/>
              </w:rPr>
              <w:t>Female</w:t>
            </w:r>
          </w:p>
        </w:tc>
      </w:tr>
      <w:tr w:rsidR="00E55CBE">
        <w:trPr>
          <w:jc w:val="center"/>
        </w:trPr>
        <w:tc>
          <w:tcPr>
            <w:tcW w:w="3668" w:type="dxa"/>
            <w:shd w:val="clear" w:color="auto" w:fill="auto"/>
            <w:vAlign w:val="center"/>
          </w:tcPr>
          <w:p w:rsidR="00E55CBE" w:rsidRDefault="00E751E7">
            <w:pPr>
              <w:pStyle w:val="normal0"/>
              <w:jc w:val="both"/>
              <w:rPr>
                <w:b/>
                <w:sz w:val="19"/>
                <w:szCs w:val="19"/>
              </w:rPr>
            </w:pPr>
            <w:r>
              <w:rPr>
                <w:b/>
                <w:sz w:val="19"/>
                <w:szCs w:val="19"/>
              </w:rPr>
              <w:t>No. Examined</w:t>
            </w:r>
          </w:p>
        </w:tc>
        <w:tc>
          <w:tcPr>
            <w:tcW w:w="1212" w:type="dxa"/>
            <w:shd w:val="clear" w:color="auto" w:fill="auto"/>
            <w:vAlign w:val="center"/>
          </w:tcPr>
          <w:p w:rsidR="00E55CBE" w:rsidRDefault="00E751E7">
            <w:pPr>
              <w:pStyle w:val="normal0"/>
              <w:jc w:val="both"/>
              <w:rPr>
                <w:sz w:val="19"/>
                <w:szCs w:val="19"/>
              </w:rPr>
            </w:pPr>
            <w:r>
              <w:rPr>
                <w:sz w:val="19"/>
                <w:szCs w:val="19"/>
              </w:rPr>
              <w:t>76</w:t>
            </w:r>
          </w:p>
        </w:tc>
        <w:tc>
          <w:tcPr>
            <w:tcW w:w="1629" w:type="dxa"/>
            <w:shd w:val="clear" w:color="auto" w:fill="auto"/>
            <w:vAlign w:val="center"/>
          </w:tcPr>
          <w:p w:rsidR="00E55CBE" w:rsidRDefault="00E751E7">
            <w:pPr>
              <w:pStyle w:val="normal0"/>
              <w:jc w:val="both"/>
              <w:rPr>
                <w:sz w:val="19"/>
                <w:szCs w:val="19"/>
              </w:rPr>
            </w:pPr>
            <w:r>
              <w:rPr>
                <w:sz w:val="19"/>
                <w:szCs w:val="19"/>
              </w:rPr>
              <w:t>74</w:t>
            </w:r>
          </w:p>
        </w:tc>
        <w:tc>
          <w:tcPr>
            <w:tcW w:w="1212" w:type="dxa"/>
            <w:shd w:val="clear" w:color="auto" w:fill="auto"/>
            <w:vAlign w:val="center"/>
          </w:tcPr>
          <w:p w:rsidR="00E55CBE" w:rsidRDefault="00E751E7">
            <w:pPr>
              <w:pStyle w:val="normal0"/>
              <w:jc w:val="both"/>
              <w:rPr>
                <w:sz w:val="19"/>
                <w:szCs w:val="19"/>
              </w:rPr>
            </w:pPr>
            <w:r>
              <w:rPr>
                <w:sz w:val="19"/>
                <w:szCs w:val="19"/>
              </w:rPr>
              <w:t>35</w:t>
            </w:r>
          </w:p>
        </w:tc>
        <w:tc>
          <w:tcPr>
            <w:tcW w:w="1629" w:type="dxa"/>
            <w:shd w:val="clear" w:color="auto" w:fill="auto"/>
            <w:vAlign w:val="center"/>
          </w:tcPr>
          <w:p w:rsidR="00E55CBE" w:rsidRDefault="00E751E7">
            <w:pPr>
              <w:pStyle w:val="normal0"/>
              <w:jc w:val="both"/>
              <w:rPr>
                <w:sz w:val="19"/>
                <w:szCs w:val="19"/>
              </w:rPr>
            </w:pPr>
            <w:r>
              <w:rPr>
                <w:sz w:val="19"/>
                <w:szCs w:val="19"/>
              </w:rPr>
              <w:t>69</w:t>
            </w:r>
          </w:p>
        </w:tc>
      </w:tr>
      <w:tr w:rsidR="00E55CBE">
        <w:trPr>
          <w:jc w:val="center"/>
        </w:trPr>
        <w:tc>
          <w:tcPr>
            <w:tcW w:w="3668" w:type="dxa"/>
            <w:shd w:val="clear" w:color="auto" w:fill="auto"/>
            <w:vAlign w:val="center"/>
          </w:tcPr>
          <w:p w:rsidR="00E55CBE" w:rsidRDefault="00E751E7">
            <w:pPr>
              <w:pStyle w:val="normal0"/>
              <w:jc w:val="both"/>
              <w:rPr>
                <w:b/>
                <w:sz w:val="19"/>
                <w:szCs w:val="19"/>
              </w:rPr>
            </w:pPr>
            <w:r>
              <w:rPr>
                <w:b/>
                <w:sz w:val="19"/>
                <w:szCs w:val="19"/>
              </w:rPr>
              <w:t>No. infected</w:t>
            </w:r>
          </w:p>
        </w:tc>
        <w:tc>
          <w:tcPr>
            <w:tcW w:w="1212" w:type="dxa"/>
            <w:shd w:val="clear" w:color="auto" w:fill="auto"/>
            <w:vAlign w:val="center"/>
          </w:tcPr>
          <w:p w:rsidR="00E55CBE" w:rsidRDefault="00E751E7">
            <w:pPr>
              <w:pStyle w:val="normal0"/>
              <w:jc w:val="both"/>
              <w:rPr>
                <w:sz w:val="19"/>
                <w:szCs w:val="19"/>
              </w:rPr>
            </w:pPr>
            <w:r>
              <w:rPr>
                <w:sz w:val="19"/>
                <w:szCs w:val="19"/>
              </w:rPr>
              <w:t>10</w:t>
            </w:r>
          </w:p>
        </w:tc>
        <w:tc>
          <w:tcPr>
            <w:tcW w:w="1629" w:type="dxa"/>
            <w:shd w:val="clear" w:color="auto" w:fill="auto"/>
            <w:vAlign w:val="center"/>
          </w:tcPr>
          <w:p w:rsidR="00E55CBE" w:rsidRDefault="00E751E7">
            <w:pPr>
              <w:pStyle w:val="normal0"/>
              <w:jc w:val="both"/>
              <w:rPr>
                <w:sz w:val="19"/>
                <w:szCs w:val="19"/>
              </w:rPr>
            </w:pPr>
            <w:r>
              <w:rPr>
                <w:sz w:val="19"/>
                <w:szCs w:val="19"/>
              </w:rPr>
              <w:t>11</w:t>
            </w:r>
          </w:p>
        </w:tc>
        <w:tc>
          <w:tcPr>
            <w:tcW w:w="1212" w:type="dxa"/>
            <w:shd w:val="clear" w:color="auto" w:fill="auto"/>
            <w:vAlign w:val="center"/>
          </w:tcPr>
          <w:p w:rsidR="00E55CBE" w:rsidRDefault="00E751E7">
            <w:pPr>
              <w:pStyle w:val="normal0"/>
              <w:jc w:val="both"/>
              <w:rPr>
                <w:sz w:val="19"/>
                <w:szCs w:val="19"/>
              </w:rPr>
            </w:pPr>
            <w:r>
              <w:rPr>
                <w:sz w:val="19"/>
                <w:szCs w:val="19"/>
              </w:rPr>
              <w:t>4</w:t>
            </w:r>
          </w:p>
        </w:tc>
        <w:tc>
          <w:tcPr>
            <w:tcW w:w="1629" w:type="dxa"/>
            <w:shd w:val="clear" w:color="auto" w:fill="auto"/>
            <w:vAlign w:val="center"/>
          </w:tcPr>
          <w:p w:rsidR="00E55CBE" w:rsidRDefault="00E751E7">
            <w:pPr>
              <w:pStyle w:val="normal0"/>
              <w:jc w:val="both"/>
              <w:rPr>
                <w:sz w:val="19"/>
                <w:szCs w:val="19"/>
              </w:rPr>
            </w:pPr>
            <w:r>
              <w:rPr>
                <w:sz w:val="19"/>
                <w:szCs w:val="19"/>
              </w:rPr>
              <w:t>7</w:t>
            </w:r>
          </w:p>
        </w:tc>
      </w:tr>
      <w:tr w:rsidR="00E55CBE">
        <w:trPr>
          <w:jc w:val="center"/>
        </w:trPr>
        <w:tc>
          <w:tcPr>
            <w:tcW w:w="3668" w:type="dxa"/>
            <w:shd w:val="clear" w:color="auto" w:fill="auto"/>
            <w:vAlign w:val="center"/>
          </w:tcPr>
          <w:p w:rsidR="00E55CBE" w:rsidRDefault="00E751E7">
            <w:pPr>
              <w:pStyle w:val="normal0"/>
              <w:jc w:val="both"/>
              <w:rPr>
                <w:b/>
                <w:sz w:val="19"/>
                <w:szCs w:val="19"/>
              </w:rPr>
            </w:pPr>
            <w:r>
              <w:rPr>
                <w:b/>
                <w:sz w:val="19"/>
                <w:szCs w:val="19"/>
              </w:rPr>
              <w:t>Infection rate (%)</w:t>
            </w:r>
          </w:p>
        </w:tc>
        <w:tc>
          <w:tcPr>
            <w:tcW w:w="1212" w:type="dxa"/>
            <w:shd w:val="clear" w:color="auto" w:fill="auto"/>
            <w:vAlign w:val="center"/>
          </w:tcPr>
          <w:p w:rsidR="00E55CBE" w:rsidRDefault="00E751E7">
            <w:pPr>
              <w:pStyle w:val="normal0"/>
              <w:jc w:val="both"/>
              <w:rPr>
                <w:sz w:val="19"/>
                <w:szCs w:val="19"/>
              </w:rPr>
            </w:pPr>
            <w:r>
              <w:rPr>
                <w:sz w:val="19"/>
                <w:szCs w:val="19"/>
              </w:rPr>
              <w:t>13.2</w:t>
            </w:r>
          </w:p>
        </w:tc>
        <w:tc>
          <w:tcPr>
            <w:tcW w:w="1629" w:type="dxa"/>
            <w:shd w:val="clear" w:color="auto" w:fill="auto"/>
            <w:vAlign w:val="center"/>
          </w:tcPr>
          <w:p w:rsidR="00E55CBE" w:rsidRDefault="00E751E7">
            <w:pPr>
              <w:pStyle w:val="normal0"/>
              <w:jc w:val="both"/>
              <w:rPr>
                <w:sz w:val="19"/>
                <w:szCs w:val="19"/>
              </w:rPr>
            </w:pPr>
            <w:r>
              <w:rPr>
                <w:sz w:val="19"/>
                <w:szCs w:val="19"/>
              </w:rPr>
              <w:t>14.7</w:t>
            </w:r>
          </w:p>
        </w:tc>
        <w:tc>
          <w:tcPr>
            <w:tcW w:w="1212" w:type="dxa"/>
            <w:shd w:val="clear" w:color="auto" w:fill="auto"/>
            <w:vAlign w:val="center"/>
          </w:tcPr>
          <w:p w:rsidR="00E55CBE" w:rsidRDefault="00E751E7">
            <w:pPr>
              <w:pStyle w:val="normal0"/>
              <w:jc w:val="both"/>
              <w:rPr>
                <w:sz w:val="19"/>
                <w:szCs w:val="19"/>
              </w:rPr>
            </w:pPr>
            <w:r>
              <w:rPr>
                <w:sz w:val="19"/>
                <w:szCs w:val="19"/>
              </w:rPr>
              <w:t>11.4</w:t>
            </w:r>
          </w:p>
        </w:tc>
        <w:tc>
          <w:tcPr>
            <w:tcW w:w="1629" w:type="dxa"/>
            <w:shd w:val="clear" w:color="auto" w:fill="auto"/>
            <w:vAlign w:val="center"/>
          </w:tcPr>
          <w:p w:rsidR="00E55CBE" w:rsidRDefault="00E751E7">
            <w:pPr>
              <w:pStyle w:val="normal0"/>
              <w:jc w:val="both"/>
              <w:rPr>
                <w:sz w:val="19"/>
                <w:szCs w:val="19"/>
              </w:rPr>
            </w:pPr>
            <w:r>
              <w:rPr>
                <w:sz w:val="19"/>
                <w:szCs w:val="19"/>
              </w:rPr>
              <w:t>10.1</w:t>
            </w:r>
          </w:p>
        </w:tc>
      </w:tr>
    </w:tbl>
    <w:p w:rsidR="00E55CBE" w:rsidRDefault="00E751E7">
      <w:pPr>
        <w:pStyle w:val="normal0"/>
        <w:jc w:val="both"/>
        <w:rPr>
          <w:b/>
          <w:sz w:val="19"/>
          <w:szCs w:val="19"/>
        </w:rPr>
      </w:pPr>
      <w:r>
        <w:rPr>
          <w:b/>
          <w:sz w:val="19"/>
          <w:szCs w:val="19"/>
        </w:rPr>
        <w:t xml:space="preserve">*Chi squared: </w:t>
      </w:r>
      <w:r>
        <w:rPr>
          <w:i/>
          <w:sz w:val="19"/>
          <w:szCs w:val="19"/>
        </w:rPr>
        <w:t xml:space="preserve">C. </w:t>
      </w:r>
      <w:proofErr w:type="spellStart"/>
      <w:r>
        <w:rPr>
          <w:i/>
          <w:sz w:val="19"/>
          <w:szCs w:val="19"/>
        </w:rPr>
        <w:t>gariepinus</w:t>
      </w:r>
      <w:proofErr w:type="spellEnd"/>
      <w:r>
        <w:rPr>
          <w:sz w:val="19"/>
          <w:szCs w:val="19"/>
        </w:rPr>
        <w:t xml:space="preserve"> - x</w:t>
      </w:r>
      <w:r>
        <w:rPr>
          <w:sz w:val="19"/>
          <w:szCs w:val="19"/>
          <w:vertAlign w:val="superscript"/>
        </w:rPr>
        <w:t xml:space="preserve">2 </w:t>
      </w:r>
      <w:r>
        <w:rPr>
          <w:sz w:val="19"/>
          <w:szCs w:val="19"/>
        </w:rPr>
        <w:t xml:space="preserve">= 0.079, </w:t>
      </w:r>
      <w:proofErr w:type="spellStart"/>
      <w:r>
        <w:rPr>
          <w:sz w:val="19"/>
          <w:szCs w:val="19"/>
        </w:rPr>
        <w:t>df</w:t>
      </w:r>
      <w:proofErr w:type="spellEnd"/>
      <w:r>
        <w:rPr>
          <w:sz w:val="19"/>
          <w:szCs w:val="19"/>
        </w:rPr>
        <w:t xml:space="preserve"> = 1, P&gt;0.05; </w:t>
      </w:r>
      <w:r>
        <w:rPr>
          <w:i/>
          <w:sz w:val="19"/>
          <w:szCs w:val="19"/>
        </w:rPr>
        <w:t xml:space="preserve">O. </w:t>
      </w:r>
      <w:proofErr w:type="spellStart"/>
      <w:r>
        <w:rPr>
          <w:i/>
          <w:sz w:val="19"/>
          <w:szCs w:val="19"/>
        </w:rPr>
        <w:t>niloticus</w:t>
      </w:r>
      <w:proofErr w:type="spellEnd"/>
      <w:r>
        <w:rPr>
          <w:sz w:val="19"/>
          <w:szCs w:val="19"/>
        </w:rPr>
        <w:t xml:space="preserve"> - x</w:t>
      </w:r>
      <w:r>
        <w:rPr>
          <w:sz w:val="19"/>
          <w:szCs w:val="19"/>
          <w:vertAlign w:val="superscript"/>
        </w:rPr>
        <w:t xml:space="preserve">2 </w:t>
      </w:r>
      <w:r>
        <w:rPr>
          <w:sz w:val="19"/>
          <w:szCs w:val="19"/>
        </w:rPr>
        <w:t xml:space="preserve">= 0.040, </w:t>
      </w:r>
      <w:proofErr w:type="spellStart"/>
      <w:r>
        <w:rPr>
          <w:sz w:val="19"/>
          <w:szCs w:val="19"/>
        </w:rPr>
        <w:t>df</w:t>
      </w:r>
      <w:proofErr w:type="spellEnd"/>
      <w:r>
        <w:rPr>
          <w:sz w:val="19"/>
          <w:szCs w:val="19"/>
        </w:rPr>
        <w:t xml:space="preserve"> = 1, P&gt;0.05</w:t>
      </w:r>
    </w:p>
    <w:p w:rsidR="00E55CBE" w:rsidRDefault="00E55CBE">
      <w:pPr>
        <w:pStyle w:val="normal0"/>
        <w:ind w:firstLine="425"/>
        <w:jc w:val="both"/>
        <w:rPr>
          <w:sz w:val="20"/>
          <w:szCs w:val="20"/>
        </w:rPr>
      </w:pPr>
    </w:p>
    <w:p w:rsidR="00E55CBE" w:rsidRDefault="00E751E7">
      <w:pPr>
        <w:pStyle w:val="normal0"/>
        <w:ind w:firstLine="425"/>
        <w:jc w:val="both"/>
        <w:rPr>
          <w:sz w:val="20"/>
          <w:szCs w:val="20"/>
        </w:rPr>
      </w:pPr>
      <w:r>
        <w:rPr>
          <w:sz w:val="20"/>
          <w:szCs w:val="20"/>
        </w:rPr>
        <w:t xml:space="preserve">The parasitic load was higher in </w:t>
      </w:r>
      <w:r>
        <w:rPr>
          <w:i/>
          <w:sz w:val="20"/>
          <w:szCs w:val="20"/>
        </w:rPr>
        <w:t xml:space="preserve">C. </w:t>
      </w:r>
      <w:proofErr w:type="spellStart"/>
      <w:r>
        <w:rPr>
          <w:i/>
          <w:sz w:val="20"/>
          <w:szCs w:val="20"/>
        </w:rPr>
        <w:t>gariepinus</w:t>
      </w:r>
      <w:proofErr w:type="spellEnd"/>
      <w:r>
        <w:rPr>
          <w:sz w:val="20"/>
          <w:szCs w:val="20"/>
        </w:rPr>
        <w:t xml:space="preserve"> than in </w:t>
      </w:r>
      <w:r>
        <w:rPr>
          <w:i/>
          <w:sz w:val="20"/>
          <w:szCs w:val="20"/>
        </w:rPr>
        <w:t xml:space="preserve">O. </w:t>
      </w:r>
      <w:proofErr w:type="spellStart"/>
      <w:r>
        <w:rPr>
          <w:i/>
          <w:sz w:val="20"/>
          <w:szCs w:val="20"/>
        </w:rPr>
        <w:t>niloticus</w:t>
      </w:r>
      <w:proofErr w:type="spellEnd"/>
      <w:r>
        <w:rPr>
          <w:sz w:val="20"/>
          <w:szCs w:val="20"/>
        </w:rPr>
        <w:t xml:space="preserve"> (Table </w:t>
      </w:r>
      <w:r>
        <w:rPr>
          <w:b/>
          <w:sz w:val="20"/>
          <w:szCs w:val="20"/>
        </w:rPr>
        <w:t>8</w:t>
      </w:r>
      <w:r>
        <w:rPr>
          <w:sz w:val="20"/>
          <w:szCs w:val="20"/>
        </w:rPr>
        <w:t>).</w:t>
      </w:r>
    </w:p>
    <w:p w:rsidR="00E55CBE" w:rsidRDefault="00E55CBE">
      <w:pPr>
        <w:pStyle w:val="normal0"/>
        <w:jc w:val="center"/>
        <w:rPr>
          <w:sz w:val="20"/>
          <w:szCs w:val="20"/>
        </w:rPr>
      </w:pPr>
    </w:p>
    <w:p w:rsidR="00E55CBE" w:rsidRDefault="00E751E7">
      <w:pPr>
        <w:pStyle w:val="normal0"/>
        <w:jc w:val="center"/>
        <w:rPr>
          <w:sz w:val="19"/>
          <w:szCs w:val="19"/>
        </w:rPr>
      </w:pPr>
      <w:r>
        <w:rPr>
          <w:sz w:val="19"/>
          <w:szCs w:val="19"/>
        </w:rPr>
        <w:t xml:space="preserve">Table 8: Comparison of parasitic load between fish hosts from </w:t>
      </w:r>
      <w:proofErr w:type="spellStart"/>
      <w:r>
        <w:rPr>
          <w:sz w:val="19"/>
          <w:szCs w:val="19"/>
        </w:rPr>
        <w:t>Esa</w:t>
      </w:r>
      <w:proofErr w:type="spellEnd"/>
      <w:r>
        <w:rPr>
          <w:sz w:val="19"/>
          <w:szCs w:val="19"/>
        </w:rPr>
        <w:t xml:space="preserve"> </w:t>
      </w:r>
      <w:proofErr w:type="spellStart"/>
      <w:r>
        <w:rPr>
          <w:sz w:val="19"/>
          <w:szCs w:val="19"/>
        </w:rPr>
        <w:t>odo</w:t>
      </w:r>
      <w:proofErr w:type="spellEnd"/>
      <w:r>
        <w:rPr>
          <w:sz w:val="19"/>
          <w:szCs w:val="19"/>
        </w:rPr>
        <w:t xml:space="preserve"> reservoir</w:t>
      </w:r>
    </w:p>
    <w:tbl>
      <w:tblPr>
        <w:tblStyle w:val="a6"/>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697"/>
        <w:gridCol w:w="2880"/>
        <w:gridCol w:w="2773"/>
      </w:tblGrid>
      <w:tr w:rsidR="00E55CBE">
        <w:trPr>
          <w:jc w:val="center"/>
        </w:trPr>
        <w:tc>
          <w:tcPr>
            <w:tcW w:w="3697" w:type="dxa"/>
            <w:shd w:val="clear" w:color="auto" w:fill="auto"/>
            <w:vAlign w:val="center"/>
          </w:tcPr>
          <w:p w:rsidR="00E55CBE" w:rsidRDefault="00E751E7">
            <w:pPr>
              <w:pStyle w:val="normal0"/>
              <w:jc w:val="both"/>
              <w:rPr>
                <w:b/>
                <w:sz w:val="19"/>
                <w:szCs w:val="19"/>
              </w:rPr>
            </w:pPr>
            <w:r>
              <w:rPr>
                <w:b/>
                <w:sz w:val="19"/>
                <w:szCs w:val="19"/>
              </w:rPr>
              <w:t>Fish Host</w:t>
            </w:r>
          </w:p>
        </w:tc>
        <w:tc>
          <w:tcPr>
            <w:tcW w:w="2880" w:type="dxa"/>
            <w:shd w:val="clear" w:color="auto" w:fill="auto"/>
            <w:vAlign w:val="center"/>
          </w:tcPr>
          <w:p w:rsidR="00E55CBE" w:rsidRDefault="00E751E7">
            <w:pPr>
              <w:pStyle w:val="normal0"/>
              <w:jc w:val="both"/>
              <w:rPr>
                <w:b/>
                <w:sz w:val="19"/>
                <w:szCs w:val="19"/>
              </w:rPr>
            </w:pPr>
            <w:r>
              <w:rPr>
                <w:b/>
                <w:sz w:val="19"/>
                <w:szCs w:val="19"/>
              </w:rPr>
              <w:t>Observed</w:t>
            </w:r>
          </w:p>
        </w:tc>
        <w:tc>
          <w:tcPr>
            <w:tcW w:w="2773" w:type="dxa"/>
            <w:shd w:val="clear" w:color="auto" w:fill="auto"/>
            <w:vAlign w:val="center"/>
          </w:tcPr>
          <w:p w:rsidR="00E55CBE" w:rsidRDefault="00E751E7">
            <w:pPr>
              <w:pStyle w:val="normal0"/>
              <w:jc w:val="both"/>
              <w:rPr>
                <w:b/>
                <w:sz w:val="19"/>
                <w:szCs w:val="19"/>
              </w:rPr>
            </w:pPr>
            <w:r>
              <w:rPr>
                <w:b/>
                <w:sz w:val="19"/>
                <w:szCs w:val="19"/>
              </w:rPr>
              <w:t>Expected</w:t>
            </w:r>
          </w:p>
        </w:tc>
      </w:tr>
      <w:tr w:rsidR="00E55CBE">
        <w:trPr>
          <w:jc w:val="center"/>
        </w:trPr>
        <w:tc>
          <w:tcPr>
            <w:tcW w:w="3697" w:type="dxa"/>
            <w:shd w:val="clear" w:color="auto" w:fill="auto"/>
            <w:vAlign w:val="center"/>
          </w:tcPr>
          <w:p w:rsidR="00E55CBE" w:rsidRDefault="00E751E7">
            <w:pPr>
              <w:pStyle w:val="normal0"/>
              <w:jc w:val="both"/>
              <w:rPr>
                <w:i/>
                <w:sz w:val="19"/>
                <w:szCs w:val="19"/>
              </w:rPr>
            </w:pPr>
            <w:r>
              <w:rPr>
                <w:i/>
                <w:sz w:val="19"/>
                <w:szCs w:val="19"/>
              </w:rPr>
              <w:t xml:space="preserve">C. </w:t>
            </w:r>
            <w:proofErr w:type="spellStart"/>
            <w:r>
              <w:rPr>
                <w:i/>
                <w:sz w:val="19"/>
                <w:szCs w:val="19"/>
              </w:rPr>
              <w:t>gariepinus</w:t>
            </w:r>
            <w:proofErr w:type="spellEnd"/>
          </w:p>
        </w:tc>
        <w:tc>
          <w:tcPr>
            <w:tcW w:w="2880" w:type="dxa"/>
            <w:shd w:val="clear" w:color="auto" w:fill="auto"/>
            <w:vAlign w:val="center"/>
          </w:tcPr>
          <w:p w:rsidR="00E55CBE" w:rsidRDefault="00E751E7">
            <w:pPr>
              <w:pStyle w:val="normal0"/>
              <w:jc w:val="both"/>
              <w:rPr>
                <w:sz w:val="19"/>
                <w:szCs w:val="19"/>
              </w:rPr>
            </w:pPr>
            <w:r>
              <w:rPr>
                <w:sz w:val="19"/>
                <w:szCs w:val="19"/>
              </w:rPr>
              <w:t>14</w:t>
            </w:r>
          </w:p>
        </w:tc>
        <w:tc>
          <w:tcPr>
            <w:tcW w:w="2773" w:type="dxa"/>
            <w:shd w:val="clear" w:color="auto" w:fill="auto"/>
            <w:vAlign w:val="center"/>
          </w:tcPr>
          <w:p w:rsidR="00E55CBE" w:rsidRDefault="00E751E7">
            <w:pPr>
              <w:pStyle w:val="normal0"/>
              <w:jc w:val="both"/>
              <w:rPr>
                <w:sz w:val="19"/>
                <w:szCs w:val="19"/>
              </w:rPr>
            </w:pPr>
            <w:r>
              <w:rPr>
                <w:sz w:val="19"/>
                <w:szCs w:val="19"/>
              </w:rPr>
              <w:t>50</w:t>
            </w:r>
          </w:p>
        </w:tc>
      </w:tr>
      <w:tr w:rsidR="00E55CBE">
        <w:trPr>
          <w:jc w:val="center"/>
        </w:trPr>
        <w:tc>
          <w:tcPr>
            <w:tcW w:w="3697" w:type="dxa"/>
            <w:shd w:val="clear" w:color="auto" w:fill="auto"/>
            <w:vAlign w:val="center"/>
          </w:tcPr>
          <w:p w:rsidR="00E55CBE" w:rsidRDefault="00E751E7">
            <w:pPr>
              <w:pStyle w:val="normal0"/>
              <w:jc w:val="both"/>
              <w:rPr>
                <w:i/>
                <w:sz w:val="19"/>
                <w:szCs w:val="19"/>
              </w:rPr>
            </w:pPr>
            <w:r>
              <w:rPr>
                <w:i/>
                <w:sz w:val="19"/>
                <w:szCs w:val="19"/>
              </w:rPr>
              <w:t xml:space="preserve">O. </w:t>
            </w:r>
            <w:proofErr w:type="spellStart"/>
            <w:r>
              <w:rPr>
                <w:i/>
                <w:sz w:val="19"/>
                <w:szCs w:val="19"/>
              </w:rPr>
              <w:t>niloticus</w:t>
            </w:r>
            <w:proofErr w:type="spellEnd"/>
          </w:p>
        </w:tc>
        <w:tc>
          <w:tcPr>
            <w:tcW w:w="2880" w:type="dxa"/>
            <w:shd w:val="clear" w:color="auto" w:fill="auto"/>
            <w:vAlign w:val="center"/>
          </w:tcPr>
          <w:p w:rsidR="00E55CBE" w:rsidRDefault="00E751E7">
            <w:pPr>
              <w:pStyle w:val="normal0"/>
              <w:jc w:val="both"/>
              <w:rPr>
                <w:sz w:val="19"/>
                <w:szCs w:val="19"/>
              </w:rPr>
            </w:pPr>
            <w:r>
              <w:rPr>
                <w:sz w:val="19"/>
                <w:szCs w:val="19"/>
              </w:rPr>
              <w:t>10.6</w:t>
            </w:r>
          </w:p>
        </w:tc>
        <w:tc>
          <w:tcPr>
            <w:tcW w:w="2773" w:type="dxa"/>
            <w:shd w:val="clear" w:color="auto" w:fill="auto"/>
            <w:vAlign w:val="center"/>
          </w:tcPr>
          <w:p w:rsidR="00E55CBE" w:rsidRDefault="00E751E7">
            <w:pPr>
              <w:pStyle w:val="normal0"/>
              <w:jc w:val="both"/>
              <w:rPr>
                <w:sz w:val="19"/>
                <w:szCs w:val="19"/>
              </w:rPr>
            </w:pPr>
            <w:r>
              <w:rPr>
                <w:sz w:val="19"/>
                <w:szCs w:val="19"/>
              </w:rPr>
              <w:t>50</w:t>
            </w:r>
          </w:p>
        </w:tc>
      </w:tr>
    </w:tbl>
    <w:p w:rsidR="00E55CBE" w:rsidRDefault="00E751E7">
      <w:pPr>
        <w:pStyle w:val="normal0"/>
        <w:jc w:val="both"/>
        <w:rPr>
          <w:b/>
          <w:sz w:val="19"/>
          <w:szCs w:val="19"/>
        </w:rPr>
      </w:pPr>
      <w:r>
        <w:rPr>
          <w:b/>
          <w:sz w:val="19"/>
          <w:szCs w:val="19"/>
        </w:rPr>
        <w:t>Chi squared x</w:t>
      </w:r>
      <w:r>
        <w:rPr>
          <w:b/>
          <w:sz w:val="19"/>
          <w:szCs w:val="19"/>
          <w:vertAlign w:val="superscript"/>
        </w:rPr>
        <w:t xml:space="preserve">2 </w:t>
      </w:r>
      <w:r>
        <w:rPr>
          <w:b/>
          <w:sz w:val="19"/>
          <w:szCs w:val="19"/>
        </w:rPr>
        <w:t xml:space="preserve">= 56.97, </w:t>
      </w:r>
      <w:proofErr w:type="spellStart"/>
      <w:r>
        <w:rPr>
          <w:b/>
          <w:sz w:val="19"/>
          <w:szCs w:val="19"/>
        </w:rPr>
        <w:t>df</w:t>
      </w:r>
      <w:proofErr w:type="spellEnd"/>
      <w:r>
        <w:rPr>
          <w:b/>
          <w:sz w:val="19"/>
          <w:szCs w:val="19"/>
        </w:rPr>
        <w:t xml:space="preserve"> = 1, P&lt;0.05</w:t>
      </w:r>
    </w:p>
    <w:p w:rsidR="00E55CBE" w:rsidRDefault="00E55CBE">
      <w:pPr>
        <w:pStyle w:val="normal0"/>
        <w:jc w:val="both"/>
        <w:rPr>
          <w:b/>
          <w:sz w:val="20"/>
          <w:szCs w:val="20"/>
        </w:rPr>
      </w:pPr>
    </w:p>
    <w:p w:rsidR="00E55CBE" w:rsidRDefault="00E751E7">
      <w:pPr>
        <w:pStyle w:val="normal0"/>
        <w:ind w:firstLine="425"/>
        <w:jc w:val="both"/>
        <w:rPr>
          <w:sz w:val="20"/>
          <w:szCs w:val="20"/>
        </w:rPr>
      </w:pPr>
      <w:r>
        <w:rPr>
          <w:sz w:val="20"/>
          <w:szCs w:val="20"/>
        </w:rPr>
        <w:t xml:space="preserve">And the statistical comparison between the two fish host species showed a significant difference (P&lt;0.05). The condition factor analysis showed higher values for </w:t>
      </w:r>
      <w:r>
        <w:rPr>
          <w:i/>
          <w:sz w:val="20"/>
          <w:szCs w:val="20"/>
        </w:rPr>
        <w:t xml:space="preserve">O. </w:t>
      </w:r>
      <w:proofErr w:type="spellStart"/>
      <w:r>
        <w:rPr>
          <w:i/>
          <w:sz w:val="20"/>
          <w:szCs w:val="20"/>
        </w:rPr>
        <w:t>niloticus</w:t>
      </w:r>
      <w:proofErr w:type="spellEnd"/>
      <w:r>
        <w:rPr>
          <w:sz w:val="20"/>
          <w:szCs w:val="20"/>
        </w:rPr>
        <w:t xml:space="preserve"> compared to </w:t>
      </w:r>
      <w:r>
        <w:rPr>
          <w:i/>
          <w:sz w:val="20"/>
          <w:szCs w:val="20"/>
        </w:rPr>
        <w:t xml:space="preserve">C. </w:t>
      </w:r>
      <w:proofErr w:type="spellStart"/>
      <w:r>
        <w:rPr>
          <w:i/>
          <w:sz w:val="20"/>
          <w:szCs w:val="20"/>
        </w:rPr>
        <w:t>gariepinus</w:t>
      </w:r>
      <w:proofErr w:type="spellEnd"/>
      <w:r>
        <w:rPr>
          <w:sz w:val="20"/>
          <w:szCs w:val="20"/>
        </w:rPr>
        <w:t>, however, for both fish host species, it showed lower v</w:t>
      </w:r>
      <w:r>
        <w:rPr>
          <w:sz w:val="20"/>
          <w:szCs w:val="20"/>
        </w:rPr>
        <w:t xml:space="preserve">alues for the infected fish hosts than it was for the uninfected group (Tables </w:t>
      </w:r>
      <w:r>
        <w:rPr>
          <w:b/>
          <w:sz w:val="20"/>
          <w:szCs w:val="20"/>
        </w:rPr>
        <w:t>9</w:t>
      </w:r>
      <w:r>
        <w:rPr>
          <w:sz w:val="20"/>
          <w:szCs w:val="20"/>
        </w:rPr>
        <w:t xml:space="preserve"> and </w:t>
      </w:r>
      <w:r>
        <w:rPr>
          <w:b/>
          <w:sz w:val="20"/>
          <w:szCs w:val="20"/>
        </w:rPr>
        <w:t>10</w:t>
      </w:r>
      <w:r>
        <w:rPr>
          <w:sz w:val="20"/>
          <w:szCs w:val="20"/>
        </w:rPr>
        <w:t xml:space="preserve">). </w:t>
      </w:r>
    </w:p>
    <w:p w:rsidR="00E55CBE" w:rsidRDefault="00E55CBE">
      <w:pPr>
        <w:pStyle w:val="normal0"/>
        <w:jc w:val="center"/>
        <w:rPr>
          <w:sz w:val="20"/>
          <w:szCs w:val="20"/>
        </w:rPr>
      </w:pPr>
    </w:p>
    <w:p w:rsidR="00E55CBE" w:rsidRDefault="00E751E7">
      <w:pPr>
        <w:pStyle w:val="normal0"/>
        <w:jc w:val="both"/>
        <w:rPr>
          <w:b/>
          <w:sz w:val="19"/>
          <w:szCs w:val="19"/>
        </w:rPr>
      </w:pPr>
      <w:r>
        <w:rPr>
          <w:sz w:val="19"/>
          <w:szCs w:val="19"/>
        </w:rPr>
        <w:t xml:space="preserve">Table 9: Comparison of condition factor (mean) of infected and uninfected </w:t>
      </w:r>
      <w:proofErr w:type="spellStart"/>
      <w:r>
        <w:rPr>
          <w:i/>
          <w:sz w:val="19"/>
          <w:szCs w:val="19"/>
        </w:rPr>
        <w:t>Clarias</w:t>
      </w:r>
      <w:proofErr w:type="spellEnd"/>
      <w:r>
        <w:rPr>
          <w:i/>
          <w:sz w:val="19"/>
          <w:szCs w:val="19"/>
        </w:rPr>
        <w:t xml:space="preserve"> </w:t>
      </w:r>
      <w:proofErr w:type="spellStart"/>
      <w:r>
        <w:rPr>
          <w:i/>
          <w:sz w:val="19"/>
          <w:szCs w:val="19"/>
        </w:rPr>
        <w:t>gariepinus</w:t>
      </w:r>
      <w:proofErr w:type="spellEnd"/>
      <w:r>
        <w:rPr>
          <w:sz w:val="19"/>
          <w:szCs w:val="19"/>
        </w:rPr>
        <w:t xml:space="preserve"> from </w:t>
      </w:r>
      <w:proofErr w:type="spellStart"/>
      <w:r>
        <w:rPr>
          <w:sz w:val="19"/>
          <w:szCs w:val="19"/>
        </w:rPr>
        <w:t>Esa</w:t>
      </w:r>
      <w:proofErr w:type="spellEnd"/>
      <w:r>
        <w:rPr>
          <w:sz w:val="19"/>
          <w:szCs w:val="19"/>
        </w:rPr>
        <w:t xml:space="preserve"> </w:t>
      </w:r>
      <w:proofErr w:type="spellStart"/>
      <w:r>
        <w:rPr>
          <w:sz w:val="19"/>
          <w:szCs w:val="19"/>
        </w:rPr>
        <w:t>odo</w:t>
      </w:r>
      <w:proofErr w:type="spellEnd"/>
      <w:r>
        <w:rPr>
          <w:sz w:val="19"/>
          <w:szCs w:val="19"/>
        </w:rPr>
        <w:t xml:space="preserve"> reservoir</w:t>
      </w:r>
    </w:p>
    <w:tbl>
      <w:tblPr>
        <w:tblStyle w:val="a7"/>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26"/>
        <w:gridCol w:w="1711"/>
        <w:gridCol w:w="2203"/>
        <w:gridCol w:w="1711"/>
        <w:gridCol w:w="2199"/>
      </w:tblGrid>
      <w:tr w:rsidR="00E55CBE">
        <w:trPr>
          <w:jc w:val="center"/>
        </w:trPr>
        <w:tc>
          <w:tcPr>
            <w:tcW w:w="1526" w:type="dxa"/>
            <w:shd w:val="clear" w:color="auto" w:fill="auto"/>
            <w:vAlign w:val="center"/>
          </w:tcPr>
          <w:p w:rsidR="00E55CBE" w:rsidRDefault="00E751E7">
            <w:pPr>
              <w:pStyle w:val="normal0"/>
              <w:jc w:val="both"/>
              <w:rPr>
                <w:b/>
                <w:sz w:val="19"/>
                <w:szCs w:val="19"/>
              </w:rPr>
            </w:pPr>
            <w:r>
              <w:rPr>
                <w:b/>
                <w:sz w:val="19"/>
                <w:szCs w:val="19"/>
              </w:rPr>
              <w:t>Sex</w:t>
            </w:r>
          </w:p>
        </w:tc>
        <w:tc>
          <w:tcPr>
            <w:tcW w:w="3914" w:type="dxa"/>
            <w:gridSpan w:val="2"/>
            <w:shd w:val="clear" w:color="auto" w:fill="auto"/>
            <w:vAlign w:val="center"/>
          </w:tcPr>
          <w:p w:rsidR="00E55CBE" w:rsidRDefault="00E751E7">
            <w:pPr>
              <w:pStyle w:val="normal0"/>
              <w:jc w:val="both"/>
              <w:rPr>
                <w:b/>
                <w:sz w:val="19"/>
                <w:szCs w:val="19"/>
              </w:rPr>
            </w:pPr>
            <w:r>
              <w:rPr>
                <w:b/>
                <w:sz w:val="19"/>
                <w:szCs w:val="19"/>
              </w:rPr>
              <w:t>Male</w:t>
            </w:r>
          </w:p>
        </w:tc>
        <w:tc>
          <w:tcPr>
            <w:tcW w:w="3910" w:type="dxa"/>
            <w:gridSpan w:val="2"/>
            <w:shd w:val="clear" w:color="auto" w:fill="auto"/>
            <w:vAlign w:val="center"/>
          </w:tcPr>
          <w:p w:rsidR="00E55CBE" w:rsidRDefault="00E751E7">
            <w:pPr>
              <w:pStyle w:val="normal0"/>
              <w:jc w:val="both"/>
              <w:rPr>
                <w:b/>
                <w:sz w:val="19"/>
                <w:szCs w:val="19"/>
              </w:rPr>
            </w:pPr>
            <w:r>
              <w:rPr>
                <w:b/>
                <w:sz w:val="19"/>
                <w:szCs w:val="19"/>
              </w:rPr>
              <w:t>Female</w:t>
            </w:r>
          </w:p>
        </w:tc>
      </w:tr>
      <w:tr w:rsidR="00E55CBE">
        <w:trPr>
          <w:jc w:val="center"/>
        </w:trPr>
        <w:tc>
          <w:tcPr>
            <w:tcW w:w="1526" w:type="dxa"/>
            <w:shd w:val="clear" w:color="auto" w:fill="auto"/>
            <w:vAlign w:val="center"/>
          </w:tcPr>
          <w:p w:rsidR="00E55CBE" w:rsidRDefault="00E751E7">
            <w:pPr>
              <w:pStyle w:val="normal0"/>
              <w:jc w:val="both"/>
              <w:rPr>
                <w:b/>
                <w:sz w:val="19"/>
                <w:szCs w:val="19"/>
              </w:rPr>
            </w:pPr>
            <w:r>
              <w:rPr>
                <w:b/>
                <w:sz w:val="19"/>
                <w:szCs w:val="19"/>
              </w:rPr>
              <w:t>Length range</w:t>
            </w:r>
          </w:p>
        </w:tc>
        <w:tc>
          <w:tcPr>
            <w:tcW w:w="1711" w:type="dxa"/>
            <w:shd w:val="clear" w:color="auto" w:fill="auto"/>
            <w:vAlign w:val="center"/>
          </w:tcPr>
          <w:p w:rsidR="00E55CBE" w:rsidRDefault="00E751E7">
            <w:pPr>
              <w:pStyle w:val="normal0"/>
              <w:jc w:val="both"/>
              <w:rPr>
                <w:b/>
                <w:sz w:val="19"/>
                <w:szCs w:val="19"/>
              </w:rPr>
            </w:pPr>
            <w:r>
              <w:rPr>
                <w:b/>
                <w:sz w:val="19"/>
                <w:szCs w:val="19"/>
              </w:rPr>
              <w:t>Infected</w:t>
            </w:r>
          </w:p>
        </w:tc>
        <w:tc>
          <w:tcPr>
            <w:tcW w:w="2203" w:type="dxa"/>
            <w:shd w:val="clear" w:color="auto" w:fill="auto"/>
            <w:vAlign w:val="center"/>
          </w:tcPr>
          <w:p w:rsidR="00E55CBE" w:rsidRDefault="00E751E7">
            <w:pPr>
              <w:pStyle w:val="normal0"/>
              <w:jc w:val="both"/>
              <w:rPr>
                <w:b/>
                <w:sz w:val="19"/>
                <w:szCs w:val="19"/>
              </w:rPr>
            </w:pPr>
            <w:r>
              <w:rPr>
                <w:b/>
                <w:sz w:val="19"/>
                <w:szCs w:val="19"/>
              </w:rPr>
              <w:t>Uninfected</w:t>
            </w:r>
          </w:p>
        </w:tc>
        <w:tc>
          <w:tcPr>
            <w:tcW w:w="1711" w:type="dxa"/>
            <w:shd w:val="clear" w:color="auto" w:fill="auto"/>
            <w:vAlign w:val="center"/>
          </w:tcPr>
          <w:p w:rsidR="00E55CBE" w:rsidRDefault="00E751E7">
            <w:pPr>
              <w:pStyle w:val="normal0"/>
              <w:jc w:val="both"/>
              <w:rPr>
                <w:b/>
                <w:sz w:val="19"/>
                <w:szCs w:val="19"/>
              </w:rPr>
            </w:pPr>
            <w:r>
              <w:rPr>
                <w:b/>
                <w:sz w:val="19"/>
                <w:szCs w:val="19"/>
              </w:rPr>
              <w:t>Infected</w:t>
            </w:r>
          </w:p>
        </w:tc>
        <w:tc>
          <w:tcPr>
            <w:tcW w:w="2199" w:type="dxa"/>
            <w:shd w:val="clear" w:color="auto" w:fill="auto"/>
            <w:vAlign w:val="center"/>
          </w:tcPr>
          <w:p w:rsidR="00E55CBE" w:rsidRDefault="00E751E7">
            <w:pPr>
              <w:pStyle w:val="normal0"/>
              <w:jc w:val="both"/>
              <w:rPr>
                <w:b/>
                <w:sz w:val="19"/>
                <w:szCs w:val="19"/>
              </w:rPr>
            </w:pPr>
            <w:r>
              <w:rPr>
                <w:b/>
                <w:sz w:val="19"/>
                <w:szCs w:val="19"/>
              </w:rPr>
              <w:t>Uninfected</w:t>
            </w:r>
          </w:p>
        </w:tc>
      </w:tr>
      <w:tr w:rsidR="00E55CBE">
        <w:trPr>
          <w:jc w:val="center"/>
        </w:trPr>
        <w:tc>
          <w:tcPr>
            <w:tcW w:w="1526" w:type="dxa"/>
            <w:shd w:val="clear" w:color="auto" w:fill="auto"/>
            <w:vAlign w:val="center"/>
          </w:tcPr>
          <w:p w:rsidR="00E55CBE" w:rsidRDefault="00E751E7">
            <w:pPr>
              <w:pStyle w:val="normal0"/>
              <w:jc w:val="both"/>
              <w:rPr>
                <w:sz w:val="19"/>
                <w:szCs w:val="19"/>
              </w:rPr>
            </w:pPr>
            <w:r>
              <w:rPr>
                <w:sz w:val="19"/>
                <w:szCs w:val="19"/>
              </w:rPr>
              <w:t>13 – 16.9</w:t>
            </w:r>
          </w:p>
        </w:tc>
        <w:tc>
          <w:tcPr>
            <w:tcW w:w="1711" w:type="dxa"/>
            <w:shd w:val="clear" w:color="auto" w:fill="auto"/>
            <w:vAlign w:val="center"/>
          </w:tcPr>
          <w:p w:rsidR="00E55CBE" w:rsidRDefault="00E751E7">
            <w:pPr>
              <w:pStyle w:val="normal0"/>
              <w:jc w:val="both"/>
              <w:rPr>
                <w:sz w:val="19"/>
                <w:szCs w:val="19"/>
              </w:rPr>
            </w:pPr>
            <w:r>
              <w:rPr>
                <w:sz w:val="19"/>
                <w:szCs w:val="19"/>
              </w:rPr>
              <w:t>0.99 (±0.04)</w:t>
            </w:r>
          </w:p>
        </w:tc>
        <w:tc>
          <w:tcPr>
            <w:tcW w:w="2203" w:type="dxa"/>
            <w:shd w:val="clear" w:color="auto" w:fill="auto"/>
            <w:vAlign w:val="center"/>
          </w:tcPr>
          <w:p w:rsidR="00E55CBE" w:rsidRDefault="00E751E7">
            <w:pPr>
              <w:pStyle w:val="normal0"/>
              <w:jc w:val="both"/>
              <w:rPr>
                <w:sz w:val="19"/>
                <w:szCs w:val="19"/>
              </w:rPr>
            </w:pPr>
            <w:r>
              <w:rPr>
                <w:sz w:val="19"/>
                <w:szCs w:val="19"/>
              </w:rPr>
              <w:t>1.10 (±0.24)</w:t>
            </w:r>
          </w:p>
        </w:tc>
        <w:tc>
          <w:tcPr>
            <w:tcW w:w="1711" w:type="dxa"/>
            <w:shd w:val="clear" w:color="auto" w:fill="auto"/>
            <w:vAlign w:val="center"/>
          </w:tcPr>
          <w:p w:rsidR="00E55CBE" w:rsidRDefault="00E751E7">
            <w:pPr>
              <w:pStyle w:val="normal0"/>
              <w:jc w:val="both"/>
              <w:rPr>
                <w:sz w:val="19"/>
                <w:szCs w:val="19"/>
              </w:rPr>
            </w:pPr>
            <w:r>
              <w:rPr>
                <w:sz w:val="19"/>
                <w:szCs w:val="19"/>
              </w:rPr>
              <w:t>0.91 (±0.08)</w:t>
            </w:r>
          </w:p>
        </w:tc>
        <w:tc>
          <w:tcPr>
            <w:tcW w:w="2199" w:type="dxa"/>
            <w:shd w:val="clear" w:color="auto" w:fill="auto"/>
            <w:vAlign w:val="center"/>
          </w:tcPr>
          <w:p w:rsidR="00E55CBE" w:rsidRDefault="00E751E7">
            <w:pPr>
              <w:pStyle w:val="normal0"/>
              <w:jc w:val="both"/>
              <w:rPr>
                <w:sz w:val="19"/>
                <w:szCs w:val="19"/>
              </w:rPr>
            </w:pPr>
            <w:r>
              <w:rPr>
                <w:sz w:val="19"/>
                <w:szCs w:val="19"/>
              </w:rPr>
              <w:t>1.26 (±0.53)</w:t>
            </w:r>
          </w:p>
        </w:tc>
      </w:tr>
      <w:tr w:rsidR="00E55CBE">
        <w:trPr>
          <w:jc w:val="center"/>
        </w:trPr>
        <w:tc>
          <w:tcPr>
            <w:tcW w:w="1526" w:type="dxa"/>
            <w:shd w:val="clear" w:color="auto" w:fill="auto"/>
            <w:vAlign w:val="center"/>
          </w:tcPr>
          <w:p w:rsidR="00E55CBE" w:rsidRDefault="00E751E7">
            <w:pPr>
              <w:pStyle w:val="normal0"/>
              <w:jc w:val="both"/>
              <w:rPr>
                <w:sz w:val="19"/>
                <w:szCs w:val="19"/>
              </w:rPr>
            </w:pPr>
            <w:r>
              <w:rPr>
                <w:sz w:val="19"/>
                <w:szCs w:val="19"/>
              </w:rPr>
              <w:t>17 – 20.9</w:t>
            </w:r>
          </w:p>
        </w:tc>
        <w:tc>
          <w:tcPr>
            <w:tcW w:w="1711" w:type="dxa"/>
            <w:shd w:val="clear" w:color="auto" w:fill="auto"/>
            <w:vAlign w:val="center"/>
          </w:tcPr>
          <w:p w:rsidR="00E55CBE" w:rsidRDefault="00E751E7">
            <w:pPr>
              <w:pStyle w:val="normal0"/>
              <w:jc w:val="both"/>
              <w:rPr>
                <w:sz w:val="19"/>
                <w:szCs w:val="19"/>
              </w:rPr>
            </w:pPr>
            <w:r>
              <w:rPr>
                <w:sz w:val="19"/>
                <w:szCs w:val="19"/>
              </w:rPr>
              <w:t>0.89 (±0.08)</w:t>
            </w:r>
          </w:p>
        </w:tc>
        <w:tc>
          <w:tcPr>
            <w:tcW w:w="2203" w:type="dxa"/>
            <w:shd w:val="clear" w:color="auto" w:fill="auto"/>
            <w:vAlign w:val="center"/>
          </w:tcPr>
          <w:p w:rsidR="00E55CBE" w:rsidRDefault="00E751E7">
            <w:pPr>
              <w:pStyle w:val="normal0"/>
              <w:jc w:val="both"/>
              <w:rPr>
                <w:sz w:val="19"/>
                <w:szCs w:val="19"/>
              </w:rPr>
            </w:pPr>
            <w:r>
              <w:rPr>
                <w:sz w:val="19"/>
                <w:szCs w:val="19"/>
              </w:rPr>
              <w:t>1.06 (±0.33)</w:t>
            </w:r>
          </w:p>
        </w:tc>
        <w:tc>
          <w:tcPr>
            <w:tcW w:w="1711" w:type="dxa"/>
            <w:shd w:val="clear" w:color="auto" w:fill="auto"/>
            <w:vAlign w:val="center"/>
          </w:tcPr>
          <w:p w:rsidR="00E55CBE" w:rsidRDefault="00E751E7">
            <w:pPr>
              <w:pStyle w:val="normal0"/>
              <w:jc w:val="both"/>
              <w:rPr>
                <w:sz w:val="19"/>
                <w:szCs w:val="19"/>
              </w:rPr>
            </w:pPr>
            <w:r>
              <w:rPr>
                <w:sz w:val="19"/>
                <w:szCs w:val="19"/>
              </w:rPr>
              <w:t>1.12 (±0.21)</w:t>
            </w:r>
          </w:p>
        </w:tc>
        <w:tc>
          <w:tcPr>
            <w:tcW w:w="2199" w:type="dxa"/>
            <w:shd w:val="clear" w:color="auto" w:fill="auto"/>
            <w:vAlign w:val="center"/>
          </w:tcPr>
          <w:p w:rsidR="00E55CBE" w:rsidRDefault="00E751E7">
            <w:pPr>
              <w:pStyle w:val="normal0"/>
              <w:jc w:val="both"/>
              <w:rPr>
                <w:sz w:val="19"/>
                <w:szCs w:val="19"/>
              </w:rPr>
            </w:pPr>
            <w:r>
              <w:rPr>
                <w:sz w:val="19"/>
                <w:szCs w:val="19"/>
              </w:rPr>
              <w:t>1.09 (±0.28)</w:t>
            </w:r>
          </w:p>
        </w:tc>
      </w:tr>
      <w:tr w:rsidR="00E55CBE">
        <w:trPr>
          <w:jc w:val="center"/>
        </w:trPr>
        <w:tc>
          <w:tcPr>
            <w:tcW w:w="1526" w:type="dxa"/>
            <w:shd w:val="clear" w:color="auto" w:fill="auto"/>
            <w:vAlign w:val="center"/>
          </w:tcPr>
          <w:p w:rsidR="00E55CBE" w:rsidRDefault="00E751E7">
            <w:pPr>
              <w:pStyle w:val="normal0"/>
              <w:jc w:val="both"/>
              <w:rPr>
                <w:sz w:val="19"/>
                <w:szCs w:val="19"/>
              </w:rPr>
            </w:pPr>
            <w:r>
              <w:rPr>
                <w:sz w:val="19"/>
                <w:szCs w:val="19"/>
              </w:rPr>
              <w:t>21 – 24.9</w:t>
            </w:r>
          </w:p>
        </w:tc>
        <w:tc>
          <w:tcPr>
            <w:tcW w:w="1711" w:type="dxa"/>
            <w:shd w:val="clear" w:color="auto" w:fill="auto"/>
            <w:vAlign w:val="center"/>
          </w:tcPr>
          <w:p w:rsidR="00E55CBE" w:rsidRDefault="00E751E7">
            <w:pPr>
              <w:pStyle w:val="normal0"/>
              <w:jc w:val="both"/>
              <w:rPr>
                <w:sz w:val="19"/>
                <w:szCs w:val="19"/>
              </w:rPr>
            </w:pPr>
            <w:r>
              <w:rPr>
                <w:sz w:val="19"/>
                <w:szCs w:val="19"/>
              </w:rPr>
              <w:t>0.83 (±0.04)</w:t>
            </w:r>
          </w:p>
        </w:tc>
        <w:tc>
          <w:tcPr>
            <w:tcW w:w="2203" w:type="dxa"/>
            <w:shd w:val="clear" w:color="auto" w:fill="auto"/>
            <w:vAlign w:val="center"/>
          </w:tcPr>
          <w:p w:rsidR="00E55CBE" w:rsidRDefault="00E751E7">
            <w:pPr>
              <w:pStyle w:val="normal0"/>
              <w:jc w:val="both"/>
              <w:rPr>
                <w:sz w:val="19"/>
                <w:szCs w:val="19"/>
              </w:rPr>
            </w:pPr>
            <w:r>
              <w:rPr>
                <w:sz w:val="19"/>
                <w:szCs w:val="19"/>
              </w:rPr>
              <w:t>0.93 (±0.18)</w:t>
            </w:r>
          </w:p>
        </w:tc>
        <w:tc>
          <w:tcPr>
            <w:tcW w:w="1711" w:type="dxa"/>
            <w:shd w:val="clear" w:color="auto" w:fill="auto"/>
            <w:vAlign w:val="center"/>
          </w:tcPr>
          <w:p w:rsidR="00E55CBE" w:rsidRDefault="00E751E7">
            <w:pPr>
              <w:pStyle w:val="normal0"/>
              <w:jc w:val="both"/>
              <w:rPr>
                <w:sz w:val="19"/>
                <w:szCs w:val="19"/>
              </w:rPr>
            </w:pPr>
            <w:r>
              <w:rPr>
                <w:sz w:val="19"/>
                <w:szCs w:val="19"/>
              </w:rPr>
              <w:t>0.00 (±0.00)</w:t>
            </w:r>
          </w:p>
        </w:tc>
        <w:tc>
          <w:tcPr>
            <w:tcW w:w="2199" w:type="dxa"/>
            <w:shd w:val="clear" w:color="auto" w:fill="auto"/>
            <w:vAlign w:val="center"/>
          </w:tcPr>
          <w:p w:rsidR="00E55CBE" w:rsidRDefault="00E751E7">
            <w:pPr>
              <w:pStyle w:val="normal0"/>
              <w:jc w:val="both"/>
              <w:rPr>
                <w:sz w:val="19"/>
                <w:szCs w:val="19"/>
              </w:rPr>
            </w:pPr>
            <w:r>
              <w:rPr>
                <w:sz w:val="19"/>
                <w:szCs w:val="19"/>
              </w:rPr>
              <w:t>0.97 (±0.04)</w:t>
            </w:r>
          </w:p>
        </w:tc>
      </w:tr>
      <w:tr w:rsidR="00E55CBE">
        <w:trPr>
          <w:jc w:val="center"/>
        </w:trPr>
        <w:tc>
          <w:tcPr>
            <w:tcW w:w="1526" w:type="dxa"/>
            <w:shd w:val="clear" w:color="auto" w:fill="auto"/>
            <w:vAlign w:val="center"/>
          </w:tcPr>
          <w:p w:rsidR="00E55CBE" w:rsidRDefault="00E751E7">
            <w:pPr>
              <w:pStyle w:val="normal0"/>
              <w:jc w:val="both"/>
              <w:rPr>
                <w:sz w:val="19"/>
                <w:szCs w:val="19"/>
              </w:rPr>
            </w:pPr>
            <w:r>
              <w:rPr>
                <w:sz w:val="19"/>
                <w:szCs w:val="19"/>
              </w:rPr>
              <w:t>25 – 28.9</w:t>
            </w:r>
          </w:p>
        </w:tc>
        <w:tc>
          <w:tcPr>
            <w:tcW w:w="1711" w:type="dxa"/>
            <w:shd w:val="clear" w:color="auto" w:fill="auto"/>
            <w:vAlign w:val="center"/>
          </w:tcPr>
          <w:p w:rsidR="00E55CBE" w:rsidRDefault="00E751E7">
            <w:pPr>
              <w:pStyle w:val="normal0"/>
              <w:jc w:val="both"/>
              <w:rPr>
                <w:sz w:val="19"/>
                <w:szCs w:val="19"/>
              </w:rPr>
            </w:pPr>
            <w:r>
              <w:rPr>
                <w:sz w:val="19"/>
                <w:szCs w:val="19"/>
              </w:rPr>
              <w:t>0.00 (±0.00)</w:t>
            </w:r>
          </w:p>
        </w:tc>
        <w:tc>
          <w:tcPr>
            <w:tcW w:w="2203" w:type="dxa"/>
            <w:shd w:val="clear" w:color="auto" w:fill="auto"/>
            <w:vAlign w:val="center"/>
          </w:tcPr>
          <w:p w:rsidR="00E55CBE" w:rsidRDefault="00E751E7">
            <w:pPr>
              <w:pStyle w:val="normal0"/>
              <w:jc w:val="both"/>
              <w:rPr>
                <w:sz w:val="19"/>
                <w:szCs w:val="19"/>
              </w:rPr>
            </w:pPr>
            <w:r>
              <w:rPr>
                <w:sz w:val="19"/>
                <w:szCs w:val="19"/>
              </w:rPr>
              <w:t>0.79 (±0.16)</w:t>
            </w:r>
          </w:p>
        </w:tc>
        <w:tc>
          <w:tcPr>
            <w:tcW w:w="1711" w:type="dxa"/>
            <w:shd w:val="clear" w:color="auto" w:fill="auto"/>
            <w:vAlign w:val="center"/>
          </w:tcPr>
          <w:p w:rsidR="00E55CBE" w:rsidRDefault="00E751E7">
            <w:pPr>
              <w:pStyle w:val="normal0"/>
              <w:jc w:val="both"/>
              <w:rPr>
                <w:sz w:val="19"/>
                <w:szCs w:val="19"/>
              </w:rPr>
            </w:pPr>
            <w:r>
              <w:rPr>
                <w:sz w:val="19"/>
                <w:szCs w:val="19"/>
              </w:rPr>
              <w:t>0.00 (±0.00)</w:t>
            </w:r>
          </w:p>
        </w:tc>
        <w:tc>
          <w:tcPr>
            <w:tcW w:w="2199" w:type="dxa"/>
            <w:shd w:val="clear" w:color="auto" w:fill="auto"/>
            <w:vAlign w:val="center"/>
          </w:tcPr>
          <w:p w:rsidR="00E55CBE" w:rsidRDefault="00E751E7">
            <w:pPr>
              <w:pStyle w:val="normal0"/>
              <w:jc w:val="both"/>
              <w:rPr>
                <w:sz w:val="19"/>
                <w:szCs w:val="19"/>
              </w:rPr>
            </w:pPr>
            <w:r>
              <w:rPr>
                <w:sz w:val="19"/>
                <w:szCs w:val="19"/>
              </w:rPr>
              <w:t>0.87 (±0.11)</w:t>
            </w:r>
          </w:p>
        </w:tc>
      </w:tr>
      <w:tr w:rsidR="00E55CBE">
        <w:trPr>
          <w:jc w:val="center"/>
        </w:trPr>
        <w:tc>
          <w:tcPr>
            <w:tcW w:w="1526" w:type="dxa"/>
            <w:shd w:val="clear" w:color="auto" w:fill="auto"/>
            <w:vAlign w:val="center"/>
          </w:tcPr>
          <w:p w:rsidR="00E55CBE" w:rsidRDefault="00E751E7">
            <w:pPr>
              <w:pStyle w:val="normal0"/>
              <w:jc w:val="both"/>
              <w:rPr>
                <w:b/>
                <w:sz w:val="19"/>
                <w:szCs w:val="19"/>
              </w:rPr>
            </w:pPr>
            <w:r>
              <w:rPr>
                <w:b/>
                <w:sz w:val="19"/>
                <w:szCs w:val="19"/>
              </w:rPr>
              <w:t>Total</w:t>
            </w:r>
          </w:p>
        </w:tc>
        <w:tc>
          <w:tcPr>
            <w:tcW w:w="1711" w:type="dxa"/>
            <w:shd w:val="clear" w:color="auto" w:fill="auto"/>
            <w:vAlign w:val="center"/>
          </w:tcPr>
          <w:p w:rsidR="00E55CBE" w:rsidRDefault="00E751E7">
            <w:pPr>
              <w:pStyle w:val="normal0"/>
              <w:jc w:val="both"/>
              <w:rPr>
                <w:sz w:val="19"/>
                <w:szCs w:val="19"/>
              </w:rPr>
            </w:pPr>
            <w:r>
              <w:rPr>
                <w:sz w:val="19"/>
                <w:szCs w:val="19"/>
              </w:rPr>
              <w:t>0.88 (±0.08)</w:t>
            </w:r>
          </w:p>
        </w:tc>
        <w:tc>
          <w:tcPr>
            <w:tcW w:w="2203" w:type="dxa"/>
            <w:shd w:val="clear" w:color="auto" w:fill="auto"/>
            <w:vAlign w:val="center"/>
          </w:tcPr>
          <w:p w:rsidR="00E55CBE" w:rsidRDefault="00E751E7">
            <w:pPr>
              <w:pStyle w:val="normal0"/>
              <w:jc w:val="both"/>
              <w:rPr>
                <w:sz w:val="19"/>
                <w:szCs w:val="19"/>
              </w:rPr>
            </w:pPr>
            <w:r>
              <w:rPr>
                <w:sz w:val="19"/>
                <w:szCs w:val="19"/>
              </w:rPr>
              <w:t>1.03 (±0.29)</w:t>
            </w:r>
          </w:p>
        </w:tc>
        <w:tc>
          <w:tcPr>
            <w:tcW w:w="1711" w:type="dxa"/>
            <w:shd w:val="clear" w:color="auto" w:fill="auto"/>
            <w:vAlign w:val="center"/>
          </w:tcPr>
          <w:p w:rsidR="00E55CBE" w:rsidRDefault="00E751E7">
            <w:pPr>
              <w:pStyle w:val="normal0"/>
              <w:jc w:val="both"/>
              <w:rPr>
                <w:sz w:val="19"/>
                <w:szCs w:val="19"/>
              </w:rPr>
            </w:pPr>
            <w:r>
              <w:rPr>
                <w:sz w:val="19"/>
                <w:szCs w:val="19"/>
              </w:rPr>
              <w:t>1.06 (±0.21)</w:t>
            </w:r>
          </w:p>
        </w:tc>
        <w:tc>
          <w:tcPr>
            <w:tcW w:w="2199" w:type="dxa"/>
            <w:shd w:val="clear" w:color="auto" w:fill="auto"/>
            <w:vAlign w:val="center"/>
          </w:tcPr>
          <w:p w:rsidR="00E55CBE" w:rsidRDefault="00E751E7">
            <w:pPr>
              <w:pStyle w:val="normal0"/>
              <w:jc w:val="both"/>
              <w:rPr>
                <w:sz w:val="19"/>
                <w:szCs w:val="19"/>
              </w:rPr>
            </w:pPr>
            <w:r>
              <w:rPr>
                <w:sz w:val="19"/>
                <w:szCs w:val="19"/>
              </w:rPr>
              <w:t>1.13 (±0.31)</w:t>
            </w:r>
          </w:p>
        </w:tc>
      </w:tr>
    </w:tbl>
    <w:p w:rsidR="00E55CBE" w:rsidRDefault="00E751E7">
      <w:pPr>
        <w:pStyle w:val="normal0"/>
        <w:jc w:val="both"/>
        <w:rPr>
          <w:b/>
          <w:sz w:val="19"/>
          <w:szCs w:val="19"/>
        </w:rPr>
      </w:pPr>
      <w:r>
        <w:rPr>
          <w:b/>
          <w:sz w:val="19"/>
          <w:szCs w:val="19"/>
        </w:rPr>
        <w:t>F</w:t>
      </w:r>
      <w:r>
        <w:rPr>
          <w:b/>
          <w:sz w:val="19"/>
          <w:szCs w:val="19"/>
          <w:vertAlign w:val="superscript"/>
        </w:rPr>
        <w:t xml:space="preserve"> </w:t>
      </w:r>
      <w:r>
        <w:rPr>
          <w:b/>
          <w:sz w:val="19"/>
          <w:szCs w:val="19"/>
        </w:rPr>
        <w:t xml:space="preserve">= 1.28, </w:t>
      </w:r>
      <w:proofErr w:type="spellStart"/>
      <w:r>
        <w:rPr>
          <w:b/>
          <w:sz w:val="19"/>
          <w:szCs w:val="19"/>
        </w:rPr>
        <w:t>df</w:t>
      </w:r>
      <w:proofErr w:type="spellEnd"/>
      <w:r>
        <w:rPr>
          <w:b/>
          <w:sz w:val="19"/>
          <w:szCs w:val="19"/>
        </w:rPr>
        <w:t xml:space="preserve"> = (1,74) F</w:t>
      </w:r>
      <w:r>
        <w:rPr>
          <w:b/>
          <w:sz w:val="19"/>
          <w:szCs w:val="19"/>
          <w:vertAlign w:val="superscript"/>
        </w:rPr>
        <w:t xml:space="preserve"> </w:t>
      </w:r>
      <w:r>
        <w:rPr>
          <w:b/>
          <w:sz w:val="19"/>
          <w:szCs w:val="19"/>
        </w:rPr>
        <w:t xml:space="preserve">= 0.55, </w:t>
      </w:r>
      <w:proofErr w:type="spellStart"/>
      <w:r>
        <w:rPr>
          <w:b/>
          <w:sz w:val="19"/>
          <w:szCs w:val="19"/>
        </w:rPr>
        <w:t>df</w:t>
      </w:r>
      <w:proofErr w:type="spellEnd"/>
      <w:r>
        <w:rPr>
          <w:b/>
          <w:sz w:val="19"/>
          <w:szCs w:val="19"/>
        </w:rPr>
        <w:t xml:space="preserve"> = (1,72)</w:t>
      </w:r>
    </w:p>
    <w:p w:rsidR="00E55CBE" w:rsidRDefault="00E751E7">
      <w:pPr>
        <w:pStyle w:val="normal0"/>
        <w:jc w:val="both"/>
        <w:rPr>
          <w:b/>
          <w:sz w:val="19"/>
          <w:szCs w:val="19"/>
        </w:rPr>
      </w:pPr>
      <w:r>
        <w:rPr>
          <w:b/>
          <w:sz w:val="19"/>
          <w:szCs w:val="19"/>
        </w:rPr>
        <w:t>P&gt;0.05</w:t>
      </w:r>
      <w:r>
        <w:rPr>
          <w:b/>
          <w:sz w:val="19"/>
          <w:szCs w:val="19"/>
        </w:rPr>
        <w:tab/>
        <w:t xml:space="preserve"> P&gt;0.05</w:t>
      </w:r>
    </w:p>
    <w:p w:rsidR="00E55CBE" w:rsidRDefault="00E55CBE">
      <w:pPr>
        <w:pStyle w:val="normal0"/>
        <w:jc w:val="center"/>
        <w:rPr>
          <w:b/>
          <w:sz w:val="19"/>
          <w:szCs w:val="19"/>
        </w:rPr>
      </w:pPr>
    </w:p>
    <w:p w:rsidR="00E55CBE" w:rsidRDefault="00E751E7">
      <w:pPr>
        <w:pStyle w:val="normal0"/>
        <w:jc w:val="both"/>
        <w:rPr>
          <w:sz w:val="19"/>
          <w:szCs w:val="19"/>
        </w:rPr>
      </w:pPr>
      <w:r>
        <w:rPr>
          <w:sz w:val="19"/>
          <w:szCs w:val="19"/>
        </w:rPr>
        <w:t xml:space="preserve">Table 10: Comparison of condition factor (mean) of infected and uninfected </w:t>
      </w:r>
      <w:proofErr w:type="spellStart"/>
      <w:r>
        <w:rPr>
          <w:i/>
          <w:sz w:val="19"/>
          <w:szCs w:val="19"/>
        </w:rPr>
        <w:t>Oreochromis</w:t>
      </w:r>
      <w:proofErr w:type="spellEnd"/>
      <w:r>
        <w:rPr>
          <w:i/>
          <w:sz w:val="19"/>
          <w:szCs w:val="19"/>
        </w:rPr>
        <w:t xml:space="preserve"> </w:t>
      </w:r>
      <w:proofErr w:type="spellStart"/>
      <w:r>
        <w:rPr>
          <w:i/>
          <w:sz w:val="19"/>
          <w:szCs w:val="19"/>
        </w:rPr>
        <w:t>niloticus</w:t>
      </w:r>
      <w:proofErr w:type="spellEnd"/>
      <w:r>
        <w:rPr>
          <w:sz w:val="19"/>
          <w:szCs w:val="19"/>
        </w:rPr>
        <w:t xml:space="preserve"> from </w:t>
      </w:r>
      <w:proofErr w:type="spellStart"/>
      <w:r>
        <w:rPr>
          <w:sz w:val="19"/>
          <w:szCs w:val="19"/>
        </w:rPr>
        <w:t>Esa</w:t>
      </w:r>
      <w:proofErr w:type="spellEnd"/>
      <w:r>
        <w:rPr>
          <w:sz w:val="19"/>
          <w:szCs w:val="19"/>
        </w:rPr>
        <w:t xml:space="preserve"> </w:t>
      </w:r>
      <w:proofErr w:type="spellStart"/>
      <w:r>
        <w:rPr>
          <w:sz w:val="19"/>
          <w:szCs w:val="19"/>
        </w:rPr>
        <w:t>odo</w:t>
      </w:r>
      <w:proofErr w:type="spellEnd"/>
      <w:r>
        <w:rPr>
          <w:sz w:val="19"/>
          <w:szCs w:val="19"/>
        </w:rPr>
        <w:t xml:space="preserve"> reservoir</w:t>
      </w:r>
    </w:p>
    <w:tbl>
      <w:tblPr>
        <w:tblStyle w:val="a8"/>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26"/>
        <w:gridCol w:w="1711"/>
        <w:gridCol w:w="2203"/>
        <w:gridCol w:w="1711"/>
        <w:gridCol w:w="2199"/>
      </w:tblGrid>
      <w:tr w:rsidR="00E55CBE">
        <w:trPr>
          <w:jc w:val="center"/>
        </w:trPr>
        <w:tc>
          <w:tcPr>
            <w:tcW w:w="1526" w:type="dxa"/>
            <w:shd w:val="clear" w:color="auto" w:fill="auto"/>
            <w:vAlign w:val="center"/>
          </w:tcPr>
          <w:p w:rsidR="00E55CBE" w:rsidRDefault="00E751E7">
            <w:pPr>
              <w:pStyle w:val="normal0"/>
              <w:jc w:val="both"/>
              <w:rPr>
                <w:b/>
                <w:sz w:val="19"/>
                <w:szCs w:val="19"/>
              </w:rPr>
            </w:pPr>
            <w:r>
              <w:rPr>
                <w:b/>
                <w:sz w:val="19"/>
                <w:szCs w:val="19"/>
              </w:rPr>
              <w:t>Sex</w:t>
            </w:r>
          </w:p>
        </w:tc>
        <w:tc>
          <w:tcPr>
            <w:tcW w:w="3914" w:type="dxa"/>
            <w:gridSpan w:val="2"/>
            <w:shd w:val="clear" w:color="auto" w:fill="auto"/>
            <w:vAlign w:val="center"/>
          </w:tcPr>
          <w:p w:rsidR="00E55CBE" w:rsidRDefault="00E751E7">
            <w:pPr>
              <w:pStyle w:val="normal0"/>
              <w:jc w:val="both"/>
              <w:rPr>
                <w:b/>
                <w:sz w:val="19"/>
                <w:szCs w:val="19"/>
              </w:rPr>
            </w:pPr>
            <w:r>
              <w:rPr>
                <w:b/>
                <w:sz w:val="19"/>
                <w:szCs w:val="19"/>
              </w:rPr>
              <w:t>Male</w:t>
            </w:r>
          </w:p>
        </w:tc>
        <w:tc>
          <w:tcPr>
            <w:tcW w:w="3910" w:type="dxa"/>
            <w:gridSpan w:val="2"/>
            <w:shd w:val="clear" w:color="auto" w:fill="auto"/>
            <w:vAlign w:val="center"/>
          </w:tcPr>
          <w:p w:rsidR="00E55CBE" w:rsidRDefault="00E751E7">
            <w:pPr>
              <w:pStyle w:val="normal0"/>
              <w:jc w:val="both"/>
              <w:rPr>
                <w:b/>
                <w:sz w:val="19"/>
                <w:szCs w:val="19"/>
              </w:rPr>
            </w:pPr>
            <w:r>
              <w:rPr>
                <w:b/>
                <w:sz w:val="19"/>
                <w:szCs w:val="19"/>
              </w:rPr>
              <w:t>Female</w:t>
            </w:r>
          </w:p>
        </w:tc>
      </w:tr>
      <w:tr w:rsidR="00E55CBE">
        <w:trPr>
          <w:jc w:val="center"/>
        </w:trPr>
        <w:tc>
          <w:tcPr>
            <w:tcW w:w="1526" w:type="dxa"/>
            <w:shd w:val="clear" w:color="auto" w:fill="auto"/>
            <w:vAlign w:val="center"/>
          </w:tcPr>
          <w:p w:rsidR="00E55CBE" w:rsidRDefault="00E751E7">
            <w:pPr>
              <w:pStyle w:val="normal0"/>
              <w:jc w:val="both"/>
              <w:rPr>
                <w:b/>
                <w:sz w:val="19"/>
                <w:szCs w:val="19"/>
              </w:rPr>
            </w:pPr>
            <w:r>
              <w:rPr>
                <w:b/>
                <w:sz w:val="19"/>
                <w:szCs w:val="19"/>
              </w:rPr>
              <w:t>Length range</w:t>
            </w:r>
          </w:p>
        </w:tc>
        <w:tc>
          <w:tcPr>
            <w:tcW w:w="1711" w:type="dxa"/>
            <w:shd w:val="clear" w:color="auto" w:fill="auto"/>
            <w:vAlign w:val="center"/>
          </w:tcPr>
          <w:p w:rsidR="00E55CBE" w:rsidRDefault="00E751E7">
            <w:pPr>
              <w:pStyle w:val="normal0"/>
              <w:jc w:val="both"/>
              <w:rPr>
                <w:b/>
                <w:sz w:val="19"/>
                <w:szCs w:val="19"/>
              </w:rPr>
            </w:pPr>
            <w:r>
              <w:rPr>
                <w:b/>
                <w:sz w:val="19"/>
                <w:szCs w:val="19"/>
              </w:rPr>
              <w:t>Infected</w:t>
            </w:r>
          </w:p>
        </w:tc>
        <w:tc>
          <w:tcPr>
            <w:tcW w:w="2203" w:type="dxa"/>
            <w:shd w:val="clear" w:color="auto" w:fill="auto"/>
            <w:vAlign w:val="center"/>
          </w:tcPr>
          <w:p w:rsidR="00E55CBE" w:rsidRDefault="00E751E7">
            <w:pPr>
              <w:pStyle w:val="normal0"/>
              <w:jc w:val="both"/>
              <w:rPr>
                <w:b/>
                <w:sz w:val="19"/>
                <w:szCs w:val="19"/>
              </w:rPr>
            </w:pPr>
            <w:r>
              <w:rPr>
                <w:b/>
                <w:sz w:val="19"/>
                <w:szCs w:val="19"/>
              </w:rPr>
              <w:t>Uninfected</w:t>
            </w:r>
          </w:p>
        </w:tc>
        <w:tc>
          <w:tcPr>
            <w:tcW w:w="1711" w:type="dxa"/>
            <w:shd w:val="clear" w:color="auto" w:fill="auto"/>
            <w:vAlign w:val="center"/>
          </w:tcPr>
          <w:p w:rsidR="00E55CBE" w:rsidRDefault="00E751E7">
            <w:pPr>
              <w:pStyle w:val="normal0"/>
              <w:jc w:val="both"/>
              <w:rPr>
                <w:b/>
                <w:sz w:val="19"/>
                <w:szCs w:val="19"/>
              </w:rPr>
            </w:pPr>
            <w:r>
              <w:rPr>
                <w:b/>
                <w:sz w:val="19"/>
                <w:szCs w:val="19"/>
              </w:rPr>
              <w:t>Infected</w:t>
            </w:r>
          </w:p>
        </w:tc>
        <w:tc>
          <w:tcPr>
            <w:tcW w:w="2199" w:type="dxa"/>
            <w:shd w:val="clear" w:color="auto" w:fill="auto"/>
            <w:vAlign w:val="center"/>
          </w:tcPr>
          <w:p w:rsidR="00E55CBE" w:rsidRDefault="00E751E7">
            <w:pPr>
              <w:pStyle w:val="normal0"/>
              <w:jc w:val="both"/>
              <w:rPr>
                <w:b/>
                <w:sz w:val="19"/>
                <w:szCs w:val="19"/>
              </w:rPr>
            </w:pPr>
            <w:r>
              <w:rPr>
                <w:b/>
                <w:sz w:val="19"/>
                <w:szCs w:val="19"/>
              </w:rPr>
              <w:t>Uninfected</w:t>
            </w:r>
          </w:p>
        </w:tc>
      </w:tr>
      <w:tr w:rsidR="00E55CBE">
        <w:trPr>
          <w:jc w:val="center"/>
        </w:trPr>
        <w:tc>
          <w:tcPr>
            <w:tcW w:w="1526" w:type="dxa"/>
            <w:shd w:val="clear" w:color="auto" w:fill="auto"/>
            <w:vAlign w:val="center"/>
          </w:tcPr>
          <w:p w:rsidR="00E55CBE" w:rsidRDefault="00E751E7">
            <w:pPr>
              <w:pStyle w:val="normal0"/>
              <w:jc w:val="both"/>
              <w:rPr>
                <w:sz w:val="19"/>
                <w:szCs w:val="19"/>
              </w:rPr>
            </w:pPr>
            <w:r>
              <w:rPr>
                <w:sz w:val="19"/>
                <w:szCs w:val="19"/>
              </w:rPr>
              <w:t xml:space="preserve">6 – 8.9 </w:t>
            </w:r>
          </w:p>
        </w:tc>
        <w:tc>
          <w:tcPr>
            <w:tcW w:w="1711" w:type="dxa"/>
            <w:shd w:val="clear" w:color="auto" w:fill="auto"/>
            <w:vAlign w:val="center"/>
          </w:tcPr>
          <w:p w:rsidR="00E55CBE" w:rsidRDefault="00E751E7">
            <w:pPr>
              <w:pStyle w:val="normal0"/>
              <w:jc w:val="both"/>
              <w:rPr>
                <w:sz w:val="19"/>
                <w:szCs w:val="19"/>
              </w:rPr>
            </w:pPr>
            <w:r>
              <w:rPr>
                <w:sz w:val="19"/>
                <w:szCs w:val="19"/>
              </w:rPr>
              <w:t>4.81 (±0.02)</w:t>
            </w:r>
          </w:p>
        </w:tc>
        <w:tc>
          <w:tcPr>
            <w:tcW w:w="2203" w:type="dxa"/>
            <w:shd w:val="clear" w:color="auto" w:fill="auto"/>
            <w:vAlign w:val="center"/>
          </w:tcPr>
          <w:p w:rsidR="00E55CBE" w:rsidRDefault="00E751E7">
            <w:pPr>
              <w:pStyle w:val="normal0"/>
              <w:jc w:val="both"/>
              <w:rPr>
                <w:sz w:val="19"/>
                <w:szCs w:val="19"/>
              </w:rPr>
            </w:pPr>
            <w:r>
              <w:rPr>
                <w:sz w:val="19"/>
                <w:szCs w:val="19"/>
              </w:rPr>
              <w:t>5.14 (±0.18)</w:t>
            </w:r>
          </w:p>
        </w:tc>
        <w:tc>
          <w:tcPr>
            <w:tcW w:w="1711" w:type="dxa"/>
            <w:shd w:val="clear" w:color="auto" w:fill="auto"/>
            <w:vAlign w:val="center"/>
          </w:tcPr>
          <w:p w:rsidR="00E55CBE" w:rsidRDefault="00E751E7">
            <w:pPr>
              <w:pStyle w:val="normal0"/>
              <w:jc w:val="both"/>
              <w:rPr>
                <w:sz w:val="19"/>
                <w:szCs w:val="19"/>
              </w:rPr>
            </w:pPr>
            <w:r>
              <w:rPr>
                <w:sz w:val="19"/>
                <w:szCs w:val="19"/>
              </w:rPr>
              <w:t>4.80 (±0.00)</w:t>
            </w:r>
          </w:p>
        </w:tc>
        <w:tc>
          <w:tcPr>
            <w:tcW w:w="2199" w:type="dxa"/>
            <w:shd w:val="clear" w:color="auto" w:fill="auto"/>
            <w:vAlign w:val="center"/>
          </w:tcPr>
          <w:p w:rsidR="00E55CBE" w:rsidRDefault="00E751E7">
            <w:pPr>
              <w:pStyle w:val="normal0"/>
              <w:jc w:val="both"/>
              <w:rPr>
                <w:sz w:val="19"/>
                <w:szCs w:val="19"/>
              </w:rPr>
            </w:pPr>
            <w:r>
              <w:rPr>
                <w:sz w:val="19"/>
                <w:szCs w:val="19"/>
              </w:rPr>
              <w:t>5.23 (±0.79)</w:t>
            </w:r>
          </w:p>
        </w:tc>
      </w:tr>
      <w:tr w:rsidR="00E55CBE">
        <w:trPr>
          <w:jc w:val="center"/>
        </w:trPr>
        <w:tc>
          <w:tcPr>
            <w:tcW w:w="1526" w:type="dxa"/>
            <w:shd w:val="clear" w:color="auto" w:fill="auto"/>
            <w:vAlign w:val="center"/>
          </w:tcPr>
          <w:p w:rsidR="00E55CBE" w:rsidRDefault="00E751E7">
            <w:pPr>
              <w:pStyle w:val="normal0"/>
              <w:jc w:val="both"/>
              <w:rPr>
                <w:sz w:val="19"/>
                <w:szCs w:val="19"/>
              </w:rPr>
            </w:pPr>
            <w:r>
              <w:rPr>
                <w:sz w:val="19"/>
                <w:szCs w:val="19"/>
              </w:rPr>
              <w:t>9 – 11.9</w:t>
            </w:r>
          </w:p>
        </w:tc>
        <w:tc>
          <w:tcPr>
            <w:tcW w:w="1711" w:type="dxa"/>
            <w:shd w:val="clear" w:color="auto" w:fill="auto"/>
            <w:vAlign w:val="center"/>
          </w:tcPr>
          <w:p w:rsidR="00E55CBE" w:rsidRDefault="00E751E7">
            <w:pPr>
              <w:pStyle w:val="normal0"/>
              <w:jc w:val="both"/>
              <w:rPr>
                <w:sz w:val="19"/>
                <w:szCs w:val="19"/>
              </w:rPr>
            </w:pPr>
            <w:r>
              <w:rPr>
                <w:sz w:val="19"/>
                <w:szCs w:val="19"/>
              </w:rPr>
              <w:t>0.00 (±0.00)</w:t>
            </w:r>
          </w:p>
        </w:tc>
        <w:tc>
          <w:tcPr>
            <w:tcW w:w="2203" w:type="dxa"/>
            <w:shd w:val="clear" w:color="auto" w:fill="auto"/>
            <w:vAlign w:val="center"/>
          </w:tcPr>
          <w:p w:rsidR="00E55CBE" w:rsidRDefault="00E751E7">
            <w:pPr>
              <w:pStyle w:val="normal0"/>
              <w:jc w:val="both"/>
              <w:rPr>
                <w:sz w:val="19"/>
                <w:szCs w:val="19"/>
              </w:rPr>
            </w:pPr>
            <w:r>
              <w:rPr>
                <w:sz w:val="19"/>
                <w:szCs w:val="19"/>
              </w:rPr>
              <w:t>4.15 (±0.63)</w:t>
            </w:r>
          </w:p>
        </w:tc>
        <w:tc>
          <w:tcPr>
            <w:tcW w:w="1711" w:type="dxa"/>
            <w:shd w:val="clear" w:color="auto" w:fill="auto"/>
            <w:vAlign w:val="center"/>
          </w:tcPr>
          <w:p w:rsidR="00E55CBE" w:rsidRDefault="00E751E7">
            <w:pPr>
              <w:pStyle w:val="normal0"/>
              <w:jc w:val="both"/>
              <w:rPr>
                <w:sz w:val="19"/>
                <w:szCs w:val="19"/>
              </w:rPr>
            </w:pPr>
            <w:r>
              <w:rPr>
                <w:sz w:val="19"/>
                <w:szCs w:val="19"/>
              </w:rPr>
              <w:t>3.97 (±0.17)</w:t>
            </w:r>
          </w:p>
        </w:tc>
        <w:tc>
          <w:tcPr>
            <w:tcW w:w="2199" w:type="dxa"/>
            <w:shd w:val="clear" w:color="auto" w:fill="auto"/>
            <w:vAlign w:val="center"/>
          </w:tcPr>
          <w:p w:rsidR="00E55CBE" w:rsidRDefault="00E751E7">
            <w:pPr>
              <w:pStyle w:val="normal0"/>
              <w:jc w:val="both"/>
              <w:rPr>
                <w:sz w:val="19"/>
                <w:szCs w:val="19"/>
              </w:rPr>
            </w:pPr>
            <w:r>
              <w:rPr>
                <w:sz w:val="19"/>
                <w:szCs w:val="19"/>
              </w:rPr>
              <w:t>4.08 (±0.74)</w:t>
            </w:r>
          </w:p>
        </w:tc>
      </w:tr>
      <w:tr w:rsidR="00E55CBE">
        <w:trPr>
          <w:jc w:val="center"/>
        </w:trPr>
        <w:tc>
          <w:tcPr>
            <w:tcW w:w="1526" w:type="dxa"/>
            <w:shd w:val="clear" w:color="auto" w:fill="auto"/>
            <w:vAlign w:val="center"/>
          </w:tcPr>
          <w:p w:rsidR="00E55CBE" w:rsidRDefault="00E751E7">
            <w:pPr>
              <w:pStyle w:val="normal0"/>
              <w:jc w:val="both"/>
              <w:rPr>
                <w:sz w:val="19"/>
                <w:szCs w:val="19"/>
              </w:rPr>
            </w:pPr>
            <w:r>
              <w:rPr>
                <w:sz w:val="19"/>
                <w:szCs w:val="19"/>
              </w:rPr>
              <w:t>12 – 14.9</w:t>
            </w:r>
          </w:p>
        </w:tc>
        <w:tc>
          <w:tcPr>
            <w:tcW w:w="1711" w:type="dxa"/>
            <w:shd w:val="clear" w:color="auto" w:fill="auto"/>
            <w:vAlign w:val="center"/>
          </w:tcPr>
          <w:p w:rsidR="00E55CBE" w:rsidRDefault="00E751E7">
            <w:pPr>
              <w:pStyle w:val="normal0"/>
              <w:jc w:val="both"/>
              <w:rPr>
                <w:sz w:val="19"/>
                <w:szCs w:val="19"/>
              </w:rPr>
            </w:pPr>
            <w:r>
              <w:rPr>
                <w:sz w:val="19"/>
                <w:szCs w:val="19"/>
              </w:rPr>
              <w:t>2.71 (±0.00)</w:t>
            </w:r>
          </w:p>
        </w:tc>
        <w:tc>
          <w:tcPr>
            <w:tcW w:w="2203" w:type="dxa"/>
            <w:shd w:val="clear" w:color="auto" w:fill="auto"/>
            <w:vAlign w:val="center"/>
          </w:tcPr>
          <w:p w:rsidR="00E55CBE" w:rsidRDefault="00E751E7">
            <w:pPr>
              <w:pStyle w:val="normal0"/>
              <w:jc w:val="both"/>
              <w:rPr>
                <w:sz w:val="19"/>
                <w:szCs w:val="19"/>
              </w:rPr>
            </w:pPr>
            <w:r>
              <w:rPr>
                <w:sz w:val="19"/>
                <w:szCs w:val="19"/>
              </w:rPr>
              <w:t>3.12 (±0.38)</w:t>
            </w:r>
          </w:p>
        </w:tc>
        <w:tc>
          <w:tcPr>
            <w:tcW w:w="1711" w:type="dxa"/>
            <w:shd w:val="clear" w:color="auto" w:fill="auto"/>
            <w:vAlign w:val="center"/>
          </w:tcPr>
          <w:p w:rsidR="00E55CBE" w:rsidRDefault="00E751E7">
            <w:pPr>
              <w:pStyle w:val="normal0"/>
              <w:jc w:val="both"/>
              <w:rPr>
                <w:sz w:val="19"/>
                <w:szCs w:val="19"/>
              </w:rPr>
            </w:pPr>
            <w:r>
              <w:rPr>
                <w:sz w:val="19"/>
                <w:szCs w:val="19"/>
              </w:rPr>
              <w:t>2.96 (±0.00)</w:t>
            </w:r>
          </w:p>
        </w:tc>
        <w:tc>
          <w:tcPr>
            <w:tcW w:w="2199" w:type="dxa"/>
            <w:shd w:val="clear" w:color="auto" w:fill="auto"/>
            <w:vAlign w:val="center"/>
          </w:tcPr>
          <w:p w:rsidR="00E55CBE" w:rsidRDefault="00E751E7">
            <w:pPr>
              <w:pStyle w:val="normal0"/>
              <w:jc w:val="both"/>
              <w:rPr>
                <w:sz w:val="19"/>
                <w:szCs w:val="19"/>
              </w:rPr>
            </w:pPr>
            <w:r>
              <w:rPr>
                <w:sz w:val="19"/>
                <w:szCs w:val="19"/>
              </w:rPr>
              <w:t>3.06 (±0.21)</w:t>
            </w:r>
          </w:p>
        </w:tc>
      </w:tr>
      <w:tr w:rsidR="00E55CBE">
        <w:trPr>
          <w:jc w:val="center"/>
        </w:trPr>
        <w:tc>
          <w:tcPr>
            <w:tcW w:w="1526" w:type="dxa"/>
            <w:shd w:val="clear" w:color="auto" w:fill="auto"/>
            <w:vAlign w:val="center"/>
          </w:tcPr>
          <w:p w:rsidR="00E55CBE" w:rsidRDefault="00E751E7">
            <w:pPr>
              <w:pStyle w:val="normal0"/>
              <w:jc w:val="both"/>
              <w:rPr>
                <w:sz w:val="19"/>
                <w:szCs w:val="19"/>
              </w:rPr>
            </w:pPr>
            <w:r>
              <w:rPr>
                <w:sz w:val="19"/>
                <w:szCs w:val="19"/>
              </w:rPr>
              <w:t>15 – 17.9</w:t>
            </w:r>
          </w:p>
        </w:tc>
        <w:tc>
          <w:tcPr>
            <w:tcW w:w="1711" w:type="dxa"/>
            <w:shd w:val="clear" w:color="auto" w:fill="auto"/>
            <w:vAlign w:val="center"/>
          </w:tcPr>
          <w:p w:rsidR="00E55CBE" w:rsidRDefault="00E751E7">
            <w:pPr>
              <w:pStyle w:val="normal0"/>
              <w:jc w:val="both"/>
              <w:rPr>
                <w:sz w:val="19"/>
                <w:szCs w:val="19"/>
              </w:rPr>
            </w:pPr>
            <w:r>
              <w:rPr>
                <w:sz w:val="19"/>
                <w:szCs w:val="19"/>
              </w:rPr>
              <w:t>3.67 (±0.00)</w:t>
            </w:r>
          </w:p>
        </w:tc>
        <w:tc>
          <w:tcPr>
            <w:tcW w:w="2203" w:type="dxa"/>
            <w:shd w:val="clear" w:color="auto" w:fill="auto"/>
            <w:vAlign w:val="center"/>
          </w:tcPr>
          <w:p w:rsidR="00E55CBE" w:rsidRDefault="00E751E7">
            <w:pPr>
              <w:pStyle w:val="normal0"/>
              <w:jc w:val="both"/>
              <w:rPr>
                <w:sz w:val="19"/>
                <w:szCs w:val="19"/>
              </w:rPr>
            </w:pPr>
            <w:r>
              <w:rPr>
                <w:sz w:val="19"/>
                <w:szCs w:val="19"/>
              </w:rPr>
              <w:t>0.00 (±0.00)</w:t>
            </w:r>
          </w:p>
        </w:tc>
        <w:tc>
          <w:tcPr>
            <w:tcW w:w="1711" w:type="dxa"/>
            <w:shd w:val="clear" w:color="auto" w:fill="auto"/>
            <w:vAlign w:val="center"/>
          </w:tcPr>
          <w:p w:rsidR="00E55CBE" w:rsidRDefault="00E751E7">
            <w:pPr>
              <w:pStyle w:val="normal0"/>
              <w:jc w:val="both"/>
              <w:rPr>
                <w:sz w:val="19"/>
                <w:szCs w:val="19"/>
              </w:rPr>
            </w:pPr>
            <w:r>
              <w:rPr>
                <w:sz w:val="19"/>
                <w:szCs w:val="19"/>
              </w:rPr>
              <w:t>0.00 (±0.00)</w:t>
            </w:r>
          </w:p>
        </w:tc>
        <w:tc>
          <w:tcPr>
            <w:tcW w:w="2199" w:type="dxa"/>
            <w:shd w:val="clear" w:color="auto" w:fill="auto"/>
            <w:vAlign w:val="center"/>
          </w:tcPr>
          <w:p w:rsidR="00E55CBE" w:rsidRDefault="00E751E7">
            <w:pPr>
              <w:pStyle w:val="normal0"/>
              <w:jc w:val="both"/>
              <w:rPr>
                <w:sz w:val="19"/>
                <w:szCs w:val="19"/>
              </w:rPr>
            </w:pPr>
            <w:r>
              <w:rPr>
                <w:sz w:val="19"/>
                <w:szCs w:val="19"/>
              </w:rPr>
              <w:t>3.91 (±0.00)</w:t>
            </w:r>
          </w:p>
        </w:tc>
      </w:tr>
      <w:tr w:rsidR="00E55CBE">
        <w:trPr>
          <w:jc w:val="center"/>
        </w:trPr>
        <w:tc>
          <w:tcPr>
            <w:tcW w:w="1526" w:type="dxa"/>
            <w:shd w:val="clear" w:color="auto" w:fill="auto"/>
            <w:vAlign w:val="center"/>
          </w:tcPr>
          <w:p w:rsidR="00E55CBE" w:rsidRDefault="00E751E7">
            <w:pPr>
              <w:pStyle w:val="normal0"/>
              <w:jc w:val="both"/>
              <w:rPr>
                <w:b/>
                <w:sz w:val="19"/>
                <w:szCs w:val="19"/>
              </w:rPr>
            </w:pPr>
            <w:r>
              <w:rPr>
                <w:b/>
                <w:sz w:val="19"/>
                <w:szCs w:val="19"/>
              </w:rPr>
              <w:t>Total</w:t>
            </w:r>
          </w:p>
        </w:tc>
        <w:tc>
          <w:tcPr>
            <w:tcW w:w="1711" w:type="dxa"/>
            <w:shd w:val="clear" w:color="auto" w:fill="auto"/>
            <w:vAlign w:val="center"/>
          </w:tcPr>
          <w:p w:rsidR="00E55CBE" w:rsidRDefault="00E751E7">
            <w:pPr>
              <w:pStyle w:val="normal0"/>
              <w:jc w:val="both"/>
              <w:rPr>
                <w:b/>
                <w:sz w:val="19"/>
                <w:szCs w:val="19"/>
              </w:rPr>
            </w:pPr>
            <w:r>
              <w:rPr>
                <w:b/>
                <w:sz w:val="19"/>
                <w:szCs w:val="19"/>
              </w:rPr>
              <w:t>4.00 (±1.01)</w:t>
            </w:r>
          </w:p>
        </w:tc>
        <w:tc>
          <w:tcPr>
            <w:tcW w:w="2203" w:type="dxa"/>
            <w:shd w:val="clear" w:color="auto" w:fill="auto"/>
            <w:vAlign w:val="center"/>
          </w:tcPr>
          <w:p w:rsidR="00E55CBE" w:rsidRDefault="00E751E7">
            <w:pPr>
              <w:pStyle w:val="normal0"/>
              <w:jc w:val="both"/>
              <w:rPr>
                <w:b/>
                <w:sz w:val="19"/>
                <w:szCs w:val="19"/>
              </w:rPr>
            </w:pPr>
            <w:r>
              <w:rPr>
                <w:b/>
                <w:sz w:val="19"/>
                <w:szCs w:val="19"/>
              </w:rPr>
              <w:t>4.10 (±2.05)</w:t>
            </w:r>
          </w:p>
        </w:tc>
        <w:tc>
          <w:tcPr>
            <w:tcW w:w="1711" w:type="dxa"/>
            <w:shd w:val="clear" w:color="auto" w:fill="auto"/>
            <w:vAlign w:val="center"/>
          </w:tcPr>
          <w:p w:rsidR="00E55CBE" w:rsidRDefault="00E751E7">
            <w:pPr>
              <w:pStyle w:val="normal0"/>
              <w:jc w:val="both"/>
              <w:rPr>
                <w:b/>
                <w:sz w:val="19"/>
                <w:szCs w:val="19"/>
              </w:rPr>
            </w:pPr>
            <w:r>
              <w:rPr>
                <w:b/>
                <w:sz w:val="19"/>
                <w:szCs w:val="19"/>
              </w:rPr>
              <w:t>3.95 (±0.56)</w:t>
            </w:r>
          </w:p>
        </w:tc>
        <w:tc>
          <w:tcPr>
            <w:tcW w:w="2199" w:type="dxa"/>
            <w:shd w:val="clear" w:color="auto" w:fill="auto"/>
            <w:vAlign w:val="center"/>
          </w:tcPr>
          <w:p w:rsidR="00E55CBE" w:rsidRDefault="00E751E7">
            <w:pPr>
              <w:pStyle w:val="normal0"/>
              <w:jc w:val="both"/>
              <w:rPr>
                <w:b/>
                <w:sz w:val="19"/>
                <w:szCs w:val="19"/>
              </w:rPr>
            </w:pPr>
            <w:r>
              <w:rPr>
                <w:b/>
                <w:sz w:val="19"/>
                <w:szCs w:val="19"/>
              </w:rPr>
              <w:t>4.38 (±0.94)</w:t>
            </w:r>
          </w:p>
        </w:tc>
      </w:tr>
    </w:tbl>
    <w:p w:rsidR="00E55CBE" w:rsidRDefault="00E751E7">
      <w:pPr>
        <w:pStyle w:val="normal0"/>
        <w:jc w:val="both"/>
        <w:rPr>
          <w:sz w:val="19"/>
          <w:szCs w:val="19"/>
        </w:rPr>
      </w:pPr>
      <w:r>
        <w:rPr>
          <w:b/>
          <w:sz w:val="19"/>
          <w:szCs w:val="19"/>
        </w:rPr>
        <w:lastRenderedPageBreak/>
        <w:t>F</w:t>
      </w:r>
      <w:r>
        <w:rPr>
          <w:b/>
          <w:sz w:val="19"/>
          <w:szCs w:val="19"/>
          <w:vertAlign w:val="superscript"/>
        </w:rPr>
        <w:t xml:space="preserve"> </w:t>
      </w:r>
      <w:r>
        <w:rPr>
          <w:b/>
          <w:sz w:val="19"/>
          <w:szCs w:val="19"/>
        </w:rPr>
        <w:t xml:space="preserve">= 0.01, </w:t>
      </w:r>
      <w:proofErr w:type="spellStart"/>
      <w:r>
        <w:rPr>
          <w:b/>
          <w:sz w:val="19"/>
          <w:szCs w:val="19"/>
        </w:rPr>
        <w:t>df</w:t>
      </w:r>
      <w:proofErr w:type="spellEnd"/>
      <w:r>
        <w:rPr>
          <w:b/>
          <w:sz w:val="19"/>
          <w:szCs w:val="19"/>
        </w:rPr>
        <w:t xml:space="preserve"> = (1,33), P&gt;0.05; F</w:t>
      </w:r>
      <w:r>
        <w:rPr>
          <w:b/>
          <w:sz w:val="19"/>
          <w:szCs w:val="19"/>
          <w:vertAlign w:val="superscript"/>
        </w:rPr>
        <w:t xml:space="preserve"> </w:t>
      </w:r>
      <w:r>
        <w:rPr>
          <w:b/>
          <w:sz w:val="19"/>
          <w:szCs w:val="19"/>
        </w:rPr>
        <w:t xml:space="preserve">= 1.39, </w:t>
      </w:r>
      <w:proofErr w:type="spellStart"/>
      <w:r>
        <w:rPr>
          <w:b/>
          <w:sz w:val="19"/>
          <w:szCs w:val="19"/>
        </w:rPr>
        <w:t>df</w:t>
      </w:r>
      <w:proofErr w:type="spellEnd"/>
      <w:r>
        <w:rPr>
          <w:b/>
          <w:sz w:val="19"/>
          <w:szCs w:val="19"/>
        </w:rPr>
        <w:t xml:space="preserve"> = (1,67), P&gt;0.05</w:t>
      </w:r>
    </w:p>
    <w:p w:rsidR="00E55CBE" w:rsidRDefault="00E55CBE">
      <w:pPr>
        <w:pStyle w:val="normal0"/>
        <w:jc w:val="both"/>
        <w:rPr>
          <w:b/>
          <w:sz w:val="20"/>
          <w:szCs w:val="20"/>
        </w:rPr>
      </w:pPr>
    </w:p>
    <w:p w:rsidR="00E55CBE" w:rsidRDefault="00E55CBE">
      <w:pPr>
        <w:pStyle w:val="normal0"/>
        <w:pBdr>
          <w:top w:val="nil"/>
          <w:left w:val="nil"/>
          <w:bottom w:val="nil"/>
          <w:right w:val="nil"/>
          <w:between w:val="nil"/>
        </w:pBdr>
        <w:jc w:val="both"/>
        <w:rPr>
          <w:b/>
          <w:color w:val="000000"/>
          <w:sz w:val="20"/>
          <w:szCs w:val="20"/>
        </w:rPr>
        <w:sectPr w:rsidR="00E55CBE">
          <w:type w:val="continuous"/>
          <w:pgSz w:w="12240" w:h="15840"/>
          <w:pgMar w:top="1440" w:right="1440" w:bottom="1440" w:left="1440" w:header="720" w:footer="720" w:gutter="0"/>
          <w:cols w:space="720"/>
        </w:sectPr>
      </w:pPr>
    </w:p>
    <w:p w:rsidR="00E55CBE" w:rsidRDefault="00E751E7">
      <w:pPr>
        <w:pStyle w:val="normal0"/>
        <w:ind w:firstLine="425"/>
        <w:jc w:val="both"/>
        <w:rPr>
          <w:sz w:val="20"/>
          <w:szCs w:val="20"/>
        </w:rPr>
      </w:pPr>
      <w:r>
        <w:rPr>
          <w:sz w:val="20"/>
          <w:szCs w:val="20"/>
        </w:rPr>
        <w:lastRenderedPageBreak/>
        <w:t xml:space="preserve">However, the statistical comparison between infected and uninfected fish host species showed no significant difference (P&gt;0.05). The preferred location of infection observed for both fish host species was the intestine with parasitic loads of 76.2% in </w:t>
      </w:r>
      <w:r>
        <w:rPr>
          <w:i/>
          <w:sz w:val="20"/>
          <w:szCs w:val="20"/>
        </w:rPr>
        <w:t xml:space="preserve">C. </w:t>
      </w:r>
      <w:proofErr w:type="spellStart"/>
      <w:r>
        <w:rPr>
          <w:i/>
          <w:sz w:val="20"/>
          <w:szCs w:val="20"/>
        </w:rPr>
        <w:t>g</w:t>
      </w:r>
      <w:r>
        <w:rPr>
          <w:i/>
          <w:sz w:val="20"/>
          <w:szCs w:val="20"/>
        </w:rPr>
        <w:t>ariepinus</w:t>
      </w:r>
      <w:proofErr w:type="spellEnd"/>
      <w:r>
        <w:rPr>
          <w:sz w:val="20"/>
          <w:szCs w:val="20"/>
        </w:rPr>
        <w:t xml:space="preserve"> and 63.6% in </w:t>
      </w:r>
      <w:r>
        <w:rPr>
          <w:i/>
          <w:sz w:val="20"/>
          <w:szCs w:val="20"/>
        </w:rPr>
        <w:t xml:space="preserve">O. </w:t>
      </w:r>
      <w:proofErr w:type="spellStart"/>
      <w:r>
        <w:rPr>
          <w:i/>
          <w:sz w:val="20"/>
          <w:szCs w:val="20"/>
        </w:rPr>
        <w:t>niloticus</w:t>
      </w:r>
      <w:proofErr w:type="spellEnd"/>
      <w:r>
        <w:rPr>
          <w:sz w:val="20"/>
          <w:szCs w:val="20"/>
        </w:rPr>
        <w:t xml:space="preserve"> (Figures </w:t>
      </w:r>
      <w:r>
        <w:rPr>
          <w:b/>
          <w:sz w:val="20"/>
          <w:szCs w:val="20"/>
        </w:rPr>
        <w:t>1</w:t>
      </w:r>
      <w:r>
        <w:rPr>
          <w:sz w:val="20"/>
          <w:szCs w:val="20"/>
        </w:rPr>
        <w:t xml:space="preserve"> and </w:t>
      </w:r>
      <w:r>
        <w:rPr>
          <w:b/>
          <w:sz w:val="20"/>
          <w:szCs w:val="20"/>
        </w:rPr>
        <w:t>2</w:t>
      </w:r>
      <w:r>
        <w:rPr>
          <w:sz w:val="20"/>
          <w:szCs w:val="20"/>
        </w:rPr>
        <w:t>).</w:t>
      </w:r>
    </w:p>
    <w:p w:rsidR="00E55CBE" w:rsidRDefault="00E55CBE">
      <w:pPr>
        <w:pStyle w:val="normal0"/>
        <w:jc w:val="both"/>
        <w:rPr>
          <w:b/>
          <w:sz w:val="20"/>
          <w:szCs w:val="20"/>
        </w:rPr>
      </w:pPr>
    </w:p>
    <w:p w:rsidR="00E55CBE" w:rsidRDefault="00E751E7">
      <w:pPr>
        <w:pStyle w:val="normal0"/>
        <w:jc w:val="center"/>
        <w:rPr>
          <w:sz w:val="20"/>
          <w:szCs w:val="20"/>
        </w:rPr>
      </w:pPr>
      <w:r>
        <w:rPr>
          <w:noProof/>
          <w:sz w:val="20"/>
          <w:szCs w:val="20"/>
        </w:rPr>
        <w:drawing>
          <wp:inline distT="0" distB="0" distL="0" distR="0">
            <wp:extent cx="2515235" cy="196342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cstate="print"/>
                    <a:srcRect/>
                    <a:stretch>
                      <a:fillRect/>
                    </a:stretch>
                  </pic:blipFill>
                  <pic:spPr>
                    <a:xfrm>
                      <a:off x="0" y="0"/>
                      <a:ext cx="2515235" cy="1963420"/>
                    </a:xfrm>
                    <a:prstGeom prst="rect">
                      <a:avLst/>
                    </a:prstGeom>
                    <a:ln/>
                  </pic:spPr>
                </pic:pic>
              </a:graphicData>
            </a:graphic>
          </wp:inline>
        </w:drawing>
      </w:r>
    </w:p>
    <w:p w:rsidR="00E55CBE" w:rsidRDefault="00E751E7">
      <w:pPr>
        <w:pStyle w:val="normal0"/>
        <w:jc w:val="both"/>
        <w:rPr>
          <w:sz w:val="20"/>
          <w:szCs w:val="20"/>
        </w:rPr>
      </w:pPr>
      <w:r>
        <w:rPr>
          <w:sz w:val="20"/>
          <w:szCs w:val="20"/>
        </w:rPr>
        <w:t xml:space="preserve">Figure 1: </w:t>
      </w:r>
      <w:proofErr w:type="spellStart"/>
      <w:r>
        <w:rPr>
          <w:sz w:val="20"/>
          <w:szCs w:val="20"/>
        </w:rPr>
        <w:t>Helminth</w:t>
      </w:r>
      <w:proofErr w:type="spellEnd"/>
      <w:r>
        <w:rPr>
          <w:sz w:val="20"/>
          <w:szCs w:val="20"/>
        </w:rPr>
        <w:t xml:space="preserve"> infection in relation to site in </w:t>
      </w:r>
      <w:r>
        <w:rPr>
          <w:i/>
          <w:sz w:val="20"/>
          <w:szCs w:val="20"/>
        </w:rPr>
        <w:t xml:space="preserve">C. </w:t>
      </w:r>
      <w:proofErr w:type="spellStart"/>
      <w:r>
        <w:rPr>
          <w:i/>
          <w:sz w:val="20"/>
          <w:szCs w:val="20"/>
        </w:rPr>
        <w:t>gariepinus</w:t>
      </w:r>
      <w:proofErr w:type="spellEnd"/>
      <w:r>
        <w:rPr>
          <w:i/>
          <w:sz w:val="20"/>
          <w:szCs w:val="20"/>
        </w:rPr>
        <w:t xml:space="preserve"> </w:t>
      </w:r>
      <w:r>
        <w:rPr>
          <w:sz w:val="20"/>
          <w:szCs w:val="20"/>
        </w:rPr>
        <w:t xml:space="preserve">from </w:t>
      </w:r>
      <w:proofErr w:type="spellStart"/>
      <w:r>
        <w:rPr>
          <w:sz w:val="20"/>
          <w:szCs w:val="20"/>
        </w:rPr>
        <w:t>Esa</w:t>
      </w:r>
      <w:proofErr w:type="spellEnd"/>
      <w:r>
        <w:rPr>
          <w:sz w:val="20"/>
          <w:szCs w:val="20"/>
        </w:rPr>
        <w:t xml:space="preserve"> </w:t>
      </w:r>
      <w:proofErr w:type="spellStart"/>
      <w:r>
        <w:rPr>
          <w:sz w:val="20"/>
          <w:szCs w:val="20"/>
        </w:rPr>
        <w:t>Odo</w:t>
      </w:r>
      <w:proofErr w:type="spellEnd"/>
      <w:r>
        <w:rPr>
          <w:sz w:val="20"/>
          <w:szCs w:val="20"/>
        </w:rPr>
        <w:t xml:space="preserve"> Reservoir</w:t>
      </w:r>
    </w:p>
    <w:p w:rsidR="00E55CBE" w:rsidRDefault="00E55CBE">
      <w:pPr>
        <w:pStyle w:val="normal0"/>
        <w:jc w:val="both"/>
        <w:rPr>
          <w:b/>
          <w:sz w:val="20"/>
          <w:szCs w:val="20"/>
        </w:rPr>
      </w:pPr>
    </w:p>
    <w:p w:rsidR="00E55CBE" w:rsidRDefault="00E751E7">
      <w:pPr>
        <w:pStyle w:val="normal0"/>
        <w:jc w:val="center"/>
        <w:rPr>
          <w:sz w:val="20"/>
          <w:szCs w:val="20"/>
        </w:rPr>
      </w:pPr>
      <w:r>
        <w:rPr>
          <w:noProof/>
          <w:sz w:val="20"/>
          <w:szCs w:val="20"/>
        </w:rPr>
        <w:drawing>
          <wp:inline distT="0" distB="0" distL="0" distR="0">
            <wp:extent cx="2525395" cy="179641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cstate="print"/>
                    <a:srcRect/>
                    <a:stretch>
                      <a:fillRect/>
                    </a:stretch>
                  </pic:blipFill>
                  <pic:spPr>
                    <a:xfrm>
                      <a:off x="0" y="0"/>
                      <a:ext cx="2525395" cy="1796415"/>
                    </a:xfrm>
                    <a:prstGeom prst="rect">
                      <a:avLst/>
                    </a:prstGeom>
                    <a:ln/>
                  </pic:spPr>
                </pic:pic>
              </a:graphicData>
            </a:graphic>
          </wp:inline>
        </w:drawing>
      </w:r>
    </w:p>
    <w:p w:rsidR="00E55CBE" w:rsidRDefault="00E751E7">
      <w:pPr>
        <w:pStyle w:val="normal0"/>
        <w:jc w:val="both"/>
        <w:rPr>
          <w:sz w:val="20"/>
          <w:szCs w:val="20"/>
        </w:rPr>
      </w:pPr>
      <w:r>
        <w:rPr>
          <w:sz w:val="20"/>
          <w:szCs w:val="20"/>
        </w:rPr>
        <w:t xml:space="preserve">Figure 2: </w:t>
      </w:r>
      <w:proofErr w:type="spellStart"/>
      <w:r>
        <w:rPr>
          <w:sz w:val="20"/>
          <w:szCs w:val="20"/>
        </w:rPr>
        <w:t>Helminth</w:t>
      </w:r>
      <w:proofErr w:type="spellEnd"/>
      <w:r>
        <w:rPr>
          <w:sz w:val="20"/>
          <w:szCs w:val="20"/>
        </w:rPr>
        <w:t xml:space="preserve"> infection in relation to site in O</w:t>
      </w:r>
      <w:r>
        <w:rPr>
          <w:i/>
          <w:sz w:val="20"/>
          <w:szCs w:val="20"/>
        </w:rPr>
        <w:t xml:space="preserve">. </w:t>
      </w:r>
      <w:proofErr w:type="spellStart"/>
      <w:r>
        <w:rPr>
          <w:i/>
          <w:sz w:val="20"/>
          <w:szCs w:val="20"/>
        </w:rPr>
        <w:t>niloticus</w:t>
      </w:r>
      <w:proofErr w:type="spellEnd"/>
      <w:r>
        <w:rPr>
          <w:sz w:val="20"/>
          <w:szCs w:val="20"/>
        </w:rPr>
        <w:t xml:space="preserve"> from </w:t>
      </w:r>
      <w:proofErr w:type="spellStart"/>
      <w:r>
        <w:rPr>
          <w:sz w:val="20"/>
          <w:szCs w:val="20"/>
        </w:rPr>
        <w:t>Esa</w:t>
      </w:r>
      <w:proofErr w:type="spellEnd"/>
      <w:r>
        <w:rPr>
          <w:sz w:val="20"/>
          <w:szCs w:val="20"/>
        </w:rPr>
        <w:t xml:space="preserve"> </w:t>
      </w:r>
      <w:proofErr w:type="spellStart"/>
      <w:r>
        <w:rPr>
          <w:sz w:val="20"/>
          <w:szCs w:val="20"/>
        </w:rPr>
        <w:t>odo</w:t>
      </w:r>
      <w:proofErr w:type="spellEnd"/>
      <w:r>
        <w:rPr>
          <w:sz w:val="20"/>
          <w:szCs w:val="20"/>
        </w:rPr>
        <w:t xml:space="preserve"> reservoir </w:t>
      </w:r>
    </w:p>
    <w:p w:rsidR="00E55CBE" w:rsidRDefault="00E55CBE">
      <w:pPr>
        <w:pStyle w:val="normal0"/>
        <w:pBdr>
          <w:top w:val="nil"/>
          <w:left w:val="nil"/>
          <w:bottom w:val="nil"/>
          <w:right w:val="nil"/>
          <w:between w:val="nil"/>
        </w:pBdr>
        <w:ind w:left="720" w:hanging="720"/>
        <w:jc w:val="both"/>
        <w:rPr>
          <w:b/>
          <w:color w:val="000000"/>
          <w:sz w:val="20"/>
          <w:szCs w:val="20"/>
        </w:rPr>
      </w:pPr>
    </w:p>
    <w:p w:rsidR="00E55CBE" w:rsidRDefault="00E751E7">
      <w:pPr>
        <w:pStyle w:val="normal0"/>
        <w:numPr>
          <w:ilvl w:val="0"/>
          <w:numId w:val="1"/>
        </w:numPr>
        <w:pBdr>
          <w:top w:val="nil"/>
          <w:left w:val="nil"/>
          <w:bottom w:val="nil"/>
          <w:right w:val="nil"/>
          <w:between w:val="nil"/>
        </w:pBdr>
        <w:ind w:left="0" w:firstLine="0"/>
        <w:contextualSpacing/>
        <w:jc w:val="both"/>
        <w:rPr>
          <w:b/>
          <w:color w:val="000000"/>
          <w:sz w:val="20"/>
          <w:szCs w:val="20"/>
        </w:rPr>
      </w:pPr>
      <w:r>
        <w:rPr>
          <w:b/>
          <w:color w:val="000000"/>
          <w:sz w:val="20"/>
          <w:szCs w:val="20"/>
        </w:rPr>
        <w:t>Discussion</w:t>
      </w:r>
    </w:p>
    <w:p w:rsidR="00E55CBE" w:rsidRDefault="00E751E7">
      <w:pPr>
        <w:pStyle w:val="normal0"/>
        <w:ind w:firstLine="425"/>
        <w:jc w:val="both"/>
        <w:rPr>
          <w:sz w:val="20"/>
          <w:szCs w:val="20"/>
        </w:rPr>
      </w:pPr>
      <w:r>
        <w:rPr>
          <w:sz w:val="20"/>
          <w:szCs w:val="20"/>
        </w:rPr>
        <w:t xml:space="preserve">The study showed a low overall parasite prevalence (12.6%), with only </w:t>
      </w:r>
      <w:proofErr w:type="spellStart"/>
      <w:r>
        <w:rPr>
          <w:sz w:val="20"/>
          <w:szCs w:val="20"/>
        </w:rPr>
        <w:t>trematodes</w:t>
      </w:r>
      <w:proofErr w:type="spellEnd"/>
      <w:r>
        <w:rPr>
          <w:sz w:val="20"/>
          <w:szCs w:val="20"/>
        </w:rPr>
        <w:t xml:space="preserve"> (</w:t>
      </w:r>
      <w:proofErr w:type="spellStart"/>
      <w:r>
        <w:rPr>
          <w:i/>
          <w:sz w:val="20"/>
          <w:szCs w:val="20"/>
        </w:rPr>
        <w:t>Clinostomum</w:t>
      </w:r>
      <w:proofErr w:type="spellEnd"/>
      <w:r>
        <w:rPr>
          <w:i/>
          <w:sz w:val="20"/>
          <w:szCs w:val="20"/>
        </w:rPr>
        <w:t xml:space="preserve"> </w:t>
      </w:r>
      <w:proofErr w:type="spellStart"/>
      <w:r>
        <w:rPr>
          <w:i/>
          <w:sz w:val="20"/>
          <w:szCs w:val="20"/>
        </w:rPr>
        <w:t>tilapiae</w:t>
      </w:r>
      <w:proofErr w:type="spellEnd"/>
      <w:r>
        <w:rPr>
          <w:sz w:val="20"/>
          <w:szCs w:val="20"/>
        </w:rPr>
        <w:t xml:space="preserve">), </w:t>
      </w:r>
      <w:proofErr w:type="spellStart"/>
      <w:r>
        <w:rPr>
          <w:sz w:val="20"/>
          <w:szCs w:val="20"/>
        </w:rPr>
        <w:t>achantocephalans</w:t>
      </w:r>
      <w:proofErr w:type="spellEnd"/>
      <w:r>
        <w:rPr>
          <w:sz w:val="20"/>
          <w:szCs w:val="20"/>
        </w:rPr>
        <w:t xml:space="preserve"> (</w:t>
      </w:r>
      <w:proofErr w:type="spellStart"/>
      <w:r>
        <w:rPr>
          <w:i/>
          <w:sz w:val="20"/>
          <w:szCs w:val="20"/>
        </w:rPr>
        <w:t>Achantogyrus</w:t>
      </w:r>
      <w:proofErr w:type="spellEnd"/>
      <w:r>
        <w:rPr>
          <w:i/>
          <w:sz w:val="20"/>
          <w:szCs w:val="20"/>
        </w:rPr>
        <w:t xml:space="preserve"> </w:t>
      </w:r>
      <w:proofErr w:type="spellStart"/>
      <w:r>
        <w:rPr>
          <w:i/>
          <w:sz w:val="20"/>
          <w:szCs w:val="20"/>
        </w:rPr>
        <w:t>spp</w:t>
      </w:r>
      <w:proofErr w:type="spellEnd"/>
      <w:r>
        <w:rPr>
          <w:sz w:val="20"/>
          <w:szCs w:val="20"/>
        </w:rPr>
        <w:t xml:space="preserve">) and </w:t>
      </w:r>
      <w:proofErr w:type="spellStart"/>
      <w:r>
        <w:rPr>
          <w:sz w:val="20"/>
          <w:szCs w:val="20"/>
        </w:rPr>
        <w:t>hirudinea</w:t>
      </w:r>
      <w:proofErr w:type="spellEnd"/>
      <w:r>
        <w:rPr>
          <w:sz w:val="20"/>
          <w:szCs w:val="20"/>
        </w:rPr>
        <w:t xml:space="preserve"> (Leech) as the parasite </w:t>
      </w:r>
      <w:proofErr w:type="spellStart"/>
      <w:r>
        <w:rPr>
          <w:sz w:val="20"/>
          <w:szCs w:val="20"/>
        </w:rPr>
        <w:t>taxa</w:t>
      </w:r>
      <w:proofErr w:type="spellEnd"/>
      <w:r>
        <w:rPr>
          <w:sz w:val="20"/>
          <w:szCs w:val="20"/>
        </w:rPr>
        <w:t xml:space="preserve"> recovered, suggesting a low parasite species diversity in the reservoir.</w:t>
      </w:r>
      <w:r>
        <w:rPr>
          <w:sz w:val="20"/>
          <w:szCs w:val="20"/>
        </w:rPr>
        <w:t xml:space="preserve"> </w:t>
      </w:r>
      <w:proofErr w:type="spellStart"/>
      <w:r>
        <w:rPr>
          <w:sz w:val="20"/>
          <w:szCs w:val="20"/>
        </w:rPr>
        <w:t>Edeh</w:t>
      </w:r>
      <w:proofErr w:type="spellEnd"/>
      <w:r>
        <w:rPr>
          <w:sz w:val="20"/>
          <w:szCs w:val="20"/>
        </w:rPr>
        <w:t xml:space="preserve"> and Solomon (2016) equally found a low parasite species diversity (with only </w:t>
      </w:r>
      <w:proofErr w:type="spellStart"/>
      <w:r>
        <w:rPr>
          <w:sz w:val="20"/>
          <w:szCs w:val="20"/>
        </w:rPr>
        <w:t>cestodes</w:t>
      </w:r>
      <w:proofErr w:type="spellEnd"/>
      <w:r>
        <w:rPr>
          <w:sz w:val="20"/>
          <w:szCs w:val="20"/>
        </w:rPr>
        <w:t xml:space="preserve"> and nematodes) for both </w:t>
      </w:r>
      <w:r>
        <w:rPr>
          <w:i/>
          <w:sz w:val="20"/>
          <w:szCs w:val="20"/>
        </w:rPr>
        <w:t xml:space="preserve">C. </w:t>
      </w:r>
      <w:proofErr w:type="spellStart"/>
      <w:r>
        <w:rPr>
          <w:i/>
          <w:sz w:val="20"/>
          <w:szCs w:val="20"/>
        </w:rPr>
        <w:t>gariepinus</w:t>
      </w:r>
      <w:proofErr w:type="spellEnd"/>
      <w:r>
        <w:rPr>
          <w:sz w:val="20"/>
          <w:szCs w:val="20"/>
        </w:rPr>
        <w:t xml:space="preserve"> and </w:t>
      </w:r>
      <w:r>
        <w:rPr>
          <w:i/>
          <w:sz w:val="20"/>
          <w:szCs w:val="20"/>
        </w:rPr>
        <w:t xml:space="preserve">O. </w:t>
      </w:r>
      <w:proofErr w:type="spellStart"/>
      <w:r>
        <w:rPr>
          <w:i/>
          <w:sz w:val="20"/>
          <w:szCs w:val="20"/>
        </w:rPr>
        <w:t>niloticus</w:t>
      </w:r>
      <w:proofErr w:type="spellEnd"/>
      <w:r>
        <w:rPr>
          <w:sz w:val="20"/>
          <w:szCs w:val="20"/>
        </w:rPr>
        <w:t xml:space="preserve"> from </w:t>
      </w:r>
      <w:proofErr w:type="spellStart"/>
      <w:r>
        <w:rPr>
          <w:sz w:val="20"/>
          <w:szCs w:val="20"/>
        </w:rPr>
        <w:t>Utako</w:t>
      </w:r>
      <w:proofErr w:type="spellEnd"/>
      <w:r>
        <w:rPr>
          <w:sz w:val="20"/>
          <w:szCs w:val="20"/>
        </w:rPr>
        <w:t xml:space="preserve"> flowing gutter in Abuja, Nigeria. Similarly, </w:t>
      </w:r>
      <w:proofErr w:type="spellStart"/>
      <w:r>
        <w:rPr>
          <w:sz w:val="20"/>
          <w:szCs w:val="20"/>
        </w:rPr>
        <w:t>Amaechi</w:t>
      </w:r>
      <w:proofErr w:type="spellEnd"/>
      <w:r>
        <w:rPr>
          <w:sz w:val="20"/>
          <w:szCs w:val="20"/>
        </w:rPr>
        <w:t xml:space="preserve"> (2014) and Absalom et al. (2018) also recorde</w:t>
      </w:r>
      <w:r>
        <w:rPr>
          <w:sz w:val="20"/>
          <w:szCs w:val="20"/>
        </w:rPr>
        <w:t xml:space="preserve">d low parasite species diversities for </w:t>
      </w:r>
      <w:r>
        <w:rPr>
          <w:i/>
          <w:sz w:val="20"/>
          <w:szCs w:val="20"/>
        </w:rPr>
        <w:t xml:space="preserve">O. </w:t>
      </w:r>
      <w:proofErr w:type="spellStart"/>
      <w:r>
        <w:rPr>
          <w:i/>
          <w:sz w:val="20"/>
          <w:szCs w:val="20"/>
        </w:rPr>
        <w:t>niloticus</w:t>
      </w:r>
      <w:proofErr w:type="spellEnd"/>
      <w:r>
        <w:rPr>
          <w:sz w:val="20"/>
          <w:szCs w:val="20"/>
        </w:rPr>
        <w:t xml:space="preserve"> (with a relatively higher parasite prevalence of 56.4%) from </w:t>
      </w:r>
      <w:proofErr w:type="spellStart"/>
      <w:r>
        <w:rPr>
          <w:sz w:val="20"/>
          <w:szCs w:val="20"/>
        </w:rPr>
        <w:t>Asa</w:t>
      </w:r>
      <w:proofErr w:type="spellEnd"/>
      <w:r>
        <w:rPr>
          <w:sz w:val="20"/>
          <w:szCs w:val="20"/>
        </w:rPr>
        <w:t xml:space="preserve"> Dam, </w:t>
      </w:r>
      <w:r>
        <w:rPr>
          <w:sz w:val="20"/>
          <w:szCs w:val="20"/>
        </w:rPr>
        <w:lastRenderedPageBreak/>
        <w:t xml:space="preserve">Ilorin, Nigeria and </w:t>
      </w:r>
      <w:r>
        <w:rPr>
          <w:i/>
          <w:sz w:val="20"/>
          <w:szCs w:val="20"/>
        </w:rPr>
        <w:t xml:space="preserve">C. </w:t>
      </w:r>
      <w:proofErr w:type="spellStart"/>
      <w:r>
        <w:rPr>
          <w:i/>
          <w:sz w:val="20"/>
          <w:szCs w:val="20"/>
        </w:rPr>
        <w:t>gariepinus</w:t>
      </w:r>
      <w:proofErr w:type="spellEnd"/>
      <w:r>
        <w:rPr>
          <w:sz w:val="20"/>
          <w:szCs w:val="20"/>
        </w:rPr>
        <w:t xml:space="preserve"> (with a relatively higher parasite prevalence of 63%) from River </w:t>
      </w:r>
      <w:proofErr w:type="spellStart"/>
      <w:r>
        <w:rPr>
          <w:sz w:val="20"/>
          <w:szCs w:val="20"/>
        </w:rPr>
        <w:t>Gudi</w:t>
      </w:r>
      <w:proofErr w:type="spellEnd"/>
      <w:r>
        <w:rPr>
          <w:sz w:val="20"/>
          <w:szCs w:val="20"/>
        </w:rPr>
        <w:t xml:space="preserve"> in </w:t>
      </w:r>
      <w:proofErr w:type="spellStart"/>
      <w:r>
        <w:rPr>
          <w:sz w:val="20"/>
          <w:szCs w:val="20"/>
        </w:rPr>
        <w:t>Nasarawa</w:t>
      </w:r>
      <w:proofErr w:type="spellEnd"/>
      <w:r>
        <w:rPr>
          <w:sz w:val="20"/>
          <w:szCs w:val="20"/>
        </w:rPr>
        <w:t xml:space="preserve"> State respectively</w:t>
      </w:r>
      <w:r>
        <w:rPr>
          <w:sz w:val="20"/>
          <w:szCs w:val="20"/>
        </w:rPr>
        <w:t xml:space="preserve">. However, in contrast to the present study, </w:t>
      </w:r>
      <w:proofErr w:type="spellStart"/>
      <w:r>
        <w:rPr>
          <w:sz w:val="20"/>
          <w:szCs w:val="20"/>
        </w:rPr>
        <w:t>Goselle</w:t>
      </w:r>
      <w:proofErr w:type="spellEnd"/>
      <w:r>
        <w:rPr>
          <w:sz w:val="20"/>
          <w:szCs w:val="20"/>
        </w:rPr>
        <w:t xml:space="preserve"> et al. (2008) and </w:t>
      </w:r>
      <w:proofErr w:type="spellStart"/>
      <w:r>
        <w:rPr>
          <w:sz w:val="20"/>
          <w:szCs w:val="20"/>
        </w:rPr>
        <w:t>Iboh</w:t>
      </w:r>
      <w:proofErr w:type="spellEnd"/>
      <w:r>
        <w:rPr>
          <w:sz w:val="20"/>
          <w:szCs w:val="20"/>
        </w:rPr>
        <w:t xml:space="preserve"> et al. (2016) both observed a richer parasite species diversity including not less than two parasite species from each parasite </w:t>
      </w:r>
      <w:proofErr w:type="spellStart"/>
      <w:r>
        <w:rPr>
          <w:sz w:val="20"/>
          <w:szCs w:val="20"/>
        </w:rPr>
        <w:t>taxa</w:t>
      </w:r>
      <w:proofErr w:type="spellEnd"/>
      <w:r>
        <w:rPr>
          <w:sz w:val="20"/>
          <w:szCs w:val="20"/>
        </w:rPr>
        <w:t xml:space="preserve"> identified for </w:t>
      </w:r>
      <w:r>
        <w:rPr>
          <w:i/>
          <w:sz w:val="20"/>
          <w:szCs w:val="20"/>
        </w:rPr>
        <w:t xml:space="preserve">C. </w:t>
      </w:r>
      <w:proofErr w:type="spellStart"/>
      <w:r>
        <w:rPr>
          <w:i/>
          <w:sz w:val="20"/>
          <w:szCs w:val="20"/>
        </w:rPr>
        <w:t>gariepinus</w:t>
      </w:r>
      <w:proofErr w:type="spellEnd"/>
      <w:r>
        <w:rPr>
          <w:sz w:val="20"/>
          <w:szCs w:val="20"/>
        </w:rPr>
        <w:t xml:space="preserve"> from </w:t>
      </w:r>
      <w:proofErr w:type="spellStart"/>
      <w:r>
        <w:rPr>
          <w:sz w:val="20"/>
          <w:szCs w:val="20"/>
        </w:rPr>
        <w:t>Lamingo</w:t>
      </w:r>
      <w:proofErr w:type="spellEnd"/>
      <w:r>
        <w:rPr>
          <w:sz w:val="20"/>
          <w:szCs w:val="20"/>
        </w:rPr>
        <w:t xml:space="preserve"> Dam, </w:t>
      </w:r>
      <w:proofErr w:type="spellStart"/>
      <w:r>
        <w:rPr>
          <w:sz w:val="20"/>
          <w:szCs w:val="20"/>
        </w:rPr>
        <w:t>Jos</w:t>
      </w:r>
      <w:proofErr w:type="spellEnd"/>
      <w:r>
        <w:rPr>
          <w:sz w:val="20"/>
          <w:szCs w:val="20"/>
        </w:rPr>
        <w:t xml:space="preserve"> Nigeria and Great </w:t>
      </w:r>
      <w:proofErr w:type="spellStart"/>
      <w:r>
        <w:rPr>
          <w:sz w:val="20"/>
          <w:szCs w:val="20"/>
        </w:rPr>
        <w:t>kwa</w:t>
      </w:r>
      <w:proofErr w:type="spellEnd"/>
      <w:r>
        <w:rPr>
          <w:sz w:val="20"/>
          <w:szCs w:val="20"/>
        </w:rPr>
        <w:t xml:space="preserve"> River in Cross River State respectively, and interestingly without a record of the presence of acanthocephalans and particularly </w:t>
      </w:r>
      <w:proofErr w:type="spellStart"/>
      <w:r>
        <w:rPr>
          <w:sz w:val="20"/>
          <w:szCs w:val="20"/>
        </w:rPr>
        <w:t>hirudinae</w:t>
      </w:r>
      <w:proofErr w:type="spellEnd"/>
      <w:r>
        <w:rPr>
          <w:sz w:val="20"/>
          <w:szCs w:val="20"/>
        </w:rPr>
        <w:t xml:space="preserve"> (Leech) which is rarely reported among parasite species found in freshwater fishes. Leeches</w:t>
      </w:r>
      <w:r>
        <w:rPr>
          <w:sz w:val="20"/>
          <w:szCs w:val="20"/>
        </w:rPr>
        <w:t xml:space="preserve"> are generally rarely reported among Nigerian freshwater fishes, although a few workers have reported their presence among some freshwater fish species (</w:t>
      </w:r>
      <w:proofErr w:type="spellStart"/>
      <w:r>
        <w:rPr>
          <w:sz w:val="20"/>
          <w:szCs w:val="20"/>
        </w:rPr>
        <w:t>Okpasuo</w:t>
      </w:r>
      <w:proofErr w:type="spellEnd"/>
      <w:r>
        <w:rPr>
          <w:sz w:val="20"/>
          <w:szCs w:val="20"/>
        </w:rPr>
        <w:t xml:space="preserve"> et al., 2016). Also worthy of note, is the record of the presence of </w:t>
      </w:r>
      <w:proofErr w:type="spellStart"/>
      <w:r>
        <w:rPr>
          <w:i/>
          <w:sz w:val="20"/>
          <w:szCs w:val="20"/>
        </w:rPr>
        <w:t>Achantogyrus</w:t>
      </w:r>
      <w:proofErr w:type="spellEnd"/>
      <w:r>
        <w:rPr>
          <w:i/>
          <w:sz w:val="20"/>
          <w:szCs w:val="20"/>
        </w:rPr>
        <w:t xml:space="preserve"> spp.</w:t>
      </w:r>
      <w:r>
        <w:rPr>
          <w:sz w:val="20"/>
          <w:szCs w:val="20"/>
        </w:rPr>
        <w:t xml:space="preserve"> in </w:t>
      </w:r>
      <w:r>
        <w:rPr>
          <w:i/>
          <w:sz w:val="20"/>
          <w:szCs w:val="20"/>
        </w:rPr>
        <w:t xml:space="preserve">C. </w:t>
      </w:r>
      <w:proofErr w:type="spellStart"/>
      <w:r>
        <w:rPr>
          <w:i/>
          <w:sz w:val="20"/>
          <w:szCs w:val="20"/>
        </w:rPr>
        <w:t>ga</w:t>
      </w:r>
      <w:r>
        <w:rPr>
          <w:i/>
          <w:sz w:val="20"/>
          <w:szCs w:val="20"/>
        </w:rPr>
        <w:t>riepinus</w:t>
      </w:r>
      <w:proofErr w:type="spellEnd"/>
      <w:r>
        <w:rPr>
          <w:sz w:val="20"/>
          <w:szCs w:val="20"/>
        </w:rPr>
        <w:t xml:space="preserve"> and </w:t>
      </w:r>
      <w:r>
        <w:rPr>
          <w:i/>
          <w:sz w:val="20"/>
          <w:szCs w:val="20"/>
        </w:rPr>
        <w:t xml:space="preserve">O. </w:t>
      </w:r>
      <w:proofErr w:type="spellStart"/>
      <w:r>
        <w:rPr>
          <w:i/>
          <w:sz w:val="20"/>
          <w:szCs w:val="20"/>
        </w:rPr>
        <w:t>niloticus</w:t>
      </w:r>
      <w:proofErr w:type="spellEnd"/>
      <w:r>
        <w:rPr>
          <w:sz w:val="20"/>
          <w:szCs w:val="20"/>
        </w:rPr>
        <w:t xml:space="preserve"> from </w:t>
      </w:r>
      <w:proofErr w:type="spellStart"/>
      <w:r>
        <w:rPr>
          <w:sz w:val="20"/>
          <w:szCs w:val="20"/>
        </w:rPr>
        <w:t>Esa</w:t>
      </w:r>
      <w:proofErr w:type="spellEnd"/>
      <w:r>
        <w:rPr>
          <w:sz w:val="20"/>
          <w:szCs w:val="20"/>
        </w:rPr>
        <w:t xml:space="preserve"> </w:t>
      </w:r>
      <w:proofErr w:type="spellStart"/>
      <w:r>
        <w:rPr>
          <w:sz w:val="20"/>
          <w:szCs w:val="20"/>
        </w:rPr>
        <w:t>Odo</w:t>
      </w:r>
      <w:proofErr w:type="spellEnd"/>
      <w:r>
        <w:rPr>
          <w:sz w:val="20"/>
          <w:szCs w:val="20"/>
        </w:rPr>
        <w:t xml:space="preserve"> reservoir, an acanthocephalan that has not been reported among freshwater fishes in Nigeria. Although, this study recovered acanthocephalans from freshwater fishes in </w:t>
      </w:r>
      <w:proofErr w:type="spellStart"/>
      <w:r>
        <w:rPr>
          <w:sz w:val="20"/>
          <w:szCs w:val="20"/>
        </w:rPr>
        <w:t>Esa</w:t>
      </w:r>
      <w:proofErr w:type="spellEnd"/>
      <w:r>
        <w:rPr>
          <w:sz w:val="20"/>
          <w:szCs w:val="20"/>
        </w:rPr>
        <w:t xml:space="preserve"> </w:t>
      </w:r>
      <w:proofErr w:type="spellStart"/>
      <w:r>
        <w:rPr>
          <w:sz w:val="20"/>
          <w:szCs w:val="20"/>
        </w:rPr>
        <w:t>Odo</w:t>
      </w:r>
      <w:proofErr w:type="spellEnd"/>
      <w:r>
        <w:rPr>
          <w:sz w:val="20"/>
          <w:szCs w:val="20"/>
        </w:rPr>
        <w:t xml:space="preserve"> reservoir, it is nothing like the high pre</w:t>
      </w:r>
      <w:r>
        <w:rPr>
          <w:sz w:val="20"/>
          <w:szCs w:val="20"/>
        </w:rPr>
        <w:t>valence reports for the same group of parasites from earlier studies (</w:t>
      </w:r>
      <w:proofErr w:type="spellStart"/>
      <w:r>
        <w:rPr>
          <w:sz w:val="20"/>
          <w:szCs w:val="20"/>
        </w:rPr>
        <w:t>Mgbemena</w:t>
      </w:r>
      <w:proofErr w:type="spellEnd"/>
      <w:r>
        <w:rPr>
          <w:sz w:val="20"/>
          <w:szCs w:val="20"/>
        </w:rPr>
        <w:t xml:space="preserve">, 1983) carried out during the dry season. From the observation on the absence of acanthocephalans in their studies, </w:t>
      </w:r>
      <w:proofErr w:type="spellStart"/>
      <w:r>
        <w:rPr>
          <w:sz w:val="20"/>
          <w:szCs w:val="20"/>
        </w:rPr>
        <w:t>Goselle</w:t>
      </w:r>
      <w:proofErr w:type="spellEnd"/>
      <w:r>
        <w:rPr>
          <w:sz w:val="20"/>
          <w:szCs w:val="20"/>
        </w:rPr>
        <w:t xml:space="preserve"> et al. (2008) and </w:t>
      </w:r>
      <w:proofErr w:type="spellStart"/>
      <w:r>
        <w:rPr>
          <w:sz w:val="20"/>
          <w:szCs w:val="20"/>
        </w:rPr>
        <w:t>Edeh</w:t>
      </w:r>
      <w:proofErr w:type="spellEnd"/>
      <w:r>
        <w:rPr>
          <w:sz w:val="20"/>
          <w:szCs w:val="20"/>
        </w:rPr>
        <w:t xml:space="preserve"> and </w:t>
      </w:r>
      <w:proofErr w:type="spellStart"/>
      <w:r>
        <w:rPr>
          <w:sz w:val="20"/>
          <w:szCs w:val="20"/>
        </w:rPr>
        <w:t>Solomin</w:t>
      </w:r>
      <w:proofErr w:type="spellEnd"/>
      <w:r>
        <w:rPr>
          <w:sz w:val="20"/>
          <w:szCs w:val="20"/>
        </w:rPr>
        <w:t xml:space="preserve"> (2016) suggested t</w:t>
      </w:r>
      <w:r>
        <w:rPr>
          <w:sz w:val="20"/>
          <w:szCs w:val="20"/>
        </w:rPr>
        <w:t xml:space="preserve">hat a determining factor for presence of acanthocephalans could be seasonal variation, although, the study by </w:t>
      </w:r>
      <w:proofErr w:type="spellStart"/>
      <w:r>
        <w:rPr>
          <w:sz w:val="20"/>
          <w:szCs w:val="20"/>
        </w:rPr>
        <w:t>Akinsanya</w:t>
      </w:r>
      <w:proofErr w:type="spellEnd"/>
      <w:r>
        <w:rPr>
          <w:sz w:val="20"/>
          <w:szCs w:val="20"/>
        </w:rPr>
        <w:t xml:space="preserve"> and </w:t>
      </w:r>
      <w:proofErr w:type="spellStart"/>
      <w:r>
        <w:rPr>
          <w:sz w:val="20"/>
          <w:szCs w:val="20"/>
        </w:rPr>
        <w:t>Otubanjo</w:t>
      </w:r>
      <w:proofErr w:type="spellEnd"/>
      <w:r>
        <w:rPr>
          <w:sz w:val="20"/>
          <w:szCs w:val="20"/>
        </w:rPr>
        <w:t xml:space="preserve"> (2006) which covered different seasons in a southwestern freshwater body recorded the absence of acanthocephalans indicatin</w:t>
      </w:r>
      <w:r>
        <w:rPr>
          <w:sz w:val="20"/>
          <w:szCs w:val="20"/>
        </w:rPr>
        <w:t xml:space="preserve">g the relevance of other factors in acanthocephalan distribution. Another contrasting study by Domo and Ester (2015), have reported a richer parasite species diversity (with much higher parasite prevalence of 40%) for both fish host species from Lake </w:t>
      </w:r>
      <w:proofErr w:type="spellStart"/>
      <w:r>
        <w:rPr>
          <w:sz w:val="20"/>
          <w:szCs w:val="20"/>
        </w:rPr>
        <w:t>Geriy</w:t>
      </w:r>
      <w:r>
        <w:rPr>
          <w:sz w:val="20"/>
          <w:szCs w:val="20"/>
        </w:rPr>
        <w:t>o</w:t>
      </w:r>
      <w:proofErr w:type="spellEnd"/>
      <w:r>
        <w:rPr>
          <w:sz w:val="20"/>
          <w:szCs w:val="20"/>
        </w:rPr>
        <w:t xml:space="preserve"> in </w:t>
      </w:r>
      <w:proofErr w:type="spellStart"/>
      <w:r>
        <w:rPr>
          <w:sz w:val="20"/>
          <w:szCs w:val="20"/>
        </w:rPr>
        <w:t>Yola</w:t>
      </w:r>
      <w:proofErr w:type="spellEnd"/>
      <w:r>
        <w:rPr>
          <w:sz w:val="20"/>
          <w:szCs w:val="20"/>
        </w:rPr>
        <w:t xml:space="preserve">, Adamawa state. Although, in line with this study, they also reported </w:t>
      </w:r>
      <w:proofErr w:type="spellStart"/>
      <w:r>
        <w:rPr>
          <w:i/>
          <w:sz w:val="20"/>
          <w:szCs w:val="20"/>
        </w:rPr>
        <w:t>Clinostomum</w:t>
      </w:r>
      <w:proofErr w:type="spellEnd"/>
      <w:r>
        <w:rPr>
          <w:i/>
          <w:sz w:val="20"/>
          <w:szCs w:val="20"/>
        </w:rPr>
        <w:t xml:space="preserve"> spp.</w:t>
      </w:r>
      <w:r>
        <w:rPr>
          <w:sz w:val="20"/>
          <w:szCs w:val="20"/>
        </w:rPr>
        <w:t xml:space="preserve"> among the parasite found in both fish host types. An Ethiopian study (</w:t>
      </w:r>
      <w:proofErr w:type="spellStart"/>
      <w:r>
        <w:rPr>
          <w:sz w:val="20"/>
          <w:szCs w:val="20"/>
        </w:rPr>
        <w:t>Bekele</w:t>
      </w:r>
      <w:proofErr w:type="spellEnd"/>
      <w:r>
        <w:rPr>
          <w:sz w:val="20"/>
          <w:szCs w:val="20"/>
        </w:rPr>
        <w:t xml:space="preserve"> and </w:t>
      </w:r>
      <w:proofErr w:type="spellStart"/>
      <w:r>
        <w:rPr>
          <w:sz w:val="20"/>
          <w:szCs w:val="20"/>
        </w:rPr>
        <w:t>Hussien</w:t>
      </w:r>
      <w:proofErr w:type="spellEnd"/>
      <w:r>
        <w:rPr>
          <w:sz w:val="20"/>
          <w:szCs w:val="20"/>
        </w:rPr>
        <w:t xml:space="preserve">, 2015) similar to this study has reported a low species richness, low </w:t>
      </w:r>
      <w:r>
        <w:rPr>
          <w:sz w:val="20"/>
          <w:szCs w:val="20"/>
        </w:rPr>
        <w:t xml:space="preserve">parasite prevalence (20.83%) and also the presence of the </w:t>
      </w:r>
      <w:proofErr w:type="spellStart"/>
      <w:r>
        <w:rPr>
          <w:sz w:val="20"/>
          <w:szCs w:val="20"/>
        </w:rPr>
        <w:t>trematode</w:t>
      </w:r>
      <w:proofErr w:type="spellEnd"/>
      <w:r>
        <w:rPr>
          <w:sz w:val="20"/>
          <w:szCs w:val="20"/>
        </w:rPr>
        <w:t xml:space="preserve"> </w:t>
      </w:r>
      <w:proofErr w:type="spellStart"/>
      <w:r>
        <w:rPr>
          <w:i/>
          <w:sz w:val="20"/>
          <w:szCs w:val="20"/>
        </w:rPr>
        <w:t>Clinostomum</w:t>
      </w:r>
      <w:proofErr w:type="spellEnd"/>
      <w:r>
        <w:rPr>
          <w:i/>
          <w:sz w:val="20"/>
          <w:szCs w:val="20"/>
        </w:rPr>
        <w:t xml:space="preserve"> spp</w:t>
      </w:r>
      <w:r>
        <w:rPr>
          <w:sz w:val="20"/>
          <w:szCs w:val="20"/>
        </w:rPr>
        <w:t xml:space="preserve">. in both fish hosts types, although, observed during the dryer months of the year. The report of </w:t>
      </w:r>
      <w:proofErr w:type="spellStart"/>
      <w:r>
        <w:rPr>
          <w:i/>
          <w:sz w:val="20"/>
          <w:szCs w:val="20"/>
        </w:rPr>
        <w:t>Clinostomum</w:t>
      </w:r>
      <w:proofErr w:type="spellEnd"/>
      <w:r>
        <w:rPr>
          <w:i/>
          <w:sz w:val="20"/>
          <w:szCs w:val="20"/>
        </w:rPr>
        <w:t xml:space="preserve"> spp</w:t>
      </w:r>
      <w:r>
        <w:rPr>
          <w:sz w:val="20"/>
          <w:szCs w:val="20"/>
        </w:rPr>
        <w:t xml:space="preserve">. from these studies confirms the assertion by </w:t>
      </w:r>
      <w:proofErr w:type="spellStart"/>
      <w:r>
        <w:rPr>
          <w:sz w:val="20"/>
          <w:szCs w:val="20"/>
        </w:rPr>
        <w:t>Gebremedhn</w:t>
      </w:r>
      <w:proofErr w:type="spellEnd"/>
      <w:r>
        <w:rPr>
          <w:sz w:val="20"/>
          <w:szCs w:val="20"/>
        </w:rPr>
        <w:t xml:space="preserve"> an</w:t>
      </w:r>
      <w:r>
        <w:rPr>
          <w:sz w:val="20"/>
          <w:szCs w:val="20"/>
        </w:rPr>
        <w:t xml:space="preserve">d </w:t>
      </w:r>
      <w:proofErr w:type="spellStart"/>
      <w:r>
        <w:rPr>
          <w:sz w:val="20"/>
          <w:szCs w:val="20"/>
        </w:rPr>
        <w:t>Tsegay</w:t>
      </w:r>
      <w:proofErr w:type="spellEnd"/>
      <w:r>
        <w:rPr>
          <w:sz w:val="20"/>
          <w:szCs w:val="20"/>
        </w:rPr>
        <w:t xml:space="preserve"> (2017) that </w:t>
      </w:r>
      <w:proofErr w:type="spellStart"/>
      <w:r>
        <w:rPr>
          <w:i/>
          <w:sz w:val="20"/>
          <w:szCs w:val="20"/>
        </w:rPr>
        <w:t>Clinostomum</w:t>
      </w:r>
      <w:proofErr w:type="spellEnd"/>
      <w:r>
        <w:rPr>
          <w:sz w:val="20"/>
          <w:szCs w:val="20"/>
        </w:rPr>
        <w:t xml:space="preserve"> </w:t>
      </w:r>
      <w:r>
        <w:rPr>
          <w:i/>
          <w:sz w:val="20"/>
          <w:szCs w:val="20"/>
        </w:rPr>
        <w:t>spp.</w:t>
      </w:r>
      <w:r>
        <w:rPr>
          <w:sz w:val="20"/>
          <w:szCs w:val="20"/>
        </w:rPr>
        <w:t xml:space="preserve"> are among the major </w:t>
      </w:r>
      <w:proofErr w:type="spellStart"/>
      <w:r>
        <w:rPr>
          <w:sz w:val="20"/>
          <w:szCs w:val="20"/>
        </w:rPr>
        <w:t>trematode</w:t>
      </w:r>
      <w:proofErr w:type="spellEnd"/>
      <w:r>
        <w:rPr>
          <w:sz w:val="20"/>
          <w:szCs w:val="20"/>
        </w:rPr>
        <w:t xml:space="preserve"> species found affecting </w:t>
      </w:r>
      <w:r>
        <w:rPr>
          <w:i/>
          <w:sz w:val="20"/>
          <w:szCs w:val="20"/>
        </w:rPr>
        <w:t xml:space="preserve">C. </w:t>
      </w:r>
      <w:proofErr w:type="spellStart"/>
      <w:r>
        <w:rPr>
          <w:i/>
          <w:sz w:val="20"/>
          <w:szCs w:val="20"/>
        </w:rPr>
        <w:t>gariepinus</w:t>
      </w:r>
      <w:proofErr w:type="spellEnd"/>
      <w:r>
        <w:rPr>
          <w:sz w:val="20"/>
          <w:szCs w:val="20"/>
        </w:rPr>
        <w:t xml:space="preserve"> and </w:t>
      </w:r>
      <w:r>
        <w:rPr>
          <w:i/>
          <w:sz w:val="20"/>
          <w:szCs w:val="20"/>
        </w:rPr>
        <w:t xml:space="preserve">O. </w:t>
      </w:r>
      <w:proofErr w:type="spellStart"/>
      <w:r>
        <w:rPr>
          <w:i/>
          <w:sz w:val="20"/>
          <w:szCs w:val="20"/>
        </w:rPr>
        <w:t>niloticus</w:t>
      </w:r>
      <w:proofErr w:type="spellEnd"/>
      <w:r>
        <w:rPr>
          <w:sz w:val="20"/>
          <w:szCs w:val="20"/>
        </w:rPr>
        <w:t xml:space="preserve">. In addition, the presence of </w:t>
      </w:r>
      <w:r>
        <w:rPr>
          <w:i/>
          <w:sz w:val="20"/>
          <w:szCs w:val="20"/>
        </w:rPr>
        <w:t xml:space="preserve">C. </w:t>
      </w:r>
      <w:proofErr w:type="spellStart"/>
      <w:r>
        <w:rPr>
          <w:i/>
          <w:sz w:val="20"/>
          <w:szCs w:val="20"/>
        </w:rPr>
        <w:t>tilapiae</w:t>
      </w:r>
      <w:proofErr w:type="spellEnd"/>
      <w:r>
        <w:rPr>
          <w:sz w:val="20"/>
          <w:szCs w:val="20"/>
        </w:rPr>
        <w:t xml:space="preserve"> (</w:t>
      </w:r>
      <w:proofErr w:type="spellStart"/>
      <w:r>
        <w:rPr>
          <w:sz w:val="20"/>
          <w:szCs w:val="20"/>
        </w:rPr>
        <w:t>metacercariae</w:t>
      </w:r>
      <w:proofErr w:type="spellEnd"/>
      <w:r>
        <w:rPr>
          <w:sz w:val="20"/>
          <w:szCs w:val="20"/>
        </w:rPr>
        <w:t xml:space="preserve">) suggests that </w:t>
      </w:r>
      <w:r>
        <w:rPr>
          <w:i/>
          <w:sz w:val="20"/>
          <w:szCs w:val="20"/>
        </w:rPr>
        <w:t xml:space="preserve">C. </w:t>
      </w:r>
      <w:proofErr w:type="spellStart"/>
      <w:r>
        <w:rPr>
          <w:i/>
          <w:sz w:val="20"/>
          <w:szCs w:val="20"/>
        </w:rPr>
        <w:t>gariepinus</w:t>
      </w:r>
      <w:proofErr w:type="spellEnd"/>
      <w:r>
        <w:rPr>
          <w:i/>
          <w:sz w:val="20"/>
          <w:szCs w:val="20"/>
        </w:rPr>
        <w:t xml:space="preserve"> </w:t>
      </w:r>
      <w:r>
        <w:rPr>
          <w:sz w:val="20"/>
          <w:szCs w:val="20"/>
        </w:rPr>
        <w:t>and</w:t>
      </w:r>
      <w:r>
        <w:rPr>
          <w:i/>
          <w:sz w:val="20"/>
          <w:szCs w:val="20"/>
        </w:rPr>
        <w:t xml:space="preserve"> O.</w:t>
      </w:r>
      <w:r>
        <w:rPr>
          <w:sz w:val="20"/>
          <w:szCs w:val="20"/>
        </w:rPr>
        <w:t xml:space="preserve"> </w:t>
      </w:r>
      <w:proofErr w:type="spellStart"/>
      <w:r>
        <w:rPr>
          <w:i/>
          <w:sz w:val="20"/>
          <w:szCs w:val="20"/>
        </w:rPr>
        <w:t>niloticus</w:t>
      </w:r>
      <w:proofErr w:type="spellEnd"/>
      <w:r>
        <w:rPr>
          <w:sz w:val="20"/>
          <w:szCs w:val="20"/>
        </w:rPr>
        <w:t xml:space="preserve"> are intermediate hosts in the local </w:t>
      </w:r>
      <w:proofErr w:type="spellStart"/>
      <w:r>
        <w:rPr>
          <w:sz w:val="20"/>
          <w:szCs w:val="20"/>
        </w:rPr>
        <w:t>trophic</w:t>
      </w:r>
      <w:proofErr w:type="spellEnd"/>
      <w:r>
        <w:rPr>
          <w:sz w:val="20"/>
          <w:szCs w:val="20"/>
        </w:rPr>
        <w:t xml:space="preserve"> web. </w:t>
      </w:r>
      <w:r>
        <w:rPr>
          <w:i/>
          <w:sz w:val="20"/>
          <w:szCs w:val="20"/>
        </w:rPr>
        <w:t xml:space="preserve">C. </w:t>
      </w:r>
      <w:proofErr w:type="spellStart"/>
      <w:r>
        <w:rPr>
          <w:i/>
          <w:sz w:val="20"/>
          <w:szCs w:val="20"/>
        </w:rPr>
        <w:t>tilapiae</w:t>
      </w:r>
      <w:proofErr w:type="spellEnd"/>
      <w:r>
        <w:rPr>
          <w:sz w:val="20"/>
          <w:szCs w:val="20"/>
        </w:rPr>
        <w:t xml:space="preserve"> is known to use fish as an intermediate host, while the </w:t>
      </w:r>
      <w:proofErr w:type="spellStart"/>
      <w:r>
        <w:rPr>
          <w:sz w:val="20"/>
          <w:szCs w:val="20"/>
        </w:rPr>
        <w:lastRenderedPageBreak/>
        <w:t>piscivorous</w:t>
      </w:r>
      <w:proofErr w:type="spellEnd"/>
      <w:r>
        <w:rPr>
          <w:sz w:val="20"/>
          <w:szCs w:val="20"/>
        </w:rPr>
        <w:t xml:space="preserve"> bird, like cattle egret is the definitive host (</w:t>
      </w:r>
      <w:proofErr w:type="spellStart"/>
      <w:r>
        <w:rPr>
          <w:sz w:val="20"/>
          <w:szCs w:val="20"/>
        </w:rPr>
        <w:t>Ukoli</w:t>
      </w:r>
      <w:proofErr w:type="spellEnd"/>
      <w:r>
        <w:rPr>
          <w:sz w:val="20"/>
          <w:szCs w:val="20"/>
        </w:rPr>
        <w:t xml:space="preserve">, 1966; </w:t>
      </w:r>
      <w:proofErr w:type="spellStart"/>
      <w:r>
        <w:rPr>
          <w:sz w:val="20"/>
          <w:szCs w:val="20"/>
        </w:rPr>
        <w:t>Bonett</w:t>
      </w:r>
      <w:proofErr w:type="spellEnd"/>
      <w:r>
        <w:rPr>
          <w:sz w:val="20"/>
          <w:szCs w:val="20"/>
        </w:rPr>
        <w:t xml:space="preserve"> </w:t>
      </w:r>
      <w:r>
        <w:rPr>
          <w:i/>
          <w:sz w:val="20"/>
          <w:szCs w:val="20"/>
        </w:rPr>
        <w:t>et al</w:t>
      </w:r>
      <w:r>
        <w:rPr>
          <w:sz w:val="20"/>
          <w:szCs w:val="20"/>
        </w:rPr>
        <w:t xml:space="preserve">., 2011). </w:t>
      </w:r>
      <w:proofErr w:type="spellStart"/>
      <w:r>
        <w:rPr>
          <w:i/>
          <w:sz w:val="20"/>
          <w:szCs w:val="20"/>
        </w:rPr>
        <w:t>Clinostomum</w:t>
      </w:r>
      <w:proofErr w:type="spellEnd"/>
      <w:r>
        <w:rPr>
          <w:i/>
          <w:sz w:val="20"/>
          <w:szCs w:val="20"/>
        </w:rPr>
        <w:t xml:space="preserve"> </w:t>
      </w:r>
      <w:r>
        <w:rPr>
          <w:sz w:val="20"/>
          <w:szCs w:val="20"/>
        </w:rPr>
        <w:t xml:space="preserve">is known to damage the muscles </w:t>
      </w:r>
      <w:r>
        <w:rPr>
          <w:sz w:val="20"/>
          <w:szCs w:val="20"/>
        </w:rPr>
        <w:t>of fish making it disgusting and unmarketable (</w:t>
      </w:r>
      <w:proofErr w:type="spellStart"/>
      <w:r>
        <w:rPr>
          <w:sz w:val="20"/>
          <w:szCs w:val="20"/>
        </w:rPr>
        <w:t>Coulibaly</w:t>
      </w:r>
      <w:proofErr w:type="spellEnd"/>
      <w:r>
        <w:rPr>
          <w:sz w:val="20"/>
          <w:szCs w:val="20"/>
        </w:rPr>
        <w:t xml:space="preserve"> </w:t>
      </w:r>
      <w:r>
        <w:rPr>
          <w:i/>
          <w:sz w:val="20"/>
          <w:szCs w:val="20"/>
        </w:rPr>
        <w:t>et al</w:t>
      </w:r>
      <w:r>
        <w:rPr>
          <w:sz w:val="20"/>
          <w:szCs w:val="20"/>
        </w:rPr>
        <w:t xml:space="preserve">., 1995). </w:t>
      </w:r>
      <w:proofErr w:type="spellStart"/>
      <w:r>
        <w:rPr>
          <w:sz w:val="20"/>
          <w:szCs w:val="20"/>
        </w:rPr>
        <w:t>Akinsanya</w:t>
      </w:r>
      <w:proofErr w:type="spellEnd"/>
      <w:r>
        <w:rPr>
          <w:sz w:val="20"/>
          <w:szCs w:val="20"/>
        </w:rPr>
        <w:t xml:space="preserve"> and </w:t>
      </w:r>
      <w:proofErr w:type="spellStart"/>
      <w:r>
        <w:rPr>
          <w:sz w:val="20"/>
          <w:szCs w:val="20"/>
        </w:rPr>
        <w:t>Otubanjo</w:t>
      </w:r>
      <w:proofErr w:type="spellEnd"/>
      <w:r>
        <w:rPr>
          <w:sz w:val="20"/>
          <w:szCs w:val="20"/>
        </w:rPr>
        <w:t xml:space="preserve"> (2006) opined that geo-climatic differences might be a leading factor in determining, not just the prevalence of parasites in freshwater bodies, but also the par</w:t>
      </w:r>
      <w:r>
        <w:rPr>
          <w:sz w:val="20"/>
          <w:szCs w:val="20"/>
        </w:rPr>
        <w:t>asite communities found in freshwater fishes. Other important factors that contribute to parasite prevalence, intensity and diversity include: parasite species and their biology including presence of suitable intermediate hosts, fish host habitat, migrator</w:t>
      </w:r>
      <w:r>
        <w:rPr>
          <w:sz w:val="20"/>
          <w:szCs w:val="20"/>
        </w:rPr>
        <w:t>y and feeding behavior, host diet and age (</w:t>
      </w:r>
      <w:proofErr w:type="spellStart"/>
      <w:r>
        <w:rPr>
          <w:sz w:val="20"/>
          <w:szCs w:val="20"/>
        </w:rPr>
        <w:t>Shukerova</w:t>
      </w:r>
      <w:proofErr w:type="spellEnd"/>
      <w:r>
        <w:rPr>
          <w:sz w:val="20"/>
          <w:szCs w:val="20"/>
        </w:rPr>
        <w:t xml:space="preserve"> et al., 2010; </w:t>
      </w:r>
      <w:proofErr w:type="spellStart"/>
      <w:r>
        <w:rPr>
          <w:sz w:val="20"/>
          <w:szCs w:val="20"/>
        </w:rPr>
        <w:t>Hussen</w:t>
      </w:r>
      <w:proofErr w:type="spellEnd"/>
      <w:r>
        <w:rPr>
          <w:sz w:val="20"/>
          <w:szCs w:val="20"/>
        </w:rPr>
        <w:t xml:space="preserve"> et al., 2012). Previous studies have attached similar observations on low parasite prevalence in Nigerian freshwater bodies to the absence of pollution (</w:t>
      </w:r>
      <w:proofErr w:type="spellStart"/>
      <w:r>
        <w:rPr>
          <w:sz w:val="20"/>
          <w:szCs w:val="20"/>
        </w:rPr>
        <w:t>Salawu</w:t>
      </w:r>
      <w:proofErr w:type="spellEnd"/>
      <w:r>
        <w:rPr>
          <w:sz w:val="20"/>
          <w:szCs w:val="20"/>
        </w:rPr>
        <w:t xml:space="preserve"> et al., 2013), the pre</w:t>
      </w:r>
      <w:r>
        <w:rPr>
          <w:sz w:val="20"/>
          <w:szCs w:val="20"/>
        </w:rPr>
        <w:t xml:space="preserve">sence of certain environmental conditions that particularly strengthen the physiological statuses of freshwater fishes making them resistant to parasite invasion and establishment (Oswald and </w:t>
      </w:r>
      <w:proofErr w:type="spellStart"/>
      <w:r>
        <w:rPr>
          <w:sz w:val="20"/>
          <w:szCs w:val="20"/>
        </w:rPr>
        <w:t>Hulse</w:t>
      </w:r>
      <w:proofErr w:type="spellEnd"/>
      <w:r>
        <w:rPr>
          <w:sz w:val="20"/>
          <w:szCs w:val="20"/>
        </w:rPr>
        <w:t>, 1982), the appropriateness of water quality parameters (</w:t>
      </w:r>
      <w:proofErr w:type="spellStart"/>
      <w:r>
        <w:rPr>
          <w:sz w:val="20"/>
          <w:szCs w:val="20"/>
        </w:rPr>
        <w:t>A</w:t>
      </w:r>
      <w:r>
        <w:rPr>
          <w:sz w:val="20"/>
          <w:szCs w:val="20"/>
        </w:rPr>
        <w:t>degoroye</w:t>
      </w:r>
      <w:proofErr w:type="spellEnd"/>
      <w:r>
        <w:rPr>
          <w:sz w:val="20"/>
          <w:szCs w:val="20"/>
        </w:rPr>
        <w:t xml:space="preserve"> et al., </w:t>
      </w:r>
      <w:r>
        <w:rPr>
          <w:i/>
          <w:sz w:val="20"/>
          <w:szCs w:val="20"/>
        </w:rPr>
        <w:t>accepted for publication</w:t>
      </w:r>
      <w:r>
        <w:rPr>
          <w:sz w:val="20"/>
          <w:szCs w:val="20"/>
        </w:rPr>
        <w:t xml:space="preserve">) etc. The observation on low parasite prevalence in </w:t>
      </w:r>
      <w:proofErr w:type="spellStart"/>
      <w:r>
        <w:rPr>
          <w:sz w:val="20"/>
          <w:szCs w:val="20"/>
        </w:rPr>
        <w:t>Esa</w:t>
      </w:r>
      <w:proofErr w:type="spellEnd"/>
      <w:r>
        <w:rPr>
          <w:sz w:val="20"/>
          <w:szCs w:val="20"/>
        </w:rPr>
        <w:t xml:space="preserve"> </w:t>
      </w:r>
      <w:proofErr w:type="spellStart"/>
      <w:r>
        <w:rPr>
          <w:sz w:val="20"/>
          <w:szCs w:val="20"/>
        </w:rPr>
        <w:t>Odo</w:t>
      </w:r>
      <w:proofErr w:type="spellEnd"/>
      <w:r>
        <w:rPr>
          <w:sz w:val="20"/>
          <w:szCs w:val="20"/>
        </w:rPr>
        <w:t xml:space="preserve"> reservoir could be suggestive of any one of the above factors. </w:t>
      </w:r>
    </w:p>
    <w:p w:rsidR="00E55CBE" w:rsidRDefault="00E751E7">
      <w:pPr>
        <w:pStyle w:val="normal0"/>
        <w:ind w:firstLine="425"/>
        <w:jc w:val="both"/>
        <w:rPr>
          <w:sz w:val="20"/>
          <w:szCs w:val="20"/>
        </w:rPr>
      </w:pPr>
      <w:r>
        <w:rPr>
          <w:sz w:val="20"/>
          <w:szCs w:val="20"/>
        </w:rPr>
        <w:t>The study also showed variation in parasite prevalence with respect to fish size with high</w:t>
      </w:r>
      <w:r>
        <w:rPr>
          <w:sz w:val="20"/>
          <w:szCs w:val="20"/>
        </w:rPr>
        <w:t>er parasite prevalence observed among larger sized fishes than smaller ones. Although, Chi-square analysis showed a non-significant relationship (P&gt;0.05) similar to what was reported by Abdel-</w:t>
      </w:r>
      <w:proofErr w:type="spellStart"/>
      <w:r>
        <w:rPr>
          <w:sz w:val="20"/>
          <w:szCs w:val="20"/>
        </w:rPr>
        <w:t>Gaber</w:t>
      </w:r>
      <w:proofErr w:type="spellEnd"/>
      <w:r>
        <w:rPr>
          <w:sz w:val="20"/>
          <w:szCs w:val="20"/>
        </w:rPr>
        <w:t xml:space="preserve"> et al. (2015). The observation of higher prevalence among </w:t>
      </w:r>
      <w:r>
        <w:rPr>
          <w:sz w:val="20"/>
          <w:szCs w:val="20"/>
        </w:rPr>
        <w:t xml:space="preserve">larger sized fishes is similar to that obtained in previous studies by Mohammed et al. (2009), and </w:t>
      </w:r>
      <w:proofErr w:type="spellStart"/>
      <w:r>
        <w:rPr>
          <w:sz w:val="20"/>
          <w:szCs w:val="20"/>
        </w:rPr>
        <w:t>Omeji</w:t>
      </w:r>
      <w:proofErr w:type="spellEnd"/>
      <w:r>
        <w:rPr>
          <w:sz w:val="20"/>
          <w:szCs w:val="20"/>
        </w:rPr>
        <w:t xml:space="preserve"> et al. (2010) that attributed the observation to longer time of exposure among older fishes compared to younger ones. The high incidence of infection o</w:t>
      </w:r>
      <w:r>
        <w:rPr>
          <w:sz w:val="20"/>
          <w:szCs w:val="20"/>
        </w:rPr>
        <w:t xml:space="preserve">btained in longer fishes is an indication of the importance of fish size in determining parasitic load. Contrary to this observation is the report by </w:t>
      </w:r>
      <w:proofErr w:type="spellStart"/>
      <w:r>
        <w:rPr>
          <w:sz w:val="20"/>
          <w:szCs w:val="20"/>
        </w:rPr>
        <w:t>Tasawar</w:t>
      </w:r>
      <w:proofErr w:type="spellEnd"/>
      <w:r>
        <w:rPr>
          <w:sz w:val="20"/>
          <w:szCs w:val="20"/>
        </w:rPr>
        <w:t xml:space="preserve"> et al. (2007) and </w:t>
      </w:r>
      <w:proofErr w:type="spellStart"/>
      <w:r>
        <w:rPr>
          <w:sz w:val="20"/>
          <w:szCs w:val="20"/>
        </w:rPr>
        <w:t>Kawe</w:t>
      </w:r>
      <w:proofErr w:type="spellEnd"/>
      <w:r>
        <w:rPr>
          <w:sz w:val="20"/>
          <w:szCs w:val="20"/>
        </w:rPr>
        <w:t xml:space="preserve"> et al. (2016) where the prevalence of infection was relatively higher in sm</w:t>
      </w:r>
      <w:r>
        <w:rPr>
          <w:sz w:val="20"/>
          <w:szCs w:val="20"/>
        </w:rPr>
        <w:t xml:space="preserve">aller and shorter fishes respectively. This is attributable to random selection and low level of immunity in the small sized fish. In agreement with this study, </w:t>
      </w:r>
      <w:proofErr w:type="spellStart"/>
      <w:r>
        <w:rPr>
          <w:sz w:val="20"/>
          <w:szCs w:val="20"/>
        </w:rPr>
        <w:t>Ayanda</w:t>
      </w:r>
      <w:proofErr w:type="spellEnd"/>
      <w:r>
        <w:rPr>
          <w:sz w:val="20"/>
          <w:szCs w:val="20"/>
        </w:rPr>
        <w:t xml:space="preserve"> (2009) also reported higher parasitic load in bigger fishes. Another possible reason for</w:t>
      </w:r>
      <w:r>
        <w:rPr>
          <w:sz w:val="20"/>
          <w:szCs w:val="20"/>
        </w:rPr>
        <w:t xml:space="preserve"> increased parasitism with increase in size could be due to the fact that bigger fish cover wider areas in search of food than the smaller ones and as a result, take in more food than the smaller ones, and so could expose them more to infection by parasite</w:t>
      </w:r>
      <w:r>
        <w:rPr>
          <w:sz w:val="20"/>
          <w:szCs w:val="20"/>
        </w:rPr>
        <w:t>s.</w:t>
      </w:r>
    </w:p>
    <w:p w:rsidR="00E55CBE" w:rsidRDefault="00E751E7">
      <w:pPr>
        <w:pStyle w:val="normal0"/>
        <w:ind w:firstLine="425"/>
        <w:jc w:val="both"/>
        <w:rPr>
          <w:sz w:val="20"/>
          <w:szCs w:val="20"/>
        </w:rPr>
      </w:pPr>
      <w:r>
        <w:rPr>
          <w:sz w:val="20"/>
          <w:szCs w:val="20"/>
        </w:rPr>
        <w:t xml:space="preserve">As regards the relationship between infection rate and fish host sex, higher infection rates were recorded for females (14.7%) than in males (13.2%) in </w:t>
      </w:r>
      <w:r>
        <w:rPr>
          <w:i/>
          <w:sz w:val="20"/>
          <w:szCs w:val="20"/>
        </w:rPr>
        <w:lastRenderedPageBreak/>
        <w:t xml:space="preserve">C. </w:t>
      </w:r>
      <w:proofErr w:type="spellStart"/>
      <w:r>
        <w:rPr>
          <w:i/>
          <w:sz w:val="20"/>
          <w:szCs w:val="20"/>
        </w:rPr>
        <w:t>gariepinus</w:t>
      </w:r>
      <w:proofErr w:type="spellEnd"/>
      <w:r>
        <w:rPr>
          <w:sz w:val="20"/>
          <w:szCs w:val="20"/>
        </w:rPr>
        <w:t xml:space="preserve">. </w:t>
      </w:r>
      <w:proofErr w:type="spellStart"/>
      <w:r>
        <w:rPr>
          <w:sz w:val="20"/>
          <w:szCs w:val="20"/>
        </w:rPr>
        <w:t>Emere</w:t>
      </w:r>
      <w:proofErr w:type="spellEnd"/>
      <w:r>
        <w:rPr>
          <w:sz w:val="20"/>
          <w:szCs w:val="20"/>
        </w:rPr>
        <w:t xml:space="preserve"> and </w:t>
      </w:r>
      <w:proofErr w:type="spellStart"/>
      <w:r>
        <w:rPr>
          <w:sz w:val="20"/>
          <w:szCs w:val="20"/>
        </w:rPr>
        <w:t>Egbe</w:t>
      </w:r>
      <w:proofErr w:type="spellEnd"/>
      <w:r>
        <w:rPr>
          <w:sz w:val="20"/>
          <w:szCs w:val="20"/>
        </w:rPr>
        <w:t xml:space="preserve"> (2006), </w:t>
      </w:r>
      <w:proofErr w:type="spellStart"/>
      <w:r>
        <w:rPr>
          <w:sz w:val="20"/>
          <w:szCs w:val="20"/>
        </w:rPr>
        <w:t>Ayanda</w:t>
      </w:r>
      <w:proofErr w:type="spellEnd"/>
      <w:r>
        <w:rPr>
          <w:sz w:val="20"/>
          <w:szCs w:val="20"/>
        </w:rPr>
        <w:t xml:space="preserve"> (2009), </w:t>
      </w:r>
      <w:proofErr w:type="spellStart"/>
      <w:r>
        <w:rPr>
          <w:sz w:val="20"/>
          <w:szCs w:val="20"/>
        </w:rPr>
        <w:t>Omeji</w:t>
      </w:r>
      <w:proofErr w:type="spellEnd"/>
      <w:r>
        <w:rPr>
          <w:sz w:val="20"/>
          <w:szCs w:val="20"/>
        </w:rPr>
        <w:t xml:space="preserve"> et al. (2010) and Abdel-</w:t>
      </w:r>
      <w:proofErr w:type="spellStart"/>
      <w:r>
        <w:rPr>
          <w:sz w:val="20"/>
          <w:szCs w:val="20"/>
        </w:rPr>
        <w:t>Gaber</w:t>
      </w:r>
      <w:proofErr w:type="spellEnd"/>
      <w:r>
        <w:rPr>
          <w:sz w:val="20"/>
          <w:szCs w:val="20"/>
        </w:rPr>
        <w:t xml:space="preserve"> et al. (2015</w:t>
      </w:r>
      <w:r>
        <w:rPr>
          <w:sz w:val="20"/>
          <w:szCs w:val="20"/>
        </w:rPr>
        <w:t xml:space="preserve">) all made similar observations. This could be due to the quest for survival by females and also due to their physiological state. Contrary findings are those by </w:t>
      </w:r>
      <w:proofErr w:type="spellStart"/>
      <w:r>
        <w:rPr>
          <w:sz w:val="20"/>
          <w:szCs w:val="20"/>
        </w:rPr>
        <w:t>Emere</w:t>
      </w:r>
      <w:proofErr w:type="spellEnd"/>
      <w:r>
        <w:rPr>
          <w:sz w:val="20"/>
          <w:szCs w:val="20"/>
        </w:rPr>
        <w:t xml:space="preserve"> (2000) and </w:t>
      </w:r>
      <w:proofErr w:type="spellStart"/>
      <w:r>
        <w:rPr>
          <w:sz w:val="20"/>
          <w:szCs w:val="20"/>
        </w:rPr>
        <w:t>Kawe</w:t>
      </w:r>
      <w:proofErr w:type="spellEnd"/>
      <w:r>
        <w:rPr>
          <w:sz w:val="20"/>
          <w:szCs w:val="20"/>
        </w:rPr>
        <w:t xml:space="preserve"> et al. (2016) where higher parasitic infection rates were obtained for m</w:t>
      </w:r>
      <w:r>
        <w:rPr>
          <w:sz w:val="20"/>
          <w:szCs w:val="20"/>
        </w:rPr>
        <w:t xml:space="preserve">ales than females. In </w:t>
      </w:r>
      <w:r>
        <w:rPr>
          <w:i/>
          <w:sz w:val="20"/>
          <w:szCs w:val="20"/>
        </w:rPr>
        <w:t xml:space="preserve">O. </w:t>
      </w:r>
      <w:proofErr w:type="spellStart"/>
      <w:r>
        <w:rPr>
          <w:i/>
          <w:sz w:val="20"/>
          <w:szCs w:val="20"/>
        </w:rPr>
        <w:t>niloticus</w:t>
      </w:r>
      <w:proofErr w:type="spellEnd"/>
      <w:r>
        <w:rPr>
          <w:sz w:val="20"/>
          <w:szCs w:val="20"/>
        </w:rPr>
        <w:t xml:space="preserve"> on the other hand, the higher infection rates in males (11.1%) than females (10.1%) could be suggestive of a marked difference in fish feeding </w:t>
      </w:r>
      <w:proofErr w:type="spellStart"/>
      <w:r>
        <w:rPr>
          <w:sz w:val="20"/>
          <w:szCs w:val="20"/>
        </w:rPr>
        <w:t>behaviours</w:t>
      </w:r>
      <w:proofErr w:type="spellEnd"/>
      <w:r>
        <w:rPr>
          <w:sz w:val="20"/>
          <w:szCs w:val="20"/>
        </w:rPr>
        <w:t xml:space="preserve"> by sex. </w:t>
      </w:r>
      <w:proofErr w:type="spellStart"/>
      <w:r>
        <w:rPr>
          <w:sz w:val="20"/>
          <w:szCs w:val="20"/>
        </w:rPr>
        <w:t>Kawe</w:t>
      </w:r>
      <w:proofErr w:type="spellEnd"/>
      <w:r>
        <w:rPr>
          <w:sz w:val="20"/>
          <w:szCs w:val="20"/>
        </w:rPr>
        <w:t xml:space="preserve"> et al. (2016) reported a similar result. </w:t>
      </w:r>
    </w:p>
    <w:p w:rsidR="00E55CBE" w:rsidRDefault="00E751E7">
      <w:pPr>
        <w:pStyle w:val="normal0"/>
        <w:ind w:firstLine="425"/>
        <w:jc w:val="both"/>
        <w:rPr>
          <w:sz w:val="20"/>
          <w:szCs w:val="20"/>
        </w:rPr>
      </w:pPr>
      <w:r>
        <w:rPr>
          <w:sz w:val="20"/>
          <w:szCs w:val="20"/>
        </w:rPr>
        <w:t>In this stud</w:t>
      </w:r>
      <w:r>
        <w:rPr>
          <w:sz w:val="20"/>
          <w:szCs w:val="20"/>
        </w:rPr>
        <w:t xml:space="preserve">y, the comparison of parasitic load between both species of fish using Chi-Square revealed that there was significant difference (P&lt;0.05) between the </w:t>
      </w:r>
      <w:proofErr w:type="spellStart"/>
      <w:r>
        <w:rPr>
          <w:sz w:val="20"/>
          <w:szCs w:val="20"/>
        </w:rPr>
        <w:t>helminth</w:t>
      </w:r>
      <w:proofErr w:type="spellEnd"/>
      <w:r>
        <w:rPr>
          <w:sz w:val="20"/>
          <w:szCs w:val="20"/>
        </w:rPr>
        <w:t xml:space="preserve"> parasitic loads in the two species of fish. Also, the distribution of </w:t>
      </w:r>
      <w:proofErr w:type="spellStart"/>
      <w:r>
        <w:rPr>
          <w:sz w:val="20"/>
          <w:szCs w:val="20"/>
        </w:rPr>
        <w:t>helminth</w:t>
      </w:r>
      <w:proofErr w:type="spellEnd"/>
      <w:r>
        <w:rPr>
          <w:sz w:val="20"/>
          <w:szCs w:val="20"/>
        </w:rPr>
        <w:t xml:space="preserve"> parasites in the f</w:t>
      </w:r>
      <w:r>
        <w:rPr>
          <w:sz w:val="20"/>
          <w:szCs w:val="20"/>
        </w:rPr>
        <w:t>ishes showed a clear preference for the intestine as sites of attachment attributable to the availability of food in these regions. The highest prevalence of parasites in the intestine implies that it is a more preferred predilection site; this could be du</w:t>
      </w:r>
      <w:r>
        <w:rPr>
          <w:sz w:val="20"/>
          <w:szCs w:val="20"/>
        </w:rPr>
        <w:t xml:space="preserve">e to the </w:t>
      </w:r>
      <w:proofErr w:type="spellStart"/>
      <w:r>
        <w:rPr>
          <w:sz w:val="20"/>
          <w:szCs w:val="20"/>
        </w:rPr>
        <w:t>favourable</w:t>
      </w:r>
      <w:proofErr w:type="spellEnd"/>
      <w:r>
        <w:rPr>
          <w:sz w:val="20"/>
          <w:szCs w:val="20"/>
        </w:rPr>
        <w:t xml:space="preserve"> conditions that enhance their survival (</w:t>
      </w:r>
      <w:proofErr w:type="spellStart"/>
      <w:r>
        <w:rPr>
          <w:sz w:val="20"/>
          <w:szCs w:val="20"/>
        </w:rPr>
        <w:t>Owolabi</w:t>
      </w:r>
      <w:proofErr w:type="spellEnd"/>
      <w:r>
        <w:rPr>
          <w:sz w:val="20"/>
          <w:szCs w:val="20"/>
        </w:rPr>
        <w:t xml:space="preserve">, 2008). Similar findings were reported by </w:t>
      </w:r>
      <w:proofErr w:type="spellStart"/>
      <w:r>
        <w:rPr>
          <w:sz w:val="20"/>
          <w:szCs w:val="20"/>
        </w:rPr>
        <w:t>Auta</w:t>
      </w:r>
      <w:proofErr w:type="spellEnd"/>
      <w:r>
        <w:rPr>
          <w:sz w:val="20"/>
          <w:szCs w:val="20"/>
        </w:rPr>
        <w:t xml:space="preserve"> et al. (1999) and </w:t>
      </w:r>
      <w:proofErr w:type="spellStart"/>
      <w:r>
        <w:rPr>
          <w:sz w:val="20"/>
          <w:szCs w:val="20"/>
        </w:rPr>
        <w:t>Emere</w:t>
      </w:r>
      <w:proofErr w:type="spellEnd"/>
      <w:r>
        <w:rPr>
          <w:sz w:val="20"/>
          <w:szCs w:val="20"/>
        </w:rPr>
        <w:t xml:space="preserve"> (2000), </w:t>
      </w:r>
      <w:proofErr w:type="spellStart"/>
      <w:r>
        <w:rPr>
          <w:sz w:val="20"/>
          <w:szCs w:val="20"/>
        </w:rPr>
        <w:t>Aliyu</w:t>
      </w:r>
      <w:proofErr w:type="spellEnd"/>
      <w:r>
        <w:rPr>
          <w:sz w:val="20"/>
          <w:szCs w:val="20"/>
        </w:rPr>
        <w:t xml:space="preserve"> and Solomon (2012). </w:t>
      </w:r>
    </w:p>
    <w:p w:rsidR="00E55CBE" w:rsidRDefault="00E751E7">
      <w:pPr>
        <w:pStyle w:val="normal0"/>
        <w:ind w:firstLine="425"/>
        <w:jc w:val="both"/>
        <w:rPr>
          <w:sz w:val="20"/>
          <w:szCs w:val="20"/>
        </w:rPr>
      </w:pPr>
      <w:r>
        <w:rPr>
          <w:sz w:val="20"/>
          <w:szCs w:val="20"/>
        </w:rPr>
        <w:t>The condition factor which is an indication of the well-being or robustness of a f</w:t>
      </w:r>
      <w:r>
        <w:rPr>
          <w:sz w:val="20"/>
          <w:szCs w:val="20"/>
        </w:rPr>
        <w:t xml:space="preserve">ish in relation to its environment, proved to be lower among the infected fishes in </w:t>
      </w:r>
      <w:proofErr w:type="spellStart"/>
      <w:r>
        <w:rPr>
          <w:sz w:val="20"/>
          <w:szCs w:val="20"/>
        </w:rPr>
        <w:t>Esa</w:t>
      </w:r>
      <w:proofErr w:type="spellEnd"/>
      <w:r>
        <w:rPr>
          <w:sz w:val="20"/>
          <w:szCs w:val="20"/>
        </w:rPr>
        <w:t xml:space="preserve"> </w:t>
      </w:r>
      <w:proofErr w:type="spellStart"/>
      <w:r>
        <w:rPr>
          <w:sz w:val="20"/>
          <w:szCs w:val="20"/>
        </w:rPr>
        <w:t>Odo</w:t>
      </w:r>
      <w:proofErr w:type="spellEnd"/>
      <w:r>
        <w:rPr>
          <w:sz w:val="20"/>
          <w:szCs w:val="20"/>
        </w:rPr>
        <w:t xml:space="preserve"> reservoir compared to the uninfected ones, thereby, highlighting the negative effects of parasitism on the general well-being of parasitized fishes. This disagrees </w:t>
      </w:r>
      <w:r>
        <w:rPr>
          <w:sz w:val="20"/>
          <w:szCs w:val="20"/>
        </w:rPr>
        <w:t xml:space="preserve">with the results gotten by </w:t>
      </w:r>
      <w:proofErr w:type="spellStart"/>
      <w:r>
        <w:rPr>
          <w:sz w:val="20"/>
          <w:szCs w:val="20"/>
        </w:rPr>
        <w:t>Okpasuo</w:t>
      </w:r>
      <w:proofErr w:type="spellEnd"/>
      <w:r>
        <w:rPr>
          <w:sz w:val="20"/>
          <w:szCs w:val="20"/>
        </w:rPr>
        <w:t xml:space="preserve"> et al. (2016) for </w:t>
      </w:r>
      <w:proofErr w:type="spellStart"/>
      <w:r>
        <w:rPr>
          <w:i/>
          <w:sz w:val="20"/>
          <w:szCs w:val="20"/>
        </w:rPr>
        <w:t>Bagrus</w:t>
      </w:r>
      <w:proofErr w:type="spellEnd"/>
      <w:r>
        <w:rPr>
          <w:i/>
          <w:sz w:val="20"/>
          <w:szCs w:val="20"/>
        </w:rPr>
        <w:t xml:space="preserve"> </w:t>
      </w:r>
      <w:proofErr w:type="spellStart"/>
      <w:r>
        <w:rPr>
          <w:i/>
          <w:sz w:val="20"/>
          <w:szCs w:val="20"/>
        </w:rPr>
        <w:t>bayad</w:t>
      </w:r>
      <w:proofErr w:type="spellEnd"/>
      <w:r>
        <w:rPr>
          <w:sz w:val="20"/>
          <w:szCs w:val="20"/>
        </w:rPr>
        <w:t xml:space="preserve"> fishes in </w:t>
      </w:r>
      <w:proofErr w:type="spellStart"/>
      <w:r>
        <w:rPr>
          <w:sz w:val="20"/>
          <w:szCs w:val="20"/>
        </w:rPr>
        <w:t>Anambra</w:t>
      </w:r>
      <w:proofErr w:type="spellEnd"/>
      <w:r>
        <w:rPr>
          <w:sz w:val="20"/>
          <w:szCs w:val="20"/>
        </w:rPr>
        <w:t xml:space="preserve"> River basin, Nigeria, although, it is similar to that gotten for all the other species investigated by the group. It is also similar to the earlier report of lower conditio</w:t>
      </w:r>
      <w:r>
        <w:rPr>
          <w:sz w:val="20"/>
          <w:szCs w:val="20"/>
        </w:rPr>
        <w:t xml:space="preserve">n factor for parasitized male </w:t>
      </w:r>
      <w:r>
        <w:rPr>
          <w:i/>
          <w:sz w:val="20"/>
          <w:szCs w:val="20"/>
        </w:rPr>
        <w:t xml:space="preserve">C. </w:t>
      </w:r>
      <w:proofErr w:type="spellStart"/>
      <w:r>
        <w:rPr>
          <w:i/>
          <w:sz w:val="20"/>
          <w:szCs w:val="20"/>
        </w:rPr>
        <w:t>gariepinus</w:t>
      </w:r>
      <w:proofErr w:type="spellEnd"/>
      <w:r>
        <w:rPr>
          <w:sz w:val="20"/>
          <w:szCs w:val="20"/>
        </w:rPr>
        <w:t xml:space="preserve"> fishes from </w:t>
      </w:r>
      <w:proofErr w:type="spellStart"/>
      <w:r>
        <w:rPr>
          <w:sz w:val="20"/>
          <w:szCs w:val="20"/>
        </w:rPr>
        <w:t>Sabon-gari</w:t>
      </w:r>
      <w:proofErr w:type="spellEnd"/>
      <w:r>
        <w:rPr>
          <w:sz w:val="20"/>
          <w:szCs w:val="20"/>
        </w:rPr>
        <w:t xml:space="preserve"> market Zaria by </w:t>
      </w:r>
      <w:proofErr w:type="spellStart"/>
      <w:r>
        <w:rPr>
          <w:sz w:val="20"/>
          <w:szCs w:val="20"/>
        </w:rPr>
        <w:t>Oniye</w:t>
      </w:r>
      <w:proofErr w:type="spellEnd"/>
      <w:r>
        <w:rPr>
          <w:sz w:val="20"/>
          <w:szCs w:val="20"/>
        </w:rPr>
        <w:t xml:space="preserve"> et al. (2004). The study also showed clearly that </w:t>
      </w:r>
      <w:r>
        <w:rPr>
          <w:i/>
          <w:sz w:val="20"/>
          <w:szCs w:val="20"/>
        </w:rPr>
        <w:t xml:space="preserve">O </w:t>
      </w:r>
      <w:proofErr w:type="spellStart"/>
      <w:r>
        <w:rPr>
          <w:i/>
          <w:sz w:val="20"/>
          <w:szCs w:val="20"/>
        </w:rPr>
        <w:t>niloticus</w:t>
      </w:r>
      <w:proofErr w:type="spellEnd"/>
      <w:r>
        <w:rPr>
          <w:sz w:val="20"/>
          <w:szCs w:val="20"/>
        </w:rPr>
        <w:t xml:space="preserve"> are in a far better condition than </w:t>
      </w:r>
      <w:r>
        <w:rPr>
          <w:i/>
          <w:sz w:val="20"/>
          <w:szCs w:val="20"/>
        </w:rPr>
        <w:t xml:space="preserve">C. </w:t>
      </w:r>
      <w:proofErr w:type="spellStart"/>
      <w:r>
        <w:rPr>
          <w:i/>
          <w:sz w:val="20"/>
          <w:szCs w:val="20"/>
        </w:rPr>
        <w:t>gariepinus</w:t>
      </w:r>
      <w:proofErr w:type="spellEnd"/>
      <w:r>
        <w:rPr>
          <w:sz w:val="20"/>
          <w:szCs w:val="20"/>
        </w:rPr>
        <w:t xml:space="preserve"> in the reservoir. This may have been due to a variety of</w:t>
      </w:r>
      <w:r>
        <w:rPr>
          <w:sz w:val="20"/>
          <w:szCs w:val="20"/>
        </w:rPr>
        <w:t xml:space="preserve"> factors including the level of pollution and parasitism of the reservoir, the availability of food and the differential feeding habits of different species present, </w:t>
      </w:r>
      <w:proofErr w:type="spellStart"/>
      <w:r>
        <w:rPr>
          <w:sz w:val="20"/>
          <w:szCs w:val="20"/>
        </w:rPr>
        <w:t>favouring</w:t>
      </w:r>
      <w:proofErr w:type="spellEnd"/>
      <w:r>
        <w:rPr>
          <w:sz w:val="20"/>
          <w:szCs w:val="20"/>
        </w:rPr>
        <w:t xml:space="preserve"> </w:t>
      </w:r>
      <w:r>
        <w:rPr>
          <w:i/>
          <w:sz w:val="20"/>
          <w:szCs w:val="20"/>
        </w:rPr>
        <w:t xml:space="preserve">O. </w:t>
      </w:r>
      <w:proofErr w:type="spellStart"/>
      <w:r>
        <w:rPr>
          <w:i/>
          <w:sz w:val="20"/>
          <w:szCs w:val="20"/>
        </w:rPr>
        <w:t>niloticus</w:t>
      </w:r>
      <w:proofErr w:type="spellEnd"/>
      <w:r>
        <w:rPr>
          <w:sz w:val="20"/>
          <w:szCs w:val="20"/>
        </w:rPr>
        <w:t xml:space="preserve"> more than </w:t>
      </w:r>
      <w:r>
        <w:rPr>
          <w:i/>
          <w:sz w:val="20"/>
          <w:szCs w:val="20"/>
        </w:rPr>
        <w:t xml:space="preserve">C. </w:t>
      </w:r>
      <w:proofErr w:type="spellStart"/>
      <w:r>
        <w:rPr>
          <w:i/>
          <w:sz w:val="20"/>
          <w:szCs w:val="20"/>
        </w:rPr>
        <w:t>gariepinus</w:t>
      </w:r>
      <w:proofErr w:type="spellEnd"/>
      <w:r>
        <w:rPr>
          <w:sz w:val="20"/>
          <w:szCs w:val="20"/>
        </w:rPr>
        <w:t xml:space="preserve"> fishes. This is not unreasonable as general</w:t>
      </w:r>
      <w:r>
        <w:rPr>
          <w:sz w:val="20"/>
          <w:szCs w:val="20"/>
        </w:rPr>
        <w:t xml:space="preserve">ist feeders tend to be more prone to parasitic infection especially from their predatory feeding activities. The better condition of </w:t>
      </w:r>
      <w:r>
        <w:rPr>
          <w:i/>
          <w:sz w:val="20"/>
          <w:szCs w:val="20"/>
        </w:rPr>
        <w:t xml:space="preserve">O </w:t>
      </w:r>
      <w:proofErr w:type="spellStart"/>
      <w:r>
        <w:rPr>
          <w:i/>
          <w:sz w:val="20"/>
          <w:szCs w:val="20"/>
        </w:rPr>
        <w:t>niloticus</w:t>
      </w:r>
      <w:proofErr w:type="spellEnd"/>
      <w:r>
        <w:rPr>
          <w:sz w:val="20"/>
          <w:szCs w:val="20"/>
        </w:rPr>
        <w:t xml:space="preserve"> compared to </w:t>
      </w:r>
      <w:r>
        <w:rPr>
          <w:i/>
          <w:sz w:val="20"/>
          <w:szCs w:val="20"/>
        </w:rPr>
        <w:t xml:space="preserve">C. </w:t>
      </w:r>
      <w:proofErr w:type="spellStart"/>
      <w:r>
        <w:rPr>
          <w:i/>
          <w:sz w:val="20"/>
          <w:szCs w:val="20"/>
        </w:rPr>
        <w:t>gariepinus</w:t>
      </w:r>
      <w:proofErr w:type="spellEnd"/>
      <w:r>
        <w:rPr>
          <w:sz w:val="20"/>
          <w:szCs w:val="20"/>
        </w:rPr>
        <w:t xml:space="preserve"> in the reservoir suggests the </w:t>
      </w:r>
      <w:proofErr w:type="spellStart"/>
      <w:r>
        <w:rPr>
          <w:sz w:val="20"/>
          <w:szCs w:val="20"/>
        </w:rPr>
        <w:t>favourableness</w:t>
      </w:r>
      <w:proofErr w:type="spellEnd"/>
      <w:r>
        <w:rPr>
          <w:sz w:val="20"/>
          <w:szCs w:val="20"/>
        </w:rPr>
        <w:t xml:space="preserve"> of </w:t>
      </w:r>
      <w:proofErr w:type="spellStart"/>
      <w:r>
        <w:rPr>
          <w:sz w:val="20"/>
          <w:szCs w:val="20"/>
        </w:rPr>
        <w:t>Esa</w:t>
      </w:r>
      <w:proofErr w:type="spellEnd"/>
      <w:r>
        <w:rPr>
          <w:sz w:val="20"/>
          <w:szCs w:val="20"/>
        </w:rPr>
        <w:t xml:space="preserve"> </w:t>
      </w:r>
      <w:proofErr w:type="spellStart"/>
      <w:r>
        <w:rPr>
          <w:sz w:val="20"/>
          <w:szCs w:val="20"/>
        </w:rPr>
        <w:t>Odo</w:t>
      </w:r>
      <w:proofErr w:type="spellEnd"/>
      <w:r>
        <w:rPr>
          <w:sz w:val="20"/>
          <w:szCs w:val="20"/>
        </w:rPr>
        <w:t xml:space="preserve"> reservoir for the survival of</w:t>
      </w:r>
      <w:r>
        <w:rPr>
          <w:sz w:val="20"/>
          <w:szCs w:val="20"/>
        </w:rPr>
        <w:t xml:space="preserve"> </w:t>
      </w:r>
      <w:r>
        <w:rPr>
          <w:i/>
          <w:sz w:val="20"/>
          <w:szCs w:val="20"/>
        </w:rPr>
        <w:t xml:space="preserve">O </w:t>
      </w:r>
      <w:proofErr w:type="spellStart"/>
      <w:r>
        <w:rPr>
          <w:i/>
          <w:sz w:val="20"/>
          <w:szCs w:val="20"/>
        </w:rPr>
        <w:t>niloticus</w:t>
      </w:r>
      <w:proofErr w:type="spellEnd"/>
      <w:r>
        <w:rPr>
          <w:sz w:val="20"/>
          <w:szCs w:val="20"/>
        </w:rPr>
        <w:t xml:space="preserve"> and not for </w:t>
      </w:r>
      <w:r>
        <w:rPr>
          <w:i/>
          <w:sz w:val="20"/>
          <w:szCs w:val="20"/>
        </w:rPr>
        <w:t xml:space="preserve">C. </w:t>
      </w:r>
      <w:proofErr w:type="spellStart"/>
      <w:r>
        <w:rPr>
          <w:i/>
          <w:sz w:val="20"/>
          <w:szCs w:val="20"/>
        </w:rPr>
        <w:t>gariepinus</w:t>
      </w:r>
      <w:proofErr w:type="spellEnd"/>
      <w:r>
        <w:rPr>
          <w:sz w:val="20"/>
          <w:szCs w:val="20"/>
        </w:rPr>
        <w:t>.</w:t>
      </w:r>
    </w:p>
    <w:p w:rsidR="00E55CBE" w:rsidRDefault="00E751E7">
      <w:pPr>
        <w:pStyle w:val="normal0"/>
        <w:ind w:firstLine="425"/>
        <w:jc w:val="both"/>
        <w:rPr>
          <w:sz w:val="20"/>
          <w:szCs w:val="20"/>
        </w:rPr>
      </w:pPr>
      <w:r>
        <w:rPr>
          <w:sz w:val="20"/>
          <w:szCs w:val="20"/>
        </w:rPr>
        <w:t xml:space="preserve">The present study shows the prevalence and burden of parasitic </w:t>
      </w:r>
      <w:proofErr w:type="spellStart"/>
      <w:r>
        <w:rPr>
          <w:sz w:val="20"/>
          <w:szCs w:val="20"/>
        </w:rPr>
        <w:t>helminths</w:t>
      </w:r>
      <w:proofErr w:type="spellEnd"/>
      <w:r>
        <w:rPr>
          <w:sz w:val="20"/>
          <w:szCs w:val="20"/>
        </w:rPr>
        <w:t xml:space="preserve"> in </w:t>
      </w:r>
      <w:r>
        <w:rPr>
          <w:i/>
          <w:sz w:val="20"/>
          <w:szCs w:val="20"/>
        </w:rPr>
        <w:t>C</w:t>
      </w:r>
      <w:r>
        <w:rPr>
          <w:sz w:val="20"/>
          <w:szCs w:val="20"/>
        </w:rPr>
        <w:t xml:space="preserve">. </w:t>
      </w:r>
      <w:proofErr w:type="spellStart"/>
      <w:r>
        <w:rPr>
          <w:i/>
          <w:sz w:val="20"/>
          <w:szCs w:val="20"/>
        </w:rPr>
        <w:t>gariepinus</w:t>
      </w:r>
      <w:proofErr w:type="spellEnd"/>
      <w:r>
        <w:rPr>
          <w:sz w:val="20"/>
          <w:szCs w:val="20"/>
        </w:rPr>
        <w:t xml:space="preserve"> and </w:t>
      </w:r>
      <w:r>
        <w:rPr>
          <w:i/>
          <w:sz w:val="20"/>
          <w:szCs w:val="20"/>
        </w:rPr>
        <w:t>O</w:t>
      </w:r>
      <w:r>
        <w:rPr>
          <w:sz w:val="20"/>
          <w:szCs w:val="20"/>
        </w:rPr>
        <w:t xml:space="preserve">. </w:t>
      </w:r>
      <w:proofErr w:type="spellStart"/>
      <w:r>
        <w:rPr>
          <w:i/>
          <w:sz w:val="20"/>
          <w:szCs w:val="20"/>
        </w:rPr>
        <w:t>niloticus</w:t>
      </w:r>
      <w:proofErr w:type="spellEnd"/>
      <w:r>
        <w:rPr>
          <w:sz w:val="20"/>
          <w:szCs w:val="20"/>
        </w:rPr>
        <w:t xml:space="preserve"> sampled from </w:t>
      </w:r>
      <w:proofErr w:type="spellStart"/>
      <w:r>
        <w:rPr>
          <w:sz w:val="20"/>
          <w:szCs w:val="20"/>
        </w:rPr>
        <w:t>Esa</w:t>
      </w:r>
      <w:proofErr w:type="spellEnd"/>
      <w:r>
        <w:rPr>
          <w:sz w:val="20"/>
          <w:szCs w:val="20"/>
        </w:rPr>
        <w:t xml:space="preserve"> </w:t>
      </w:r>
      <w:proofErr w:type="spellStart"/>
      <w:r>
        <w:rPr>
          <w:sz w:val="20"/>
          <w:szCs w:val="20"/>
        </w:rPr>
        <w:t>odo</w:t>
      </w:r>
      <w:proofErr w:type="spellEnd"/>
      <w:r>
        <w:rPr>
          <w:sz w:val="20"/>
          <w:szCs w:val="20"/>
        </w:rPr>
        <w:t xml:space="preserve"> reservoir. The study </w:t>
      </w:r>
      <w:r>
        <w:rPr>
          <w:sz w:val="20"/>
          <w:szCs w:val="20"/>
        </w:rPr>
        <w:lastRenderedPageBreak/>
        <w:t xml:space="preserve">revealed low parasitic </w:t>
      </w:r>
      <w:proofErr w:type="spellStart"/>
      <w:r>
        <w:rPr>
          <w:sz w:val="20"/>
          <w:szCs w:val="20"/>
        </w:rPr>
        <w:t>helminth</w:t>
      </w:r>
      <w:proofErr w:type="spellEnd"/>
      <w:r>
        <w:rPr>
          <w:sz w:val="20"/>
          <w:szCs w:val="20"/>
        </w:rPr>
        <w:t xml:space="preserve"> prevalence in the sampled fishes, s</w:t>
      </w:r>
      <w:r>
        <w:rPr>
          <w:sz w:val="20"/>
          <w:szCs w:val="20"/>
        </w:rPr>
        <w:t xml:space="preserve">uggesting that the fishes from </w:t>
      </w:r>
      <w:proofErr w:type="spellStart"/>
      <w:r>
        <w:rPr>
          <w:sz w:val="20"/>
          <w:szCs w:val="20"/>
        </w:rPr>
        <w:t>Esa</w:t>
      </w:r>
      <w:proofErr w:type="spellEnd"/>
      <w:r>
        <w:rPr>
          <w:sz w:val="20"/>
          <w:szCs w:val="20"/>
        </w:rPr>
        <w:t xml:space="preserve"> </w:t>
      </w:r>
      <w:proofErr w:type="spellStart"/>
      <w:r>
        <w:rPr>
          <w:sz w:val="20"/>
          <w:szCs w:val="20"/>
        </w:rPr>
        <w:t>odo</w:t>
      </w:r>
      <w:proofErr w:type="spellEnd"/>
      <w:r>
        <w:rPr>
          <w:sz w:val="20"/>
          <w:szCs w:val="20"/>
        </w:rPr>
        <w:t xml:space="preserve"> reservoir are safe for human consumption and that there is little or no pollution in the reservoir since pollution has been associated with higher parasitic prevalence. However, because the presence of </w:t>
      </w:r>
      <w:proofErr w:type="spellStart"/>
      <w:r>
        <w:rPr>
          <w:sz w:val="20"/>
          <w:szCs w:val="20"/>
        </w:rPr>
        <w:t>helminth</w:t>
      </w:r>
      <w:proofErr w:type="spellEnd"/>
      <w:r>
        <w:rPr>
          <w:sz w:val="20"/>
          <w:szCs w:val="20"/>
        </w:rPr>
        <w:t xml:space="preserve"> parasi</w:t>
      </w:r>
      <w:r>
        <w:rPr>
          <w:sz w:val="20"/>
          <w:szCs w:val="20"/>
        </w:rPr>
        <w:t xml:space="preserve">te infection in fishes affects their productivity, marketability, palatability and also bringing about the death of a good number, not to mention the potential </w:t>
      </w:r>
      <w:proofErr w:type="spellStart"/>
      <w:r>
        <w:rPr>
          <w:sz w:val="20"/>
          <w:szCs w:val="20"/>
        </w:rPr>
        <w:t>zoonotic</w:t>
      </w:r>
      <w:proofErr w:type="spellEnd"/>
      <w:r>
        <w:rPr>
          <w:sz w:val="20"/>
          <w:szCs w:val="20"/>
        </w:rPr>
        <w:t xml:space="preserve"> effects on fish consumers, it is therefore necessary to develop effective control measu</w:t>
      </w:r>
      <w:r>
        <w:rPr>
          <w:sz w:val="20"/>
          <w:szCs w:val="20"/>
        </w:rPr>
        <w:t xml:space="preserve">res against </w:t>
      </w:r>
      <w:proofErr w:type="spellStart"/>
      <w:r>
        <w:rPr>
          <w:sz w:val="20"/>
          <w:szCs w:val="20"/>
        </w:rPr>
        <w:t>helminth</w:t>
      </w:r>
      <w:proofErr w:type="spellEnd"/>
      <w:r>
        <w:rPr>
          <w:sz w:val="20"/>
          <w:szCs w:val="20"/>
        </w:rPr>
        <w:t xml:space="preserve"> parasites of fish and adopt good culinary practices to reduce the potential risk to human health. </w:t>
      </w:r>
    </w:p>
    <w:p w:rsidR="00E55CBE" w:rsidRDefault="00E751E7">
      <w:pPr>
        <w:pStyle w:val="normal0"/>
        <w:ind w:firstLine="425"/>
        <w:jc w:val="both"/>
        <w:rPr>
          <w:sz w:val="20"/>
          <w:szCs w:val="20"/>
        </w:rPr>
      </w:pPr>
      <w:r>
        <w:rPr>
          <w:sz w:val="20"/>
          <w:szCs w:val="20"/>
        </w:rPr>
        <w:t xml:space="preserve">In addition, the increased demand for fish as a source of protein should trigger further studies on fish species and their parasites to determine the risks to humans feeding on them. Further studies on the level of pollution highlighting the current water </w:t>
      </w:r>
      <w:r>
        <w:rPr>
          <w:sz w:val="20"/>
          <w:szCs w:val="20"/>
        </w:rPr>
        <w:t xml:space="preserve">condition (physicochemical status) of </w:t>
      </w:r>
      <w:proofErr w:type="spellStart"/>
      <w:r>
        <w:rPr>
          <w:sz w:val="20"/>
          <w:szCs w:val="20"/>
        </w:rPr>
        <w:t>Esa</w:t>
      </w:r>
      <w:proofErr w:type="spellEnd"/>
      <w:r>
        <w:rPr>
          <w:sz w:val="20"/>
          <w:szCs w:val="20"/>
        </w:rPr>
        <w:t xml:space="preserve"> </w:t>
      </w:r>
      <w:proofErr w:type="spellStart"/>
      <w:r>
        <w:rPr>
          <w:sz w:val="20"/>
          <w:szCs w:val="20"/>
        </w:rPr>
        <w:t>Odo</w:t>
      </w:r>
      <w:proofErr w:type="spellEnd"/>
      <w:r>
        <w:rPr>
          <w:sz w:val="20"/>
          <w:szCs w:val="20"/>
        </w:rPr>
        <w:t xml:space="preserve"> reservoir is recommended so as to ascertain the exact relationship between pollution and parasitism in the reservoir.</w:t>
      </w:r>
    </w:p>
    <w:p w:rsidR="00E55CBE" w:rsidRDefault="00E55CBE">
      <w:pPr>
        <w:pStyle w:val="normal0"/>
        <w:ind w:firstLine="425"/>
        <w:jc w:val="both"/>
        <w:rPr>
          <w:sz w:val="20"/>
          <w:szCs w:val="20"/>
        </w:rPr>
      </w:pPr>
    </w:p>
    <w:p w:rsidR="00E55CBE" w:rsidRDefault="00E751E7">
      <w:pPr>
        <w:pStyle w:val="normal0"/>
        <w:jc w:val="both"/>
        <w:rPr>
          <w:b/>
          <w:sz w:val="20"/>
          <w:szCs w:val="20"/>
        </w:rPr>
      </w:pPr>
      <w:r>
        <w:rPr>
          <w:b/>
          <w:sz w:val="20"/>
          <w:szCs w:val="20"/>
        </w:rPr>
        <w:t>References</w:t>
      </w:r>
    </w:p>
    <w:p w:rsidR="00E55CBE" w:rsidRDefault="00E751E7">
      <w:pPr>
        <w:pStyle w:val="normal0"/>
        <w:numPr>
          <w:ilvl w:val="0"/>
          <w:numId w:val="2"/>
        </w:numPr>
        <w:pBdr>
          <w:top w:val="nil"/>
          <w:left w:val="nil"/>
          <w:bottom w:val="nil"/>
          <w:right w:val="nil"/>
          <w:between w:val="nil"/>
        </w:pBdr>
        <w:ind w:left="425" w:hanging="425"/>
        <w:contextualSpacing/>
        <w:jc w:val="both"/>
        <w:rPr>
          <w:color w:val="000000"/>
          <w:sz w:val="20"/>
          <w:szCs w:val="20"/>
        </w:rPr>
      </w:pPr>
      <w:r>
        <w:rPr>
          <w:color w:val="000000"/>
          <w:sz w:val="20"/>
          <w:szCs w:val="20"/>
        </w:rPr>
        <w:t>Abdel-</w:t>
      </w:r>
      <w:proofErr w:type="spellStart"/>
      <w:r>
        <w:rPr>
          <w:color w:val="000000"/>
          <w:sz w:val="20"/>
          <w:szCs w:val="20"/>
        </w:rPr>
        <w:t>Gaber</w:t>
      </w:r>
      <w:proofErr w:type="spellEnd"/>
      <w:r>
        <w:rPr>
          <w:color w:val="000000"/>
          <w:sz w:val="20"/>
          <w:szCs w:val="20"/>
        </w:rPr>
        <w:t xml:space="preserve"> R, Abdel-</w:t>
      </w:r>
      <w:proofErr w:type="spellStart"/>
      <w:r>
        <w:rPr>
          <w:color w:val="000000"/>
          <w:sz w:val="20"/>
          <w:szCs w:val="20"/>
        </w:rPr>
        <w:t>Ghaffar</w:t>
      </w:r>
      <w:proofErr w:type="spellEnd"/>
      <w:r>
        <w:rPr>
          <w:color w:val="000000"/>
          <w:sz w:val="20"/>
          <w:szCs w:val="20"/>
        </w:rPr>
        <w:t xml:space="preserve"> F, </w:t>
      </w:r>
      <w:proofErr w:type="spellStart"/>
      <w:r>
        <w:rPr>
          <w:color w:val="000000"/>
          <w:sz w:val="20"/>
          <w:szCs w:val="20"/>
        </w:rPr>
        <w:t>Bashtar</w:t>
      </w:r>
      <w:proofErr w:type="spellEnd"/>
      <w:r>
        <w:rPr>
          <w:color w:val="000000"/>
          <w:sz w:val="20"/>
          <w:szCs w:val="20"/>
        </w:rPr>
        <w:t xml:space="preserve"> AR, </w:t>
      </w:r>
      <w:proofErr w:type="spellStart"/>
      <w:r>
        <w:rPr>
          <w:color w:val="000000"/>
          <w:sz w:val="20"/>
          <w:szCs w:val="20"/>
        </w:rPr>
        <w:t>Morsy</w:t>
      </w:r>
      <w:proofErr w:type="spellEnd"/>
      <w:r>
        <w:rPr>
          <w:color w:val="000000"/>
          <w:sz w:val="20"/>
          <w:szCs w:val="20"/>
        </w:rPr>
        <w:t xml:space="preserve"> K, </w:t>
      </w:r>
      <w:proofErr w:type="spellStart"/>
      <w:r>
        <w:rPr>
          <w:color w:val="000000"/>
          <w:sz w:val="20"/>
          <w:szCs w:val="20"/>
        </w:rPr>
        <w:t>Saleh</w:t>
      </w:r>
      <w:proofErr w:type="spellEnd"/>
      <w:r>
        <w:rPr>
          <w:color w:val="000000"/>
          <w:sz w:val="20"/>
          <w:szCs w:val="20"/>
        </w:rPr>
        <w:t xml:space="preserve"> R. Interactions betwe</w:t>
      </w:r>
      <w:r>
        <w:rPr>
          <w:color w:val="000000"/>
          <w:sz w:val="20"/>
          <w:szCs w:val="20"/>
        </w:rPr>
        <w:t xml:space="preserve">en the intestinal </w:t>
      </w:r>
      <w:proofErr w:type="spellStart"/>
      <w:r>
        <w:rPr>
          <w:color w:val="000000"/>
          <w:sz w:val="20"/>
          <w:szCs w:val="20"/>
        </w:rPr>
        <w:t>cestode</w:t>
      </w:r>
      <w:proofErr w:type="spellEnd"/>
      <w:r>
        <w:rPr>
          <w:color w:val="000000"/>
          <w:sz w:val="20"/>
          <w:szCs w:val="20"/>
        </w:rPr>
        <w:t xml:space="preserve"> </w:t>
      </w:r>
      <w:proofErr w:type="spellStart"/>
      <w:r>
        <w:rPr>
          <w:color w:val="000000"/>
          <w:sz w:val="20"/>
          <w:szCs w:val="20"/>
        </w:rPr>
        <w:t>Polyonchobothrium</w:t>
      </w:r>
      <w:proofErr w:type="spellEnd"/>
      <w:r>
        <w:rPr>
          <w:color w:val="000000"/>
          <w:sz w:val="20"/>
          <w:szCs w:val="20"/>
        </w:rPr>
        <w:t xml:space="preserve"> </w:t>
      </w:r>
      <w:proofErr w:type="spellStart"/>
      <w:r>
        <w:rPr>
          <w:color w:val="000000"/>
          <w:sz w:val="20"/>
          <w:szCs w:val="20"/>
        </w:rPr>
        <w:t>clarias</w:t>
      </w:r>
      <w:proofErr w:type="spellEnd"/>
      <w:r>
        <w:rPr>
          <w:color w:val="000000"/>
          <w:sz w:val="20"/>
          <w:szCs w:val="20"/>
        </w:rPr>
        <w:t xml:space="preserve"> (</w:t>
      </w:r>
      <w:proofErr w:type="spellStart"/>
      <w:r>
        <w:rPr>
          <w:color w:val="000000"/>
          <w:sz w:val="20"/>
          <w:szCs w:val="20"/>
        </w:rPr>
        <w:t>Pseudophyllidea</w:t>
      </w:r>
      <w:proofErr w:type="spellEnd"/>
      <w:r>
        <w:rPr>
          <w:color w:val="000000"/>
          <w:sz w:val="20"/>
          <w:szCs w:val="20"/>
        </w:rPr>
        <w:t xml:space="preserve">: </w:t>
      </w:r>
      <w:proofErr w:type="spellStart"/>
      <w:r>
        <w:rPr>
          <w:color w:val="000000"/>
          <w:sz w:val="20"/>
          <w:szCs w:val="20"/>
        </w:rPr>
        <w:t>Ptychobothriidae</w:t>
      </w:r>
      <w:proofErr w:type="spellEnd"/>
      <w:r>
        <w:rPr>
          <w:color w:val="000000"/>
          <w:sz w:val="20"/>
          <w:szCs w:val="20"/>
        </w:rPr>
        <w:t xml:space="preserve">) from the African </w:t>
      </w:r>
      <w:proofErr w:type="spellStart"/>
      <w:r>
        <w:rPr>
          <w:color w:val="000000"/>
          <w:sz w:val="20"/>
          <w:szCs w:val="20"/>
        </w:rPr>
        <w:t>Sharptooth</w:t>
      </w:r>
      <w:proofErr w:type="spellEnd"/>
      <w:r>
        <w:rPr>
          <w:color w:val="000000"/>
          <w:sz w:val="20"/>
          <w:szCs w:val="20"/>
        </w:rPr>
        <w:t xml:space="preserve"> catfish </w:t>
      </w:r>
      <w:proofErr w:type="spellStart"/>
      <w:r>
        <w:rPr>
          <w:i/>
          <w:color w:val="000000"/>
          <w:sz w:val="20"/>
          <w:szCs w:val="20"/>
        </w:rPr>
        <w:t>Clarias</w:t>
      </w:r>
      <w:proofErr w:type="spellEnd"/>
      <w:r>
        <w:rPr>
          <w:i/>
          <w:color w:val="000000"/>
          <w:sz w:val="20"/>
          <w:szCs w:val="20"/>
        </w:rPr>
        <w:t xml:space="preserve"> </w:t>
      </w:r>
      <w:proofErr w:type="spellStart"/>
      <w:r>
        <w:rPr>
          <w:i/>
          <w:color w:val="000000"/>
          <w:sz w:val="20"/>
          <w:szCs w:val="20"/>
        </w:rPr>
        <w:t>gariepinus</w:t>
      </w:r>
      <w:proofErr w:type="spellEnd"/>
      <w:r>
        <w:rPr>
          <w:color w:val="000000"/>
          <w:sz w:val="20"/>
          <w:szCs w:val="20"/>
        </w:rPr>
        <w:t xml:space="preserve"> and heavy metal pollutants in an aquatic environment in Egypt. Journal of </w:t>
      </w:r>
      <w:proofErr w:type="spellStart"/>
      <w:r>
        <w:rPr>
          <w:color w:val="000000"/>
          <w:sz w:val="20"/>
          <w:szCs w:val="20"/>
        </w:rPr>
        <w:t>Helminthology</w:t>
      </w:r>
      <w:proofErr w:type="spellEnd"/>
      <w:r>
        <w:rPr>
          <w:color w:val="000000"/>
          <w:sz w:val="20"/>
          <w:szCs w:val="20"/>
        </w:rPr>
        <w:t xml:space="preserve"> 2016;90(6): 742-752. </w:t>
      </w:r>
    </w:p>
    <w:p w:rsidR="00E55CBE" w:rsidRDefault="00E751E7">
      <w:pPr>
        <w:pStyle w:val="normal0"/>
        <w:numPr>
          <w:ilvl w:val="0"/>
          <w:numId w:val="2"/>
        </w:numPr>
        <w:pBdr>
          <w:top w:val="nil"/>
          <w:left w:val="nil"/>
          <w:bottom w:val="nil"/>
          <w:right w:val="nil"/>
          <w:between w:val="nil"/>
        </w:pBdr>
        <w:shd w:val="clear" w:color="auto" w:fill="FFFFFF"/>
        <w:ind w:left="425" w:hanging="425"/>
        <w:contextualSpacing/>
        <w:jc w:val="both"/>
        <w:rPr>
          <w:color w:val="000000"/>
          <w:sz w:val="20"/>
          <w:szCs w:val="20"/>
        </w:rPr>
      </w:pPr>
      <w:r>
        <w:rPr>
          <w:color w:val="000000"/>
          <w:sz w:val="20"/>
          <w:szCs w:val="20"/>
        </w:rPr>
        <w:t>Abdel-</w:t>
      </w:r>
      <w:proofErr w:type="spellStart"/>
      <w:r>
        <w:rPr>
          <w:color w:val="000000"/>
          <w:sz w:val="20"/>
          <w:szCs w:val="20"/>
        </w:rPr>
        <w:t>Gaber</w:t>
      </w:r>
      <w:proofErr w:type="spellEnd"/>
      <w:r>
        <w:rPr>
          <w:color w:val="000000"/>
          <w:sz w:val="20"/>
          <w:szCs w:val="20"/>
        </w:rPr>
        <w:t xml:space="preserve"> R, El </w:t>
      </w:r>
      <w:proofErr w:type="spellStart"/>
      <w:r>
        <w:rPr>
          <w:color w:val="000000"/>
          <w:sz w:val="20"/>
          <w:szCs w:val="20"/>
        </w:rPr>
        <w:t>Garhy</w:t>
      </w:r>
      <w:proofErr w:type="spellEnd"/>
      <w:r>
        <w:rPr>
          <w:color w:val="000000"/>
          <w:sz w:val="20"/>
          <w:szCs w:val="20"/>
        </w:rPr>
        <w:t xml:space="preserve"> M, </w:t>
      </w:r>
      <w:proofErr w:type="spellStart"/>
      <w:r>
        <w:rPr>
          <w:color w:val="000000"/>
          <w:sz w:val="20"/>
          <w:szCs w:val="20"/>
        </w:rPr>
        <w:t>Morsy</w:t>
      </w:r>
      <w:proofErr w:type="spellEnd"/>
      <w:r>
        <w:rPr>
          <w:color w:val="000000"/>
          <w:sz w:val="20"/>
          <w:szCs w:val="20"/>
        </w:rPr>
        <w:t xml:space="preserve"> K. Prevalence and Intensity of </w:t>
      </w:r>
      <w:proofErr w:type="spellStart"/>
      <w:r>
        <w:rPr>
          <w:color w:val="000000"/>
          <w:sz w:val="20"/>
          <w:szCs w:val="20"/>
        </w:rPr>
        <w:t>Helminth</w:t>
      </w:r>
      <w:proofErr w:type="spellEnd"/>
      <w:r>
        <w:rPr>
          <w:color w:val="000000"/>
          <w:sz w:val="20"/>
          <w:szCs w:val="20"/>
        </w:rPr>
        <w:t xml:space="preserve"> Parasites of African Catfish </w:t>
      </w:r>
      <w:proofErr w:type="spellStart"/>
      <w:r>
        <w:rPr>
          <w:i/>
          <w:color w:val="000000"/>
          <w:sz w:val="20"/>
          <w:szCs w:val="20"/>
        </w:rPr>
        <w:t>Clarias</w:t>
      </w:r>
      <w:proofErr w:type="spellEnd"/>
      <w:r>
        <w:rPr>
          <w:i/>
          <w:color w:val="000000"/>
          <w:sz w:val="20"/>
          <w:szCs w:val="20"/>
        </w:rPr>
        <w:t xml:space="preserve"> </w:t>
      </w:r>
      <w:proofErr w:type="spellStart"/>
      <w:r>
        <w:rPr>
          <w:i/>
          <w:color w:val="000000"/>
          <w:sz w:val="20"/>
          <w:szCs w:val="20"/>
        </w:rPr>
        <w:t>gariepinus</w:t>
      </w:r>
      <w:proofErr w:type="spellEnd"/>
      <w:r>
        <w:rPr>
          <w:color w:val="000000"/>
          <w:sz w:val="20"/>
          <w:szCs w:val="20"/>
        </w:rPr>
        <w:t xml:space="preserve"> in Lake </w:t>
      </w:r>
      <w:proofErr w:type="spellStart"/>
      <w:r>
        <w:rPr>
          <w:color w:val="000000"/>
          <w:sz w:val="20"/>
          <w:szCs w:val="20"/>
        </w:rPr>
        <w:t>Manzala</w:t>
      </w:r>
      <w:proofErr w:type="spellEnd"/>
      <w:r>
        <w:rPr>
          <w:color w:val="000000"/>
          <w:sz w:val="20"/>
          <w:szCs w:val="20"/>
        </w:rPr>
        <w:t xml:space="preserve">, Egypt. Advances in Bioscience and Biotechnology 2015;6: 464-469. </w:t>
      </w:r>
    </w:p>
    <w:p w:rsidR="00E55CBE" w:rsidRDefault="00E751E7">
      <w:pPr>
        <w:pStyle w:val="normal0"/>
        <w:numPr>
          <w:ilvl w:val="0"/>
          <w:numId w:val="2"/>
        </w:numPr>
        <w:pBdr>
          <w:top w:val="nil"/>
          <w:left w:val="nil"/>
          <w:bottom w:val="nil"/>
          <w:right w:val="nil"/>
          <w:between w:val="nil"/>
        </w:pBdr>
        <w:shd w:val="clear" w:color="auto" w:fill="FFFFFF"/>
        <w:ind w:left="425" w:hanging="425"/>
        <w:contextualSpacing/>
        <w:jc w:val="both"/>
        <w:rPr>
          <w:color w:val="000000"/>
          <w:sz w:val="20"/>
          <w:szCs w:val="20"/>
        </w:rPr>
      </w:pPr>
      <w:r>
        <w:rPr>
          <w:color w:val="000000"/>
          <w:sz w:val="20"/>
          <w:szCs w:val="20"/>
        </w:rPr>
        <w:t xml:space="preserve">Absalom KV, </w:t>
      </w:r>
      <w:proofErr w:type="spellStart"/>
      <w:r>
        <w:rPr>
          <w:color w:val="000000"/>
          <w:sz w:val="20"/>
          <w:szCs w:val="20"/>
        </w:rPr>
        <w:t>Makpo</w:t>
      </w:r>
      <w:proofErr w:type="spellEnd"/>
      <w:r>
        <w:rPr>
          <w:color w:val="000000"/>
          <w:sz w:val="20"/>
          <w:szCs w:val="20"/>
        </w:rPr>
        <w:t xml:space="preserve"> JK, Mustapha AJ. Prevalence of Gas</w:t>
      </w:r>
      <w:r>
        <w:rPr>
          <w:color w:val="000000"/>
          <w:sz w:val="20"/>
          <w:szCs w:val="20"/>
        </w:rPr>
        <w:t xml:space="preserve">trointestinal </w:t>
      </w:r>
      <w:proofErr w:type="spellStart"/>
      <w:r>
        <w:rPr>
          <w:color w:val="000000"/>
          <w:sz w:val="20"/>
          <w:szCs w:val="20"/>
        </w:rPr>
        <w:t>Helminth</w:t>
      </w:r>
      <w:proofErr w:type="spellEnd"/>
      <w:r>
        <w:rPr>
          <w:color w:val="000000"/>
          <w:sz w:val="20"/>
          <w:szCs w:val="20"/>
        </w:rPr>
        <w:t xml:space="preserve"> Parasites of </w:t>
      </w:r>
      <w:proofErr w:type="spellStart"/>
      <w:r>
        <w:rPr>
          <w:color w:val="000000"/>
          <w:sz w:val="20"/>
          <w:szCs w:val="20"/>
        </w:rPr>
        <w:t>Clarias</w:t>
      </w:r>
      <w:proofErr w:type="spellEnd"/>
      <w:r>
        <w:rPr>
          <w:color w:val="000000"/>
          <w:sz w:val="20"/>
          <w:szCs w:val="20"/>
        </w:rPr>
        <w:t xml:space="preserve"> </w:t>
      </w:r>
      <w:proofErr w:type="spellStart"/>
      <w:r>
        <w:rPr>
          <w:color w:val="000000"/>
          <w:sz w:val="20"/>
          <w:szCs w:val="20"/>
        </w:rPr>
        <w:t>gariepinus</w:t>
      </w:r>
      <w:proofErr w:type="spellEnd"/>
      <w:r>
        <w:rPr>
          <w:color w:val="000000"/>
          <w:sz w:val="20"/>
          <w:szCs w:val="20"/>
        </w:rPr>
        <w:t xml:space="preserve"> at River </w:t>
      </w:r>
      <w:proofErr w:type="spellStart"/>
      <w:r>
        <w:rPr>
          <w:color w:val="000000"/>
          <w:sz w:val="20"/>
          <w:szCs w:val="20"/>
        </w:rPr>
        <w:t>Gudi</w:t>
      </w:r>
      <w:proofErr w:type="spellEnd"/>
      <w:r>
        <w:rPr>
          <w:color w:val="000000"/>
          <w:sz w:val="20"/>
          <w:szCs w:val="20"/>
        </w:rPr>
        <w:t xml:space="preserve">, </w:t>
      </w:r>
      <w:proofErr w:type="spellStart"/>
      <w:r>
        <w:rPr>
          <w:color w:val="000000"/>
          <w:sz w:val="20"/>
          <w:szCs w:val="20"/>
        </w:rPr>
        <w:t>Akwanga</w:t>
      </w:r>
      <w:proofErr w:type="spellEnd"/>
      <w:r>
        <w:rPr>
          <w:color w:val="000000"/>
          <w:sz w:val="20"/>
          <w:szCs w:val="20"/>
        </w:rPr>
        <w:t xml:space="preserve"> L.G.A. of </w:t>
      </w:r>
      <w:proofErr w:type="spellStart"/>
      <w:r>
        <w:rPr>
          <w:color w:val="000000"/>
          <w:sz w:val="20"/>
          <w:szCs w:val="20"/>
        </w:rPr>
        <w:t>Nasarawa</w:t>
      </w:r>
      <w:proofErr w:type="spellEnd"/>
      <w:r>
        <w:rPr>
          <w:color w:val="000000"/>
          <w:sz w:val="20"/>
          <w:szCs w:val="20"/>
        </w:rPr>
        <w:t xml:space="preserve"> State, Nigeria. International Journal of Fisheries and Aquaculture Research 2018;4(1): 9-15.</w:t>
      </w:r>
    </w:p>
    <w:p w:rsidR="00E55CBE" w:rsidRDefault="00E751E7">
      <w:pPr>
        <w:pStyle w:val="normal0"/>
        <w:numPr>
          <w:ilvl w:val="0"/>
          <w:numId w:val="2"/>
        </w:numPr>
        <w:pBdr>
          <w:top w:val="nil"/>
          <w:left w:val="nil"/>
          <w:bottom w:val="nil"/>
          <w:right w:val="nil"/>
          <w:between w:val="nil"/>
        </w:pBdr>
        <w:shd w:val="clear" w:color="auto" w:fill="FFFFFF"/>
        <w:ind w:left="425" w:hanging="425"/>
        <w:contextualSpacing/>
        <w:jc w:val="both"/>
        <w:rPr>
          <w:color w:val="000000"/>
          <w:sz w:val="20"/>
          <w:szCs w:val="20"/>
        </w:rPr>
      </w:pPr>
      <w:proofErr w:type="spellStart"/>
      <w:r>
        <w:rPr>
          <w:color w:val="000000"/>
          <w:sz w:val="20"/>
          <w:szCs w:val="20"/>
        </w:rPr>
        <w:t>Adegoroye</w:t>
      </w:r>
      <w:proofErr w:type="spellEnd"/>
      <w:r>
        <w:rPr>
          <w:color w:val="000000"/>
          <w:sz w:val="20"/>
          <w:szCs w:val="20"/>
        </w:rPr>
        <w:t xml:space="preserve"> F, </w:t>
      </w:r>
      <w:proofErr w:type="spellStart"/>
      <w:r>
        <w:rPr>
          <w:color w:val="000000"/>
          <w:sz w:val="20"/>
          <w:szCs w:val="20"/>
        </w:rPr>
        <w:t>Omobhude</w:t>
      </w:r>
      <w:proofErr w:type="spellEnd"/>
      <w:r>
        <w:rPr>
          <w:color w:val="000000"/>
          <w:sz w:val="20"/>
          <w:szCs w:val="20"/>
        </w:rPr>
        <w:t xml:space="preserve"> M, </w:t>
      </w:r>
      <w:proofErr w:type="spellStart"/>
      <w:r>
        <w:rPr>
          <w:color w:val="000000"/>
          <w:sz w:val="20"/>
          <w:szCs w:val="20"/>
        </w:rPr>
        <w:t>Morenikeji</w:t>
      </w:r>
      <w:proofErr w:type="spellEnd"/>
      <w:r>
        <w:rPr>
          <w:color w:val="000000"/>
          <w:sz w:val="20"/>
          <w:szCs w:val="20"/>
        </w:rPr>
        <w:t xml:space="preserve"> O. </w:t>
      </w:r>
      <w:proofErr w:type="spellStart"/>
      <w:r>
        <w:rPr>
          <w:color w:val="000000"/>
          <w:sz w:val="20"/>
          <w:szCs w:val="20"/>
        </w:rPr>
        <w:t>Helminth</w:t>
      </w:r>
      <w:proofErr w:type="spellEnd"/>
      <w:r>
        <w:rPr>
          <w:color w:val="000000"/>
          <w:sz w:val="20"/>
          <w:szCs w:val="20"/>
        </w:rPr>
        <w:t xml:space="preserve"> Parasites of </w:t>
      </w:r>
      <w:proofErr w:type="spellStart"/>
      <w:r>
        <w:rPr>
          <w:i/>
          <w:color w:val="000000"/>
          <w:sz w:val="20"/>
          <w:szCs w:val="20"/>
        </w:rPr>
        <w:t>Synod</w:t>
      </w:r>
      <w:r>
        <w:rPr>
          <w:i/>
          <w:color w:val="000000"/>
          <w:sz w:val="20"/>
          <w:szCs w:val="20"/>
        </w:rPr>
        <w:t>ontis</w:t>
      </w:r>
      <w:proofErr w:type="spellEnd"/>
      <w:r>
        <w:rPr>
          <w:i/>
          <w:color w:val="000000"/>
          <w:sz w:val="20"/>
          <w:szCs w:val="20"/>
        </w:rPr>
        <w:t xml:space="preserve"> </w:t>
      </w:r>
      <w:proofErr w:type="spellStart"/>
      <w:r>
        <w:rPr>
          <w:i/>
          <w:color w:val="000000"/>
          <w:sz w:val="20"/>
          <w:szCs w:val="20"/>
        </w:rPr>
        <w:t>clarias</w:t>
      </w:r>
      <w:proofErr w:type="spellEnd"/>
      <w:r>
        <w:rPr>
          <w:color w:val="000000"/>
          <w:sz w:val="20"/>
          <w:szCs w:val="20"/>
        </w:rPr>
        <w:t xml:space="preserve"> (Linnaeus, 1758), </w:t>
      </w:r>
      <w:proofErr w:type="spellStart"/>
      <w:r>
        <w:rPr>
          <w:i/>
          <w:color w:val="000000"/>
          <w:sz w:val="20"/>
          <w:szCs w:val="20"/>
        </w:rPr>
        <w:t>Chrysichthys</w:t>
      </w:r>
      <w:proofErr w:type="spellEnd"/>
      <w:r>
        <w:rPr>
          <w:i/>
          <w:color w:val="000000"/>
          <w:sz w:val="20"/>
          <w:szCs w:val="20"/>
        </w:rPr>
        <w:t xml:space="preserve"> </w:t>
      </w:r>
      <w:proofErr w:type="spellStart"/>
      <w:r>
        <w:rPr>
          <w:i/>
          <w:color w:val="000000"/>
          <w:sz w:val="20"/>
          <w:szCs w:val="20"/>
        </w:rPr>
        <w:t>nigrodigitatus</w:t>
      </w:r>
      <w:proofErr w:type="spellEnd"/>
      <w:r>
        <w:rPr>
          <w:color w:val="000000"/>
          <w:sz w:val="20"/>
          <w:szCs w:val="20"/>
        </w:rPr>
        <w:t xml:space="preserve"> (</w:t>
      </w:r>
      <w:proofErr w:type="spellStart"/>
      <w:r>
        <w:rPr>
          <w:color w:val="000000"/>
          <w:sz w:val="20"/>
          <w:szCs w:val="20"/>
        </w:rPr>
        <w:t>Lacepede</w:t>
      </w:r>
      <w:proofErr w:type="spellEnd"/>
      <w:r>
        <w:rPr>
          <w:color w:val="000000"/>
          <w:sz w:val="20"/>
          <w:szCs w:val="20"/>
        </w:rPr>
        <w:t xml:space="preserve">, 1802) and </w:t>
      </w:r>
      <w:proofErr w:type="spellStart"/>
      <w:r>
        <w:rPr>
          <w:i/>
          <w:color w:val="000000"/>
          <w:sz w:val="20"/>
          <w:szCs w:val="20"/>
        </w:rPr>
        <w:t>Chrysichthys</w:t>
      </w:r>
      <w:proofErr w:type="spellEnd"/>
      <w:r>
        <w:rPr>
          <w:i/>
          <w:color w:val="000000"/>
          <w:sz w:val="20"/>
          <w:szCs w:val="20"/>
        </w:rPr>
        <w:t xml:space="preserve"> </w:t>
      </w:r>
      <w:proofErr w:type="spellStart"/>
      <w:r>
        <w:rPr>
          <w:i/>
          <w:color w:val="000000"/>
          <w:sz w:val="20"/>
          <w:szCs w:val="20"/>
        </w:rPr>
        <w:t>auratus</w:t>
      </w:r>
      <w:proofErr w:type="spellEnd"/>
      <w:r>
        <w:rPr>
          <w:color w:val="000000"/>
          <w:sz w:val="20"/>
          <w:szCs w:val="20"/>
        </w:rPr>
        <w:t xml:space="preserve"> (Geoffrey Saint-</w:t>
      </w:r>
      <w:proofErr w:type="spellStart"/>
      <w:r>
        <w:rPr>
          <w:color w:val="000000"/>
          <w:sz w:val="20"/>
          <w:szCs w:val="20"/>
        </w:rPr>
        <w:t>Hilaire</w:t>
      </w:r>
      <w:proofErr w:type="spellEnd"/>
      <w:r>
        <w:rPr>
          <w:color w:val="000000"/>
          <w:sz w:val="20"/>
          <w:szCs w:val="20"/>
        </w:rPr>
        <w:t xml:space="preserve">, 1808) in </w:t>
      </w:r>
      <w:proofErr w:type="spellStart"/>
      <w:r>
        <w:rPr>
          <w:color w:val="000000"/>
          <w:sz w:val="20"/>
          <w:szCs w:val="20"/>
        </w:rPr>
        <w:t>Asejire</w:t>
      </w:r>
      <w:proofErr w:type="spellEnd"/>
      <w:r>
        <w:rPr>
          <w:color w:val="000000"/>
          <w:sz w:val="20"/>
          <w:szCs w:val="20"/>
        </w:rPr>
        <w:t xml:space="preserve"> Dam, South-West Nigeria.</w:t>
      </w:r>
      <w:r>
        <w:rPr>
          <w:i/>
          <w:color w:val="000000"/>
          <w:sz w:val="20"/>
          <w:szCs w:val="20"/>
        </w:rPr>
        <w:t xml:space="preserve"> </w:t>
      </w:r>
      <w:r>
        <w:rPr>
          <w:color w:val="000000"/>
          <w:sz w:val="20"/>
          <w:szCs w:val="20"/>
        </w:rPr>
        <w:t>International Journal of Aquatic Science (Accepted for publication: first Issue in 2019</w:t>
      </w:r>
      <w:r>
        <w:rPr>
          <w:color w:val="000000"/>
          <w:sz w:val="20"/>
          <w:szCs w:val="20"/>
        </w:rPr>
        <w:t xml:space="preserve">);ISSN: 2008-8019. </w:t>
      </w:r>
    </w:p>
    <w:p w:rsidR="00E55CBE" w:rsidRDefault="00E751E7">
      <w:pPr>
        <w:pStyle w:val="normal0"/>
        <w:numPr>
          <w:ilvl w:val="0"/>
          <w:numId w:val="2"/>
        </w:numPr>
        <w:pBdr>
          <w:top w:val="nil"/>
          <w:left w:val="nil"/>
          <w:bottom w:val="nil"/>
          <w:right w:val="nil"/>
          <w:between w:val="nil"/>
        </w:pBdr>
        <w:shd w:val="clear" w:color="auto" w:fill="FFFFFF"/>
        <w:ind w:left="425" w:hanging="425"/>
        <w:contextualSpacing/>
        <w:jc w:val="both"/>
        <w:rPr>
          <w:color w:val="000000"/>
          <w:sz w:val="20"/>
          <w:szCs w:val="20"/>
        </w:rPr>
      </w:pPr>
      <w:r>
        <w:rPr>
          <w:color w:val="000000"/>
          <w:sz w:val="20"/>
          <w:szCs w:val="20"/>
        </w:rPr>
        <w:t xml:space="preserve">Ahmed </w:t>
      </w:r>
      <w:proofErr w:type="spellStart"/>
      <w:r>
        <w:rPr>
          <w:color w:val="000000"/>
          <w:sz w:val="20"/>
          <w:szCs w:val="20"/>
        </w:rPr>
        <w:t>Hamid</w:t>
      </w:r>
      <w:proofErr w:type="spellEnd"/>
      <w:r>
        <w:rPr>
          <w:color w:val="000000"/>
          <w:sz w:val="20"/>
          <w:szCs w:val="20"/>
        </w:rPr>
        <w:t xml:space="preserve"> SH, Mohammed Ahmed FA, Mohammed </w:t>
      </w:r>
      <w:proofErr w:type="spellStart"/>
      <w:r>
        <w:rPr>
          <w:color w:val="000000"/>
          <w:sz w:val="20"/>
          <w:szCs w:val="20"/>
        </w:rPr>
        <w:t>Salih</w:t>
      </w:r>
      <w:proofErr w:type="spellEnd"/>
      <w:r>
        <w:rPr>
          <w:color w:val="000000"/>
          <w:sz w:val="20"/>
          <w:szCs w:val="20"/>
        </w:rPr>
        <w:t xml:space="preserve"> RR. Survey of Helminthes parasite of four fish species in Al-</w:t>
      </w:r>
      <w:proofErr w:type="spellStart"/>
      <w:r>
        <w:rPr>
          <w:color w:val="000000"/>
          <w:sz w:val="20"/>
          <w:szCs w:val="20"/>
        </w:rPr>
        <w:t>Dinder</w:t>
      </w:r>
      <w:proofErr w:type="spellEnd"/>
      <w:r>
        <w:rPr>
          <w:color w:val="000000"/>
          <w:sz w:val="20"/>
          <w:szCs w:val="20"/>
        </w:rPr>
        <w:t xml:space="preserve"> and Al-</w:t>
      </w:r>
      <w:proofErr w:type="spellStart"/>
      <w:r>
        <w:rPr>
          <w:color w:val="000000"/>
          <w:sz w:val="20"/>
          <w:szCs w:val="20"/>
        </w:rPr>
        <w:t>Rahad</w:t>
      </w:r>
      <w:proofErr w:type="spellEnd"/>
      <w:r>
        <w:rPr>
          <w:color w:val="000000"/>
          <w:sz w:val="20"/>
          <w:szCs w:val="20"/>
        </w:rPr>
        <w:t xml:space="preserve"> River. Open Access Scientific Reports 2012;1(11): 517. </w:t>
      </w:r>
      <w:proofErr w:type="spellStart"/>
      <w:r>
        <w:rPr>
          <w:color w:val="000000"/>
          <w:sz w:val="20"/>
          <w:szCs w:val="20"/>
        </w:rPr>
        <w:t>Doi</w:t>
      </w:r>
      <w:proofErr w:type="spellEnd"/>
      <w:r>
        <w:rPr>
          <w:color w:val="000000"/>
          <w:sz w:val="20"/>
          <w:szCs w:val="20"/>
        </w:rPr>
        <w:t>: 10.4172/scientificreports.</w:t>
      </w:r>
    </w:p>
    <w:p w:rsidR="00E55CBE" w:rsidRDefault="00E751E7">
      <w:pPr>
        <w:pStyle w:val="normal0"/>
        <w:numPr>
          <w:ilvl w:val="0"/>
          <w:numId w:val="2"/>
        </w:numPr>
        <w:pBdr>
          <w:top w:val="nil"/>
          <w:left w:val="nil"/>
          <w:bottom w:val="nil"/>
          <w:right w:val="nil"/>
          <w:between w:val="nil"/>
        </w:pBdr>
        <w:shd w:val="clear" w:color="auto" w:fill="FFFFFF"/>
        <w:ind w:left="425" w:hanging="425"/>
        <w:contextualSpacing/>
        <w:jc w:val="both"/>
        <w:rPr>
          <w:color w:val="000000"/>
          <w:sz w:val="20"/>
          <w:szCs w:val="20"/>
        </w:rPr>
      </w:pPr>
      <w:proofErr w:type="spellStart"/>
      <w:r>
        <w:rPr>
          <w:color w:val="000000"/>
          <w:sz w:val="20"/>
          <w:szCs w:val="20"/>
        </w:rPr>
        <w:lastRenderedPageBreak/>
        <w:t>Akinsanya</w:t>
      </w:r>
      <w:proofErr w:type="spellEnd"/>
      <w:r>
        <w:rPr>
          <w:color w:val="000000"/>
          <w:sz w:val="20"/>
          <w:szCs w:val="20"/>
        </w:rPr>
        <w:t xml:space="preserve"> B, </w:t>
      </w:r>
      <w:proofErr w:type="spellStart"/>
      <w:r>
        <w:rPr>
          <w:color w:val="000000"/>
          <w:sz w:val="20"/>
          <w:szCs w:val="20"/>
        </w:rPr>
        <w:t>Otuba</w:t>
      </w:r>
      <w:r>
        <w:rPr>
          <w:color w:val="000000"/>
          <w:sz w:val="20"/>
          <w:szCs w:val="20"/>
        </w:rPr>
        <w:t>njo</w:t>
      </w:r>
      <w:proofErr w:type="spellEnd"/>
      <w:r>
        <w:rPr>
          <w:color w:val="000000"/>
          <w:sz w:val="20"/>
          <w:szCs w:val="20"/>
        </w:rPr>
        <w:t xml:space="preserve"> OA. </w:t>
      </w:r>
      <w:proofErr w:type="spellStart"/>
      <w:r>
        <w:rPr>
          <w:color w:val="000000"/>
          <w:sz w:val="20"/>
          <w:szCs w:val="20"/>
        </w:rPr>
        <w:t>Helminth</w:t>
      </w:r>
      <w:proofErr w:type="spellEnd"/>
      <w:r>
        <w:rPr>
          <w:color w:val="000000"/>
          <w:sz w:val="20"/>
          <w:szCs w:val="20"/>
        </w:rPr>
        <w:t xml:space="preserve"> Parasites of </w:t>
      </w:r>
      <w:proofErr w:type="spellStart"/>
      <w:r>
        <w:rPr>
          <w:i/>
          <w:color w:val="000000"/>
          <w:sz w:val="20"/>
          <w:szCs w:val="20"/>
        </w:rPr>
        <w:t>Clarias</w:t>
      </w:r>
      <w:proofErr w:type="spellEnd"/>
      <w:r>
        <w:rPr>
          <w:i/>
          <w:color w:val="000000"/>
          <w:sz w:val="20"/>
          <w:szCs w:val="20"/>
        </w:rPr>
        <w:t xml:space="preserve"> </w:t>
      </w:r>
      <w:proofErr w:type="spellStart"/>
      <w:r>
        <w:rPr>
          <w:i/>
          <w:color w:val="000000"/>
          <w:sz w:val="20"/>
          <w:szCs w:val="20"/>
        </w:rPr>
        <w:t>gariepinus</w:t>
      </w:r>
      <w:proofErr w:type="spellEnd"/>
      <w:r>
        <w:rPr>
          <w:i/>
          <w:color w:val="000000"/>
          <w:sz w:val="20"/>
          <w:szCs w:val="20"/>
        </w:rPr>
        <w:t xml:space="preserve"> </w:t>
      </w:r>
      <w:r>
        <w:rPr>
          <w:color w:val="000000"/>
          <w:sz w:val="20"/>
          <w:szCs w:val="20"/>
        </w:rPr>
        <w:t>(</w:t>
      </w:r>
      <w:proofErr w:type="spellStart"/>
      <w:r>
        <w:rPr>
          <w:color w:val="000000"/>
          <w:sz w:val="20"/>
          <w:szCs w:val="20"/>
        </w:rPr>
        <w:t>Clariidae</w:t>
      </w:r>
      <w:proofErr w:type="spellEnd"/>
      <w:r>
        <w:rPr>
          <w:color w:val="000000"/>
          <w:sz w:val="20"/>
          <w:szCs w:val="20"/>
        </w:rPr>
        <w:t xml:space="preserve">) in </w:t>
      </w:r>
      <w:proofErr w:type="spellStart"/>
      <w:r>
        <w:rPr>
          <w:color w:val="000000"/>
          <w:sz w:val="20"/>
          <w:szCs w:val="20"/>
        </w:rPr>
        <w:t>Lekki</w:t>
      </w:r>
      <w:proofErr w:type="spellEnd"/>
      <w:r>
        <w:rPr>
          <w:color w:val="000000"/>
          <w:sz w:val="20"/>
          <w:szCs w:val="20"/>
        </w:rPr>
        <w:t xml:space="preserve"> Lagoon, Lagos, Nigeria. </w:t>
      </w:r>
      <w:proofErr w:type="spellStart"/>
      <w:r>
        <w:rPr>
          <w:color w:val="000000"/>
          <w:sz w:val="20"/>
          <w:szCs w:val="20"/>
        </w:rPr>
        <w:t>Revista</w:t>
      </w:r>
      <w:proofErr w:type="spellEnd"/>
      <w:r>
        <w:rPr>
          <w:color w:val="000000"/>
          <w:sz w:val="20"/>
          <w:szCs w:val="20"/>
        </w:rPr>
        <w:t xml:space="preserve"> de </w:t>
      </w:r>
      <w:proofErr w:type="spellStart"/>
      <w:r>
        <w:rPr>
          <w:color w:val="000000"/>
          <w:sz w:val="20"/>
          <w:szCs w:val="20"/>
        </w:rPr>
        <w:t>Biologia</w:t>
      </w:r>
      <w:proofErr w:type="spellEnd"/>
      <w:r>
        <w:rPr>
          <w:color w:val="000000"/>
          <w:sz w:val="20"/>
          <w:szCs w:val="20"/>
        </w:rPr>
        <w:t xml:space="preserve"> Tropical 2006;54(1): 93-99. </w:t>
      </w:r>
    </w:p>
    <w:p w:rsidR="00E55CBE" w:rsidRDefault="00E751E7">
      <w:pPr>
        <w:pStyle w:val="normal0"/>
        <w:numPr>
          <w:ilvl w:val="0"/>
          <w:numId w:val="2"/>
        </w:numPr>
        <w:pBdr>
          <w:top w:val="nil"/>
          <w:left w:val="nil"/>
          <w:bottom w:val="nil"/>
          <w:right w:val="nil"/>
          <w:between w:val="nil"/>
        </w:pBdr>
        <w:shd w:val="clear" w:color="auto" w:fill="FFFFFF"/>
        <w:ind w:left="425" w:hanging="425"/>
        <w:contextualSpacing/>
        <w:jc w:val="both"/>
        <w:rPr>
          <w:color w:val="000000"/>
          <w:sz w:val="20"/>
          <w:szCs w:val="20"/>
        </w:rPr>
      </w:pPr>
      <w:proofErr w:type="spellStart"/>
      <w:r>
        <w:rPr>
          <w:color w:val="000000"/>
          <w:sz w:val="20"/>
          <w:szCs w:val="20"/>
        </w:rPr>
        <w:t>Aliyu</w:t>
      </w:r>
      <w:proofErr w:type="spellEnd"/>
      <w:r>
        <w:rPr>
          <w:color w:val="000000"/>
          <w:sz w:val="20"/>
          <w:szCs w:val="20"/>
        </w:rPr>
        <w:t xml:space="preserve"> MD, Solomon JR. The intestinal parasite of </w:t>
      </w:r>
      <w:proofErr w:type="spellStart"/>
      <w:r>
        <w:rPr>
          <w:i/>
          <w:color w:val="000000"/>
          <w:sz w:val="20"/>
          <w:szCs w:val="20"/>
        </w:rPr>
        <w:t>Clarias</w:t>
      </w:r>
      <w:proofErr w:type="spellEnd"/>
      <w:r>
        <w:rPr>
          <w:i/>
          <w:color w:val="000000"/>
          <w:sz w:val="20"/>
          <w:szCs w:val="20"/>
        </w:rPr>
        <w:t xml:space="preserve"> </w:t>
      </w:r>
      <w:proofErr w:type="spellStart"/>
      <w:r>
        <w:rPr>
          <w:i/>
          <w:color w:val="000000"/>
          <w:sz w:val="20"/>
          <w:szCs w:val="20"/>
        </w:rPr>
        <w:t>gariepinus</w:t>
      </w:r>
      <w:proofErr w:type="spellEnd"/>
      <w:r>
        <w:rPr>
          <w:color w:val="000000"/>
          <w:sz w:val="20"/>
          <w:szCs w:val="20"/>
        </w:rPr>
        <w:t xml:space="preserve"> found at lower </w:t>
      </w:r>
      <w:proofErr w:type="spellStart"/>
      <w:r>
        <w:rPr>
          <w:color w:val="000000"/>
          <w:sz w:val="20"/>
          <w:szCs w:val="20"/>
        </w:rPr>
        <w:t>Usman</w:t>
      </w:r>
      <w:proofErr w:type="spellEnd"/>
      <w:r>
        <w:rPr>
          <w:color w:val="000000"/>
          <w:sz w:val="20"/>
          <w:szCs w:val="20"/>
        </w:rPr>
        <w:t xml:space="preserve"> Dam, Abuja. Researcher 2</w:t>
      </w:r>
      <w:r>
        <w:rPr>
          <w:color w:val="000000"/>
          <w:sz w:val="20"/>
          <w:szCs w:val="20"/>
        </w:rPr>
        <w:t xml:space="preserve">012;4(9): 38-44. </w:t>
      </w:r>
    </w:p>
    <w:p w:rsidR="00E55CBE" w:rsidRDefault="00E751E7">
      <w:pPr>
        <w:pStyle w:val="normal0"/>
        <w:numPr>
          <w:ilvl w:val="0"/>
          <w:numId w:val="2"/>
        </w:numPr>
        <w:pBdr>
          <w:top w:val="nil"/>
          <w:left w:val="nil"/>
          <w:bottom w:val="nil"/>
          <w:right w:val="nil"/>
          <w:between w:val="nil"/>
        </w:pBdr>
        <w:shd w:val="clear" w:color="auto" w:fill="FFFFFF"/>
        <w:ind w:left="425" w:hanging="425"/>
        <w:contextualSpacing/>
        <w:jc w:val="both"/>
        <w:rPr>
          <w:color w:val="000000"/>
          <w:sz w:val="20"/>
          <w:szCs w:val="20"/>
        </w:rPr>
      </w:pPr>
      <w:proofErr w:type="spellStart"/>
      <w:r>
        <w:rPr>
          <w:color w:val="000000"/>
          <w:sz w:val="20"/>
          <w:szCs w:val="20"/>
        </w:rPr>
        <w:t>Amaechi</w:t>
      </w:r>
      <w:proofErr w:type="spellEnd"/>
      <w:r>
        <w:rPr>
          <w:color w:val="000000"/>
          <w:sz w:val="20"/>
          <w:szCs w:val="20"/>
        </w:rPr>
        <w:t xml:space="preserve"> CE. Prevalence, Intensity and Abundance of </w:t>
      </w:r>
      <w:proofErr w:type="spellStart"/>
      <w:r>
        <w:rPr>
          <w:color w:val="000000"/>
          <w:sz w:val="20"/>
          <w:szCs w:val="20"/>
        </w:rPr>
        <w:t>endoparasites</w:t>
      </w:r>
      <w:proofErr w:type="spellEnd"/>
      <w:r>
        <w:rPr>
          <w:color w:val="000000"/>
          <w:sz w:val="20"/>
          <w:szCs w:val="20"/>
        </w:rPr>
        <w:t xml:space="preserve"> in </w:t>
      </w:r>
      <w:proofErr w:type="spellStart"/>
      <w:r>
        <w:rPr>
          <w:i/>
          <w:color w:val="000000"/>
          <w:sz w:val="20"/>
          <w:szCs w:val="20"/>
        </w:rPr>
        <w:t>Oreochromis</w:t>
      </w:r>
      <w:proofErr w:type="spellEnd"/>
      <w:r>
        <w:rPr>
          <w:i/>
          <w:color w:val="000000"/>
          <w:sz w:val="20"/>
          <w:szCs w:val="20"/>
        </w:rPr>
        <w:t xml:space="preserve"> </w:t>
      </w:r>
      <w:proofErr w:type="spellStart"/>
      <w:r>
        <w:rPr>
          <w:i/>
          <w:color w:val="000000"/>
          <w:sz w:val="20"/>
          <w:szCs w:val="20"/>
        </w:rPr>
        <w:t>niloticus</w:t>
      </w:r>
      <w:proofErr w:type="spellEnd"/>
      <w:r>
        <w:rPr>
          <w:color w:val="000000"/>
          <w:sz w:val="20"/>
          <w:szCs w:val="20"/>
        </w:rPr>
        <w:t xml:space="preserve"> and </w:t>
      </w:r>
      <w:r>
        <w:rPr>
          <w:i/>
          <w:color w:val="000000"/>
          <w:sz w:val="20"/>
          <w:szCs w:val="20"/>
        </w:rPr>
        <w:t xml:space="preserve">Tilapia </w:t>
      </w:r>
      <w:proofErr w:type="spellStart"/>
      <w:r>
        <w:rPr>
          <w:i/>
          <w:color w:val="000000"/>
          <w:sz w:val="20"/>
          <w:szCs w:val="20"/>
        </w:rPr>
        <w:t>zilli</w:t>
      </w:r>
      <w:proofErr w:type="spellEnd"/>
      <w:r>
        <w:rPr>
          <w:color w:val="000000"/>
          <w:sz w:val="20"/>
          <w:szCs w:val="20"/>
        </w:rPr>
        <w:t xml:space="preserve"> (Pisces: </w:t>
      </w:r>
      <w:proofErr w:type="spellStart"/>
      <w:r>
        <w:rPr>
          <w:color w:val="000000"/>
          <w:sz w:val="20"/>
          <w:szCs w:val="20"/>
        </w:rPr>
        <w:t>Cichlidae</w:t>
      </w:r>
      <w:proofErr w:type="spellEnd"/>
      <w:r>
        <w:rPr>
          <w:color w:val="000000"/>
          <w:sz w:val="20"/>
          <w:szCs w:val="20"/>
        </w:rPr>
        <w:t xml:space="preserve">) from </w:t>
      </w:r>
      <w:proofErr w:type="spellStart"/>
      <w:r>
        <w:rPr>
          <w:color w:val="000000"/>
          <w:sz w:val="20"/>
          <w:szCs w:val="20"/>
        </w:rPr>
        <w:t>Asa</w:t>
      </w:r>
      <w:proofErr w:type="spellEnd"/>
      <w:r>
        <w:rPr>
          <w:color w:val="000000"/>
          <w:sz w:val="20"/>
          <w:szCs w:val="20"/>
        </w:rPr>
        <w:t xml:space="preserve"> Dam, Ilorin, Nigeria. </w:t>
      </w:r>
      <w:proofErr w:type="spellStart"/>
      <w:r>
        <w:rPr>
          <w:color w:val="000000"/>
          <w:sz w:val="20"/>
          <w:szCs w:val="20"/>
        </w:rPr>
        <w:t>Cuadernos</w:t>
      </w:r>
      <w:proofErr w:type="spellEnd"/>
      <w:r>
        <w:rPr>
          <w:color w:val="000000"/>
          <w:sz w:val="20"/>
          <w:szCs w:val="20"/>
        </w:rPr>
        <w:t xml:space="preserve"> de </w:t>
      </w:r>
      <w:proofErr w:type="spellStart"/>
      <w:r>
        <w:rPr>
          <w:color w:val="000000"/>
          <w:sz w:val="20"/>
          <w:szCs w:val="20"/>
        </w:rPr>
        <w:t>Investgacio’n</w:t>
      </w:r>
      <w:proofErr w:type="spellEnd"/>
      <w:r>
        <w:rPr>
          <w:color w:val="000000"/>
          <w:sz w:val="20"/>
          <w:szCs w:val="20"/>
        </w:rPr>
        <w:t xml:space="preserve"> UNED 2014;7(1): 67-70. </w:t>
      </w:r>
    </w:p>
    <w:p w:rsidR="00E55CBE" w:rsidRDefault="00E751E7">
      <w:pPr>
        <w:pStyle w:val="normal0"/>
        <w:numPr>
          <w:ilvl w:val="0"/>
          <w:numId w:val="2"/>
        </w:numPr>
        <w:pBdr>
          <w:top w:val="nil"/>
          <w:left w:val="nil"/>
          <w:bottom w:val="nil"/>
          <w:right w:val="nil"/>
          <w:between w:val="nil"/>
        </w:pBdr>
        <w:shd w:val="clear" w:color="auto" w:fill="FFFFFF"/>
        <w:ind w:left="425" w:hanging="425"/>
        <w:contextualSpacing/>
        <w:jc w:val="both"/>
        <w:rPr>
          <w:color w:val="000000"/>
          <w:sz w:val="20"/>
          <w:szCs w:val="20"/>
        </w:rPr>
      </w:pPr>
      <w:proofErr w:type="spellStart"/>
      <w:r>
        <w:rPr>
          <w:color w:val="000000"/>
          <w:sz w:val="20"/>
          <w:szCs w:val="20"/>
        </w:rPr>
        <w:t>Ashade</w:t>
      </w:r>
      <w:proofErr w:type="spellEnd"/>
      <w:r>
        <w:rPr>
          <w:color w:val="000000"/>
          <w:sz w:val="20"/>
          <w:szCs w:val="20"/>
        </w:rPr>
        <w:t xml:space="preserve"> OO, </w:t>
      </w:r>
      <w:proofErr w:type="spellStart"/>
      <w:r>
        <w:rPr>
          <w:color w:val="000000"/>
          <w:sz w:val="20"/>
          <w:szCs w:val="20"/>
        </w:rPr>
        <w:t>Osineye</w:t>
      </w:r>
      <w:proofErr w:type="spellEnd"/>
      <w:r>
        <w:rPr>
          <w:color w:val="000000"/>
          <w:sz w:val="20"/>
          <w:szCs w:val="20"/>
        </w:rPr>
        <w:t xml:space="preserve"> OM, </w:t>
      </w:r>
      <w:proofErr w:type="spellStart"/>
      <w:r>
        <w:rPr>
          <w:color w:val="000000"/>
          <w:sz w:val="20"/>
          <w:szCs w:val="20"/>
        </w:rPr>
        <w:t>Kumoy</w:t>
      </w:r>
      <w:r>
        <w:rPr>
          <w:color w:val="000000"/>
          <w:sz w:val="20"/>
          <w:szCs w:val="20"/>
        </w:rPr>
        <w:t>e</w:t>
      </w:r>
      <w:proofErr w:type="spellEnd"/>
      <w:r>
        <w:rPr>
          <w:color w:val="000000"/>
          <w:sz w:val="20"/>
          <w:szCs w:val="20"/>
        </w:rPr>
        <w:t xml:space="preserve"> EA. Isolation, identification and prevalence of parasites on </w:t>
      </w:r>
      <w:proofErr w:type="spellStart"/>
      <w:r>
        <w:rPr>
          <w:i/>
          <w:color w:val="000000"/>
          <w:sz w:val="20"/>
          <w:szCs w:val="20"/>
        </w:rPr>
        <w:t>Oreochromis</w:t>
      </w:r>
      <w:proofErr w:type="spellEnd"/>
      <w:r>
        <w:rPr>
          <w:i/>
          <w:color w:val="000000"/>
          <w:sz w:val="20"/>
          <w:szCs w:val="20"/>
        </w:rPr>
        <w:t xml:space="preserve"> </w:t>
      </w:r>
      <w:proofErr w:type="spellStart"/>
      <w:r>
        <w:rPr>
          <w:i/>
          <w:color w:val="000000"/>
          <w:sz w:val="20"/>
          <w:szCs w:val="20"/>
        </w:rPr>
        <w:t>niloticus</w:t>
      </w:r>
      <w:proofErr w:type="spellEnd"/>
      <w:r>
        <w:rPr>
          <w:color w:val="000000"/>
          <w:sz w:val="20"/>
          <w:szCs w:val="20"/>
        </w:rPr>
        <w:t xml:space="preserve"> from three selected River Systems. Journal Fish and Aquatic Science 2013;8:115-121. </w:t>
      </w:r>
    </w:p>
    <w:p w:rsidR="00E55CBE" w:rsidRDefault="00E751E7">
      <w:pPr>
        <w:pStyle w:val="normal0"/>
        <w:numPr>
          <w:ilvl w:val="0"/>
          <w:numId w:val="2"/>
        </w:numPr>
        <w:pBdr>
          <w:top w:val="nil"/>
          <w:left w:val="nil"/>
          <w:bottom w:val="nil"/>
          <w:right w:val="nil"/>
          <w:between w:val="nil"/>
        </w:pBdr>
        <w:shd w:val="clear" w:color="auto" w:fill="FFFFFF"/>
        <w:ind w:left="425" w:hanging="425"/>
        <w:contextualSpacing/>
        <w:jc w:val="both"/>
        <w:rPr>
          <w:color w:val="000000"/>
          <w:sz w:val="20"/>
          <w:szCs w:val="20"/>
        </w:rPr>
      </w:pPr>
      <w:proofErr w:type="spellStart"/>
      <w:r>
        <w:rPr>
          <w:color w:val="000000"/>
          <w:sz w:val="20"/>
          <w:szCs w:val="20"/>
        </w:rPr>
        <w:t>Auta</w:t>
      </w:r>
      <w:proofErr w:type="spellEnd"/>
      <w:r>
        <w:rPr>
          <w:color w:val="000000"/>
          <w:sz w:val="20"/>
          <w:szCs w:val="20"/>
        </w:rPr>
        <w:t xml:space="preserve"> J, </w:t>
      </w:r>
      <w:proofErr w:type="spellStart"/>
      <w:r>
        <w:rPr>
          <w:color w:val="000000"/>
          <w:sz w:val="20"/>
          <w:szCs w:val="20"/>
        </w:rPr>
        <w:t>Oniye</w:t>
      </w:r>
      <w:proofErr w:type="spellEnd"/>
      <w:r>
        <w:rPr>
          <w:color w:val="000000"/>
          <w:sz w:val="20"/>
          <w:szCs w:val="20"/>
        </w:rPr>
        <w:t xml:space="preserve"> SJ, </w:t>
      </w:r>
      <w:proofErr w:type="spellStart"/>
      <w:r>
        <w:rPr>
          <w:color w:val="000000"/>
          <w:sz w:val="20"/>
          <w:szCs w:val="20"/>
        </w:rPr>
        <w:t>Adakole</w:t>
      </w:r>
      <w:proofErr w:type="spellEnd"/>
      <w:r>
        <w:rPr>
          <w:color w:val="000000"/>
          <w:sz w:val="20"/>
          <w:szCs w:val="20"/>
        </w:rPr>
        <w:t xml:space="preserve"> JA. The </w:t>
      </w:r>
      <w:proofErr w:type="spellStart"/>
      <w:r>
        <w:rPr>
          <w:color w:val="000000"/>
          <w:sz w:val="20"/>
          <w:szCs w:val="20"/>
        </w:rPr>
        <w:t>helminth</w:t>
      </w:r>
      <w:proofErr w:type="spellEnd"/>
      <w:r>
        <w:rPr>
          <w:color w:val="000000"/>
          <w:sz w:val="20"/>
          <w:szCs w:val="20"/>
        </w:rPr>
        <w:t xml:space="preserve"> parasites of the Gastro-Intestinal tract of </w:t>
      </w:r>
      <w:proofErr w:type="spellStart"/>
      <w:r>
        <w:rPr>
          <w:i/>
          <w:color w:val="000000"/>
          <w:sz w:val="20"/>
          <w:szCs w:val="20"/>
        </w:rPr>
        <w:t>Synodontis</w:t>
      </w:r>
      <w:proofErr w:type="spellEnd"/>
      <w:r>
        <w:rPr>
          <w:color w:val="000000"/>
          <w:sz w:val="20"/>
          <w:szCs w:val="20"/>
        </w:rPr>
        <w:t xml:space="preserve"> species in Zaria, Nigeria. </w:t>
      </w:r>
      <w:proofErr w:type="spellStart"/>
      <w:r>
        <w:rPr>
          <w:color w:val="000000"/>
          <w:sz w:val="20"/>
          <w:szCs w:val="20"/>
        </w:rPr>
        <w:t>Zuma</w:t>
      </w:r>
      <w:proofErr w:type="spellEnd"/>
      <w:r>
        <w:rPr>
          <w:color w:val="000000"/>
          <w:sz w:val="20"/>
          <w:szCs w:val="20"/>
        </w:rPr>
        <w:t xml:space="preserve">: Journal of Pure and Applied Sciences 1999;2(2): 47-53. </w:t>
      </w:r>
    </w:p>
    <w:p w:rsidR="00E55CBE" w:rsidRDefault="00E751E7">
      <w:pPr>
        <w:pStyle w:val="normal0"/>
        <w:numPr>
          <w:ilvl w:val="0"/>
          <w:numId w:val="2"/>
        </w:numPr>
        <w:pBdr>
          <w:top w:val="nil"/>
          <w:left w:val="nil"/>
          <w:bottom w:val="nil"/>
          <w:right w:val="nil"/>
          <w:between w:val="nil"/>
        </w:pBdr>
        <w:shd w:val="clear" w:color="auto" w:fill="FFFFFF"/>
        <w:ind w:left="425" w:hanging="425"/>
        <w:contextualSpacing/>
        <w:jc w:val="both"/>
        <w:rPr>
          <w:color w:val="000000"/>
          <w:sz w:val="20"/>
          <w:szCs w:val="20"/>
        </w:rPr>
      </w:pPr>
      <w:proofErr w:type="spellStart"/>
      <w:r>
        <w:rPr>
          <w:color w:val="000000"/>
          <w:sz w:val="20"/>
          <w:szCs w:val="20"/>
        </w:rPr>
        <w:t>Ayanda</w:t>
      </w:r>
      <w:proofErr w:type="spellEnd"/>
      <w:r>
        <w:rPr>
          <w:color w:val="000000"/>
          <w:sz w:val="20"/>
          <w:szCs w:val="20"/>
        </w:rPr>
        <w:t xml:space="preserve"> OI. Comparison of Parasitic Helminthes Infection between the S</w:t>
      </w:r>
      <w:r>
        <w:rPr>
          <w:color w:val="000000"/>
          <w:sz w:val="20"/>
          <w:szCs w:val="20"/>
        </w:rPr>
        <w:t xml:space="preserve">exes of </w:t>
      </w:r>
      <w:proofErr w:type="spellStart"/>
      <w:r>
        <w:rPr>
          <w:i/>
          <w:color w:val="000000"/>
          <w:sz w:val="20"/>
          <w:szCs w:val="20"/>
        </w:rPr>
        <w:t>Clarias</w:t>
      </w:r>
      <w:proofErr w:type="spellEnd"/>
      <w:r>
        <w:rPr>
          <w:i/>
          <w:color w:val="000000"/>
          <w:sz w:val="20"/>
          <w:szCs w:val="20"/>
        </w:rPr>
        <w:t xml:space="preserve"> </w:t>
      </w:r>
      <w:proofErr w:type="spellStart"/>
      <w:r>
        <w:rPr>
          <w:i/>
          <w:color w:val="000000"/>
          <w:sz w:val="20"/>
          <w:szCs w:val="20"/>
        </w:rPr>
        <w:t>gariepinus</w:t>
      </w:r>
      <w:proofErr w:type="spellEnd"/>
      <w:r>
        <w:rPr>
          <w:i/>
          <w:color w:val="000000"/>
          <w:sz w:val="20"/>
          <w:szCs w:val="20"/>
        </w:rPr>
        <w:t xml:space="preserve"> </w:t>
      </w:r>
      <w:r>
        <w:rPr>
          <w:color w:val="000000"/>
          <w:sz w:val="20"/>
          <w:szCs w:val="20"/>
        </w:rPr>
        <w:t xml:space="preserve">from </w:t>
      </w:r>
      <w:proofErr w:type="spellStart"/>
      <w:r>
        <w:rPr>
          <w:color w:val="000000"/>
          <w:sz w:val="20"/>
          <w:szCs w:val="20"/>
        </w:rPr>
        <w:t>Asa</w:t>
      </w:r>
      <w:proofErr w:type="spellEnd"/>
      <w:r>
        <w:rPr>
          <w:color w:val="000000"/>
          <w:sz w:val="20"/>
          <w:szCs w:val="20"/>
        </w:rPr>
        <w:t xml:space="preserve"> Dam Ilorin, North-Central Nigeria. Scientific Research and Essay 2009;4: 357-360. </w:t>
      </w:r>
    </w:p>
    <w:p w:rsidR="00E55CBE" w:rsidRDefault="00E751E7">
      <w:pPr>
        <w:pStyle w:val="normal0"/>
        <w:numPr>
          <w:ilvl w:val="0"/>
          <w:numId w:val="2"/>
        </w:numPr>
        <w:pBdr>
          <w:top w:val="nil"/>
          <w:left w:val="nil"/>
          <w:bottom w:val="nil"/>
          <w:right w:val="nil"/>
          <w:between w:val="nil"/>
        </w:pBdr>
        <w:shd w:val="clear" w:color="auto" w:fill="FFFFFF"/>
        <w:ind w:left="425" w:hanging="425"/>
        <w:contextualSpacing/>
        <w:jc w:val="both"/>
        <w:rPr>
          <w:color w:val="000000"/>
          <w:sz w:val="20"/>
          <w:szCs w:val="20"/>
        </w:rPr>
      </w:pPr>
      <w:proofErr w:type="spellStart"/>
      <w:r>
        <w:rPr>
          <w:color w:val="000000"/>
          <w:sz w:val="20"/>
          <w:szCs w:val="20"/>
        </w:rPr>
        <w:t>Barson</w:t>
      </w:r>
      <w:proofErr w:type="spellEnd"/>
      <w:r>
        <w:rPr>
          <w:color w:val="000000"/>
          <w:sz w:val="20"/>
          <w:szCs w:val="20"/>
        </w:rPr>
        <w:t xml:space="preserve"> M, Bray R, Olivier F, </w:t>
      </w:r>
      <w:proofErr w:type="spellStart"/>
      <w:r>
        <w:rPr>
          <w:color w:val="000000"/>
          <w:sz w:val="20"/>
          <w:szCs w:val="20"/>
        </w:rPr>
        <w:t>Huyse</w:t>
      </w:r>
      <w:proofErr w:type="spellEnd"/>
      <w:r>
        <w:rPr>
          <w:color w:val="000000"/>
          <w:sz w:val="20"/>
          <w:szCs w:val="20"/>
        </w:rPr>
        <w:t xml:space="preserve"> T. Taxonomy and </w:t>
      </w:r>
      <w:proofErr w:type="spellStart"/>
      <w:r>
        <w:rPr>
          <w:color w:val="000000"/>
          <w:sz w:val="20"/>
          <w:szCs w:val="20"/>
        </w:rPr>
        <w:t>faunistics</w:t>
      </w:r>
      <w:proofErr w:type="spellEnd"/>
      <w:r>
        <w:rPr>
          <w:color w:val="000000"/>
          <w:sz w:val="20"/>
          <w:szCs w:val="20"/>
        </w:rPr>
        <w:t xml:space="preserve"> of the </w:t>
      </w:r>
      <w:proofErr w:type="spellStart"/>
      <w:r>
        <w:rPr>
          <w:color w:val="000000"/>
          <w:sz w:val="20"/>
          <w:szCs w:val="20"/>
        </w:rPr>
        <w:t>helminth</w:t>
      </w:r>
      <w:proofErr w:type="spellEnd"/>
      <w:r>
        <w:rPr>
          <w:color w:val="000000"/>
          <w:sz w:val="20"/>
          <w:szCs w:val="20"/>
        </w:rPr>
        <w:t xml:space="preserve"> parasites of </w:t>
      </w:r>
      <w:proofErr w:type="spellStart"/>
      <w:r>
        <w:rPr>
          <w:i/>
          <w:color w:val="000000"/>
          <w:sz w:val="20"/>
          <w:szCs w:val="20"/>
        </w:rPr>
        <w:t>Clarias</w:t>
      </w:r>
      <w:proofErr w:type="spellEnd"/>
      <w:r>
        <w:rPr>
          <w:i/>
          <w:color w:val="000000"/>
          <w:sz w:val="20"/>
          <w:szCs w:val="20"/>
        </w:rPr>
        <w:t xml:space="preserve"> </w:t>
      </w:r>
      <w:proofErr w:type="spellStart"/>
      <w:r>
        <w:rPr>
          <w:i/>
          <w:color w:val="000000"/>
          <w:sz w:val="20"/>
          <w:szCs w:val="20"/>
        </w:rPr>
        <w:t>gariepinus</w:t>
      </w:r>
      <w:proofErr w:type="spellEnd"/>
      <w:r>
        <w:rPr>
          <w:color w:val="000000"/>
          <w:sz w:val="20"/>
          <w:szCs w:val="20"/>
        </w:rPr>
        <w:t xml:space="preserve"> (</w:t>
      </w:r>
      <w:proofErr w:type="spellStart"/>
      <w:r>
        <w:rPr>
          <w:color w:val="000000"/>
          <w:sz w:val="20"/>
          <w:szCs w:val="20"/>
        </w:rPr>
        <w:t>Burchell</w:t>
      </w:r>
      <w:proofErr w:type="spellEnd"/>
      <w:r>
        <w:rPr>
          <w:color w:val="000000"/>
          <w:sz w:val="20"/>
          <w:szCs w:val="20"/>
        </w:rPr>
        <w:t xml:space="preserve">, 1822), and </w:t>
      </w:r>
      <w:proofErr w:type="spellStart"/>
      <w:r>
        <w:rPr>
          <w:i/>
          <w:color w:val="000000"/>
          <w:sz w:val="20"/>
          <w:szCs w:val="20"/>
        </w:rPr>
        <w:t>Oreoc</w:t>
      </w:r>
      <w:r>
        <w:rPr>
          <w:i/>
          <w:color w:val="000000"/>
          <w:sz w:val="20"/>
          <w:szCs w:val="20"/>
        </w:rPr>
        <w:t>hromis</w:t>
      </w:r>
      <w:proofErr w:type="spellEnd"/>
      <w:r>
        <w:rPr>
          <w:i/>
          <w:color w:val="000000"/>
          <w:sz w:val="20"/>
          <w:szCs w:val="20"/>
        </w:rPr>
        <w:t xml:space="preserve"> </w:t>
      </w:r>
      <w:proofErr w:type="spellStart"/>
      <w:r>
        <w:rPr>
          <w:i/>
          <w:color w:val="000000"/>
          <w:sz w:val="20"/>
          <w:szCs w:val="20"/>
        </w:rPr>
        <w:t>mossambicus</w:t>
      </w:r>
      <w:proofErr w:type="spellEnd"/>
      <w:r>
        <w:rPr>
          <w:color w:val="000000"/>
          <w:sz w:val="20"/>
          <w:szCs w:val="20"/>
        </w:rPr>
        <w:t xml:space="preserve"> (Peter, 1852) from temporary pans and pools in the save-</w:t>
      </w:r>
      <w:proofErr w:type="spellStart"/>
      <w:r>
        <w:rPr>
          <w:color w:val="000000"/>
          <w:sz w:val="20"/>
          <w:szCs w:val="20"/>
        </w:rPr>
        <w:t>Runde</w:t>
      </w:r>
      <w:proofErr w:type="spellEnd"/>
      <w:r>
        <w:rPr>
          <w:color w:val="000000"/>
          <w:sz w:val="20"/>
          <w:szCs w:val="20"/>
        </w:rPr>
        <w:t xml:space="preserve"> River floodplain, Zimbabwe. Comparative </w:t>
      </w:r>
      <w:proofErr w:type="spellStart"/>
      <w:r>
        <w:rPr>
          <w:color w:val="000000"/>
          <w:sz w:val="20"/>
          <w:szCs w:val="20"/>
        </w:rPr>
        <w:t>Parasitology</w:t>
      </w:r>
      <w:proofErr w:type="spellEnd"/>
      <w:r>
        <w:rPr>
          <w:color w:val="000000"/>
          <w:sz w:val="20"/>
          <w:szCs w:val="20"/>
        </w:rPr>
        <w:t xml:space="preserve"> 2008;75(2): 228-240. </w:t>
      </w:r>
    </w:p>
    <w:p w:rsidR="00E55CBE" w:rsidRDefault="00E751E7">
      <w:pPr>
        <w:pStyle w:val="normal0"/>
        <w:numPr>
          <w:ilvl w:val="0"/>
          <w:numId w:val="2"/>
        </w:numPr>
        <w:pBdr>
          <w:top w:val="nil"/>
          <w:left w:val="nil"/>
          <w:bottom w:val="nil"/>
          <w:right w:val="nil"/>
          <w:between w:val="nil"/>
        </w:pBdr>
        <w:shd w:val="clear" w:color="auto" w:fill="FFFFFF"/>
        <w:ind w:left="425" w:hanging="425"/>
        <w:contextualSpacing/>
        <w:jc w:val="both"/>
        <w:rPr>
          <w:color w:val="000000"/>
          <w:sz w:val="20"/>
          <w:szCs w:val="20"/>
        </w:rPr>
      </w:pPr>
      <w:proofErr w:type="spellStart"/>
      <w:r>
        <w:rPr>
          <w:color w:val="000000"/>
          <w:sz w:val="20"/>
          <w:szCs w:val="20"/>
        </w:rPr>
        <w:t>Bekele</w:t>
      </w:r>
      <w:proofErr w:type="spellEnd"/>
      <w:r>
        <w:rPr>
          <w:color w:val="000000"/>
          <w:sz w:val="20"/>
          <w:szCs w:val="20"/>
        </w:rPr>
        <w:t xml:space="preserve"> J, </w:t>
      </w:r>
      <w:proofErr w:type="spellStart"/>
      <w:r>
        <w:rPr>
          <w:color w:val="000000"/>
          <w:sz w:val="20"/>
          <w:szCs w:val="20"/>
        </w:rPr>
        <w:t>Hussien</w:t>
      </w:r>
      <w:proofErr w:type="spellEnd"/>
      <w:r>
        <w:rPr>
          <w:color w:val="000000"/>
          <w:sz w:val="20"/>
          <w:szCs w:val="20"/>
        </w:rPr>
        <w:t xml:space="preserve"> D. Prevalence of Internal Parasites of </w:t>
      </w:r>
      <w:proofErr w:type="spellStart"/>
      <w:r>
        <w:rPr>
          <w:i/>
          <w:color w:val="000000"/>
          <w:sz w:val="20"/>
          <w:szCs w:val="20"/>
        </w:rPr>
        <w:t>Oreochromis</w:t>
      </w:r>
      <w:proofErr w:type="spellEnd"/>
      <w:r>
        <w:rPr>
          <w:i/>
          <w:color w:val="000000"/>
          <w:sz w:val="20"/>
          <w:szCs w:val="20"/>
        </w:rPr>
        <w:t xml:space="preserve"> </w:t>
      </w:r>
      <w:proofErr w:type="spellStart"/>
      <w:r>
        <w:rPr>
          <w:i/>
          <w:color w:val="000000"/>
          <w:sz w:val="20"/>
          <w:szCs w:val="20"/>
        </w:rPr>
        <w:t>niloticus</w:t>
      </w:r>
      <w:proofErr w:type="spellEnd"/>
      <w:r>
        <w:rPr>
          <w:i/>
          <w:color w:val="000000"/>
          <w:sz w:val="20"/>
          <w:szCs w:val="20"/>
        </w:rPr>
        <w:t xml:space="preserve"> and </w:t>
      </w:r>
      <w:proofErr w:type="spellStart"/>
      <w:r>
        <w:rPr>
          <w:i/>
          <w:color w:val="000000"/>
          <w:sz w:val="20"/>
          <w:szCs w:val="20"/>
        </w:rPr>
        <w:t>Clarias</w:t>
      </w:r>
      <w:proofErr w:type="spellEnd"/>
      <w:r>
        <w:rPr>
          <w:i/>
          <w:color w:val="000000"/>
          <w:sz w:val="20"/>
          <w:szCs w:val="20"/>
        </w:rPr>
        <w:t xml:space="preserve"> </w:t>
      </w:r>
      <w:proofErr w:type="spellStart"/>
      <w:r>
        <w:rPr>
          <w:i/>
          <w:color w:val="000000"/>
          <w:sz w:val="20"/>
          <w:szCs w:val="20"/>
        </w:rPr>
        <w:t>gariepinu</w:t>
      </w:r>
      <w:r>
        <w:rPr>
          <w:i/>
          <w:color w:val="000000"/>
          <w:sz w:val="20"/>
          <w:szCs w:val="20"/>
        </w:rPr>
        <w:t>s</w:t>
      </w:r>
      <w:proofErr w:type="spellEnd"/>
      <w:r>
        <w:rPr>
          <w:i/>
          <w:color w:val="000000"/>
          <w:sz w:val="20"/>
          <w:szCs w:val="20"/>
        </w:rPr>
        <w:t xml:space="preserve"> </w:t>
      </w:r>
      <w:r>
        <w:rPr>
          <w:color w:val="000000"/>
          <w:sz w:val="20"/>
          <w:szCs w:val="20"/>
        </w:rPr>
        <w:t xml:space="preserve">Fish Species in Lake </w:t>
      </w:r>
      <w:proofErr w:type="spellStart"/>
      <w:r>
        <w:rPr>
          <w:color w:val="000000"/>
          <w:sz w:val="20"/>
          <w:szCs w:val="20"/>
        </w:rPr>
        <w:t>Ziway</w:t>
      </w:r>
      <w:proofErr w:type="spellEnd"/>
      <w:r>
        <w:rPr>
          <w:color w:val="000000"/>
          <w:sz w:val="20"/>
          <w:szCs w:val="20"/>
        </w:rPr>
        <w:t xml:space="preserve">, Ethiopia. Journal of Aquaculture Research and Development 2015;6(2): 308-312. </w:t>
      </w:r>
    </w:p>
    <w:p w:rsidR="00E55CBE" w:rsidRDefault="00E751E7">
      <w:pPr>
        <w:pStyle w:val="normal0"/>
        <w:numPr>
          <w:ilvl w:val="0"/>
          <w:numId w:val="2"/>
        </w:numPr>
        <w:pBdr>
          <w:top w:val="nil"/>
          <w:left w:val="nil"/>
          <w:bottom w:val="nil"/>
          <w:right w:val="nil"/>
          <w:between w:val="nil"/>
        </w:pBdr>
        <w:shd w:val="clear" w:color="auto" w:fill="FFFFFF"/>
        <w:ind w:left="425" w:hanging="425"/>
        <w:contextualSpacing/>
        <w:jc w:val="both"/>
        <w:rPr>
          <w:color w:val="000000"/>
          <w:sz w:val="20"/>
          <w:szCs w:val="20"/>
        </w:rPr>
      </w:pPr>
      <w:proofErr w:type="spellStart"/>
      <w:r>
        <w:rPr>
          <w:color w:val="000000"/>
          <w:sz w:val="20"/>
          <w:szCs w:val="20"/>
        </w:rPr>
        <w:t>Bondad-Reantaso</w:t>
      </w:r>
      <w:proofErr w:type="spellEnd"/>
      <w:r>
        <w:rPr>
          <w:color w:val="000000"/>
          <w:sz w:val="20"/>
          <w:szCs w:val="20"/>
        </w:rPr>
        <w:t xml:space="preserve"> MG, </w:t>
      </w:r>
      <w:proofErr w:type="spellStart"/>
      <w:r>
        <w:rPr>
          <w:color w:val="000000"/>
          <w:sz w:val="20"/>
          <w:szCs w:val="20"/>
        </w:rPr>
        <w:t>Subasinghe</w:t>
      </w:r>
      <w:proofErr w:type="spellEnd"/>
      <w:r>
        <w:rPr>
          <w:color w:val="000000"/>
          <w:sz w:val="20"/>
          <w:szCs w:val="20"/>
        </w:rPr>
        <w:t xml:space="preserve"> RP, Arthur JR, Ogawa K, </w:t>
      </w:r>
      <w:proofErr w:type="spellStart"/>
      <w:r>
        <w:rPr>
          <w:color w:val="000000"/>
          <w:sz w:val="20"/>
          <w:szCs w:val="20"/>
        </w:rPr>
        <w:t>Chinabut</w:t>
      </w:r>
      <w:proofErr w:type="spellEnd"/>
      <w:r>
        <w:rPr>
          <w:color w:val="000000"/>
          <w:sz w:val="20"/>
          <w:szCs w:val="20"/>
        </w:rPr>
        <w:t xml:space="preserve"> S, </w:t>
      </w:r>
      <w:proofErr w:type="spellStart"/>
      <w:r>
        <w:rPr>
          <w:color w:val="000000"/>
          <w:sz w:val="20"/>
          <w:szCs w:val="20"/>
        </w:rPr>
        <w:t>Adlard</w:t>
      </w:r>
      <w:proofErr w:type="spellEnd"/>
      <w:r>
        <w:rPr>
          <w:color w:val="000000"/>
          <w:sz w:val="20"/>
          <w:szCs w:val="20"/>
        </w:rPr>
        <w:t xml:space="preserve"> R, Tan Z, </w:t>
      </w:r>
      <w:proofErr w:type="spellStart"/>
      <w:r>
        <w:rPr>
          <w:color w:val="000000"/>
          <w:sz w:val="20"/>
          <w:szCs w:val="20"/>
        </w:rPr>
        <w:t>Shariff</w:t>
      </w:r>
      <w:proofErr w:type="spellEnd"/>
      <w:r>
        <w:rPr>
          <w:color w:val="000000"/>
          <w:sz w:val="20"/>
          <w:szCs w:val="20"/>
        </w:rPr>
        <w:t xml:space="preserve"> M. Disease and health management in Asian aquaculture. </w:t>
      </w:r>
      <w:r>
        <w:rPr>
          <w:color w:val="000000"/>
          <w:sz w:val="20"/>
          <w:szCs w:val="20"/>
        </w:rPr>
        <w:t xml:space="preserve">Veterinary </w:t>
      </w:r>
      <w:proofErr w:type="spellStart"/>
      <w:r>
        <w:rPr>
          <w:color w:val="000000"/>
          <w:sz w:val="20"/>
          <w:szCs w:val="20"/>
        </w:rPr>
        <w:t>Parasitology</w:t>
      </w:r>
      <w:proofErr w:type="spellEnd"/>
      <w:r>
        <w:rPr>
          <w:color w:val="000000"/>
          <w:sz w:val="20"/>
          <w:szCs w:val="20"/>
        </w:rPr>
        <w:t xml:space="preserve"> 2005;132: 249–272. </w:t>
      </w:r>
    </w:p>
    <w:p w:rsidR="00E55CBE" w:rsidRDefault="00E751E7">
      <w:pPr>
        <w:pStyle w:val="normal0"/>
        <w:numPr>
          <w:ilvl w:val="0"/>
          <w:numId w:val="2"/>
        </w:numPr>
        <w:pBdr>
          <w:top w:val="nil"/>
          <w:left w:val="nil"/>
          <w:bottom w:val="nil"/>
          <w:right w:val="nil"/>
          <w:between w:val="nil"/>
        </w:pBdr>
        <w:shd w:val="clear" w:color="auto" w:fill="FFFFFF"/>
        <w:ind w:left="425" w:hanging="425"/>
        <w:contextualSpacing/>
        <w:jc w:val="both"/>
        <w:rPr>
          <w:color w:val="000000"/>
          <w:sz w:val="20"/>
          <w:szCs w:val="20"/>
        </w:rPr>
      </w:pPr>
      <w:proofErr w:type="spellStart"/>
      <w:r>
        <w:rPr>
          <w:color w:val="000000"/>
          <w:sz w:val="20"/>
          <w:szCs w:val="20"/>
        </w:rPr>
        <w:t>Bonett</w:t>
      </w:r>
      <w:proofErr w:type="spellEnd"/>
      <w:r>
        <w:rPr>
          <w:color w:val="000000"/>
          <w:sz w:val="20"/>
          <w:szCs w:val="20"/>
        </w:rPr>
        <w:t xml:space="preserve"> RM, Steffen MA, </w:t>
      </w:r>
      <w:proofErr w:type="spellStart"/>
      <w:r>
        <w:rPr>
          <w:color w:val="000000"/>
          <w:sz w:val="20"/>
          <w:szCs w:val="20"/>
        </w:rPr>
        <w:t>Trujano-alvarez</w:t>
      </w:r>
      <w:proofErr w:type="spellEnd"/>
      <w:r>
        <w:rPr>
          <w:color w:val="000000"/>
          <w:sz w:val="20"/>
          <w:szCs w:val="20"/>
        </w:rPr>
        <w:t xml:space="preserve"> AL, Martin SD, Charles R, </w:t>
      </w:r>
      <w:proofErr w:type="spellStart"/>
      <w:r>
        <w:rPr>
          <w:color w:val="000000"/>
          <w:sz w:val="20"/>
          <w:szCs w:val="20"/>
        </w:rPr>
        <w:t>Bursey</w:t>
      </w:r>
      <w:proofErr w:type="spellEnd"/>
      <w:r>
        <w:rPr>
          <w:color w:val="000000"/>
          <w:sz w:val="20"/>
          <w:szCs w:val="20"/>
        </w:rPr>
        <w:t xml:space="preserve"> CR, </w:t>
      </w:r>
      <w:proofErr w:type="spellStart"/>
      <w:r>
        <w:rPr>
          <w:color w:val="000000"/>
          <w:sz w:val="20"/>
          <w:szCs w:val="20"/>
        </w:rPr>
        <w:t>Mcallister</w:t>
      </w:r>
      <w:proofErr w:type="spellEnd"/>
      <w:r>
        <w:rPr>
          <w:color w:val="000000"/>
          <w:sz w:val="20"/>
          <w:szCs w:val="20"/>
        </w:rPr>
        <w:t xml:space="preserve"> CT. Distribution, Abundance, and Genetic Diversity of </w:t>
      </w:r>
      <w:proofErr w:type="spellStart"/>
      <w:r>
        <w:rPr>
          <w:i/>
          <w:color w:val="000000"/>
          <w:sz w:val="20"/>
          <w:szCs w:val="20"/>
        </w:rPr>
        <w:t>Clinostomum</w:t>
      </w:r>
      <w:proofErr w:type="spellEnd"/>
      <w:r>
        <w:rPr>
          <w:i/>
          <w:color w:val="000000"/>
          <w:sz w:val="20"/>
          <w:szCs w:val="20"/>
        </w:rPr>
        <w:t xml:space="preserve"> spp.</w:t>
      </w:r>
      <w:r>
        <w:rPr>
          <w:color w:val="000000"/>
          <w:sz w:val="20"/>
          <w:szCs w:val="20"/>
        </w:rPr>
        <w:t xml:space="preserve"> </w:t>
      </w:r>
      <w:proofErr w:type="spellStart"/>
      <w:r>
        <w:rPr>
          <w:color w:val="000000"/>
          <w:sz w:val="20"/>
          <w:szCs w:val="20"/>
        </w:rPr>
        <w:t>Metacercariae</w:t>
      </w:r>
      <w:proofErr w:type="spellEnd"/>
      <w:r>
        <w:rPr>
          <w:color w:val="000000"/>
          <w:sz w:val="20"/>
          <w:szCs w:val="20"/>
        </w:rPr>
        <w:t xml:space="preserve"> (</w:t>
      </w:r>
      <w:proofErr w:type="spellStart"/>
      <w:r>
        <w:rPr>
          <w:color w:val="000000"/>
          <w:sz w:val="20"/>
          <w:szCs w:val="20"/>
        </w:rPr>
        <w:t>Trematoda</w:t>
      </w:r>
      <w:proofErr w:type="spellEnd"/>
      <w:r>
        <w:rPr>
          <w:color w:val="000000"/>
          <w:sz w:val="20"/>
          <w:szCs w:val="20"/>
        </w:rPr>
        <w:t xml:space="preserve">: </w:t>
      </w:r>
      <w:proofErr w:type="spellStart"/>
      <w:r>
        <w:rPr>
          <w:color w:val="000000"/>
          <w:sz w:val="20"/>
          <w:szCs w:val="20"/>
        </w:rPr>
        <w:t>Digenea</w:t>
      </w:r>
      <w:proofErr w:type="spellEnd"/>
      <w:r>
        <w:rPr>
          <w:color w:val="000000"/>
          <w:sz w:val="20"/>
          <w:szCs w:val="20"/>
        </w:rPr>
        <w:t>) in a Modified Ozark</w:t>
      </w:r>
      <w:r>
        <w:rPr>
          <w:color w:val="000000"/>
          <w:sz w:val="20"/>
          <w:szCs w:val="20"/>
        </w:rPr>
        <w:t xml:space="preserve"> Stream System. Journal of </w:t>
      </w:r>
      <w:proofErr w:type="spellStart"/>
      <w:r>
        <w:rPr>
          <w:color w:val="000000"/>
          <w:sz w:val="20"/>
          <w:szCs w:val="20"/>
        </w:rPr>
        <w:t>Parasitology</w:t>
      </w:r>
      <w:proofErr w:type="spellEnd"/>
      <w:r>
        <w:rPr>
          <w:color w:val="000000"/>
          <w:sz w:val="20"/>
          <w:szCs w:val="20"/>
        </w:rPr>
        <w:t xml:space="preserve"> 2011;97(2): 177-184. </w:t>
      </w:r>
    </w:p>
    <w:p w:rsidR="00E55CBE" w:rsidRDefault="00E751E7">
      <w:pPr>
        <w:pStyle w:val="normal0"/>
        <w:numPr>
          <w:ilvl w:val="0"/>
          <w:numId w:val="2"/>
        </w:numPr>
        <w:pBdr>
          <w:top w:val="nil"/>
          <w:left w:val="nil"/>
          <w:bottom w:val="nil"/>
          <w:right w:val="nil"/>
          <w:between w:val="nil"/>
        </w:pBdr>
        <w:shd w:val="clear" w:color="auto" w:fill="FFFFFF"/>
        <w:ind w:left="425" w:hanging="425"/>
        <w:contextualSpacing/>
        <w:jc w:val="both"/>
        <w:rPr>
          <w:color w:val="000000"/>
          <w:sz w:val="20"/>
          <w:szCs w:val="20"/>
        </w:rPr>
      </w:pPr>
      <w:proofErr w:type="spellStart"/>
      <w:r>
        <w:rPr>
          <w:color w:val="000000"/>
          <w:sz w:val="20"/>
          <w:szCs w:val="20"/>
        </w:rPr>
        <w:t>Burridge</w:t>
      </w:r>
      <w:proofErr w:type="spellEnd"/>
      <w:r>
        <w:rPr>
          <w:color w:val="000000"/>
          <w:sz w:val="20"/>
          <w:szCs w:val="20"/>
        </w:rPr>
        <w:t xml:space="preserve"> L, Weis J S, Cabello F, Pizarro J, </w:t>
      </w:r>
      <w:proofErr w:type="spellStart"/>
      <w:r>
        <w:rPr>
          <w:color w:val="000000"/>
          <w:sz w:val="20"/>
          <w:szCs w:val="20"/>
        </w:rPr>
        <w:t>Bostick</w:t>
      </w:r>
      <w:proofErr w:type="spellEnd"/>
      <w:r>
        <w:rPr>
          <w:color w:val="000000"/>
          <w:sz w:val="20"/>
          <w:szCs w:val="20"/>
        </w:rPr>
        <w:t xml:space="preserve"> K. Chemical use in salmon aquaculture: a review of current practices and possible environmental effects. Aquaculture 2010;306: 7–23. </w:t>
      </w:r>
    </w:p>
    <w:p w:rsidR="00E55CBE" w:rsidRDefault="00E751E7">
      <w:pPr>
        <w:pStyle w:val="normal0"/>
        <w:numPr>
          <w:ilvl w:val="0"/>
          <w:numId w:val="2"/>
        </w:numPr>
        <w:pBdr>
          <w:top w:val="nil"/>
          <w:left w:val="nil"/>
          <w:bottom w:val="nil"/>
          <w:right w:val="nil"/>
          <w:between w:val="nil"/>
        </w:pBdr>
        <w:shd w:val="clear" w:color="auto" w:fill="FFFFFF"/>
        <w:ind w:left="425" w:hanging="425"/>
        <w:contextualSpacing/>
        <w:jc w:val="both"/>
        <w:rPr>
          <w:color w:val="000000"/>
          <w:sz w:val="20"/>
          <w:szCs w:val="20"/>
        </w:rPr>
      </w:pPr>
      <w:proofErr w:type="spellStart"/>
      <w:r>
        <w:rPr>
          <w:color w:val="000000"/>
          <w:sz w:val="20"/>
          <w:szCs w:val="20"/>
        </w:rPr>
        <w:lastRenderedPageBreak/>
        <w:t>Coulibal</w:t>
      </w:r>
      <w:r>
        <w:rPr>
          <w:color w:val="000000"/>
          <w:sz w:val="20"/>
          <w:szCs w:val="20"/>
        </w:rPr>
        <w:t>y</w:t>
      </w:r>
      <w:proofErr w:type="spellEnd"/>
      <w:r>
        <w:rPr>
          <w:color w:val="000000"/>
          <w:sz w:val="20"/>
          <w:szCs w:val="20"/>
        </w:rPr>
        <w:t xml:space="preserve"> ND, </w:t>
      </w:r>
      <w:proofErr w:type="spellStart"/>
      <w:r>
        <w:rPr>
          <w:color w:val="000000"/>
          <w:sz w:val="20"/>
          <w:szCs w:val="20"/>
        </w:rPr>
        <w:t>Salembere</w:t>
      </w:r>
      <w:proofErr w:type="spellEnd"/>
      <w:r>
        <w:rPr>
          <w:color w:val="000000"/>
          <w:sz w:val="20"/>
          <w:szCs w:val="20"/>
        </w:rPr>
        <w:t xml:space="preserve"> S, </w:t>
      </w:r>
      <w:proofErr w:type="spellStart"/>
      <w:r>
        <w:rPr>
          <w:color w:val="000000"/>
          <w:sz w:val="20"/>
          <w:szCs w:val="20"/>
        </w:rPr>
        <w:t>Bessing</w:t>
      </w:r>
      <w:proofErr w:type="spellEnd"/>
      <w:r>
        <w:rPr>
          <w:color w:val="000000"/>
          <w:sz w:val="20"/>
          <w:szCs w:val="20"/>
        </w:rPr>
        <w:t xml:space="preserve"> R. Larval </w:t>
      </w:r>
      <w:proofErr w:type="spellStart"/>
      <w:r>
        <w:rPr>
          <w:i/>
          <w:color w:val="000000"/>
          <w:sz w:val="20"/>
          <w:szCs w:val="20"/>
        </w:rPr>
        <w:t>Clinostomum</w:t>
      </w:r>
      <w:proofErr w:type="spellEnd"/>
      <w:r>
        <w:rPr>
          <w:color w:val="000000"/>
          <w:sz w:val="20"/>
          <w:szCs w:val="20"/>
        </w:rPr>
        <w:t xml:space="preserve"> In Cichlid Fish in Lake </w:t>
      </w:r>
      <w:proofErr w:type="spellStart"/>
      <w:r>
        <w:rPr>
          <w:color w:val="000000"/>
          <w:sz w:val="20"/>
          <w:szCs w:val="20"/>
        </w:rPr>
        <w:t>Kompeinga</w:t>
      </w:r>
      <w:proofErr w:type="spellEnd"/>
      <w:r>
        <w:rPr>
          <w:color w:val="000000"/>
          <w:sz w:val="20"/>
          <w:szCs w:val="20"/>
        </w:rPr>
        <w:t xml:space="preserve">, Burkina Faso. A threat to Fishing and public Health. Francophone </w:t>
      </w:r>
      <w:proofErr w:type="spellStart"/>
      <w:r>
        <w:rPr>
          <w:color w:val="000000"/>
          <w:sz w:val="20"/>
          <w:szCs w:val="20"/>
        </w:rPr>
        <w:t>Sante</w:t>
      </w:r>
      <w:proofErr w:type="spellEnd"/>
      <w:r>
        <w:rPr>
          <w:i/>
          <w:color w:val="000000"/>
          <w:sz w:val="20"/>
          <w:szCs w:val="20"/>
        </w:rPr>
        <w:t xml:space="preserve"> </w:t>
      </w:r>
      <w:r>
        <w:rPr>
          <w:color w:val="000000"/>
          <w:sz w:val="20"/>
          <w:szCs w:val="20"/>
        </w:rPr>
        <w:t xml:space="preserve">1995;5(3): 199-205. </w:t>
      </w:r>
    </w:p>
    <w:p w:rsidR="00E55CBE" w:rsidRDefault="00E751E7">
      <w:pPr>
        <w:pStyle w:val="normal0"/>
        <w:numPr>
          <w:ilvl w:val="0"/>
          <w:numId w:val="2"/>
        </w:numPr>
        <w:pBdr>
          <w:top w:val="nil"/>
          <w:left w:val="nil"/>
          <w:bottom w:val="nil"/>
          <w:right w:val="nil"/>
          <w:between w:val="nil"/>
        </w:pBdr>
        <w:shd w:val="clear" w:color="auto" w:fill="FFFFFF"/>
        <w:ind w:left="425" w:hanging="425"/>
        <w:contextualSpacing/>
        <w:jc w:val="both"/>
        <w:rPr>
          <w:color w:val="000000"/>
          <w:sz w:val="20"/>
          <w:szCs w:val="20"/>
        </w:rPr>
      </w:pPr>
      <w:r>
        <w:rPr>
          <w:color w:val="000000"/>
          <w:sz w:val="20"/>
          <w:szCs w:val="20"/>
        </w:rPr>
        <w:t xml:space="preserve">Domo GA, Ester ST. Prevalence of the </w:t>
      </w:r>
      <w:proofErr w:type="spellStart"/>
      <w:r>
        <w:rPr>
          <w:color w:val="000000"/>
          <w:sz w:val="20"/>
          <w:szCs w:val="20"/>
        </w:rPr>
        <w:t>Helminth</w:t>
      </w:r>
      <w:proofErr w:type="spellEnd"/>
      <w:r>
        <w:rPr>
          <w:color w:val="000000"/>
          <w:sz w:val="20"/>
          <w:szCs w:val="20"/>
        </w:rPr>
        <w:t xml:space="preserve"> Parasites of </w:t>
      </w:r>
      <w:proofErr w:type="spellStart"/>
      <w:r>
        <w:rPr>
          <w:i/>
          <w:color w:val="000000"/>
          <w:sz w:val="20"/>
          <w:szCs w:val="20"/>
        </w:rPr>
        <w:t>Oreochromis</w:t>
      </w:r>
      <w:proofErr w:type="spellEnd"/>
      <w:r>
        <w:rPr>
          <w:i/>
          <w:color w:val="000000"/>
          <w:sz w:val="20"/>
          <w:szCs w:val="20"/>
        </w:rPr>
        <w:t xml:space="preserve"> </w:t>
      </w:r>
      <w:proofErr w:type="spellStart"/>
      <w:r>
        <w:rPr>
          <w:i/>
          <w:color w:val="000000"/>
          <w:sz w:val="20"/>
          <w:szCs w:val="20"/>
        </w:rPr>
        <w:t>niloticus</w:t>
      </w:r>
      <w:proofErr w:type="spellEnd"/>
      <w:r>
        <w:rPr>
          <w:color w:val="000000"/>
          <w:sz w:val="20"/>
          <w:szCs w:val="20"/>
        </w:rPr>
        <w:t xml:space="preserve"> and </w:t>
      </w:r>
      <w:proofErr w:type="spellStart"/>
      <w:r>
        <w:rPr>
          <w:i/>
          <w:color w:val="000000"/>
          <w:sz w:val="20"/>
          <w:szCs w:val="20"/>
        </w:rPr>
        <w:t>Clarias</w:t>
      </w:r>
      <w:proofErr w:type="spellEnd"/>
      <w:r>
        <w:rPr>
          <w:i/>
          <w:color w:val="000000"/>
          <w:sz w:val="20"/>
          <w:szCs w:val="20"/>
        </w:rPr>
        <w:t xml:space="preserve"> </w:t>
      </w:r>
      <w:proofErr w:type="spellStart"/>
      <w:r>
        <w:rPr>
          <w:i/>
          <w:color w:val="000000"/>
          <w:sz w:val="20"/>
          <w:szCs w:val="20"/>
        </w:rPr>
        <w:t>gariepinus</w:t>
      </w:r>
      <w:proofErr w:type="spellEnd"/>
      <w:r>
        <w:rPr>
          <w:color w:val="000000"/>
          <w:sz w:val="20"/>
          <w:szCs w:val="20"/>
        </w:rPr>
        <w:t xml:space="preserve"> in Lake </w:t>
      </w:r>
      <w:proofErr w:type="spellStart"/>
      <w:r>
        <w:rPr>
          <w:color w:val="000000"/>
          <w:sz w:val="20"/>
          <w:szCs w:val="20"/>
        </w:rPr>
        <w:t>Geriyo</w:t>
      </w:r>
      <w:proofErr w:type="spellEnd"/>
      <w:r>
        <w:rPr>
          <w:color w:val="000000"/>
          <w:sz w:val="20"/>
          <w:szCs w:val="20"/>
        </w:rPr>
        <w:t xml:space="preserve"> </w:t>
      </w:r>
      <w:proofErr w:type="spellStart"/>
      <w:r>
        <w:rPr>
          <w:color w:val="000000"/>
          <w:sz w:val="20"/>
          <w:szCs w:val="20"/>
        </w:rPr>
        <w:t>Jimeta</w:t>
      </w:r>
      <w:proofErr w:type="spellEnd"/>
      <w:r>
        <w:rPr>
          <w:color w:val="000000"/>
          <w:sz w:val="20"/>
          <w:szCs w:val="20"/>
        </w:rPr>
        <w:t xml:space="preserve"> </w:t>
      </w:r>
      <w:proofErr w:type="spellStart"/>
      <w:r>
        <w:rPr>
          <w:color w:val="000000"/>
          <w:sz w:val="20"/>
          <w:szCs w:val="20"/>
        </w:rPr>
        <w:t>Yola</w:t>
      </w:r>
      <w:proofErr w:type="spellEnd"/>
      <w:r>
        <w:rPr>
          <w:color w:val="000000"/>
          <w:sz w:val="20"/>
          <w:szCs w:val="20"/>
        </w:rPr>
        <w:t xml:space="preserve">, Adamawa State. Journal of Novel Applied Sciences 2015;4(1): 1-6. </w:t>
      </w:r>
    </w:p>
    <w:p w:rsidR="00E55CBE" w:rsidRDefault="00E751E7">
      <w:pPr>
        <w:pStyle w:val="normal0"/>
        <w:numPr>
          <w:ilvl w:val="0"/>
          <w:numId w:val="2"/>
        </w:numPr>
        <w:pBdr>
          <w:top w:val="nil"/>
          <w:left w:val="nil"/>
          <w:bottom w:val="nil"/>
          <w:right w:val="nil"/>
          <w:between w:val="nil"/>
        </w:pBdr>
        <w:shd w:val="clear" w:color="auto" w:fill="FFFFFF"/>
        <w:ind w:left="425" w:hanging="425"/>
        <w:contextualSpacing/>
        <w:jc w:val="both"/>
        <w:rPr>
          <w:color w:val="000000"/>
          <w:sz w:val="20"/>
          <w:szCs w:val="20"/>
        </w:rPr>
      </w:pPr>
      <w:r>
        <w:rPr>
          <w:color w:val="000000"/>
          <w:sz w:val="20"/>
          <w:szCs w:val="20"/>
        </w:rPr>
        <w:t xml:space="preserve">Dudgeon D, </w:t>
      </w:r>
      <w:proofErr w:type="spellStart"/>
      <w:r>
        <w:rPr>
          <w:color w:val="000000"/>
          <w:sz w:val="20"/>
          <w:szCs w:val="20"/>
        </w:rPr>
        <w:t>Arthungton</w:t>
      </w:r>
      <w:proofErr w:type="spellEnd"/>
      <w:r>
        <w:rPr>
          <w:color w:val="000000"/>
          <w:sz w:val="20"/>
          <w:szCs w:val="20"/>
        </w:rPr>
        <w:t xml:space="preserve"> AH, </w:t>
      </w:r>
      <w:proofErr w:type="spellStart"/>
      <w:r>
        <w:rPr>
          <w:color w:val="000000"/>
          <w:sz w:val="20"/>
          <w:szCs w:val="20"/>
        </w:rPr>
        <w:t>Gessner</w:t>
      </w:r>
      <w:proofErr w:type="spellEnd"/>
      <w:r>
        <w:rPr>
          <w:color w:val="000000"/>
          <w:sz w:val="20"/>
          <w:szCs w:val="20"/>
        </w:rPr>
        <w:t xml:space="preserve"> MO, Kawabata Z, </w:t>
      </w:r>
      <w:proofErr w:type="spellStart"/>
      <w:r>
        <w:rPr>
          <w:color w:val="000000"/>
          <w:sz w:val="20"/>
          <w:szCs w:val="20"/>
        </w:rPr>
        <w:t>Knowloer</w:t>
      </w:r>
      <w:proofErr w:type="spellEnd"/>
      <w:r>
        <w:rPr>
          <w:color w:val="000000"/>
          <w:sz w:val="20"/>
          <w:szCs w:val="20"/>
        </w:rPr>
        <w:t xml:space="preserve"> DJ, Leveque C, </w:t>
      </w:r>
      <w:proofErr w:type="spellStart"/>
      <w:r>
        <w:rPr>
          <w:color w:val="000000"/>
          <w:sz w:val="20"/>
          <w:szCs w:val="20"/>
        </w:rPr>
        <w:t>Naimon</w:t>
      </w:r>
      <w:proofErr w:type="spellEnd"/>
      <w:r>
        <w:rPr>
          <w:color w:val="000000"/>
          <w:sz w:val="20"/>
          <w:szCs w:val="20"/>
        </w:rPr>
        <w:t xml:space="preserve"> JR. Freshwater biodiversity: important, threats, status a</w:t>
      </w:r>
      <w:r>
        <w:rPr>
          <w:color w:val="000000"/>
          <w:sz w:val="20"/>
          <w:szCs w:val="20"/>
        </w:rPr>
        <w:t xml:space="preserve">nd conservation challenge. Biological Review 2006;81: 163-182. </w:t>
      </w:r>
    </w:p>
    <w:p w:rsidR="00E55CBE" w:rsidRDefault="00E751E7">
      <w:pPr>
        <w:pStyle w:val="normal0"/>
        <w:numPr>
          <w:ilvl w:val="0"/>
          <w:numId w:val="2"/>
        </w:numPr>
        <w:pBdr>
          <w:top w:val="nil"/>
          <w:left w:val="nil"/>
          <w:bottom w:val="nil"/>
          <w:right w:val="nil"/>
          <w:between w:val="nil"/>
        </w:pBdr>
        <w:shd w:val="clear" w:color="auto" w:fill="FFFFFF"/>
        <w:ind w:left="425" w:hanging="425"/>
        <w:contextualSpacing/>
        <w:jc w:val="both"/>
        <w:rPr>
          <w:color w:val="000000"/>
          <w:sz w:val="20"/>
          <w:szCs w:val="20"/>
        </w:rPr>
      </w:pPr>
      <w:proofErr w:type="spellStart"/>
      <w:r>
        <w:rPr>
          <w:color w:val="000000"/>
          <w:sz w:val="20"/>
          <w:szCs w:val="20"/>
        </w:rPr>
        <w:t>Edeh</w:t>
      </w:r>
      <w:proofErr w:type="spellEnd"/>
      <w:r>
        <w:rPr>
          <w:color w:val="000000"/>
          <w:sz w:val="20"/>
          <w:szCs w:val="20"/>
        </w:rPr>
        <w:t xml:space="preserve"> C, Solomon RJ. </w:t>
      </w:r>
      <w:proofErr w:type="spellStart"/>
      <w:r>
        <w:rPr>
          <w:color w:val="000000"/>
          <w:sz w:val="20"/>
          <w:szCs w:val="20"/>
        </w:rPr>
        <w:t>Endoparasites</w:t>
      </w:r>
      <w:proofErr w:type="spellEnd"/>
      <w:r>
        <w:rPr>
          <w:color w:val="000000"/>
          <w:sz w:val="20"/>
          <w:szCs w:val="20"/>
        </w:rPr>
        <w:t xml:space="preserve"> of </w:t>
      </w:r>
      <w:proofErr w:type="spellStart"/>
      <w:r>
        <w:rPr>
          <w:i/>
          <w:color w:val="000000"/>
          <w:sz w:val="20"/>
          <w:szCs w:val="20"/>
        </w:rPr>
        <w:t>Oreochromis</w:t>
      </w:r>
      <w:proofErr w:type="spellEnd"/>
      <w:r>
        <w:rPr>
          <w:i/>
          <w:color w:val="000000"/>
          <w:sz w:val="20"/>
          <w:szCs w:val="20"/>
        </w:rPr>
        <w:t xml:space="preserve"> </w:t>
      </w:r>
      <w:proofErr w:type="spellStart"/>
      <w:r>
        <w:rPr>
          <w:i/>
          <w:color w:val="000000"/>
          <w:sz w:val="20"/>
          <w:szCs w:val="20"/>
        </w:rPr>
        <w:t>niloticus</w:t>
      </w:r>
      <w:proofErr w:type="spellEnd"/>
      <w:r>
        <w:rPr>
          <w:color w:val="000000"/>
          <w:sz w:val="20"/>
          <w:szCs w:val="20"/>
        </w:rPr>
        <w:t xml:space="preserve"> and </w:t>
      </w:r>
      <w:proofErr w:type="spellStart"/>
      <w:r>
        <w:rPr>
          <w:i/>
          <w:color w:val="000000"/>
          <w:sz w:val="20"/>
          <w:szCs w:val="20"/>
        </w:rPr>
        <w:t>Clarias</w:t>
      </w:r>
      <w:proofErr w:type="spellEnd"/>
      <w:r>
        <w:rPr>
          <w:i/>
          <w:color w:val="000000"/>
          <w:sz w:val="20"/>
          <w:szCs w:val="20"/>
        </w:rPr>
        <w:t xml:space="preserve"> </w:t>
      </w:r>
      <w:proofErr w:type="spellStart"/>
      <w:r>
        <w:rPr>
          <w:i/>
          <w:color w:val="000000"/>
          <w:sz w:val="20"/>
          <w:szCs w:val="20"/>
        </w:rPr>
        <w:t>gariepinus</w:t>
      </w:r>
      <w:proofErr w:type="spellEnd"/>
      <w:r>
        <w:rPr>
          <w:color w:val="000000"/>
          <w:sz w:val="20"/>
          <w:szCs w:val="20"/>
        </w:rPr>
        <w:t xml:space="preserve"> found in </w:t>
      </w:r>
      <w:proofErr w:type="spellStart"/>
      <w:r>
        <w:rPr>
          <w:color w:val="000000"/>
          <w:sz w:val="20"/>
          <w:szCs w:val="20"/>
        </w:rPr>
        <w:t>Utako</w:t>
      </w:r>
      <w:proofErr w:type="spellEnd"/>
      <w:r>
        <w:rPr>
          <w:color w:val="000000"/>
          <w:sz w:val="20"/>
          <w:szCs w:val="20"/>
        </w:rPr>
        <w:t xml:space="preserve"> flowing gutter. Direct Research Journal of Agriculture and Food Science 2016;4(12): 361-373. </w:t>
      </w:r>
    </w:p>
    <w:p w:rsidR="00E55CBE" w:rsidRDefault="00E751E7">
      <w:pPr>
        <w:pStyle w:val="normal0"/>
        <w:numPr>
          <w:ilvl w:val="0"/>
          <w:numId w:val="2"/>
        </w:numPr>
        <w:pBdr>
          <w:top w:val="nil"/>
          <w:left w:val="nil"/>
          <w:bottom w:val="nil"/>
          <w:right w:val="nil"/>
          <w:between w:val="nil"/>
        </w:pBdr>
        <w:shd w:val="clear" w:color="auto" w:fill="FFFFFF"/>
        <w:ind w:left="425" w:hanging="425"/>
        <w:contextualSpacing/>
        <w:jc w:val="both"/>
        <w:rPr>
          <w:color w:val="000000"/>
          <w:sz w:val="20"/>
          <w:szCs w:val="20"/>
        </w:rPr>
      </w:pPr>
      <w:proofErr w:type="spellStart"/>
      <w:r>
        <w:rPr>
          <w:color w:val="000000"/>
          <w:sz w:val="20"/>
          <w:szCs w:val="20"/>
        </w:rPr>
        <w:t>E</w:t>
      </w:r>
      <w:r>
        <w:rPr>
          <w:color w:val="000000"/>
          <w:sz w:val="20"/>
          <w:szCs w:val="20"/>
        </w:rPr>
        <w:t>mere</w:t>
      </w:r>
      <w:proofErr w:type="spellEnd"/>
      <w:r>
        <w:rPr>
          <w:color w:val="000000"/>
          <w:sz w:val="20"/>
          <w:szCs w:val="20"/>
        </w:rPr>
        <w:t xml:space="preserve"> MC, </w:t>
      </w:r>
      <w:proofErr w:type="spellStart"/>
      <w:r>
        <w:rPr>
          <w:color w:val="000000"/>
          <w:sz w:val="20"/>
          <w:szCs w:val="20"/>
        </w:rPr>
        <w:t>Egbe</w:t>
      </w:r>
      <w:proofErr w:type="spellEnd"/>
      <w:r>
        <w:rPr>
          <w:color w:val="000000"/>
          <w:sz w:val="20"/>
          <w:szCs w:val="20"/>
        </w:rPr>
        <w:t xml:space="preserve"> NEL. Protozoan Parasites of </w:t>
      </w:r>
      <w:proofErr w:type="spellStart"/>
      <w:r>
        <w:rPr>
          <w:i/>
          <w:color w:val="000000"/>
          <w:sz w:val="20"/>
          <w:szCs w:val="20"/>
        </w:rPr>
        <w:t>Synodontis</w:t>
      </w:r>
      <w:proofErr w:type="spellEnd"/>
      <w:r>
        <w:rPr>
          <w:i/>
          <w:color w:val="000000"/>
          <w:sz w:val="20"/>
          <w:szCs w:val="20"/>
        </w:rPr>
        <w:t xml:space="preserve"> </w:t>
      </w:r>
      <w:proofErr w:type="spellStart"/>
      <w:r>
        <w:rPr>
          <w:i/>
          <w:color w:val="000000"/>
          <w:sz w:val="20"/>
          <w:szCs w:val="20"/>
        </w:rPr>
        <w:t>clarias</w:t>
      </w:r>
      <w:proofErr w:type="spellEnd"/>
      <w:r>
        <w:rPr>
          <w:color w:val="000000"/>
          <w:sz w:val="20"/>
          <w:szCs w:val="20"/>
        </w:rPr>
        <w:t xml:space="preserve"> (A freshwater fish). Best Journal 2006;3(3): 58-64. </w:t>
      </w:r>
    </w:p>
    <w:p w:rsidR="00E55CBE" w:rsidRDefault="00E751E7">
      <w:pPr>
        <w:pStyle w:val="normal0"/>
        <w:numPr>
          <w:ilvl w:val="0"/>
          <w:numId w:val="2"/>
        </w:numPr>
        <w:pBdr>
          <w:top w:val="nil"/>
          <w:left w:val="nil"/>
          <w:bottom w:val="nil"/>
          <w:right w:val="nil"/>
          <w:between w:val="nil"/>
        </w:pBdr>
        <w:shd w:val="clear" w:color="auto" w:fill="FFFFFF"/>
        <w:ind w:left="425" w:hanging="425"/>
        <w:contextualSpacing/>
        <w:jc w:val="both"/>
        <w:rPr>
          <w:color w:val="000000"/>
          <w:sz w:val="20"/>
          <w:szCs w:val="20"/>
        </w:rPr>
      </w:pPr>
      <w:proofErr w:type="spellStart"/>
      <w:r>
        <w:rPr>
          <w:color w:val="000000"/>
          <w:sz w:val="20"/>
          <w:szCs w:val="20"/>
        </w:rPr>
        <w:t>Emere</w:t>
      </w:r>
      <w:proofErr w:type="spellEnd"/>
      <w:r>
        <w:rPr>
          <w:color w:val="000000"/>
          <w:sz w:val="20"/>
          <w:szCs w:val="20"/>
        </w:rPr>
        <w:t xml:space="preserve"> MC. Parasitic infection of the Nile Perch (</w:t>
      </w:r>
      <w:proofErr w:type="spellStart"/>
      <w:r>
        <w:rPr>
          <w:i/>
          <w:color w:val="000000"/>
          <w:sz w:val="20"/>
          <w:szCs w:val="20"/>
        </w:rPr>
        <w:t>Lates</w:t>
      </w:r>
      <w:proofErr w:type="spellEnd"/>
      <w:r>
        <w:rPr>
          <w:i/>
          <w:color w:val="000000"/>
          <w:sz w:val="20"/>
          <w:szCs w:val="20"/>
        </w:rPr>
        <w:t xml:space="preserve"> </w:t>
      </w:r>
      <w:proofErr w:type="spellStart"/>
      <w:r>
        <w:rPr>
          <w:i/>
          <w:color w:val="000000"/>
          <w:sz w:val="20"/>
          <w:szCs w:val="20"/>
        </w:rPr>
        <w:t>niloticus</w:t>
      </w:r>
      <w:proofErr w:type="spellEnd"/>
      <w:r>
        <w:rPr>
          <w:color w:val="000000"/>
          <w:sz w:val="20"/>
          <w:szCs w:val="20"/>
        </w:rPr>
        <w:t xml:space="preserve">) in River Kaduna. Journal of Aquatic Sciences 2000;15:51-54. </w:t>
      </w:r>
    </w:p>
    <w:p w:rsidR="00E55CBE" w:rsidRDefault="00E751E7">
      <w:pPr>
        <w:pStyle w:val="normal0"/>
        <w:numPr>
          <w:ilvl w:val="0"/>
          <w:numId w:val="2"/>
        </w:numPr>
        <w:pBdr>
          <w:top w:val="nil"/>
          <w:left w:val="nil"/>
          <w:bottom w:val="nil"/>
          <w:right w:val="nil"/>
          <w:between w:val="nil"/>
        </w:pBdr>
        <w:shd w:val="clear" w:color="auto" w:fill="FFFFFF"/>
        <w:ind w:left="425" w:hanging="425"/>
        <w:contextualSpacing/>
        <w:jc w:val="both"/>
        <w:rPr>
          <w:color w:val="000000"/>
          <w:sz w:val="20"/>
          <w:szCs w:val="20"/>
        </w:rPr>
      </w:pPr>
      <w:r>
        <w:rPr>
          <w:color w:val="000000"/>
          <w:sz w:val="20"/>
          <w:szCs w:val="20"/>
        </w:rPr>
        <w:t>FISHBASE. 2007.</w:t>
      </w:r>
      <w:r>
        <w:rPr>
          <w:color w:val="000000"/>
          <w:sz w:val="20"/>
          <w:szCs w:val="20"/>
        </w:rPr>
        <w:t xml:space="preserve"> (</w:t>
      </w:r>
      <w:r>
        <w:rPr>
          <w:color w:val="0000FF"/>
          <w:sz w:val="20"/>
          <w:szCs w:val="20"/>
          <w:u w:val="single"/>
        </w:rPr>
        <w:t>www.fishbase.com</w:t>
      </w:r>
      <w:r>
        <w:rPr>
          <w:color w:val="000000"/>
          <w:sz w:val="20"/>
          <w:szCs w:val="20"/>
        </w:rPr>
        <w:t xml:space="preserve">): </w:t>
      </w:r>
      <w:r>
        <w:rPr>
          <w:i/>
          <w:color w:val="000000"/>
          <w:sz w:val="20"/>
          <w:szCs w:val="20"/>
        </w:rPr>
        <w:t>Online fish identification sheet</w:t>
      </w:r>
      <w:r>
        <w:rPr>
          <w:color w:val="000000"/>
          <w:sz w:val="20"/>
          <w:szCs w:val="20"/>
        </w:rPr>
        <w:t xml:space="preserve">. </w:t>
      </w:r>
    </w:p>
    <w:p w:rsidR="00E55CBE" w:rsidRDefault="00E751E7">
      <w:pPr>
        <w:pStyle w:val="normal0"/>
        <w:numPr>
          <w:ilvl w:val="0"/>
          <w:numId w:val="2"/>
        </w:numPr>
        <w:pBdr>
          <w:top w:val="nil"/>
          <w:left w:val="nil"/>
          <w:bottom w:val="nil"/>
          <w:right w:val="nil"/>
          <w:between w:val="nil"/>
        </w:pBdr>
        <w:shd w:val="clear" w:color="auto" w:fill="FFFFFF"/>
        <w:ind w:left="425" w:hanging="425"/>
        <w:contextualSpacing/>
        <w:jc w:val="both"/>
        <w:rPr>
          <w:color w:val="000000"/>
          <w:sz w:val="20"/>
          <w:szCs w:val="20"/>
        </w:rPr>
      </w:pPr>
      <w:proofErr w:type="spellStart"/>
      <w:r>
        <w:rPr>
          <w:color w:val="000000"/>
          <w:sz w:val="20"/>
          <w:szCs w:val="20"/>
        </w:rPr>
        <w:t>Gebremedhin</w:t>
      </w:r>
      <w:proofErr w:type="spellEnd"/>
      <w:r>
        <w:rPr>
          <w:color w:val="000000"/>
          <w:sz w:val="20"/>
          <w:szCs w:val="20"/>
        </w:rPr>
        <w:t xml:space="preserve"> HG, </w:t>
      </w:r>
      <w:proofErr w:type="spellStart"/>
      <w:r>
        <w:rPr>
          <w:color w:val="000000"/>
          <w:sz w:val="20"/>
          <w:szCs w:val="20"/>
        </w:rPr>
        <w:t>Tsegay</w:t>
      </w:r>
      <w:proofErr w:type="spellEnd"/>
      <w:r>
        <w:rPr>
          <w:color w:val="000000"/>
          <w:sz w:val="20"/>
          <w:szCs w:val="20"/>
        </w:rPr>
        <w:t xml:space="preserve"> AK. Review on Distribution of Endo-parasites of fish in Ethiopia. Parasite epidemiology and Control 2017;2: 42-47. </w:t>
      </w:r>
    </w:p>
    <w:p w:rsidR="00E55CBE" w:rsidRDefault="00E751E7">
      <w:pPr>
        <w:pStyle w:val="normal0"/>
        <w:numPr>
          <w:ilvl w:val="0"/>
          <w:numId w:val="2"/>
        </w:numPr>
        <w:pBdr>
          <w:top w:val="nil"/>
          <w:left w:val="nil"/>
          <w:bottom w:val="nil"/>
          <w:right w:val="nil"/>
          <w:between w:val="nil"/>
        </w:pBdr>
        <w:shd w:val="clear" w:color="auto" w:fill="FFFFFF"/>
        <w:ind w:left="425" w:hanging="425"/>
        <w:contextualSpacing/>
        <w:jc w:val="both"/>
        <w:rPr>
          <w:color w:val="000000"/>
          <w:sz w:val="20"/>
          <w:szCs w:val="20"/>
        </w:rPr>
      </w:pPr>
      <w:proofErr w:type="spellStart"/>
      <w:r>
        <w:rPr>
          <w:color w:val="000000"/>
          <w:sz w:val="20"/>
          <w:szCs w:val="20"/>
        </w:rPr>
        <w:t>Goselle</w:t>
      </w:r>
      <w:proofErr w:type="spellEnd"/>
      <w:r>
        <w:rPr>
          <w:color w:val="000000"/>
          <w:sz w:val="20"/>
          <w:szCs w:val="20"/>
        </w:rPr>
        <w:t xml:space="preserve"> ON, </w:t>
      </w:r>
      <w:proofErr w:type="spellStart"/>
      <w:r>
        <w:rPr>
          <w:color w:val="000000"/>
          <w:sz w:val="20"/>
          <w:szCs w:val="20"/>
        </w:rPr>
        <w:t>Shir</w:t>
      </w:r>
      <w:proofErr w:type="spellEnd"/>
      <w:r>
        <w:rPr>
          <w:color w:val="000000"/>
          <w:sz w:val="20"/>
          <w:szCs w:val="20"/>
        </w:rPr>
        <w:t xml:space="preserve"> GI, </w:t>
      </w:r>
      <w:proofErr w:type="spellStart"/>
      <w:r>
        <w:rPr>
          <w:color w:val="000000"/>
          <w:sz w:val="20"/>
          <w:szCs w:val="20"/>
        </w:rPr>
        <w:t>Udeh</w:t>
      </w:r>
      <w:proofErr w:type="spellEnd"/>
      <w:r>
        <w:rPr>
          <w:color w:val="000000"/>
          <w:sz w:val="20"/>
          <w:szCs w:val="20"/>
        </w:rPr>
        <w:t xml:space="preserve"> EO, </w:t>
      </w:r>
      <w:proofErr w:type="spellStart"/>
      <w:r>
        <w:rPr>
          <w:color w:val="000000"/>
          <w:sz w:val="20"/>
          <w:szCs w:val="20"/>
        </w:rPr>
        <w:t>Abelau</w:t>
      </w:r>
      <w:proofErr w:type="spellEnd"/>
      <w:r>
        <w:rPr>
          <w:color w:val="000000"/>
          <w:sz w:val="20"/>
          <w:szCs w:val="20"/>
        </w:rPr>
        <w:t xml:space="preserve"> M, </w:t>
      </w:r>
      <w:proofErr w:type="spellStart"/>
      <w:r>
        <w:rPr>
          <w:color w:val="000000"/>
          <w:sz w:val="20"/>
          <w:szCs w:val="20"/>
        </w:rPr>
        <w:t>Imandeh</w:t>
      </w:r>
      <w:proofErr w:type="spellEnd"/>
      <w:r>
        <w:rPr>
          <w:color w:val="000000"/>
          <w:sz w:val="20"/>
          <w:szCs w:val="20"/>
        </w:rPr>
        <w:t xml:space="preserve"> GN. </w:t>
      </w:r>
      <w:proofErr w:type="spellStart"/>
      <w:r>
        <w:rPr>
          <w:color w:val="000000"/>
          <w:sz w:val="20"/>
          <w:szCs w:val="20"/>
        </w:rPr>
        <w:t>Helminth</w:t>
      </w:r>
      <w:proofErr w:type="spellEnd"/>
      <w:r>
        <w:rPr>
          <w:color w:val="000000"/>
          <w:sz w:val="20"/>
          <w:szCs w:val="20"/>
        </w:rPr>
        <w:t xml:space="preserve"> </w:t>
      </w:r>
      <w:r>
        <w:rPr>
          <w:color w:val="000000"/>
          <w:sz w:val="20"/>
          <w:szCs w:val="20"/>
        </w:rPr>
        <w:t xml:space="preserve">Parasites of </w:t>
      </w:r>
      <w:proofErr w:type="spellStart"/>
      <w:r>
        <w:rPr>
          <w:color w:val="000000"/>
          <w:sz w:val="20"/>
          <w:szCs w:val="20"/>
        </w:rPr>
        <w:t>Clarias</w:t>
      </w:r>
      <w:proofErr w:type="spellEnd"/>
      <w:r>
        <w:rPr>
          <w:color w:val="000000"/>
          <w:sz w:val="20"/>
          <w:szCs w:val="20"/>
        </w:rPr>
        <w:t xml:space="preserve"> </w:t>
      </w:r>
      <w:proofErr w:type="spellStart"/>
      <w:r>
        <w:rPr>
          <w:color w:val="000000"/>
          <w:sz w:val="20"/>
          <w:szCs w:val="20"/>
        </w:rPr>
        <w:t>gariepinus</w:t>
      </w:r>
      <w:proofErr w:type="spellEnd"/>
      <w:r>
        <w:rPr>
          <w:color w:val="000000"/>
          <w:sz w:val="20"/>
          <w:szCs w:val="20"/>
        </w:rPr>
        <w:t xml:space="preserve"> and </w:t>
      </w:r>
      <w:proofErr w:type="spellStart"/>
      <w:r>
        <w:rPr>
          <w:color w:val="000000"/>
          <w:sz w:val="20"/>
          <w:szCs w:val="20"/>
        </w:rPr>
        <w:t>Tillapia</w:t>
      </w:r>
      <w:proofErr w:type="spellEnd"/>
      <w:r>
        <w:rPr>
          <w:color w:val="000000"/>
          <w:sz w:val="20"/>
          <w:szCs w:val="20"/>
        </w:rPr>
        <w:t xml:space="preserve"> </w:t>
      </w:r>
      <w:proofErr w:type="spellStart"/>
      <w:r>
        <w:rPr>
          <w:color w:val="000000"/>
          <w:sz w:val="20"/>
          <w:szCs w:val="20"/>
        </w:rPr>
        <w:t>zilli</w:t>
      </w:r>
      <w:proofErr w:type="spellEnd"/>
      <w:r>
        <w:rPr>
          <w:color w:val="000000"/>
          <w:sz w:val="20"/>
          <w:szCs w:val="20"/>
        </w:rPr>
        <w:t xml:space="preserve"> at </w:t>
      </w:r>
      <w:proofErr w:type="spellStart"/>
      <w:r>
        <w:rPr>
          <w:color w:val="000000"/>
          <w:sz w:val="20"/>
          <w:szCs w:val="20"/>
        </w:rPr>
        <w:t>Lamingo</w:t>
      </w:r>
      <w:proofErr w:type="spellEnd"/>
      <w:r>
        <w:rPr>
          <w:color w:val="000000"/>
          <w:sz w:val="20"/>
          <w:szCs w:val="20"/>
        </w:rPr>
        <w:t xml:space="preserve"> Dam, </w:t>
      </w:r>
      <w:proofErr w:type="spellStart"/>
      <w:r>
        <w:rPr>
          <w:color w:val="000000"/>
          <w:sz w:val="20"/>
          <w:szCs w:val="20"/>
        </w:rPr>
        <w:t>Jos</w:t>
      </w:r>
      <w:proofErr w:type="spellEnd"/>
      <w:r>
        <w:rPr>
          <w:color w:val="000000"/>
          <w:sz w:val="20"/>
          <w:szCs w:val="20"/>
        </w:rPr>
        <w:t xml:space="preserve">, Nigeria. Science World Journal 2008;3(4): 23-28. </w:t>
      </w:r>
    </w:p>
    <w:p w:rsidR="00E55CBE" w:rsidRDefault="00E751E7">
      <w:pPr>
        <w:pStyle w:val="normal0"/>
        <w:numPr>
          <w:ilvl w:val="0"/>
          <w:numId w:val="2"/>
        </w:numPr>
        <w:pBdr>
          <w:top w:val="nil"/>
          <w:left w:val="nil"/>
          <w:bottom w:val="nil"/>
          <w:right w:val="nil"/>
          <w:between w:val="nil"/>
        </w:pBdr>
        <w:shd w:val="clear" w:color="auto" w:fill="FFFFFF"/>
        <w:ind w:left="425" w:hanging="425"/>
        <w:contextualSpacing/>
        <w:jc w:val="both"/>
        <w:rPr>
          <w:color w:val="000000"/>
          <w:sz w:val="20"/>
          <w:szCs w:val="20"/>
        </w:rPr>
      </w:pPr>
      <w:proofErr w:type="spellStart"/>
      <w:r>
        <w:rPr>
          <w:color w:val="000000"/>
          <w:sz w:val="20"/>
          <w:szCs w:val="20"/>
        </w:rPr>
        <w:t>Hohn</w:t>
      </w:r>
      <w:proofErr w:type="spellEnd"/>
      <w:r>
        <w:rPr>
          <w:color w:val="000000"/>
          <w:sz w:val="20"/>
          <w:szCs w:val="20"/>
        </w:rPr>
        <w:t xml:space="preserve"> S. Essential fatty acid. http://www.nutritions supplement.com/s:-fatty-acid.htm. 1999;Accessed June, 2013. </w:t>
      </w:r>
    </w:p>
    <w:p w:rsidR="00E55CBE" w:rsidRDefault="00E751E7">
      <w:pPr>
        <w:pStyle w:val="normal0"/>
        <w:numPr>
          <w:ilvl w:val="0"/>
          <w:numId w:val="2"/>
        </w:numPr>
        <w:pBdr>
          <w:top w:val="nil"/>
          <w:left w:val="nil"/>
          <w:bottom w:val="nil"/>
          <w:right w:val="nil"/>
          <w:between w:val="nil"/>
        </w:pBdr>
        <w:shd w:val="clear" w:color="auto" w:fill="FFFFFF"/>
        <w:ind w:left="425" w:hanging="425"/>
        <w:contextualSpacing/>
        <w:jc w:val="both"/>
        <w:rPr>
          <w:color w:val="000000"/>
          <w:sz w:val="20"/>
          <w:szCs w:val="20"/>
        </w:rPr>
      </w:pPr>
      <w:proofErr w:type="spellStart"/>
      <w:r>
        <w:rPr>
          <w:color w:val="000000"/>
          <w:sz w:val="20"/>
          <w:szCs w:val="20"/>
        </w:rPr>
        <w:t>Hussen</w:t>
      </w:r>
      <w:proofErr w:type="spellEnd"/>
      <w:r>
        <w:rPr>
          <w:color w:val="000000"/>
          <w:sz w:val="20"/>
          <w:szCs w:val="20"/>
        </w:rPr>
        <w:t xml:space="preserve"> A. </w:t>
      </w:r>
      <w:proofErr w:type="spellStart"/>
      <w:r>
        <w:rPr>
          <w:color w:val="000000"/>
          <w:sz w:val="20"/>
          <w:szCs w:val="20"/>
        </w:rPr>
        <w:t>Tafera</w:t>
      </w:r>
      <w:proofErr w:type="spellEnd"/>
      <w:r>
        <w:rPr>
          <w:color w:val="000000"/>
          <w:sz w:val="20"/>
          <w:szCs w:val="20"/>
        </w:rPr>
        <w:t xml:space="preserve"> M. a</w:t>
      </w:r>
      <w:r>
        <w:rPr>
          <w:color w:val="000000"/>
          <w:sz w:val="20"/>
          <w:szCs w:val="20"/>
        </w:rPr>
        <w:t xml:space="preserve">nd </w:t>
      </w:r>
      <w:proofErr w:type="spellStart"/>
      <w:r>
        <w:rPr>
          <w:color w:val="000000"/>
          <w:sz w:val="20"/>
          <w:szCs w:val="20"/>
        </w:rPr>
        <w:t>Asrate</w:t>
      </w:r>
      <w:proofErr w:type="spellEnd"/>
      <w:r>
        <w:rPr>
          <w:color w:val="000000"/>
          <w:sz w:val="20"/>
          <w:szCs w:val="20"/>
        </w:rPr>
        <w:t xml:space="preserve"> S. Gastrointestinal </w:t>
      </w:r>
      <w:proofErr w:type="spellStart"/>
      <w:r>
        <w:rPr>
          <w:color w:val="000000"/>
          <w:sz w:val="20"/>
          <w:szCs w:val="20"/>
        </w:rPr>
        <w:t>Helminth</w:t>
      </w:r>
      <w:proofErr w:type="spellEnd"/>
      <w:r>
        <w:rPr>
          <w:color w:val="000000"/>
          <w:sz w:val="20"/>
          <w:szCs w:val="20"/>
        </w:rPr>
        <w:t xml:space="preserve"> parasites of </w:t>
      </w:r>
      <w:proofErr w:type="spellStart"/>
      <w:r>
        <w:rPr>
          <w:color w:val="000000"/>
          <w:sz w:val="20"/>
          <w:szCs w:val="20"/>
        </w:rPr>
        <w:t>Clarias</w:t>
      </w:r>
      <w:proofErr w:type="spellEnd"/>
      <w:r>
        <w:rPr>
          <w:color w:val="000000"/>
          <w:sz w:val="20"/>
          <w:szCs w:val="20"/>
        </w:rPr>
        <w:t xml:space="preserve"> </w:t>
      </w:r>
      <w:proofErr w:type="spellStart"/>
      <w:r>
        <w:rPr>
          <w:color w:val="000000"/>
          <w:sz w:val="20"/>
          <w:szCs w:val="20"/>
        </w:rPr>
        <w:t>gariepinus</w:t>
      </w:r>
      <w:proofErr w:type="spellEnd"/>
      <w:r>
        <w:rPr>
          <w:color w:val="000000"/>
          <w:sz w:val="20"/>
          <w:szCs w:val="20"/>
        </w:rPr>
        <w:t xml:space="preserve"> (Catfish) in Lake </w:t>
      </w:r>
      <w:proofErr w:type="spellStart"/>
      <w:r>
        <w:rPr>
          <w:color w:val="000000"/>
          <w:sz w:val="20"/>
          <w:szCs w:val="20"/>
        </w:rPr>
        <w:t>Hawassa</w:t>
      </w:r>
      <w:proofErr w:type="spellEnd"/>
      <w:r>
        <w:rPr>
          <w:color w:val="000000"/>
          <w:sz w:val="20"/>
          <w:szCs w:val="20"/>
        </w:rPr>
        <w:t xml:space="preserve"> Ethiopia. Scientific Journal of Animal Science 2012;1(4): 131-136. </w:t>
      </w:r>
    </w:p>
    <w:p w:rsidR="00E55CBE" w:rsidRDefault="00E751E7">
      <w:pPr>
        <w:pStyle w:val="normal0"/>
        <w:numPr>
          <w:ilvl w:val="0"/>
          <w:numId w:val="2"/>
        </w:numPr>
        <w:pBdr>
          <w:top w:val="nil"/>
          <w:left w:val="nil"/>
          <w:bottom w:val="nil"/>
          <w:right w:val="nil"/>
          <w:between w:val="nil"/>
        </w:pBdr>
        <w:shd w:val="clear" w:color="auto" w:fill="FFFFFF"/>
        <w:ind w:left="425" w:hanging="425"/>
        <w:contextualSpacing/>
        <w:jc w:val="both"/>
        <w:rPr>
          <w:color w:val="000000"/>
          <w:sz w:val="20"/>
          <w:szCs w:val="20"/>
        </w:rPr>
      </w:pPr>
      <w:r>
        <w:rPr>
          <w:color w:val="000000"/>
          <w:sz w:val="20"/>
          <w:szCs w:val="20"/>
        </w:rPr>
        <w:t>IACUC. Institutional Animal Care and Use Committee of the University of Pennsylvania. Guide</w:t>
      </w:r>
      <w:r>
        <w:rPr>
          <w:color w:val="000000"/>
          <w:sz w:val="20"/>
          <w:szCs w:val="20"/>
        </w:rPr>
        <w:t xml:space="preserve">line on </w:t>
      </w:r>
      <w:proofErr w:type="spellStart"/>
      <w:r>
        <w:rPr>
          <w:color w:val="000000"/>
          <w:sz w:val="20"/>
          <w:szCs w:val="20"/>
        </w:rPr>
        <w:t>tricaine</w:t>
      </w:r>
      <w:proofErr w:type="spellEnd"/>
      <w:r>
        <w:rPr>
          <w:color w:val="000000"/>
          <w:sz w:val="20"/>
          <w:szCs w:val="20"/>
        </w:rPr>
        <w:t xml:space="preserve"> </w:t>
      </w:r>
      <w:proofErr w:type="spellStart"/>
      <w:r>
        <w:rPr>
          <w:color w:val="000000"/>
          <w:sz w:val="20"/>
          <w:szCs w:val="20"/>
        </w:rPr>
        <w:t>mesylate</w:t>
      </w:r>
      <w:proofErr w:type="spellEnd"/>
      <w:r>
        <w:rPr>
          <w:color w:val="000000"/>
          <w:sz w:val="20"/>
          <w:szCs w:val="20"/>
        </w:rPr>
        <w:t xml:space="preserve"> (MS 222), preparation and storage. 2015.</w:t>
      </w:r>
    </w:p>
    <w:p w:rsidR="00E55CBE" w:rsidRDefault="00E751E7">
      <w:pPr>
        <w:pStyle w:val="normal0"/>
        <w:numPr>
          <w:ilvl w:val="0"/>
          <w:numId w:val="2"/>
        </w:numPr>
        <w:pBdr>
          <w:top w:val="nil"/>
          <w:left w:val="nil"/>
          <w:bottom w:val="nil"/>
          <w:right w:val="nil"/>
          <w:between w:val="nil"/>
        </w:pBdr>
        <w:shd w:val="clear" w:color="auto" w:fill="FFFFFF"/>
        <w:ind w:left="425" w:hanging="425"/>
        <w:contextualSpacing/>
        <w:jc w:val="both"/>
        <w:rPr>
          <w:color w:val="000000"/>
          <w:sz w:val="20"/>
          <w:szCs w:val="20"/>
        </w:rPr>
      </w:pPr>
      <w:proofErr w:type="spellStart"/>
      <w:r>
        <w:rPr>
          <w:color w:val="000000"/>
          <w:sz w:val="20"/>
          <w:szCs w:val="20"/>
        </w:rPr>
        <w:t>Iboh</w:t>
      </w:r>
      <w:proofErr w:type="spellEnd"/>
      <w:r>
        <w:rPr>
          <w:color w:val="000000"/>
          <w:sz w:val="20"/>
          <w:szCs w:val="20"/>
        </w:rPr>
        <w:t xml:space="preserve"> CI, </w:t>
      </w:r>
      <w:proofErr w:type="spellStart"/>
      <w:r>
        <w:rPr>
          <w:color w:val="000000"/>
          <w:sz w:val="20"/>
          <w:szCs w:val="20"/>
        </w:rPr>
        <w:t>Ajang</w:t>
      </w:r>
      <w:proofErr w:type="spellEnd"/>
      <w:r>
        <w:rPr>
          <w:color w:val="000000"/>
          <w:sz w:val="20"/>
          <w:szCs w:val="20"/>
        </w:rPr>
        <w:t xml:space="preserve"> RO. </w:t>
      </w:r>
      <w:proofErr w:type="spellStart"/>
      <w:r>
        <w:rPr>
          <w:color w:val="000000"/>
          <w:sz w:val="20"/>
          <w:szCs w:val="20"/>
        </w:rPr>
        <w:t>Helminth</w:t>
      </w:r>
      <w:proofErr w:type="spellEnd"/>
      <w:r>
        <w:rPr>
          <w:color w:val="000000"/>
          <w:sz w:val="20"/>
          <w:szCs w:val="20"/>
        </w:rPr>
        <w:t xml:space="preserve"> Parasitic Infection of </w:t>
      </w:r>
      <w:proofErr w:type="spellStart"/>
      <w:r>
        <w:rPr>
          <w:i/>
          <w:color w:val="000000"/>
          <w:sz w:val="20"/>
          <w:szCs w:val="20"/>
        </w:rPr>
        <w:t>Clarias</w:t>
      </w:r>
      <w:proofErr w:type="spellEnd"/>
      <w:r>
        <w:rPr>
          <w:i/>
          <w:color w:val="000000"/>
          <w:sz w:val="20"/>
          <w:szCs w:val="20"/>
        </w:rPr>
        <w:t xml:space="preserve"> </w:t>
      </w:r>
      <w:proofErr w:type="spellStart"/>
      <w:r>
        <w:rPr>
          <w:i/>
          <w:color w:val="000000"/>
          <w:sz w:val="20"/>
          <w:szCs w:val="20"/>
        </w:rPr>
        <w:t>gariepinus</w:t>
      </w:r>
      <w:proofErr w:type="spellEnd"/>
      <w:r>
        <w:rPr>
          <w:color w:val="000000"/>
          <w:sz w:val="20"/>
          <w:szCs w:val="20"/>
        </w:rPr>
        <w:t xml:space="preserve"> from Great </w:t>
      </w:r>
      <w:proofErr w:type="spellStart"/>
      <w:r>
        <w:rPr>
          <w:color w:val="000000"/>
          <w:sz w:val="20"/>
          <w:szCs w:val="20"/>
        </w:rPr>
        <w:t>Kwa</w:t>
      </w:r>
      <w:proofErr w:type="spellEnd"/>
      <w:r>
        <w:rPr>
          <w:color w:val="000000"/>
          <w:sz w:val="20"/>
          <w:szCs w:val="20"/>
        </w:rPr>
        <w:t xml:space="preserve"> River, Cross River State, Nigeria. European Journal of Pharmaceutical and Medical Research 2016;</w:t>
      </w:r>
      <w:r>
        <w:rPr>
          <w:i/>
          <w:color w:val="000000"/>
          <w:sz w:val="20"/>
          <w:szCs w:val="20"/>
        </w:rPr>
        <w:t xml:space="preserve"> </w:t>
      </w:r>
      <w:r>
        <w:rPr>
          <w:color w:val="000000"/>
          <w:sz w:val="20"/>
          <w:szCs w:val="20"/>
        </w:rPr>
        <w:t xml:space="preserve">3(12): </w:t>
      </w:r>
      <w:r>
        <w:rPr>
          <w:color w:val="000000"/>
          <w:sz w:val="20"/>
          <w:szCs w:val="20"/>
        </w:rPr>
        <w:t xml:space="preserve">101-105. </w:t>
      </w:r>
    </w:p>
    <w:p w:rsidR="00E55CBE" w:rsidRDefault="00E751E7">
      <w:pPr>
        <w:pStyle w:val="normal0"/>
        <w:numPr>
          <w:ilvl w:val="0"/>
          <w:numId w:val="2"/>
        </w:numPr>
        <w:pBdr>
          <w:top w:val="nil"/>
          <w:left w:val="nil"/>
          <w:bottom w:val="nil"/>
          <w:right w:val="nil"/>
          <w:between w:val="nil"/>
        </w:pBdr>
        <w:shd w:val="clear" w:color="auto" w:fill="FFFFFF"/>
        <w:ind w:left="425" w:hanging="425"/>
        <w:contextualSpacing/>
        <w:jc w:val="both"/>
        <w:rPr>
          <w:color w:val="000000"/>
          <w:sz w:val="20"/>
          <w:szCs w:val="20"/>
        </w:rPr>
      </w:pPr>
      <w:proofErr w:type="spellStart"/>
      <w:r>
        <w:rPr>
          <w:color w:val="000000"/>
          <w:sz w:val="20"/>
          <w:szCs w:val="20"/>
        </w:rPr>
        <w:t>Iloeje</w:t>
      </w:r>
      <w:proofErr w:type="spellEnd"/>
      <w:r>
        <w:rPr>
          <w:color w:val="000000"/>
          <w:sz w:val="20"/>
          <w:szCs w:val="20"/>
        </w:rPr>
        <w:t>. 1978. Regional Geography of Nigeria</w:t>
      </w:r>
      <w:r>
        <w:rPr>
          <w:i/>
          <w:color w:val="000000"/>
          <w:sz w:val="20"/>
          <w:szCs w:val="20"/>
        </w:rPr>
        <w:t xml:space="preserve">. Heinemann. </w:t>
      </w:r>
    </w:p>
    <w:p w:rsidR="00E55CBE" w:rsidRDefault="00E751E7">
      <w:pPr>
        <w:pStyle w:val="normal0"/>
        <w:numPr>
          <w:ilvl w:val="0"/>
          <w:numId w:val="2"/>
        </w:numPr>
        <w:pBdr>
          <w:top w:val="nil"/>
          <w:left w:val="nil"/>
          <w:bottom w:val="nil"/>
          <w:right w:val="nil"/>
          <w:between w:val="nil"/>
        </w:pBdr>
        <w:shd w:val="clear" w:color="auto" w:fill="FFFFFF"/>
        <w:ind w:left="425" w:hanging="425"/>
        <w:contextualSpacing/>
        <w:jc w:val="both"/>
        <w:rPr>
          <w:color w:val="000000"/>
          <w:sz w:val="20"/>
          <w:szCs w:val="20"/>
        </w:rPr>
      </w:pPr>
      <w:r>
        <w:rPr>
          <w:color w:val="000000"/>
          <w:sz w:val="20"/>
          <w:szCs w:val="20"/>
        </w:rPr>
        <w:lastRenderedPageBreak/>
        <w:t xml:space="preserve">Juan JA, Windsor EA. Scanning electron microscopy of </w:t>
      </w:r>
      <w:proofErr w:type="spellStart"/>
      <w:r>
        <w:rPr>
          <w:i/>
          <w:color w:val="000000"/>
          <w:sz w:val="20"/>
          <w:szCs w:val="20"/>
        </w:rPr>
        <w:t>Neoechinorhynchus</w:t>
      </w:r>
      <w:proofErr w:type="spellEnd"/>
      <w:r>
        <w:rPr>
          <w:i/>
          <w:color w:val="000000"/>
          <w:sz w:val="20"/>
          <w:szCs w:val="20"/>
        </w:rPr>
        <w:t xml:space="preserve"> </w:t>
      </w:r>
      <w:r>
        <w:rPr>
          <w:color w:val="000000"/>
          <w:sz w:val="20"/>
          <w:szCs w:val="20"/>
        </w:rPr>
        <w:t>sp. (</w:t>
      </w:r>
      <w:proofErr w:type="spellStart"/>
      <w:r>
        <w:rPr>
          <w:color w:val="000000"/>
          <w:sz w:val="20"/>
          <w:szCs w:val="20"/>
        </w:rPr>
        <w:t>Acanthocephala</w:t>
      </w:r>
      <w:proofErr w:type="spellEnd"/>
      <w:r>
        <w:rPr>
          <w:color w:val="000000"/>
          <w:sz w:val="20"/>
          <w:szCs w:val="20"/>
        </w:rPr>
        <w:t xml:space="preserve">: </w:t>
      </w:r>
      <w:proofErr w:type="spellStart"/>
      <w:r>
        <w:rPr>
          <w:color w:val="000000"/>
          <w:sz w:val="20"/>
          <w:szCs w:val="20"/>
        </w:rPr>
        <w:t>Neoechinorhynchidae</w:t>
      </w:r>
      <w:proofErr w:type="spellEnd"/>
      <w:r>
        <w:rPr>
          <w:color w:val="000000"/>
          <w:sz w:val="20"/>
          <w:szCs w:val="20"/>
        </w:rPr>
        <w:t xml:space="preserve">), a possible new species of intestinal parasite of the tail fin croaker </w:t>
      </w:r>
      <w:proofErr w:type="spellStart"/>
      <w:r>
        <w:rPr>
          <w:i/>
          <w:color w:val="000000"/>
          <w:sz w:val="20"/>
          <w:szCs w:val="20"/>
        </w:rPr>
        <w:t>Micropogonias</w:t>
      </w:r>
      <w:proofErr w:type="spellEnd"/>
      <w:r>
        <w:rPr>
          <w:i/>
          <w:color w:val="000000"/>
          <w:sz w:val="20"/>
          <w:szCs w:val="20"/>
        </w:rPr>
        <w:t xml:space="preserve"> </w:t>
      </w:r>
      <w:proofErr w:type="spellStart"/>
      <w:r>
        <w:rPr>
          <w:i/>
          <w:color w:val="000000"/>
          <w:sz w:val="20"/>
          <w:szCs w:val="20"/>
        </w:rPr>
        <w:t>altipinnis</w:t>
      </w:r>
      <w:proofErr w:type="spellEnd"/>
      <w:r>
        <w:rPr>
          <w:i/>
          <w:color w:val="000000"/>
          <w:sz w:val="20"/>
          <w:szCs w:val="20"/>
        </w:rPr>
        <w:t xml:space="preserve"> </w:t>
      </w:r>
      <w:r>
        <w:rPr>
          <w:color w:val="000000"/>
          <w:sz w:val="20"/>
          <w:szCs w:val="20"/>
        </w:rPr>
        <w:t>(</w:t>
      </w:r>
      <w:proofErr w:type="spellStart"/>
      <w:r>
        <w:rPr>
          <w:color w:val="000000"/>
          <w:sz w:val="20"/>
          <w:szCs w:val="20"/>
        </w:rPr>
        <w:t>Gunther</w:t>
      </w:r>
      <w:proofErr w:type="spellEnd"/>
      <w:r>
        <w:rPr>
          <w:color w:val="000000"/>
          <w:sz w:val="20"/>
          <w:szCs w:val="20"/>
        </w:rPr>
        <w:t xml:space="preserve">, 1864). </w:t>
      </w:r>
      <w:proofErr w:type="spellStart"/>
      <w:r>
        <w:rPr>
          <w:color w:val="000000"/>
          <w:sz w:val="20"/>
          <w:szCs w:val="20"/>
        </w:rPr>
        <w:t>Parasitologia</w:t>
      </w:r>
      <w:proofErr w:type="spellEnd"/>
      <w:r>
        <w:rPr>
          <w:color w:val="000000"/>
          <w:sz w:val="20"/>
          <w:szCs w:val="20"/>
        </w:rPr>
        <w:t xml:space="preserve">. </w:t>
      </w:r>
      <w:proofErr w:type="spellStart"/>
      <w:r>
        <w:rPr>
          <w:color w:val="000000"/>
          <w:sz w:val="20"/>
          <w:szCs w:val="20"/>
        </w:rPr>
        <w:t>Latinoamericana</w:t>
      </w:r>
      <w:proofErr w:type="spellEnd"/>
      <w:r>
        <w:rPr>
          <w:color w:val="000000"/>
          <w:sz w:val="20"/>
          <w:szCs w:val="20"/>
        </w:rPr>
        <w:t xml:space="preserve">. 2006;60: 48-53. </w:t>
      </w:r>
    </w:p>
    <w:p w:rsidR="00E55CBE" w:rsidRDefault="00E751E7">
      <w:pPr>
        <w:pStyle w:val="normal0"/>
        <w:numPr>
          <w:ilvl w:val="0"/>
          <w:numId w:val="2"/>
        </w:numPr>
        <w:pBdr>
          <w:top w:val="nil"/>
          <w:left w:val="nil"/>
          <w:bottom w:val="nil"/>
          <w:right w:val="nil"/>
          <w:between w:val="nil"/>
        </w:pBdr>
        <w:shd w:val="clear" w:color="auto" w:fill="FFFFFF"/>
        <w:ind w:left="425" w:hanging="425"/>
        <w:contextualSpacing/>
        <w:jc w:val="both"/>
        <w:rPr>
          <w:color w:val="000000"/>
          <w:sz w:val="20"/>
          <w:szCs w:val="20"/>
        </w:rPr>
      </w:pPr>
      <w:r>
        <w:rPr>
          <w:color w:val="000000"/>
          <w:sz w:val="20"/>
          <w:szCs w:val="20"/>
        </w:rPr>
        <w:t xml:space="preserve">Jun H, Chao R, </w:t>
      </w:r>
      <w:proofErr w:type="spellStart"/>
      <w:r>
        <w:rPr>
          <w:color w:val="000000"/>
          <w:sz w:val="20"/>
          <w:szCs w:val="20"/>
        </w:rPr>
        <w:t>Suxu</w:t>
      </w:r>
      <w:proofErr w:type="spellEnd"/>
      <w:r>
        <w:rPr>
          <w:color w:val="000000"/>
          <w:sz w:val="20"/>
          <w:szCs w:val="20"/>
        </w:rPr>
        <w:t xml:space="preserve"> H, </w:t>
      </w:r>
      <w:proofErr w:type="spellStart"/>
      <w:r>
        <w:rPr>
          <w:color w:val="000000"/>
          <w:sz w:val="20"/>
          <w:szCs w:val="20"/>
        </w:rPr>
        <w:t>Yanan</w:t>
      </w:r>
      <w:proofErr w:type="spellEnd"/>
      <w:r>
        <w:rPr>
          <w:color w:val="000000"/>
          <w:sz w:val="20"/>
          <w:szCs w:val="20"/>
        </w:rPr>
        <w:t xml:space="preserve"> C, Bin Y, </w:t>
      </w:r>
      <w:proofErr w:type="spellStart"/>
      <w:r>
        <w:rPr>
          <w:color w:val="000000"/>
          <w:sz w:val="20"/>
          <w:szCs w:val="20"/>
        </w:rPr>
        <w:t>Xuezhen</w:t>
      </w:r>
      <w:proofErr w:type="spellEnd"/>
      <w:r>
        <w:rPr>
          <w:color w:val="000000"/>
          <w:sz w:val="20"/>
          <w:szCs w:val="20"/>
        </w:rPr>
        <w:t xml:space="preserve"> Z, </w:t>
      </w:r>
      <w:proofErr w:type="spellStart"/>
      <w:r>
        <w:rPr>
          <w:color w:val="000000"/>
          <w:sz w:val="20"/>
          <w:szCs w:val="20"/>
        </w:rPr>
        <w:t>Zhigang</w:t>
      </w:r>
      <w:proofErr w:type="spellEnd"/>
      <w:r>
        <w:rPr>
          <w:color w:val="000000"/>
          <w:sz w:val="20"/>
          <w:szCs w:val="20"/>
        </w:rPr>
        <w:t xml:space="preserve"> Z. Dietary microbial </w:t>
      </w:r>
      <w:proofErr w:type="spellStart"/>
      <w:r>
        <w:rPr>
          <w:color w:val="000000"/>
          <w:sz w:val="20"/>
          <w:szCs w:val="20"/>
        </w:rPr>
        <w:t>phytase</w:t>
      </w:r>
      <w:proofErr w:type="spellEnd"/>
      <w:r>
        <w:rPr>
          <w:color w:val="000000"/>
          <w:sz w:val="20"/>
          <w:szCs w:val="20"/>
        </w:rPr>
        <w:t xml:space="preserve"> exerts mixed effects on the gut health of tilapia: a possible reason for the n</w:t>
      </w:r>
      <w:r>
        <w:rPr>
          <w:color w:val="000000"/>
          <w:sz w:val="20"/>
          <w:szCs w:val="20"/>
        </w:rPr>
        <w:t xml:space="preserve">ull effect on growth promotion. British Journal of Nutrition 2016;115: 1958-1966. </w:t>
      </w:r>
    </w:p>
    <w:p w:rsidR="00E55CBE" w:rsidRDefault="00E751E7">
      <w:pPr>
        <w:pStyle w:val="normal0"/>
        <w:numPr>
          <w:ilvl w:val="0"/>
          <w:numId w:val="2"/>
        </w:numPr>
        <w:pBdr>
          <w:top w:val="nil"/>
          <w:left w:val="nil"/>
          <w:bottom w:val="nil"/>
          <w:right w:val="nil"/>
          <w:between w:val="nil"/>
        </w:pBdr>
        <w:shd w:val="clear" w:color="auto" w:fill="FFFFFF"/>
        <w:ind w:left="425" w:hanging="425"/>
        <w:contextualSpacing/>
        <w:jc w:val="both"/>
        <w:rPr>
          <w:color w:val="000000"/>
          <w:sz w:val="20"/>
          <w:szCs w:val="20"/>
        </w:rPr>
      </w:pPr>
      <w:proofErr w:type="spellStart"/>
      <w:r>
        <w:rPr>
          <w:color w:val="000000"/>
          <w:sz w:val="20"/>
          <w:szCs w:val="20"/>
        </w:rPr>
        <w:t>Kawe</w:t>
      </w:r>
      <w:proofErr w:type="spellEnd"/>
      <w:r>
        <w:rPr>
          <w:color w:val="000000"/>
          <w:sz w:val="20"/>
          <w:szCs w:val="20"/>
        </w:rPr>
        <w:t xml:space="preserve"> SM, </w:t>
      </w:r>
      <w:proofErr w:type="spellStart"/>
      <w:r>
        <w:rPr>
          <w:color w:val="000000"/>
          <w:sz w:val="20"/>
          <w:szCs w:val="20"/>
        </w:rPr>
        <w:t>God'spower</w:t>
      </w:r>
      <w:proofErr w:type="spellEnd"/>
      <w:r>
        <w:rPr>
          <w:color w:val="000000"/>
          <w:sz w:val="20"/>
          <w:szCs w:val="20"/>
        </w:rPr>
        <w:t xml:space="preserve"> RO, </w:t>
      </w:r>
      <w:proofErr w:type="spellStart"/>
      <w:r>
        <w:rPr>
          <w:color w:val="000000"/>
          <w:sz w:val="20"/>
          <w:szCs w:val="20"/>
        </w:rPr>
        <w:t>Balarabe</w:t>
      </w:r>
      <w:proofErr w:type="spellEnd"/>
      <w:r>
        <w:rPr>
          <w:color w:val="000000"/>
          <w:sz w:val="20"/>
          <w:szCs w:val="20"/>
        </w:rPr>
        <w:t xml:space="preserve"> MR. and </w:t>
      </w:r>
      <w:proofErr w:type="spellStart"/>
      <w:r>
        <w:rPr>
          <w:color w:val="000000"/>
          <w:sz w:val="20"/>
          <w:szCs w:val="20"/>
        </w:rPr>
        <w:t>Akaniru</w:t>
      </w:r>
      <w:proofErr w:type="spellEnd"/>
      <w:r>
        <w:rPr>
          <w:color w:val="000000"/>
          <w:sz w:val="20"/>
          <w:szCs w:val="20"/>
        </w:rPr>
        <w:t xml:space="preserve"> RI. Prevalence of gastrointestinal </w:t>
      </w:r>
      <w:proofErr w:type="spellStart"/>
      <w:r>
        <w:rPr>
          <w:color w:val="000000"/>
          <w:sz w:val="20"/>
          <w:szCs w:val="20"/>
        </w:rPr>
        <w:t>helminth</w:t>
      </w:r>
      <w:proofErr w:type="spellEnd"/>
      <w:r>
        <w:rPr>
          <w:color w:val="000000"/>
          <w:sz w:val="20"/>
          <w:szCs w:val="20"/>
        </w:rPr>
        <w:t xml:space="preserve"> parasites of </w:t>
      </w:r>
      <w:proofErr w:type="spellStart"/>
      <w:r>
        <w:rPr>
          <w:i/>
          <w:color w:val="000000"/>
          <w:sz w:val="20"/>
          <w:szCs w:val="20"/>
        </w:rPr>
        <w:t>Clarias</w:t>
      </w:r>
      <w:proofErr w:type="spellEnd"/>
      <w:r>
        <w:rPr>
          <w:i/>
          <w:color w:val="000000"/>
          <w:sz w:val="20"/>
          <w:szCs w:val="20"/>
        </w:rPr>
        <w:t xml:space="preserve"> </w:t>
      </w:r>
      <w:proofErr w:type="spellStart"/>
      <w:r>
        <w:rPr>
          <w:i/>
          <w:color w:val="000000"/>
          <w:sz w:val="20"/>
          <w:szCs w:val="20"/>
        </w:rPr>
        <w:t>gariepinus</w:t>
      </w:r>
      <w:proofErr w:type="spellEnd"/>
      <w:r>
        <w:rPr>
          <w:i/>
          <w:color w:val="000000"/>
          <w:sz w:val="20"/>
          <w:szCs w:val="20"/>
        </w:rPr>
        <w:t xml:space="preserve"> </w:t>
      </w:r>
      <w:r>
        <w:rPr>
          <w:color w:val="000000"/>
          <w:sz w:val="20"/>
          <w:szCs w:val="20"/>
        </w:rPr>
        <w:t xml:space="preserve">in Abuja, Nigeria. </w:t>
      </w:r>
      <w:proofErr w:type="spellStart"/>
      <w:r>
        <w:rPr>
          <w:color w:val="000000"/>
          <w:sz w:val="20"/>
          <w:szCs w:val="20"/>
        </w:rPr>
        <w:t>Sokoto</w:t>
      </w:r>
      <w:proofErr w:type="spellEnd"/>
      <w:r>
        <w:rPr>
          <w:color w:val="000000"/>
          <w:sz w:val="20"/>
          <w:szCs w:val="20"/>
        </w:rPr>
        <w:t xml:space="preserve"> Journal of Veterinary Sciences 2016;14(2): 26-33. </w:t>
      </w:r>
    </w:p>
    <w:p w:rsidR="00E55CBE" w:rsidRDefault="00E751E7">
      <w:pPr>
        <w:pStyle w:val="normal0"/>
        <w:numPr>
          <w:ilvl w:val="0"/>
          <w:numId w:val="2"/>
        </w:numPr>
        <w:pBdr>
          <w:top w:val="nil"/>
          <w:left w:val="nil"/>
          <w:bottom w:val="nil"/>
          <w:right w:val="nil"/>
          <w:between w:val="nil"/>
        </w:pBdr>
        <w:shd w:val="clear" w:color="auto" w:fill="FFFFFF"/>
        <w:ind w:left="425" w:hanging="425"/>
        <w:contextualSpacing/>
        <w:jc w:val="both"/>
        <w:rPr>
          <w:color w:val="000000"/>
          <w:sz w:val="20"/>
          <w:szCs w:val="20"/>
        </w:rPr>
      </w:pPr>
      <w:r>
        <w:rPr>
          <w:color w:val="000000"/>
          <w:sz w:val="20"/>
          <w:szCs w:val="20"/>
        </w:rPr>
        <w:t xml:space="preserve">MAFF. Manual of Veterinary </w:t>
      </w:r>
      <w:proofErr w:type="spellStart"/>
      <w:r>
        <w:rPr>
          <w:color w:val="000000"/>
          <w:sz w:val="20"/>
          <w:szCs w:val="20"/>
        </w:rPr>
        <w:t>Parasitologia</w:t>
      </w:r>
      <w:proofErr w:type="spellEnd"/>
      <w:r>
        <w:rPr>
          <w:color w:val="000000"/>
          <w:sz w:val="20"/>
          <w:szCs w:val="20"/>
        </w:rPr>
        <w:t xml:space="preserve">. Ministry of Agriculture, Fisheries and Food London. </w:t>
      </w:r>
      <w:r>
        <w:rPr>
          <w:i/>
          <w:color w:val="000000"/>
          <w:sz w:val="20"/>
          <w:szCs w:val="20"/>
        </w:rPr>
        <w:t>Technical Bulletin</w:t>
      </w:r>
      <w:r>
        <w:rPr>
          <w:color w:val="000000"/>
          <w:sz w:val="20"/>
          <w:szCs w:val="20"/>
        </w:rPr>
        <w:t xml:space="preserve"> 1971;No. 18.</w:t>
      </w:r>
    </w:p>
    <w:p w:rsidR="00E55CBE" w:rsidRDefault="00E751E7">
      <w:pPr>
        <w:pStyle w:val="normal0"/>
        <w:numPr>
          <w:ilvl w:val="0"/>
          <w:numId w:val="2"/>
        </w:numPr>
        <w:pBdr>
          <w:top w:val="nil"/>
          <w:left w:val="nil"/>
          <w:bottom w:val="nil"/>
          <w:right w:val="nil"/>
          <w:between w:val="nil"/>
        </w:pBdr>
        <w:shd w:val="clear" w:color="auto" w:fill="FFFFFF"/>
        <w:ind w:left="425" w:hanging="425"/>
        <w:contextualSpacing/>
        <w:jc w:val="both"/>
        <w:rPr>
          <w:color w:val="000000"/>
          <w:sz w:val="20"/>
          <w:szCs w:val="20"/>
        </w:rPr>
      </w:pPr>
      <w:proofErr w:type="spellStart"/>
      <w:r>
        <w:rPr>
          <w:color w:val="000000"/>
          <w:sz w:val="20"/>
          <w:szCs w:val="20"/>
        </w:rPr>
        <w:t>Mgbemena</w:t>
      </w:r>
      <w:proofErr w:type="spellEnd"/>
      <w:r>
        <w:rPr>
          <w:color w:val="000000"/>
          <w:sz w:val="20"/>
          <w:szCs w:val="20"/>
        </w:rPr>
        <w:t xml:space="preserve"> MO. </w:t>
      </w:r>
      <w:r>
        <w:rPr>
          <w:i/>
          <w:color w:val="000000"/>
          <w:sz w:val="20"/>
          <w:szCs w:val="20"/>
        </w:rPr>
        <w:t xml:space="preserve">Parasitic fauna of some cichlids and </w:t>
      </w:r>
      <w:proofErr w:type="spellStart"/>
      <w:r>
        <w:rPr>
          <w:i/>
          <w:color w:val="000000"/>
          <w:sz w:val="20"/>
          <w:szCs w:val="20"/>
        </w:rPr>
        <w:t>cla</w:t>
      </w:r>
      <w:r>
        <w:rPr>
          <w:i/>
          <w:color w:val="000000"/>
          <w:sz w:val="20"/>
          <w:szCs w:val="20"/>
        </w:rPr>
        <w:t>riids</w:t>
      </w:r>
      <w:proofErr w:type="spellEnd"/>
      <w:r>
        <w:rPr>
          <w:i/>
          <w:color w:val="000000"/>
          <w:sz w:val="20"/>
          <w:szCs w:val="20"/>
        </w:rPr>
        <w:t xml:space="preserve"> in </w:t>
      </w:r>
      <w:proofErr w:type="spellStart"/>
      <w:r>
        <w:rPr>
          <w:i/>
          <w:color w:val="000000"/>
          <w:sz w:val="20"/>
          <w:szCs w:val="20"/>
        </w:rPr>
        <w:t>Jos</w:t>
      </w:r>
      <w:proofErr w:type="spellEnd"/>
      <w:r>
        <w:rPr>
          <w:i/>
          <w:color w:val="000000"/>
          <w:sz w:val="20"/>
          <w:szCs w:val="20"/>
        </w:rPr>
        <w:t xml:space="preserve"> Plateau </w:t>
      </w:r>
      <w:r>
        <w:rPr>
          <w:color w:val="000000"/>
          <w:sz w:val="20"/>
          <w:szCs w:val="20"/>
        </w:rPr>
        <w:t xml:space="preserve">(Doctoral Dissertation, M.Sc. Thesis, Hydrobiology and Fisheries Research Unit University of </w:t>
      </w:r>
      <w:proofErr w:type="spellStart"/>
      <w:r>
        <w:rPr>
          <w:color w:val="000000"/>
          <w:sz w:val="20"/>
          <w:szCs w:val="20"/>
        </w:rPr>
        <w:t>Jos</w:t>
      </w:r>
      <w:proofErr w:type="spellEnd"/>
      <w:r>
        <w:rPr>
          <w:color w:val="000000"/>
          <w:sz w:val="20"/>
          <w:szCs w:val="20"/>
        </w:rPr>
        <w:t>, Nigeria), 1983.</w:t>
      </w:r>
    </w:p>
    <w:p w:rsidR="00E55CBE" w:rsidRDefault="00E751E7">
      <w:pPr>
        <w:pStyle w:val="normal0"/>
        <w:numPr>
          <w:ilvl w:val="0"/>
          <w:numId w:val="2"/>
        </w:numPr>
        <w:pBdr>
          <w:top w:val="nil"/>
          <w:left w:val="nil"/>
          <w:bottom w:val="nil"/>
          <w:right w:val="nil"/>
          <w:between w:val="nil"/>
        </w:pBdr>
        <w:shd w:val="clear" w:color="auto" w:fill="FFFFFF"/>
        <w:ind w:left="425" w:hanging="425"/>
        <w:contextualSpacing/>
        <w:jc w:val="both"/>
        <w:rPr>
          <w:color w:val="000000"/>
          <w:sz w:val="20"/>
          <w:szCs w:val="20"/>
        </w:rPr>
      </w:pPr>
      <w:r>
        <w:rPr>
          <w:color w:val="000000"/>
          <w:sz w:val="20"/>
          <w:szCs w:val="20"/>
        </w:rPr>
        <w:t xml:space="preserve">Mohammed A, </w:t>
      </w:r>
      <w:proofErr w:type="spellStart"/>
      <w:r>
        <w:rPr>
          <w:color w:val="000000"/>
          <w:sz w:val="20"/>
          <w:szCs w:val="20"/>
        </w:rPr>
        <w:t>Kalu</w:t>
      </w:r>
      <w:proofErr w:type="spellEnd"/>
      <w:r>
        <w:rPr>
          <w:color w:val="000000"/>
          <w:sz w:val="20"/>
          <w:szCs w:val="20"/>
        </w:rPr>
        <w:t xml:space="preserve"> A U, </w:t>
      </w:r>
      <w:proofErr w:type="spellStart"/>
      <w:r>
        <w:rPr>
          <w:color w:val="000000"/>
          <w:sz w:val="20"/>
          <w:szCs w:val="20"/>
        </w:rPr>
        <w:t>Yem</w:t>
      </w:r>
      <w:proofErr w:type="spellEnd"/>
      <w:r>
        <w:rPr>
          <w:color w:val="000000"/>
          <w:sz w:val="20"/>
          <w:szCs w:val="20"/>
        </w:rPr>
        <w:t xml:space="preserve"> IY, </w:t>
      </w:r>
      <w:proofErr w:type="spellStart"/>
      <w:r>
        <w:rPr>
          <w:color w:val="000000"/>
          <w:sz w:val="20"/>
          <w:szCs w:val="20"/>
        </w:rPr>
        <w:t>Kolndacha</w:t>
      </w:r>
      <w:proofErr w:type="spellEnd"/>
      <w:r>
        <w:rPr>
          <w:color w:val="000000"/>
          <w:sz w:val="20"/>
          <w:szCs w:val="20"/>
        </w:rPr>
        <w:t xml:space="preserve"> O, </w:t>
      </w:r>
      <w:proofErr w:type="spellStart"/>
      <w:r>
        <w:rPr>
          <w:color w:val="000000"/>
          <w:sz w:val="20"/>
          <w:szCs w:val="20"/>
        </w:rPr>
        <w:t>Nyaku</w:t>
      </w:r>
      <w:proofErr w:type="spellEnd"/>
      <w:r>
        <w:rPr>
          <w:color w:val="000000"/>
          <w:sz w:val="20"/>
          <w:szCs w:val="20"/>
        </w:rPr>
        <w:t xml:space="preserve"> RE, </w:t>
      </w:r>
      <w:proofErr w:type="spellStart"/>
      <w:r>
        <w:rPr>
          <w:color w:val="000000"/>
          <w:sz w:val="20"/>
          <w:szCs w:val="20"/>
        </w:rPr>
        <w:t>Sanni</w:t>
      </w:r>
      <w:proofErr w:type="spellEnd"/>
      <w:r>
        <w:rPr>
          <w:color w:val="000000"/>
          <w:sz w:val="20"/>
          <w:szCs w:val="20"/>
        </w:rPr>
        <w:t xml:space="preserve"> AO. Bacteriological Quality of </w:t>
      </w:r>
      <w:proofErr w:type="spellStart"/>
      <w:r>
        <w:rPr>
          <w:i/>
          <w:color w:val="000000"/>
          <w:sz w:val="20"/>
          <w:szCs w:val="20"/>
        </w:rPr>
        <w:t>Clarias</w:t>
      </w:r>
      <w:proofErr w:type="spellEnd"/>
      <w:r>
        <w:rPr>
          <w:i/>
          <w:color w:val="000000"/>
          <w:sz w:val="20"/>
          <w:szCs w:val="20"/>
        </w:rPr>
        <w:t xml:space="preserve"> </w:t>
      </w:r>
      <w:proofErr w:type="spellStart"/>
      <w:r>
        <w:rPr>
          <w:i/>
          <w:color w:val="000000"/>
          <w:sz w:val="20"/>
          <w:szCs w:val="20"/>
        </w:rPr>
        <w:t>gariepinus</w:t>
      </w:r>
      <w:proofErr w:type="spellEnd"/>
      <w:r>
        <w:rPr>
          <w:color w:val="000000"/>
          <w:sz w:val="20"/>
          <w:szCs w:val="20"/>
        </w:rPr>
        <w:t xml:space="preserve"> (</w:t>
      </w:r>
      <w:proofErr w:type="spellStart"/>
      <w:r>
        <w:rPr>
          <w:color w:val="000000"/>
          <w:sz w:val="20"/>
          <w:szCs w:val="20"/>
        </w:rPr>
        <w:t>Burchell</w:t>
      </w:r>
      <w:proofErr w:type="spellEnd"/>
      <w:r>
        <w:rPr>
          <w:color w:val="000000"/>
          <w:sz w:val="20"/>
          <w:szCs w:val="20"/>
        </w:rPr>
        <w:t>, 1</w:t>
      </w:r>
      <w:r>
        <w:rPr>
          <w:color w:val="000000"/>
          <w:sz w:val="20"/>
          <w:szCs w:val="20"/>
        </w:rPr>
        <w:t xml:space="preserve">822) in Lake </w:t>
      </w:r>
      <w:proofErr w:type="spellStart"/>
      <w:r>
        <w:rPr>
          <w:color w:val="000000"/>
          <w:sz w:val="20"/>
          <w:szCs w:val="20"/>
        </w:rPr>
        <w:t>Alau</w:t>
      </w:r>
      <w:proofErr w:type="spellEnd"/>
      <w:r>
        <w:rPr>
          <w:color w:val="000000"/>
          <w:sz w:val="20"/>
          <w:szCs w:val="20"/>
        </w:rPr>
        <w:t xml:space="preserve">, </w:t>
      </w:r>
      <w:proofErr w:type="spellStart"/>
      <w:r>
        <w:rPr>
          <w:color w:val="000000"/>
          <w:sz w:val="20"/>
          <w:szCs w:val="20"/>
        </w:rPr>
        <w:t>Borno</w:t>
      </w:r>
      <w:proofErr w:type="spellEnd"/>
      <w:r>
        <w:rPr>
          <w:color w:val="000000"/>
          <w:sz w:val="20"/>
          <w:szCs w:val="20"/>
        </w:rPr>
        <w:t xml:space="preserve"> State, Nigeria. The Best Journal 2009;6: 15-18. </w:t>
      </w:r>
    </w:p>
    <w:p w:rsidR="00E55CBE" w:rsidRDefault="00E751E7">
      <w:pPr>
        <w:pStyle w:val="normal0"/>
        <w:numPr>
          <w:ilvl w:val="0"/>
          <w:numId w:val="2"/>
        </w:numPr>
        <w:pBdr>
          <w:top w:val="nil"/>
          <w:left w:val="nil"/>
          <w:bottom w:val="nil"/>
          <w:right w:val="nil"/>
          <w:between w:val="nil"/>
        </w:pBdr>
        <w:shd w:val="clear" w:color="auto" w:fill="FFFFFF"/>
        <w:ind w:left="425" w:hanging="425"/>
        <w:contextualSpacing/>
        <w:jc w:val="both"/>
        <w:rPr>
          <w:color w:val="000000"/>
          <w:sz w:val="20"/>
          <w:szCs w:val="20"/>
        </w:rPr>
      </w:pPr>
      <w:proofErr w:type="spellStart"/>
      <w:r>
        <w:rPr>
          <w:color w:val="000000"/>
          <w:sz w:val="20"/>
          <w:szCs w:val="20"/>
        </w:rPr>
        <w:t>Morenikeji</w:t>
      </w:r>
      <w:proofErr w:type="spellEnd"/>
      <w:r>
        <w:rPr>
          <w:color w:val="000000"/>
          <w:sz w:val="20"/>
          <w:szCs w:val="20"/>
        </w:rPr>
        <w:t xml:space="preserve"> OA, </w:t>
      </w:r>
      <w:proofErr w:type="spellStart"/>
      <w:r>
        <w:rPr>
          <w:color w:val="000000"/>
          <w:sz w:val="20"/>
          <w:szCs w:val="20"/>
        </w:rPr>
        <w:t>Adepeju</w:t>
      </w:r>
      <w:proofErr w:type="spellEnd"/>
      <w:r>
        <w:rPr>
          <w:color w:val="000000"/>
          <w:sz w:val="20"/>
          <w:szCs w:val="20"/>
        </w:rPr>
        <w:t xml:space="preserve"> AI. </w:t>
      </w:r>
      <w:proofErr w:type="spellStart"/>
      <w:r>
        <w:rPr>
          <w:color w:val="000000"/>
          <w:sz w:val="20"/>
          <w:szCs w:val="20"/>
        </w:rPr>
        <w:t>Helminth</w:t>
      </w:r>
      <w:proofErr w:type="spellEnd"/>
      <w:r>
        <w:rPr>
          <w:color w:val="000000"/>
          <w:sz w:val="20"/>
          <w:szCs w:val="20"/>
        </w:rPr>
        <w:t xml:space="preserve"> communities in Cichlids in natural and man-made ponds in south-west Nigeria. Researcher2009;1(3): 84-92.</w:t>
      </w:r>
    </w:p>
    <w:p w:rsidR="00E55CBE" w:rsidRDefault="00E751E7">
      <w:pPr>
        <w:pStyle w:val="normal0"/>
        <w:numPr>
          <w:ilvl w:val="0"/>
          <w:numId w:val="2"/>
        </w:numPr>
        <w:pBdr>
          <w:top w:val="nil"/>
          <w:left w:val="nil"/>
          <w:bottom w:val="nil"/>
          <w:right w:val="nil"/>
          <w:between w:val="nil"/>
        </w:pBdr>
        <w:shd w:val="clear" w:color="auto" w:fill="FFFFFF"/>
        <w:ind w:left="425" w:hanging="425"/>
        <w:contextualSpacing/>
        <w:jc w:val="both"/>
        <w:rPr>
          <w:color w:val="000000"/>
          <w:sz w:val="20"/>
          <w:szCs w:val="20"/>
        </w:rPr>
      </w:pPr>
      <w:proofErr w:type="spellStart"/>
      <w:r>
        <w:rPr>
          <w:color w:val="000000"/>
          <w:sz w:val="20"/>
          <w:szCs w:val="20"/>
        </w:rPr>
        <w:t>Olaosebikan</w:t>
      </w:r>
      <w:proofErr w:type="spellEnd"/>
      <w:r>
        <w:rPr>
          <w:color w:val="000000"/>
          <w:sz w:val="20"/>
          <w:szCs w:val="20"/>
        </w:rPr>
        <w:t xml:space="preserve"> BD, </w:t>
      </w:r>
      <w:proofErr w:type="spellStart"/>
      <w:r>
        <w:rPr>
          <w:color w:val="000000"/>
          <w:sz w:val="20"/>
          <w:szCs w:val="20"/>
        </w:rPr>
        <w:t>Raji</w:t>
      </w:r>
      <w:proofErr w:type="spellEnd"/>
      <w:r>
        <w:rPr>
          <w:color w:val="000000"/>
          <w:sz w:val="20"/>
          <w:szCs w:val="20"/>
        </w:rPr>
        <w:t xml:space="preserve"> A. Field Guide to Ni</w:t>
      </w:r>
      <w:r>
        <w:rPr>
          <w:color w:val="000000"/>
          <w:sz w:val="20"/>
          <w:szCs w:val="20"/>
        </w:rPr>
        <w:t xml:space="preserve">gerian Freshwater Fishes. Federal College of Technology New </w:t>
      </w:r>
      <w:proofErr w:type="spellStart"/>
      <w:r>
        <w:rPr>
          <w:color w:val="000000"/>
          <w:sz w:val="20"/>
          <w:szCs w:val="20"/>
        </w:rPr>
        <w:t>Bussa</w:t>
      </w:r>
      <w:proofErr w:type="spellEnd"/>
      <w:r>
        <w:rPr>
          <w:color w:val="000000"/>
          <w:sz w:val="20"/>
          <w:szCs w:val="20"/>
        </w:rPr>
        <w:t>, Niger State. Nigeria. 1998;106 pp.</w:t>
      </w:r>
    </w:p>
    <w:p w:rsidR="00E55CBE" w:rsidRDefault="00E751E7">
      <w:pPr>
        <w:pStyle w:val="normal0"/>
        <w:numPr>
          <w:ilvl w:val="0"/>
          <w:numId w:val="2"/>
        </w:numPr>
        <w:pBdr>
          <w:top w:val="nil"/>
          <w:left w:val="nil"/>
          <w:bottom w:val="nil"/>
          <w:right w:val="nil"/>
          <w:between w:val="nil"/>
        </w:pBdr>
        <w:shd w:val="clear" w:color="auto" w:fill="FFFFFF"/>
        <w:ind w:left="425" w:hanging="425"/>
        <w:contextualSpacing/>
        <w:jc w:val="both"/>
        <w:rPr>
          <w:color w:val="000000"/>
          <w:sz w:val="20"/>
          <w:szCs w:val="20"/>
        </w:rPr>
      </w:pPr>
      <w:proofErr w:type="spellStart"/>
      <w:r>
        <w:rPr>
          <w:color w:val="000000"/>
          <w:sz w:val="20"/>
          <w:szCs w:val="20"/>
        </w:rPr>
        <w:t>Olurin</w:t>
      </w:r>
      <w:proofErr w:type="spellEnd"/>
      <w:r>
        <w:rPr>
          <w:color w:val="000000"/>
          <w:sz w:val="20"/>
          <w:szCs w:val="20"/>
        </w:rPr>
        <w:t xml:space="preserve"> K, </w:t>
      </w:r>
      <w:proofErr w:type="spellStart"/>
      <w:r>
        <w:rPr>
          <w:color w:val="000000"/>
          <w:sz w:val="20"/>
          <w:szCs w:val="20"/>
        </w:rPr>
        <w:t>Okafor</w:t>
      </w:r>
      <w:proofErr w:type="spellEnd"/>
      <w:r>
        <w:rPr>
          <w:color w:val="000000"/>
          <w:sz w:val="20"/>
          <w:szCs w:val="20"/>
        </w:rPr>
        <w:t xml:space="preserve"> J, </w:t>
      </w:r>
      <w:proofErr w:type="spellStart"/>
      <w:r>
        <w:rPr>
          <w:color w:val="000000"/>
          <w:sz w:val="20"/>
          <w:szCs w:val="20"/>
        </w:rPr>
        <w:t>Alade</w:t>
      </w:r>
      <w:proofErr w:type="spellEnd"/>
      <w:r>
        <w:rPr>
          <w:color w:val="000000"/>
          <w:sz w:val="20"/>
          <w:szCs w:val="20"/>
        </w:rPr>
        <w:t xml:space="preserve"> A, </w:t>
      </w:r>
      <w:proofErr w:type="spellStart"/>
      <w:r>
        <w:rPr>
          <w:color w:val="000000"/>
          <w:sz w:val="20"/>
          <w:szCs w:val="20"/>
        </w:rPr>
        <w:t>Asiru</w:t>
      </w:r>
      <w:proofErr w:type="spellEnd"/>
      <w:r>
        <w:rPr>
          <w:color w:val="000000"/>
          <w:sz w:val="20"/>
          <w:szCs w:val="20"/>
        </w:rPr>
        <w:t xml:space="preserve"> R, </w:t>
      </w:r>
      <w:proofErr w:type="spellStart"/>
      <w:r>
        <w:rPr>
          <w:color w:val="000000"/>
          <w:sz w:val="20"/>
          <w:szCs w:val="20"/>
        </w:rPr>
        <w:t>Ademiluwa</w:t>
      </w:r>
      <w:proofErr w:type="spellEnd"/>
      <w:r>
        <w:rPr>
          <w:color w:val="000000"/>
          <w:sz w:val="20"/>
          <w:szCs w:val="20"/>
        </w:rPr>
        <w:t xml:space="preserve"> J, </w:t>
      </w:r>
      <w:proofErr w:type="spellStart"/>
      <w:r>
        <w:rPr>
          <w:color w:val="000000"/>
          <w:sz w:val="20"/>
          <w:szCs w:val="20"/>
        </w:rPr>
        <w:t>Owonifari</w:t>
      </w:r>
      <w:proofErr w:type="spellEnd"/>
      <w:r>
        <w:rPr>
          <w:color w:val="000000"/>
          <w:sz w:val="20"/>
          <w:szCs w:val="20"/>
        </w:rPr>
        <w:t xml:space="preserve"> K, </w:t>
      </w:r>
      <w:proofErr w:type="spellStart"/>
      <w:r>
        <w:rPr>
          <w:color w:val="000000"/>
          <w:sz w:val="20"/>
          <w:szCs w:val="20"/>
        </w:rPr>
        <w:t>Oronaye</w:t>
      </w:r>
      <w:proofErr w:type="spellEnd"/>
      <w:r>
        <w:rPr>
          <w:color w:val="000000"/>
          <w:sz w:val="20"/>
          <w:szCs w:val="20"/>
        </w:rPr>
        <w:t xml:space="preserve"> O. </w:t>
      </w:r>
      <w:proofErr w:type="spellStart"/>
      <w:r>
        <w:rPr>
          <w:color w:val="000000"/>
          <w:sz w:val="20"/>
          <w:szCs w:val="20"/>
        </w:rPr>
        <w:t>Helminth</w:t>
      </w:r>
      <w:proofErr w:type="spellEnd"/>
      <w:r>
        <w:rPr>
          <w:color w:val="000000"/>
          <w:sz w:val="20"/>
          <w:szCs w:val="20"/>
        </w:rPr>
        <w:t xml:space="preserve"> Parasites of </w:t>
      </w:r>
      <w:proofErr w:type="spellStart"/>
      <w:r>
        <w:rPr>
          <w:i/>
          <w:color w:val="000000"/>
          <w:sz w:val="20"/>
          <w:szCs w:val="20"/>
        </w:rPr>
        <w:t>Sarotherodon</w:t>
      </w:r>
      <w:proofErr w:type="spellEnd"/>
      <w:r>
        <w:rPr>
          <w:i/>
          <w:color w:val="000000"/>
          <w:sz w:val="20"/>
          <w:szCs w:val="20"/>
        </w:rPr>
        <w:t xml:space="preserve"> </w:t>
      </w:r>
      <w:proofErr w:type="spellStart"/>
      <w:r>
        <w:rPr>
          <w:i/>
          <w:color w:val="000000"/>
          <w:sz w:val="20"/>
          <w:szCs w:val="20"/>
        </w:rPr>
        <w:t>galilaeus</w:t>
      </w:r>
      <w:proofErr w:type="spellEnd"/>
      <w:r>
        <w:rPr>
          <w:i/>
          <w:color w:val="000000"/>
          <w:sz w:val="20"/>
          <w:szCs w:val="20"/>
        </w:rPr>
        <w:t xml:space="preserve"> </w:t>
      </w:r>
      <w:r>
        <w:rPr>
          <w:color w:val="000000"/>
          <w:sz w:val="20"/>
          <w:szCs w:val="20"/>
        </w:rPr>
        <w:t xml:space="preserve">and </w:t>
      </w:r>
      <w:r>
        <w:rPr>
          <w:i/>
          <w:color w:val="000000"/>
          <w:sz w:val="20"/>
          <w:szCs w:val="20"/>
        </w:rPr>
        <w:t xml:space="preserve">Tilapia </w:t>
      </w:r>
      <w:proofErr w:type="spellStart"/>
      <w:r>
        <w:rPr>
          <w:i/>
          <w:color w:val="000000"/>
          <w:sz w:val="20"/>
          <w:szCs w:val="20"/>
        </w:rPr>
        <w:t>zillii</w:t>
      </w:r>
      <w:proofErr w:type="spellEnd"/>
      <w:r>
        <w:rPr>
          <w:i/>
          <w:color w:val="000000"/>
          <w:sz w:val="20"/>
          <w:szCs w:val="20"/>
        </w:rPr>
        <w:t xml:space="preserve"> </w:t>
      </w:r>
      <w:r>
        <w:rPr>
          <w:color w:val="000000"/>
          <w:sz w:val="20"/>
          <w:szCs w:val="20"/>
        </w:rPr>
        <w:t xml:space="preserve">(Pisces: </w:t>
      </w:r>
      <w:proofErr w:type="spellStart"/>
      <w:r>
        <w:rPr>
          <w:color w:val="000000"/>
          <w:sz w:val="20"/>
          <w:szCs w:val="20"/>
        </w:rPr>
        <w:t>Cichli</w:t>
      </w:r>
      <w:r>
        <w:rPr>
          <w:color w:val="000000"/>
          <w:sz w:val="20"/>
          <w:szCs w:val="20"/>
        </w:rPr>
        <w:t>dae</w:t>
      </w:r>
      <w:proofErr w:type="spellEnd"/>
      <w:r>
        <w:rPr>
          <w:color w:val="000000"/>
          <w:sz w:val="20"/>
          <w:szCs w:val="20"/>
        </w:rPr>
        <w:t xml:space="preserve">) from River </w:t>
      </w:r>
      <w:proofErr w:type="spellStart"/>
      <w:r>
        <w:rPr>
          <w:color w:val="000000"/>
          <w:sz w:val="20"/>
          <w:szCs w:val="20"/>
        </w:rPr>
        <w:t>Oshun</w:t>
      </w:r>
      <w:proofErr w:type="spellEnd"/>
      <w:r>
        <w:rPr>
          <w:color w:val="000000"/>
          <w:sz w:val="20"/>
          <w:szCs w:val="20"/>
        </w:rPr>
        <w:t xml:space="preserve">, Southwest Nigeria. International Journal of Aquatic Science 2012;3(2): 1-8. </w:t>
      </w:r>
    </w:p>
    <w:p w:rsidR="00E55CBE" w:rsidRDefault="00E751E7">
      <w:pPr>
        <w:pStyle w:val="normal0"/>
        <w:numPr>
          <w:ilvl w:val="0"/>
          <w:numId w:val="2"/>
        </w:numPr>
        <w:pBdr>
          <w:top w:val="nil"/>
          <w:left w:val="nil"/>
          <w:bottom w:val="nil"/>
          <w:right w:val="nil"/>
          <w:between w:val="nil"/>
        </w:pBdr>
        <w:shd w:val="clear" w:color="auto" w:fill="FFFFFF"/>
        <w:ind w:left="425" w:hanging="425"/>
        <w:contextualSpacing/>
        <w:jc w:val="both"/>
        <w:rPr>
          <w:color w:val="000000"/>
          <w:sz w:val="20"/>
          <w:szCs w:val="20"/>
        </w:rPr>
      </w:pPr>
      <w:proofErr w:type="spellStart"/>
      <w:r>
        <w:rPr>
          <w:color w:val="000000"/>
          <w:sz w:val="20"/>
          <w:szCs w:val="20"/>
        </w:rPr>
        <w:t>Omeji</w:t>
      </w:r>
      <w:proofErr w:type="spellEnd"/>
      <w:r>
        <w:rPr>
          <w:color w:val="000000"/>
          <w:sz w:val="20"/>
          <w:szCs w:val="20"/>
        </w:rPr>
        <w:t xml:space="preserve"> S, Solomon SG, </w:t>
      </w:r>
      <w:proofErr w:type="spellStart"/>
      <w:r>
        <w:rPr>
          <w:color w:val="000000"/>
          <w:sz w:val="20"/>
          <w:szCs w:val="20"/>
        </w:rPr>
        <w:t>Obande</w:t>
      </w:r>
      <w:proofErr w:type="spellEnd"/>
      <w:r>
        <w:rPr>
          <w:color w:val="000000"/>
          <w:sz w:val="20"/>
          <w:szCs w:val="20"/>
        </w:rPr>
        <w:t xml:space="preserve"> RA. A comparative study of the common protozoan parasites of </w:t>
      </w:r>
      <w:proofErr w:type="spellStart"/>
      <w:r>
        <w:rPr>
          <w:i/>
          <w:color w:val="000000"/>
          <w:sz w:val="20"/>
          <w:szCs w:val="20"/>
        </w:rPr>
        <w:t>Heterobranchus</w:t>
      </w:r>
      <w:proofErr w:type="spellEnd"/>
      <w:r>
        <w:rPr>
          <w:i/>
          <w:color w:val="000000"/>
          <w:sz w:val="20"/>
          <w:szCs w:val="20"/>
        </w:rPr>
        <w:t xml:space="preserve"> </w:t>
      </w:r>
      <w:proofErr w:type="spellStart"/>
      <w:r>
        <w:rPr>
          <w:i/>
          <w:color w:val="000000"/>
          <w:sz w:val="20"/>
          <w:szCs w:val="20"/>
        </w:rPr>
        <w:t>longifilis</w:t>
      </w:r>
      <w:proofErr w:type="spellEnd"/>
      <w:r>
        <w:rPr>
          <w:color w:val="000000"/>
          <w:sz w:val="20"/>
          <w:szCs w:val="20"/>
        </w:rPr>
        <w:t xml:space="preserve"> from the wild and pond environments in Be</w:t>
      </w:r>
      <w:r>
        <w:rPr>
          <w:color w:val="000000"/>
          <w:sz w:val="20"/>
          <w:szCs w:val="20"/>
        </w:rPr>
        <w:t xml:space="preserve">nue State. Pakistan Journal of Nutrition 2010;9 (9): 865-872. </w:t>
      </w:r>
    </w:p>
    <w:p w:rsidR="00E55CBE" w:rsidRDefault="00E751E7">
      <w:pPr>
        <w:pStyle w:val="normal0"/>
        <w:numPr>
          <w:ilvl w:val="0"/>
          <w:numId w:val="2"/>
        </w:numPr>
        <w:pBdr>
          <w:top w:val="nil"/>
          <w:left w:val="nil"/>
          <w:bottom w:val="nil"/>
          <w:right w:val="nil"/>
          <w:between w:val="nil"/>
        </w:pBdr>
        <w:shd w:val="clear" w:color="auto" w:fill="FFFFFF"/>
        <w:ind w:left="425" w:hanging="425"/>
        <w:contextualSpacing/>
        <w:jc w:val="both"/>
        <w:rPr>
          <w:color w:val="000000"/>
          <w:sz w:val="20"/>
          <w:szCs w:val="20"/>
        </w:rPr>
      </w:pPr>
      <w:proofErr w:type="spellStart"/>
      <w:r>
        <w:rPr>
          <w:color w:val="000000"/>
          <w:sz w:val="20"/>
          <w:szCs w:val="20"/>
        </w:rPr>
        <w:t>Oniye</w:t>
      </w:r>
      <w:proofErr w:type="spellEnd"/>
      <w:r>
        <w:rPr>
          <w:color w:val="000000"/>
          <w:sz w:val="20"/>
          <w:szCs w:val="20"/>
        </w:rPr>
        <w:t xml:space="preserve"> SJ and </w:t>
      </w:r>
      <w:proofErr w:type="spellStart"/>
      <w:r>
        <w:rPr>
          <w:color w:val="000000"/>
          <w:sz w:val="20"/>
          <w:szCs w:val="20"/>
        </w:rPr>
        <w:t>Aken’Ova</w:t>
      </w:r>
      <w:proofErr w:type="spellEnd"/>
      <w:r>
        <w:rPr>
          <w:color w:val="000000"/>
          <w:sz w:val="20"/>
          <w:szCs w:val="20"/>
        </w:rPr>
        <w:t xml:space="preserve"> TO. The Dynamics of Adult and Larval Stages of </w:t>
      </w:r>
      <w:proofErr w:type="spellStart"/>
      <w:r>
        <w:rPr>
          <w:i/>
          <w:color w:val="000000"/>
          <w:sz w:val="20"/>
          <w:szCs w:val="20"/>
        </w:rPr>
        <w:t>Rhadinorhynchus</w:t>
      </w:r>
      <w:proofErr w:type="spellEnd"/>
      <w:r>
        <w:rPr>
          <w:color w:val="000000"/>
          <w:sz w:val="20"/>
          <w:szCs w:val="20"/>
        </w:rPr>
        <w:t xml:space="preserve"> (</w:t>
      </w:r>
      <w:proofErr w:type="spellStart"/>
      <w:r>
        <w:rPr>
          <w:color w:val="000000"/>
          <w:sz w:val="20"/>
          <w:szCs w:val="20"/>
        </w:rPr>
        <w:t>horridus-Luhe</w:t>
      </w:r>
      <w:proofErr w:type="spellEnd"/>
      <w:r>
        <w:rPr>
          <w:color w:val="000000"/>
          <w:sz w:val="20"/>
          <w:szCs w:val="20"/>
        </w:rPr>
        <w:t xml:space="preserve">, 1912) in </w:t>
      </w:r>
      <w:proofErr w:type="spellStart"/>
      <w:r>
        <w:rPr>
          <w:i/>
          <w:color w:val="000000"/>
          <w:sz w:val="20"/>
          <w:szCs w:val="20"/>
        </w:rPr>
        <w:t>Hyperopisusbebe</w:t>
      </w:r>
      <w:proofErr w:type="spellEnd"/>
      <w:r>
        <w:rPr>
          <w:i/>
          <w:color w:val="000000"/>
          <w:sz w:val="20"/>
          <w:szCs w:val="20"/>
        </w:rPr>
        <w:t xml:space="preserve"> </w:t>
      </w:r>
      <w:proofErr w:type="spellStart"/>
      <w:r>
        <w:rPr>
          <w:i/>
          <w:color w:val="000000"/>
          <w:sz w:val="20"/>
          <w:szCs w:val="20"/>
        </w:rPr>
        <w:t>occidentalis</w:t>
      </w:r>
      <w:proofErr w:type="spellEnd"/>
      <w:r>
        <w:rPr>
          <w:color w:val="000000"/>
          <w:sz w:val="20"/>
          <w:szCs w:val="20"/>
        </w:rPr>
        <w:t xml:space="preserve"> (</w:t>
      </w:r>
      <w:proofErr w:type="spellStart"/>
      <w:r>
        <w:rPr>
          <w:color w:val="000000"/>
          <w:sz w:val="20"/>
          <w:szCs w:val="20"/>
        </w:rPr>
        <w:t>hunther</w:t>
      </w:r>
      <w:proofErr w:type="spellEnd"/>
      <w:r>
        <w:rPr>
          <w:color w:val="000000"/>
          <w:sz w:val="20"/>
          <w:szCs w:val="20"/>
        </w:rPr>
        <w:t xml:space="preserve">) from Zaria Dam. Journal of </w:t>
      </w:r>
      <w:proofErr w:type="spellStart"/>
      <w:r>
        <w:rPr>
          <w:color w:val="000000"/>
          <w:sz w:val="20"/>
          <w:szCs w:val="20"/>
        </w:rPr>
        <w:t>Zoologic</w:t>
      </w:r>
      <w:proofErr w:type="spellEnd"/>
      <w:r>
        <w:rPr>
          <w:color w:val="000000"/>
          <w:sz w:val="20"/>
          <w:szCs w:val="20"/>
        </w:rPr>
        <w:t xml:space="preserve"> Society </w:t>
      </w:r>
      <w:r>
        <w:rPr>
          <w:color w:val="000000"/>
          <w:sz w:val="20"/>
          <w:szCs w:val="20"/>
        </w:rPr>
        <w:t xml:space="preserve">of Nigeria 1999;1: 7-8. </w:t>
      </w:r>
    </w:p>
    <w:p w:rsidR="00E55CBE" w:rsidRDefault="00E751E7">
      <w:pPr>
        <w:pStyle w:val="normal0"/>
        <w:numPr>
          <w:ilvl w:val="0"/>
          <w:numId w:val="2"/>
        </w:numPr>
        <w:pBdr>
          <w:top w:val="nil"/>
          <w:left w:val="nil"/>
          <w:bottom w:val="nil"/>
          <w:right w:val="nil"/>
          <w:between w:val="nil"/>
        </w:pBdr>
        <w:shd w:val="clear" w:color="auto" w:fill="FFFFFF"/>
        <w:ind w:left="425" w:hanging="425"/>
        <w:contextualSpacing/>
        <w:jc w:val="both"/>
        <w:rPr>
          <w:color w:val="000000"/>
          <w:sz w:val="20"/>
          <w:szCs w:val="20"/>
        </w:rPr>
      </w:pPr>
      <w:r>
        <w:rPr>
          <w:color w:val="000000"/>
          <w:sz w:val="20"/>
          <w:szCs w:val="20"/>
        </w:rPr>
        <w:lastRenderedPageBreak/>
        <w:t xml:space="preserve">Oswald E, </w:t>
      </w:r>
      <w:proofErr w:type="spellStart"/>
      <w:r>
        <w:rPr>
          <w:color w:val="000000"/>
          <w:sz w:val="20"/>
          <w:szCs w:val="20"/>
        </w:rPr>
        <w:t>Hulse</w:t>
      </w:r>
      <w:proofErr w:type="spellEnd"/>
      <w:r>
        <w:rPr>
          <w:color w:val="000000"/>
          <w:sz w:val="20"/>
          <w:szCs w:val="20"/>
        </w:rPr>
        <w:t xml:space="preserve"> JE. Fish aquaculture and fish disease in South East Africa, Report of a workshop held in Jakarta, Indonesia. 1982;79 pp</w:t>
      </w:r>
      <w:r>
        <w:rPr>
          <w:color w:val="FF0000"/>
          <w:sz w:val="20"/>
          <w:szCs w:val="20"/>
        </w:rPr>
        <w:t xml:space="preserve">. </w:t>
      </w:r>
    </w:p>
    <w:p w:rsidR="00E55CBE" w:rsidRDefault="00E751E7">
      <w:pPr>
        <w:pStyle w:val="normal0"/>
        <w:numPr>
          <w:ilvl w:val="0"/>
          <w:numId w:val="2"/>
        </w:numPr>
        <w:pBdr>
          <w:top w:val="nil"/>
          <w:left w:val="nil"/>
          <w:bottom w:val="nil"/>
          <w:right w:val="nil"/>
          <w:between w:val="nil"/>
        </w:pBdr>
        <w:shd w:val="clear" w:color="auto" w:fill="FFFFFF"/>
        <w:ind w:left="425" w:hanging="425"/>
        <w:contextualSpacing/>
        <w:jc w:val="both"/>
        <w:rPr>
          <w:color w:val="000000"/>
          <w:sz w:val="20"/>
          <w:szCs w:val="20"/>
        </w:rPr>
      </w:pPr>
      <w:proofErr w:type="spellStart"/>
      <w:r>
        <w:rPr>
          <w:color w:val="000000"/>
          <w:sz w:val="20"/>
          <w:szCs w:val="20"/>
        </w:rPr>
        <w:t>Salawu</w:t>
      </w:r>
      <w:proofErr w:type="spellEnd"/>
      <w:r>
        <w:rPr>
          <w:color w:val="000000"/>
          <w:sz w:val="20"/>
          <w:szCs w:val="20"/>
        </w:rPr>
        <w:t xml:space="preserve"> MT, </w:t>
      </w:r>
      <w:proofErr w:type="spellStart"/>
      <w:r>
        <w:rPr>
          <w:color w:val="000000"/>
          <w:sz w:val="20"/>
          <w:szCs w:val="20"/>
        </w:rPr>
        <w:t>Morenikeji</w:t>
      </w:r>
      <w:proofErr w:type="spellEnd"/>
      <w:r>
        <w:rPr>
          <w:color w:val="000000"/>
          <w:sz w:val="20"/>
          <w:szCs w:val="20"/>
        </w:rPr>
        <w:t xml:space="preserve"> OA, </w:t>
      </w:r>
      <w:proofErr w:type="spellStart"/>
      <w:r>
        <w:rPr>
          <w:color w:val="000000"/>
          <w:sz w:val="20"/>
          <w:szCs w:val="20"/>
        </w:rPr>
        <w:t>Sowunmi</w:t>
      </w:r>
      <w:proofErr w:type="spellEnd"/>
      <w:r>
        <w:rPr>
          <w:color w:val="000000"/>
          <w:sz w:val="20"/>
          <w:szCs w:val="20"/>
        </w:rPr>
        <w:t xml:space="preserve"> AA, </w:t>
      </w:r>
      <w:proofErr w:type="spellStart"/>
      <w:r>
        <w:rPr>
          <w:color w:val="000000"/>
          <w:sz w:val="20"/>
          <w:szCs w:val="20"/>
        </w:rPr>
        <w:t>Odaibo</w:t>
      </w:r>
      <w:proofErr w:type="spellEnd"/>
      <w:r>
        <w:rPr>
          <w:color w:val="000000"/>
          <w:sz w:val="20"/>
          <w:szCs w:val="20"/>
        </w:rPr>
        <w:t xml:space="preserve"> AB. Comparative survey of </w:t>
      </w:r>
      <w:proofErr w:type="spellStart"/>
      <w:r>
        <w:rPr>
          <w:color w:val="000000"/>
          <w:sz w:val="20"/>
          <w:szCs w:val="20"/>
        </w:rPr>
        <w:t>helminth</w:t>
      </w:r>
      <w:proofErr w:type="spellEnd"/>
      <w:r>
        <w:rPr>
          <w:color w:val="000000"/>
          <w:sz w:val="20"/>
          <w:szCs w:val="20"/>
        </w:rPr>
        <w:t xml:space="preserve"> parasites of </w:t>
      </w:r>
      <w:proofErr w:type="spellStart"/>
      <w:r>
        <w:rPr>
          <w:i/>
          <w:color w:val="000000"/>
          <w:sz w:val="20"/>
          <w:szCs w:val="20"/>
        </w:rPr>
        <w:t>Clarias</w:t>
      </w:r>
      <w:proofErr w:type="spellEnd"/>
      <w:r>
        <w:rPr>
          <w:i/>
          <w:color w:val="000000"/>
          <w:sz w:val="20"/>
          <w:szCs w:val="20"/>
        </w:rPr>
        <w:t xml:space="preserve"> </w:t>
      </w:r>
      <w:proofErr w:type="spellStart"/>
      <w:r>
        <w:rPr>
          <w:i/>
          <w:color w:val="000000"/>
          <w:sz w:val="20"/>
          <w:szCs w:val="20"/>
        </w:rPr>
        <w:t>gariepinus</w:t>
      </w:r>
      <w:proofErr w:type="spellEnd"/>
      <w:r>
        <w:rPr>
          <w:i/>
          <w:color w:val="000000"/>
          <w:sz w:val="20"/>
          <w:szCs w:val="20"/>
        </w:rPr>
        <w:t xml:space="preserve"> </w:t>
      </w:r>
      <w:r>
        <w:rPr>
          <w:color w:val="000000"/>
          <w:sz w:val="20"/>
          <w:szCs w:val="20"/>
        </w:rPr>
        <w:t>(</w:t>
      </w:r>
      <w:proofErr w:type="spellStart"/>
      <w:r>
        <w:rPr>
          <w:color w:val="000000"/>
          <w:sz w:val="20"/>
          <w:szCs w:val="20"/>
        </w:rPr>
        <w:t>Burchell</w:t>
      </w:r>
      <w:proofErr w:type="spellEnd"/>
      <w:r>
        <w:rPr>
          <w:color w:val="000000"/>
          <w:sz w:val="20"/>
          <w:szCs w:val="20"/>
        </w:rPr>
        <w:t xml:space="preserve">, 1822) and </w:t>
      </w:r>
      <w:proofErr w:type="spellStart"/>
      <w:r>
        <w:rPr>
          <w:i/>
          <w:color w:val="000000"/>
          <w:sz w:val="20"/>
          <w:szCs w:val="20"/>
        </w:rPr>
        <w:t>Clarias</w:t>
      </w:r>
      <w:proofErr w:type="spellEnd"/>
      <w:r>
        <w:rPr>
          <w:i/>
          <w:color w:val="000000"/>
          <w:sz w:val="20"/>
          <w:szCs w:val="20"/>
        </w:rPr>
        <w:t xml:space="preserve"> </w:t>
      </w:r>
      <w:proofErr w:type="spellStart"/>
      <w:r>
        <w:rPr>
          <w:i/>
          <w:color w:val="000000"/>
          <w:sz w:val="20"/>
          <w:szCs w:val="20"/>
        </w:rPr>
        <w:t>pachynema</w:t>
      </w:r>
      <w:proofErr w:type="spellEnd"/>
      <w:r>
        <w:rPr>
          <w:i/>
          <w:color w:val="000000"/>
          <w:sz w:val="20"/>
          <w:szCs w:val="20"/>
        </w:rPr>
        <w:t xml:space="preserve"> </w:t>
      </w:r>
      <w:r>
        <w:rPr>
          <w:color w:val="000000"/>
          <w:sz w:val="20"/>
          <w:szCs w:val="20"/>
        </w:rPr>
        <w:t>(</w:t>
      </w:r>
      <w:proofErr w:type="spellStart"/>
      <w:r>
        <w:rPr>
          <w:color w:val="000000"/>
          <w:sz w:val="20"/>
          <w:szCs w:val="20"/>
        </w:rPr>
        <w:t>Boulenger</w:t>
      </w:r>
      <w:proofErr w:type="spellEnd"/>
      <w:r>
        <w:rPr>
          <w:color w:val="000000"/>
          <w:sz w:val="20"/>
          <w:szCs w:val="20"/>
        </w:rPr>
        <w:t xml:space="preserve">, 1903) from the </w:t>
      </w:r>
      <w:proofErr w:type="spellStart"/>
      <w:r>
        <w:rPr>
          <w:color w:val="000000"/>
          <w:sz w:val="20"/>
          <w:szCs w:val="20"/>
        </w:rPr>
        <w:t>Ogun</w:t>
      </w:r>
      <w:proofErr w:type="spellEnd"/>
      <w:r>
        <w:rPr>
          <w:color w:val="000000"/>
          <w:sz w:val="20"/>
          <w:szCs w:val="20"/>
        </w:rPr>
        <w:t xml:space="preserve"> River and </w:t>
      </w:r>
      <w:proofErr w:type="spellStart"/>
      <w:r>
        <w:rPr>
          <w:color w:val="000000"/>
          <w:sz w:val="20"/>
          <w:szCs w:val="20"/>
        </w:rPr>
        <w:t>Asejire</w:t>
      </w:r>
      <w:proofErr w:type="spellEnd"/>
      <w:r>
        <w:rPr>
          <w:color w:val="000000"/>
          <w:sz w:val="20"/>
          <w:szCs w:val="20"/>
        </w:rPr>
        <w:t xml:space="preserve"> Dam in south-west Nigeria. International Journal of Fisheries and Aquaculture</w:t>
      </w:r>
      <w:r>
        <w:rPr>
          <w:i/>
          <w:color w:val="000000"/>
          <w:sz w:val="20"/>
          <w:szCs w:val="20"/>
        </w:rPr>
        <w:t xml:space="preserve"> </w:t>
      </w:r>
      <w:r>
        <w:rPr>
          <w:color w:val="000000"/>
          <w:sz w:val="20"/>
          <w:szCs w:val="20"/>
        </w:rPr>
        <w:t xml:space="preserve">2013;5(1): 7-11. </w:t>
      </w:r>
    </w:p>
    <w:p w:rsidR="00E55CBE" w:rsidRDefault="00E751E7">
      <w:pPr>
        <w:pStyle w:val="normal0"/>
        <w:numPr>
          <w:ilvl w:val="0"/>
          <w:numId w:val="2"/>
        </w:numPr>
        <w:pBdr>
          <w:top w:val="nil"/>
          <w:left w:val="nil"/>
          <w:bottom w:val="nil"/>
          <w:right w:val="nil"/>
          <w:between w:val="nil"/>
        </w:pBdr>
        <w:shd w:val="clear" w:color="auto" w:fill="FFFFFF"/>
        <w:ind w:left="425" w:hanging="425"/>
        <w:contextualSpacing/>
        <w:jc w:val="both"/>
        <w:rPr>
          <w:color w:val="000000"/>
          <w:sz w:val="20"/>
          <w:szCs w:val="20"/>
        </w:rPr>
      </w:pPr>
      <w:proofErr w:type="spellStart"/>
      <w:r>
        <w:rPr>
          <w:color w:val="000000"/>
          <w:sz w:val="20"/>
          <w:szCs w:val="20"/>
        </w:rPr>
        <w:t>Salgaldo-Maldonaldo</w:t>
      </w:r>
      <w:proofErr w:type="spellEnd"/>
      <w:r>
        <w:rPr>
          <w:color w:val="000000"/>
          <w:sz w:val="20"/>
          <w:szCs w:val="20"/>
        </w:rPr>
        <w:t xml:space="preserve"> G. Checklist of Parasites of fre</w:t>
      </w:r>
      <w:r>
        <w:rPr>
          <w:color w:val="000000"/>
          <w:sz w:val="20"/>
          <w:szCs w:val="20"/>
        </w:rPr>
        <w:t xml:space="preserve">shwater fishes from Mexico. </w:t>
      </w:r>
      <w:proofErr w:type="spellStart"/>
      <w:r>
        <w:rPr>
          <w:color w:val="000000"/>
          <w:sz w:val="20"/>
          <w:szCs w:val="20"/>
        </w:rPr>
        <w:t>Zootaxa</w:t>
      </w:r>
      <w:proofErr w:type="spellEnd"/>
      <w:r>
        <w:rPr>
          <w:color w:val="000000"/>
          <w:sz w:val="20"/>
          <w:szCs w:val="20"/>
        </w:rPr>
        <w:t xml:space="preserve"> 2006;1324: 1-357. </w:t>
      </w:r>
    </w:p>
    <w:p w:rsidR="00E55CBE" w:rsidRDefault="00E751E7">
      <w:pPr>
        <w:pStyle w:val="normal0"/>
        <w:numPr>
          <w:ilvl w:val="0"/>
          <w:numId w:val="2"/>
        </w:numPr>
        <w:pBdr>
          <w:top w:val="nil"/>
          <w:left w:val="nil"/>
          <w:bottom w:val="nil"/>
          <w:right w:val="nil"/>
          <w:between w:val="nil"/>
        </w:pBdr>
        <w:shd w:val="clear" w:color="auto" w:fill="FFFFFF"/>
        <w:ind w:left="425" w:hanging="425"/>
        <w:contextualSpacing/>
        <w:jc w:val="both"/>
        <w:rPr>
          <w:color w:val="000000"/>
          <w:sz w:val="20"/>
          <w:szCs w:val="20"/>
        </w:rPr>
      </w:pPr>
      <w:proofErr w:type="spellStart"/>
      <w:r>
        <w:rPr>
          <w:color w:val="000000"/>
          <w:sz w:val="20"/>
          <w:szCs w:val="20"/>
        </w:rPr>
        <w:t>Schonfeldt</w:t>
      </w:r>
      <w:proofErr w:type="spellEnd"/>
      <w:r>
        <w:rPr>
          <w:color w:val="000000"/>
          <w:sz w:val="20"/>
          <w:szCs w:val="20"/>
        </w:rPr>
        <w:t xml:space="preserve"> HC, Hall N, Bester M. Relevance of food-based dietary guidelines to food and nutrition security: A South African Perspective. Nutrition Bulletin 2013;38(2): 226-235. </w:t>
      </w:r>
    </w:p>
    <w:p w:rsidR="00E55CBE" w:rsidRDefault="00E751E7">
      <w:pPr>
        <w:pStyle w:val="normal0"/>
        <w:numPr>
          <w:ilvl w:val="0"/>
          <w:numId w:val="2"/>
        </w:numPr>
        <w:pBdr>
          <w:top w:val="nil"/>
          <w:left w:val="nil"/>
          <w:bottom w:val="nil"/>
          <w:right w:val="nil"/>
          <w:between w:val="nil"/>
        </w:pBdr>
        <w:shd w:val="clear" w:color="auto" w:fill="FFFFFF"/>
        <w:ind w:left="425" w:hanging="425"/>
        <w:contextualSpacing/>
        <w:jc w:val="both"/>
        <w:rPr>
          <w:color w:val="000000"/>
          <w:sz w:val="20"/>
          <w:szCs w:val="20"/>
        </w:rPr>
      </w:pPr>
      <w:proofErr w:type="spellStart"/>
      <w:r>
        <w:rPr>
          <w:color w:val="000000"/>
          <w:sz w:val="20"/>
          <w:szCs w:val="20"/>
        </w:rPr>
        <w:t>Shukerova</w:t>
      </w:r>
      <w:proofErr w:type="spellEnd"/>
      <w:r>
        <w:rPr>
          <w:color w:val="000000"/>
          <w:sz w:val="20"/>
          <w:szCs w:val="20"/>
        </w:rPr>
        <w:t xml:space="preserve"> S, Kirin D, </w:t>
      </w:r>
      <w:proofErr w:type="spellStart"/>
      <w:r>
        <w:rPr>
          <w:color w:val="000000"/>
          <w:sz w:val="20"/>
          <w:szCs w:val="20"/>
        </w:rPr>
        <w:t>H</w:t>
      </w:r>
      <w:r>
        <w:rPr>
          <w:color w:val="000000"/>
          <w:sz w:val="20"/>
          <w:szCs w:val="20"/>
        </w:rPr>
        <w:t>anzelova</w:t>
      </w:r>
      <w:proofErr w:type="spellEnd"/>
      <w:r>
        <w:rPr>
          <w:color w:val="000000"/>
          <w:sz w:val="20"/>
          <w:szCs w:val="20"/>
        </w:rPr>
        <w:t xml:space="preserve"> V. </w:t>
      </w:r>
      <w:proofErr w:type="spellStart"/>
      <w:r>
        <w:rPr>
          <w:color w:val="000000"/>
          <w:sz w:val="20"/>
          <w:szCs w:val="20"/>
        </w:rPr>
        <w:t>Endohelminth</w:t>
      </w:r>
      <w:proofErr w:type="spellEnd"/>
      <w:r>
        <w:rPr>
          <w:color w:val="000000"/>
          <w:sz w:val="20"/>
          <w:szCs w:val="20"/>
        </w:rPr>
        <w:t xml:space="preserve"> communities of the perch, </w:t>
      </w:r>
      <w:proofErr w:type="spellStart"/>
      <w:r>
        <w:rPr>
          <w:i/>
          <w:color w:val="000000"/>
          <w:sz w:val="20"/>
          <w:szCs w:val="20"/>
        </w:rPr>
        <w:lastRenderedPageBreak/>
        <w:t>Percafluviatilis</w:t>
      </w:r>
      <w:proofErr w:type="spellEnd"/>
      <w:r>
        <w:rPr>
          <w:i/>
          <w:color w:val="000000"/>
          <w:sz w:val="20"/>
          <w:szCs w:val="20"/>
        </w:rPr>
        <w:t xml:space="preserve"> </w:t>
      </w:r>
      <w:r>
        <w:rPr>
          <w:color w:val="000000"/>
          <w:sz w:val="20"/>
          <w:szCs w:val="20"/>
        </w:rPr>
        <w:t>(</w:t>
      </w:r>
      <w:proofErr w:type="spellStart"/>
      <w:r>
        <w:rPr>
          <w:color w:val="000000"/>
          <w:sz w:val="20"/>
          <w:szCs w:val="20"/>
        </w:rPr>
        <w:t>Perciformes</w:t>
      </w:r>
      <w:proofErr w:type="spellEnd"/>
      <w:r>
        <w:rPr>
          <w:color w:val="000000"/>
          <w:sz w:val="20"/>
          <w:szCs w:val="20"/>
        </w:rPr>
        <w:t xml:space="preserve">, </w:t>
      </w:r>
      <w:proofErr w:type="spellStart"/>
      <w:r>
        <w:rPr>
          <w:color w:val="000000"/>
          <w:sz w:val="20"/>
          <w:szCs w:val="20"/>
        </w:rPr>
        <w:t>Percidae</w:t>
      </w:r>
      <w:proofErr w:type="spellEnd"/>
      <w:r>
        <w:rPr>
          <w:color w:val="000000"/>
          <w:sz w:val="20"/>
          <w:szCs w:val="20"/>
        </w:rPr>
        <w:t xml:space="preserve">) from </w:t>
      </w:r>
      <w:proofErr w:type="spellStart"/>
      <w:r>
        <w:rPr>
          <w:color w:val="000000"/>
          <w:sz w:val="20"/>
          <w:szCs w:val="20"/>
        </w:rPr>
        <w:t>Srebama</w:t>
      </w:r>
      <w:proofErr w:type="spellEnd"/>
      <w:r>
        <w:rPr>
          <w:color w:val="000000"/>
          <w:sz w:val="20"/>
          <w:szCs w:val="20"/>
        </w:rPr>
        <w:t xml:space="preserve"> Biosphere Reserve, Bulgaria. </w:t>
      </w:r>
      <w:proofErr w:type="spellStart"/>
      <w:r>
        <w:rPr>
          <w:color w:val="000000"/>
          <w:sz w:val="20"/>
          <w:szCs w:val="20"/>
        </w:rPr>
        <w:t>Helminthologia</w:t>
      </w:r>
      <w:proofErr w:type="spellEnd"/>
      <w:r>
        <w:rPr>
          <w:color w:val="000000"/>
          <w:sz w:val="20"/>
          <w:szCs w:val="20"/>
        </w:rPr>
        <w:t xml:space="preserve"> 2010;47(2): 99-104. </w:t>
      </w:r>
    </w:p>
    <w:p w:rsidR="00E55CBE" w:rsidRDefault="00E751E7">
      <w:pPr>
        <w:pStyle w:val="normal0"/>
        <w:numPr>
          <w:ilvl w:val="0"/>
          <w:numId w:val="2"/>
        </w:numPr>
        <w:pBdr>
          <w:top w:val="nil"/>
          <w:left w:val="nil"/>
          <w:bottom w:val="nil"/>
          <w:right w:val="nil"/>
          <w:between w:val="nil"/>
        </w:pBdr>
        <w:shd w:val="clear" w:color="auto" w:fill="FFFFFF"/>
        <w:ind w:left="425" w:hanging="425"/>
        <w:contextualSpacing/>
        <w:jc w:val="both"/>
        <w:rPr>
          <w:color w:val="000000"/>
          <w:sz w:val="20"/>
          <w:szCs w:val="20"/>
        </w:rPr>
      </w:pPr>
      <w:r>
        <w:rPr>
          <w:color w:val="000000"/>
          <w:sz w:val="20"/>
          <w:szCs w:val="20"/>
        </w:rPr>
        <w:t xml:space="preserve">Skelton P. A complete guide to the freshwater fishes of Southern Africa. </w:t>
      </w:r>
      <w:proofErr w:type="spellStart"/>
      <w:r>
        <w:rPr>
          <w:color w:val="000000"/>
          <w:sz w:val="20"/>
          <w:szCs w:val="20"/>
        </w:rPr>
        <w:t>Struik</w:t>
      </w:r>
      <w:proofErr w:type="spellEnd"/>
      <w:r>
        <w:rPr>
          <w:color w:val="000000"/>
          <w:sz w:val="20"/>
          <w:szCs w:val="20"/>
        </w:rPr>
        <w:t xml:space="preserve"> Publishers, Cape Town. 2001. </w:t>
      </w:r>
    </w:p>
    <w:p w:rsidR="00E55CBE" w:rsidRDefault="00E751E7">
      <w:pPr>
        <w:pStyle w:val="normal0"/>
        <w:numPr>
          <w:ilvl w:val="0"/>
          <w:numId w:val="2"/>
        </w:numPr>
        <w:pBdr>
          <w:top w:val="nil"/>
          <w:left w:val="nil"/>
          <w:bottom w:val="nil"/>
          <w:right w:val="nil"/>
          <w:between w:val="nil"/>
        </w:pBdr>
        <w:shd w:val="clear" w:color="auto" w:fill="FFFFFF"/>
        <w:ind w:left="425" w:hanging="425"/>
        <w:contextualSpacing/>
        <w:jc w:val="both"/>
        <w:rPr>
          <w:color w:val="000000"/>
          <w:sz w:val="20"/>
          <w:szCs w:val="20"/>
        </w:rPr>
      </w:pPr>
      <w:proofErr w:type="spellStart"/>
      <w:r>
        <w:rPr>
          <w:color w:val="000000"/>
          <w:sz w:val="20"/>
          <w:szCs w:val="20"/>
        </w:rPr>
        <w:t>Tasawar</w:t>
      </w:r>
      <w:proofErr w:type="spellEnd"/>
      <w:r>
        <w:rPr>
          <w:color w:val="000000"/>
          <w:sz w:val="20"/>
          <w:szCs w:val="20"/>
        </w:rPr>
        <w:t xml:space="preserve"> Z, </w:t>
      </w:r>
      <w:proofErr w:type="spellStart"/>
      <w:r>
        <w:rPr>
          <w:color w:val="000000"/>
          <w:sz w:val="20"/>
          <w:szCs w:val="20"/>
        </w:rPr>
        <w:t>Umer</w:t>
      </w:r>
      <w:proofErr w:type="spellEnd"/>
      <w:r>
        <w:rPr>
          <w:color w:val="000000"/>
          <w:sz w:val="20"/>
          <w:szCs w:val="20"/>
        </w:rPr>
        <w:t xml:space="preserve"> K, </w:t>
      </w:r>
      <w:proofErr w:type="spellStart"/>
      <w:r>
        <w:rPr>
          <w:color w:val="000000"/>
          <w:sz w:val="20"/>
          <w:szCs w:val="20"/>
        </w:rPr>
        <w:t>Hayat</w:t>
      </w:r>
      <w:proofErr w:type="spellEnd"/>
      <w:r>
        <w:rPr>
          <w:color w:val="000000"/>
          <w:sz w:val="20"/>
          <w:szCs w:val="20"/>
        </w:rPr>
        <w:t xml:space="preserve"> CS. Observations on </w:t>
      </w:r>
      <w:proofErr w:type="spellStart"/>
      <w:r>
        <w:rPr>
          <w:color w:val="000000"/>
          <w:sz w:val="20"/>
          <w:szCs w:val="20"/>
        </w:rPr>
        <w:t>Lernaeid</w:t>
      </w:r>
      <w:proofErr w:type="spellEnd"/>
      <w:r>
        <w:rPr>
          <w:color w:val="000000"/>
          <w:sz w:val="20"/>
          <w:szCs w:val="20"/>
        </w:rPr>
        <w:t xml:space="preserve"> Parasites of </w:t>
      </w:r>
      <w:proofErr w:type="spellStart"/>
      <w:r>
        <w:rPr>
          <w:color w:val="000000"/>
          <w:sz w:val="20"/>
          <w:szCs w:val="20"/>
        </w:rPr>
        <w:t>Catlacatla</w:t>
      </w:r>
      <w:proofErr w:type="spellEnd"/>
      <w:r>
        <w:rPr>
          <w:color w:val="000000"/>
          <w:sz w:val="20"/>
          <w:szCs w:val="20"/>
        </w:rPr>
        <w:t xml:space="preserve"> from a Fish Hatchery in </w:t>
      </w:r>
      <w:proofErr w:type="spellStart"/>
      <w:r>
        <w:rPr>
          <w:color w:val="000000"/>
          <w:sz w:val="20"/>
          <w:szCs w:val="20"/>
        </w:rPr>
        <w:t>Muzaffargarh</w:t>
      </w:r>
      <w:proofErr w:type="spellEnd"/>
      <w:r>
        <w:rPr>
          <w:color w:val="000000"/>
          <w:sz w:val="20"/>
          <w:szCs w:val="20"/>
        </w:rPr>
        <w:t>, Pakistan. The Pakistan Veterin</w:t>
      </w:r>
      <w:r>
        <w:rPr>
          <w:color w:val="000000"/>
          <w:sz w:val="20"/>
          <w:szCs w:val="20"/>
        </w:rPr>
        <w:t xml:space="preserve">ary Journal2007;27: 17-19. </w:t>
      </w:r>
    </w:p>
    <w:p w:rsidR="00E55CBE" w:rsidRDefault="00E751E7">
      <w:pPr>
        <w:pStyle w:val="normal0"/>
        <w:numPr>
          <w:ilvl w:val="0"/>
          <w:numId w:val="2"/>
        </w:numPr>
        <w:pBdr>
          <w:top w:val="nil"/>
          <w:left w:val="nil"/>
          <w:bottom w:val="nil"/>
          <w:right w:val="nil"/>
          <w:between w:val="nil"/>
        </w:pBdr>
        <w:shd w:val="clear" w:color="auto" w:fill="FFFFFF"/>
        <w:ind w:left="425" w:hanging="425"/>
        <w:contextualSpacing/>
        <w:jc w:val="both"/>
        <w:rPr>
          <w:color w:val="000000"/>
          <w:sz w:val="20"/>
          <w:szCs w:val="20"/>
        </w:rPr>
      </w:pPr>
      <w:proofErr w:type="spellStart"/>
      <w:r>
        <w:rPr>
          <w:color w:val="000000"/>
          <w:sz w:val="20"/>
          <w:szCs w:val="20"/>
        </w:rPr>
        <w:t>Ukoli</w:t>
      </w:r>
      <w:proofErr w:type="spellEnd"/>
      <w:r>
        <w:rPr>
          <w:color w:val="000000"/>
          <w:sz w:val="20"/>
          <w:szCs w:val="20"/>
        </w:rPr>
        <w:t xml:space="preserve"> FMA. On the life history, growth and development from </w:t>
      </w:r>
      <w:proofErr w:type="spellStart"/>
      <w:r>
        <w:rPr>
          <w:color w:val="000000"/>
          <w:sz w:val="20"/>
          <w:szCs w:val="20"/>
        </w:rPr>
        <w:t>metacercarial</w:t>
      </w:r>
      <w:proofErr w:type="spellEnd"/>
      <w:r>
        <w:rPr>
          <w:color w:val="000000"/>
          <w:sz w:val="20"/>
          <w:szCs w:val="20"/>
        </w:rPr>
        <w:t xml:space="preserve"> stage to adulthood of </w:t>
      </w:r>
      <w:proofErr w:type="spellStart"/>
      <w:r>
        <w:rPr>
          <w:i/>
          <w:color w:val="000000"/>
          <w:sz w:val="20"/>
          <w:szCs w:val="20"/>
        </w:rPr>
        <w:t>Clinostomum</w:t>
      </w:r>
      <w:proofErr w:type="spellEnd"/>
      <w:r>
        <w:rPr>
          <w:i/>
          <w:color w:val="000000"/>
          <w:sz w:val="20"/>
          <w:szCs w:val="20"/>
        </w:rPr>
        <w:t xml:space="preserve"> tilapia </w:t>
      </w:r>
      <w:r>
        <w:rPr>
          <w:color w:val="000000"/>
          <w:sz w:val="20"/>
          <w:szCs w:val="20"/>
        </w:rPr>
        <w:t>(</w:t>
      </w:r>
      <w:proofErr w:type="spellStart"/>
      <w:r>
        <w:rPr>
          <w:color w:val="000000"/>
          <w:sz w:val="20"/>
          <w:szCs w:val="20"/>
        </w:rPr>
        <w:t>Ukoli</w:t>
      </w:r>
      <w:proofErr w:type="spellEnd"/>
      <w:r>
        <w:rPr>
          <w:color w:val="000000"/>
          <w:sz w:val="20"/>
          <w:szCs w:val="20"/>
        </w:rPr>
        <w:t>, 1966</w:t>
      </w:r>
      <w:r>
        <w:rPr>
          <w:i/>
          <w:color w:val="000000"/>
          <w:sz w:val="20"/>
          <w:szCs w:val="20"/>
        </w:rPr>
        <w:t xml:space="preserve">). </w:t>
      </w:r>
      <w:r>
        <w:rPr>
          <w:color w:val="000000"/>
          <w:sz w:val="20"/>
          <w:szCs w:val="20"/>
        </w:rPr>
        <w:t xml:space="preserve">Journal of </w:t>
      </w:r>
      <w:proofErr w:type="spellStart"/>
      <w:r>
        <w:rPr>
          <w:color w:val="000000"/>
          <w:sz w:val="20"/>
          <w:szCs w:val="20"/>
        </w:rPr>
        <w:t>Helminthology</w:t>
      </w:r>
      <w:proofErr w:type="spellEnd"/>
      <w:r>
        <w:rPr>
          <w:color w:val="000000"/>
          <w:sz w:val="20"/>
          <w:szCs w:val="20"/>
        </w:rPr>
        <w:t xml:space="preserve"> 1966;40(1-2): 215- 226. </w:t>
      </w:r>
    </w:p>
    <w:p w:rsidR="00E55CBE" w:rsidRDefault="00E751E7">
      <w:pPr>
        <w:pStyle w:val="normal0"/>
        <w:numPr>
          <w:ilvl w:val="0"/>
          <w:numId w:val="2"/>
        </w:numPr>
        <w:pBdr>
          <w:top w:val="nil"/>
          <w:left w:val="nil"/>
          <w:bottom w:val="nil"/>
          <w:right w:val="nil"/>
          <w:between w:val="nil"/>
        </w:pBdr>
        <w:shd w:val="clear" w:color="auto" w:fill="FFFFFF"/>
        <w:ind w:left="425" w:hanging="425"/>
        <w:contextualSpacing/>
        <w:jc w:val="both"/>
        <w:rPr>
          <w:color w:val="000000"/>
          <w:sz w:val="20"/>
          <w:szCs w:val="20"/>
        </w:rPr>
        <w:sectPr w:rsidR="00E55CBE">
          <w:type w:val="continuous"/>
          <w:pgSz w:w="12240" w:h="15840"/>
          <w:pgMar w:top="1440" w:right="1440" w:bottom="1440" w:left="1440" w:header="720" w:footer="720" w:gutter="0"/>
          <w:cols w:num="2" w:space="720" w:equalWidth="0">
            <w:col w:w="4380" w:space="600"/>
            <w:col w:w="4380" w:space="0"/>
          </w:cols>
        </w:sectPr>
      </w:pPr>
      <w:proofErr w:type="spellStart"/>
      <w:r>
        <w:rPr>
          <w:color w:val="000000"/>
          <w:sz w:val="20"/>
          <w:szCs w:val="20"/>
        </w:rPr>
        <w:t>Yamaguti</w:t>
      </w:r>
      <w:proofErr w:type="spellEnd"/>
      <w:r>
        <w:rPr>
          <w:color w:val="000000"/>
          <w:sz w:val="20"/>
          <w:szCs w:val="20"/>
        </w:rPr>
        <w:t xml:space="preserve"> S. </w:t>
      </w:r>
      <w:proofErr w:type="spellStart"/>
      <w:r>
        <w:rPr>
          <w:i/>
          <w:color w:val="000000"/>
          <w:sz w:val="20"/>
          <w:szCs w:val="20"/>
        </w:rPr>
        <w:t>Systema</w:t>
      </w:r>
      <w:proofErr w:type="spellEnd"/>
      <w:r>
        <w:rPr>
          <w:i/>
          <w:color w:val="000000"/>
          <w:sz w:val="20"/>
          <w:szCs w:val="20"/>
        </w:rPr>
        <w:t xml:space="preserve"> </w:t>
      </w:r>
      <w:proofErr w:type="spellStart"/>
      <w:r>
        <w:rPr>
          <w:i/>
          <w:color w:val="000000"/>
          <w:sz w:val="20"/>
          <w:szCs w:val="20"/>
        </w:rPr>
        <w:t>Helmint</w:t>
      </w:r>
      <w:r>
        <w:rPr>
          <w:i/>
          <w:color w:val="000000"/>
          <w:sz w:val="20"/>
          <w:szCs w:val="20"/>
        </w:rPr>
        <w:t>h</w:t>
      </w:r>
      <w:proofErr w:type="spellEnd"/>
      <w:r>
        <w:rPr>
          <w:color w:val="000000"/>
          <w:sz w:val="20"/>
          <w:szCs w:val="20"/>
        </w:rPr>
        <w:t xml:space="preserve">. Vol. 1. Digenetic </w:t>
      </w:r>
      <w:proofErr w:type="spellStart"/>
      <w:r>
        <w:rPr>
          <w:color w:val="000000"/>
          <w:sz w:val="20"/>
          <w:szCs w:val="20"/>
        </w:rPr>
        <w:t>Trematodes</w:t>
      </w:r>
      <w:proofErr w:type="spellEnd"/>
      <w:r>
        <w:rPr>
          <w:color w:val="000000"/>
          <w:sz w:val="20"/>
          <w:szCs w:val="20"/>
        </w:rPr>
        <w:t xml:space="preserve"> parts 1 and 11. Inter-</w:t>
      </w:r>
      <w:proofErr w:type="spellStart"/>
      <w:r>
        <w:rPr>
          <w:color w:val="000000"/>
          <w:sz w:val="20"/>
          <w:szCs w:val="20"/>
        </w:rPr>
        <w:t>sci</w:t>
      </w:r>
      <w:proofErr w:type="spellEnd"/>
      <w:r>
        <w:rPr>
          <w:color w:val="000000"/>
          <w:sz w:val="20"/>
          <w:szCs w:val="20"/>
        </w:rPr>
        <w:t xml:space="preserve">. publishers Inc. New York. 1959;1575 pp. </w:t>
      </w:r>
    </w:p>
    <w:p w:rsidR="00E55CBE" w:rsidRDefault="00E55CBE">
      <w:pPr>
        <w:pStyle w:val="normal0"/>
        <w:pBdr>
          <w:top w:val="nil"/>
          <w:left w:val="nil"/>
          <w:bottom w:val="nil"/>
          <w:right w:val="nil"/>
          <w:between w:val="nil"/>
        </w:pBdr>
        <w:shd w:val="clear" w:color="auto" w:fill="FFFFFF"/>
        <w:ind w:left="425" w:hanging="425"/>
        <w:jc w:val="both"/>
        <w:rPr>
          <w:color w:val="000000"/>
          <w:sz w:val="20"/>
          <w:szCs w:val="20"/>
        </w:rPr>
      </w:pPr>
    </w:p>
    <w:p w:rsidR="00E55CBE" w:rsidRDefault="00E55CBE">
      <w:pPr>
        <w:pStyle w:val="normal0"/>
        <w:pBdr>
          <w:top w:val="nil"/>
          <w:left w:val="nil"/>
          <w:bottom w:val="nil"/>
          <w:right w:val="nil"/>
          <w:between w:val="nil"/>
        </w:pBdr>
        <w:shd w:val="clear" w:color="auto" w:fill="FFFFFF"/>
        <w:ind w:left="425" w:hanging="425"/>
        <w:jc w:val="both"/>
        <w:rPr>
          <w:color w:val="000000"/>
          <w:sz w:val="20"/>
          <w:szCs w:val="20"/>
        </w:rPr>
      </w:pPr>
    </w:p>
    <w:p w:rsidR="00E55CBE" w:rsidRDefault="00E55CBE">
      <w:pPr>
        <w:pStyle w:val="normal0"/>
        <w:pBdr>
          <w:top w:val="nil"/>
          <w:left w:val="nil"/>
          <w:bottom w:val="nil"/>
          <w:right w:val="nil"/>
          <w:between w:val="nil"/>
        </w:pBdr>
        <w:shd w:val="clear" w:color="auto" w:fill="FFFFFF"/>
        <w:ind w:left="720" w:hanging="720"/>
        <w:jc w:val="both"/>
        <w:rPr>
          <w:color w:val="000000"/>
          <w:sz w:val="20"/>
          <w:szCs w:val="20"/>
        </w:rPr>
      </w:pPr>
    </w:p>
    <w:p w:rsidR="00E55CBE" w:rsidRDefault="00E751E7">
      <w:pPr>
        <w:pStyle w:val="normal0"/>
        <w:shd w:val="clear" w:color="auto" w:fill="FFFFFF"/>
        <w:jc w:val="both"/>
        <w:rPr>
          <w:sz w:val="20"/>
          <w:szCs w:val="20"/>
        </w:rPr>
      </w:pPr>
      <w:r>
        <w:rPr>
          <w:sz w:val="20"/>
          <w:szCs w:val="20"/>
        </w:rPr>
        <w:t>8/25/2018</w:t>
      </w:r>
    </w:p>
    <w:sectPr w:rsidR="00E55CBE" w:rsidSect="00E55CBE">
      <w:type w:val="continuous"/>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1E7" w:rsidRDefault="00E751E7" w:rsidP="00E55CBE">
      <w:r>
        <w:separator/>
      </w:r>
    </w:p>
  </w:endnote>
  <w:endnote w:type="continuationSeparator" w:id="0">
    <w:p w:rsidR="00E751E7" w:rsidRDefault="00E751E7" w:rsidP="00E55C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CBE" w:rsidRDefault="00E55CBE">
    <w:pPr>
      <w:pStyle w:val="normal0"/>
      <w:pBdr>
        <w:top w:val="nil"/>
        <w:left w:val="nil"/>
        <w:bottom w:val="nil"/>
        <w:right w:val="nil"/>
        <w:between w:val="nil"/>
      </w:pBdr>
      <w:tabs>
        <w:tab w:val="center" w:pos="4320"/>
        <w:tab w:val="right" w:pos="8640"/>
      </w:tabs>
      <w:jc w:val="center"/>
      <w:rPr>
        <w:color w:val="000000"/>
        <w:sz w:val="32"/>
        <w:szCs w:val="32"/>
      </w:rPr>
    </w:pPr>
    <w:r>
      <w:rPr>
        <w:color w:val="000000"/>
        <w:sz w:val="32"/>
        <w:szCs w:val="32"/>
      </w:rPr>
      <w:fldChar w:fldCharType="begin"/>
    </w:r>
    <w:r w:rsidR="00E751E7">
      <w:rPr>
        <w:color w:val="000000"/>
        <w:sz w:val="32"/>
        <w:szCs w:val="32"/>
      </w:rPr>
      <w:instrText>PAGE</w:instrText>
    </w:r>
    <w:r>
      <w:rPr>
        <w:color w:val="000000"/>
        <w:sz w:val="32"/>
        <w:szCs w:val="32"/>
      </w:rPr>
      <w:fldChar w:fldCharType="end"/>
    </w:r>
  </w:p>
  <w:p w:rsidR="00E55CBE" w:rsidRDefault="00E55CBE">
    <w:pPr>
      <w:pStyle w:val="norm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CBE" w:rsidRDefault="00E55CBE">
    <w:pPr>
      <w:pStyle w:val="normal0"/>
      <w:jc w:val="center"/>
      <w:rPr>
        <w:sz w:val="20"/>
        <w:szCs w:val="20"/>
      </w:rPr>
    </w:pPr>
    <w:r>
      <w:rPr>
        <w:sz w:val="20"/>
        <w:szCs w:val="20"/>
      </w:rPr>
      <w:fldChar w:fldCharType="begin"/>
    </w:r>
    <w:r w:rsidR="00E751E7">
      <w:rPr>
        <w:sz w:val="20"/>
        <w:szCs w:val="20"/>
      </w:rPr>
      <w:instrText>PAGE</w:instrText>
    </w:r>
    <w:r w:rsidR="00932C82">
      <w:rPr>
        <w:sz w:val="20"/>
        <w:szCs w:val="20"/>
      </w:rPr>
      <w:fldChar w:fldCharType="separate"/>
    </w:r>
    <w:r w:rsidR="00932C82">
      <w:rPr>
        <w:noProof/>
        <w:sz w:val="20"/>
        <w:szCs w:val="20"/>
      </w:rPr>
      <w:t>45</w:t>
    </w:r>
    <w:r>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1E7" w:rsidRDefault="00E751E7" w:rsidP="00E55CBE">
      <w:r>
        <w:separator/>
      </w:r>
    </w:p>
  </w:footnote>
  <w:footnote w:type="continuationSeparator" w:id="0">
    <w:p w:rsidR="00E751E7" w:rsidRDefault="00E751E7" w:rsidP="00E55C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CBE" w:rsidRDefault="00E751E7">
    <w:pPr>
      <w:pStyle w:val="normal0"/>
      <w:pBdr>
        <w:bottom w:val="single" w:sz="12" w:space="1" w:color="000000"/>
      </w:pBdr>
      <w:tabs>
        <w:tab w:val="left" w:pos="851"/>
        <w:tab w:val="right" w:pos="8364"/>
      </w:tabs>
      <w:jc w:val="both"/>
      <w:rPr>
        <w:sz w:val="20"/>
        <w:szCs w:val="20"/>
      </w:rPr>
    </w:pPr>
    <w:r>
      <w:rPr>
        <w:color w:val="000000"/>
        <w:sz w:val="20"/>
        <w:szCs w:val="20"/>
      </w:rPr>
      <w:tab/>
      <w:t xml:space="preserve">Researcher </w:t>
    </w:r>
    <w:r>
      <w:rPr>
        <w:sz w:val="20"/>
        <w:szCs w:val="20"/>
      </w:rPr>
      <w:t xml:space="preserve">2018;10(8)    </w:t>
    </w:r>
    <w:r>
      <w:rPr>
        <w:sz w:val="20"/>
        <w:szCs w:val="20"/>
      </w:rPr>
      <w:tab/>
      <w:t xml:space="preserve">     </w:t>
    </w:r>
    <w:hyperlink r:id="rId1">
      <w:r>
        <w:rPr>
          <w:color w:val="0000FF"/>
          <w:sz w:val="20"/>
          <w:szCs w:val="20"/>
          <w:u w:val="single"/>
        </w:rPr>
        <w:t>http://www.sciencepub.net/researcher</w:t>
      </w:r>
    </w:hyperlink>
  </w:p>
  <w:p w:rsidR="00E55CBE" w:rsidRDefault="00E55CBE">
    <w:pPr>
      <w:pStyle w:val="normal0"/>
      <w:tabs>
        <w:tab w:val="left" w:pos="851"/>
        <w:tab w:val="right" w:pos="8364"/>
      </w:tabs>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9702D"/>
    <w:multiLevelType w:val="multilevel"/>
    <w:tmpl w:val="931ADA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8D96245"/>
    <w:multiLevelType w:val="multilevel"/>
    <w:tmpl w:val="26C49A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useFELayout/>
  </w:compat>
  <w:rsids>
    <w:rsidRoot w:val="00E55CBE"/>
    <w:rsid w:val="00932C82"/>
    <w:rsid w:val="00E55CBE"/>
    <w:rsid w:val="00E751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E55CBE"/>
    <w:pPr>
      <w:keepNext/>
      <w:outlineLvl w:val="0"/>
    </w:pPr>
    <w:rPr>
      <w:b/>
      <w:sz w:val="32"/>
      <w:szCs w:val="32"/>
    </w:rPr>
  </w:style>
  <w:style w:type="paragraph" w:styleId="Heading2">
    <w:name w:val="heading 2"/>
    <w:basedOn w:val="normal0"/>
    <w:next w:val="normal0"/>
    <w:rsid w:val="00E55CBE"/>
    <w:pPr>
      <w:keepNext/>
      <w:jc w:val="both"/>
      <w:outlineLvl w:val="1"/>
    </w:pPr>
    <w:rPr>
      <w:b/>
      <w:sz w:val="28"/>
      <w:szCs w:val="28"/>
    </w:rPr>
  </w:style>
  <w:style w:type="paragraph" w:styleId="Heading3">
    <w:name w:val="heading 3"/>
    <w:basedOn w:val="normal0"/>
    <w:next w:val="normal0"/>
    <w:rsid w:val="00E55CBE"/>
    <w:pPr>
      <w:keepNext/>
      <w:spacing w:line="360" w:lineRule="auto"/>
      <w:jc w:val="both"/>
      <w:outlineLvl w:val="2"/>
    </w:pPr>
    <w:rPr>
      <w:b/>
    </w:rPr>
  </w:style>
  <w:style w:type="paragraph" w:styleId="Heading4">
    <w:name w:val="heading 4"/>
    <w:basedOn w:val="normal0"/>
    <w:next w:val="normal0"/>
    <w:rsid w:val="00E55CBE"/>
    <w:pPr>
      <w:keepNext/>
      <w:keepLines/>
      <w:spacing w:before="240" w:after="40"/>
      <w:outlineLvl w:val="3"/>
    </w:pPr>
    <w:rPr>
      <w:b/>
    </w:rPr>
  </w:style>
  <w:style w:type="paragraph" w:styleId="Heading5">
    <w:name w:val="heading 5"/>
    <w:basedOn w:val="normal0"/>
    <w:next w:val="normal0"/>
    <w:rsid w:val="00E55CBE"/>
    <w:pPr>
      <w:keepNext/>
      <w:keepLines/>
      <w:spacing w:before="220" w:after="40"/>
      <w:outlineLvl w:val="4"/>
    </w:pPr>
    <w:rPr>
      <w:b/>
      <w:sz w:val="22"/>
      <w:szCs w:val="22"/>
    </w:rPr>
  </w:style>
  <w:style w:type="paragraph" w:styleId="Heading6">
    <w:name w:val="heading 6"/>
    <w:basedOn w:val="normal0"/>
    <w:next w:val="normal0"/>
    <w:rsid w:val="00E55CBE"/>
    <w:pPr>
      <w:keepNext/>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55CBE"/>
  </w:style>
  <w:style w:type="paragraph" w:styleId="Title">
    <w:name w:val="Title"/>
    <w:basedOn w:val="normal0"/>
    <w:next w:val="normal0"/>
    <w:rsid w:val="00E55CBE"/>
    <w:pPr>
      <w:keepNext/>
      <w:keepLines/>
      <w:spacing w:before="480" w:after="120"/>
    </w:pPr>
    <w:rPr>
      <w:b/>
      <w:sz w:val="72"/>
      <w:szCs w:val="72"/>
    </w:rPr>
  </w:style>
  <w:style w:type="paragraph" w:styleId="Subtitle">
    <w:name w:val="Subtitle"/>
    <w:basedOn w:val="normal0"/>
    <w:next w:val="normal0"/>
    <w:rsid w:val="00E55CBE"/>
    <w:pPr>
      <w:keepNext/>
      <w:keepLines/>
      <w:spacing w:before="360" w:after="80"/>
    </w:pPr>
    <w:rPr>
      <w:rFonts w:ascii="Georgia" w:eastAsia="Georgia" w:hAnsi="Georgia" w:cs="Georgia"/>
      <w:i/>
      <w:color w:val="666666"/>
      <w:sz w:val="48"/>
      <w:szCs w:val="48"/>
    </w:rPr>
  </w:style>
  <w:style w:type="table" w:customStyle="1" w:styleId="a">
    <w:basedOn w:val="TableNormal"/>
    <w:rsid w:val="00E55CBE"/>
    <w:tblPr>
      <w:tblStyleRowBandSize w:val="1"/>
      <w:tblStyleColBandSize w:val="1"/>
      <w:tblInd w:w="0" w:type="dxa"/>
      <w:tblCellMar>
        <w:top w:w="0" w:type="dxa"/>
        <w:left w:w="57" w:type="dxa"/>
        <w:bottom w:w="0" w:type="dxa"/>
        <w:right w:w="57" w:type="dxa"/>
      </w:tblCellMar>
    </w:tblPr>
  </w:style>
  <w:style w:type="table" w:customStyle="1" w:styleId="a0">
    <w:basedOn w:val="TableNormal"/>
    <w:rsid w:val="00E55CBE"/>
    <w:tblPr>
      <w:tblStyleRowBandSize w:val="1"/>
      <w:tblStyleColBandSize w:val="1"/>
      <w:tblInd w:w="0" w:type="dxa"/>
      <w:tblCellMar>
        <w:top w:w="0" w:type="dxa"/>
        <w:left w:w="57" w:type="dxa"/>
        <w:bottom w:w="0" w:type="dxa"/>
        <w:right w:w="57" w:type="dxa"/>
      </w:tblCellMar>
    </w:tblPr>
  </w:style>
  <w:style w:type="table" w:customStyle="1" w:styleId="a1">
    <w:basedOn w:val="TableNormal"/>
    <w:rsid w:val="00E55CBE"/>
    <w:tblPr>
      <w:tblStyleRowBandSize w:val="1"/>
      <w:tblStyleColBandSize w:val="1"/>
      <w:tblInd w:w="0" w:type="dxa"/>
      <w:tblCellMar>
        <w:top w:w="0" w:type="dxa"/>
        <w:left w:w="57" w:type="dxa"/>
        <w:bottom w:w="0" w:type="dxa"/>
        <w:right w:w="57" w:type="dxa"/>
      </w:tblCellMar>
    </w:tblPr>
  </w:style>
  <w:style w:type="table" w:customStyle="1" w:styleId="a2">
    <w:basedOn w:val="TableNormal"/>
    <w:rsid w:val="00E55CBE"/>
    <w:tblPr>
      <w:tblStyleRowBandSize w:val="1"/>
      <w:tblStyleColBandSize w:val="1"/>
      <w:tblInd w:w="0" w:type="dxa"/>
      <w:tblCellMar>
        <w:top w:w="0" w:type="dxa"/>
        <w:left w:w="57" w:type="dxa"/>
        <w:bottom w:w="0" w:type="dxa"/>
        <w:right w:w="57" w:type="dxa"/>
      </w:tblCellMar>
    </w:tblPr>
  </w:style>
  <w:style w:type="table" w:customStyle="1" w:styleId="a3">
    <w:basedOn w:val="TableNormal"/>
    <w:rsid w:val="00E55CBE"/>
    <w:tblPr>
      <w:tblStyleRowBandSize w:val="1"/>
      <w:tblStyleColBandSize w:val="1"/>
      <w:tblInd w:w="0" w:type="dxa"/>
      <w:tblCellMar>
        <w:top w:w="0" w:type="dxa"/>
        <w:left w:w="57" w:type="dxa"/>
        <w:bottom w:w="0" w:type="dxa"/>
        <w:right w:w="57" w:type="dxa"/>
      </w:tblCellMar>
    </w:tblPr>
  </w:style>
  <w:style w:type="table" w:customStyle="1" w:styleId="a4">
    <w:basedOn w:val="TableNormal"/>
    <w:rsid w:val="00E55CBE"/>
    <w:tblPr>
      <w:tblStyleRowBandSize w:val="1"/>
      <w:tblStyleColBandSize w:val="1"/>
      <w:tblInd w:w="0" w:type="dxa"/>
      <w:tblCellMar>
        <w:top w:w="0" w:type="dxa"/>
        <w:left w:w="57" w:type="dxa"/>
        <w:bottom w:w="0" w:type="dxa"/>
        <w:right w:w="57" w:type="dxa"/>
      </w:tblCellMar>
    </w:tblPr>
  </w:style>
  <w:style w:type="table" w:customStyle="1" w:styleId="a5">
    <w:basedOn w:val="TableNormal"/>
    <w:rsid w:val="00E55CBE"/>
    <w:tblPr>
      <w:tblStyleRowBandSize w:val="1"/>
      <w:tblStyleColBandSize w:val="1"/>
      <w:tblInd w:w="0" w:type="dxa"/>
      <w:tblCellMar>
        <w:top w:w="0" w:type="dxa"/>
        <w:left w:w="57" w:type="dxa"/>
        <w:bottom w:w="0" w:type="dxa"/>
        <w:right w:w="57" w:type="dxa"/>
      </w:tblCellMar>
    </w:tblPr>
  </w:style>
  <w:style w:type="table" w:customStyle="1" w:styleId="a6">
    <w:basedOn w:val="TableNormal"/>
    <w:rsid w:val="00E55CBE"/>
    <w:tblPr>
      <w:tblStyleRowBandSize w:val="1"/>
      <w:tblStyleColBandSize w:val="1"/>
      <w:tblInd w:w="0" w:type="dxa"/>
      <w:tblCellMar>
        <w:top w:w="0" w:type="dxa"/>
        <w:left w:w="57" w:type="dxa"/>
        <w:bottom w:w="0" w:type="dxa"/>
        <w:right w:w="57" w:type="dxa"/>
      </w:tblCellMar>
    </w:tblPr>
  </w:style>
  <w:style w:type="table" w:customStyle="1" w:styleId="a7">
    <w:basedOn w:val="TableNormal"/>
    <w:rsid w:val="00E55CBE"/>
    <w:tblPr>
      <w:tblStyleRowBandSize w:val="1"/>
      <w:tblStyleColBandSize w:val="1"/>
      <w:tblInd w:w="0" w:type="dxa"/>
      <w:tblCellMar>
        <w:top w:w="0" w:type="dxa"/>
        <w:left w:w="57" w:type="dxa"/>
        <w:bottom w:w="0" w:type="dxa"/>
        <w:right w:w="57" w:type="dxa"/>
      </w:tblCellMar>
    </w:tblPr>
  </w:style>
  <w:style w:type="table" w:customStyle="1" w:styleId="a8">
    <w:basedOn w:val="TableNormal"/>
    <w:rsid w:val="00E55CBE"/>
    <w:tblPr>
      <w:tblStyleRowBandSize w:val="1"/>
      <w:tblStyleColBandSize w:val="1"/>
      <w:tblInd w:w="0" w:type="dxa"/>
      <w:tblCellMar>
        <w:top w:w="0" w:type="dxa"/>
        <w:left w:w="57" w:type="dxa"/>
        <w:bottom w:w="0" w:type="dxa"/>
        <w:right w:w="57" w:type="dxa"/>
      </w:tblCellMar>
    </w:tblPr>
  </w:style>
  <w:style w:type="paragraph" w:styleId="BalloonText">
    <w:name w:val="Balloon Text"/>
    <w:basedOn w:val="Normal"/>
    <w:link w:val="BalloonTextChar"/>
    <w:uiPriority w:val="99"/>
    <w:semiHidden/>
    <w:unhideWhenUsed/>
    <w:rsid w:val="00932C82"/>
    <w:rPr>
      <w:rFonts w:ascii="Tahoma" w:hAnsi="Tahoma" w:cs="Tahoma"/>
      <w:sz w:val="16"/>
      <w:szCs w:val="16"/>
    </w:rPr>
  </w:style>
  <w:style w:type="character" w:customStyle="1" w:styleId="BalloonTextChar">
    <w:name w:val="Balloon Text Char"/>
    <w:basedOn w:val="DefaultParagraphFont"/>
    <w:link w:val="BalloonText"/>
    <w:uiPriority w:val="99"/>
    <w:semiHidden/>
    <w:rsid w:val="00932C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dx.doi.org/10.7537/marsrsj100818.06"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sciencepub.net/researcher"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5304</Words>
  <Characters>30235</Characters>
  <Application>Microsoft Office Word</Application>
  <DocSecurity>0</DocSecurity>
  <Lines>251</Lines>
  <Paragraphs>70</Paragraphs>
  <ScaleCrop>false</ScaleCrop>
  <Company/>
  <LinksUpToDate>false</LinksUpToDate>
  <CharactersWithSpaces>35469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2018-11-22T01:09:00Z</dcterms:created>
  <dcterms:modified xsi:type="dcterms:W3CDTF">2018-11-22T01:09:00Z</dcterms:modified>
</cp:coreProperties>
</file>