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43" w:rsidRPr="005B210F" w:rsidRDefault="00D93629" w:rsidP="005B210F">
      <w:pPr>
        <w:snapToGri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0"/>
          <w:szCs w:val="24"/>
        </w:rPr>
      </w:pPr>
      <w:r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>Corporate</w:t>
      </w:r>
      <w:r w:rsidR="005B210F"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 xml:space="preserve"> </w:t>
      </w:r>
      <w:r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>Social</w:t>
      </w:r>
      <w:r w:rsidR="005B210F"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 xml:space="preserve"> </w:t>
      </w:r>
      <w:r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>Responsibility</w:t>
      </w:r>
      <w:r w:rsidR="005B210F"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 xml:space="preserve"> </w:t>
      </w:r>
      <w:r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>on</w:t>
      </w:r>
      <w:r w:rsidR="005B210F"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 xml:space="preserve"> </w:t>
      </w:r>
      <w:r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>Staff</w:t>
      </w:r>
      <w:r w:rsidR="005B210F"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 xml:space="preserve"> </w:t>
      </w:r>
      <w:r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>Development</w:t>
      </w:r>
      <w:r w:rsidR="005B210F"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 xml:space="preserve"> </w:t>
      </w:r>
      <w:r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>in</w:t>
      </w:r>
      <w:r w:rsidR="005B210F"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 xml:space="preserve"> </w:t>
      </w:r>
      <w:r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>Tertiary</w:t>
      </w:r>
      <w:r w:rsidR="005B210F"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 xml:space="preserve"> </w:t>
      </w:r>
      <w:r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>Education</w:t>
      </w:r>
      <w:r w:rsidR="005B210F"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 xml:space="preserve"> </w:t>
      </w:r>
      <w:r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>in</w:t>
      </w:r>
      <w:r w:rsidR="005B210F"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 xml:space="preserve"> </w:t>
      </w:r>
      <w:r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>Imo</w:t>
      </w:r>
      <w:r w:rsidR="005B210F"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 xml:space="preserve"> </w:t>
      </w:r>
      <w:r w:rsidRPr="005B210F">
        <w:rPr>
          <w:rFonts w:ascii="Times New Roman" w:eastAsiaTheme="minorHAnsi" w:hAnsi="Times New Roman" w:cs="Times New Roman"/>
          <w:b/>
          <w:bCs/>
          <w:sz w:val="20"/>
          <w:szCs w:val="24"/>
        </w:rPr>
        <w:t>State</w:t>
      </w:r>
    </w:p>
    <w:p w:rsidR="00075D43" w:rsidRPr="005B210F" w:rsidRDefault="00075D43" w:rsidP="005B210F">
      <w:pPr>
        <w:snapToGri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0"/>
          <w:szCs w:val="24"/>
        </w:rPr>
      </w:pPr>
    </w:p>
    <w:p w:rsidR="00075D43" w:rsidRPr="005B210F" w:rsidRDefault="00C75C3B" w:rsidP="005B210F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4"/>
          <w:lang w:eastAsia="zh-CN"/>
        </w:rPr>
      </w:pPr>
      <w:r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Kelechi</w:t>
      </w:r>
      <w:r w:rsidR="005B210F"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Augusta</w:t>
      </w:r>
      <w:r w:rsidR="005B210F"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Ihedimbu,</w:t>
      </w:r>
      <w:r w:rsidR="005B210F"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>C.</w:t>
      </w:r>
      <w:r w:rsidR="005B210F"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>M.</w:t>
      </w:r>
      <w:r w:rsidR="005B210F"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>Uche</w:t>
      </w:r>
      <w:r w:rsidR="005B210F"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>and</w:t>
      </w:r>
      <w:r w:rsidR="005B210F"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>C.</w:t>
      </w:r>
      <w:r w:rsidR="005B210F"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>Amini</w:t>
      </w:r>
      <w:r w:rsidR="005B210F"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>Philips</w:t>
      </w:r>
    </w:p>
    <w:p w:rsidR="00075D43" w:rsidRPr="005B210F" w:rsidRDefault="00075D43" w:rsidP="005B210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4"/>
          <w:lang w:eastAsia="zh-CN"/>
        </w:rPr>
      </w:pPr>
    </w:p>
    <w:p w:rsidR="00C75C3B" w:rsidRPr="005B210F" w:rsidRDefault="00C75C3B" w:rsidP="005B210F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Department</w:t>
      </w:r>
      <w:r w:rsidR="005B210F"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of</w:t>
      </w:r>
      <w:r w:rsidR="005B210F"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Educational</w:t>
      </w:r>
      <w:r w:rsidR="005B210F"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Management,</w:t>
      </w:r>
      <w:r w:rsidR="005B210F"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Faculty</w:t>
      </w:r>
      <w:r w:rsidR="005B210F"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of</w:t>
      </w:r>
      <w:r w:rsidR="005B210F"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Education,</w:t>
      </w:r>
      <w:r w:rsidR="005B210F"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University</w:t>
      </w:r>
      <w:r w:rsidR="005B210F"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of</w:t>
      </w:r>
      <w:r w:rsidR="005B210F"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Port</w:t>
      </w:r>
      <w:r w:rsidR="005B210F"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Harcourt,</w:t>
      </w:r>
      <w:r w:rsidR="005B210F"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>P.M.B.</w:t>
      </w:r>
      <w:r w:rsidR="005B210F"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>5323,</w:t>
      </w:r>
      <w:r w:rsidR="005B210F"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>Port</w:t>
      </w:r>
      <w:r w:rsidR="005B210F"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>Harcourt,</w:t>
      </w:r>
      <w:r w:rsidR="005B210F"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>Nigeria.</w:t>
      </w:r>
    </w:p>
    <w:p w:rsidR="00075D43" w:rsidRPr="005B210F" w:rsidRDefault="00AA5F55" w:rsidP="005B210F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4"/>
        </w:rPr>
      </w:pPr>
      <w:hyperlink r:id="rId7" w:history="1">
        <w:r w:rsidR="007A5255" w:rsidRPr="005B210F">
          <w:rPr>
            <w:rStyle w:val="a3"/>
            <w:rFonts w:ascii="Times New Roman" w:hAnsi="Times New Roman" w:cs="Times New Roman"/>
            <w:sz w:val="20"/>
            <w:szCs w:val="24"/>
          </w:rPr>
          <w:t>noblekelechi@gmail.com</w:t>
        </w:r>
      </w:hyperlink>
      <w:r w:rsidR="005B210F" w:rsidRPr="005B210F">
        <w:rPr>
          <w:rFonts w:ascii="Times New Roman" w:hAnsi="Times New Roman" w:cs="Times New Roman"/>
          <w:sz w:val="20"/>
          <w:szCs w:val="24"/>
        </w:rPr>
        <w:t xml:space="preserve"> </w:t>
      </w:r>
    </w:p>
    <w:p w:rsidR="00075D43" w:rsidRPr="005B210F" w:rsidRDefault="00075D43" w:rsidP="005B210F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0B5F85" w:rsidRPr="005B210F" w:rsidRDefault="006A2C10" w:rsidP="005B210F">
      <w:pPr>
        <w:pStyle w:val="Default"/>
        <w:snapToGrid w:val="0"/>
        <w:jc w:val="both"/>
        <w:rPr>
          <w:rFonts w:ascii="Times New Roman" w:hAnsi="Times New Roman" w:cs="Times New Roman"/>
          <w:b/>
          <w:color w:val="auto"/>
          <w:sz w:val="20"/>
        </w:rPr>
      </w:pPr>
      <w:r w:rsidRPr="005B210F">
        <w:rPr>
          <w:rFonts w:ascii="Times New Roman" w:hAnsi="Times New Roman" w:cs="Times New Roman"/>
          <w:b/>
          <w:color w:val="auto"/>
          <w:sz w:val="20"/>
        </w:rPr>
        <w:t>Abstract</w:t>
      </w:r>
      <w:r w:rsidR="00927DB7" w:rsidRPr="005B210F">
        <w:rPr>
          <w:rFonts w:ascii="Times New Roman" w:hAnsi="Times New Roman" w:cs="Times New Roman"/>
          <w:b/>
          <w:color w:val="auto"/>
          <w:sz w:val="20"/>
        </w:rPr>
        <w:t>:</w:t>
      </w:r>
      <w:r w:rsidR="005B210F" w:rsidRPr="005B210F">
        <w:rPr>
          <w:rFonts w:ascii="Times New Roman" w:hAnsi="Times New Roman" w:cs="Times New Roman"/>
          <w:b/>
          <w:color w:val="auto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This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study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assessed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the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contributions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of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corporate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organizations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on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staff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development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in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tertiary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education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in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Imo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State.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Descriptive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survey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design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was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adopted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for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the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study.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Two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research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questions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and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two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null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hypotheses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guided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this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study.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The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5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government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tertiary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educational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institutions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in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Imo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State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made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up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the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population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of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the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study.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A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sample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size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of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325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academic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staff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and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445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administrative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staff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were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drawn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using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purposive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sampling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technique.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The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research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instruments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used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to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elicit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information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from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the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respondents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were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document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analysis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and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twenty-four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itemed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questionnaire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titled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“Corporate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Social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Responsibility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on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Staff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Development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Questionnaire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B4FD0" w:rsidRPr="005B210F">
        <w:rPr>
          <w:rFonts w:ascii="Times New Roman" w:hAnsi="Times New Roman" w:cs="Times New Roman"/>
          <w:sz w:val="20"/>
        </w:rPr>
        <w:t>(CSROSDQ)</w:t>
      </w:r>
      <w:r w:rsidR="000B5F85" w:rsidRPr="005B210F">
        <w:rPr>
          <w:rFonts w:ascii="Times New Roman" w:hAnsi="Times New Roman" w:cs="Times New Roman"/>
          <w:sz w:val="20"/>
        </w:rPr>
        <w:t>.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The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reliability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of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the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questionnaire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was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determined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through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test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re-test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method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which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gave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a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reliability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coefficient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value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of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0.76.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Mean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Scores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and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Rank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Order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Scores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were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the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statistical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tools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used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to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answer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the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research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questions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while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z-test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was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used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to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test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the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null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hypothesis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at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0.05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level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of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significance.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The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findings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revealed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among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others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the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areas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which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corporate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organizations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could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contribute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to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staff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development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in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tertiary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education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include: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in-service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training,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seminars,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workshops,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funds,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human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resources,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material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resources,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other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services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and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activities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that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enhance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staff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training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and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development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in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tertiary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F5616E" w:rsidRPr="005B210F">
        <w:rPr>
          <w:rFonts w:ascii="Times New Roman" w:hAnsi="Times New Roman" w:cs="Times New Roman"/>
          <w:sz w:val="20"/>
        </w:rPr>
        <w:t>education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and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that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the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extent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to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which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corporate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organizations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contribute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to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staff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development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in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tertiary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educa</w:t>
      </w:r>
      <w:r w:rsidR="0018067F" w:rsidRPr="005B210F">
        <w:rPr>
          <w:rFonts w:ascii="Times New Roman" w:hAnsi="Times New Roman" w:cs="Times New Roman"/>
          <w:sz w:val="20"/>
        </w:rPr>
        <w:t>tional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institutions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is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very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low.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It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was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recommended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among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others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that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corporate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organizations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should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be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contributing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to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staff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development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in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tertiary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educational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institutions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for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attainment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of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tertiary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educational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goals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which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leads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to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the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5A4B30" w:rsidRPr="005B210F">
        <w:rPr>
          <w:rFonts w:ascii="Times New Roman" w:hAnsi="Times New Roman" w:cs="Times New Roman"/>
          <w:sz w:val="20"/>
        </w:rPr>
        <w:t>development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5A4B30" w:rsidRPr="005B210F">
        <w:rPr>
          <w:rFonts w:ascii="Times New Roman" w:hAnsi="Times New Roman" w:cs="Times New Roman"/>
          <w:sz w:val="20"/>
        </w:rPr>
        <w:t>of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society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they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are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0B5F85" w:rsidRPr="005B210F">
        <w:rPr>
          <w:rFonts w:ascii="Times New Roman" w:hAnsi="Times New Roman" w:cs="Times New Roman"/>
          <w:sz w:val="20"/>
        </w:rPr>
        <w:t>operating</w:t>
      </w:r>
      <w:r w:rsidR="005B210F" w:rsidRPr="005B210F">
        <w:rPr>
          <w:rFonts w:ascii="Times New Roman" w:hAnsi="Times New Roman" w:cs="Times New Roman"/>
          <w:sz w:val="20"/>
        </w:rPr>
        <w:t xml:space="preserve"> </w:t>
      </w:r>
      <w:r w:rsidR="0018067F" w:rsidRPr="005B210F">
        <w:rPr>
          <w:rFonts w:ascii="Times New Roman" w:hAnsi="Times New Roman" w:cs="Times New Roman"/>
          <w:sz w:val="20"/>
        </w:rPr>
        <w:t>in</w:t>
      </w:r>
      <w:r w:rsidR="000B5F85" w:rsidRPr="005B210F">
        <w:rPr>
          <w:rFonts w:ascii="Times New Roman" w:hAnsi="Times New Roman" w:cs="Times New Roman"/>
          <w:sz w:val="20"/>
        </w:rPr>
        <w:t>.</w:t>
      </w:r>
    </w:p>
    <w:p w:rsidR="005B210F" w:rsidRPr="005B210F" w:rsidRDefault="004242E2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  <w:lang w:eastAsia="zh-CN"/>
        </w:rPr>
      </w:pPr>
      <w:r w:rsidRPr="005B210F">
        <w:rPr>
          <w:rFonts w:ascii="Times New Roman" w:hAnsi="Times New Roman" w:cs="Times New Roman"/>
          <w:color w:val="000000"/>
          <w:sz w:val="20"/>
          <w:szCs w:val="24"/>
        </w:rPr>
        <w:t>[</w:t>
      </w:r>
      <w:r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Ihedimbu,</w:t>
      </w:r>
      <w:r w:rsidR="005B210F"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K.</w:t>
      </w:r>
      <w:r w:rsidR="005B210F"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A.,</w:t>
      </w:r>
      <w:r w:rsidR="005B210F" w:rsidRP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>C.</w:t>
      </w:r>
      <w:r w:rsidR="005B210F"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>M.</w:t>
      </w:r>
      <w:r w:rsidR="005B210F"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>Uche</w:t>
      </w:r>
      <w:r w:rsidR="005B210F"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>and</w:t>
      </w:r>
      <w:r w:rsidR="005B210F"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>C.</w:t>
      </w:r>
      <w:r w:rsidR="005B210F"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>Amini</w:t>
      </w:r>
      <w:r w:rsidR="005B210F"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color w:val="000000" w:themeColor="text1"/>
          <w:sz w:val="20"/>
          <w:szCs w:val="24"/>
        </w:rPr>
        <w:t>Philips.</w:t>
      </w:r>
      <w:r w:rsidR="005B210F" w:rsidRPr="005B210F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Corporate</w:t>
      </w:r>
      <w:r w:rsidR="005B210F"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Social</w:t>
      </w:r>
      <w:r w:rsidR="005B210F"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Responsibility</w:t>
      </w:r>
      <w:r w:rsidR="005B210F"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and</w:t>
      </w:r>
      <w:r w:rsidR="005B210F"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Research</w:t>
      </w:r>
      <w:r w:rsidR="005B210F"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Support</w:t>
      </w:r>
      <w:r w:rsidR="005B210F"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in</w:t>
      </w:r>
      <w:r w:rsidR="005B210F"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Tertiary</w:t>
      </w:r>
      <w:r w:rsidR="005B210F"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Education</w:t>
      </w:r>
      <w:r w:rsidR="005B210F"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in</w:t>
      </w:r>
      <w:r w:rsidR="005B210F"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Imo</w:t>
      </w:r>
      <w:r w:rsidR="005B210F"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State,</w:t>
      </w:r>
      <w:r w:rsidR="005B210F"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 </w:t>
      </w:r>
      <w:r w:rsidRPr="005B210F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Nigeria</w:t>
      </w:r>
      <w:r w:rsidR="005B210F" w:rsidRPr="005B210F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5B210F" w:rsidRPr="005B210F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="005B210F" w:rsidRPr="005B210F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5B210F" w:rsidRPr="005B210F">
        <w:rPr>
          <w:rFonts w:ascii="Times New Roman" w:hAnsi="Times New Roman" w:cs="Times New Roman" w:hint="eastAsia"/>
          <w:bCs/>
          <w:sz w:val="20"/>
          <w:szCs w:val="20"/>
        </w:rPr>
        <w:t>8</w:t>
      </w:r>
      <w:r w:rsidR="005B210F" w:rsidRPr="005B210F">
        <w:rPr>
          <w:rFonts w:ascii="Times New Roman" w:hAnsi="Times New Roman" w:cs="Times New Roman"/>
          <w:bCs/>
          <w:sz w:val="20"/>
          <w:szCs w:val="20"/>
        </w:rPr>
        <w:t>;</w:t>
      </w:r>
      <w:r w:rsidR="005B210F" w:rsidRPr="005B210F">
        <w:rPr>
          <w:rFonts w:ascii="Times New Roman" w:hAnsi="Times New Roman" w:cs="Times New Roman" w:hint="eastAsia"/>
          <w:bCs/>
          <w:sz w:val="20"/>
          <w:szCs w:val="20"/>
        </w:rPr>
        <w:t>10</w:t>
      </w:r>
      <w:r w:rsidR="005B210F" w:rsidRPr="005B210F">
        <w:rPr>
          <w:rFonts w:ascii="Times New Roman" w:hAnsi="Times New Roman" w:cs="Times New Roman"/>
          <w:bCs/>
          <w:sz w:val="20"/>
          <w:szCs w:val="20"/>
        </w:rPr>
        <w:t>(</w:t>
      </w:r>
      <w:r w:rsidR="005B210F" w:rsidRPr="005B210F">
        <w:rPr>
          <w:rFonts w:ascii="Times New Roman" w:hAnsi="Times New Roman" w:cs="Times New Roman" w:hint="eastAsia"/>
          <w:bCs/>
          <w:sz w:val="20"/>
          <w:szCs w:val="20"/>
        </w:rPr>
        <w:t>10</w:t>
      </w:r>
      <w:r w:rsidR="005B210F" w:rsidRPr="005B210F">
        <w:rPr>
          <w:rFonts w:ascii="Times New Roman" w:hAnsi="Times New Roman" w:cs="Times New Roman"/>
          <w:bCs/>
          <w:sz w:val="20"/>
          <w:szCs w:val="20"/>
        </w:rPr>
        <w:t>):</w:t>
      </w:r>
      <w:r w:rsidR="00601116">
        <w:rPr>
          <w:rFonts w:ascii="Times New Roman" w:hAnsi="Times New Roman" w:cs="Times New Roman"/>
          <w:noProof/>
          <w:color w:val="000000"/>
          <w:sz w:val="20"/>
          <w:szCs w:val="20"/>
        </w:rPr>
        <w:t>1-8</w:t>
      </w:r>
      <w:r w:rsidR="005B210F" w:rsidRPr="005B210F">
        <w:rPr>
          <w:rFonts w:ascii="Times New Roman" w:hAnsi="Times New Roman" w:cs="Times New Roman"/>
          <w:bCs/>
          <w:sz w:val="20"/>
          <w:szCs w:val="20"/>
        </w:rPr>
        <w:t xml:space="preserve">]. </w:t>
      </w:r>
      <w:r w:rsidR="005B210F" w:rsidRPr="005B210F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="005B210F" w:rsidRPr="005B210F">
        <w:rPr>
          <w:rFonts w:ascii="Times New Roman" w:hAnsi="Times New Roman" w:cs="Times New Roman"/>
          <w:bCs/>
          <w:sz w:val="20"/>
          <w:szCs w:val="20"/>
        </w:rPr>
        <w:t xml:space="preserve">. </w:t>
      </w:r>
      <w:hyperlink r:id="rId8" w:history="1">
        <w:r w:rsidR="005B210F" w:rsidRPr="005B210F">
          <w:rPr>
            <w:rStyle w:val="a3"/>
            <w:rFonts w:ascii="Times New Roman" w:hAnsi="Times New Roman" w:cs="Times New Roman"/>
            <w:sz w:val="20"/>
            <w:szCs w:val="20"/>
          </w:rPr>
          <w:t>http://www.sciencepub.net/researcher</w:t>
        </w:r>
      </w:hyperlink>
      <w:r w:rsidR="005B210F" w:rsidRPr="005B210F">
        <w:rPr>
          <w:rFonts w:ascii="Times New Roman" w:hAnsi="Times New Roman" w:cs="Times New Roman"/>
          <w:bCs/>
          <w:sz w:val="20"/>
          <w:szCs w:val="20"/>
        </w:rPr>
        <w:t>.</w:t>
      </w:r>
      <w:r w:rsidR="005B210F" w:rsidRPr="005B210F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="005B210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1</w:t>
      </w:r>
      <w:r w:rsidR="005B210F" w:rsidRPr="005B210F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r w:rsidR="005B210F" w:rsidRPr="005B21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="005B210F" w:rsidRPr="005B210F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="005B210F" w:rsidRPr="005B210F">
          <w:rPr>
            <w:rStyle w:val="a3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r</w:t>
        </w:r>
        <w:r w:rsidR="005B210F" w:rsidRPr="005B210F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sj</w:t>
        </w:r>
        <w:r w:rsidR="005B210F" w:rsidRPr="005B210F">
          <w:rPr>
            <w:rStyle w:val="a3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101018.</w:t>
        </w:r>
        <w:r w:rsidR="005B210F" w:rsidRPr="005B210F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="005B210F">
          <w:rPr>
            <w:rStyle w:val="a3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1</w:t>
        </w:r>
      </w:hyperlink>
      <w:r w:rsidR="005B210F" w:rsidRPr="005B21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4242E2" w:rsidRPr="00075D43" w:rsidRDefault="004242E2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0D77C4" w:rsidRPr="00075D43" w:rsidRDefault="004242E2" w:rsidP="005B210F">
      <w:pPr>
        <w:pStyle w:val="Default"/>
        <w:snapToGrid w:val="0"/>
        <w:jc w:val="both"/>
        <w:rPr>
          <w:rFonts w:ascii="Times New Roman" w:hAnsi="Times New Roman" w:cs="Times New Roman"/>
          <w:b/>
          <w:color w:val="auto"/>
          <w:sz w:val="20"/>
        </w:rPr>
      </w:pPr>
      <w:r w:rsidRPr="00075D43">
        <w:rPr>
          <w:rFonts w:ascii="Times New Roman" w:hAnsi="Times New Roman" w:cs="Times New Roman"/>
          <w:b/>
          <w:color w:val="auto"/>
          <w:sz w:val="20"/>
        </w:rPr>
        <w:t>Keyword:</w:t>
      </w:r>
      <w:r w:rsidR="005B210F">
        <w:rPr>
          <w:rFonts w:ascii="Times New Roman" w:hAnsi="Times New Roman" w:cs="Times New Roman"/>
          <w:b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Corporate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organizations,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Staff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development,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Academic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staff,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human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resources.</w:t>
      </w:r>
    </w:p>
    <w:p w:rsidR="005B210F" w:rsidRDefault="00075D43" w:rsidP="005B210F">
      <w:pPr>
        <w:pStyle w:val="Default"/>
        <w:snapToGrid w:val="0"/>
        <w:jc w:val="both"/>
        <w:rPr>
          <w:rFonts w:ascii="Times New Roman" w:hAnsi="Times New Roman" w:cs="Times New Roman"/>
          <w:b/>
          <w:color w:val="auto"/>
          <w:sz w:val="20"/>
        </w:rPr>
        <w:sectPr w:rsidR="005B210F" w:rsidSect="00075D43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color w:val="auto"/>
          <w:sz w:val="20"/>
        </w:rPr>
        <w:cr/>
      </w:r>
    </w:p>
    <w:p w:rsidR="00D048BB" w:rsidRPr="00075D43" w:rsidRDefault="00205DED" w:rsidP="005B210F">
      <w:pPr>
        <w:pStyle w:val="Default"/>
        <w:snapToGrid w:val="0"/>
        <w:jc w:val="both"/>
        <w:rPr>
          <w:rFonts w:ascii="Times New Roman" w:hAnsi="Times New Roman" w:cs="Times New Roman"/>
          <w:b/>
          <w:color w:val="auto"/>
          <w:sz w:val="20"/>
        </w:rPr>
      </w:pPr>
      <w:r w:rsidRPr="00075D43">
        <w:rPr>
          <w:rFonts w:ascii="Times New Roman" w:hAnsi="Times New Roman" w:cs="Times New Roman"/>
          <w:b/>
          <w:color w:val="auto"/>
          <w:sz w:val="20"/>
        </w:rPr>
        <w:lastRenderedPageBreak/>
        <w:t>1.</w:t>
      </w:r>
      <w:r w:rsidR="005B210F">
        <w:rPr>
          <w:rFonts w:ascii="Times New Roman" w:hAnsi="Times New Roman" w:cs="Times New Roman"/>
          <w:b/>
          <w:color w:val="auto"/>
          <w:sz w:val="20"/>
        </w:rPr>
        <w:t xml:space="preserve"> </w:t>
      </w:r>
      <w:r w:rsidR="00D0533F" w:rsidRPr="00075D43">
        <w:rPr>
          <w:rFonts w:ascii="Times New Roman" w:hAnsi="Times New Roman" w:cs="Times New Roman"/>
          <w:b/>
          <w:color w:val="auto"/>
          <w:sz w:val="20"/>
        </w:rPr>
        <w:t>Introduction</w:t>
      </w:r>
    </w:p>
    <w:p w:rsidR="00A57F7D" w:rsidRPr="00075D43" w:rsidRDefault="00D0533F" w:rsidP="005B210F">
      <w:pPr>
        <w:pStyle w:val="Default"/>
        <w:snapToGrid w:val="0"/>
        <w:ind w:firstLine="425"/>
        <w:jc w:val="both"/>
        <w:rPr>
          <w:rFonts w:ascii="Times New Roman" w:hAnsi="Times New Roman" w:cs="Times New Roman"/>
          <w:iCs/>
          <w:color w:val="auto"/>
          <w:sz w:val="20"/>
        </w:rPr>
      </w:pPr>
      <w:r w:rsidRPr="00075D43">
        <w:rPr>
          <w:rFonts w:ascii="Times New Roman" w:hAnsi="Times New Roman" w:cs="Times New Roman"/>
          <w:color w:val="auto"/>
          <w:sz w:val="20"/>
        </w:rPr>
        <w:t>D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evelopment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of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staff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is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one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of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the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essential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programmes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that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improve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staff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productivity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and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quality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of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education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at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different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levels</w:t>
      </w:r>
      <w:r w:rsidRPr="00075D43">
        <w:rPr>
          <w:rFonts w:ascii="Times New Roman" w:hAnsi="Times New Roman" w:cs="Times New Roman"/>
          <w:iCs/>
          <w:color w:val="auto"/>
          <w:sz w:val="20"/>
        </w:rPr>
        <w:t>.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deals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with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training,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acquisition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knowledge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skills,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participation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activities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that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enhance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academic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competency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proficiency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for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effective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service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delivery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tertiary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education.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Knowledge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skills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acquired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by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staff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through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seminars,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conferences,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workshops,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symposiums,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in-service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capacity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building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contribute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immensely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staff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development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but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not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equally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accessible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for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all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staff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(Okotoni,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2015),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at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desired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time,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quality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and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le</w:t>
      </w:r>
      <w:r w:rsidR="004B5901" w:rsidRPr="00075D43">
        <w:rPr>
          <w:rFonts w:ascii="Times New Roman" w:hAnsi="Times New Roman" w:cs="Times New Roman"/>
          <w:iCs/>
          <w:color w:val="auto"/>
          <w:sz w:val="20"/>
        </w:rPr>
        <w:t>vel.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</w:p>
    <w:p w:rsidR="00A57F7D" w:rsidRPr="00075D43" w:rsidRDefault="004B5901" w:rsidP="005B210F">
      <w:pPr>
        <w:pStyle w:val="Default"/>
        <w:snapToGrid w:val="0"/>
        <w:ind w:firstLine="425"/>
        <w:jc w:val="both"/>
        <w:rPr>
          <w:rFonts w:ascii="Times New Roman" w:hAnsi="Times New Roman" w:cs="Times New Roman"/>
          <w:sz w:val="20"/>
        </w:rPr>
      </w:pPr>
      <w:r w:rsidRPr="00075D43">
        <w:rPr>
          <w:rFonts w:ascii="Times New Roman" w:hAnsi="Times New Roman" w:cs="Times New Roman"/>
          <w:iCs/>
          <w:color w:val="auto"/>
          <w:sz w:val="20"/>
        </w:rPr>
        <w:t>There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is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a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strong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link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between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educational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outcomes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and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quality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of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personnel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entrusted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to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carr</w:t>
      </w:r>
      <w:r w:rsidRPr="00075D43">
        <w:rPr>
          <w:rFonts w:ascii="Times New Roman" w:hAnsi="Times New Roman" w:cs="Times New Roman"/>
          <w:iCs/>
          <w:color w:val="auto"/>
          <w:sz w:val="20"/>
        </w:rPr>
        <w:t>y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out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the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delivery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of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education</w:t>
      </w:r>
      <w:r w:rsidR="0000326D" w:rsidRPr="00075D43">
        <w:rPr>
          <w:rFonts w:ascii="Times New Roman" w:hAnsi="Times New Roman" w:cs="Times New Roman"/>
          <w:iCs/>
          <w:color w:val="auto"/>
          <w:sz w:val="20"/>
        </w:rPr>
        <w:t>al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00326D" w:rsidRPr="00075D43">
        <w:rPr>
          <w:rFonts w:ascii="Times New Roman" w:hAnsi="Times New Roman" w:cs="Times New Roman"/>
          <w:iCs/>
          <w:color w:val="auto"/>
          <w:sz w:val="20"/>
        </w:rPr>
        <w:t>s</w:t>
      </w:r>
      <w:r w:rsidRPr="00075D43">
        <w:rPr>
          <w:rFonts w:ascii="Times New Roman" w:hAnsi="Times New Roman" w:cs="Times New Roman"/>
          <w:iCs/>
          <w:color w:val="auto"/>
          <w:sz w:val="20"/>
        </w:rPr>
        <w:t>ystem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.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CD66FC" w:rsidRPr="00075D43">
        <w:rPr>
          <w:rFonts w:ascii="Times New Roman" w:hAnsi="Times New Roman" w:cs="Times New Roman"/>
          <w:iCs/>
          <w:color w:val="auto"/>
          <w:sz w:val="20"/>
        </w:rPr>
        <w:t>This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CD66FC" w:rsidRPr="00075D43">
        <w:rPr>
          <w:rFonts w:ascii="Times New Roman" w:hAnsi="Times New Roman" w:cs="Times New Roman"/>
          <w:iCs/>
          <w:color w:val="auto"/>
          <w:sz w:val="20"/>
        </w:rPr>
        <w:t>implies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CD66FC" w:rsidRPr="00075D43">
        <w:rPr>
          <w:rFonts w:ascii="Times New Roman" w:hAnsi="Times New Roman" w:cs="Times New Roman"/>
          <w:iCs/>
          <w:color w:val="auto"/>
          <w:sz w:val="20"/>
        </w:rPr>
        <w:t>that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CD66FC" w:rsidRPr="00075D43">
        <w:rPr>
          <w:rFonts w:ascii="Times New Roman" w:hAnsi="Times New Roman" w:cs="Times New Roman"/>
          <w:iCs/>
          <w:color w:val="auto"/>
          <w:sz w:val="20"/>
        </w:rPr>
        <w:t>f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or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staff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development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in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any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institution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D66FC" w:rsidRPr="00075D43">
        <w:rPr>
          <w:rFonts w:ascii="Times New Roman" w:eastAsiaTheme="minorHAnsi" w:hAnsi="Times New Roman" w:cs="Times New Roman"/>
          <w:color w:val="auto"/>
          <w:sz w:val="20"/>
        </w:rPr>
        <w:t>to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D66FC" w:rsidRPr="00075D43">
        <w:rPr>
          <w:rFonts w:ascii="Times New Roman" w:eastAsiaTheme="minorHAnsi" w:hAnsi="Times New Roman" w:cs="Times New Roman"/>
          <w:color w:val="auto"/>
          <w:sz w:val="20"/>
        </w:rPr>
        <w:t>be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D66FC" w:rsidRPr="00075D43">
        <w:rPr>
          <w:rFonts w:ascii="Times New Roman" w:eastAsiaTheme="minorHAnsi" w:hAnsi="Times New Roman" w:cs="Times New Roman"/>
          <w:color w:val="auto"/>
          <w:sz w:val="20"/>
        </w:rPr>
        <w:t>realistic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,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D66FC" w:rsidRPr="00075D43">
        <w:rPr>
          <w:rFonts w:ascii="Times New Roman" w:eastAsiaTheme="minorHAnsi" w:hAnsi="Times New Roman" w:cs="Times New Roman"/>
          <w:color w:val="auto"/>
          <w:sz w:val="20"/>
        </w:rPr>
        <w:t>staff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traini</w:t>
      </w:r>
      <w:r w:rsidR="00CD66FC" w:rsidRPr="00075D43">
        <w:rPr>
          <w:rFonts w:ascii="Times New Roman" w:eastAsiaTheme="minorHAnsi" w:hAnsi="Times New Roman" w:cs="Times New Roman"/>
          <w:color w:val="auto"/>
          <w:sz w:val="20"/>
        </w:rPr>
        <w:t>ng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D66FC" w:rsidRPr="00075D43">
        <w:rPr>
          <w:rFonts w:ascii="Times New Roman" w:eastAsiaTheme="minorHAnsi" w:hAnsi="Times New Roman" w:cs="Times New Roman"/>
          <w:color w:val="auto"/>
          <w:sz w:val="20"/>
        </w:rPr>
        <w:t>is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D66FC" w:rsidRPr="00075D43">
        <w:rPr>
          <w:rFonts w:ascii="Times New Roman" w:eastAsiaTheme="minorHAnsi" w:hAnsi="Times New Roman" w:cs="Times New Roman"/>
          <w:color w:val="auto"/>
          <w:sz w:val="20"/>
        </w:rPr>
        <w:t>necessary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to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meet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ever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reoccurring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dynamic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nature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of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modern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world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which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leads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to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increased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complex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ity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of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work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environment,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rapid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change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in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organizational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technological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progression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which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in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turn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necessitates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need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for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staff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update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through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training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development.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Gossen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(n.d.)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observed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that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corporations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are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often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looked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upon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to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make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positive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impacts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within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societies;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they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are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expected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to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contribute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through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lastRenderedPageBreak/>
        <w:t>advanced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research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or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by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extending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the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bounds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of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development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widely.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Corporate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organizations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contribute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to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the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development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of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education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through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Corporate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Social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Responsibility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on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Staff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training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and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387F18" w:rsidRPr="00075D43">
        <w:rPr>
          <w:rFonts w:ascii="Times New Roman" w:hAnsi="Times New Roman" w:cs="Times New Roman"/>
          <w:sz w:val="20"/>
        </w:rPr>
        <w:t>development.</w:t>
      </w:r>
      <w:r w:rsidR="005B210F">
        <w:rPr>
          <w:rFonts w:ascii="Times New Roman" w:hAnsi="Times New Roman" w:cs="Times New Roman"/>
          <w:sz w:val="20"/>
        </w:rPr>
        <w:t xml:space="preserve"> </w:t>
      </w:r>
    </w:p>
    <w:p w:rsidR="00A57F7D" w:rsidRPr="00075D43" w:rsidRDefault="00FF7F4F" w:rsidP="005B210F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</w:rPr>
      </w:pPr>
      <w:r w:rsidRPr="00075D43">
        <w:rPr>
          <w:rFonts w:ascii="Times New Roman" w:hAnsi="Times New Roman" w:cs="Times New Roman"/>
          <w:color w:val="auto"/>
          <w:sz w:val="20"/>
        </w:rPr>
        <w:t>Cole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(2004)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also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explained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that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corporate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organizations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through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Corporate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Social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Responsibility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are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expected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contribute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to: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education,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health,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environmental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matters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social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welfare,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human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rights,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employee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rights,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environmental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protection,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community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involvement,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morality,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ethics,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professional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norms,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business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principles,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among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others.</w:t>
      </w:r>
    </w:p>
    <w:p w:rsidR="00A57F7D" w:rsidRPr="00075D43" w:rsidRDefault="0043257E" w:rsidP="005B210F">
      <w:pPr>
        <w:pStyle w:val="Default"/>
        <w:snapToGrid w:val="0"/>
        <w:ind w:firstLine="425"/>
        <w:jc w:val="both"/>
        <w:rPr>
          <w:rFonts w:ascii="Times New Roman" w:eastAsiaTheme="minorHAnsi" w:hAnsi="Times New Roman" w:cs="Times New Roman"/>
          <w:color w:val="auto"/>
          <w:sz w:val="20"/>
        </w:rPr>
      </w:pPr>
      <w:r w:rsidRPr="00075D43">
        <w:rPr>
          <w:rFonts w:ascii="Times New Roman" w:hAnsi="Times New Roman" w:cs="Times New Roman"/>
          <w:color w:val="auto"/>
          <w:sz w:val="20"/>
        </w:rPr>
        <w:t>Asemah,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Okpanachi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Olumuji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(2013)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observed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that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corporate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organizations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should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also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carry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out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certain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social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services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promote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sustainable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development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areas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operate.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Obidinma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(2017)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observed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that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staff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development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are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vital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development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tertiary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education;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corporate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organizations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have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no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meaningful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contribution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staff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development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tertiary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education</w:t>
      </w:r>
      <w:r w:rsidR="00317837" w:rsidRPr="00075D43">
        <w:rPr>
          <w:rFonts w:ascii="Times New Roman" w:hAnsi="Times New Roman" w:cs="Times New Roman"/>
          <w:color w:val="auto"/>
          <w:sz w:val="20"/>
        </w:rPr>
        <w:t>.</w:t>
      </w:r>
      <w:r w:rsidR="00317837">
        <w:rPr>
          <w:rFonts w:ascii="Times New Roman" w:hAnsi="Times New Roman" w:cs="Times New Roman"/>
          <w:color w:val="auto"/>
          <w:sz w:val="20"/>
        </w:rPr>
        <w:t xml:space="preserve"> </w:t>
      </w:r>
      <w:r w:rsidR="00317837" w:rsidRPr="00075D43">
        <w:rPr>
          <w:rFonts w:ascii="Times New Roman" w:hAnsi="Times New Roman" w:cs="Times New Roman"/>
          <w:color w:val="auto"/>
          <w:sz w:val="20"/>
        </w:rPr>
        <w:t>T</w:t>
      </w:r>
      <w:r w:rsidR="00A460D8" w:rsidRPr="00075D43">
        <w:rPr>
          <w:rFonts w:ascii="Times New Roman" w:hAnsi="Times New Roman" w:cs="Times New Roman"/>
          <w:color w:val="auto"/>
          <w:sz w:val="20"/>
        </w:rPr>
        <w:t>his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implies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that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tertiary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educational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institutions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lack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Corporate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Social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Responsibility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staff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460D8"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DD5819" w:rsidRPr="00075D43">
        <w:rPr>
          <w:rFonts w:ascii="Times New Roman" w:hAnsi="Times New Roman" w:cs="Times New Roman"/>
          <w:color w:val="auto"/>
          <w:sz w:val="20"/>
        </w:rPr>
        <w:t>development.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</w:p>
    <w:p w:rsidR="00A57F7D" w:rsidRPr="00075D43" w:rsidRDefault="00DD5819" w:rsidP="005B210F">
      <w:pPr>
        <w:pStyle w:val="Default"/>
        <w:snapToGrid w:val="0"/>
        <w:ind w:firstLine="425"/>
        <w:jc w:val="both"/>
        <w:rPr>
          <w:rFonts w:ascii="Times New Roman" w:eastAsiaTheme="minorHAnsi" w:hAnsi="Times New Roman" w:cs="Times New Roman"/>
          <w:color w:val="auto"/>
          <w:sz w:val="20"/>
        </w:rPr>
      </w:pPr>
      <w:r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ro</w:t>
      </w:r>
      <w:r w:rsidR="00CD66FC" w:rsidRPr="00075D43">
        <w:rPr>
          <w:rFonts w:ascii="Times New Roman" w:eastAsiaTheme="minorHAnsi" w:hAnsi="Times New Roman" w:cs="Times New Roman"/>
          <w:color w:val="auto"/>
          <w:sz w:val="20"/>
        </w:rPr>
        <w:t>les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D66FC" w:rsidRPr="00075D43">
        <w:rPr>
          <w:rFonts w:ascii="Times New Roman" w:eastAsiaTheme="minorHAnsi" w:hAnsi="Times New Roman" w:cs="Times New Roman"/>
          <w:color w:val="auto"/>
          <w:sz w:val="20"/>
        </w:rPr>
        <w:t>of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staff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training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can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no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be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over-emphasized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because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it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brings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skill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development,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enhances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staff/organizational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productivity,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guarantees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lastRenderedPageBreak/>
        <w:t>work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quality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builds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s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taff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loyalty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to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organizations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.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Institutional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goals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objectives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are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continuously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changing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in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response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to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realities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of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time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;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technology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keep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advancing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;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organizational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stakeholders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become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more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selective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conscious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of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their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ri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ghts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in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choosing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utilizing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organizational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produc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t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(goods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C2686" w:rsidRPr="00075D43">
        <w:rPr>
          <w:rFonts w:ascii="Times New Roman" w:eastAsiaTheme="minorHAnsi" w:hAnsi="Times New Roman" w:cs="Times New Roman"/>
          <w:color w:val="auto"/>
          <w:sz w:val="20"/>
        </w:rPr>
        <w:t>service</w:t>
      </w:r>
      <w:r w:rsidR="00796845" w:rsidRPr="00075D43">
        <w:rPr>
          <w:rFonts w:ascii="Times New Roman" w:eastAsiaTheme="minorHAnsi" w:hAnsi="Times New Roman" w:cs="Times New Roman"/>
          <w:color w:val="auto"/>
          <w:sz w:val="20"/>
        </w:rPr>
        <w:t>s)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404B7" w:rsidRPr="00075D43">
        <w:rPr>
          <w:rFonts w:ascii="Times New Roman" w:eastAsiaTheme="minorHAnsi" w:hAnsi="Times New Roman" w:cs="Times New Roman"/>
          <w:color w:val="auto"/>
          <w:sz w:val="20"/>
        </w:rPr>
        <w:t>hence,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404B7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404B7" w:rsidRPr="00075D43">
        <w:rPr>
          <w:rFonts w:ascii="Times New Roman" w:eastAsiaTheme="minorHAnsi" w:hAnsi="Times New Roman" w:cs="Times New Roman"/>
          <w:color w:val="auto"/>
          <w:sz w:val="20"/>
        </w:rPr>
        <w:t>need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404B7" w:rsidRPr="00075D43">
        <w:rPr>
          <w:rFonts w:ascii="Times New Roman" w:eastAsiaTheme="minorHAnsi" w:hAnsi="Times New Roman" w:cs="Times New Roman"/>
          <w:color w:val="auto"/>
          <w:sz w:val="20"/>
        </w:rPr>
        <w:t>for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404B7" w:rsidRPr="00075D43">
        <w:rPr>
          <w:rFonts w:ascii="Times New Roman" w:eastAsiaTheme="minorHAnsi" w:hAnsi="Times New Roman" w:cs="Times New Roman"/>
          <w:color w:val="auto"/>
          <w:sz w:val="20"/>
        </w:rPr>
        <w:t>qualified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404B7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404B7" w:rsidRPr="00075D43">
        <w:rPr>
          <w:rFonts w:ascii="Times New Roman" w:eastAsiaTheme="minorHAnsi" w:hAnsi="Times New Roman" w:cs="Times New Roman"/>
          <w:color w:val="auto"/>
          <w:sz w:val="20"/>
        </w:rPr>
        <w:t>competent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404B7" w:rsidRPr="00075D43">
        <w:rPr>
          <w:rFonts w:ascii="Times New Roman" w:eastAsiaTheme="minorHAnsi" w:hAnsi="Times New Roman" w:cs="Times New Roman"/>
          <w:color w:val="auto"/>
          <w:sz w:val="20"/>
        </w:rPr>
        <w:t>staff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404B7" w:rsidRPr="00075D43">
        <w:rPr>
          <w:rFonts w:ascii="Times New Roman" w:eastAsiaTheme="minorHAnsi" w:hAnsi="Times New Roman" w:cs="Times New Roman"/>
          <w:color w:val="auto"/>
          <w:sz w:val="20"/>
        </w:rPr>
        <w:t>in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404B7" w:rsidRPr="00075D43">
        <w:rPr>
          <w:rFonts w:ascii="Times New Roman" w:eastAsiaTheme="minorHAnsi" w:hAnsi="Times New Roman" w:cs="Times New Roman"/>
          <w:color w:val="auto"/>
          <w:sz w:val="20"/>
        </w:rPr>
        <w:t>every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404B7" w:rsidRPr="00075D43">
        <w:rPr>
          <w:rFonts w:ascii="Times New Roman" w:eastAsiaTheme="minorHAnsi" w:hAnsi="Times New Roman" w:cs="Times New Roman"/>
          <w:color w:val="auto"/>
          <w:sz w:val="20"/>
        </w:rPr>
        <w:t>establishment.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310B4" w:rsidRPr="00075D43">
        <w:rPr>
          <w:rFonts w:ascii="Times New Roman" w:eastAsiaTheme="minorHAnsi" w:hAnsi="Times New Roman" w:cs="Times New Roman"/>
          <w:color w:val="auto"/>
          <w:sz w:val="20"/>
        </w:rPr>
        <w:t>In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310B4" w:rsidRPr="00075D43">
        <w:rPr>
          <w:rFonts w:ascii="Times New Roman" w:eastAsiaTheme="minorHAnsi" w:hAnsi="Times New Roman" w:cs="Times New Roman"/>
          <w:color w:val="auto"/>
          <w:sz w:val="20"/>
        </w:rPr>
        <w:t>this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310B4" w:rsidRPr="00075D43">
        <w:rPr>
          <w:rFonts w:ascii="Times New Roman" w:eastAsiaTheme="minorHAnsi" w:hAnsi="Times New Roman" w:cs="Times New Roman"/>
          <w:color w:val="auto"/>
          <w:sz w:val="20"/>
        </w:rPr>
        <w:t>regard,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4B5901" w:rsidRPr="00075D43">
        <w:rPr>
          <w:rFonts w:ascii="Times New Roman" w:eastAsiaTheme="minorHAnsi" w:hAnsi="Times New Roman" w:cs="Times New Roman"/>
          <w:color w:val="auto"/>
          <w:sz w:val="20"/>
        </w:rPr>
        <w:t>Okotoni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4B5901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4B5901" w:rsidRPr="00075D43">
        <w:rPr>
          <w:rFonts w:ascii="Times New Roman" w:eastAsiaTheme="minorHAnsi" w:hAnsi="Times New Roman" w:cs="Times New Roman"/>
          <w:color w:val="auto"/>
          <w:sz w:val="20"/>
        </w:rPr>
        <w:t>Erero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4B5901" w:rsidRPr="00075D43">
        <w:rPr>
          <w:rFonts w:ascii="Times New Roman" w:eastAsiaTheme="minorHAnsi" w:hAnsi="Times New Roman" w:cs="Times New Roman"/>
          <w:color w:val="auto"/>
          <w:sz w:val="20"/>
        </w:rPr>
        <w:t>in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4B5901" w:rsidRPr="00075D43">
        <w:rPr>
          <w:rFonts w:ascii="Times New Roman" w:eastAsiaTheme="minorHAnsi" w:hAnsi="Times New Roman" w:cs="Times New Roman"/>
          <w:color w:val="auto"/>
          <w:sz w:val="20"/>
        </w:rPr>
        <w:t>Isiwu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4B5901" w:rsidRPr="00075D43">
        <w:rPr>
          <w:rFonts w:ascii="Times New Roman" w:eastAsiaTheme="minorHAnsi" w:hAnsi="Times New Roman" w:cs="Times New Roman"/>
          <w:color w:val="auto"/>
          <w:sz w:val="20"/>
        </w:rPr>
        <w:t>(2012)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4B5901" w:rsidRPr="00075D43">
        <w:rPr>
          <w:rFonts w:ascii="Times New Roman" w:eastAsiaTheme="minorHAnsi" w:hAnsi="Times New Roman" w:cs="Times New Roman"/>
          <w:color w:val="auto"/>
          <w:sz w:val="20"/>
        </w:rPr>
        <w:t>asserted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4B5901" w:rsidRPr="00075D43">
        <w:rPr>
          <w:rFonts w:ascii="Times New Roman" w:eastAsiaTheme="minorHAnsi" w:hAnsi="Times New Roman" w:cs="Times New Roman"/>
          <w:color w:val="auto"/>
          <w:sz w:val="20"/>
        </w:rPr>
        <w:t>that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4B5901" w:rsidRPr="00075D43">
        <w:rPr>
          <w:rFonts w:ascii="Times New Roman" w:eastAsiaTheme="minorHAnsi" w:hAnsi="Times New Roman" w:cs="Times New Roman"/>
          <w:color w:val="auto"/>
          <w:sz w:val="20"/>
        </w:rPr>
        <w:t>t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importance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of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raining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development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is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5310B4" w:rsidRPr="00075D43">
        <w:rPr>
          <w:rFonts w:ascii="Times New Roman" w:eastAsiaTheme="minorHAnsi" w:hAnsi="Times New Roman" w:cs="Times New Roman"/>
          <w:color w:val="auto"/>
          <w:sz w:val="20"/>
        </w:rPr>
        <w:t>apparent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base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on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the: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ever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growing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complex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ity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of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work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environment,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rapid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change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in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organizations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advancement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in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technology,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among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other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things.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Training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development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helps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staff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to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acquire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necessary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knowledge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skills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for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effective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job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performance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,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take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on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new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responsibilities,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become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dynamic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in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response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to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ever-changing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nature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of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human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79CC" w:rsidRPr="00075D43">
        <w:rPr>
          <w:rFonts w:ascii="Times New Roman" w:eastAsiaTheme="minorHAnsi" w:hAnsi="Times New Roman" w:cs="Times New Roman"/>
          <w:color w:val="auto"/>
          <w:sz w:val="20"/>
        </w:rPr>
        <w:t>society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.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Org</w:t>
      </w:r>
      <w:r w:rsidR="008335FE" w:rsidRPr="00075D43">
        <w:rPr>
          <w:rFonts w:ascii="Times New Roman" w:eastAsiaTheme="minorHAnsi" w:hAnsi="Times New Roman" w:cs="Times New Roman"/>
          <w:color w:val="auto"/>
          <w:sz w:val="20"/>
        </w:rPr>
        <w:t>anization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35FE" w:rsidRPr="00075D43">
        <w:rPr>
          <w:rFonts w:ascii="Times New Roman" w:eastAsiaTheme="minorHAnsi" w:hAnsi="Times New Roman" w:cs="Times New Roman"/>
          <w:color w:val="auto"/>
          <w:sz w:val="20"/>
        </w:rPr>
        <w:t>regardless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35FE" w:rsidRPr="00075D43">
        <w:rPr>
          <w:rFonts w:ascii="Times New Roman" w:eastAsiaTheme="minorHAnsi" w:hAnsi="Times New Roman" w:cs="Times New Roman"/>
          <w:color w:val="auto"/>
          <w:sz w:val="20"/>
        </w:rPr>
        <w:t>of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35FE" w:rsidRPr="00075D43">
        <w:rPr>
          <w:rFonts w:ascii="Times New Roman" w:eastAsiaTheme="minorHAnsi" w:hAnsi="Times New Roman" w:cs="Times New Roman"/>
          <w:color w:val="auto"/>
          <w:sz w:val="20"/>
        </w:rPr>
        <w:t>its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35FE" w:rsidRPr="00075D43">
        <w:rPr>
          <w:rFonts w:ascii="Times New Roman" w:eastAsiaTheme="minorHAnsi" w:hAnsi="Times New Roman" w:cs="Times New Roman"/>
          <w:color w:val="auto"/>
          <w:sz w:val="20"/>
        </w:rPr>
        <w:t>objectives,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35FE" w:rsidRPr="00075D43">
        <w:rPr>
          <w:rFonts w:ascii="Times New Roman" w:eastAsiaTheme="minorHAnsi" w:hAnsi="Times New Roman" w:cs="Times New Roman"/>
          <w:color w:val="auto"/>
          <w:sz w:val="20"/>
        </w:rPr>
        <w:t>status,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35FE" w:rsidRPr="00075D43">
        <w:rPr>
          <w:rFonts w:ascii="Times New Roman" w:eastAsiaTheme="minorHAnsi" w:hAnsi="Times New Roman" w:cs="Times New Roman"/>
          <w:color w:val="auto"/>
          <w:sz w:val="20"/>
        </w:rPr>
        <w:t>location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35FE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35FE" w:rsidRPr="00075D43">
        <w:rPr>
          <w:rFonts w:ascii="Times New Roman" w:eastAsiaTheme="minorHAnsi" w:hAnsi="Times New Roman" w:cs="Times New Roman"/>
          <w:color w:val="auto"/>
          <w:sz w:val="20"/>
        </w:rPr>
        <w:t>nationality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must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provide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for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need,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interest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desire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of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its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35FE" w:rsidRPr="00075D43">
        <w:rPr>
          <w:rFonts w:ascii="Times New Roman" w:eastAsiaTheme="minorHAnsi" w:hAnsi="Times New Roman" w:cs="Times New Roman"/>
          <w:color w:val="auto"/>
          <w:sz w:val="20"/>
        </w:rPr>
        <w:t>staff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if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it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is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to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earn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35FE" w:rsidRPr="00075D43">
        <w:rPr>
          <w:rFonts w:ascii="Times New Roman" w:eastAsiaTheme="minorHAnsi" w:hAnsi="Times New Roman" w:cs="Times New Roman"/>
          <w:color w:val="auto"/>
          <w:sz w:val="20"/>
        </w:rPr>
        <w:t>staff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loyalty,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dedication,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involvement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35FE" w:rsidRPr="00075D43">
        <w:rPr>
          <w:rFonts w:ascii="Times New Roman" w:eastAsiaTheme="minorHAnsi" w:hAnsi="Times New Roman" w:cs="Times New Roman"/>
          <w:color w:val="auto"/>
          <w:sz w:val="20"/>
        </w:rPr>
        <w:t>commitment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35FE" w:rsidRPr="00075D43">
        <w:rPr>
          <w:rFonts w:ascii="Times New Roman" w:eastAsiaTheme="minorHAnsi" w:hAnsi="Times New Roman" w:cs="Times New Roman"/>
          <w:color w:val="auto"/>
          <w:sz w:val="20"/>
        </w:rPr>
        <w:t>necessary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35FE" w:rsidRPr="00075D43">
        <w:rPr>
          <w:rFonts w:ascii="Times New Roman" w:eastAsiaTheme="minorHAnsi" w:hAnsi="Times New Roman" w:cs="Times New Roman"/>
          <w:color w:val="auto"/>
          <w:sz w:val="20"/>
        </w:rPr>
        <w:t>to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8335FE" w:rsidRPr="00075D43">
        <w:rPr>
          <w:rFonts w:ascii="Times New Roman" w:eastAsiaTheme="minorHAnsi" w:hAnsi="Times New Roman" w:cs="Times New Roman"/>
          <w:color w:val="auto"/>
          <w:sz w:val="20"/>
        </w:rPr>
        <w:t>operate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D97559" w:rsidRPr="00075D43">
        <w:rPr>
          <w:rFonts w:ascii="Times New Roman" w:eastAsiaTheme="minorHAnsi" w:hAnsi="Times New Roman" w:cs="Times New Roman"/>
          <w:color w:val="auto"/>
          <w:sz w:val="20"/>
        </w:rPr>
        <w:t>effectively.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</w:p>
    <w:p w:rsidR="00075D43" w:rsidRPr="00075D43" w:rsidRDefault="00D97559" w:rsidP="005B210F">
      <w:pPr>
        <w:pStyle w:val="Default"/>
        <w:snapToGrid w:val="0"/>
        <w:ind w:firstLine="425"/>
        <w:jc w:val="both"/>
        <w:rPr>
          <w:rFonts w:ascii="Times New Roman" w:eastAsiaTheme="minorHAnsi" w:hAnsi="Times New Roman" w:cs="Times New Roman"/>
          <w:color w:val="auto"/>
          <w:sz w:val="20"/>
        </w:rPr>
      </w:pPr>
      <w:r w:rsidRPr="00075D43">
        <w:rPr>
          <w:rFonts w:ascii="Times New Roman" w:eastAsiaTheme="minorHAnsi" w:hAnsi="Times New Roman" w:cs="Times New Roman"/>
          <w:color w:val="auto"/>
          <w:sz w:val="20"/>
        </w:rPr>
        <w:t>F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ina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nce,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material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manpower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are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collective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factors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necessary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for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organizational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sustainability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but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human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resource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is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most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significant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factor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among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these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factors.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This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is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reason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Isiwu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(2012)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affirmed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that,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“w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ith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provision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of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finance,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material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even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machine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without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experienced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trained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manpower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nothing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can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be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done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”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.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It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is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t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herefore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necessary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to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train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develop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staff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a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most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valuable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ultimate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resource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in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every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organization.</w:t>
      </w:r>
    </w:p>
    <w:p w:rsidR="00A57F7D" w:rsidRPr="00075D43" w:rsidRDefault="00075D43" w:rsidP="005B210F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</w:rPr>
      </w:pPr>
      <w:r w:rsidRPr="00075D43">
        <w:rPr>
          <w:rFonts w:ascii="Times New Roman" w:eastAsiaTheme="minorHAnsi" w:hAnsi="Times New Roman" w:cs="Times New Roman"/>
          <w:color w:val="auto"/>
          <w:sz w:val="20"/>
        </w:rPr>
        <w:t>I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they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are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intellectually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emotionally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trained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developed,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they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will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in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turn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develop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all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other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dependent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resources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segments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of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orga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nization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to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its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00326D" w:rsidRPr="00075D43">
        <w:rPr>
          <w:rFonts w:ascii="Times New Roman" w:eastAsiaTheme="minorHAnsi" w:hAnsi="Times New Roman" w:cs="Times New Roman"/>
          <w:color w:val="auto"/>
          <w:sz w:val="20"/>
        </w:rPr>
        <w:t>predetermined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57F7D" w:rsidRPr="00075D43">
        <w:rPr>
          <w:rFonts w:ascii="Times New Roman" w:eastAsiaTheme="minorHAnsi" w:hAnsi="Times New Roman" w:cs="Times New Roman"/>
          <w:color w:val="auto"/>
          <w:sz w:val="20"/>
        </w:rPr>
        <w:t>level.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57F7D" w:rsidRPr="00075D43">
        <w:rPr>
          <w:rFonts w:ascii="Times New Roman" w:eastAsiaTheme="minorHAnsi" w:hAnsi="Times New Roman" w:cs="Times New Roman"/>
          <w:color w:val="auto"/>
          <w:sz w:val="20"/>
        </w:rPr>
        <w:t>Generally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,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effectiveness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efficiency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of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an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organization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therefore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lies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on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human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resources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that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plans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coordinates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work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within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organization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in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relation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to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qualitative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training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designed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to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improve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to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harshness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eastAsiaTheme="minorHAnsi" w:hAnsi="Times New Roman" w:cs="Times New Roman"/>
          <w:color w:val="auto"/>
          <w:sz w:val="20"/>
        </w:rPr>
        <w:t>manp</w:t>
      </w:r>
      <w:r w:rsidR="00D048BB" w:rsidRPr="00075D43">
        <w:rPr>
          <w:rFonts w:ascii="Times New Roman" w:eastAsiaTheme="minorHAnsi" w:hAnsi="Times New Roman" w:cs="Times New Roman"/>
          <w:color w:val="auto"/>
          <w:sz w:val="20"/>
        </w:rPr>
        <w:t>ower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D048BB" w:rsidRPr="00075D43">
        <w:rPr>
          <w:rFonts w:ascii="Times New Roman" w:eastAsiaTheme="minorHAnsi" w:hAnsi="Times New Roman" w:cs="Times New Roman"/>
          <w:color w:val="auto"/>
          <w:sz w:val="20"/>
        </w:rPr>
        <w:t>potentia</w:t>
      </w:r>
      <w:r w:rsidR="00C8365F" w:rsidRPr="00075D43">
        <w:rPr>
          <w:rFonts w:ascii="Times New Roman" w:eastAsiaTheme="minorHAnsi" w:hAnsi="Times New Roman" w:cs="Times New Roman"/>
          <w:color w:val="auto"/>
          <w:sz w:val="20"/>
        </w:rPr>
        <w:t>ls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8365F" w:rsidRPr="00075D43">
        <w:rPr>
          <w:rFonts w:ascii="Times New Roman" w:eastAsiaTheme="minorHAnsi" w:hAnsi="Times New Roman" w:cs="Times New Roman"/>
          <w:color w:val="auto"/>
          <w:sz w:val="20"/>
        </w:rPr>
        <w:t>among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8365F" w:rsidRPr="00075D43">
        <w:rPr>
          <w:rFonts w:ascii="Times New Roman" w:eastAsiaTheme="minorHAnsi" w:hAnsi="Times New Roman" w:cs="Times New Roman"/>
          <w:color w:val="auto"/>
          <w:sz w:val="20"/>
        </w:rPr>
        <w:t>others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8365F" w:rsidRPr="00075D43">
        <w:rPr>
          <w:rFonts w:ascii="Times New Roman" w:eastAsiaTheme="minorHAnsi" w:hAnsi="Times New Roman" w:cs="Times New Roman"/>
          <w:color w:val="auto"/>
          <w:sz w:val="20"/>
        </w:rPr>
        <w:t>(Isiwu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C8365F" w:rsidRPr="00075D43">
        <w:rPr>
          <w:rFonts w:ascii="Times New Roman" w:eastAsiaTheme="minorHAnsi" w:hAnsi="Times New Roman" w:cs="Times New Roman"/>
          <w:color w:val="auto"/>
          <w:sz w:val="20"/>
        </w:rPr>
        <w:t>2012</w:t>
      </w:r>
      <w:r w:rsidR="00D048BB" w:rsidRPr="00075D43">
        <w:rPr>
          <w:rFonts w:ascii="Times New Roman" w:eastAsiaTheme="minorHAnsi" w:hAnsi="Times New Roman" w:cs="Times New Roman"/>
          <w:color w:val="auto"/>
          <w:sz w:val="20"/>
        </w:rPr>
        <w:t>).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</w:p>
    <w:p w:rsidR="00A57F7D" w:rsidRPr="00075D43" w:rsidRDefault="00C8365F" w:rsidP="005B210F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</w:rPr>
      </w:pPr>
      <w:r w:rsidRPr="00075D43">
        <w:rPr>
          <w:rFonts w:ascii="Times New Roman" w:hAnsi="Times New Roman" w:cs="Times New Roman"/>
          <w:color w:val="auto"/>
          <w:sz w:val="20"/>
        </w:rPr>
        <w:t>Okotoni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(2015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)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hAnsi="Times New Roman" w:cs="Times New Roman"/>
          <w:color w:val="auto"/>
          <w:sz w:val="20"/>
        </w:rPr>
        <w:t>said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hAnsi="Times New Roman" w:cs="Times New Roman"/>
          <w:color w:val="auto"/>
          <w:sz w:val="20"/>
        </w:rPr>
        <w:t>that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hAnsi="Times New Roman" w:cs="Times New Roman"/>
          <w:color w:val="auto"/>
          <w:sz w:val="20"/>
        </w:rPr>
        <w:t>“development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hAnsi="Times New Roman" w:cs="Times New Roman"/>
          <w:color w:val="auto"/>
          <w:sz w:val="20"/>
        </w:rPr>
        <w:t>is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growth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or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realization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a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person’s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ability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potential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through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provision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learning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hAnsi="Times New Roman" w:cs="Times New Roman"/>
          <w:color w:val="auto"/>
          <w:sz w:val="20"/>
        </w:rPr>
        <w:t>educational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hAnsi="Times New Roman" w:cs="Times New Roman"/>
          <w:color w:val="auto"/>
          <w:sz w:val="20"/>
        </w:rPr>
        <w:t>experiences”.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hAnsi="Times New Roman" w:cs="Times New Roman"/>
          <w:color w:val="auto"/>
          <w:sz w:val="20"/>
        </w:rPr>
        <w:t>H</w:t>
      </w:r>
      <w:r w:rsidR="00A32D85" w:rsidRPr="00075D43">
        <w:rPr>
          <w:rFonts w:ascii="Times New Roman" w:hAnsi="Times New Roman" w:cs="Times New Roman"/>
          <w:color w:val="auto"/>
          <w:sz w:val="20"/>
        </w:rPr>
        <w:t>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hAnsi="Times New Roman" w:cs="Times New Roman"/>
          <w:color w:val="auto"/>
          <w:sz w:val="20"/>
        </w:rPr>
        <w:t>also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defined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as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“the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planned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systematic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modification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behavior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through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learning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events,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programmes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instruction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which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enable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individuals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achieve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levels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knowledge,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skill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competence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needed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carry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out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their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work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effectively.”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Nigerian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public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sector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Udorji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Commission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Report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of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the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Public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Service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Review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in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1974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cited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Okotoni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(2015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)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hAnsi="Times New Roman" w:cs="Times New Roman"/>
          <w:color w:val="auto"/>
          <w:sz w:val="20"/>
        </w:rPr>
        <w:t>emphasized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importance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iCs/>
          <w:color w:val="auto"/>
          <w:sz w:val="20"/>
        </w:rPr>
        <w:t>as</w:t>
      </w:r>
      <w:r w:rsidR="00A32D85" w:rsidRPr="00075D43">
        <w:rPr>
          <w:rFonts w:ascii="Times New Roman" w:hAnsi="Times New Roman" w:cs="Times New Roman"/>
          <w:color w:val="auto"/>
          <w:sz w:val="20"/>
        </w:rPr>
        <w:t>: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A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result-oriented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public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service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will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need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recruit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train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specialized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personnel.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new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public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service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will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require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lastRenderedPageBreak/>
        <w:t>professionals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who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possess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32D85" w:rsidRPr="00075D43">
        <w:rPr>
          <w:rFonts w:ascii="Times New Roman" w:hAnsi="Times New Roman" w:cs="Times New Roman"/>
          <w:color w:val="auto"/>
          <w:sz w:val="20"/>
        </w:rPr>
        <w:t>r</w:t>
      </w:r>
      <w:r w:rsidR="00A57F7D" w:rsidRPr="00075D43">
        <w:rPr>
          <w:rFonts w:ascii="Times New Roman" w:hAnsi="Times New Roman" w:cs="Times New Roman"/>
          <w:color w:val="auto"/>
          <w:sz w:val="20"/>
        </w:rPr>
        <w:t>equisite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57F7D" w:rsidRPr="00075D43">
        <w:rPr>
          <w:rFonts w:ascii="Times New Roman" w:hAnsi="Times New Roman" w:cs="Times New Roman"/>
          <w:color w:val="auto"/>
          <w:sz w:val="20"/>
        </w:rPr>
        <w:t>skills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57F7D"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57F7D" w:rsidRPr="00075D43">
        <w:rPr>
          <w:rFonts w:ascii="Times New Roman" w:hAnsi="Times New Roman" w:cs="Times New Roman"/>
          <w:color w:val="auto"/>
          <w:sz w:val="20"/>
        </w:rPr>
        <w:t>knowledge.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</w:p>
    <w:p w:rsidR="00A57F7D" w:rsidRPr="00075D43" w:rsidRDefault="00A32D85" w:rsidP="005B210F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</w:rPr>
      </w:pPr>
      <w:r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should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be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part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comprehensive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education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planning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programmes..</w:t>
      </w:r>
      <w:r w:rsidR="00317837" w:rsidRPr="00075D43">
        <w:rPr>
          <w:rFonts w:ascii="Times New Roman" w:hAnsi="Times New Roman" w:cs="Times New Roman"/>
          <w:color w:val="auto"/>
          <w:sz w:val="20"/>
        </w:rPr>
        <w:t>.</w:t>
      </w:r>
      <w:r w:rsidR="00317837">
        <w:rPr>
          <w:rFonts w:ascii="Times New Roman" w:hAnsi="Times New Roman" w:cs="Times New Roman"/>
          <w:color w:val="auto"/>
          <w:sz w:val="20"/>
        </w:rPr>
        <w:t xml:space="preserve"> </w:t>
      </w:r>
      <w:r w:rsidR="00317837" w:rsidRPr="00075D43">
        <w:rPr>
          <w:rFonts w:ascii="Times New Roman" w:hAnsi="Times New Roman" w:cs="Times New Roman"/>
          <w:color w:val="auto"/>
          <w:sz w:val="20"/>
        </w:rPr>
        <w:t>o</w:t>
      </w:r>
      <w:r w:rsidRPr="00075D43">
        <w:rPr>
          <w:rFonts w:ascii="Times New Roman" w:hAnsi="Times New Roman" w:cs="Times New Roman"/>
          <w:color w:val="auto"/>
          <w:sz w:val="20"/>
        </w:rPr>
        <w:t>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all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aspects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personnel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management,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perhaps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most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important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for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us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Nigeria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training.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Since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Udorji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Commission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1974,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yet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be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accorded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priority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deserves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Nigerian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tertiary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education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specifically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education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sector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generally.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Peretomode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(2004)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Okotoni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(2015)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categorized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on-the-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job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off-the-job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training.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3E769B" w:rsidRPr="00075D43">
        <w:rPr>
          <w:rFonts w:ascii="Times New Roman" w:hAnsi="Times New Roman" w:cs="Times New Roman"/>
          <w:color w:val="auto"/>
          <w:sz w:val="20"/>
        </w:rPr>
        <w:t>On-the-job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3E769B"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3E769B" w:rsidRPr="00075D43">
        <w:rPr>
          <w:rFonts w:ascii="Times New Roman" w:hAnsi="Times New Roman" w:cs="Times New Roman"/>
          <w:color w:val="auto"/>
          <w:sz w:val="20"/>
        </w:rPr>
        <w:t>also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3E769B" w:rsidRPr="00075D43">
        <w:rPr>
          <w:rFonts w:ascii="Times New Roman" w:hAnsi="Times New Roman" w:cs="Times New Roman"/>
          <w:color w:val="auto"/>
          <w:sz w:val="20"/>
        </w:rPr>
        <w:t>known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3E769B" w:rsidRPr="00075D43">
        <w:rPr>
          <w:rFonts w:ascii="Times New Roman" w:hAnsi="Times New Roman" w:cs="Times New Roman"/>
          <w:color w:val="auto"/>
          <w:sz w:val="20"/>
        </w:rPr>
        <w:t>as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3E769B" w:rsidRPr="00075D43">
        <w:rPr>
          <w:rFonts w:ascii="Times New Roman" w:hAnsi="Times New Roman" w:cs="Times New Roman"/>
          <w:color w:val="auto"/>
          <w:sz w:val="20"/>
        </w:rPr>
        <w:t>direct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3E769B" w:rsidRPr="00075D43">
        <w:rPr>
          <w:rFonts w:ascii="Times New Roman" w:hAnsi="Times New Roman" w:cs="Times New Roman"/>
          <w:color w:val="auto"/>
          <w:sz w:val="20"/>
        </w:rPr>
        <w:t>instruction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takes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various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forms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including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apprenticeship,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job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rotation,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internship,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observation,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mentoring,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coaching,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learning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contract,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orientation,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acquaintanceship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among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others.</w:t>
      </w:r>
    </w:p>
    <w:p w:rsidR="00A57F7D" w:rsidRPr="00075D43" w:rsidRDefault="00A32D85" w:rsidP="005B210F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</w:rPr>
      </w:pPr>
      <w:r w:rsidRPr="00075D43">
        <w:rPr>
          <w:rFonts w:ascii="Times New Roman" w:hAnsi="Times New Roman" w:cs="Times New Roman"/>
          <w:color w:val="auto"/>
          <w:sz w:val="20"/>
        </w:rPr>
        <w:t>This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type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not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only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cost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effective,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but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provides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opportunities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for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employees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acquire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multi-skills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through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rotation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well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quick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learning,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though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its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effectiveness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limited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especially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terms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exposure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external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resources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facilities.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Off-the-job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other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hand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offered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outside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usual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workplace,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employees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have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opportunities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interacting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exchanging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ideas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with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colleagues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from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other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organizations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well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being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exposed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external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facilities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resources.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</w:p>
    <w:p w:rsidR="00A57F7D" w:rsidRPr="00075D43" w:rsidRDefault="00A32D85" w:rsidP="005B210F">
      <w:pPr>
        <w:pStyle w:val="Default"/>
        <w:snapToGrid w:val="0"/>
        <w:ind w:firstLine="425"/>
        <w:jc w:val="both"/>
        <w:rPr>
          <w:rFonts w:ascii="Times New Roman" w:hAnsi="Times New Roman" w:cs="Times New Roman"/>
          <w:iCs/>
          <w:color w:val="auto"/>
          <w:sz w:val="20"/>
        </w:rPr>
      </w:pPr>
      <w:r w:rsidRPr="00075D43">
        <w:rPr>
          <w:rFonts w:ascii="Times New Roman" w:hAnsi="Times New Roman" w:cs="Times New Roman"/>
          <w:color w:val="auto"/>
          <w:sz w:val="20"/>
        </w:rPr>
        <w:t>It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takes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forms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lectures,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conferences,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case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studies,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visual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simulated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programme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instructions,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day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release,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short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term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long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term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courses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among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others.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attain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maximum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benefits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from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training,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systematic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approach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required.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Okotoni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(2015</w:t>
      </w:r>
      <w:r w:rsidRPr="00075D43">
        <w:rPr>
          <w:rFonts w:ascii="Times New Roman" w:hAnsi="Times New Roman" w:cs="Times New Roman"/>
          <w:iCs/>
          <w:color w:val="auto"/>
          <w:sz w:val="20"/>
        </w:rPr>
        <w:t>)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in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a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study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examined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staff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and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development,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focusing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on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in-service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of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teachers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in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public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secondary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schools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in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Osun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State,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Nigeria.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The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study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employed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survey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research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design,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while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the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study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population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comprised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teachers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in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public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secondary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schools,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officials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of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the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State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Ministry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of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Education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and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the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Teaching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Service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Commission.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One-third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(10)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of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the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Local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Government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Areas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(LGAs)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in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the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State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were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randomly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selected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for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the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study,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as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well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as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three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randomly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selected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schools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from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the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ten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Local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Government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Areas.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</w:p>
    <w:p w:rsidR="00A57F7D" w:rsidRPr="00075D43" w:rsidRDefault="00A32D85" w:rsidP="005B210F">
      <w:pPr>
        <w:pStyle w:val="Default"/>
        <w:snapToGrid w:val="0"/>
        <w:ind w:firstLine="425"/>
        <w:jc w:val="both"/>
        <w:rPr>
          <w:rFonts w:ascii="Times New Roman" w:hAnsi="Times New Roman" w:cs="Times New Roman"/>
          <w:iCs/>
          <w:color w:val="auto"/>
          <w:sz w:val="20"/>
        </w:rPr>
      </w:pPr>
      <w:r w:rsidRPr="00075D43">
        <w:rPr>
          <w:rFonts w:ascii="Times New Roman" w:hAnsi="Times New Roman" w:cs="Times New Roman"/>
          <w:iCs/>
          <w:color w:val="auto"/>
          <w:sz w:val="20"/>
        </w:rPr>
        <w:t>Questionnaire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and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interview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constituted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the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major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research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instruments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for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eliciting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information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for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the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study.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A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reliability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index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of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0.86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(Cronbach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Alpha)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was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obtained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on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the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self-designed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instrument.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The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results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showed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a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reasonable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level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of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in-service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and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development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of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teachers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in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public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schools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in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the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state;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although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there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were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inadequacies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in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planning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and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logistics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as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well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as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deployment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of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resources.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The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researcher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concluded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that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for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quality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education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delivery,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capacity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building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of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the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personnel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should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be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accorded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a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high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iCs/>
          <w:color w:val="auto"/>
          <w:sz w:val="20"/>
        </w:rPr>
        <w:t>priority.</w:t>
      </w:r>
      <w:r w:rsidR="005B210F">
        <w:rPr>
          <w:rFonts w:ascii="Times New Roman" w:hAnsi="Times New Roman" w:cs="Times New Roman"/>
          <w:iCs/>
          <w:color w:val="auto"/>
          <w:sz w:val="20"/>
        </w:rPr>
        <w:t xml:space="preserve"> </w:t>
      </w:r>
    </w:p>
    <w:p w:rsidR="00A57F7D" w:rsidRPr="00075D43" w:rsidRDefault="00A32D85" w:rsidP="005B210F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</w:rPr>
      </w:pPr>
      <w:r w:rsidRPr="00075D43">
        <w:rPr>
          <w:rFonts w:ascii="Times New Roman" w:hAnsi="Times New Roman" w:cs="Times New Roman"/>
          <w:color w:val="auto"/>
          <w:sz w:val="20"/>
        </w:rPr>
        <w:t>All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these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imply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that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for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actualization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educational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goals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Nigerian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tertiary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education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be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realistic,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there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need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for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effective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academic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staff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lastRenderedPageBreak/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</w:t>
      </w:r>
      <w:r w:rsidR="00B13128" w:rsidRPr="00075D43">
        <w:rPr>
          <w:rFonts w:ascii="Times New Roman" w:hAnsi="Times New Roman" w:cs="Times New Roman"/>
          <w:color w:val="auto"/>
          <w:sz w:val="20"/>
        </w:rPr>
        <w:t>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B13128" w:rsidRPr="00075D43">
        <w:rPr>
          <w:rFonts w:ascii="Times New Roman" w:hAnsi="Times New Roman" w:cs="Times New Roman"/>
          <w:color w:val="auto"/>
          <w:sz w:val="20"/>
        </w:rPr>
        <w:t>development.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study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by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bCs/>
          <w:color w:val="auto"/>
          <w:sz w:val="20"/>
        </w:rPr>
        <w:t>Adeyanju</w:t>
      </w:r>
      <w:r w:rsidR="005B210F">
        <w:rPr>
          <w:rFonts w:ascii="Times New Roman" w:hAnsi="Times New Roman" w:cs="Times New Roman"/>
          <w:bCs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bCs/>
          <w:color w:val="auto"/>
          <w:sz w:val="20"/>
        </w:rPr>
        <w:t>(2012)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influence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development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teachers’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performance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among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secondary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school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teachers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Oyo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State,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sample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600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teachers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was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used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with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two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questionnaire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instruments-Teachers’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educational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development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Programmes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(TTEDP)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secondary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schools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Teachers’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attitude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towards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educational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development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activities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(TATEDA)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questionnaires.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</w:p>
    <w:p w:rsidR="00A57F7D" w:rsidRPr="00075D43" w:rsidRDefault="00A32D85" w:rsidP="005B210F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</w:rPr>
      </w:pP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researcher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used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independent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t-test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analyze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data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result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test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gave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significant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t-value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for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all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levels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teachers’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at</w:t>
      </w:r>
      <w:r w:rsidR="00075D43" w:rsidRPr="00075D43">
        <w:rPr>
          <w:rFonts w:ascii="Times New Roman" w:hAnsi="Times New Roman" w:cs="Times New Roman"/>
          <w:color w:val="auto"/>
          <w:sz w:val="20"/>
        </w:rPr>
        <w:t>.</w:t>
      </w:r>
      <w:r w:rsidRPr="00075D43">
        <w:rPr>
          <w:rFonts w:ascii="Times New Roman" w:hAnsi="Times New Roman" w:cs="Times New Roman"/>
          <w:color w:val="auto"/>
          <w:sz w:val="20"/>
        </w:rPr>
        <w:t>05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alpha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level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with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398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degree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freedom,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thus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establishing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significant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influence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education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teach</w:t>
      </w:r>
      <w:r w:rsidR="006C69C0" w:rsidRPr="00075D43">
        <w:rPr>
          <w:rFonts w:ascii="Times New Roman" w:hAnsi="Times New Roman" w:cs="Times New Roman"/>
          <w:color w:val="auto"/>
          <w:sz w:val="20"/>
        </w:rPr>
        <w:t>ers’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performance.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Martins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57F7D" w:rsidRPr="00075D43">
        <w:rPr>
          <w:rFonts w:ascii="Times New Roman" w:hAnsi="Times New Roman" w:cs="Times New Roman"/>
          <w:color w:val="auto"/>
          <w:sz w:val="20"/>
        </w:rPr>
        <w:t>cited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57F7D"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57F7D" w:rsidRPr="00075D43">
        <w:rPr>
          <w:rFonts w:ascii="Times New Roman" w:hAnsi="Times New Roman" w:cs="Times New Roman"/>
          <w:color w:val="auto"/>
          <w:sz w:val="20"/>
        </w:rPr>
        <w:t>Okotoni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57F7D" w:rsidRPr="00075D43">
        <w:rPr>
          <w:rFonts w:ascii="Times New Roman" w:hAnsi="Times New Roman" w:cs="Times New Roman"/>
          <w:color w:val="auto"/>
          <w:sz w:val="20"/>
        </w:rPr>
        <w:t>(2015</w:t>
      </w:r>
      <w:r w:rsidRPr="00075D43">
        <w:rPr>
          <w:rFonts w:ascii="Times New Roman" w:hAnsi="Times New Roman" w:cs="Times New Roman"/>
          <w:iCs/>
          <w:color w:val="auto"/>
          <w:sz w:val="20"/>
        </w:rPr>
        <w:t>)</w:t>
      </w:r>
      <w:r w:rsidRPr="00075D43">
        <w:rPr>
          <w:rFonts w:ascii="Times New Roman" w:hAnsi="Times New Roman" w:cs="Times New Roman"/>
          <w:color w:val="auto"/>
          <w:sz w:val="20"/>
        </w:rPr>
        <w:t>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while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observing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human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capital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theory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education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maintained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that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individual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investment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acquiring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formal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education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should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provide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future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returns.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further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observed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that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those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invested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much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education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have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higher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expectations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require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greater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rewards.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Okotoni,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(2015)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agreed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with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this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by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maintaining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that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differences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expectations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exist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according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level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education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thus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affecting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degree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academic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activities.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</w:p>
    <w:p w:rsidR="005B210F" w:rsidRDefault="00A32D85" w:rsidP="005B210F">
      <w:pPr>
        <w:pStyle w:val="Default"/>
        <w:snapToGrid w:val="0"/>
        <w:ind w:firstLine="425"/>
        <w:jc w:val="both"/>
        <w:rPr>
          <w:rFonts w:ascii="Times New Roman" w:hAnsi="Times New Roman" w:cs="Times New Roman"/>
          <w:iCs/>
          <w:color w:val="auto"/>
          <w:sz w:val="20"/>
        </w:rPr>
      </w:pPr>
      <w:r w:rsidRPr="00075D43">
        <w:rPr>
          <w:rFonts w:ascii="Times New Roman" w:hAnsi="Times New Roman" w:cs="Times New Roman"/>
          <w:color w:val="auto"/>
          <w:sz w:val="20"/>
        </w:rPr>
        <w:t>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also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maintained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that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best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trained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teachers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are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those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with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mostly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required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success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personal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involvement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educational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development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activities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thus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attached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great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importance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content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their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work.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other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hand,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less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trained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teachers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tend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consider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‘good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job’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best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educational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activities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not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outcome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what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attracted.</w:t>
      </w:r>
    </w:p>
    <w:p w:rsidR="005B210F" w:rsidRDefault="00205DED" w:rsidP="005B210F">
      <w:pPr>
        <w:pStyle w:val="Default"/>
        <w:snapToGrid w:val="0"/>
        <w:jc w:val="both"/>
        <w:rPr>
          <w:rFonts w:ascii="Times New Roman" w:hAnsi="Times New Roman" w:cs="Times New Roman"/>
          <w:b/>
          <w:bCs/>
          <w:sz w:val="20"/>
        </w:rPr>
      </w:pPr>
      <w:r w:rsidRPr="00075D43">
        <w:rPr>
          <w:rFonts w:ascii="Times New Roman" w:hAnsi="Times New Roman" w:cs="Times New Roman"/>
          <w:b/>
          <w:bCs/>
          <w:sz w:val="20"/>
        </w:rPr>
        <w:t>1.1</w:t>
      </w:r>
      <w:r w:rsidR="005B210F">
        <w:rPr>
          <w:rFonts w:ascii="Times New Roman" w:hAnsi="Times New Roman" w:cs="Times New Roman"/>
          <w:b/>
          <w:bCs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b/>
          <w:bCs/>
          <w:sz w:val="20"/>
        </w:rPr>
        <w:t>Statement</w:t>
      </w:r>
      <w:r w:rsidR="005B210F">
        <w:rPr>
          <w:rFonts w:ascii="Times New Roman" w:hAnsi="Times New Roman" w:cs="Times New Roman"/>
          <w:b/>
          <w:bCs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b/>
          <w:bCs/>
          <w:sz w:val="20"/>
        </w:rPr>
        <w:t>of</w:t>
      </w:r>
      <w:r w:rsidR="005B210F">
        <w:rPr>
          <w:rFonts w:ascii="Times New Roman" w:hAnsi="Times New Roman" w:cs="Times New Roman"/>
          <w:b/>
          <w:bCs/>
          <w:sz w:val="20"/>
        </w:rPr>
        <w:t xml:space="preserve"> </w:t>
      </w:r>
      <w:r w:rsidR="00A57F7D" w:rsidRPr="00075D43">
        <w:rPr>
          <w:rFonts w:ascii="Times New Roman" w:hAnsi="Times New Roman" w:cs="Times New Roman"/>
          <w:b/>
          <w:bCs/>
          <w:sz w:val="20"/>
        </w:rPr>
        <w:t>Problem</w:t>
      </w:r>
    </w:p>
    <w:p w:rsidR="005B210F" w:rsidRDefault="006C69C0" w:rsidP="005B210F">
      <w:pPr>
        <w:pStyle w:val="Default"/>
        <w:snapToGrid w:val="0"/>
        <w:ind w:firstLine="425"/>
        <w:jc w:val="both"/>
        <w:rPr>
          <w:rFonts w:ascii="Times New Roman" w:eastAsiaTheme="minorHAnsi" w:hAnsi="Times New Roman" w:cs="Times New Roman"/>
          <w:color w:val="auto"/>
          <w:sz w:val="20"/>
        </w:rPr>
      </w:pPr>
      <w:r w:rsidRPr="00075D43">
        <w:rPr>
          <w:rFonts w:ascii="Times New Roman" w:hAnsi="Times New Roman" w:cs="Times New Roman"/>
          <w:color w:val="auto"/>
          <w:sz w:val="20"/>
        </w:rPr>
        <w:t>Tertiary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institutions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discharging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their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duties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teaching,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research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community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services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are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facing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challenge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utilizing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available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limited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resources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to;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proffer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solutions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societal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problems,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meet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societal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needs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address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societal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challenges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through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inculcation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transmission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ethical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worthwhile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values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learners.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survival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of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school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depends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largely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on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competency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proficiency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of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human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resources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who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operate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both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at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academic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administrative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levels,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such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competency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proficiency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are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from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qualitative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knowledge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skills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depending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on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the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standard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of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training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and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development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="00AA05E3" w:rsidRPr="00075D43">
        <w:rPr>
          <w:rFonts w:ascii="Times New Roman" w:eastAsiaTheme="minorHAnsi" w:hAnsi="Times New Roman" w:cs="Times New Roman"/>
          <w:color w:val="auto"/>
          <w:sz w:val="20"/>
        </w:rPr>
        <w:t>received.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</w:p>
    <w:p w:rsidR="005B210F" w:rsidRDefault="00AA05E3" w:rsidP="005B210F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</w:rPr>
      </w:pPr>
      <w:r w:rsidRPr="00075D43">
        <w:rPr>
          <w:rFonts w:ascii="Times New Roman" w:eastAsiaTheme="minorHAnsi" w:hAnsi="Times New Roman" w:cs="Times New Roman"/>
          <w:color w:val="auto"/>
          <w:sz w:val="20"/>
        </w:rPr>
        <w:t>This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is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a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major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eastAsiaTheme="minorHAnsi" w:hAnsi="Times New Roman" w:cs="Times New Roman"/>
          <w:color w:val="auto"/>
          <w:sz w:val="20"/>
        </w:rPr>
        <w:t>reason</w:t>
      </w:r>
      <w:r w:rsidR="005B210F">
        <w:rPr>
          <w:rFonts w:ascii="Times New Roman" w:eastAsiaTheme="minorHAnsi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corporate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organization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sh</w:t>
      </w:r>
      <w:r w:rsidR="006C69C0" w:rsidRPr="00075D43">
        <w:rPr>
          <w:rFonts w:ascii="Times New Roman" w:hAnsi="Times New Roman" w:cs="Times New Roman"/>
          <w:color w:val="auto"/>
          <w:sz w:val="20"/>
        </w:rPr>
        <w:t>ould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contribute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staff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development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tertiary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education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by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contributing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through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CSR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for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development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tertiary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education.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Though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staff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development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are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vital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development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t</w:t>
      </w:r>
      <w:r w:rsidR="00602DE0" w:rsidRPr="00075D43">
        <w:rPr>
          <w:rFonts w:ascii="Times New Roman" w:hAnsi="Times New Roman" w:cs="Times New Roman"/>
          <w:color w:val="auto"/>
          <w:sz w:val="20"/>
        </w:rPr>
        <w:t>ertiary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education,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corporate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organizations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are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not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contributing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staff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development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tertiary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education.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Hence,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02DE0" w:rsidRPr="00075D43">
        <w:rPr>
          <w:rFonts w:ascii="Times New Roman" w:hAnsi="Times New Roman" w:cs="Times New Roman"/>
          <w:color w:val="auto"/>
          <w:sz w:val="20"/>
        </w:rPr>
        <w:t>tertiary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educational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institutions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lack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Corporate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Social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Responsibility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staff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development.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This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implies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that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most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lastRenderedPageBreak/>
        <w:t>corporations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are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insensitive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need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extend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the</w:t>
      </w:r>
      <w:r w:rsidR="00C5328C" w:rsidRPr="00075D43">
        <w:rPr>
          <w:rFonts w:ascii="Times New Roman" w:hAnsi="Times New Roman" w:cs="Times New Roman"/>
          <w:color w:val="auto"/>
          <w:sz w:val="20"/>
        </w:rPr>
        <w:t>ir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CSR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staff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development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tertiary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education.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However,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development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manpower,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most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essential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resources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needed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by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corporate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organizations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all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sundry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could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only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be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done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through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staff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tertiary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color w:val="auto"/>
          <w:sz w:val="20"/>
        </w:rPr>
        <w:t>education.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</w:p>
    <w:p w:rsidR="005B210F" w:rsidRDefault="006C69C0" w:rsidP="005B210F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</w:rPr>
      </w:pPr>
      <w:r w:rsidRPr="00075D43">
        <w:rPr>
          <w:rFonts w:ascii="Times New Roman" w:hAnsi="Times New Roman" w:cs="Times New Roman"/>
          <w:color w:val="auto"/>
          <w:sz w:val="20"/>
        </w:rPr>
        <w:t>This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study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therefore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investigates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contributions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corporate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</w:t>
      </w:r>
      <w:r w:rsidR="004C0956" w:rsidRPr="00075D43">
        <w:rPr>
          <w:rFonts w:ascii="Times New Roman" w:hAnsi="Times New Roman" w:cs="Times New Roman"/>
          <w:color w:val="auto"/>
          <w:sz w:val="20"/>
        </w:rPr>
        <w:t>rganizations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4C0956"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4C0956" w:rsidRPr="00075D43">
        <w:rPr>
          <w:rFonts w:ascii="Times New Roman" w:hAnsi="Times New Roman" w:cs="Times New Roman"/>
          <w:color w:val="auto"/>
          <w:sz w:val="20"/>
        </w:rPr>
        <w:t>staff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4C0956"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4C0956"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development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4C0956"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4C0956" w:rsidRPr="00075D43">
        <w:rPr>
          <w:rFonts w:ascii="Times New Roman" w:hAnsi="Times New Roman" w:cs="Times New Roman"/>
          <w:color w:val="auto"/>
          <w:sz w:val="20"/>
        </w:rPr>
        <w:t>tertiary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educational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institutions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Imo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state.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Hence,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fundamental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problem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this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study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centered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contributions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corporate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o</w:t>
      </w:r>
      <w:r w:rsidR="00C5328C" w:rsidRPr="00075D43">
        <w:rPr>
          <w:rFonts w:ascii="Times New Roman" w:hAnsi="Times New Roman" w:cs="Times New Roman"/>
          <w:color w:val="auto"/>
          <w:sz w:val="20"/>
        </w:rPr>
        <w:t>rganizations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to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1B0319" w:rsidRPr="00075D43">
        <w:rPr>
          <w:rFonts w:ascii="Times New Roman" w:hAnsi="Times New Roman" w:cs="Times New Roman"/>
          <w:color w:val="auto"/>
          <w:sz w:val="20"/>
        </w:rPr>
        <w:t>staff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development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through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providing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or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supporting</w:t>
      </w:r>
      <w:r w:rsidRPr="00075D43">
        <w:rPr>
          <w:rFonts w:ascii="Times New Roman" w:hAnsi="Times New Roman" w:cs="Times New Roman"/>
          <w:color w:val="auto"/>
          <w:sz w:val="20"/>
        </w:rPr>
        <w:t>;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in-service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training,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seminars,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workshops,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funds,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human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resources,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material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resources</w:t>
      </w:r>
      <w:r w:rsidR="00C5328C" w:rsidRPr="00075D43">
        <w:rPr>
          <w:rFonts w:ascii="Times New Roman" w:hAnsi="Times New Roman" w:cs="Times New Roman"/>
          <w:color w:val="auto"/>
          <w:sz w:val="20"/>
        </w:rPr>
        <w:t>,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other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services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C5328C" w:rsidRPr="00075D43">
        <w:rPr>
          <w:rFonts w:ascii="Times New Roman" w:hAnsi="Times New Roman" w:cs="Times New Roman"/>
          <w:color w:val="auto"/>
          <w:sz w:val="20"/>
        </w:rPr>
        <w:t>activities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that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F5AF1" w:rsidRPr="00075D43">
        <w:rPr>
          <w:rFonts w:ascii="Times New Roman" w:hAnsi="Times New Roman" w:cs="Times New Roman"/>
          <w:color w:val="auto"/>
          <w:sz w:val="20"/>
        </w:rPr>
        <w:t>enhance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F5AF1" w:rsidRPr="00075D43">
        <w:rPr>
          <w:rFonts w:ascii="Times New Roman" w:hAnsi="Times New Roman" w:cs="Times New Roman"/>
          <w:color w:val="auto"/>
          <w:sz w:val="20"/>
        </w:rPr>
        <w:t>staff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F5AF1" w:rsidRPr="00075D43">
        <w:rPr>
          <w:rFonts w:ascii="Times New Roman" w:hAnsi="Times New Roman" w:cs="Times New Roman"/>
          <w:color w:val="auto"/>
          <w:sz w:val="20"/>
        </w:rPr>
        <w:t>training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F5AF1" w:rsidRPr="00075D43">
        <w:rPr>
          <w:rFonts w:ascii="Times New Roman" w:hAnsi="Times New Roman" w:cs="Times New Roman"/>
          <w:color w:val="auto"/>
          <w:sz w:val="20"/>
        </w:rPr>
        <w:t>and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="006F5AF1" w:rsidRPr="00075D43">
        <w:rPr>
          <w:rFonts w:ascii="Times New Roman" w:hAnsi="Times New Roman" w:cs="Times New Roman"/>
          <w:color w:val="auto"/>
          <w:sz w:val="20"/>
        </w:rPr>
        <w:t>development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tertiary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education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in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Imo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  <w:r w:rsidRPr="00075D43">
        <w:rPr>
          <w:rFonts w:ascii="Times New Roman" w:hAnsi="Times New Roman" w:cs="Times New Roman"/>
          <w:color w:val="auto"/>
          <w:sz w:val="20"/>
        </w:rPr>
        <w:t>State.</w:t>
      </w:r>
      <w:r w:rsidR="005B210F">
        <w:rPr>
          <w:rFonts w:ascii="Times New Roman" w:hAnsi="Times New Roman" w:cs="Times New Roman"/>
          <w:color w:val="auto"/>
          <w:sz w:val="20"/>
        </w:rPr>
        <w:t xml:space="preserve"> </w:t>
      </w:r>
    </w:p>
    <w:p w:rsidR="005B210F" w:rsidRDefault="00205DED" w:rsidP="005B210F">
      <w:pPr>
        <w:pStyle w:val="Default"/>
        <w:snapToGrid w:val="0"/>
        <w:jc w:val="both"/>
        <w:rPr>
          <w:rFonts w:ascii="Times New Roman" w:hAnsi="Times New Roman" w:cs="Times New Roman"/>
          <w:b/>
          <w:sz w:val="20"/>
        </w:rPr>
      </w:pPr>
      <w:r w:rsidRPr="00075D43">
        <w:rPr>
          <w:rFonts w:ascii="Times New Roman" w:hAnsi="Times New Roman" w:cs="Times New Roman"/>
          <w:b/>
          <w:sz w:val="20"/>
        </w:rPr>
        <w:t>1.2</w:t>
      </w:r>
      <w:r w:rsidR="005B210F">
        <w:rPr>
          <w:rFonts w:ascii="Times New Roman" w:hAnsi="Times New Roman" w:cs="Times New Roman"/>
          <w:b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b/>
          <w:sz w:val="20"/>
        </w:rPr>
        <w:t>Aim</w:t>
      </w:r>
      <w:r w:rsidR="005B210F">
        <w:rPr>
          <w:rFonts w:ascii="Times New Roman" w:hAnsi="Times New Roman" w:cs="Times New Roman"/>
          <w:b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b/>
          <w:sz w:val="20"/>
        </w:rPr>
        <w:t>and</w:t>
      </w:r>
      <w:r w:rsidR="005B210F">
        <w:rPr>
          <w:rFonts w:ascii="Times New Roman" w:hAnsi="Times New Roman" w:cs="Times New Roman"/>
          <w:b/>
          <w:sz w:val="20"/>
        </w:rPr>
        <w:t xml:space="preserve"> </w:t>
      </w:r>
      <w:r w:rsidR="00A57F7D" w:rsidRPr="00075D43">
        <w:rPr>
          <w:rFonts w:ascii="Times New Roman" w:hAnsi="Times New Roman" w:cs="Times New Roman"/>
          <w:b/>
          <w:sz w:val="20"/>
        </w:rPr>
        <w:t>Objectives</w:t>
      </w:r>
      <w:r w:rsidR="005B210F">
        <w:rPr>
          <w:rFonts w:ascii="Times New Roman" w:hAnsi="Times New Roman" w:cs="Times New Roman"/>
          <w:b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b/>
          <w:sz w:val="20"/>
        </w:rPr>
        <w:t>of</w:t>
      </w:r>
      <w:r w:rsidR="005B210F">
        <w:rPr>
          <w:rFonts w:ascii="Times New Roman" w:hAnsi="Times New Roman" w:cs="Times New Roman"/>
          <w:b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b/>
          <w:sz w:val="20"/>
        </w:rPr>
        <w:t>the</w:t>
      </w:r>
      <w:r w:rsidR="005B210F">
        <w:rPr>
          <w:rFonts w:ascii="Times New Roman" w:hAnsi="Times New Roman" w:cs="Times New Roman"/>
          <w:b/>
          <w:sz w:val="20"/>
        </w:rPr>
        <w:t xml:space="preserve"> </w:t>
      </w:r>
      <w:r w:rsidR="006C69C0" w:rsidRPr="00075D43">
        <w:rPr>
          <w:rFonts w:ascii="Times New Roman" w:hAnsi="Times New Roman" w:cs="Times New Roman"/>
          <w:b/>
          <w:sz w:val="20"/>
        </w:rPr>
        <w:t>Study</w:t>
      </w:r>
    </w:p>
    <w:p w:rsidR="005B210F" w:rsidRDefault="006C69C0" w:rsidP="005B210F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</w:rPr>
      </w:pPr>
      <w:r w:rsidRPr="00075D43">
        <w:rPr>
          <w:rFonts w:ascii="Times New Roman" w:hAnsi="Times New Roman" w:cs="Times New Roman"/>
          <w:sz w:val="20"/>
        </w:rPr>
        <w:t>The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ai</w:t>
      </w:r>
      <w:r w:rsidR="006F5AF1" w:rsidRPr="00075D43">
        <w:rPr>
          <w:rFonts w:ascii="Times New Roman" w:hAnsi="Times New Roman" w:cs="Times New Roman"/>
          <w:sz w:val="20"/>
        </w:rPr>
        <w:t>m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6F5AF1" w:rsidRPr="00075D43">
        <w:rPr>
          <w:rFonts w:ascii="Times New Roman" w:hAnsi="Times New Roman" w:cs="Times New Roman"/>
          <w:sz w:val="20"/>
        </w:rPr>
        <w:t>of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6F5AF1" w:rsidRPr="00075D43">
        <w:rPr>
          <w:rFonts w:ascii="Times New Roman" w:hAnsi="Times New Roman" w:cs="Times New Roman"/>
          <w:sz w:val="20"/>
        </w:rPr>
        <w:t>the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6F5AF1" w:rsidRPr="00075D43">
        <w:rPr>
          <w:rFonts w:ascii="Times New Roman" w:hAnsi="Times New Roman" w:cs="Times New Roman"/>
          <w:sz w:val="20"/>
        </w:rPr>
        <w:t>study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6F5AF1" w:rsidRPr="00075D43">
        <w:rPr>
          <w:rFonts w:ascii="Times New Roman" w:hAnsi="Times New Roman" w:cs="Times New Roman"/>
          <w:sz w:val="20"/>
        </w:rPr>
        <w:t>is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6F5AF1" w:rsidRPr="00075D43">
        <w:rPr>
          <w:rFonts w:ascii="Times New Roman" w:hAnsi="Times New Roman" w:cs="Times New Roman"/>
          <w:sz w:val="20"/>
        </w:rPr>
        <w:t>to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6F5AF1" w:rsidRPr="00075D43">
        <w:rPr>
          <w:rFonts w:ascii="Times New Roman" w:hAnsi="Times New Roman" w:cs="Times New Roman"/>
          <w:sz w:val="20"/>
        </w:rPr>
        <w:t>assess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the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contributions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of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corporations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to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6F5AF1" w:rsidRPr="00075D43">
        <w:rPr>
          <w:rFonts w:ascii="Times New Roman" w:hAnsi="Times New Roman" w:cs="Times New Roman"/>
          <w:sz w:val="20"/>
        </w:rPr>
        <w:t>staff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6F5AF1" w:rsidRPr="00075D43">
        <w:rPr>
          <w:rFonts w:ascii="Times New Roman" w:hAnsi="Times New Roman" w:cs="Times New Roman"/>
          <w:sz w:val="20"/>
        </w:rPr>
        <w:t>training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6F5AF1" w:rsidRPr="00075D43">
        <w:rPr>
          <w:rFonts w:ascii="Times New Roman" w:hAnsi="Times New Roman" w:cs="Times New Roman"/>
          <w:sz w:val="20"/>
        </w:rPr>
        <w:t>and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="006F5AF1" w:rsidRPr="00075D43">
        <w:rPr>
          <w:rFonts w:ascii="Times New Roman" w:hAnsi="Times New Roman" w:cs="Times New Roman"/>
          <w:sz w:val="20"/>
        </w:rPr>
        <w:t>development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in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tertiary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education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in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Imo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State.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The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specific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objectives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of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the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study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are</w:t>
      </w:r>
      <w:r w:rsidR="005B210F">
        <w:rPr>
          <w:rFonts w:ascii="Times New Roman" w:hAnsi="Times New Roman" w:cs="Times New Roman"/>
          <w:sz w:val="20"/>
        </w:rPr>
        <w:t xml:space="preserve"> </w:t>
      </w:r>
      <w:r w:rsidRPr="00075D43">
        <w:rPr>
          <w:rFonts w:ascii="Times New Roman" w:hAnsi="Times New Roman" w:cs="Times New Roman"/>
          <w:sz w:val="20"/>
        </w:rPr>
        <w:t>to:</w:t>
      </w:r>
    </w:p>
    <w:p w:rsidR="005B210F" w:rsidRDefault="00DD5819" w:rsidP="005B210F">
      <w:pPr>
        <w:pStyle w:val="a4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075D43">
        <w:rPr>
          <w:rFonts w:ascii="Times New Roman" w:hAnsi="Times New Roman"/>
          <w:sz w:val="20"/>
          <w:szCs w:val="24"/>
        </w:rPr>
        <w:t>Examine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the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various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contributions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made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by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corporate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organizations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to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F5AF1" w:rsidRPr="00075D43">
        <w:rPr>
          <w:rFonts w:ascii="Times New Roman" w:hAnsi="Times New Roman"/>
          <w:sz w:val="20"/>
          <w:szCs w:val="24"/>
        </w:rPr>
        <w:t>staff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F5AF1" w:rsidRPr="00075D43">
        <w:rPr>
          <w:rFonts w:ascii="Times New Roman" w:hAnsi="Times New Roman"/>
          <w:sz w:val="20"/>
          <w:szCs w:val="24"/>
        </w:rPr>
        <w:t>training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F5AF1" w:rsidRPr="00075D43">
        <w:rPr>
          <w:rFonts w:ascii="Times New Roman" w:hAnsi="Times New Roman"/>
          <w:sz w:val="20"/>
          <w:szCs w:val="24"/>
        </w:rPr>
        <w:t>and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F5AF1" w:rsidRPr="00075D43">
        <w:rPr>
          <w:rFonts w:ascii="Times New Roman" w:hAnsi="Times New Roman"/>
          <w:sz w:val="20"/>
          <w:szCs w:val="24"/>
        </w:rPr>
        <w:t>development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in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tertiary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education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in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Imo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State.</w:t>
      </w:r>
    </w:p>
    <w:p w:rsidR="005B210F" w:rsidRDefault="00DD5819" w:rsidP="005B210F">
      <w:pPr>
        <w:pStyle w:val="a4"/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075D43">
        <w:rPr>
          <w:rFonts w:ascii="Times New Roman" w:hAnsi="Times New Roman"/>
          <w:sz w:val="20"/>
          <w:szCs w:val="24"/>
        </w:rPr>
        <w:t>Determine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the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extent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to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which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corporate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organizations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contribute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to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F5AF1" w:rsidRPr="00075D43">
        <w:rPr>
          <w:rFonts w:ascii="Times New Roman" w:hAnsi="Times New Roman"/>
          <w:sz w:val="20"/>
          <w:szCs w:val="24"/>
        </w:rPr>
        <w:t>staff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F5AF1" w:rsidRPr="00075D43">
        <w:rPr>
          <w:rFonts w:ascii="Times New Roman" w:hAnsi="Times New Roman"/>
          <w:sz w:val="20"/>
          <w:szCs w:val="24"/>
        </w:rPr>
        <w:t>training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F5AF1" w:rsidRPr="00075D43">
        <w:rPr>
          <w:rFonts w:ascii="Times New Roman" w:hAnsi="Times New Roman"/>
          <w:sz w:val="20"/>
          <w:szCs w:val="24"/>
        </w:rPr>
        <w:t>and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F5AF1" w:rsidRPr="00075D43">
        <w:rPr>
          <w:rFonts w:ascii="Times New Roman" w:hAnsi="Times New Roman"/>
          <w:sz w:val="20"/>
          <w:szCs w:val="24"/>
        </w:rPr>
        <w:t>development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in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tertiary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education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in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Imo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/>
          <w:sz w:val="20"/>
          <w:szCs w:val="24"/>
        </w:rPr>
        <w:t>State.</w:t>
      </w:r>
    </w:p>
    <w:p w:rsidR="005B210F" w:rsidRDefault="00205DED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75D43">
        <w:rPr>
          <w:rFonts w:ascii="Times New Roman" w:hAnsi="Times New Roman" w:cs="Times New Roman"/>
          <w:b/>
          <w:sz w:val="20"/>
          <w:szCs w:val="24"/>
        </w:rPr>
        <w:t>1.3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b/>
          <w:sz w:val="20"/>
          <w:szCs w:val="24"/>
        </w:rPr>
        <w:t>Research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b/>
          <w:sz w:val="20"/>
          <w:szCs w:val="24"/>
        </w:rPr>
        <w:t>Questions</w:t>
      </w:r>
    </w:p>
    <w:p w:rsidR="005B210F" w:rsidRDefault="006C69C0" w:rsidP="005B210F">
      <w:pPr>
        <w:pStyle w:val="a4"/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075D43">
        <w:rPr>
          <w:rFonts w:ascii="Times New Roman" w:hAnsi="Times New Roman"/>
          <w:sz w:val="20"/>
          <w:szCs w:val="24"/>
        </w:rPr>
        <w:t>What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are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the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various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contributions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made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by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corporate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organizations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E85FFB" w:rsidRPr="00075D43">
        <w:rPr>
          <w:rFonts w:ascii="Times New Roman" w:hAnsi="Times New Roman"/>
          <w:sz w:val="20"/>
          <w:szCs w:val="24"/>
        </w:rPr>
        <w:t>staff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E85FFB" w:rsidRPr="00075D43">
        <w:rPr>
          <w:rFonts w:ascii="Times New Roman" w:hAnsi="Times New Roman"/>
          <w:sz w:val="20"/>
          <w:szCs w:val="24"/>
        </w:rPr>
        <w:t>training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E85FFB" w:rsidRPr="00075D43">
        <w:rPr>
          <w:rFonts w:ascii="Times New Roman" w:hAnsi="Times New Roman"/>
          <w:sz w:val="20"/>
          <w:szCs w:val="24"/>
        </w:rPr>
        <w:t>and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E85FFB" w:rsidRPr="00075D43">
        <w:rPr>
          <w:rFonts w:ascii="Times New Roman" w:hAnsi="Times New Roman"/>
          <w:sz w:val="20"/>
          <w:szCs w:val="24"/>
        </w:rPr>
        <w:t>development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tertiary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education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Imo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State?</w:t>
      </w:r>
    </w:p>
    <w:p w:rsidR="005B210F" w:rsidRDefault="006C69C0" w:rsidP="005B210F">
      <w:pPr>
        <w:pStyle w:val="a4"/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075D43">
        <w:rPr>
          <w:rFonts w:ascii="Times New Roman" w:hAnsi="Times New Roman"/>
          <w:sz w:val="20"/>
          <w:szCs w:val="24"/>
        </w:rPr>
        <w:t>To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what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extent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have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corporations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contribute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E85FFB" w:rsidRPr="00075D43">
        <w:rPr>
          <w:rFonts w:ascii="Times New Roman" w:hAnsi="Times New Roman"/>
          <w:sz w:val="20"/>
          <w:szCs w:val="24"/>
        </w:rPr>
        <w:t>staff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E85FFB" w:rsidRPr="00075D43">
        <w:rPr>
          <w:rFonts w:ascii="Times New Roman" w:hAnsi="Times New Roman"/>
          <w:sz w:val="20"/>
          <w:szCs w:val="24"/>
        </w:rPr>
        <w:t>training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E85FFB" w:rsidRPr="00075D43">
        <w:rPr>
          <w:rFonts w:ascii="Times New Roman" w:hAnsi="Times New Roman"/>
          <w:sz w:val="20"/>
          <w:szCs w:val="24"/>
        </w:rPr>
        <w:t>and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E85FFB" w:rsidRPr="00075D43">
        <w:rPr>
          <w:rFonts w:ascii="Times New Roman" w:hAnsi="Times New Roman"/>
          <w:sz w:val="20"/>
          <w:szCs w:val="24"/>
        </w:rPr>
        <w:t>development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tertiary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education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Imo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State?</w:t>
      </w:r>
    </w:p>
    <w:p w:rsidR="005B210F" w:rsidRDefault="00205DED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75D43">
        <w:rPr>
          <w:rFonts w:ascii="Times New Roman" w:hAnsi="Times New Roman" w:cs="Times New Roman"/>
          <w:b/>
          <w:sz w:val="20"/>
          <w:szCs w:val="24"/>
        </w:rPr>
        <w:t>1.4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75EFE" w:rsidRPr="00075D43">
        <w:rPr>
          <w:rFonts w:ascii="Times New Roman" w:hAnsi="Times New Roman" w:cs="Times New Roman"/>
          <w:b/>
          <w:sz w:val="20"/>
          <w:szCs w:val="24"/>
        </w:rPr>
        <w:t>Hypothese</w:t>
      </w:r>
      <w:r w:rsidR="006C69C0" w:rsidRPr="00075D43">
        <w:rPr>
          <w:rFonts w:ascii="Times New Roman" w:hAnsi="Times New Roman" w:cs="Times New Roman"/>
          <w:b/>
          <w:sz w:val="20"/>
          <w:szCs w:val="24"/>
        </w:rPr>
        <w:t>s</w:t>
      </w:r>
    </w:p>
    <w:p w:rsidR="00317837" w:rsidRDefault="006C69C0" w:rsidP="005B210F">
      <w:pPr>
        <w:pStyle w:val="a4"/>
        <w:numPr>
          <w:ilvl w:val="0"/>
          <w:numId w:val="4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075D43">
        <w:rPr>
          <w:rFonts w:ascii="Times New Roman" w:hAnsi="Times New Roman"/>
          <w:sz w:val="20"/>
          <w:szCs w:val="24"/>
        </w:rPr>
        <w:t>There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no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significant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difference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between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the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mean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scores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of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male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and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female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staff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on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various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contributions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made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by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corporations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75EFE" w:rsidRPr="00075D43">
        <w:rPr>
          <w:rFonts w:ascii="Times New Roman" w:hAnsi="Times New Roman"/>
          <w:sz w:val="20"/>
          <w:szCs w:val="24"/>
        </w:rPr>
        <w:t>staff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75EFE" w:rsidRPr="00075D43">
        <w:rPr>
          <w:rFonts w:ascii="Times New Roman" w:hAnsi="Times New Roman"/>
          <w:sz w:val="20"/>
          <w:szCs w:val="24"/>
        </w:rPr>
        <w:t>training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75EFE" w:rsidRPr="00075D43">
        <w:rPr>
          <w:rFonts w:ascii="Times New Roman" w:hAnsi="Times New Roman"/>
          <w:sz w:val="20"/>
          <w:szCs w:val="24"/>
        </w:rPr>
        <w:t>and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75EFE" w:rsidRPr="00075D43">
        <w:rPr>
          <w:rFonts w:ascii="Times New Roman" w:hAnsi="Times New Roman"/>
          <w:sz w:val="20"/>
          <w:szCs w:val="24"/>
        </w:rPr>
        <w:t>development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tertiary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education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Imo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Stat</w:t>
      </w:r>
      <w:r w:rsidR="00317837" w:rsidRPr="00075D43">
        <w:rPr>
          <w:rFonts w:ascii="Times New Roman" w:hAnsi="Times New Roman"/>
          <w:sz w:val="20"/>
          <w:szCs w:val="24"/>
        </w:rPr>
        <w:t>e</w:t>
      </w:r>
      <w:r w:rsidR="00317837">
        <w:rPr>
          <w:rFonts w:ascii="Times New Roman" w:hAnsi="Times New Roman"/>
          <w:sz w:val="20"/>
          <w:szCs w:val="24"/>
        </w:rPr>
        <w:t>.</w:t>
      </w:r>
    </w:p>
    <w:p w:rsidR="006C69C0" w:rsidRPr="00075D43" w:rsidRDefault="006C69C0" w:rsidP="005B210F">
      <w:pPr>
        <w:pStyle w:val="a4"/>
        <w:numPr>
          <w:ilvl w:val="0"/>
          <w:numId w:val="4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b/>
          <w:sz w:val="20"/>
          <w:szCs w:val="24"/>
        </w:rPr>
      </w:pPr>
      <w:r w:rsidRPr="00075D43">
        <w:rPr>
          <w:rFonts w:ascii="Times New Roman" w:hAnsi="Times New Roman"/>
          <w:sz w:val="20"/>
          <w:szCs w:val="24"/>
        </w:rPr>
        <w:t>There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no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significant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difference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between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the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mean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scores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of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male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and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female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on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the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extent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which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corporate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organizations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contribute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75EFE" w:rsidRPr="00075D43">
        <w:rPr>
          <w:rFonts w:ascii="Times New Roman" w:hAnsi="Times New Roman"/>
          <w:sz w:val="20"/>
          <w:szCs w:val="24"/>
        </w:rPr>
        <w:t>staff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75EFE" w:rsidRPr="00075D43">
        <w:rPr>
          <w:rFonts w:ascii="Times New Roman" w:hAnsi="Times New Roman"/>
          <w:sz w:val="20"/>
          <w:szCs w:val="24"/>
        </w:rPr>
        <w:t>training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75EFE" w:rsidRPr="00075D43">
        <w:rPr>
          <w:rFonts w:ascii="Times New Roman" w:hAnsi="Times New Roman"/>
          <w:sz w:val="20"/>
          <w:szCs w:val="24"/>
        </w:rPr>
        <w:t>and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75EFE" w:rsidRPr="00075D43">
        <w:rPr>
          <w:rFonts w:ascii="Times New Roman" w:hAnsi="Times New Roman"/>
          <w:sz w:val="20"/>
          <w:szCs w:val="24"/>
        </w:rPr>
        <w:t>development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tertiary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education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Imo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State.</w:t>
      </w:r>
      <w:r w:rsidR="005B210F">
        <w:rPr>
          <w:rFonts w:ascii="Times New Roman" w:hAnsi="Times New Roman"/>
          <w:b/>
          <w:sz w:val="20"/>
          <w:szCs w:val="24"/>
        </w:rPr>
        <w:t xml:space="preserve"> </w:t>
      </w:r>
    </w:p>
    <w:p w:rsidR="00FD0B25" w:rsidRPr="00075D43" w:rsidRDefault="00FD0B25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DD5819" w:rsidRPr="00075D43" w:rsidRDefault="00205DED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75D43">
        <w:rPr>
          <w:rFonts w:ascii="Times New Roman" w:hAnsi="Times New Roman" w:cs="Times New Roman"/>
          <w:b/>
          <w:sz w:val="20"/>
          <w:szCs w:val="24"/>
        </w:rPr>
        <w:t>2.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b/>
          <w:sz w:val="20"/>
          <w:szCs w:val="24"/>
        </w:rPr>
        <w:t>Methodology</w:t>
      </w:r>
    </w:p>
    <w:p w:rsidR="00A57F7D" w:rsidRPr="00075D43" w:rsidRDefault="006C69C0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survey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design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used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study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was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descriptive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design.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purposive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sampling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technique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was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used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draw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125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academic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445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administrative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from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five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institutions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State,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representing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10%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population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respectively.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research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instruments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used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elicit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information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from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respondents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were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document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analysis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twenty-four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itemed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questionnaire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titled: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“Corporate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Social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Responsibility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lastRenderedPageBreak/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C4A24" w:rsidRPr="00075D43">
        <w:rPr>
          <w:rFonts w:ascii="Times New Roman" w:hAnsi="Times New Roman" w:cs="Times New Roman"/>
          <w:sz w:val="20"/>
          <w:szCs w:val="24"/>
        </w:rPr>
        <w:t>S</w:t>
      </w:r>
      <w:r w:rsidR="004673EE" w:rsidRPr="00075D43">
        <w:rPr>
          <w:rFonts w:ascii="Times New Roman" w:hAnsi="Times New Roman" w:cs="Times New Roman"/>
          <w:sz w:val="20"/>
          <w:szCs w:val="24"/>
        </w:rPr>
        <w:t>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C4A24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6024C" w:rsidRPr="00075D43">
        <w:rPr>
          <w:rFonts w:ascii="Times New Roman" w:hAnsi="Times New Roman" w:cs="Times New Roman"/>
          <w:sz w:val="20"/>
          <w:szCs w:val="24"/>
        </w:rPr>
        <w:t>Questionnaire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6024C" w:rsidRPr="00075D43">
        <w:rPr>
          <w:rFonts w:ascii="Times New Roman" w:hAnsi="Times New Roman" w:cs="Times New Roman"/>
          <w:sz w:val="20"/>
          <w:szCs w:val="24"/>
        </w:rPr>
        <w:t>(CSRORIQ)”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6024C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6024C" w:rsidRPr="00075D43">
        <w:rPr>
          <w:rFonts w:ascii="Times New Roman" w:hAnsi="Times New Roman" w:cs="Times New Roman"/>
          <w:sz w:val="20"/>
          <w:szCs w:val="24"/>
        </w:rPr>
        <w:t>it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6024C" w:rsidRPr="00075D43">
        <w:rPr>
          <w:rFonts w:ascii="Times New Roman" w:hAnsi="Times New Roman" w:cs="Times New Roman"/>
          <w:sz w:val="20"/>
          <w:szCs w:val="24"/>
        </w:rPr>
        <w:t>was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6024C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</w:t>
      </w:r>
      <w:r w:rsidR="0056024C" w:rsidRPr="00075D43">
        <w:rPr>
          <w:rFonts w:ascii="Times New Roman" w:hAnsi="Times New Roman" w:cs="Times New Roman"/>
          <w:sz w:val="20"/>
          <w:szCs w:val="24"/>
        </w:rPr>
        <w:t>wo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6024C" w:rsidRPr="00075D43">
        <w:rPr>
          <w:rFonts w:ascii="Times New Roman" w:hAnsi="Times New Roman" w:cs="Times New Roman"/>
          <w:sz w:val="20"/>
          <w:szCs w:val="24"/>
        </w:rPr>
        <w:t>sections.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</w:p>
    <w:p w:rsidR="00FD0B25" w:rsidRPr="00075D43" w:rsidRDefault="00C22738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075D43">
        <w:rPr>
          <w:rFonts w:ascii="Times New Roman" w:hAnsi="Times New Roman" w:cs="Times New Roman"/>
          <w:sz w:val="20"/>
          <w:szCs w:val="24"/>
        </w:rPr>
        <w:t>Section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‘A’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elicited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information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personal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data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respondents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while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Section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‘B’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elicited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information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contributions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C4A24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C4A24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C4A24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C4A24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educational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institutions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State.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twenty-four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items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questionnaire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were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responded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a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four-point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scale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Strongly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Agree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(4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points),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Agree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(3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points)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Disagree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(2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points)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Strongly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Disagree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(1point).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questionnaire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was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subjected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face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content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validation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by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three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experts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Measurement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Evaluation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from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Faculty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University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Port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Harcourt.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reliability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questionnaire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was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determined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through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test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re-test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method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which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gave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a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reliability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coefficient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value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0.76.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Mean</w:t>
      </w:r>
      <w:r w:rsidR="007E3821" w:rsidRPr="00075D43">
        <w:rPr>
          <w:rFonts w:ascii="Times New Roman" w:hAnsi="Times New Roman" w:cs="Times New Roman"/>
          <w:sz w:val="20"/>
          <w:szCs w:val="24"/>
        </w:rPr>
        <w:t>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E3821" w:rsidRPr="00075D43">
        <w:rPr>
          <w:rFonts w:ascii="Times New Roman" w:hAnsi="Times New Roman" w:cs="Times New Roman"/>
          <w:sz w:val="20"/>
          <w:szCs w:val="24"/>
        </w:rPr>
        <w:t>Standard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E3821" w:rsidRPr="00075D43">
        <w:rPr>
          <w:rFonts w:ascii="Times New Roman" w:hAnsi="Times New Roman" w:cs="Times New Roman"/>
          <w:sz w:val="20"/>
          <w:szCs w:val="24"/>
        </w:rPr>
        <w:t>D</w:t>
      </w:r>
      <w:r w:rsidR="00AC4A24" w:rsidRPr="00075D43">
        <w:rPr>
          <w:rFonts w:ascii="Times New Roman" w:hAnsi="Times New Roman" w:cs="Times New Roman"/>
          <w:sz w:val="20"/>
          <w:szCs w:val="24"/>
        </w:rPr>
        <w:t>eviation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rank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order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scores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were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statistical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tools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used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answer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research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questions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while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z-test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was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7BCF" w:rsidRPr="00075D43">
        <w:rPr>
          <w:rFonts w:ascii="Times New Roman" w:hAnsi="Times New Roman" w:cs="Times New Roman"/>
          <w:sz w:val="20"/>
          <w:szCs w:val="24"/>
        </w:rPr>
        <w:t>used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7BCF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7BCF" w:rsidRPr="00075D43">
        <w:rPr>
          <w:rFonts w:ascii="Times New Roman" w:hAnsi="Times New Roman" w:cs="Times New Roman"/>
          <w:sz w:val="20"/>
          <w:szCs w:val="24"/>
        </w:rPr>
        <w:t>test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7BCF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7BCF" w:rsidRPr="00075D43">
        <w:rPr>
          <w:rFonts w:ascii="Times New Roman" w:hAnsi="Times New Roman" w:cs="Times New Roman"/>
          <w:sz w:val="20"/>
          <w:szCs w:val="24"/>
        </w:rPr>
        <w:t>null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7BCF" w:rsidRPr="00075D43">
        <w:rPr>
          <w:rFonts w:ascii="Times New Roman" w:hAnsi="Times New Roman" w:cs="Times New Roman"/>
          <w:sz w:val="20"/>
          <w:szCs w:val="24"/>
        </w:rPr>
        <w:t>hypothese</w:t>
      </w:r>
      <w:r w:rsidR="006C69C0" w:rsidRPr="00075D43">
        <w:rPr>
          <w:rFonts w:ascii="Times New Roman" w:hAnsi="Times New Roman" w:cs="Times New Roman"/>
          <w:sz w:val="20"/>
          <w:szCs w:val="24"/>
        </w:rPr>
        <w:t>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at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0.05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level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significance.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questionnaire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was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finally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administered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C69C0" w:rsidRPr="00075D43">
        <w:rPr>
          <w:rFonts w:ascii="Times New Roman" w:hAnsi="Times New Roman" w:cs="Times New Roman"/>
          <w:sz w:val="20"/>
          <w:szCs w:val="24"/>
        </w:rPr>
        <w:t>institutions</w:t>
      </w:r>
      <w:r w:rsidR="00A01D6A" w:rsidRPr="00075D43">
        <w:rPr>
          <w:rFonts w:ascii="Times New Roman" w:hAnsi="Times New Roman" w:cs="Times New Roman"/>
          <w:sz w:val="20"/>
          <w:szCs w:val="24"/>
        </w:rPr>
        <w:t>.</w:t>
      </w:r>
    </w:p>
    <w:p w:rsidR="00FD0B25" w:rsidRPr="00075D43" w:rsidRDefault="00FD0B25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205DED" w:rsidRPr="00075D43" w:rsidRDefault="00205DED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75D43">
        <w:rPr>
          <w:rFonts w:ascii="Times New Roman" w:hAnsi="Times New Roman" w:cs="Times New Roman"/>
          <w:b/>
          <w:sz w:val="20"/>
          <w:szCs w:val="24"/>
        </w:rPr>
        <w:t>3.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b/>
          <w:sz w:val="20"/>
          <w:szCs w:val="24"/>
        </w:rPr>
        <w:t>Results</w:t>
      </w:r>
    </w:p>
    <w:p w:rsidR="00FD0B25" w:rsidRPr="00075D43" w:rsidRDefault="00205DED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75D43">
        <w:rPr>
          <w:rFonts w:ascii="Times New Roman" w:hAnsi="Times New Roman" w:cs="Times New Roman"/>
          <w:b/>
          <w:sz w:val="20"/>
          <w:szCs w:val="24"/>
        </w:rPr>
        <w:t>3.1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b/>
          <w:sz w:val="20"/>
          <w:szCs w:val="24"/>
        </w:rPr>
        <w:t>Research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b/>
          <w:sz w:val="20"/>
          <w:szCs w:val="24"/>
        </w:rPr>
        <w:t>Question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b/>
          <w:sz w:val="20"/>
          <w:szCs w:val="24"/>
        </w:rPr>
        <w:t>One: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What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are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various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contributions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made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by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5FEF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5FEF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5FEF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E3821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E3821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State?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A57F7D" w:rsidRPr="00075D43" w:rsidRDefault="00A01D6A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075D43">
        <w:rPr>
          <w:rFonts w:ascii="Times New Roman" w:hAnsi="Times New Roman" w:cs="Times New Roman"/>
          <w:sz w:val="20"/>
          <w:szCs w:val="24"/>
        </w:rPr>
        <w:t>Data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table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1A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presented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Mean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Scores,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mean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score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ratings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Standard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Deviation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female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various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contributions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made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by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02A40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02A40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02A40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02A40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between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2013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2017</w:t>
      </w:r>
      <w:r w:rsidR="00075D43" w:rsidRPr="00075D43">
        <w:rPr>
          <w:rFonts w:ascii="Times New Roman" w:hAnsi="Times New Roman" w:cs="Times New Roman"/>
          <w:sz w:val="20"/>
          <w:szCs w:val="24"/>
        </w:rPr>
        <w:t>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disagreed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with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contributions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items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1,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2,3,4,5,6,7,8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12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while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they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agreed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with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lastRenderedPageBreak/>
        <w:t>contributions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items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9,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10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11.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</w:p>
    <w:p w:rsidR="00A57F7D" w:rsidRPr="00075D43" w:rsidRDefault="00A01D6A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mean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scor</w:t>
      </w:r>
      <w:r w:rsidR="00673BCE" w:rsidRPr="00075D43">
        <w:rPr>
          <w:rFonts w:ascii="Times New Roman" w:hAnsi="Times New Roman" w:cs="Times New Roman"/>
          <w:sz w:val="20"/>
          <w:szCs w:val="24"/>
        </w:rPr>
        <w:t>es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female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item</w:t>
      </w:r>
      <w:r w:rsidR="00673BCE" w:rsidRPr="00075D43">
        <w:rPr>
          <w:rFonts w:ascii="Times New Roman" w:hAnsi="Times New Roman" w:cs="Times New Roman"/>
          <w:sz w:val="20"/>
          <w:szCs w:val="24"/>
        </w:rPr>
        <w:t>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1</w:t>
      </w:r>
      <w:r w:rsidR="00673BCE" w:rsidRPr="00075D43">
        <w:rPr>
          <w:rFonts w:ascii="Times New Roman" w:hAnsi="Times New Roman" w:cs="Times New Roman"/>
          <w:sz w:val="20"/>
          <w:szCs w:val="24"/>
        </w:rPr>
        <w:t>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2,3,4,5,6,7,8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73BCE" w:rsidRPr="00075D43">
        <w:rPr>
          <w:rFonts w:ascii="Times New Roman" w:hAnsi="Times New Roman" w:cs="Times New Roman"/>
          <w:sz w:val="20"/>
          <w:szCs w:val="24"/>
        </w:rPr>
        <w:t>12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were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lower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than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criterion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mean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2.50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following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rank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order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C1A62" w:rsidRPr="00075D43">
        <w:rPr>
          <w:rFonts w:ascii="Times New Roman" w:hAnsi="Times New Roman" w:cs="Times New Roman"/>
          <w:sz w:val="20"/>
          <w:szCs w:val="24"/>
        </w:rPr>
        <w:t>from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C1A62" w:rsidRPr="00075D43">
        <w:rPr>
          <w:rFonts w:ascii="Times New Roman" w:hAnsi="Times New Roman" w:cs="Times New Roman"/>
          <w:sz w:val="20"/>
          <w:szCs w:val="24"/>
        </w:rPr>
        <w:t>4</w:t>
      </w:r>
      <w:r w:rsidR="007C1A62" w:rsidRPr="00075D43">
        <w:rPr>
          <w:rFonts w:ascii="Times New Roman" w:hAnsi="Times New Roman" w:cs="Times New Roman"/>
          <w:sz w:val="20"/>
          <w:szCs w:val="24"/>
          <w:vertAlign w:val="superscript"/>
        </w:rPr>
        <w:t>th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C1A62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12</w:t>
      </w:r>
      <w:r w:rsidR="007C1A62" w:rsidRPr="00075D43">
        <w:rPr>
          <w:rFonts w:ascii="Times New Roman" w:hAnsi="Times New Roman" w:cs="Times New Roman"/>
          <w:sz w:val="20"/>
          <w:szCs w:val="24"/>
          <w:vertAlign w:val="superscript"/>
        </w:rPr>
        <w:t>th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while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mean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scores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female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items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9,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10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44C6B" w:rsidRPr="00075D43">
        <w:rPr>
          <w:rFonts w:ascii="Times New Roman" w:hAnsi="Times New Roman" w:cs="Times New Roman"/>
          <w:sz w:val="20"/>
          <w:szCs w:val="24"/>
        </w:rPr>
        <w:t>11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were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above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criterion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mean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2.50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following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rank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order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from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1</w:t>
      </w:r>
      <w:r w:rsidR="00752A52" w:rsidRPr="00075D43">
        <w:rPr>
          <w:rFonts w:ascii="Times New Roman" w:hAnsi="Times New Roman" w:cs="Times New Roman"/>
          <w:sz w:val="20"/>
          <w:szCs w:val="24"/>
          <w:vertAlign w:val="superscript"/>
        </w:rPr>
        <w:t>st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3</w:t>
      </w:r>
      <w:r w:rsidR="00752A52" w:rsidRPr="00075D43">
        <w:rPr>
          <w:rFonts w:ascii="Times New Roman" w:hAnsi="Times New Roman" w:cs="Times New Roman"/>
          <w:sz w:val="20"/>
          <w:szCs w:val="24"/>
          <w:vertAlign w:val="superscript"/>
        </w:rPr>
        <w:t>rd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position.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Stand</w:t>
      </w:r>
      <w:r w:rsidR="00E15161" w:rsidRPr="00075D43">
        <w:rPr>
          <w:rFonts w:ascii="Times New Roman" w:hAnsi="Times New Roman" w:cs="Times New Roman"/>
          <w:sz w:val="20"/>
          <w:szCs w:val="24"/>
        </w:rPr>
        <w:t>ard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E15161" w:rsidRPr="00075D43">
        <w:rPr>
          <w:rFonts w:ascii="Times New Roman" w:hAnsi="Times New Roman" w:cs="Times New Roman"/>
          <w:sz w:val="20"/>
          <w:szCs w:val="24"/>
        </w:rPr>
        <w:t>D</w:t>
      </w:r>
      <w:r w:rsidR="00DC2BA0" w:rsidRPr="00075D43">
        <w:rPr>
          <w:rFonts w:ascii="Times New Roman" w:hAnsi="Times New Roman" w:cs="Times New Roman"/>
          <w:sz w:val="20"/>
          <w:szCs w:val="24"/>
        </w:rPr>
        <w:t>eviation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DC2BA0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DC2BA0" w:rsidRPr="00075D43">
        <w:rPr>
          <w:rFonts w:ascii="Times New Roman" w:hAnsi="Times New Roman" w:cs="Times New Roman"/>
          <w:sz w:val="20"/>
          <w:szCs w:val="24"/>
        </w:rPr>
        <w:t>0.54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DC2BA0" w:rsidRPr="00075D43">
        <w:rPr>
          <w:rFonts w:ascii="Times New Roman" w:hAnsi="Times New Roman" w:cs="Times New Roman"/>
          <w:sz w:val="20"/>
          <w:szCs w:val="24"/>
        </w:rPr>
        <w:t>for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DC2BA0" w:rsidRPr="00075D43">
        <w:rPr>
          <w:rFonts w:ascii="Times New Roman" w:hAnsi="Times New Roman" w:cs="Times New Roman"/>
          <w:sz w:val="20"/>
          <w:szCs w:val="24"/>
        </w:rPr>
        <w:t>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DC2BA0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DC2BA0" w:rsidRPr="00075D43">
        <w:rPr>
          <w:rFonts w:ascii="Times New Roman" w:hAnsi="Times New Roman" w:cs="Times New Roman"/>
          <w:sz w:val="20"/>
          <w:szCs w:val="24"/>
        </w:rPr>
        <w:t>0.56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female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DC2BA0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indicat</w:t>
      </w:r>
      <w:r w:rsidR="00E15161" w:rsidRPr="00075D43">
        <w:rPr>
          <w:rFonts w:ascii="Times New Roman" w:hAnsi="Times New Roman" w:cs="Times New Roman"/>
          <w:sz w:val="20"/>
          <w:szCs w:val="24"/>
        </w:rPr>
        <w:t>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E15161" w:rsidRPr="00075D43">
        <w:rPr>
          <w:rFonts w:ascii="Times New Roman" w:hAnsi="Times New Roman" w:cs="Times New Roman"/>
          <w:sz w:val="20"/>
          <w:szCs w:val="24"/>
        </w:rPr>
        <w:t>that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E15161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E15161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E15161" w:rsidRPr="00075D43">
        <w:rPr>
          <w:rFonts w:ascii="Times New Roman" w:hAnsi="Times New Roman" w:cs="Times New Roman"/>
          <w:sz w:val="20"/>
          <w:szCs w:val="24"/>
        </w:rPr>
        <w:t>disagreed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E15161" w:rsidRPr="00075D43">
        <w:rPr>
          <w:rFonts w:ascii="Times New Roman" w:hAnsi="Times New Roman" w:cs="Times New Roman"/>
          <w:sz w:val="20"/>
          <w:szCs w:val="24"/>
        </w:rPr>
        <w:t>with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E15161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E15161" w:rsidRPr="00075D43">
        <w:rPr>
          <w:rFonts w:ascii="Times New Roman" w:hAnsi="Times New Roman" w:cs="Times New Roman"/>
          <w:sz w:val="20"/>
          <w:szCs w:val="24"/>
        </w:rPr>
        <w:t>contributions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E15161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E15161"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E15161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E15161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E15161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E15161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State.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</w:p>
    <w:p w:rsidR="00FD0B25" w:rsidRPr="00075D43" w:rsidRDefault="00DC2BA0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grand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mean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scores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1.82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1.58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for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female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also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indicated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that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disagreed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with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various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contributions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made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by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o</w:t>
      </w:r>
      <w:r w:rsidR="00752A52" w:rsidRPr="00075D43">
        <w:rPr>
          <w:rFonts w:ascii="Times New Roman" w:hAnsi="Times New Roman" w:cs="Times New Roman"/>
          <w:sz w:val="20"/>
          <w:szCs w:val="24"/>
        </w:rPr>
        <w:t>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02A40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02A40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02A40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02A40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educ</w:t>
      </w:r>
      <w:r w:rsidR="00752A52" w:rsidRPr="00075D43">
        <w:rPr>
          <w:rFonts w:ascii="Times New Roman" w:hAnsi="Times New Roman" w:cs="Times New Roman"/>
          <w:sz w:val="20"/>
          <w:szCs w:val="24"/>
        </w:rPr>
        <w:t>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52A52" w:rsidRPr="00075D43">
        <w:rPr>
          <w:rFonts w:ascii="Times New Roman" w:hAnsi="Times New Roman" w:cs="Times New Roman"/>
          <w:sz w:val="20"/>
          <w:szCs w:val="24"/>
        </w:rPr>
        <w:t>State</w:t>
      </w:r>
      <w:r w:rsidR="00A01D6A" w:rsidRPr="00075D43">
        <w:rPr>
          <w:rFonts w:ascii="Times New Roman" w:hAnsi="Times New Roman" w:cs="Times New Roman"/>
          <w:sz w:val="20"/>
          <w:szCs w:val="24"/>
        </w:rPr>
        <w:t>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various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contributions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made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02A40" w:rsidRPr="00075D43">
        <w:rPr>
          <w:rFonts w:ascii="Times New Roman" w:hAnsi="Times New Roman" w:cs="Times New Roman"/>
          <w:sz w:val="20"/>
          <w:szCs w:val="24"/>
        </w:rPr>
        <w:t>by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02A40"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02A40"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02A40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02A40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02A40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02A40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02A40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State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include: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funding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activities,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f</w:t>
      </w:r>
      <w:r w:rsidRPr="00075D43">
        <w:rPr>
          <w:rFonts w:ascii="Times New Roman" w:hAnsi="Times New Roman" w:cs="Times New Roman"/>
          <w:sz w:val="20"/>
          <w:szCs w:val="24"/>
        </w:rPr>
        <w:t>unding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relevant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resource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persons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</w:t>
      </w:r>
      <w:r w:rsidR="009D4550" w:rsidRPr="00075D43">
        <w:rPr>
          <w:rFonts w:ascii="Times New Roman" w:hAnsi="Times New Roman" w:cs="Times New Roman"/>
          <w:sz w:val="20"/>
          <w:szCs w:val="24"/>
        </w:rPr>
        <w:t>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providing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relevant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materials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for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support,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providing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facilities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for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development,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providing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capacity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building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programs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for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academic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staffs,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providing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capacity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building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programs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for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administrative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staffs,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supporting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activities,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providing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sponsorship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for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staffs’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in-service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training,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organizing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seminars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for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development,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organizing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workshops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for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development,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supporting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needed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resources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for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development,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providing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opportunities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that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enhance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staffs’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skills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knowledge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for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update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D4550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they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are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very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low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educatio</w:t>
      </w:r>
      <w:r w:rsidR="001C6D4E" w:rsidRPr="00075D43">
        <w:rPr>
          <w:rFonts w:ascii="Times New Roman" w:hAnsi="Times New Roman" w:cs="Times New Roman"/>
          <w:sz w:val="20"/>
          <w:szCs w:val="24"/>
        </w:rPr>
        <w:t>nal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1C6D4E" w:rsidRPr="00075D43">
        <w:rPr>
          <w:rFonts w:ascii="Times New Roman" w:hAnsi="Times New Roman" w:cs="Times New Roman"/>
          <w:sz w:val="20"/>
          <w:szCs w:val="24"/>
        </w:rPr>
        <w:t>institutions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1C6D4E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1C6D4E"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1C6D4E" w:rsidRPr="00075D43">
        <w:rPr>
          <w:rFonts w:ascii="Times New Roman" w:hAnsi="Times New Roman" w:cs="Times New Roman"/>
          <w:sz w:val="20"/>
          <w:szCs w:val="24"/>
        </w:rPr>
        <w:t>State.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5B210F" w:rsidRDefault="005B210F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5B210F" w:rsidSect="005B210F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075D43" w:rsidRPr="00075D43" w:rsidRDefault="00075D43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423542" w:rsidRPr="00075D43" w:rsidRDefault="00F13C33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75D43">
        <w:rPr>
          <w:rFonts w:ascii="Times New Roman" w:hAnsi="Times New Roman" w:cs="Times New Roman"/>
          <w:sz w:val="20"/>
          <w:szCs w:val="24"/>
        </w:rPr>
        <w:t>Table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1A.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Mean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Scores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Standard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Deviation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various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contributions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made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by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State</w:t>
      </w:r>
    </w:p>
    <w:tbl>
      <w:tblPr>
        <w:tblStyle w:val="a6"/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364"/>
        <w:gridCol w:w="5127"/>
        <w:gridCol w:w="479"/>
        <w:gridCol w:w="452"/>
        <w:gridCol w:w="498"/>
        <w:gridCol w:w="419"/>
        <w:gridCol w:w="639"/>
        <w:gridCol w:w="735"/>
        <w:gridCol w:w="763"/>
      </w:tblGrid>
      <w:tr w:rsidR="00AF478A" w:rsidRPr="005B210F" w:rsidTr="005B210F">
        <w:trPr>
          <w:jc w:val="center"/>
        </w:trPr>
        <w:tc>
          <w:tcPr>
            <w:tcW w:w="0" w:type="auto"/>
            <w:vMerge w:val="restart"/>
            <w:vAlign w:val="center"/>
          </w:tcPr>
          <w:p w:rsidR="00AF478A" w:rsidRPr="005B210F" w:rsidRDefault="00AF478A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S/N</w:t>
            </w:r>
          </w:p>
          <w:p w:rsidR="00AF478A" w:rsidRPr="005B210F" w:rsidRDefault="00AF478A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F478A" w:rsidRPr="005B210F" w:rsidRDefault="00AF478A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Various</w:t>
            </w:r>
            <w:r w:rsidR="005B210F" w:rsidRPr="005B210F">
              <w:rPr>
                <w:bCs/>
                <w:sz w:val="16"/>
              </w:rPr>
              <w:t xml:space="preserve"> </w:t>
            </w:r>
            <w:r w:rsidRPr="005B210F">
              <w:rPr>
                <w:bCs/>
                <w:sz w:val="16"/>
              </w:rPr>
              <w:t>contributions</w:t>
            </w:r>
            <w:r w:rsidR="005B210F" w:rsidRPr="005B210F">
              <w:rPr>
                <w:bCs/>
                <w:sz w:val="16"/>
              </w:rPr>
              <w:t xml:space="preserve"> </w:t>
            </w:r>
            <w:r w:rsidRPr="005B210F">
              <w:rPr>
                <w:bCs/>
                <w:sz w:val="16"/>
              </w:rPr>
              <w:t>of</w:t>
            </w:r>
            <w:r w:rsidR="005B210F" w:rsidRPr="005B210F">
              <w:rPr>
                <w:bCs/>
                <w:sz w:val="16"/>
              </w:rPr>
              <w:t xml:space="preserve"> </w:t>
            </w:r>
            <w:r w:rsidRPr="005B210F">
              <w:rPr>
                <w:bCs/>
                <w:sz w:val="16"/>
              </w:rPr>
              <w:t>corporate</w:t>
            </w:r>
            <w:r w:rsidR="005B210F" w:rsidRPr="005B210F">
              <w:rPr>
                <w:bCs/>
                <w:sz w:val="16"/>
              </w:rPr>
              <w:t xml:space="preserve"> </w:t>
            </w:r>
            <w:r w:rsidRPr="005B210F">
              <w:rPr>
                <w:bCs/>
                <w:sz w:val="16"/>
              </w:rPr>
              <w:t>organizations</w:t>
            </w:r>
            <w:r w:rsidR="005B210F" w:rsidRPr="005B210F">
              <w:rPr>
                <w:bCs/>
                <w:sz w:val="16"/>
              </w:rPr>
              <w:t xml:space="preserve"> </w:t>
            </w:r>
            <w:r w:rsidRPr="005B210F">
              <w:rPr>
                <w:bCs/>
                <w:sz w:val="16"/>
              </w:rPr>
              <w:t>to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staff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training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and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development</w:t>
            </w:r>
            <w:r w:rsidR="005B210F" w:rsidRPr="005B210F">
              <w:rPr>
                <w:bCs/>
                <w:sz w:val="16"/>
              </w:rPr>
              <w:t xml:space="preserve"> </w:t>
            </w:r>
            <w:r w:rsidRPr="005B210F">
              <w:rPr>
                <w:bCs/>
                <w:sz w:val="16"/>
              </w:rPr>
              <w:t>in</w:t>
            </w:r>
            <w:r w:rsidR="005B210F" w:rsidRPr="005B210F">
              <w:rPr>
                <w:bCs/>
                <w:sz w:val="16"/>
              </w:rPr>
              <w:t xml:space="preserve"> </w:t>
            </w:r>
            <w:r w:rsidRPr="005B210F">
              <w:rPr>
                <w:bCs/>
                <w:sz w:val="16"/>
              </w:rPr>
              <w:t>tertiary</w:t>
            </w:r>
            <w:r w:rsidR="005B210F" w:rsidRPr="005B210F">
              <w:rPr>
                <w:bCs/>
                <w:sz w:val="16"/>
              </w:rPr>
              <w:t xml:space="preserve"> </w:t>
            </w:r>
            <w:r w:rsidRPr="005B210F">
              <w:rPr>
                <w:bCs/>
                <w:sz w:val="16"/>
              </w:rPr>
              <w:t>education</w:t>
            </w:r>
            <w:r w:rsidR="005B210F" w:rsidRPr="005B210F">
              <w:rPr>
                <w:bCs/>
                <w:sz w:val="16"/>
              </w:rPr>
              <w:t xml:space="preserve"> </w:t>
            </w:r>
            <w:r w:rsidRPr="005B210F">
              <w:rPr>
                <w:bCs/>
                <w:sz w:val="16"/>
              </w:rPr>
              <w:t>include:</w:t>
            </w:r>
          </w:p>
        </w:tc>
        <w:tc>
          <w:tcPr>
            <w:tcW w:w="0" w:type="auto"/>
            <w:gridSpan w:val="2"/>
            <w:vAlign w:val="center"/>
          </w:tcPr>
          <w:p w:rsidR="00AF478A" w:rsidRPr="005B210F" w:rsidRDefault="00AF478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Male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Staff</w:t>
            </w:r>
          </w:p>
        </w:tc>
        <w:tc>
          <w:tcPr>
            <w:tcW w:w="0" w:type="auto"/>
            <w:gridSpan w:val="2"/>
            <w:vAlign w:val="center"/>
          </w:tcPr>
          <w:p w:rsidR="00AF478A" w:rsidRPr="005B210F" w:rsidRDefault="00AF478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Female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Staff</w:t>
            </w:r>
          </w:p>
        </w:tc>
        <w:tc>
          <w:tcPr>
            <w:tcW w:w="0" w:type="auto"/>
            <w:vMerge w:val="restart"/>
            <w:vAlign w:val="center"/>
          </w:tcPr>
          <w:p w:rsidR="00AF478A" w:rsidRPr="005B210F" w:rsidRDefault="00AF478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Mean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Set</w:t>
            </w:r>
          </w:p>
        </w:tc>
        <w:tc>
          <w:tcPr>
            <w:tcW w:w="0" w:type="auto"/>
            <w:vMerge w:val="restart"/>
            <w:vAlign w:val="center"/>
          </w:tcPr>
          <w:p w:rsidR="00AF478A" w:rsidRPr="005B210F" w:rsidRDefault="00AF478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Rank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Order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AF478A" w:rsidRPr="005B210F" w:rsidRDefault="00AF478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Decision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Merge/>
            <w:vAlign w:val="center"/>
          </w:tcPr>
          <w:p w:rsidR="00AF478A" w:rsidRPr="005B210F" w:rsidRDefault="00AF478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F478A" w:rsidRPr="005B210F" w:rsidRDefault="00AF478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478A" w:rsidRPr="005B210F" w:rsidRDefault="00AF478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Mean</w:t>
            </w:r>
          </w:p>
        </w:tc>
        <w:tc>
          <w:tcPr>
            <w:tcW w:w="0" w:type="auto"/>
            <w:vAlign w:val="center"/>
          </w:tcPr>
          <w:p w:rsidR="00AF478A" w:rsidRPr="005B210F" w:rsidRDefault="005B210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="00AF478A" w:rsidRPr="005B210F">
              <w:rPr>
                <w:rFonts w:ascii="Times New Roman" w:hAnsi="Times New Roman" w:cs="Times New Roman"/>
                <w:sz w:val="16"/>
                <w:szCs w:val="24"/>
              </w:rPr>
              <w:t>St.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="00AF478A" w:rsidRPr="005B210F">
              <w:rPr>
                <w:rFonts w:ascii="Times New Roman" w:hAnsi="Times New Roman" w:cs="Times New Roman"/>
                <w:sz w:val="16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AF478A" w:rsidRPr="005B210F" w:rsidRDefault="00AF478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Mean</w:t>
            </w:r>
          </w:p>
        </w:tc>
        <w:tc>
          <w:tcPr>
            <w:tcW w:w="0" w:type="auto"/>
            <w:vAlign w:val="center"/>
          </w:tcPr>
          <w:p w:rsidR="00AF478A" w:rsidRPr="005B210F" w:rsidRDefault="00AF478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St</w:t>
            </w:r>
            <w:r w:rsidR="00075D43" w:rsidRPr="005B210F">
              <w:rPr>
                <w:rFonts w:ascii="Times New Roman" w:hAnsi="Times New Roman" w:cs="Times New Roman"/>
                <w:sz w:val="16"/>
                <w:szCs w:val="24"/>
              </w:rPr>
              <w:t>.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</w:t>
            </w:r>
          </w:p>
        </w:tc>
        <w:tc>
          <w:tcPr>
            <w:tcW w:w="0" w:type="auto"/>
            <w:vMerge/>
            <w:vAlign w:val="center"/>
          </w:tcPr>
          <w:p w:rsidR="00AF478A" w:rsidRPr="005B210F" w:rsidRDefault="00AF478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F478A" w:rsidRPr="005B210F" w:rsidRDefault="00AF478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F478A" w:rsidRPr="005B210F" w:rsidRDefault="00AF478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42594F" w:rsidRPr="005B210F" w:rsidRDefault="0042594F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pStyle w:val="a5"/>
              <w:snapToGrid w:val="0"/>
              <w:jc w:val="both"/>
              <w:rPr>
                <w:sz w:val="16"/>
              </w:rPr>
            </w:pPr>
            <w:r w:rsidRPr="005B210F">
              <w:rPr>
                <w:sz w:val="16"/>
              </w:rPr>
              <w:t>Funding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staff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development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activities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1.94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0.95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1.93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0.90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1.93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5B210F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th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Disagreed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42594F" w:rsidRPr="005B210F" w:rsidRDefault="0042594F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pStyle w:val="a5"/>
              <w:snapToGrid w:val="0"/>
              <w:jc w:val="both"/>
              <w:rPr>
                <w:sz w:val="16"/>
              </w:rPr>
            </w:pPr>
            <w:r w:rsidRPr="005B210F">
              <w:rPr>
                <w:sz w:val="16"/>
              </w:rPr>
              <w:t>Funding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relevant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resource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persons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for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staff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development.</w:t>
            </w:r>
            <w:r w:rsidR="005B210F" w:rsidRPr="005B210F">
              <w:rPr>
                <w:sz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1.34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0.26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1.36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0.23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1.35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6</w:t>
            </w:r>
            <w:r w:rsidRPr="005B210F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th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Disagreed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42594F" w:rsidRPr="005B210F" w:rsidRDefault="0042594F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pStyle w:val="a5"/>
              <w:snapToGrid w:val="0"/>
              <w:jc w:val="both"/>
              <w:rPr>
                <w:sz w:val="16"/>
              </w:rPr>
            </w:pPr>
            <w:r w:rsidRPr="005B210F">
              <w:rPr>
                <w:sz w:val="16"/>
              </w:rPr>
              <w:t>Providing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relevant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materials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for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development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support.</w:t>
            </w:r>
            <w:r w:rsidR="005B210F" w:rsidRPr="005B210F">
              <w:rPr>
                <w:sz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1.18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0.50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1.19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0.51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1.18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10</w:t>
            </w:r>
            <w:r w:rsidRPr="005B210F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th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Disagreed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42594F" w:rsidRPr="005B210F" w:rsidRDefault="0042594F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4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pStyle w:val="a5"/>
              <w:snapToGrid w:val="0"/>
              <w:jc w:val="both"/>
              <w:rPr>
                <w:sz w:val="16"/>
              </w:rPr>
            </w:pPr>
            <w:r w:rsidRPr="005B210F">
              <w:rPr>
                <w:sz w:val="16"/>
              </w:rPr>
              <w:t>Providing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facilities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for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staff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training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and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development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1.33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0.20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1.34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0.22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1.33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7</w:t>
            </w:r>
            <w:r w:rsidRPr="005B210F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th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Disagreed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42594F" w:rsidRPr="005B210F" w:rsidRDefault="0042594F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5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pStyle w:val="a5"/>
              <w:snapToGrid w:val="0"/>
              <w:jc w:val="both"/>
              <w:rPr>
                <w:sz w:val="16"/>
              </w:rPr>
            </w:pPr>
            <w:r w:rsidRPr="005B210F">
              <w:rPr>
                <w:sz w:val="16"/>
              </w:rPr>
              <w:t>Providing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capacity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building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programs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for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academic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staffs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1.21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0.32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1.23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0.30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1.22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9</w:t>
            </w:r>
            <w:r w:rsidRPr="005B210F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th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Disagreed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42594F" w:rsidRPr="005B210F" w:rsidRDefault="0042594F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6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pStyle w:val="a5"/>
              <w:snapToGrid w:val="0"/>
              <w:jc w:val="both"/>
              <w:rPr>
                <w:sz w:val="16"/>
              </w:rPr>
            </w:pPr>
            <w:r w:rsidRPr="005B210F">
              <w:rPr>
                <w:sz w:val="16"/>
              </w:rPr>
              <w:t>Providing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capacity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building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programs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for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administrative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staffs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1.50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0.94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1.51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0.90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1.50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5B210F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th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Disagreed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42594F" w:rsidRPr="005B210F" w:rsidRDefault="0042594F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7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pStyle w:val="a5"/>
              <w:snapToGrid w:val="0"/>
              <w:jc w:val="both"/>
              <w:rPr>
                <w:sz w:val="16"/>
              </w:rPr>
            </w:pPr>
            <w:r w:rsidRPr="005B210F">
              <w:rPr>
                <w:sz w:val="16"/>
              </w:rPr>
              <w:t>supporting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staff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development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activities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1.03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0.26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1.04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0.28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1.03</w:t>
            </w:r>
          </w:p>
        </w:tc>
        <w:tc>
          <w:tcPr>
            <w:tcW w:w="0" w:type="auto"/>
            <w:vAlign w:val="center"/>
          </w:tcPr>
          <w:p w:rsidR="0042594F" w:rsidRPr="005B210F" w:rsidRDefault="005B210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="0042594F" w:rsidRPr="005B210F">
              <w:rPr>
                <w:rFonts w:ascii="Times New Roman" w:hAnsi="Times New Roman" w:cs="Times New Roman"/>
                <w:sz w:val="16"/>
                <w:szCs w:val="24"/>
              </w:rPr>
              <w:t>12</w:t>
            </w:r>
            <w:r w:rsidR="0042594F" w:rsidRPr="005B210F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th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Disagreed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42594F" w:rsidRPr="005B210F" w:rsidRDefault="0042594F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8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pStyle w:val="a5"/>
              <w:snapToGrid w:val="0"/>
              <w:jc w:val="both"/>
              <w:rPr>
                <w:sz w:val="16"/>
              </w:rPr>
            </w:pPr>
            <w:r w:rsidRPr="005B210F">
              <w:rPr>
                <w:sz w:val="16"/>
              </w:rPr>
              <w:t>Providing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sponsorship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for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staffs’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in-service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training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1.10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0.80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1.12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0.79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1.11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11</w:t>
            </w:r>
            <w:r w:rsidRPr="005B210F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th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Disagreed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42594F" w:rsidRPr="005B210F" w:rsidRDefault="0042594F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9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pStyle w:val="a5"/>
              <w:snapToGrid w:val="0"/>
              <w:jc w:val="both"/>
              <w:rPr>
                <w:sz w:val="16"/>
              </w:rPr>
            </w:pPr>
            <w:r w:rsidRPr="005B210F">
              <w:rPr>
                <w:sz w:val="16"/>
              </w:rPr>
              <w:t>Organizing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seminars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for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staff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training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and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development</w:t>
            </w:r>
            <w:r w:rsidR="005B210F" w:rsidRPr="005B210F">
              <w:rPr>
                <w:sz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2.49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1.20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2.52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1.22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2.51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Pr="005B210F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nd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Agreed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42594F" w:rsidRPr="005B210F" w:rsidRDefault="0042594F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10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pStyle w:val="a5"/>
              <w:snapToGrid w:val="0"/>
              <w:jc w:val="both"/>
              <w:rPr>
                <w:sz w:val="16"/>
              </w:rPr>
            </w:pPr>
            <w:r w:rsidRPr="005B210F">
              <w:rPr>
                <w:sz w:val="16"/>
              </w:rPr>
              <w:t>Organizing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workshops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for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staff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training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and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development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2.50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1.08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2.51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1.10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2.50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5B210F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rd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2594F" w:rsidRPr="005B210F" w:rsidRDefault="0042594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Agreed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22065A" w:rsidRPr="005B210F" w:rsidRDefault="0022065A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11</w:t>
            </w: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pStyle w:val="a5"/>
              <w:snapToGrid w:val="0"/>
              <w:jc w:val="both"/>
              <w:rPr>
                <w:sz w:val="16"/>
              </w:rPr>
            </w:pPr>
            <w:r w:rsidRPr="005B210F">
              <w:rPr>
                <w:sz w:val="16"/>
              </w:rPr>
              <w:t>supporting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the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needed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resources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for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staff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training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and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development</w:t>
            </w: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2.53</w:t>
            </w: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1.07</w:t>
            </w: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2.52</w:t>
            </w: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1.08</w:t>
            </w: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2.52</w:t>
            </w: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</w:t>
            </w:r>
            <w:r w:rsidRPr="005B210F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st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Agreed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22065A" w:rsidRPr="005B210F" w:rsidRDefault="0022065A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12</w:t>
            </w: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pStyle w:val="a5"/>
              <w:snapToGrid w:val="0"/>
              <w:jc w:val="both"/>
              <w:rPr>
                <w:sz w:val="16"/>
              </w:rPr>
            </w:pPr>
            <w:r w:rsidRPr="005B210F">
              <w:rPr>
                <w:sz w:val="16"/>
              </w:rPr>
              <w:t>Providing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opportunities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that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enhance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staffs’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skills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and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knowledge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for</w:t>
            </w:r>
            <w:r w:rsidR="005B210F" w:rsidRPr="005B210F">
              <w:rPr>
                <w:sz w:val="16"/>
              </w:rPr>
              <w:t xml:space="preserve"> </w:t>
            </w:r>
            <w:r w:rsidRPr="005B210F">
              <w:rPr>
                <w:sz w:val="16"/>
              </w:rPr>
              <w:t>update.</w:t>
            </w: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1.30</w:t>
            </w: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0.08</w:t>
            </w: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1.32</w:t>
            </w: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0.06</w:t>
            </w: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1.31</w:t>
            </w:r>
          </w:p>
        </w:tc>
        <w:tc>
          <w:tcPr>
            <w:tcW w:w="0" w:type="auto"/>
            <w:vAlign w:val="center"/>
          </w:tcPr>
          <w:p w:rsidR="0022065A" w:rsidRPr="005B210F" w:rsidRDefault="005B210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="0022065A" w:rsidRPr="005B210F">
              <w:rPr>
                <w:rFonts w:ascii="Times New Roman" w:hAnsi="Times New Roman" w:cs="Times New Roman"/>
                <w:sz w:val="16"/>
                <w:szCs w:val="24"/>
              </w:rPr>
              <w:t>8</w:t>
            </w:r>
            <w:r w:rsidR="0022065A" w:rsidRPr="005B210F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th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Disagreed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22065A" w:rsidRPr="005B210F" w:rsidRDefault="0022065A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Grand</w:t>
            </w:r>
            <w:r w:rsidR="005B210F" w:rsidRPr="005B210F">
              <w:rPr>
                <w:bCs/>
                <w:sz w:val="16"/>
              </w:rPr>
              <w:t xml:space="preserve"> </w:t>
            </w:r>
            <w:r w:rsidRPr="005B210F">
              <w:rPr>
                <w:bCs/>
                <w:sz w:val="16"/>
              </w:rPr>
              <w:t>mean</w:t>
            </w: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1.82</w:t>
            </w: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0.54</w:t>
            </w: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1.58</w:t>
            </w: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0.56</w:t>
            </w: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1.70</w:t>
            </w: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2065A" w:rsidRPr="005B210F" w:rsidRDefault="0022065A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Disagreed</w:t>
            </w:r>
          </w:p>
        </w:tc>
      </w:tr>
    </w:tbl>
    <w:p w:rsidR="00075D43" w:rsidRPr="00075D43" w:rsidRDefault="00075D43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5B210F" w:rsidRDefault="005B210F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  <w:sectPr w:rsidR="005B210F" w:rsidSect="00075D43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FD0B25" w:rsidRPr="00075D43" w:rsidRDefault="00A01D6A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75D43">
        <w:rPr>
          <w:rFonts w:ascii="Times New Roman" w:hAnsi="Times New Roman" w:cs="Times New Roman"/>
          <w:sz w:val="20"/>
          <w:szCs w:val="24"/>
        </w:rPr>
        <w:lastRenderedPageBreak/>
        <w:t>Table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1B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presented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numerical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distribution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</w:t>
      </w:r>
      <w:r w:rsidR="009F7ABF" w:rsidRPr="00075D43">
        <w:rPr>
          <w:rFonts w:ascii="Times New Roman" w:hAnsi="Times New Roman" w:cs="Times New Roman"/>
          <w:sz w:val="20"/>
          <w:szCs w:val="24"/>
        </w:rPr>
        <w:t>ions’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contributions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lastRenderedPageBreak/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five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government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from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2019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t0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2017.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data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revealed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that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lastRenderedPageBreak/>
        <w:t>15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71E03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71E03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36215" w:rsidRPr="00075D43">
        <w:rPr>
          <w:rFonts w:ascii="Times New Roman" w:hAnsi="Times New Roman" w:cs="Times New Roman"/>
          <w:sz w:val="20"/>
          <w:szCs w:val="24"/>
        </w:rPr>
        <w:t>10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71E03" w:rsidRPr="00075D43">
        <w:rPr>
          <w:rFonts w:ascii="Times New Roman" w:hAnsi="Times New Roman" w:cs="Times New Roman"/>
          <w:sz w:val="20"/>
          <w:szCs w:val="24"/>
        </w:rPr>
        <w:t>female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71E03" w:rsidRPr="00075D43">
        <w:rPr>
          <w:rFonts w:ascii="Times New Roman" w:hAnsi="Times New Roman" w:cs="Times New Roman"/>
          <w:sz w:val="20"/>
          <w:szCs w:val="24"/>
        </w:rPr>
        <w:t>were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71E03" w:rsidRPr="00075D43">
        <w:rPr>
          <w:rFonts w:ascii="Times New Roman" w:hAnsi="Times New Roman" w:cs="Times New Roman"/>
          <w:sz w:val="20"/>
          <w:szCs w:val="24"/>
        </w:rPr>
        <w:t>fully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sponsored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71E03" w:rsidRPr="00075D43">
        <w:rPr>
          <w:rFonts w:ascii="Times New Roman" w:hAnsi="Times New Roman" w:cs="Times New Roman"/>
          <w:sz w:val="20"/>
          <w:szCs w:val="24"/>
        </w:rPr>
        <w:t>by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36215" w:rsidRPr="00075D43">
        <w:rPr>
          <w:rFonts w:ascii="Times New Roman" w:hAnsi="Times New Roman" w:cs="Times New Roman"/>
          <w:sz w:val="20"/>
          <w:szCs w:val="24"/>
        </w:rPr>
        <w:t>co</w:t>
      </w:r>
      <w:r w:rsidR="009F7ABF" w:rsidRPr="00075D43">
        <w:rPr>
          <w:rFonts w:ascii="Times New Roman" w:hAnsi="Times New Roman" w:cs="Times New Roman"/>
          <w:sz w:val="20"/>
          <w:szCs w:val="24"/>
        </w:rPr>
        <w:t>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o</w:t>
      </w:r>
      <w:r w:rsidR="00A36215" w:rsidRPr="00075D43">
        <w:rPr>
          <w:rFonts w:ascii="Times New Roman" w:hAnsi="Times New Roman" w:cs="Times New Roman"/>
          <w:sz w:val="20"/>
          <w:szCs w:val="24"/>
        </w:rPr>
        <w:t>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71E03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36215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36215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36215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36215" w:rsidRPr="00075D43">
        <w:rPr>
          <w:rFonts w:ascii="Times New Roman" w:hAnsi="Times New Roman" w:cs="Times New Roman"/>
          <w:sz w:val="20"/>
          <w:szCs w:val="24"/>
        </w:rPr>
        <w:t>programmmes</w:t>
      </w:r>
      <w:r w:rsidR="009F7ABF" w:rsidRPr="00075D43">
        <w:rPr>
          <w:rFonts w:ascii="Times New Roman" w:hAnsi="Times New Roman" w:cs="Times New Roman"/>
          <w:sz w:val="20"/>
          <w:szCs w:val="24"/>
        </w:rPr>
        <w:t>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while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n</w:t>
      </w:r>
      <w:r w:rsidR="009F7ABF" w:rsidRPr="00075D43">
        <w:rPr>
          <w:rFonts w:ascii="Times New Roman" w:hAnsi="Times New Roman" w:cs="Times New Roman"/>
          <w:sz w:val="20"/>
          <w:szCs w:val="24"/>
        </w:rPr>
        <w:t>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was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partly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sponsored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by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</w:t>
      </w:r>
      <w:r w:rsidR="009F7ABF" w:rsidRPr="00075D43">
        <w:rPr>
          <w:rFonts w:ascii="Times New Roman" w:hAnsi="Times New Roman" w:cs="Times New Roman"/>
          <w:sz w:val="20"/>
          <w:szCs w:val="24"/>
        </w:rPr>
        <w:t>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organizations,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no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9F7ABF" w:rsidRPr="00075D43">
        <w:rPr>
          <w:rFonts w:ascii="Times New Roman" w:hAnsi="Times New Roman" w:cs="Times New Roman"/>
          <w:sz w:val="20"/>
          <w:szCs w:val="24"/>
        </w:rPr>
        <w:t>resource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persons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materials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were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provided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258A" w:rsidRPr="00075D43">
        <w:rPr>
          <w:rFonts w:ascii="Times New Roman" w:hAnsi="Times New Roman" w:cs="Times New Roman"/>
          <w:sz w:val="20"/>
          <w:szCs w:val="24"/>
        </w:rPr>
        <w:t>for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258A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258A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258A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258A" w:rsidRPr="00075D43">
        <w:rPr>
          <w:rFonts w:ascii="Times New Roman" w:hAnsi="Times New Roman" w:cs="Times New Roman"/>
          <w:sz w:val="20"/>
          <w:szCs w:val="24"/>
        </w:rPr>
        <w:lastRenderedPageBreak/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by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five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institutions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between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2013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2017.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Therefore,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B255E" w:rsidRPr="00075D43">
        <w:rPr>
          <w:rFonts w:ascii="Times New Roman" w:hAnsi="Times New Roman" w:cs="Times New Roman"/>
          <w:sz w:val="20"/>
          <w:szCs w:val="24"/>
        </w:rPr>
        <w:t>contributions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B255E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B255E"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B255E"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B255E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B255E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B255E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B255E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B255E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B255E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B255E"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B255E"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B255E" w:rsidRPr="00075D43">
        <w:rPr>
          <w:rFonts w:ascii="Times New Roman" w:hAnsi="Times New Roman" w:cs="Times New Roman"/>
          <w:sz w:val="20"/>
          <w:szCs w:val="24"/>
        </w:rPr>
        <w:t>between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B255E" w:rsidRPr="00075D43">
        <w:rPr>
          <w:rFonts w:ascii="Times New Roman" w:hAnsi="Times New Roman" w:cs="Times New Roman"/>
          <w:sz w:val="20"/>
          <w:szCs w:val="24"/>
        </w:rPr>
        <w:t>2014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B255E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B255E" w:rsidRPr="00075D43">
        <w:rPr>
          <w:rFonts w:ascii="Times New Roman" w:hAnsi="Times New Roman" w:cs="Times New Roman"/>
          <w:sz w:val="20"/>
          <w:szCs w:val="24"/>
        </w:rPr>
        <w:t>2017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B255E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B255E"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B255E" w:rsidRPr="00075D43">
        <w:rPr>
          <w:rFonts w:ascii="Times New Roman" w:hAnsi="Times New Roman" w:cs="Times New Roman"/>
          <w:sz w:val="20"/>
          <w:szCs w:val="24"/>
        </w:rPr>
        <w:t>State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B255E" w:rsidRPr="00075D43">
        <w:rPr>
          <w:rFonts w:ascii="Times New Roman" w:hAnsi="Times New Roman" w:cs="Times New Roman"/>
          <w:sz w:val="20"/>
          <w:szCs w:val="24"/>
        </w:rPr>
        <w:t>were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low.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5B210F" w:rsidRDefault="005B210F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5B210F" w:rsidSect="005B210F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075D43" w:rsidRPr="00075D43" w:rsidRDefault="00075D43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D0B25" w:rsidRPr="005B210F" w:rsidRDefault="00A57F7D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5D43">
        <w:rPr>
          <w:rFonts w:ascii="Times New Roman" w:hAnsi="Times New Roman" w:cs="Times New Roman"/>
          <w:sz w:val="20"/>
          <w:szCs w:val="24"/>
        </w:rPr>
        <w:t>Table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1B.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Document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Analysis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various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contributions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made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by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State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between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2014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2017</w:t>
      </w:r>
    </w:p>
    <w:tbl>
      <w:tblPr>
        <w:tblStyle w:val="a6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27"/>
        <w:gridCol w:w="5217"/>
        <w:gridCol w:w="1399"/>
        <w:gridCol w:w="1609"/>
        <w:gridCol w:w="824"/>
      </w:tblGrid>
      <w:tr w:rsidR="00E80297" w:rsidRPr="005B210F" w:rsidTr="00075D43">
        <w:trPr>
          <w:jc w:val="center"/>
        </w:trPr>
        <w:tc>
          <w:tcPr>
            <w:tcW w:w="225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2752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various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contributions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made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corporate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organizations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development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tertiary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738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school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Sampled</w:t>
            </w:r>
          </w:p>
        </w:tc>
        <w:tc>
          <w:tcPr>
            <w:tcW w:w="849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contributions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made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5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Decision</w:t>
            </w:r>
          </w:p>
        </w:tc>
      </w:tr>
      <w:tr w:rsidR="00E80297" w:rsidRPr="005B210F" w:rsidTr="00075D43">
        <w:trPr>
          <w:jc w:val="center"/>
        </w:trPr>
        <w:tc>
          <w:tcPr>
            <w:tcW w:w="225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52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fully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sponsored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development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programmmes</w:t>
            </w:r>
          </w:p>
        </w:tc>
        <w:tc>
          <w:tcPr>
            <w:tcW w:w="738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9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35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80297" w:rsidRPr="005B210F" w:rsidTr="00075D43">
        <w:trPr>
          <w:jc w:val="center"/>
        </w:trPr>
        <w:tc>
          <w:tcPr>
            <w:tcW w:w="225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2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partly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sponsored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development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programmmes</w:t>
            </w:r>
          </w:p>
        </w:tc>
        <w:tc>
          <w:tcPr>
            <w:tcW w:w="738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9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5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E80297" w:rsidRPr="005B210F" w:rsidTr="00075D43">
        <w:trPr>
          <w:jc w:val="center"/>
        </w:trPr>
        <w:tc>
          <w:tcPr>
            <w:tcW w:w="225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52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senior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partly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sponsored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development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programmmes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8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9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0297" w:rsidRPr="005B210F" w:rsidTr="00075D43">
        <w:trPr>
          <w:jc w:val="center"/>
        </w:trPr>
        <w:tc>
          <w:tcPr>
            <w:tcW w:w="225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52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Junior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partly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sponsored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development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programmmes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8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9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0297" w:rsidRPr="005B210F" w:rsidTr="00075D43">
        <w:trPr>
          <w:jc w:val="center"/>
        </w:trPr>
        <w:tc>
          <w:tcPr>
            <w:tcW w:w="225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2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resource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persons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provided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development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programmmes</w:t>
            </w:r>
            <w:r w:rsidR="00075D43" w:rsidRPr="005B21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8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9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0297" w:rsidRPr="005B210F" w:rsidTr="00075D43">
        <w:trPr>
          <w:jc w:val="center"/>
        </w:trPr>
        <w:tc>
          <w:tcPr>
            <w:tcW w:w="225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2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material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resources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provided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development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programmmes.</w:t>
            </w:r>
          </w:p>
        </w:tc>
        <w:tc>
          <w:tcPr>
            <w:tcW w:w="738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9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E80297" w:rsidRPr="005B210F" w:rsidRDefault="00E80297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D2A37" w:rsidRPr="005B210F" w:rsidRDefault="004D2A37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B210F">
        <w:rPr>
          <w:rFonts w:ascii="Times New Roman" w:hAnsi="Times New Roman" w:cs="Times New Roman"/>
          <w:i/>
          <w:sz w:val="18"/>
          <w:szCs w:val="18"/>
        </w:rPr>
        <w:t>NB: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contribution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from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1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to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20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–Low,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21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and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above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–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High</w:t>
      </w:r>
    </w:p>
    <w:p w:rsidR="00075D43" w:rsidRPr="00075D43" w:rsidRDefault="00075D43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37116A" w:rsidRPr="00075D43" w:rsidRDefault="00883A7B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75D43">
        <w:rPr>
          <w:rFonts w:ascii="Times New Roman" w:hAnsi="Times New Roman" w:cs="Times New Roman"/>
          <w:sz w:val="20"/>
          <w:szCs w:val="24"/>
        </w:rPr>
        <w:t>Table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2A.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Mean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Scores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Standard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Deviation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extent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which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contribute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State</w:t>
      </w:r>
    </w:p>
    <w:tbl>
      <w:tblPr>
        <w:tblStyle w:val="a6"/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363"/>
        <w:gridCol w:w="4928"/>
        <w:gridCol w:w="479"/>
        <w:gridCol w:w="447"/>
        <w:gridCol w:w="496"/>
        <w:gridCol w:w="418"/>
        <w:gridCol w:w="625"/>
        <w:gridCol w:w="713"/>
        <w:gridCol w:w="1007"/>
      </w:tblGrid>
      <w:tr w:rsidR="00A545A6" w:rsidRPr="005B210F" w:rsidTr="005B210F">
        <w:trPr>
          <w:jc w:val="center"/>
        </w:trPr>
        <w:tc>
          <w:tcPr>
            <w:tcW w:w="0" w:type="auto"/>
            <w:vMerge w:val="restart"/>
            <w:vAlign w:val="center"/>
          </w:tcPr>
          <w:p w:rsidR="00A545A6" w:rsidRPr="005B210F" w:rsidRDefault="00A545A6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S/N</w:t>
            </w:r>
            <w:r w:rsidR="005B210F" w:rsidRPr="005B210F">
              <w:rPr>
                <w:bCs/>
                <w:sz w:val="16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The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extent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to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which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corporate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organizations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contribute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to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research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support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in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tertiary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education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in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Imo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State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include:</w:t>
            </w:r>
          </w:p>
        </w:tc>
        <w:tc>
          <w:tcPr>
            <w:tcW w:w="0" w:type="auto"/>
            <w:gridSpan w:val="2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Male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Staff</w:t>
            </w:r>
          </w:p>
        </w:tc>
        <w:tc>
          <w:tcPr>
            <w:tcW w:w="0" w:type="auto"/>
            <w:gridSpan w:val="2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Female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Staff</w:t>
            </w:r>
          </w:p>
        </w:tc>
        <w:tc>
          <w:tcPr>
            <w:tcW w:w="0" w:type="auto"/>
            <w:vMerge w:val="restart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Mean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Set</w:t>
            </w:r>
          </w:p>
        </w:tc>
        <w:tc>
          <w:tcPr>
            <w:tcW w:w="0" w:type="auto"/>
            <w:vMerge w:val="restart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Rank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Order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Decision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Merge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Mean</w:t>
            </w:r>
          </w:p>
        </w:tc>
        <w:tc>
          <w:tcPr>
            <w:tcW w:w="0" w:type="auto"/>
            <w:vAlign w:val="center"/>
          </w:tcPr>
          <w:p w:rsidR="00A545A6" w:rsidRPr="005B210F" w:rsidRDefault="005B210F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="00A545A6" w:rsidRPr="005B210F">
              <w:rPr>
                <w:rFonts w:ascii="Times New Roman" w:hAnsi="Times New Roman" w:cs="Times New Roman"/>
                <w:sz w:val="16"/>
                <w:szCs w:val="24"/>
              </w:rPr>
              <w:t>St.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="00A545A6" w:rsidRPr="005B210F">
              <w:rPr>
                <w:rFonts w:ascii="Times New Roman" w:hAnsi="Times New Roman" w:cs="Times New Roman"/>
                <w:sz w:val="16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Mean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St</w:t>
            </w:r>
            <w:r w:rsidR="00075D43" w:rsidRPr="005B210F">
              <w:rPr>
                <w:rFonts w:ascii="Times New Roman" w:hAnsi="Times New Roman" w:cs="Times New Roman"/>
                <w:sz w:val="16"/>
                <w:szCs w:val="24"/>
              </w:rPr>
              <w:t>.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</w:t>
            </w:r>
          </w:p>
        </w:tc>
        <w:tc>
          <w:tcPr>
            <w:tcW w:w="0" w:type="auto"/>
            <w:vMerge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A545A6" w:rsidRPr="005B210F" w:rsidRDefault="00A545A6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development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in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my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school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is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through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the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contributions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of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corporate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organizations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1.93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0.81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1.90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0.84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1.91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</w:t>
            </w:r>
            <w:r w:rsidRPr="005B210F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st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Very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Low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Extent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A545A6" w:rsidRPr="005B210F" w:rsidRDefault="00A545A6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Corporate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organizations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provide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resource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persons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for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development.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1.35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0.26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1.37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0.28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1.36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6</w:t>
            </w:r>
            <w:r w:rsidRPr="005B210F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th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Very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Low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Extent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A545A6" w:rsidRPr="005B210F" w:rsidRDefault="00A545A6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Corporate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organizations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provide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materials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resources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for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development.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1.80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0.80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1.05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0.82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1.07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8</w:t>
            </w:r>
            <w:r w:rsidRPr="005B210F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th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Very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Low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Extent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A545A6" w:rsidRPr="005B210F" w:rsidRDefault="00A545A6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4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Corporations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provide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development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programmes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for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both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male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female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staff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1.45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0.18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1.35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0.20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1.40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5B210F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th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Very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Low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Extent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A545A6" w:rsidRPr="005B210F" w:rsidRDefault="00A545A6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5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Corporations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provide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development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programmes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for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both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senior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junior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staff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1.42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0.03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1.44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0.05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1.43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2ns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Very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Low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Extent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A545A6" w:rsidRPr="005B210F" w:rsidRDefault="00A545A6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6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Corporations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fund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development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programes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in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my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school.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1.83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0.90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1.90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0.82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1.91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</w:t>
            </w:r>
            <w:r w:rsidRPr="005B210F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st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Very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Low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Extent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A545A6" w:rsidRPr="005B210F" w:rsidRDefault="00A545A6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7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Activities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for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development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in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my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school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are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fully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sponsored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by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corporate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organizations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1.35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0.30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1.30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0.33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1.32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7th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Very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Low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Extent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A545A6" w:rsidRPr="005B210F" w:rsidRDefault="00A545A6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8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Corporate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organizations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provide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resource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persons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for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development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programmes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in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my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school.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1.08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0.08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1.05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0.07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1.06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9th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Low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Extent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A545A6" w:rsidRPr="005B210F" w:rsidRDefault="00A545A6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9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Corporate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organizations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partner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with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my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school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for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development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1.45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0.22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1.35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0.27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1.41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5B210F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rd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Very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Low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Extent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A545A6" w:rsidRPr="005B210F" w:rsidRDefault="00A545A6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10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Corporations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provide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development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support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for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both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male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female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1.40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0.08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1.36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0.10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1.37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5B210F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th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Very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Low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Extent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A545A6" w:rsidRPr="005B210F" w:rsidRDefault="00A545A6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11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CSR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on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development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is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for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both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senior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junior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in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my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school.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1.02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0.05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1.04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0.07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1.04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10</w:t>
            </w:r>
            <w:r w:rsidRPr="005B210F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th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Very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Low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Extent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A545A6" w:rsidRPr="005B210F" w:rsidRDefault="00A545A6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  <w:r w:rsidRPr="005B210F">
              <w:rPr>
                <w:bCs/>
                <w:sz w:val="16"/>
              </w:rPr>
              <w:t>12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CSR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on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development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is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for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both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old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new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in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my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school.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1.02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0.05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1.03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0.06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1.03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11</w:t>
            </w:r>
            <w:r w:rsidRPr="005B210F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th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Very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Low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Extent</w:t>
            </w:r>
          </w:p>
        </w:tc>
      </w:tr>
      <w:tr w:rsidR="00075D43" w:rsidRPr="005B210F" w:rsidTr="005B210F">
        <w:trPr>
          <w:jc w:val="center"/>
        </w:trPr>
        <w:tc>
          <w:tcPr>
            <w:tcW w:w="0" w:type="auto"/>
            <w:vAlign w:val="center"/>
          </w:tcPr>
          <w:p w:rsidR="00A545A6" w:rsidRPr="005B210F" w:rsidRDefault="00A545A6" w:rsidP="005B210F">
            <w:pPr>
              <w:pStyle w:val="a5"/>
              <w:snapToGrid w:val="0"/>
              <w:jc w:val="both"/>
              <w:rPr>
                <w:bCs/>
                <w:sz w:val="16"/>
              </w:rPr>
            </w:pP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Grand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mean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1.34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0.30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1.35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0.28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1.36</w:t>
            </w: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5A6" w:rsidRPr="005B210F" w:rsidRDefault="00A545A6" w:rsidP="005B210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Very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Low</w:t>
            </w:r>
            <w:r w:rsidR="005B210F" w:rsidRPr="005B210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6"/>
                <w:szCs w:val="24"/>
              </w:rPr>
              <w:t>Extent</w:t>
            </w:r>
          </w:p>
        </w:tc>
      </w:tr>
    </w:tbl>
    <w:p w:rsidR="00A545A6" w:rsidRPr="005B210F" w:rsidRDefault="00A545A6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B210F">
        <w:rPr>
          <w:rFonts w:ascii="Times New Roman" w:hAnsi="Times New Roman" w:cs="Times New Roman"/>
          <w:i/>
          <w:sz w:val="16"/>
          <w:szCs w:val="16"/>
        </w:rPr>
        <w:t>NB: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High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Extent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=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3.00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–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4.00,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Moderate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Extent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=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2.50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–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2.99,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Low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Extent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=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2.00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–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2.49,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Very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Low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Extent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=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00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–</w:t>
      </w:r>
      <w:r w:rsidR="005B210F" w:rsidRPr="005B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B210F">
        <w:rPr>
          <w:rFonts w:ascii="Times New Roman" w:hAnsi="Times New Roman" w:cs="Times New Roman"/>
          <w:i/>
          <w:sz w:val="16"/>
          <w:szCs w:val="16"/>
        </w:rPr>
        <w:t>1.99</w:t>
      </w:r>
    </w:p>
    <w:p w:rsidR="00175D86" w:rsidRPr="00075D43" w:rsidRDefault="00175D86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5B210F" w:rsidRDefault="005B210F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  <w:sectPr w:rsidR="005B210F" w:rsidSect="00075D43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317837" w:rsidRPr="00075D43" w:rsidRDefault="00317837" w:rsidP="0031783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075D43">
        <w:rPr>
          <w:rFonts w:ascii="Times New Roman" w:hAnsi="Times New Roman" w:cs="Times New Roman"/>
          <w:b/>
          <w:sz w:val="20"/>
          <w:szCs w:val="24"/>
        </w:rPr>
        <w:lastRenderedPageBreak/>
        <w:t>3.2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b/>
          <w:sz w:val="20"/>
          <w:szCs w:val="24"/>
        </w:rPr>
        <w:t>Research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b/>
          <w:sz w:val="20"/>
          <w:szCs w:val="24"/>
        </w:rPr>
        <w:t>Question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b/>
          <w:sz w:val="20"/>
          <w:szCs w:val="24"/>
        </w:rPr>
        <w:t>Two: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what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extent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have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corporations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contribute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research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support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tertiary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Imo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State?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Data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table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2A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presented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Mean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Scores,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mean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score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ratings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lastRenderedPageBreak/>
        <w:t>Standard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Deviation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male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female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extent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which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organizations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contribute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training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tertiary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Imo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State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between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2013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2017.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:rsidR="00317837" w:rsidRDefault="00317837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075D43">
        <w:rPr>
          <w:rFonts w:ascii="Times New Roman" w:hAnsi="Times New Roman" w:cs="Times New Roman"/>
          <w:sz w:val="20"/>
          <w:szCs w:val="24"/>
        </w:rPr>
        <w:lastRenderedPageBreak/>
        <w:t>The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mean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scores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male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female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from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item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1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12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were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lower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than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criterion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mean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2.50,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following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rank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order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from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1</w:t>
      </w:r>
      <w:r w:rsidRPr="00075D43">
        <w:rPr>
          <w:rFonts w:ascii="Times New Roman" w:hAnsi="Times New Roman" w:cs="Times New Roman"/>
          <w:sz w:val="20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12</w:t>
      </w:r>
      <w:r w:rsidRPr="00075D43">
        <w:rPr>
          <w:rFonts w:ascii="Times New Roman" w:hAnsi="Times New Roman" w:cs="Times New Roman"/>
          <w:sz w:val="20"/>
          <w:szCs w:val="24"/>
          <w:vertAlign w:val="superscript"/>
        </w:rPr>
        <w:t>th</w:t>
      </w:r>
      <w:r w:rsidRPr="00075D43">
        <w:rPr>
          <w:rFonts w:ascii="Times New Roman" w:hAnsi="Times New Roman" w:cs="Times New Roman"/>
          <w:sz w:val="20"/>
          <w:szCs w:val="24"/>
        </w:rPr>
        <w:t>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Standard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Deviation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0.30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male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0.28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female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indicated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that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extent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which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organizations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contribute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training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tertiary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Imo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State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was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very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low.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grand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mean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scores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1.34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male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1.35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female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also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indicated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that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contributions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organizations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training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tertiary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were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very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low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extent,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which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include;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contribution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provision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resource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persons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training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provision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materials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resources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training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provision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training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programmes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both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male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female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provision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training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programmes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both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senior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junior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funding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training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programs,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full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sponsorship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activities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training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provision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resource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persons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training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programmes,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partnering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lastRenderedPageBreak/>
        <w:t>with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my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schools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training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providing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training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support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both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male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female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providing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CSR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training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both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senior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junior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schools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providing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CSR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training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both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old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new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schools.</w:t>
      </w:r>
    </w:p>
    <w:p w:rsidR="00FD0B25" w:rsidRPr="00075D43" w:rsidRDefault="00A01D6A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75D43">
        <w:rPr>
          <w:rFonts w:ascii="Times New Roman" w:hAnsi="Times New Roman" w:cs="Times New Roman"/>
          <w:sz w:val="20"/>
          <w:szCs w:val="24"/>
        </w:rPr>
        <w:t>Table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2B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presented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numerical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distribution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corporations’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contributions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F7FE4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F7FE4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F7FE4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F7FE4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five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government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F7FE4" w:rsidRPr="00075D43">
        <w:rPr>
          <w:rFonts w:ascii="Times New Roman" w:hAnsi="Times New Roman" w:cs="Times New Roman"/>
          <w:sz w:val="20"/>
          <w:szCs w:val="24"/>
        </w:rPr>
        <w:t>State.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F7FE4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F7FE4" w:rsidRPr="00075D43">
        <w:rPr>
          <w:rFonts w:ascii="Times New Roman" w:hAnsi="Times New Roman" w:cs="Times New Roman"/>
          <w:sz w:val="20"/>
          <w:szCs w:val="24"/>
        </w:rPr>
        <w:t>data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F7FE4" w:rsidRPr="00075D43">
        <w:rPr>
          <w:rFonts w:ascii="Times New Roman" w:hAnsi="Times New Roman" w:cs="Times New Roman"/>
          <w:sz w:val="20"/>
          <w:szCs w:val="24"/>
        </w:rPr>
        <w:t>revealed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F7FE4" w:rsidRPr="00075D43">
        <w:rPr>
          <w:rFonts w:ascii="Times New Roman" w:hAnsi="Times New Roman" w:cs="Times New Roman"/>
          <w:sz w:val="20"/>
          <w:szCs w:val="24"/>
        </w:rPr>
        <w:t>that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F7FE4" w:rsidRPr="00075D43">
        <w:rPr>
          <w:rFonts w:ascii="Times New Roman" w:hAnsi="Times New Roman" w:cs="Times New Roman"/>
          <w:sz w:val="20"/>
          <w:szCs w:val="24"/>
        </w:rPr>
        <w:t>18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F7FE4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175AEE" w:rsidRPr="00075D43">
        <w:rPr>
          <w:rFonts w:ascii="Times New Roman" w:hAnsi="Times New Roman" w:cs="Times New Roman"/>
          <w:sz w:val="20"/>
          <w:szCs w:val="24"/>
        </w:rPr>
        <w:t>were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F7FE4" w:rsidRPr="00075D43">
        <w:rPr>
          <w:rFonts w:ascii="Times New Roman" w:hAnsi="Times New Roman" w:cs="Times New Roman"/>
          <w:sz w:val="20"/>
          <w:szCs w:val="24"/>
        </w:rPr>
        <w:t>fully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F7FE4" w:rsidRPr="00075D43">
        <w:rPr>
          <w:rFonts w:ascii="Times New Roman" w:hAnsi="Times New Roman" w:cs="Times New Roman"/>
          <w:sz w:val="20"/>
          <w:szCs w:val="24"/>
        </w:rPr>
        <w:t>sponsored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F7FE4"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F7FE4" w:rsidRPr="00075D43">
        <w:rPr>
          <w:rFonts w:ascii="Times New Roman" w:hAnsi="Times New Roman" w:cs="Times New Roman"/>
          <w:sz w:val="20"/>
          <w:szCs w:val="24"/>
        </w:rPr>
        <w:t>seminars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F7FE4" w:rsidRPr="00075D43">
        <w:rPr>
          <w:rFonts w:ascii="Times New Roman" w:hAnsi="Times New Roman" w:cs="Times New Roman"/>
          <w:sz w:val="20"/>
          <w:szCs w:val="24"/>
        </w:rPr>
        <w:t>for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F7FE4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F7FE4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F7FE4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F7FE4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175AEE" w:rsidRPr="00075D43">
        <w:rPr>
          <w:rFonts w:ascii="Times New Roman" w:hAnsi="Times New Roman" w:cs="Times New Roman"/>
          <w:sz w:val="20"/>
          <w:szCs w:val="24"/>
        </w:rPr>
        <w:t>while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175AEE" w:rsidRPr="00075D43">
        <w:rPr>
          <w:rFonts w:ascii="Times New Roman" w:hAnsi="Times New Roman" w:cs="Times New Roman"/>
          <w:sz w:val="20"/>
          <w:szCs w:val="24"/>
        </w:rPr>
        <w:t>19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175AEE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175AEE" w:rsidRPr="00075D43">
        <w:rPr>
          <w:rFonts w:ascii="Times New Roman" w:hAnsi="Times New Roman" w:cs="Times New Roman"/>
          <w:sz w:val="20"/>
          <w:szCs w:val="24"/>
        </w:rPr>
        <w:t>were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175AEE" w:rsidRPr="00075D43">
        <w:rPr>
          <w:rFonts w:ascii="Times New Roman" w:hAnsi="Times New Roman" w:cs="Times New Roman"/>
          <w:sz w:val="20"/>
          <w:szCs w:val="24"/>
        </w:rPr>
        <w:t>fully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175AEE" w:rsidRPr="00075D43">
        <w:rPr>
          <w:rFonts w:ascii="Times New Roman" w:hAnsi="Times New Roman" w:cs="Times New Roman"/>
          <w:sz w:val="20"/>
          <w:szCs w:val="24"/>
        </w:rPr>
        <w:t>sponsored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175AEE"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175AEE" w:rsidRPr="00075D43">
        <w:rPr>
          <w:rFonts w:ascii="Times New Roman" w:hAnsi="Times New Roman" w:cs="Times New Roman"/>
          <w:sz w:val="20"/>
          <w:szCs w:val="24"/>
        </w:rPr>
        <w:t>workshops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175AEE" w:rsidRPr="00075D43">
        <w:rPr>
          <w:rFonts w:ascii="Times New Roman" w:hAnsi="Times New Roman" w:cs="Times New Roman"/>
          <w:sz w:val="20"/>
          <w:szCs w:val="24"/>
        </w:rPr>
        <w:t>for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175AEE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175AEE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175AEE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175AEE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five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institutions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State</w:t>
      </w:r>
      <w:r w:rsidR="00175AEE" w:rsidRPr="00075D43">
        <w:rPr>
          <w:rFonts w:ascii="Times New Roman" w:hAnsi="Times New Roman" w:cs="Times New Roman"/>
          <w:sz w:val="20"/>
          <w:szCs w:val="24"/>
        </w:rPr>
        <w:t>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175AEE" w:rsidRPr="00075D43">
        <w:rPr>
          <w:rFonts w:ascii="Times New Roman" w:hAnsi="Times New Roman" w:cs="Times New Roman"/>
          <w:sz w:val="20"/>
          <w:szCs w:val="24"/>
        </w:rPr>
        <w:t>N</w:t>
      </w:r>
      <w:r w:rsidRPr="00075D43">
        <w:rPr>
          <w:rFonts w:ascii="Times New Roman" w:hAnsi="Times New Roman" w:cs="Times New Roman"/>
          <w:sz w:val="20"/>
          <w:szCs w:val="24"/>
        </w:rPr>
        <w:t>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15E89" w:rsidRPr="00075D43">
        <w:rPr>
          <w:rFonts w:ascii="Times New Roman" w:hAnsi="Times New Roman" w:cs="Times New Roman"/>
          <w:sz w:val="20"/>
          <w:szCs w:val="24"/>
        </w:rPr>
        <w:t>resource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15E89" w:rsidRPr="00075D43">
        <w:rPr>
          <w:rFonts w:ascii="Times New Roman" w:hAnsi="Times New Roman" w:cs="Times New Roman"/>
          <w:sz w:val="20"/>
          <w:szCs w:val="24"/>
        </w:rPr>
        <w:t>persons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15E89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15E89" w:rsidRPr="00075D43">
        <w:rPr>
          <w:rFonts w:ascii="Times New Roman" w:hAnsi="Times New Roman" w:cs="Times New Roman"/>
          <w:sz w:val="20"/>
          <w:szCs w:val="24"/>
        </w:rPr>
        <w:t>materials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15E89" w:rsidRPr="00075D43">
        <w:rPr>
          <w:rFonts w:ascii="Times New Roman" w:hAnsi="Times New Roman" w:cs="Times New Roman"/>
          <w:sz w:val="20"/>
          <w:szCs w:val="24"/>
        </w:rPr>
        <w:t>were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provided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by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15E89" w:rsidRPr="00075D43">
        <w:rPr>
          <w:rFonts w:ascii="Times New Roman" w:hAnsi="Times New Roman" w:cs="Times New Roman"/>
          <w:sz w:val="20"/>
          <w:szCs w:val="24"/>
        </w:rPr>
        <w:t>for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15E89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15E89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15E89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15E89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five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institutions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between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2013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2017.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Therefore,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extent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which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contribute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15E89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15E89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615E89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was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low.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5B210F" w:rsidRDefault="005B210F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5B210F" w:rsidSect="005B210F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075D43" w:rsidRPr="00075D43" w:rsidRDefault="00075D43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37116A" w:rsidRPr="005B210F" w:rsidRDefault="000A045D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5D43">
        <w:rPr>
          <w:rFonts w:ascii="Times New Roman" w:hAnsi="Times New Roman" w:cs="Times New Roman"/>
          <w:sz w:val="20"/>
          <w:szCs w:val="24"/>
        </w:rPr>
        <w:t>Table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2B.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Document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Analysis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extent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which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contribute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between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2014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2017</w:t>
      </w:r>
    </w:p>
    <w:tbl>
      <w:tblPr>
        <w:tblStyle w:val="a6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27"/>
        <w:gridCol w:w="5356"/>
        <w:gridCol w:w="1332"/>
        <w:gridCol w:w="1537"/>
        <w:gridCol w:w="824"/>
      </w:tblGrid>
      <w:tr w:rsidR="0020698C" w:rsidRPr="005B210F" w:rsidTr="00075D43">
        <w:trPr>
          <w:jc w:val="center"/>
        </w:trPr>
        <w:tc>
          <w:tcPr>
            <w:tcW w:w="225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2826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extent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corporations’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contribute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development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tertiary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Imo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State</w:t>
            </w:r>
          </w:p>
        </w:tc>
        <w:tc>
          <w:tcPr>
            <w:tcW w:w="703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school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Sampled</w:t>
            </w:r>
          </w:p>
        </w:tc>
        <w:tc>
          <w:tcPr>
            <w:tcW w:w="811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contributions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made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5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Decision</w:t>
            </w:r>
          </w:p>
        </w:tc>
      </w:tr>
      <w:tr w:rsidR="0020698C" w:rsidRPr="005B210F" w:rsidTr="00075D43">
        <w:trPr>
          <w:jc w:val="center"/>
        </w:trPr>
        <w:tc>
          <w:tcPr>
            <w:tcW w:w="225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26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fully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sponsored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in-service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studies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development</w:t>
            </w:r>
          </w:p>
        </w:tc>
        <w:tc>
          <w:tcPr>
            <w:tcW w:w="703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1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0698C" w:rsidRPr="005B210F" w:rsidTr="00075D43">
        <w:trPr>
          <w:jc w:val="center"/>
        </w:trPr>
        <w:tc>
          <w:tcPr>
            <w:tcW w:w="225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26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fully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sponsored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seminars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development</w:t>
            </w:r>
          </w:p>
        </w:tc>
        <w:tc>
          <w:tcPr>
            <w:tcW w:w="703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1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35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0698C" w:rsidRPr="005B210F" w:rsidTr="00075D43">
        <w:trPr>
          <w:jc w:val="center"/>
        </w:trPr>
        <w:tc>
          <w:tcPr>
            <w:tcW w:w="225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26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fully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sponsored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workshops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development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3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1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35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0698C" w:rsidRPr="005B210F" w:rsidTr="00075D43">
        <w:trPr>
          <w:jc w:val="center"/>
        </w:trPr>
        <w:tc>
          <w:tcPr>
            <w:tcW w:w="225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26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resource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persons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provided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development</w:t>
            </w:r>
          </w:p>
        </w:tc>
        <w:tc>
          <w:tcPr>
            <w:tcW w:w="703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1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0698C" w:rsidRPr="005B210F" w:rsidTr="00075D43">
        <w:trPr>
          <w:jc w:val="center"/>
        </w:trPr>
        <w:tc>
          <w:tcPr>
            <w:tcW w:w="225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26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materials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provided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staff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training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5B210F" w:rsidRPr="005B21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development</w:t>
            </w:r>
          </w:p>
        </w:tc>
        <w:tc>
          <w:tcPr>
            <w:tcW w:w="703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1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20698C" w:rsidRPr="005B210F" w:rsidRDefault="0020698C" w:rsidP="005B210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1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0698C" w:rsidRPr="005B210F" w:rsidRDefault="0020698C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B210F">
        <w:rPr>
          <w:rFonts w:ascii="Times New Roman" w:hAnsi="Times New Roman" w:cs="Times New Roman"/>
          <w:i/>
          <w:sz w:val="18"/>
          <w:szCs w:val="18"/>
        </w:rPr>
        <w:t>NB: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contribution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from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1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to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20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–Low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Extent,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21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and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above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–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High</w:t>
      </w:r>
      <w:r w:rsidR="005B210F" w:rsidRPr="005B2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210F">
        <w:rPr>
          <w:rFonts w:ascii="Times New Roman" w:hAnsi="Times New Roman" w:cs="Times New Roman"/>
          <w:i/>
          <w:sz w:val="18"/>
          <w:szCs w:val="18"/>
        </w:rPr>
        <w:t>Extent</w:t>
      </w:r>
    </w:p>
    <w:p w:rsidR="00075D43" w:rsidRPr="00075D43" w:rsidRDefault="00075D43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5B210F" w:rsidRDefault="005B210F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  <w:sectPr w:rsidR="005B210F" w:rsidSect="00075D43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FD0B25" w:rsidRPr="00075D43" w:rsidRDefault="00205DED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075D43">
        <w:rPr>
          <w:rFonts w:ascii="Times New Roman" w:hAnsi="Times New Roman" w:cs="Times New Roman"/>
          <w:b/>
          <w:sz w:val="20"/>
          <w:szCs w:val="24"/>
        </w:rPr>
        <w:lastRenderedPageBreak/>
        <w:t>3.3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b/>
          <w:sz w:val="20"/>
          <w:szCs w:val="24"/>
        </w:rPr>
        <w:t>Test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b/>
          <w:sz w:val="20"/>
          <w:szCs w:val="24"/>
        </w:rPr>
        <w:t>of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b/>
          <w:sz w:val="20"/>
          <w:szCs w:val="24"/>
        </w:rPr>
        <w:t>Hypothesis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b/>
          <w:sz w:val="20"/>
          <w:szCs w:val="24"/>
        </w:rPr>
        <w:t>1: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There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no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significant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difference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between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mean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scores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female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various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contributions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made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by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corporations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932A7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932A7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932A7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932A7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State.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</w:p>
    <w:p w:rsidR="00FD0B25" w:rsidRPr="00075D43" w:rsidRDefault="00A01D6A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75D43">
        <w:rPr>
          <w:rFonts w:ascii="Times New Roman" w:hAnsi="Times New Roman" w:cs="Times New Roman"/>
          <w:sz w:val="20"/>
          <w:szCs w:val="24"/>
        </w:rPr>
        <w:t>Data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table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3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revealed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z-test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analysis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difference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between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mean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scores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female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contributions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932A7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932A7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932A7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932A7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lastRenderedPageBreak/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State.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result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showed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that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14AA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14AA" w:rsidRPr="00075D43">
        <w:rPr>
          <w:rFonts w:ascii="Times New Roman" w:hAnsi="Times New Roman" w:cs="Times New Roman"/>
          <w:sz w:val="20"/>
          <w:szCs w:val="24"/>
        </w:rPr>
        <w:t>z-calculated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14AA" w:rsidRPr="00075D43">
        <w:rPr>
          <w:rFonts w:ascii="Times New Roman" w:hAnsi="Times New Roman" w:cs="Times New Roman"/>
          <w:sz w:val="20"/>
          <w:szCs w:val="24"/>
        </w:rPr>
        <w:t>value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14AA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14AA" w:rsidRPr="00075D43">
        <w:rPr>
          <w:rFonts w:ascii="Times New Roman" w:hAnsi="Times New Roman" w:cs="Times New Roman"/>
          <w:sz w:val="20"/>
          <w:szCs w:val="24"/>
        </w:rPr>
        <w:t>0.479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less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tha</w:t>
      </w:r>
      <w:r w:rsidR="005514AA" w:rsidRPr="00075D43">
        <w:rPr>
          <w:rFonts w:ascii="Times New Roman" w:hAnsi="Times New Roman" w:cs="Times New Roman"/>
          <w:sz w:val="20"/>
          <w:szCs w:val="24"/>
        </w:rPr>
        <w:t>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14AA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14AA" w:rsidRPr="00075D43">
        <w:rPr>
          <w:rFonts w:ascii="Times New Roman" w:hAnsi="Times New Roman" w:cs="Times New Roman"/>
          <w:sz w:val="20"/>
          <w:szCs w:val="24"/>
        </w:rPr>
        <w:t>z-critical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14AA" w:rsidRPr="00075D43">
        <w:rPr>
          <w:rFonts w:ascii="Times New Roman" w:hAnsi="Times New Roman" w:cs="Times New Roman"/>
          <w:sz w:val="20"/>
          <w:szCs w:val="24"/>
        </w:rPr>
        <w:t>value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14AA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14AA" w:rsidRPr="00075D43">
        <w:rPr>
          <w:rFonts w:ascii="Times New Roman" w:hAnsi="Times New Roman" w:cs="Times New Roman"/>
          <w:sz w:val="20"/>
          <w:szCs w:val="24"/>
        </w:rPr>
        <w:t>±1.96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0.05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significant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level.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Hence,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null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hypothesis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14AA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no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significant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difference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between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mean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scores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female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contributions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14AA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14AA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14AA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14AA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14AA" w:rsidRPr="00075D43">
        <w:rPr>
          <w:rFonts w:ascii="Times New Roman" w:hAnsi="Times New Roman" w:cs="Times New Roman"/>
          <w:sz w:val="20"/>
          <w:szCs w:val="24"/>
        </w:rPr>
        <w:t>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514AA" w:rsidRPr="00075D43">
        <w:rPr>
          <w:rFonts w:ascii="Times New Roman" w:hAnsi="Times New Roman" w:cs="Times New Roman"/>
          <w:sz w:val="20"/>
          <w:szCs w:val="24"/>
        </w:rPr>
        <w:t>accepted</w:t>
      </w:r>
      <w:r w:rsidRPr="00075D43">
        <w:rPr>
          <w:rFonts w:ascii="Times New Roman" w:hAnsi="Times New Roman" w:cs="Times New Roman"/>
          <w:sz w:val="20"/>
          <w:szCs w:val="24"/>
        </w:rPr>
        <w:t>.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5B210F" w:rsidRDefault="005B210F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5B210F" w:rsidSect="005B210F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075D43" w:rsidRPr="00075D43" w:rsidRDefault="00075D43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D0B25" w:rsidRPr="00317837" w:rsidRDefault="00F13C33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75D43">
        <w:rPr>
          <w:rFonts w:ascii="Times New Roman" w:hAnsi="Times New Roman" w:cs="Times New Roman"/>
          <w:sz w:val="20"/>
          <w:szCs w:val="24"/>
        </w:rPr>
        <w:t>Table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3.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z-test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analysis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difference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between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mean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scores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female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various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contributions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made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by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corporations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State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240"/>
        <w:gridCol w:w="732"/>
        <w:gridCol w:w="995"/>
        <w:gridCol w:w="995"/>
        <w:gridCol w:w="732"/>
        <w:gridCol w:w="1274"/>
        <w:gridCol w:w="1190"/>
        <w:gridCol w:w="2318"/>
      </w:tblGrid>
      <w:tr w:rsidR="00075D43" w:rsidRPr="00317837" w:rsidTr="00075D43">
        <w:trPr>
          <w:jc w:val="center"/>
        </w:trPr>
        <w:tc>
          <w:tcPr>
            <w:tcW w:w="655" w:type="pct"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Staff</w:t>
            </w:r>
          </w:p>
        </w:tc>
        <w:tc>
          <w:tcPr>
            <w:tcW w:w="386" w:type="pct"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n</w:t>
            </w:r>
          </w:p>
        </w:tc>
        <w:tc>
          <w:tcPr>
            <w:tcW w:w="525" w:type="pct"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∑</w:t>
            </w:r>
            <m:oMath>
              <m:r>
                <m:rPr>
                  <m:sty m:val="p"/>
                </m:rPr>
                <w:rPr>
                  <w:rFonts w:ascii="Times New Roman" w:eastAsia="FangSong" w:hAnsi="Times New Roman" w:cs="Times New Roman"/>
                  <w:sz w:val="19"/>
                  <w:szCs w:val="19"/>
                </w:rPr>
                <w:object w:dxaOrig="200" w:dyaOrig="34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0pt;height:16.9pt" o:ole="">
                    <v:imagedata r:id="rId12" o:title=""/>
                  </v:shape>
                  <o:OLEObject Type="Embed" ProgID="Equation.3" ShapeID="_x0000_i1025" DrawAspect="Content" ObjectID="_1602268365" r:id="rId13"/>
                </w:object>
              </m:r>
            </m:oMath>
          </w:p>
        </w:tc>
        <w:tc>
          <w:tcPr>
            <w:tcW w:w="525" w:type="pct"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St.</w:t>
            </w:r>
            <w:r w:rsidR="005B210F" w:rsidRPr="0031783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D</w:t>
            </w:r>
          </w:p>
        </w:tc>
        <w:tc>
          <w:tcPr>
            <w:tcW w:w="386" w:type="pct"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Df</w:t>
            </w:r>
          </w:p>
        </w:tc>
        <w:tc>
          <w:tcPr>
            <w:tcW w:w="672" w:type="pct"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317837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Z</w:t>
            </w:r>
            <w:r w:rsidRPr="00317837">
              <w:rPr>
                <w:rFonts w:ascii="Times New Roman" w:hAnsi="Times New Roman" w:cs="Times New Roman"/>
                <w:sz w:val="19"/>
                <w:szCs w:val="19"/>
                <w:vertAlign w:val="subscript"/>
              </w:rPr>
              <w:t>calculated</w:t>
            </w:r>
          </w:p>
        </w:tc>
        <w:tc>
          <w:tcPr>
            <w:tcW w:w="628" w:type="pct"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7837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Z</w:t>
            </w:r>
            <w:r w:rsidRPr="00317837">
              <w:rPr>
                <w:rFonts w:ascii="Times New Roman" w:hAnsi="Times New Roman" w:cs="Times New Roman"/>
                <w:sz w:val="19"/>
                <w:szCs w:val="19"/>
                <w:vertAlign w:val="subscript"/>
              </w:rPr>
              <w:t>critical</w:t>
            </w:r>
          </w:p>
        </w:tc>
        <w:tc>
          <w:tcPr>
            <w:tcW w:w="1224" w:type="pct"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Decision</w:t>
            </w:r>
          </w:p>
        </w:tc>
      </w:tr>
      <w:tr w:rsidR="00075D43" w:rsidRPr="00317837" w:rsidTr="00075D43">
        <w:trPr>
          <w:jc w:val="center"/>
        </w:trPr>
        <w:tc>
          <w:tcPr>
            <w:tcW w:w="655" w:type="pct"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Male</w:t>
            </w:r>
            <w:r w:rsidR="005B210F" w:rsidRPr="0031783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400</w:t>
            </w:r>
          </w:p>
        </w:tc>
        <w:tc>
          <w:tcPr>
            <w:tcW w:w="525" w:type="pct"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45.50</w:t>
            </w:r>
          </w:p>
        </w:tc>
        <w:tc>
          <w:tcPr>
            <w:tcW w:w="525" w:type="pct"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14.45</w:t>
            </w:r>
          </w:p>
        </w:tc>
        <w:tc>
          <w:tcPr>
            <w:tcW w:w="386" w:type="pct"/>
            <w:vMerge w:val="restart"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678</w:t>
            </w:r>
          </w:p>
        </w:tc>
        <w:tc>
          <w:tcPr>
            <w:tcW w:w="672" w:type="pct"/>
            <w:vMerge w:val="restart"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0.</w:t>
            </w:r>
            <w:r w:rsidR="005B210F" w:rsidRPr="0031783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479</w:t>
            </w:r>
          </w:p>
        </w:tc>
        <w:tc>
          <w:tcPr>
            <w:tcW w:w="628" w:type="pct"/>
            <w:vMerge w:val="restart"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5B210F" w:rsidRPr="0031783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  <w:r w:rsidR="005B210F" w:rsidRPr="0031783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96</w:t>
            </w:r>
          </w:p>
        </w:tc>
        <w:tc>
          <w:tcPr>
            <w:tcW w:w="1224" w:type="pct"/>
            <w:vMerge w:val="restart"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Ho</w:t>
            </w:r>
            <w:r w:rsidR="005B210F" w:rsidRPr="0031783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5B210F" w:rsidRPr="0031783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Accepted</w:t>
            </w:r>
          </w:p>
        </w:tc>
      </w:tr>
      <w:tr w:rsidR="00075D43" w:rsidRPr="00317837" w:rsidTr="00075D43">
        <w:trPr>
          <w:jc w:val="center"/>
        </w:trPr>
        <w:tc>
          <w:tcPr>
            <w:tcW w:w="655" w:type="pct"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Female</w:t>
            </w:r>
          </w:p>
        </w:tc>
        <w:tc>
          <w:tcPr>
            <w:tcW w:w="386" w:type="pct"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280</w:t>
            </w:r>
          </w:p>
        </w:tc>
        <w:tc>
          <w:tcPr>
            <w:tcW w:w="525" w:type="pct"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44.49</w:t>
            </w:r>
          </w:p>
        </w:tc>
        <w:tc>
          <w:tcPr>
            <w:tcW w:w="525" w:type="pct"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7837">
              <w:rPr>
                <w:rFonts w:ascii="Times New Roman" w:hAnsi="Times New Roman" w:cs="Times New Roman"/>
                <w:sz w:val="19"/>
                <w:szCs w:val="19"/>
              </w:rPr>
              <w:t>14.43</w:t>
            </w:r>
          </w:p>
        </w:tc>
        <w:tc>
          <w:tcPr>
            <w:tcW w:w="386" w:type="pct"/>
            <w:vMerge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2" w:type="pct"/>
            <w:vMerge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8" w:type="pct"/>
            <w:vMerge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4" w:type="pct"/>
            <w:vMerge/>
            <w:vAlign w:val="center"/>
          </w:tcPr>
          <w:p w:rsidR="00553441" w:rsidRPr="00317837" w:rsidRDefault="0055344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553441" w:rsidRPr="00317837" w:rsidRDefault="00553441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17837">
        <w:rPr>
          <w:rFonts w:ascii="Times New Roman" w:hAnsi="Times New Roman" w:cs="Times New Roman"/>
          <w:sz w:val="19"/>
          <w:szCs w:val="19"/>
        </w:rPr>
        <w:t>Df=</w:t>
      </w:r>
      <w:r w:rsidR="005B210F" w:rsidRPr="00317837">
        <w:rPr>
          <w:rFonts w:ascii="Times New Roman" w:hAnsi="Times New Roman" w:cs="Times New Roman"/>
          <w:sz w:val="19"/>
          <w:szCs w:val="19"/>
        </w:rPr>
        <w:t xml:space="preserve"> </w:t>
      </w:r>
      <w:r w:rsidRPr="00317837">
        <w:rPr>
          <w:rFonts w:ascii="Times New Roman" w:hAnsi="Times New Roman" w:cs="Times New Roman"/>
          <w:sz w:val="19"/>
          <w:szCs w:val="19"/>
        </w:rPr>
        <w:t>Degree</w:t>
      </w:r>
      <w:r w:rsidR="005B210F" w:rsidRPr="00317837">
        <w:rPr>
          <w:rFonts w:ascii="Times New Roman" w:hAnsi="Times New Roman" w:cs="Times New Roman"/>
          <w:sz w:val="19"/>
          <w:szCs w:val="19"/>
        </w:rPr>
        <w:t xml:space="preserve"> </w:t>
      </w:r>
      <w:r w:rsidRPr="00317837">
        <w:rPr>
          <w:rFonts w:ascii="Times New Roman" w:hAnsi="Times New Roman" w:cs="Times New Roman"/>
          <w:sz w:val="19"/>
          <w:szCs w:val="19"/>
        </w:rPr>
        <w:t>of</w:t>
      </w:r>
      <w:r w:rsidR="005B210F" w:rsidRPr="00317837">
        <w:rPr>
          <w:rFonts w:ascii="Times New Roman" w:hAnsi="Times New Roman" w:cs="Times New Roman"/>
          <w:sz w:val="19"/>
          <w:szCs w:val="19"/>
        </w:rPr>
        <w:t xml:space="preserve"> </w:t>
      </w:r>
      <w:r w:rsidRPr="00317837">
        <w:rPr>
          <w:rFonts w:ascii="Times New Roman" w:hAnsi="Times New Roman" w:cs="Times New Roman"/>
          <w:sz w:val="19"/>
          <w:szCs w:val="19"/>
        </w:rPr>
        <w:t>freedom,</w:t>
      </w:r>
      <w:r w:rsidR="005B210F" w:rsidRPr="00317837">
        <w:rPr>
          <w:rFonts w:ascii="Times New Roman" w:hAnsi="Times New Roman" w:cs="Times New Roman"/>
          <w:sz w:val="19"/>
          <w:szCs w:val="19"/>
        </w:rPr>
        <w:t xml:space="preserve"> </w:t>
      </w:r>
      <w:r w:rsidRPr="00317837">
        <w:rPr>
          <w:rFonts w:ascii="Times New Roman" w:hAnsi="Times New Roman" w:cs="Times New Roman"/>
          <w:sz w:val="19"/>
          <w:szCs w:val="19"/>
        </w:rPr>
        <w:t>∑</w:t>
      </w:r>
      <m:oMath>
        <m:r>
          <m:rPr>
            <m:sty m:val="p"/>
          </m:rPr>
          <w:rPr>
            <w:rFonts w:ascii="Times New Roman" w:eastAsia="FangSong" w:hAnsi="Times New Roman" w:cs="Times New Roman"/>
            <w:sz w:val="19"/>
            <w:szCs w:val="19"/>
          </w:rPr>
          <w:object w:dxaOrig="200" w:dyaOrig="340">
            <v:shape id="_x0000_i1026" type="#_x0000_t75" style="width:10pt;height:16.9pt" o:ole="">
              <v:imagedata r:id="rId12" o:title=""/>
            </v:shape>
            <o:OLEObject Type="Embed" ProgID="Equation.3" ShapeID="_x0000_i1026" DrawAspect="Content" ObjectID="_1602268366" r:id="rId14"/>
          </w:object>
        </m:r>
      </m:oMath>
      <w:r w:rsidRPr="00317837">
        <w:rPr>
          <w:rFonts w:ascii="Times New Roman" w:hAnsi="Times New Roman" w:cs="Times New Roman"/>
          <w:sz w:val="19"/>
          <w:szCs w:val="19"/>
        </w:rPr>
        <w:t>=</w:t>
      </w:r>
      <w:r w:rsidR="005B210F" w:rsidRPr="00317837">
        <w:rPr>
          <w:rFonts w:ascii="Times New Roman" w:hAnsi="Times New Roman" w:cs="Times New Roman"/>
          <w:sz w:val="19"/>
          <w:szCs w:val="19"/>
        </w:rPr>
        <w:t xml:space="preserve"> </w:t>
      </w:r>
      <w:r w:rsidRPr="00317837">
        <w:rPr>
          <w:rFonts w:ascii="Times New Roman" w:hAnsi="Times New Roman" w:cs="Times New Roman"/>
          <w:sz w:val="19"/>
          <w:szCs w:val="19"/>
        </w:rPr>
        <w:t>Summation</w:t>
      </w:r>
      <w:r w:rsidR="005B210F" w:rsidRPr="00317837">
        <w:rPr>
          <w:rFonts w:ascii="Times New Roman" w:hAnsi="Times New Roman" w:cs="Times New Roman"/>
          <w:sz w:val="19"/>
          <w:szCs w:val="19"/>
        </w:rPr>
        <w:t xml:space="preserve"> </w:t>
      </w:r>
      <w:r w:rsidRPr="00317837">
        <w:rPr>
          <w:rFonts w:ascii="Times New Roman" w:hAnsi="Times New Roman" w:cs="Times New Roman"/>
          <w:sz w:val="19"/>
          <w:szCs w:val="19"/>
        </w:rPr>
        <w:t>of</w:t>
      </w:r>
      <w:r w:rsidR="005B210F" w:rsidRPr="00317837">
        <w:rPr>
          <w:rFonts w:ascii="Times New Roman" w:hAnsi="Times New Roman" w:cs="Times New Roman"/>
          <w:sz w:val="19"/>
          <w:szCs w:val="19"/>
        </w:rPr>
        <w:t xml:space="preserve"> </w:t>
      </w:r>
      <w:r w:rsidRPr="00317837">
        <w:rPr>
          <w:rFonts w:ascii="Times New Roman" w:hAnsi="Times New Roman" w:cs="Times New Roman"/>
          <w:sz w:val="19"/>
          <w:szCs w:val="19"/>
        </w:rPr>
        <w:t>mean</w:t>
      </w:r>
      <w:r w:rsidR="005B210F" w:rsidRPr="00317837">
        <w:rPr>
          <w:rFonts w:ascii="Times New Roman" w:hAnsi="Times New Roman" w:cs="Times New Roman"/>
          <w:sz w:val="19"/>
          <w:szCs w:val="19"/>
        </w:rPr>
        <w:t xml:space="preserve"> </w:t>
      </w:r>
      <w:r w:rsidRPr="00317837">
        <w:rPr>
          <w:rFonts w:ascii="Times New Roman" w:hAnsi="Times New Roman" w:cs="Times New Roman"/>
          <w:sz w:val="19"/>
          <w:szCs w:val="19"/>
        </w:rPr>
        <w:t>score,</w:t>
      </w:r>
      <w:r w:rsidR="005B210F" w:rsidRPr="00317837">
        <w:rPr>
          <w:rFonts w:ascii="Times New Roman" w:hAnsi="Times New Roman" w:cs="Times New Roman"/>
          <w:sz w:val="19"/>
          <w:szCs w:val="19"/>
        </w:rPr>
        <w:t xml:space="preserve"> </w:t>
      </w:r>
      <w:r w:rsidRPr="00317837">
        <w:rPr>
          <w:rFonts w:ascii="Times New Roman" w:hAnsi="Times New Roman" w:cs="Times New Roman"/>
          <w:sz w:val="19"/>
          <w:szCs w:val="19"/>
        </w:rPr>
        <w:t>St.D=</w:t>
      </w:r>
      <w:r w:rsidR="005B210F" w:rsidRPr="00317837">
        <w:rPr>
          <w:rFonts w:ascii="Times New Roman" w:hAnsi="Times New Roman" w:cs="Times New Roman"/>
          <w:sz w:val="19"/>
          <w:szCs w:val="19"/>
        </w:rPr>
        <w:t xml:space="preserve"> </w:t>
      </w:r>
      <w:r w:rsidRPr="00317837">
        <w:rPr>
          <w:rFonts w:ascii="Times New Roman" w:hAnsi="Times New Roman" w:cs="Times New Roman"/>
          <w:sz w:val="19"/>
          <w:szCs w:val="19"/>
        </w:rPr>
        <w:t>Summation</w:t>
      </w:r>
      <w:r w:rsidR="005B210F" w:rsidRPr="00317837">
        <w:rPr>
          <w:rFonts w:ascii="Times New Roman" w:hAnsi="Times New Roman" w:cs="Times New Roman"/>
          <w:sz w:val="19"/>
          <w:szCs w:val="19"/>
        </w:rPr>
        <w:t xml:space="preserve"> </w:t>
      </w:r>
      <w:r w:rsidRPr="00317837">
        <w:rPr>
          <w:rFonts w:ascii="Times New Roman" w:hAnsi="Times New Roman" w:cs="Times New Roman"/>
          <w:sz w:val="19"/>
          <w:szCs w:val="19"/>
        </w:rPr>
        <w:t>of</w:t>
      </w:r>
      <w:r w:rsidR="005B210F" w:rsidRPr="00317837">
        <w:rPr>
          <w:rFonts w:ascii="Times New Roman" w:hAnsi="Times New Roman" w:cs="Times New Roman"/>
          <w:sz w:val="19"/>
          <w:szCs w:val="19"/>
        </w:rPr>
        <w:t xml:space="preserve"> </w:t>
      </w:r>
      <w:r w:rsidRPr="00317837">
        <w:rPr>
          <w:rFonts w:ascii="Times New Roman" w:hAnsi="Times New Roman" w:cs="Times New Roman"/>
          <w:sz w:val="19"/>
          <w:szCs w:val="19"/>
        </w:rPr>
        <w:t>Standard</w:t>
      </w:r>
      <w:r w:rsidR="005B210F" w:rsidRPr="00317837">
        <w:rPr>
          <w:rFonts w:ascii="Times New Roman" w:hAnsi="Times New Roman" w:cs="Times New Roman"/>
          <w:sz w:val="19"/>
          <w:szCs w:val="19"/>
        </w:rPr>
        <w:t xml:space="preserve"> </w:t>
      </w:r>
      <w:r w:rsidRPr="00317837">
        <w:rPr>
          <w:rFonts w:ascii="Times New Roman" w:hAnsi="Times New Roman" w:cs="Times New Roman"/>
          <w:sz w:val="19"/>
          <w:szCs w:val="19"/>
        </w:rPr>
        <w:t>Deviation</w:t>
      </w:r>
    </w:p>
    <w:p w:rsidR="00075D43" w:rsidRPr="00075D43" w:rsidRDefault="00075D43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5B210F" w:rsidRDefault="005B210F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  <w:sectPr w:rsidR="005B210F" w:rsidSect="00075D43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F13C33" w:rsidRPr="00075D43" w:rsidRDefault="00205DED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075D43">
        <w:rPr>
          <w:rFonts w:ascii="Times New Roman" w:hAnsi="Times New Roman" w:cs="Times New Roman"/>
          <w:b/>
          <w:sz w:val="20"/>
          <w:szCs w:val="24"/>
        </w:rPr>
        <w:lastRenderedPageBreak/>
        <w:t>3.4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b/>
          <w:sz w:val="20"/>
          <w:szCs w:val="24"/>
        </w:rPr>
        <w:t>Hypothesis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b/>
          <w:sz w:val="20"/>
          <w:szCs w:val="24"/>
        </w:rPr>
        <w:t>2: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There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no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significant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difference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between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mean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scores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female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extent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which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contribute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932A7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932A7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932A7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932A7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State.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Table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4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shows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z-test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analysis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difference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between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mean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scores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female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extent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which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contribute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932A7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932A7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932A7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932A7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State.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</w:p>
    <w:p w:rsidR="00FD0B25" w:rsidRPr="00075D43" w:rsidRDefault="00A01D6A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75D43">
        <w:rPr>
          <w:rFonts w:ascii="Times New Roman" w:hAnsi="Times New Roman" w:cs="Times New Roman"/>
          <w:sz w:val="20"/>
          <w:szCs w:val="24"/>
        </w:rPr>
        <w:lastRenderedPageBreak/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result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showed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tha</w:t>
      </w:r>
      <w:r w:rsidR="00B76BF4" w:rsidRPr="00075D43">
        <w:rPr>
          <w:rFonts w:ascii="Times New Roman" w:hAnsi="Times New Roman" w:cs="Times New Roman"/>
          <w:sz w:val="20"/>
          <w:szCs w:val="24"/>
        </w:rPr>
        <w:t>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B76BF4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B76BF4" w:rsidRPr="00075D43">
        <w:rPr>
          <w:rFonts w:ascii="Times New Roman" w:hAnsi="Times New Roman" w:cs="Times New Roman"/>
          <w:sz w:val="20"/>
          <w:szCs w:val="24"/>
        </w:rPr>
        <w:t>z-calculated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B76BF4" w:rsidRPr="00075D43">
        <w:rPr>
          <w:rFonts w:ascii="Times New Roman" w:hAnsi="Times New Roman" w:cs="Times New Roman"/>
          <w:sz w:val="20"/>
          <w:szCs w:val="24"/>
        </w:rPr>
        <w:t>value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B76BF4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B76BF4" w:rsidRPr="00075D43">
        <w:rPr>
          <w:rFonts w:ascii="Times New Roman" w:hAnsi="Times New Roman" w:cs="Times New Roman"/>
          <w:sz w:val="20"/>
          <w:szCs w:val="24"/>
        </w:rPr>
        <w:t>1.08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less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than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critical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value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±1.96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0.05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alpha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significant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level.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Hence,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null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hypothesis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accepted.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Therefore,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no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significant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difference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between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mean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scores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female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extent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which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contribute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B76BF4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B76BF4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B76BF4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B76BF4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State.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5B210F" w:rsidRDefault="005B210F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5B210F" w:rsidSect="005B210F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FD0B25" w:rsidRPr="00075D43" w:rsidRDefault="00FD0B25" w:rsidP="005B210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FD0B25" w:rsidRPr="00075D43" w:rsidRDefault="00F13C33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75D43">
        <w:rPr>
          <w:rFonts w:ascii="Times New Roman" w:hAnsi="Times New Roman" w:cs="Times New Roman"/>
          <w:sz w:val="20"/>
          <w:szCs w:val="24"/>
        </w:rPr>
        <w:t>Table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4.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z-test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analysis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difference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between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mean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scores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female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extent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which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contribute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e</w:t>
      </w:r>
      <w:r w:rsidR="00FD0B25" w:rsidRPr="00075D43">
        <w:rPr>
          <w:rFonts w:ascii="Times New Roman" w:hAnsi="Times New Roman" w:cs="Times New Roman"/>
          <w:sz w:val="20"/>
          <w:szCs w:val="24"/>
        </w:rPr>
        <w:t>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D0B25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D0B25"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D0B25" w:rsidRPr="00075D43">
        <w:rPr>
          <w:rFonts w:ascii="Times New Roman" w:hAnsi="Times New Roman" w:cs="Times New Roman"/>
          <w:sz w:val="20"/>
          <w:szCs w:val="24"/>
        </w:rPr>
        <w:t>State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437"/>
        <w:gridCol w:w="847"/>
        <w:gridCol w:w="948"/>
        <w:gridCol w:w="972"/>
        <w:gridCol w:w="847"/>
        <w:gridCol w:w="1474"/>
        <w:gridCol w:w="1173"/>
        <w:gridCol w:w="1778"/>
      </w:tblGrid>
      <w:tr w:rsidR="00075D43" w:rsidRPr="00075D43" w:rsidTr="00075D43">
        <w:trPr>
          <w:jc w:val="center"/>
        </w:trPr>
        <w:tc>
          <w:tcPr>
            <w:tcW w:w="758" w:type="pct"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75D43">
              <w:rPr>
                <w:rFonts w:ascii="Times New Roman" w:hAnsi="Times New Roman" w:cs="Times New Roman"/>
                <w:sz w:val="20"/>
                <w:szCs w:val="24"/>
              </w:rPr>
              <w:t>Staff</w:t>
            </w:r>
          </w:p>
        </w:tc>
        <w:tc>
          <w:tcPr>
            <w:tcW w:w="447" w:type="pct"/>
            <w:vAlign w:val="center"/>
          </w:tcPr>
          <w:p w:rsidR="00614DB1" w:rsidRPr="00075D43" w:rsidRDefault="008B2F52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75D43">
              <w:rPr>
                <w:rFonts w:ascii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500" w:type="pct"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75D43">
              <w:rPr>
                <w:rFonts w:ascii="Times New Roman" w:hAnsi="Times New Roman" w:cs="Times New Roman"/>
                <w:sz w:val="20"/>
                <w:szCs w:val="24"/>
              </w:rPr>
              <w:t>∑</w:t>
            </w:r>
            <m:oMath>
              <m:r>
                <m:rPr>
                  <m:sty m:val="p"/>
                </m:rPr>
                <w:rPr>
                  <w:rFonts w:ascii="Times New Roman" w:eastAsia="FangSong" w:hAnsi="Times New Roman" w:cs="Times New Roman"/>
                  <w:sz w:val="20"/>
                  <w:szCs w:val="24"/>
                </w:rPr>
                <w:object w:dxaOrig="200" w:dyaOrig="340">
                  <v:shape id="_x0000_i1027" type="#_x0000_t75" style="width:10pt;height:16.9pt" o:ole="">
                    <v:imagedata r:id="rId12" o:title=""/>
                  </v:shape>
                  <o:OLEObject Type="Embed" ProgID="Equation.3" ShapeID="_x0000_i1027" DrawAspect="Content" ObjectID="_1602268367" r:id="rId15"/>
                </w:object>
              </m:r>
            </m:oMath>
          </w:p>
        </w:tc>
        <w:tc>
          <w:tcPr>
            <w:tcW w:w="513" w:type="pct"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75D43">
              <w:rPr>
                <w:rFonts w:ascii="Times New Roman" w:hAnsi="Times New Roman" w:cs="Times New Roman"/>
                <w:sz w:val="20"/>
                <w:szCs w:val="24"/>
              </w:rPr>
              <w:t>St.D</w:t>
            </w:r>
          </w:p>
        </w:tc>
        <w:tc>
          <w:tcPr>
            <w:tcW w:w="447" w:type="pct"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75D43">
              <w:rPr>
                <w:rFonts w:ascii="Times New Roman" w:hAnsi="Times New Roman" w:cs="Times New Roman"/>
                <w:sz w:val="20"/>
                <w:szCs w:val="24"/>
              </w:rPr>
              <w:t>Df</w:t>
            </w:r>
          </w:p>
        </w:tc>
        <w:tc>
          <w:tcPr>
            <w:tcW w:w="778" w:type="pct"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075D4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Z</w:t>
            </w:r>
            <w:r w:rsidRPr="00075D4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calculated</w:t>
            </w:r>
          </w:p>
        </w:tc>
        <w:tc>
          <w:tcPr>
            <w:tcW w:w="619" w:type="pct"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75D4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Z</w:t>
            </w:r>
            <w:r w:rsidRPr="00075D43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critical</w:t>
            </w:r>
          </w:p>
        </w:tc>
        <w:tc>
          <w:tcPr>
            <w:tcW w:w="938" w:type="pct"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75D43">
              <w:rPr>
                <w:rFonts w:ascii="Times New Roman" w:hAnsi="Times New Roman" w:cs="Times New Roman"/>
                <w:sz w:val="20"/>
                <w:szCs w:val="24"/>
              </w:rPr>
              <w:t>Decision</w:t>
            </w:r>
          </w:p>
        </w:tc>
      </w:tr>
      <w:tr w:rsidR="00075D43" w:rsidRPr="00075D43" w:rsidTr="00075D43">
        <w:trPr>
          <w:jc w:val="center"/>
        </w:trPr>
        <w:tc>
          <w:tcPr>
            <w:tcW w:w="758" w:type="pct"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75D43">
              <w:rPr>
                <w:rFonts w:ascii="Times New Roman" w:hAnsi="Times New Roman" w:cs="Times New Roman"/>
                <w:sz w:val="20"/>
                <w:szCs w:val="24"/>
              </w:rPr>
              <w:t>Male</w:t>
            </w:r>
            <w:r w:rsidR="005B210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447" w:type="pct"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75D43">
              <w:rPr>
                <w:rFonts w:ascii="Times New Roman" w:hAnsi="Times New Roman" w:cs="Times New Roman"/>
                <w:sz w:val="20"/>
                <w:szCs w:val="24"/>
              </w:rPr>
              <w:t>400</w:t>
            </w:r>
          </w:p>
        </w:tc>
        <w:tc>
          <w:tcPr>
            <w:tcW w:w="500" w:type="pct"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75D43">
              <w:rPr>
                <w:rFonts w:ascii="Times New Roman" w:hAnsi="Times New Roman" w:cs="Times New Roman"/>
                <w:sz w:val="20"/>
                <w:szCs w:val="24"/>
              </w:rPr>
              <w:t>3.06</w:t>
            </w:r>
          </w:p>
        </w:tc>
        <w:tc>
          <w:tcPr>
            <w:tcW w:w="513" w:type="pct"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75D43">
              <w:rPr>
                <w:rFonts w:ascii="Times New Roman" w:hAnsi="Times New Roman" w:cs="Times New Roman"/>
                <w:sz w:val="20"/>
                <w:szCs w:val="24"/>
              </w:rPr>
              <w:t>1.27</w:t>
            </w:r>
          </w:p>
        </w:tc>
        <w:tc>
          <w:tcPr>
            <w:tcW w:w="447" w:type="pct"/>
            <w:vMerge w:val="restart"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75D43">
              <w:rPr>
                <w:rFonts w:ascii="Times New Roman" w:hAnsi="Times New Roman" w:cs="Times New Roman"/>
                <w:sz w:val="20"/>
                <w:szCs w:val="24"/>
              </w:rPr>
              <w:t>678</w:t>
            </w:r>
          </w:p>
        </w:tc>
        <w:tc>
          <w:tcPr>
            <w:tcW w:w="778" w:type="pct"/>
            <w:vMerge w:val="restart"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75D43">
              <w:rPr>
                <w:rFonts w:ascii="Times New Roman" w:hAnsi="Times New Roman" w:cs="Times New Roman"/>
                <w:sz w:val="20"/>
                <w:szCs w:val="24"/>
              </w:rPr>
              <w:t>1.08</w:t>
            </w:r>
          </w:p>
        </w:tc>
        <w:tc>
          <w:tcPr>
            <w:tcW w:w="619" w:type="pct"/>
            <w:vMerge w:val="restart"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75D43">
              <w:rPr>
                <w:rFonts w:ascii="Times New Roman" w:hAnsi="Times New Roman" w:cs="Times New Roman"/>
                <w:sz w:val="20"/>
                <w:szCs w:val="24"/>
              </w:rPr>
              <w:t>±1.96</w:t>
            </w:r>
          </w:p>
        </w:tc>
        <w:tc>
          <w:tcPr>
            <w:tcW w:w="938" w:type="pct"/>
            <w:vMerge w:val="restart"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75D43">
              <w:rPr>
                <w:rFonts w:ascii="Times New Roman" w:hAnsi="Times New Roman" w:cs="Times New Roman"/>
                <w:sz w:val="20"/>
                <w:szCs w:val="24"/>
              </w:rPr>
              <w:t>Accepted</w:t>
            </w:r>
            <w:r w:rsidR="005B210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075D43" w:rsidRPr="00075D43" w:rsidTr="00075D43">
        <w:trPr>
          <w:jc w:val="center"/>
        </w:trPr>
        <w:tc>
          <w:tcPr>
            <w:tcW w:w="758" w:type="pct"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75D43">
              <w:rPr>
                <w:rFonts w:ascii="Times New Roman" w:hAnsi="Times New Roman" w:cs="Times New Roman"/>
                <w:sz w:val="20"/>
                <w:szCs w:val="24"/>
              </w:rPr>
              <w:t>Female</w:t>
            </w:r>
            <w:r w:rsidR="005B210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447" w:type="pct"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75D43">
              <w:rPr>
                <w:rFonts w:ascii="Times New Roman" w:hAnsi="Times New Roman" w:cs="Times New Roman"/>
                <w:sz w:val="20"/>
                <w:szCs w:val="24"/>
              </w:rPr>
              <w:t>280</w:t>
            </w:r>
          </w:p>
        </w:tc>
        <w:tc>
          <w:tcPr>
            <w:tcW w:w="500" w:type="pct"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75D43">
              <w:rPr>
                <w:rFonts w:ascii="Times New Roman" w:hAnsi="Times New Roman" w:cs="Times New Roman"/>
                <w:sz w:val="20"/>
                <w:szCs w:val="24"/>
              </w:rPr>
              <w:t>3.04</w:t>
            </w:r>
          </w:p>
        </w:tc>
        <w:tc>
          <w:tcPr>
            <w:tcW w:w="513" w:type="pct"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75D43">
              <w:rPr>
                <w:rFonts w:ascii="Times New Roman" w:hAnsi="Times New Roman" w:cs="Times New Roman"/>
                <w:sz w:val="20"/>
                <w:szCs w:val="24"/>
              </w:rPr>
              <w:t>1.29</w:t>
            </w:r>
          </w:p>
        </w:tc>
        <w:tc>
          <w:tcPr>
            <w:tcW w:w="447" w:type="pct"/>
            <w:vMerge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pct"/>
            <w:vMerge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9" w:type="pct"/>
            <w:vMerge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8" w:type="pct"/>
            <w:vMerge/>
            <w:vAlign w:val="center"/>
          </w:tcPr>
          <w:p w:rsidR="00614DB1" w:rsidRPr="00075D43" w:rsidRDefault="00614DB1" w:rsidP="005B2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7116A" w:rsidRPr="00075D43" w:rsidRDefault="00614DB1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75D43">
        <w:rPr>
          <w:rFonts w:ascii="Times New Roman" w:hAnsi="Times New Roman" w:cs="Times New Roman"/>
          <w:sz w:val="20"/>
          <w:szCs w:val="24"/>
        </w:rPr>
        <w:t>Df=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Degree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freedom,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∑</w:t>
      </w:r>
      <m:oMath>
        <m:r>
          <m:rPr>
            <m:sty m:val="p"/>
          </m:rPr>
          <w:rPr>
            <w:rFonts w:ascii="Times New Roman" w:eastAsia="FangSong" w:hAnsi="Times New Roman" w:cs="Times New Roman"/>
            <w:sz w:val="20"/>
            <w:szCs w:val="24"/>
          </w:rPr>
          <w:object w:dxaOrig="200" w:dyaOrig="340">
            <v:shape id="_x0000_i1028" type="#_x0000_t75" style="width:10pt;height:16.9pt" o:ole="">
              <v:imagedata r:id="rId12" o:title=""/>
            </v:shape>
            <o:OLEObject Type="Embed" ProgID="Equation.3" ShapeID="_x0000_i1028" DrawAspect="Content" ObjectID="_1602268368" r:id="rId16"/>
          </w:object>
        </m:r>
      </m:oMath>
      <w:r w:rsidRPr="00075D43">
        <w:rPr>
          <w:rFonts w:ascii="Times New Roman" w:hAnsi="Times New Roman" w:cs="Times New Roman"/>
          <w:sz w:val="20"/>
          <w:szCs w:val="24"/>
        </w:rPr>
        <w:t>=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Summation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mean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score,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St.D=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Summation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Standard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Deviation</w:t>
      </w:r>
    </w:p>
    <w:p w:rsidR="0037116A" w:rsidRPr="00075D43" w:rsidRDefault="0037116A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5B210F" w:rsidRDefault="005B210F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5B210F" w:rsidSect="00075D43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FD0B25" w:rsidRPr="00075D43" w:rsidRDefault="00205DED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75D43">
        <w:rPr>
          <w:rFonts w:ascii="Times New Roman" w:hAnsi="Times New Roman" w:cs="Times New Roman"/>
          <w:b/>
          <w:sz w:val="20"/>
          <w:szCs w:val="24"/>
        </w:rPr>
        <w:lastRenderedPageBreak/>
        <w:t>4.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b/>
          <w:sz w:val="20"/>
          <w:szCs w:val="24"/>
        </w:rPr>
        <w:t>Discussion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b/>
          <w:sz w:val="20"/>
          <w:szCs w:val="24"/>
        </w:rPr>
        <w:t>of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b/>
          <w:sz w:val="20"/>
          <w:szCs w:val="24"/>
        </w:rPr>
        <w:t>Findings</w:t>
      </w:r>
    </w:p>
    <w:p w:rsidR="00075D43" w:rsidRPr="00075D43" w:rsidRDefault="00A01D6A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result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findings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various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contributions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made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by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932A7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932A7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932A7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3932A7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Imo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agree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with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Gossen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(n.d.)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who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observed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that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often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looked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upon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make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positive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impacts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within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societies;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expected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contribute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through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advanced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research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by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extending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bounds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widely.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findings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also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line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with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90A13" w:rsidRPr="00075D43">
        <w:rPr>
          <w:rFonts w:ascii="Times New Roman" w:hAnsi="Times New Roman" w:cs="Times New Roman"/>
          <w:sz w:val="20"/>
          <w:szCs w:val="24"/>
        </w:rPr>
        <w:t>Cole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90A13" w:rsidRPr="00075D43">
        <w:rPr>
          <w:rFonts w:ascii="Times New Roman" w:hAnsi="Times New Roman" w:cs="Times New Roman"/>
          <w:sz w:val="20"/>
          <w:szCs w:val="24"/>
        </w:rPr>
        <w:t>(2004)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who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explained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that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through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Social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Responsibility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expected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contribute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to: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health,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environmental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matters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social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welfare,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human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rights,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employee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rights,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environmental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protection,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community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involvement,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morality,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ethics,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professional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norms,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business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principles,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among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others.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result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study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also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revealed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that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contributions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43257E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43257E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43257E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43257E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</w:t>
      </w:r>
      <w:r w:rsidR="0043257E" w:rsidRPr="00075D43">
        <w:rPr>
          <w:rFonts w:ascii="Times New Roman" w:hAnsi="Times New Roman" w:cs="Times New Roman"/>
          <w:sz w:val="20"/>
          <w:szCs w:val="24"/>
        </w:rPr>
        <w:t>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43257E" w:rsidRPr="00075D43">
        <w:rPr>
          <w:rFonts w:ascii="Times New Roman" w:hAnsi="Times New Roman" w:cs="Times New Roman"/>
          <w:sz w:val="20"/>
          <w:szCs w:val="24"/>
        </w:rPr>
        <w:t>was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low.</w:t>
      </w:r>
    </w:p>
    <w:p w:rsidR="00FD0B25" w:rsidRPr="00075D43" w:rsidRDefault="00075D43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075D43">
        <w:rPr>
          <w:rFonts w:ascii="Times New Roman" w:hAnsi="Times New Roman" w:cs="Times New Roman"/>
          <w:sz w:val="20"/>
          <w:szCs w:val="24"/>
        </w:rPr>
        <w:t>I</w:t>
      </w:r>
      <w:r w:rsidR="00A01D6A" w:rsidRPr="00075D43">
        <w:rPr>
          <w:rFonts w:ascii="Times New Roman" w:hAnsi="Times New Roman" w:cs="Times New Roman"/>
          <w:sz w:val="20"/>
          <w:szCs w:val="24"/>
        </w:rPr>
        <w:t>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regard,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Asemah,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Okpanachi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Olumuji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(2013)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observed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that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should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also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carry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out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certain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social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services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promote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sustainable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develop</w:t>
      </w:r>
      <w:r w:rsidR="002A66E9" w:rsidRPr="00075D43">
        <w:rPr>
          <w:rFonts w:ascii="Times New Roman" w:hAnsi="Times New Roman" w:cs="Times New Roman"/>
          <w:sz w:val="20"/>
          <w:szCs w:val="24"/>
        </w:rPr>
        <w:t>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areas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they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 w:cs="Times New Roman"/>
          <w:sz w:val="20"/>
          <w:szCs w:val="24"/>
        </w:rPr>
        <w:t>operate.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result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also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revealed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that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extent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which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contribute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C5972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C5972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C5972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C5972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C5972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C5972"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C5972"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FC5972" w:rsidRPr="00075D43">
        <w:rPr>
          <w:rFonts w:ascii="Times New Roman" w:hAnsi="Times New Roman" w:cs="Times New Roman"/>
          <w:sz w:val="20"/>
          <w:szCs w:val="24"/>
        </w:rPr>
        <w:t>was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very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low</w:t>
      </w:r>
      <w:r w:rsidR="00A460D8" w:rsidRPr="00075D43">
        <w:rPr>
          <w:rFonts w:ascii="Times New Roman" w:hAnsi="Times New Roman" w:cs="Times New Roman"/>
          <w:sz w:val="20"/>
          <w:szCs w:val="24"/>
        </w:rPr>
        <w:t>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This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supports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Obidinma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(2017)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who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observed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that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are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vital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education;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but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have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no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meaningful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contribution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educational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460D8" w:rsidRPr="00075D43">
        <w:rPr>
          <w:rFonts w:ascii="Times New Roman" w:hAnsi="Times New Roman" w:cs="Times New Roman"/>
          <w:sz w:val="20"/>
          <w:szCs w:val="24"/>
        </w:rPr>
        <w:t>institutions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Nigeria.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</w:p>
    <w:p w:rsidR="00205DED" w:rsidRPr="00075D43" w:rsidRDefault="00205DED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D0B25" w:rsidRPr="00075D43" w:rsidRDefault="00205DED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75D43">
        <w:rPr>
          <w:rFonts w:ascii="Times New Roman" w:hAnsi="Times New Roman" w:cs="Times New Roman"/>
          <w:b/>
          <w:sz w:val="20"/>
          <w:szCs w:val="24"/>
        </w:rPr>
        <w:t>5.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b/>
          <w:sz w:val="20"/>
          <w:szCs w:val="24"/>
        </w:rPr>
        <w:t>Conclusion</w:t>
      </w:r>
    </w:p>
    <w:p w:rsidR="00F13C33" w:rsidRPr="00075D43" w:rsidRDefault="0021426B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075D43">
        <w:rPr>
          <w:rFonts w:ascii="Times New Roman" w:hAnsi="Times New Roman" w:cs="Times New Roman"/>
          <w:sz w:val="20"/>
          <w:szCs w:val="24"/>
        </w:rPr>
        <w:lastRenderedPageBreak/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findings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study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revealed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that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social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responsibility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ter</w:t>
      </w:r>
      <w:r w:rsidRPr="00075D43">
        <w:rPr>
          <w:rFonts w:ascii="Times New Roman" w:hAnsi="Times New Roman" w:cs="Times New Roman"/>
          <w:sz w:val="20"/>
          <w:szCs w:val="24"/>
        </w:rPr>
        <w:t>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not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commendable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Nigerian</w:t>
      </w:r>
      <w:r w:rsidR="00A01D6A" w:rsidRPr="00075D43">
        <w:rPr>
          <w:rFonts w:ascii="Times New Roman" w:hAnsi="Times New Roman" w:cs="Times New Roman"/>
          <w:sz w:val="20"/>
          <w:szCs w:val="24"/>
        </w:rPr>
        <w:t>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findings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also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revealed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that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extent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which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organizations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contribute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very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low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sz w:val="20"/>
          <w:szCs w:val="24"/>
        </w:rPr>
        <w:t>i</w:t>
      </w:r>
      <w:r w:rsidRPr="00075D43">
        <w:rPr>
          <w:rFonts w:ascii="Times New Roman" w:hAnsi="Times New Roman" w:cs="Times New Roman"/>
          <w:sz w:val="20"/>
          <w:szCs w:val="24"/>
        </w:rPr>
        <w:t>rrespective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relevance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actualization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</w:t>
      </w:r>
      <w:r w:rsidR="008A3CFB" w:rsidRPr="00075D43">
        <w:rPr>
          <w:rFonts w:ascii="Times New Roman" w:hAnsi="Times New Roman" w:cs="Times New Roman"/>
          <w:sz w:val="20"/>
          <w:szCs w:val="24"/>
        </w:rPr>
        <w:t>ducational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A3CFB" w:rsidRPr="00075D43">
        <w:rPr>
          <w:rFonts w:ascii="Times New Roman" w:hAnsi="Times New Roman" w:cs="Times New Roman"/>
          <w:sz w:val="20"/>
          <w:szCs w:val="24"/>
        </w:rPr>
        <w:t>goals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A3CFB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A3CFB" w:rsidRPr="00075D43">
        <w:rPr>
          <w:rFonts w:ascii="Times New Roman" w:hAnsi="Times New Roman" w:cs="Times New Roman"/>
          <w:sz w:val="20"/>
          <w:szCs w:val="24"/>
        </w:rPr>
        <w:t>objectives</w:t>
      </w:r>
      <w:r w:rsidR="00A01D6A" w:rsidRPr="00075D43">
        <w:rPr>
          <w:rFonts w:ascii="Times New Roman" w:hAnsi="Times New Roman" w:cs="Times New Roman"/>
          <w:sz w:val="20"/>
          <w:szCs w:val="24"/>
        </w:rPr>
        <w:t>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</w:p>
    <w:p w:rsidR="000377C9" w:rsidRPr="00075D43" w:rsidRDefault="00A01D6A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075D43">
        <w:rPr>
          <w:rFonts w:ascii="Times New Roman" w:hAnsi="Times New Roman" w:cs="Times New Roman"/>
          <w:sz w:val="20"/>
          <w:szCs w:val="24"/>
        </w:rPr>
        <w:t>Leaders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institutions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should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map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out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strategie</w:t>
      </w:r>
      <w:r w:rsidR="008A3CFB" w:rsidRPr="00075D43">
        <w:rPr>
          <w:rFonts w:ascii="Times New Roman" w:hAnsi="Times New Roman" w:cs="Times New Roman"/>
          <w:sz w:val="20"/>
          <w:szCs w:val="24"/>
        </w:rPr>
        <w:t>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A3CFB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A3CFB" w:rsidRPr="00075D43">
        <w:rPr>
          <w:rFonts w:ascii="Times New Roman" w:hAnsi="Times New Roman" w:cs="Times New Roman"/>
          <w:sz w:val="20"/>
          <w:szCs w:val="24"/>
        </w:rPr>
        <w:t>influences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A3CFB" w:rsidRPr="00075D43">
        <w:rPr>
          <w:rFonts w:ascii="Times New Roman" w:hAnsi="Times New Roman" w:cs="Times New Roman"/>
          <w:sz w:val="20"/>
          <w:szCs w:val="24"/>
        </w:rPr>
        <w:t>stakeholders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A3CFB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organization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A3CFB" w:rsidRPr="00075D43">
        <w:rPr>
          <w:rFonts w:ascii="Times New Roman" w:hAnsi="Times New Roman" w:cs="Times New Roman"/>
          <w:sz w:val="20"/>
          <w:szCs w:val="24"/>
        </w:rPr>
        <w:t>contribute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A3CFB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A3CFB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A3CFB"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A3CFB" w:rsidRPr="00075D43">
        <w:rPr>
          <w:rFonts w:ascii="Times New Roman" w:hAnsi="Times New Roman" w:cs="Times New Roman"/>
          <w:sz w:val="20"/>
          <w:szCs w:val="24"/>
        </w:rPr>
        <w:t>ensure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A3CFB" w:rsidRPr="00075D43">
        <w:rPr>
          <w:rFonts w:ascii="Times New Roman" w:hAnsi="Times New Roman" w:cs="Times New Roman"/>
          <w:sz w:val="20"/>
          <w:szCs w:val="24"/>
        </w:rPr>
        <w:t>quality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A3CFB" w:rsidRPr="00075D43">
        <w:rPr>
          <w:rFonts w:ascii="Times New Roman" w:hAnsi="Times New Roman" w:cs="Times New Roman"/>
          <w:sz w:val="20"/>
          <w:szCs w:val="24"/>
        </w:rPr>
        <w:t>assurance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A3CFB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A3CFB" w:rsidRPr="00075D43">
        <w:rPr>
          <w:rFonts w:ascii="Times New Roman" w:hAnsi="Times New Roman" w:cs="Times New Roman"/>
          <w:sz w:val="20"/>
          <w:szCs w:val="24"/>
        </w:rPr>
        <w:t>service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A3CFB" w:rsidRPr="00075D43">
        <w:rPr>
          <w:rFonts w:ascii="Times New Roman" w:hAnsi="Times New Roman" w:cs="Times New Roman"/>
          <w:sz w:val="20"/>
          <w:szCs w:val="24"/>
        </w:rPr>
        <w:t>delivery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A3CFB" w:rsidRPr="00075D43">
        <w:rPr>
          <w:rFonts w:ascii="Times New Roman" w:hAnsi="Times New Roman" w:cs="Times New Roman"/>
          <w:sz w:val="20"/>
          <w:szCs w:val="24"/>
        </w:rPr>
        <w:t>which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A3CFB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8A3CFB" w:rsidRPr="00075D43">
        <w:rPr>
          <w:rFonts w:ascii="Times New Roman" w:hAnsi="Times New Roman" w:cs="Times New Roman"/>
          <w:sz w:val="20"/>
          <w:szCs w:val="24"/>
        </w:rPr>
        <w:t>turn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benefit</w:t>
      </w:r>
      <w:r w:rsidR="008A3CFB" w:rsidRPr="00075D43">
        <w:rPr>
          <w:rFonts w:ascii="Times New Roman" w:hAnsi="Times New Roman" w:cs="Times New Roman"/>
          <w:sz w:val="20"/>
          <w:szCs w:val="24"/>
        </w:rPr>
        <w:t>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entire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society.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to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perform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their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corporate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social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responsibility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effectively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efficiently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society,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should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</w:t>
      </w:r>
      <w:r w:rsidR="005C1394" w:rsidRPr="00075D43">
        <w:rPr>
          <w:rFonts w:ascii="Times New Roman" w:hAnsi="Times New Roman" w:cs="Times New Roman"/>
          <w:sz w:val="20"/>
          <w:szCs w:val="24"/>
        </w:rPr>
        <w:t>nitiate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C1394" w:rsidRPr="00075D43">
        <w:rPr>
          <w:rFonts w:ascii="Times New Roman" w:hAnsi="Times New Roman" w:cs="Times New Roman"/>
          <w:sz w:val="20"/>
          <w:szCs w:val="24"/>
        </w:rPr>
        <w:t>actions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C1394" w:rsidRPr="00075D43">
        <w:rPr>
          <w:rFonts w:ascii="Times New Roman" w:hAnsi="Times New Roman" w:cs="Times New Roman"/>
          <w:sz w:val="20"/>
          <w:szCs w:val="24"/>
        </w:rPr>
        <w:t>that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C1394" w:rsidRPr="00075D43">
        <w:rPr>
          <w:rFonts w:ascii="Times New Roman" w:hAnsi="Times New Roman" w:cs="Times New Roman"/>
          <w:sz w:val="20"/>
          <w:szCs w:val="24"/>
        </w:rPr>
        <w:t>improve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C1394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5C1394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CSR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training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development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properly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upheld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and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sustained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education,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there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will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be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high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level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staff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proficiency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which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turn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will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improve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quality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service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delivery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tertiary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education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in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="00710482" w:rsidRPr="00075D43">
        <w:rPr>
          <w:rFonts w:ascii="Times New Roman" w:hAnsi="Times New Roman" w:cs="Times New Roman"/>
          <w:sz w:val="20"/>
          <w:szCs w:val="24"/>
        </w:rPr>
        <w:t>Nigeria</w:t>
      </w:r>
      <w:r w:rsidRPr="00075D43">
        <w:rPr>
          <w:rFonts w:ascii="Times New Roman" w:hAnsi="Times New Roman" w:cs="Times New Roman"/>
          <w:sz w:val="20"/>
          <w:szCs w:val="24"/>
        </w:rPr>
        <w:t>.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</w:p>
    <w:p w:rsidR="00FD0B25" w:rsidRPr="00075D43" w:rsidRDefault="00205DED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75D43">
        <w:rPr>
          <w:rFonts w:ascii="Times New Roman" w:hAnsi="Times New Roman" w:cs="Times New Roman"/>
          <w:b/>
          <w:sz w:val="20"/>
          <w:szCs w:val="24"/>
        </w:rPr>
        <w:t>5.1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01D6A" w:rsidRPr="00075D43">
        <w:rPr>
          <w:rFonts w:ascii="Times New Roman" w:hAnsi="Times New Roman" w:cs="Times New Roman"/>
          <w:b/>
          <w:sz w:val="20"/>
          <w:szCs w:val="24"/>
        </w:rPr>
        <w:t>Recommendations</w:t>
      </w:r>
    </w:p>
    <w:p w:rsidR="00A01D6A" w:rsidRPr="00075D43" w:rsidRDefault="00A01D6A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75D43">
        <w:rPr>
          <w:rFonts w:ascii="Times New Roman" w:hAnsi="Times New Roman" w:cs="Times New Roman"/>
          <w:sz w:val="20"/>
          <w:szCs w:val="24"/>
        </w:rPr>
        <w:t>Based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on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findings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of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this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study,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the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following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recommendations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were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</w:rPr>
        <w:t>made:</w:t>
      </w:r>
    </w:p>
    <w:p w:rsidR="00075D43" w:rsidRPr="00075D43" w:rsidRDefault="00A01D6A" w:rsidP="005B210F">
      <w:pPr>
        <w:pStyle w:val="a4"/>
        <w:numPr>
          <w:ilvl w:val="0"/>
          <w:numId w:val="5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075D43">
        <w:rPr>
          <w:rFonts w:ascii="Times New Roman" w:hAnsi="Times New Roman"/>
          <w:sz w:val="20"/>
          <w:szCs w:val="24"/>
        </w:rPr>
        <w:t>Corporate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organizations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should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endeavour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extend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their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corporate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social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responsibility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contributions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staff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training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and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development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tertiary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education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because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the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outcomes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of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research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development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benefit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them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and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the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entire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society.</w:t>
      </w:r>
    </w:p>
    <w:p w:rsidR="00163A7E" w:rsidRPr="00075D43" w:rsidRDefault="00075D43" w:rsidP="005B210F">
      <w:pPr>
        <w:pStyle w:val="a4"/>
        <w:numPr>
          <w:ilvl w:val="0"/>
          <w:numId w:val="5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075D43">
        <w:rPr>
          <w:rFonts w:ascii="Times New Roman" w:hAnsi="Times New Roman"/>
          <w:sz w:val="20"/>
          <w:szCs w:val="24"/>
        </w:rPr>
        <w:t>T</w:t>
      </w:r>
      <w:r w:rsidR="00A01D6A" w:rsidRPr="00075D43">
        <w:rPr>
          <w:rFonts w:ascii="Times New Roman" w:hAnsi="Times New Roman"/>
          <w:sz w:val="20"/>
          <w:szCs w:val="24"/>
        </w:rPr>
        <w:t>ertiary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/>
          <w:sz w:val="20"/>
          <w:szCs w:val="24"/>
        </w:rPr>
        <w:t>educational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/>
          <w:sz w:val="20"/>
          <w:szCs w:val="24"/>
        </w:rPr>
        <w:t>institutions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/>
          <w:sz w:val="20"/>
          <w:szCs w:val="24"/>
        </w:rPr>
        <w:t>should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/>
          <w:sz w:val="20"/>
          <w:szCs w:val="24"/>
        </w:rPr>
        <w:t>efficiently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/>
          <w:sz w:val="20"/>
          <w:szCs w:val="24"/>
        </w:rPr>
        <w:t>advocate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/>
          <w:sz w:val="20"/>
          <w:szCs w:val="24"/>
        </w:rPr>
        <w:t>for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/>
          <w:sz w:val="20"/>
          <w:szCs w:val="24"/>
        </w:rPr>
        <w:t>the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contribution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/>
          <w:sz w:val="20"/>
          <w:szCs w:val="24"/>
        </w:rPr>
        <w:t>of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/>
          <w:sz w:val="20"/>
          <w:szCs w:val="24"/>
        </w:rPr>
        <w:t>corporate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/>
          <w:sz w:val="20"/>
          <w:szCs w:val="24"/>
        </w:rPr>
        <w:t>organization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/>
          <w:sz w:val="20"/>
          <w:szCs w:val="24"/>
        </w:rPr>
        <w:t>on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staff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training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and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development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effective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service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delivery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in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/>
          <w:sz w:val="20"/>
          <w:szCs w:val="24"/>
        </w:rPr>
        <w:t>tertiary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/>
          <w:sz w:val="20"/>
          <w:szCs w:val="24"/>
        </w:rPr>
        <w:t>education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/>
          <w:sz w:val="20"/>
          <w:szCs w:val="24"/>
        </w:rPr>
        <w:t>because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/>
          <w:sz w:val="20"/>
          <w:szCs w:val="24"/>
        </w:rPr>
        <w:t>the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A01D6A" w:rsidRPr="00075D43">
        <w:rPr>
          <w:rFonts w:ascii="Times New Roman" w:hAnsi="Times New Roman"/>
          <w:sz w:val="20"/>
          <w:szCs w:val="24"/>
        </w:rPr>
        <w:t>knowledge,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skills,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ideas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and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information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obtained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through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corporate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social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responsibility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on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staff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lastRenderedPageBreak/>
        <w:t>training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and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development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build,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strengthen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and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improve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staffs’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capacity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in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service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delivery.</w:t>
      </w:r>
      <w:r w:rsidR="005B210F">
        <w:rPr>
          <w:rFonts w:ascii="Times New Roman" w:hAnsi="Times New Roman"/>
          <w:sz w:val="20"/>
          <w:szCs w:val="24"/>
        </w:rPr>
        <w:t xml:space="preserve"> </w:t>
      </w:r>
    </w:p>
    <w:p w:rsidR="00A01D6A" w:rsidRPr="00075D43" w:rsidRDefault="00A01D6A" w:rsidP="005B210F">
      <w:pPr>
        <w:pStyle w:val="a4"/>
        <w:numPr>
          <w:ilvl w:val="0"/>
          <w:numId w:val="5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075D43">
        <w:rPr>
          <w:rFonts w:ascii="Times New Roman" w:hAnsi="Times New Roman"/>
          <w:sz w:val="20"/>
          <w:szCs w:val="24"/>
        </w:rPr>
        <w:t>Corporate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organizations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should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endeavour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be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socially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responsible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by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considering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the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interests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of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their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host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communities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especially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contributing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tertiary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education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where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manpower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is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developed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and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empowered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to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manipulate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both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corporate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organizations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and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the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163A7E" w:rsidRPr="00075D43">
        <w:rPr>
          <w:rFonts w:ascii="Times New Roman" w:hAnsi="Times New Roman"/>
          <w:sz w:val="20"/>
          <w:szCs w:val="24"/>
        </w:rPr>
        <w:t>society.</w:t>
      </w:r>
    </w:p>
    <w:p w:rsidR="00620406" w:rsidRPr="00075D43" w:rsidRDefault="00317837" w:rsidP="005B210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</w:p>
    <w:p w:rsidR="002B108D" w:rsidRPr="00075D43" w:rsidRDefault="002B108D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75D43">
        <w:rPr>
          <w:rFonts w:ascii="Times New Roman" w:hAnsi="Times New Roman" w:cs="Times New Roman"/>
          <w:b/>
          <w:sz w:val="20"/>
          <w:szCs w:val="24"/>
        </w:rPr>
        <w:t>Corresponding</w:t>
      </w:r>
      <w:r w:rsidR="005B210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b/>
          <w:sz w:val="20"/>
          <w:szCs w:val="24"/>
        </w:rPr>
        <w:t>Author:</w:t>
      </w:r>
    </w:p>
    <w:p w:rsidR="002B108D" w:rsidRPr="00075D43" w:rsidRDefault="00620406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75D43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Kelechi</w:t>
      </w:r>
      <w:r w:rsid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Augusta</w:t>
      </w:r>
      <w:r w:rsid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Ihedimbu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</w:p>
    <w:p w:rsidR="00620406" w:rsidRPr="00075D43" w:rsidRDefault="00620406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075D43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Department</w:t>
      </w:r>
      <w:r w:rsid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of</w:t>
      </w:r>
      <w:r w:rsid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Educational</w:t>
      </w:r>
      <w:r w:rsid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Management,</w:t>
      </w:r>
      <w:r w:rsid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</w:p>
    <w:p w:rsidR="00620406" w:rsidRPr="00075D43" w:rsidRDefault="00620406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075D43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Faculty</w:t>
      </w:r>
      <w:r w:rsid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of</w:t>
      </w:r>
      <w:r w:rsid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Education,</w:t>
      </w:r>
      <w:r w:rsid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</w:p>
    <w:p w:rsidR="00620406" w:rsidRPr="00075D43" w:rsidRDefault="00620406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4"/>
        </w:rPr>
      </w:pPr>
      <w:r w:rsidRPr="00075D43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University</w:t>
      </w:r>
      <w:r w:rsid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of</w:t>
      </w:r>
      <w:r w:rsid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Port</w:t>
      </w:r>
      <w:r w:rsid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Harcourt,</w:t>
      </w:r>
      <w:r w:rsidR="005B210F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</w:p>
    <w:p w:rsidR="00F469D4" w:rsidRPr="00075D43" w:rsidRDefault="00620406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075D43">
        <w:rPr>
          <w:rFonts w:ascii="Times New Roman" w:hAnsi="Times New Roman" w:cs="Times New Roman"/>
          <w:color w:val="000000" w:themeColor="text1"/>
          <w:sz w:val="20"/>
          <w:szCs w:val="24"/>
        </w:rPr>
        <w:t>P.M.B.</w:t>
      </w:r>
      <w:r w:rsid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color w:val="000000" w:themeColor="text1"/>
          <w:sz w:val="20"/>
          <w:szCs w:val="24"/>
        </w:rPr>
        <w:t>5323,</w:t>
      </w:r>
      <w:r w:rsid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</w:p>
    <w:p w:rsidR="00620406" w:rsidRPr="00075D43" w:rsidRDefault="00620406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075D43">
        <w:rPr>
          <w:rFonts w:ascii="Times New Roman" w:hAnsi="Times New Roman" w:cs="Times New Roman"/>
          <w:color w:val="000000" w:themeColor="text1"/>
          <w:sz w:val="20"/>
          <w:szCs w:val="24"/>
        </w:rPr>
        <w:t>Port</w:t>
      </w:r>
      <w:r w:rsid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color w:val="000000" w:themeColor="text1"/>
          <w:sz w:val="20"/>
          <w:szCs w:val="24"/>
        </w:rPr>
        <w:t>Harcourt,</w:t>
      </w:r>
      <w:r w:rsidR="005B210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075D43">
        <w:rPr>
          <w:rFonts w:ascii="Times New Roman" w:hAnsi="Times New Roman" w:cs="Times New Roman"/>
          <w:color w:val="000000" w:themeColor="text1"/>
          <w:sz w:val="20"/>
          <w:szCs w:val="24"/>
        </w:rPr>
        <w:t>Nigeria.</w:t>
      </w:r>
    </w:p>
    <w:p w:rsidR="002B108D" w:rsidRPr="00075D43" w:rsidRDefault="00354F45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075D43">
        <w:rPr>
          <w:rFonts w:ascii="Times New Roman" w:hAnsi="Times New Roman" w:cs="Times New Roman"/>
          <w:sz w:val="20"/>
          <w:szCs w:val="24"/>
          <w:lang w:eastAsia="zh-CN"/>
        </w:rPr>
        <w:t>Telephone:</w:t>
      </w:r>
      <w:r w:rsidR="005B210F">
        <w:rPr>
          <w:rFonts w:ascii="Times New Roman" w:hAnsi="Times New Roman" w:cs="Times New Roman"/>
          <w:sz w:val="20"/>
          <w:szCs w:val="24"/>
          <w:lang w:eastAsia="zh-CN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  <w:lang w:eastAsia="zh-CN"/>
        </w:rPr>
        <w:t>+234</w:t>
      </w:r>
      <w:r w:rsidR="005B210F">
        <w:rPr>
          <w:rFonts w:ascii="Times New Roman" w:hAnsi="Times New Roman" w:cs="Times New Roman"/>
          <w:sz w:val="20"/>
          <w:szCs w:val="24"/>
          <w:lang w:eastAsia="zh-CN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  <w:lang w:eastAsia="zh-CN"/>
        </w:rPr>
        <w:t>(0)</w:t>
      </w:r>
      <w:r w:rsidR="005B210F">
        <w:rPr>
          <w:rFonts w:ascii="Times New Roman" w:hAnsi="Times New Roman" w:cs="Times New Roman"/>
          <w:sz w:val="20"/>
          <w:szCs w:val="24"/>
          <w:lang w:eastAsia="zh-CN"/>
        </w:rPr>
        <w:t xml:space="preserve"> </w:t>
      </w:r>
      <w:r w:rsidRPr="00075D43">
        <w:rPr>
          <w:rFonts w:ascii="Times New Roman" w:hAnsi="Times New Roman" w:cs="Times New Roman"/>
          <w:sz w:val="20"/>
          <w:szCs w:val="24"/>
          <w:lang w:eastAsia="zh-CN"/>
        </w:rPr>
        <w:t>806-354-5720</w:t>
      </w:r>
    </w:p>
    <w:p w:rsidR="00AC2E7C" w:rsidRPr="00075D43" w:rsidRDefault="002B108D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075D43">
        <w:rPr>
          <w:rFonts w:ascii="Times New Roman" w:hAnsi="Times New Roman" w:cs="Times New Roman"/>
          <w:sz w:val="20"/>
          <w:szCs w:val="24"/>
        </w:rPr>
        <w:t>E-mail:</w:t>
      </w:r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  <w:hyperlink r:id="rId17" w:history="1">
        <w:r w:rsidR="00AC2E7C" w:rsidRPr="00075D43">
          <w:rPr>
            <w:rStyle w:val="a3"/>
            <w:rFonts w:ascii="Times New Roman" w:hAnsi="Times New Roman" w:cs="Times New Roman"/>
            <w:sz w:val="20"/>
            <w:szCs w:val="24"/>
          </w:rPr>
          <w:t>noblekelechi@gmail.com</w:t>
        </w:r>
      </w:hyperlink>
      <w:r w:rsidR="005B210F">
        <w:rPr>
          <w:rFonts w:ascii="Times New Roman" w:hAnsi="Times New Roman" w:cs="Times New Roman"/>
          <w:sz w:val="20"/>
          <w:szCs w:val="24"/>
        </w:rPr>
        <w:t xml:space="preserve"> </w:t>
      </w:r>
    </w:p>
    <w:p w:rsidR="008B2F52" w:rsidRPr="00075D43" w:rsidRDefault="008B2F52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2A66E9" w:rsidRPr="00075D43" w:rsidRDefault="006B2558" w:rsidP="005B21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75D43">
        <w:rPr>
          <w:rFonts w:ascii="Times New Roman" w:hAnsi="Times New Roman" w:cs="Times New Roman"/>
          <w:b/>
          <w:sz w:val="20"/>
          <w:szCs w:val="24"/>
        </w:rPr>
        <w:t>References</w:t>
      </w:r>
    </w:p>
    <w:p w:rsidR="002A66E9" w:rsidRPr="00075D43" w:rsidRDefault="00F60CD0" w:rsidP="005B210F">
      <w:pPr>
        <w:pStyle w:val="a4"/>
        <w:numPr>
          <w:ilvl w:val="0"/>
          <w:numId w:val="8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b/>
          <w:sz w:val="20"/>
          <w:szCs w:val="24"/>
        </w:rPr>
      </w:pPr>
      <w:r w:rsidRPr="00075D43">
        <w:rPr>
          <w:rFonts w:ascii="Times New Roman" w:hAnsi="Times New Roman"/>
          <w:bCs/>
          <w:sz w:val="20"/>
          <w:szCs w:val="24"/>
        </w:rPr>
        <w:t>Adeyanju,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O.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D.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(2012).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An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assessment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of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the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impact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of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corporate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social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responsibility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on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Nigerian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society: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The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examples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of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banking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and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communication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industries.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="002A66E9" w:rsidRPr="00075D43">
        <w:rPr>
          <w:rFonts w:ascii="Times New Roman" w:hAnsi="Times New Roman"/>
          <w:i/>
          <w:sz w:val="20"/>
          <w:szCs w:val="24"/>
        </w:rPr>
        <w:t>Universal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Journal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of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Marketing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and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Business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Research</w:t>
      </w:r>
      <w:r w:rsidRPr="00075D43">
        <w:rPr>
          <w:rFonts w:ascii="Times New Roman" w:hAnsi="Times New Roman"/>
          <w:sz w:val="20"/>
          <w:szCs w:val="24"/>
        </w:rPr>
        <w:t>,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1(1)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017</w:t>
      </w:r>
      <w:r w:rsidRPr="00075D43">
        <w:rPr>
          <w:rFonts w:ascii="Times New Roman" w:hAnsi="Times New Roman"/>
          <w:sz w:val="20"/>
          <w:szCs w:val="24"/>
        </w:rPr>
        <w:noBreakHyphen/>
        <w:t>043.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Retrieved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on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16</w:t>
      </w:r>
      <w:r w:rsidRPr="00075D43">
        <w:rPr>
          <w:rFonts w:ascii="Times New Roman" w:hAnsi="Times New Roman"/>
          <w:sz w:val="20"/>
          <w:szCs w:val="24"/>
          <w:vertAlign w:val="superscript"/>
        </w:rPr>
        <w:t>th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May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2016,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from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http://www.universalresearchjournals.org/ujmbr</w:t>
      </w:r>
    </w:p>
    <w:p w:rsidR="002A66E9" w:rsidRPr="00075D43" w:rsidRDefault="00F60CD0" w:rsidP="005B210F">
      <w:pPr>
        <w:pStyle w:val="a4"/>
        <w:numPr>
          <w:ilvl w:val="0"/>
          <w:numId w:val="8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b/>
          <w:sz w:val="20"/>
          <w:szCs w:val="24"/>
        </w:rPr>
      </w:pPr>
      <w:r w:rsidRPr="00075D43">
        <w:rPr>
          <w:rFonts w:ascii="Times New Roman" w:hAnsi="Times New Roman"/>
          <w:sz w:val="20"/>
          <w:szCs w:val="24"/>
        </w:rPr>
        <w:t>Asemah,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E.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S.,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Okpanachi,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R.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A.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075D43" w:rsidRPr="00075D43">
        <w:rPr>
          <w:rFonts w:ascii="Times New Roman" w:hAnsi="Times New Roman"/>
          <w:sz w:val="20"/>
          <w:szCs w:val="24"/>
        </w:rPr>
        <w:t>&amp;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Olumuji,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E.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O.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(2013).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Universities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and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corporate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social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responsibility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performance: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An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implosion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of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the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lastRenderedPageBreak/>
        <w:t>reality.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An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International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Multidisciplinary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Journal,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Ethiopia,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7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(4),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195-224.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Retrieved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from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http://afrrevjo.net/journals/multidiscipline/Vol_7_no4_art_12_AsemahOkpanachi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075D43" w:rsidRPr="00075D43">
        <w:rPr>
          <w:rFonts w:ascii="Times New Roman" w:hAnsi="Times New Roman"/>
          <w:sz w:val="20"/>
          <w:szCs w:val="24"/>
        </w:rPr>
        <w:t>&amp;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Oluuji</w:t>
      </w:r>
    </w:p>
    <w:p w:rsidR="002A66E9" w:rsidRPr="00075D43" w:rsidRDefault="00F60CD0" w:rsidP="005B210F">
      <w:pPr>
        <w:pStyle w:val="a4"/>
        <w:numPr>
          <w:ilvl w:val="0"/>
          <w:numId w:val="8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b/>
          <w:sz w:val="20"/>
          <w:szCs w:val="24"/>
        </w:rPr>
      </w:pPr>
      <w:r w:rsidRPr="00075D43">
        <w:rPr>
          <w:rFonts w:ascii="Times New Roman" w:hAnsi="Times New Roman"/>
          <w:sz w:val="20"/>
          <w:szCs w:val="24"/>
        </w:rPr>
        <w:t>Cole,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G.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A.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(2004).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Management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theory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and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practice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(6</w:t>
      </w:r>
      <w:r w:rsidRPr="00075D43">
        <w:rPr>
          <w:rFonts w:ascii="Times New Roman" w:hAnsi="Times New Roman"/>
          <w:i/>
          <w:sz w:val="20"/>
          <w:szCs w:val="24"/>
          <w:vertAlign w:val="superscript"/>
        </w:rPr>
        <w:t>th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ed.).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United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Kingdom: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J.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International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Publishers.</w:t>
      </w:r>
    </w:p>
    <w:p w:rsidR="002A66E9" w:rsidRPr="00075D43" w:rsidRDefault="00F60CD0" w:rsidP="005B210F">
      <w:pPr>
        <w:pStyle w:val="a4"/>
        <w:numPr>
          <w:ilvl w:val="0"/>
          <w:numId w:val="8"/>
        </w:numPr>
        <w:snapToGrid w:val="0"/>
        <w:spacing w:after="0" w:line="240" w:lineRule="auto"/>
        <w:ind w:left="425" w:hanging="425"/>
        <w:jc w:val="both"/>
        <w:rPr>
          <w:rStyle w:val="reference-text"/>
          <w:rFonts w:ascii="Times New Roman" w:hAnsi="Times New Roman"/>
          <w:b/>
          <w:sz w:val="20"/>
          <w:szCs w:val="24"/>
        </w:rPr>
      </w:pPr>
      <w:r w:rsidRPr="00075D43">
        <w:rPr>
          <w:rStyle w:val="reference-text"/>
          <w:rFonts w:ascii="Times New Roman" w:hAnsi="Times New Roman"/>
          <w:sz w:val="20"/>
          <w:szCs w:val="24"/>
        </w:rPr>
        <w:t>Creswell,</w:t>
      </w:r>
      <w:r w:rsidR="005B210F">
        <w:rPr>
          <w:rStyle w:val="reference-text"/>
          <w:rFonts w:ascii="Times New Roman" w:hAnsi="Times New Roman"/>
          <w:sz w:val="20"/>
          <w:szCs w:val="24"/>
        </w:rPr>
        <w:t xml:space="preserve"> </w:t>
      </w:r>
      <w:r w:rsidRPr="00075D43">
        <w:rPr>
          <w:rStyle w:val="reference-text"/>
          <w:rFonts w:ascii="Times New Roman" w:hAnsi="Times New Roman"/>
          <w:sz w:val="20"/>
          <w:szCs w:val="24"/>
        </w:rPr>
        <w:t>J.</w:t>
      </w:r>
      <w:r w:rsidR="005B210F">
        <w:rPr>
          <w:rStyle w:val="reference-text"/>
          <w:rFonts w:ascii="Times New Roman" w:hAnsi="Times New Roman"/>
          <w:sz w:val="20"/>
          <w:szCs w:val="24"/>
        </w:rPr>
        <w:t xml:space="preserve"> </w:t>
      </w:r>
      <w:r w:rsidRPr="00075D43">
        <w:rPr>
          <w:rStyle w:val="reference-text"/>
          <w:rFonts w:ascii="Times New Roman" w:hAnsi="Times New Roman"/>
          <w:sz w:val="20"/>
          <w:szCs w:val="24"/>
        </w:rPr>
        <w:t>W.</w:t>
      </w:r>
      <w:r w:rsidR="005B210F">
        <w:rPr>
          <w:rStyle w:val="reference-text"/>
          <w:rFonts w:ascii="Times New Roman" w:hAnsi="Times New Roman"/>
          <w:sz w:val="20"/>
          <w:szCs w:val="24"/>
        </w:rPr>
        <w:t xml:space="preserve"> </w:t>
      </w:r>
      <w:r w:rsidRPr="00075D43">
        <w:rPr>
          <w:rStyle w:val="reference-text"/>
          <w:rFonts w:ascii="Times New Roman" w:hAnsi="Times New Roman"/>
          <w:sz w:val="20"/>
          <w:szCs w:val="24"/>
        </w:rPr>
        <w:t>(2008).</w:t>
      </w:r>
      <w:r w:rsidR="005B210F">
        <w:rPr>
          <w:rStyle w:val="reference-text"/>
          <w:rFonts w:ascii="Times New Roman" w:hAnsi="Times New Roman"/>
          <w:sz w:val="20"/>
          <w:szCs w:val="24"/>
        </w:rPr>
        <w:t xml:space="preserve"> </w:t>
      </w:r>
      <w:r w:rsidRPr="00075D43">
        <w:rPr>
          <w:rStyle w:val="reference-text"/>
          <w:rFonts w:ascii="Times New Roman" w:hAnsi="Times New Roman"/>
          <w:sz w:val="20"/>
          <w:szCs w:val="24"/>
        </w:rPr>
        <w:t>Educational</w:t>
      </w:r>
      <w:r w:rsidR="005B210F">
        <w:rPr>
          <w:rStyle w:val="reference-text"/>
          <w:rFonts w:ascii="Times New Roman" w:hAnsi="Times New Roman"/>
          <w:sz w:val="20"/>
          <w:szCs w:val="24"/>
        </w:rPr>
        <w:t xml:space="preserve"> </w:t>
      </w:r>
      <w:r w:rsidRPr="00075D43">
        <w:rPr>
          <w:rStyle w:val="reference-text"/>
          <w:rFonts w:ascii="Times New Roman" w:hAnsi="Times New Roman"/>
          <w:sz w:val="20"/>
          <w:szCs w:val="24"/>
        </w:rPr>
        <w:t>research:</w:t>
      </w:r>
      <w:r w:rsidR="005B210F">
        <w:rPr>
          <w:rStyle w:val="reference-text"/>
          <w:rFonts w:ascii="Times New Roman" w:hAnsi="Times New Roman"/>
          <w:sz w:val="20"/>
          <w:szCs w:val="24"/>
        </w:rPr>
        <w:t xml:space="preserve"> </w:t>
      </w:r>
      <w:r w:rsidRPr="00075D43">
        <w:rPr>
          <w:rStyle w:val="reference-text"/>
          <w:rFonts w:ascii="Times New Roman" w:hAnsi="Times New Roman"/>
          <w:sz w:val="20"/>
          <w:szCs w:val="24"/>
        </w:rPr>
        <w:t>Planning,</w:t>
      </w:r>
      <w:r w:rsidR="005B210F">
        <w:rPr>
          <w:rStyle w:val="reference-text"/>
          <w:rFonts w:ascii="Times New Roman" w:hAnsi="Times New Roman"/>
          <w:sz w:val="20"/>
          <w:szCs w:val="24"/>
        </w:rPr>
        <w:t xml:space="preserve"> </w:t>
      </w:r>
      <w:r w:rsidRPr="00075D43">
        <w:rPr>
          <w:rStyle w:val="reference-text"/>
          <w:rFonts w:ascii="Times New Roman" w:hAnsi="Times New Roman"/>
          <w:sz w:val="20"/>
          <w:szCs w:val="24"/>
        </w:rPr>
        <w:t>conducting,</w:t>
      </w:r>
      <w:r w:rsidR="005B210F">
        <w:rPr>
          <w:rStyle w:val="reference-text"/>
          <w:rFonts w:ascii="Times New Roman" w:hAnsi="Times New Roman"/>
          <w:sz w:val="20"/>
          <w:szCs w:val="24"/>
        </w:rPr>
        <w:t xml:space="preserve"> </w:t>
      </w:r>
      <w:r w:rsidRPr="00075D43">
        <w:rPr>
          <w:rStyle w:val="reference-text"/>
          <w:rFonts w:ascii="Times New Roman" w:hAnsi="Times New Roman"/>
          <w:sz w:val="20"/>
          <w:szCs w:val="24"/>
        </w:rPr>
        <w:t>and</w:t>
      </w:r>
      <w:r w:rsidR="005B210F">
        <w:rPr>
          <w:rStyle w:val="reference-text"/>
          <w:rFonts w:ascii="Times New Roman" w:hAnsi="Times New Roman"/>
          <w:sz w:val="20"/>
          <w:szCs w:val="24"/>
        </w:rPr>
        <w:t xml:space="preserve"> </w:t>
      </w:r>
      <w:r w:rsidRPr="00075D43">
        <w:rPr>
          <w:rStyle w:val="reference-text"/>
          <w:rFonts w:ascii="Times New Roman" w:hAnsi="Times New Roman"/>
          <w:sz w:val="20"/>
          <w:szCs w:val="24"/>
        </w:rPr>
        <w:t>evaluating</w:t>
      </w:r>
      <w:r w:rsidR="005B210F">
        <w:rPr>
          <w:rStyle w:val="reference-text"/>
          <w:rFonts w:ascii="Times New Roman" w:hAnsi="Times New Roman"/>
          <w:sz w:val="20"/>
          <w:szCs w:val="24"/>
        </w:rPr>
        <w:t xml:space="preserve"> </w:t>
      </w:r>
      <w:r w:rsidRPr="00075D43">
        <w:rPr>
          <w:rStyle w:val="reference-text"/>
          <w:rFonts w:ascii="Times New Roman" w:hAnsi="Times New Roman"/>
          <w:sz w:val="20"/>
          <w:szCs w:val="24"/>
        </w:rPr>
        <w:t>quantitative</w:t>
      </w:r>
      <w:r w:rsidR="005B210F">
        <w:rPr>
          <w:rStyle w:val="reference-text"/>
          <w:rFonts w:ascii="Times New Roman" w:hAnsi="Times New Roman"/>
          <w:sz w:val="20"/>
          <w:szCs w:val="24"/>
        </w:rPr>
        <w:t xml:space="preserve"> </w:t>
      </w:r>
      <w:r w:rsidRPr="00075D43">
        <w:rPr>
          <w:rStyle w:val="reference-text"/>
          <w:rFonts w:ascii="Times New Roman" w:hAnsi="Times New Roman"/>
          <w:sz w:val="20"/>
          <w:szCs w:val="24"/>
        </w:rPr>
        <w:t>and</w:t>
      </w:r>
      <w:r w:rsidR="005B210F">
        <w:rPr>
          <w:rStyle w:val="reference-text"/>
          <w:rFonts w:ascii="Times New Roman" w:hAnsi="Times New Roman"/>
          <w:sz w:val="20"/>
          <w:szCs w:val="24"/>
        </w:rPr>
        <w:t xml:space="preserve"> </w:t>
      </w:r>
      <w:r w:rsidRPr="00075D43">
        <w:rPr>
          <w:rStyle w:val="reference-text"/>
          <w:rFonts w:ascii="Times New Roman" w:hAnsi="Times New Roman"/>
          <w:sz w:val="20"/>
          <w:szCs w:val="24"/>
        </w:rPr>
        <w:t>qualitative</w:t>
      </w:r>
      <w:r w:rsidR="005B210F">
        <w:rPr>
          <w:rStyle w:val="reference-text"/>
          <w:rFonts w:ascii="Times New Roman" w:hAnsi="Times New Roman"/>
          <w:sz w:val="20"/>
          <w:szCs w:val="24"/>
        </w:rPr>
        <w:t xml:space="preserve"> </w:t>
      </w:r>
      <w:r w:rsidRPr="00075D43">
        <w:rPr>
          <w:rStyle w:val="reference-text"/>
          <w:rFonts w:ascii="Times New Roman" w:hAnsi="Times New Roman"/>
          <w:sz w:val="20"/>
          <w:szCs w:val="24"/>
        </w:rPr>
        <w:t>research</w:t>
      </w:r>
      <w:r w:rsidR="005B210F">
        <w:rPr>
          <w:rStyle w:val="reference-text"/>
          <w:rFonts w:ascii="Times New Roman" w:hAnsi="Times New Roman"/>
          <w:sz w:val="20"/>
          <w:szCs w:val="24"/>
        </w:rPr>
        <w:t xml:space="preserve"> </w:t>
      </w:r>
      <w:r w:rsidRPr="00075D43">
        <w:rPr>
          <w:rStyle w:val="reference-text"/>
          <w:rFonts w:ascii="Times New Roman" w:hAnsi="Times New Roman"/>
          <w:sz w:val="20"/>
          <w:szCs w:val="24"/>
        </w:rPr>
        <w:t>(3rd</w:t>
      </w:r>
      <w:r w:rsidR="005B210F">
        <w:rPr>
          <w:rStyle w:val="reference-text"/>
          <w:rFonts w:ascii="Times New Roman" w:hAnsi="Times New Roman"/>
          <w:sz w:val="20"/>
          <w:szCs w:val="24"/>
        </w:rPr>
        <w:t xml:space="preserve"> </w:t>
      </w:r>
      <w:r w:rsidRPr="00075D43">
        <w:rPr>
          <w:rStyle w:val="reference-text"/>
          <w:rFonts w:ascii="Times New Roman" w:hAnsi="Times New Roman"/>
          <w:sz w:val="20"/>
          <w:szCs w:val="24"/>
        </w:rPr>
        <w:t>ed.).</w:t>
      </w:r>
      <w:r w:rsidR="005B210F">
        <w:rPr>
          <w:rStyle w:val="reference-text"/>
          <w:rFonts w:ascii="Times New Roman" w:hAnsi="Times New Roman"/>
          <w:sz w:val="20"/>
          <w:szCs w:val="24"/>
        </w:rPr>
        <w:t xml:space="preserve"> </w:t>
      </w:r>
      <w:r w:rsidRPr="00075D43">
        <w:rPr>
          <w:rStyle w:val="reference-text"/>
          <w:rFonts w:ascii="Times New Roman" w:hAnsi="Times New Roman"/>
          <w:sz w:val="20"/>
          <w:szCs w:val="24"/>
        </w:rPr>
        <w:t>Upper</w:t>
      </w:r>
      <w:r w:rsidR="005B210F">
        <w:rPr>
          <w:rStyle w:val="reference-text"/>
          <w:rFonts w:ascii="Times New Roman" w:hAnsi="Times New Roman"/>
          <w:sz w:val="20"/>
          <w:szCs w:val="24"/>
        </w:rPr>
        <w:t xml:space="preserve"> </w:t>
      </w:r>
      <w:r w:rsidRPr="00075D43">
        <w:rPr>
          <w:rStyle w:val="reference-text"/>
          <w:rFonts w:ascii="Times New Roman" w:hAnsi="Times New Roman"/>
          <w:sz w:val="20"/>
          <w:szCs w:val="24"/>
        </w:rPr>
        <w:t>Saddle</w:t>
      </w:r>
      <w:r w:rsidR="005B210F">
        <w:rPr>
          <w:rStyle w:val="reference-text"/>
          <w:rFonts w:ascii="Times New Roman" w:hAnsi="Times New Roman"/>
          <w:sz w:val="20"/>
          <w:szCs w:val="24"/>
        </w:rPr>
        <w:t xml:space="preserve"> </w:t>
      </w:r>
      <w:r w:rsidRPr="00075D43">
        <w:rPr>
          <w:rStyle w:val="reference-text"/>
          <w:rFonts w:ascii="Times New Roman" w:hAnsi="Times New Roman"/>
          <w:sz w:val="20"/>
          <w:szCs w:val="24"/>
        </w:rPr>
        <w:t>River:</w:t>
      </w:r>
      <w:r w:rsidR="005B210F">
        <w:rPr>
          <w:rStyle w:val="reference-text"/>
          <w:rFonts w:ascii="Times New Roman" w:hAnsi="Times New Roman"/>
          <w:sz w:val="20"/>
          <w:szCs w:val="24"/>
        </w:rPr>
        <w:t xml:space="preserve"> </w:t>
      </w:r>
      <w:r w:rsidRPr="00075D43">
        <w:rPr>
          <w:rStyle w:val="reference-text"/>
          <w:rFonts w:ascii="Times New Roman" w:hAnsi="Times New Roman"/>
          <w:sz w:val="20"/>
          <w:szCs w:val="24"/>
        </w:rPr>
        <w:t>Pearson.</w:t>
      </w:r>
    </w:p>
    <w:p w:rsidR="002A66E9" w:rsidRPr="00075D43" w:rsidRDefault="00F60CD0" w:rsidP="005B210F">
      <w:pPr>
        <w:pStyle w:val="a4"/>
        <w:numPr>
          <w:ilvl w:val="0"/>
          <w:numId w:val="8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b/>
          <w:sz w:val="20"/>
          <w:szCs w:val="24"/>
        </w:rPr>
      </w:pPr>
      <w:r w:rsidRPr="00075D43">
        <w:rPr>
          <w:rFonts w:ascii="Times New Roman" w:hAnsi="Times New Roman"/>
          <w:sz w:val="20"/>
          <w:szCs w:val="24"/>
        </w:rPr>
        <w:t>Gossen,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R.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(n.d).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Universities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and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corporate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social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responsibility: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a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competitive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advantage?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Retrieved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from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/>
          <w:sz w:val="20"/>
          <w:szCs w:val="24"/>
        </w:rPr>
        <w:t>http://afrrevjo.net/journals/multidiscipline/Vol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/>
          <w:sz w:val="20"/>
          <w:szCs w:val="24"/>
        </w:rPr>
        <w:t>7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/>
          <w:sz w:val="20"/>
          <w:szCs w:val="24"/>
        </w:rPr>
        <w:t>no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="002A66E9" w:rsidRPr="00075D43">
        <w:rPr>
          <w:rFonts w:ascii="Times New Roman" w:hAnsi="Times New Roman"/>
          <w:sz w:val="20"/>
          <w:szCs w:val="24"/>
        </w:rPr>
        <w:t>4</w:t>
      </w:r>
      <w:r w:rsidRPr="00075D43">
        <w:rPr>
          <w:rFonts w:ascii="Times New Roman" w:hAnsi="Times New Roman"/>
          <w:sz w:val="20"/>
          <w:szCs w:val="24"/>
        </w:rPr>
        <w:t>.</w:t>
      </w:r>
    </w:p>
    <w:p w:rsidR="002A66E9" w:rsidRPr="00075D43" w:rsidRDefault="00F60CD0" w:rsidP="005B210F">
      <w:pPr>
        <w:pStyle w:val="a4"/>
        <w:numPr>
          <w:ilvl w:val="0"/>
          <w:numId w:val="8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b/>
          <w:sz w:val="20"/>
          <w:szCs w:val="24"/>
        </w:rPr>
      </w:pPr>
      <w:r w:rsidRPr="00075D43">
        <w:rPr>
          <w:rFonts w:ascii="Times New Roman" w:hAnsi="Times New Roman"/>
          <w:sz w:val="20"/>
          <w:szCs w:val="24"/>
        </w:rPr>
        <w:t>Isiwu,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G.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O.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(2012).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Impact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of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Staff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the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training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productivity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of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workers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public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sector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Nigeria: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A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case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study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of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Personnel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Services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Department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University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of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Nigeria,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Nsukka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from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2000-2010.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</w:p>
    <w:p w:rsidR="002A66E9" w:rsidRPr="00075D43" w:rsidRDefault="00F60CD0" w:rsidP="005B210F">
      <w:pPr>
        <w:pStyle w:val="a4"/>
        <w:numPr>
          <w:ilvl w:val="0"/>
          <w:numId w:val="8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b/>
          <w:sz w:val="20"/>
          <w:szCs w:val="24"/>
        </w:rPr>
      </w:pPr>
      <w:r w:rsidRPr="00075D43">
        <w:rPr>
          <w:rFonts w:ascii="Times New Roman" w:hAnsi="Times New Roman"/>
          <w:sz w:val="20"/>
          <w:szCs w:val="24"/>
        </w:rPr>
        <w:t>Obidinma,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U.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J.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(2017)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Staff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training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and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Development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in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Tertiary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Education.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Lagos: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Groove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Press.</w:t>
      </w:r>
    </w:p>
    <w:p w:rsidR="00F60CD0" w:rsidRPr="00075D43" w:rsidRDefault="00F60CD0" w:rsidP="005B210F">
      <w:pPr>
        <w:pStyle w:val="a4"/>
        <w:numPr>
          <w:ilvl w:val="0"/>
          <w:numId w:val="8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b/>
          <w:sz w:val="20"/>
          <w:szCs w:val="24"/>
        </w:rPr>
      </w:pPr>
      <w:r w:rsidRPr="00075D43">
        <w:rPr>
          <w:rFonts w:ascii="Times New Roman" w:hAnsi="Times New Roman"/>
          <w:sz w:val="20"/>
          <w:szCs w:val="24"/>
        </w:rPr>
        <w:t>Okotoni,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C.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A.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(2015),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Staff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training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and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development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and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quality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education</w:t>
      </w:r>
      <w:r w:rsidR="005B210F">
        <w:rPr>
          <w:rFonts w:ascii="Times New Roman" w:hAnsi="Times New Roman"/>
          <w:bCs/>
          <w:sz w:val="20"/>
          <w:szCs w:val="24"/>
        </w:rPr>
        <w:t xml:space="preserve"> </w:t>
      </w:r>
      <w:r w:rsidRPr="00075D43">
        <w:rPr>
          <w:rFonts w:ascii="Times New Roman" w:hAnsi="Times New Roman"/>
          <w:bCs/>
          <w:sz w:val="20"/>
          <w:szCs w:val="24"/>
        </w:rPr>
        <w:t>delivery.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Literacy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Information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and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Computer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Education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Journal</w:t>
      </w:r>
      <w:r w:rsidR="005B210F">
        <w:rPr>
          <w:rFonts w:ascii="Times New Roman" w:hAnsi="Times New Roman"/>
          <w:i/>
          <w:sz w:val="20"/>
          <w:szCs w:val="24"/>
        </w:rPr>
        <w:t xml:space="preserve"> </w:t>
      </w:r>
      <w:r w:rsidRPr="00075D43">
        <w:rPr>
          <w:rFonts w:ascii="Times New Roman" w:hAnsi="Times New Roman"/>
          <w:i/>
          <w:sz w:val="20"/>
          <w:szCs w:val="24"/>
        </w:rPr>
        <w:t>(LICEJ)</w:t>
      </w:r>
      <w:r w:rsidRPr="00075D43">
        <w:rPr>
          <w:rFonts w:ascii="Times New Roman" w:hAnsi="Times New Roman"/>
          <w:sz w:val="20"/>
          <w:szCs w:val="24"/>
        </w:rPr>
        <w:t>,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6(4).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Retrieved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from</w:t>
      </w:r>
      <w:r w:rsidR="005B210F">
        <w:rPr>
          <w:rFonts w:ascii="Times New Roman" w:hAnsi="Times New Roman"/>
          <w:sz w:val="20"/>
          <w:szCs w:val="24"/>
        </w:rPr>
        <w:t xml:space="preserve"> </w:t>
      </w:r>
      <w:r w:rsidRPr="00075D43">
        <w:rPr>
          <w:rFonts w:ascii="Times New Roman" w:hAnsi="Times New Roman"/>
          <w:sz w:val="20"/>
          <w:szCs w:val="24"/>
        </w:rPr>
        <w:t>www.</w:t>
      </w:r>
      <w:r w:rsidRPr="00075D43">
        <w:rPr>
          <w:rFonts w:ascii="Times New Roman" w:eastAsia="Times New Roman" w:hAnsi="Times New Roman"/>
          <w:sz w:val="20"/>
          <w:szCs w:val="24"/>
        </w:rPr>
        <w:t>infonomics-society.org/.../</w:t>
      </w:r>
      <w:r w:rsidRPr="00075D43">
        <w:rPr>
          <w:rFonts w:ascii="Times New Roman" w:eastAsia="Times New Roman" w:hAnsi="Times New Roman"/>
          <w:bCs/>
          <w:sz w:val="20"/>
          <w:szCs w:val="24"/>
        </w:rPr>
        <w:t>Staff</w:t>
      </w:r>
      <w:r w:rsidRPr="00075D43">
        <w:rPr>
          <w:rFonts w:ascii="Times New Roman" w:eastAsia="Times New Roman" w:hAnsi="Times New Roman"/>
          <w:sz w:val="20"/>
          <w:szCs w:val="24"/>
        </w:rPr>
        <w:t>-</w:t>
      </w:r>
      <w:r w:rsidRPr="00075D43">
        <w:rPr>
          <w:rFonts w:ascii="Times New Roman" w:eastAsia="Times New Roman" w:hAnsi="Times New Roman"/>
          <w:bCs/>
          <w:sz w:val="20"/>
          <w:szCs w:val="24"/>
        </w:rPr>
        <w:t>Training-and-Development</w:t>
      </w:r>
      <w:r w:rsidRPr="00075D43">
        <w:rPr>
          <w:rFonts w:ascii="Times New Roman" w:eastAsia="Times New Roman" w:hAnsi="Times New Roman"/>
          <w:sz w:val="20"/>
          <w:szCs w:val="24"/>
        </w:rPr>
        <w:t>-and-Quality-...</w:t>
      </w:r>
      <w:r w:rsidR="005B210F">
        <w:rPr>
          <w:rFonts w:ascii="Times New Roman" w:eastAsia="Times New Roman" w:hAnsi="Times New Roman"/>
          <w:sz w:val="20"/>
          <w:szCs w:val="24"/>
        </w:rPr>
        <w:t xml:space="preserve"> </w:t>
      </w:r>
    </w:p>
    <w:p w:rsidR="005B210F" w:rsidRDefault="005B210F" w:rsidP="005B210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4"/>
        </w:rPr>
        <w:sectPr w:rsidR="005B210F" w:rsidSect="005B210F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5B210F" w:rsidRDefault="005B210F" w:rsidP="005B210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4"/>
          <w:lang w:eastAsia="zh-CN"/>
        </w:rPr>
      </w:pPr>
    </w:p>
    <w:p w:rsidR="005B210F" w:rsidRDefault="005B210F" w:rsidP="005B210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4"/>
          <w:lang w:eastAsia="zh-CN"/>
        </w:rPr>
      </w:pPr>
    </w:p>
    <w:p w:rsidR="005B210F" w:rsidRDefault="005B210F" w:rsidP="005B210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4"/>
          <w:lang w:eastAsia="zh-CN"/>
        </w:rPr>
      </w:pPr>
    </w:p>
    <w:p w:rsidR="00653D7D" w:rsidRPr="00075D43" w:rsidRDefault="00075D43" w:rsidP="005B210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075D43">
        <w:rPr>
          <w:rFonts w:ascii="Times New Roman" w:hAnsi="Times New Roman" w:cs="Times New Roman"/>
          <w:bCs/>
          <w:sz w:val="20"/>
          <w:szCs w:val="24"/>
        </w:rPr>
        <w:t>10/2</w:t>
      </w:r>
      <w:r w:rsidR="005B210F">
        <w:rPr>
          <w:rFonts w:ascii="Times New Roman" w:hAnsi="Times New Roman" w:cs="Times New Roman" w:hint="eastAsia"/>
          <w:bCs/>
          <w:sz w:val="20"/>
          <w:szCs w:val="24"/>
          <w:lang w:eastAsia="zh-CN"/>
        </w:rPr>
        <w:t>5</w:t>
      </w:r>
      <w:r w:rsidRPr="00075D43">
        <w:rPr>
          <w:rFonts w:ascii="Times New Roman" w:hAnsi="Times New Roman" w:cs="Times New Roman"/>
          <w:bCs/>
          <w:sz w:val="20"/>
          <w:szCs w:val="24"/>
        </w:rPr>
        <w:t>/2018</w:t>
      </w:r>
    </w:p>
    <w:sectPr w:rsidR="00653D7D" w:rsidRPr="00075D43" w:rsidSect="00075D43">
      <w:type w:val="continuous"/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841" w:rsidRDefault="00D94841" w:rsidP="004242E2">
      <w:pPr>
        <w:spacing w:after="0" w:line="240" w:lineRule="auto"/>
      </w:pPr>
      <w:r>
        <w:separator/>
      </w:r>
    </w:p>
  </w:endnote>
  <w:endnote w:type="continuationSeparator" w:id="1">
    <w:p w:rsidR="00D94841" w:rsidRDefault="00D94841" w:rsidP="0042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F7D" w:rsidRPr="006A2684" w:rsidRDefault="00AA5F55" w:rsidP="006A2684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A2684">
      <w:rPr>
        <w:rFonts w:ascii="Times New Roman" w:hAnsi="Times New Roman" w:cs="Times New Roman"/>
        <w:sz w:val="20"/>
      </w:rPr>
      <w:fldChar w:fldCharType="begin"/>
    </w:r>
    <w:r w:rsidR="006A2684" w:rsidRPr="006A2684">
      <w:rPr>
        <w:rFonts w:ascii="Times New Roman" w:hAnsi="Times New Roman" w:cs="Times New Roman"/>
        <w:sz w:val="20"/>
      </w:rPr>
      <w:instrText xml:space="preserve"> page </w:instrText>
    </w:r>
    <w:r w:rsidRPr="006A2684">
      <w:rPr>
        <w:rFonts w:ascii="Times New Roman" w:hAnsi="Times New Roman" w:cs="Times New Roman"/>
        <w:sz w:val="20"/>
      </w:rPr>
      <w:fldChar w:fldCharType="separate"/>
    </w:r>
    <w:r w:rsidR="00601116">
      <w:rPr>
        <w:rFonts w:ascii="Times New Roman" w:hAnsi="Times New Roman" w:cs="Times New Roman"/>
        <w:noProof/>
        <w:sz w:val="20"/>
      </w:rPr>
      <w:t>1</w:t>
    </w:r>
    <w:r w:rsidRPr="006A2684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841" w:rsidRDefault="00D94841" w:rsidP="004242E2">
      <w:pPr>
        <w:spacing w:after="0" w:line="240" w:lineRule="auto"/>
      </w:pPr>
      <w:r>
        <w:separator/>
      </w:r>
    </w:p>
  </w:footnote>
  <w:footnote w:type="continuationSeparator" w:id="1">
    <w:p w:rsidR="00D94841" w:rsidRDefault="00D94841" w:rsidP="0042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684" w:rsidRPr="006A2684" w:rsidRDefault="006A2684" w:rsidP="006A268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6A2684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A2684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6A2684">
      <w:rPr>
        <w:rFonts w:ascii="Times New Roman" w:hAnsi="Times New Roman" w:cs="Times New Roman"/>
        <w:iCs/>
        <w:sz w:val="20"/>
        <w:szCs w:val="20"/>
      </w:rPr>
      <w:t>201</w:t>
    </w:r>
    <w:r w:rsidRPr="006A2684">
      <w:rPr>
        <w:rFonts w:ascii="Times New Roman" w:hAnsi="Times New Roman" w:cs="Times New Roman" w:hint="eastAsia"/>
        <w:iCs/>
        <w:sz w:val="20"/>
        <w:szCs w:val="20"/>
      </w:rPr>
      <w:t>8</w:t>
    </w:r>
    <w:r w:rsidRPr="006A2684">
      <w:rPr>
        <w:rFonts w:ascii="Times New Roman" w:hAnsi="Times New Roman" w:cs="Times New Roman"/>
        <w:iCs/>
        <w:sz w:val="20"/>
        <w:szCs w:val="20"/>
      </w:rPr>
      <w:t>;</w:t>
    </w:r>
    <w:r w:rsidRPr="006A2684">
      <w:rPr>
        <w:rFonts w:ascii="Times New Roman" w:hAnsi="Times New Roman" w:cs="Times New Roman" w:hint="eastAsia"/>
        <w:iCs/>
        <w:sz w:val="20"/>
        <w:szCs w:val="20"/>
      </w:rPr>
      <w:t>10</w:t>
    </w:r>
    <w:r w:rsidRPr="006A2684">
      <w:rPr>
        <w:rFonts w:ascii="Times New Roman" w:hAnsi="Times New Roman" w:cs="Times New Roman"/>
        <w:iCs/>
        <w:sz w:val="20"/>
        <w:szCs w:val="20"/>
      </w:rPr>
      <w:t>(</w:t>
    </w:r>
    <w:r w:rsidRPr="006A2684">
      <w:rPr>
        <w:rFonts w:ascii="Times New Roman" w:hAnsi="Times New Roman" w:cs="Times New Roman" w:hint="eastAsia"/>
        <w:iCs/>
        <w:sz w:val="20"/>
        <w:szCs w:val="20"/>
      </w:rPr>
      <w:t>10</w:t>
    </w:r>
    <w:r w:rsidRPr="006A2684">
      <w:rPr>
        <w:rFonts w:ascii="Times New Roman" w:hAnsi="Times New Roman" w:cs="Times New Roman"/>
        <w:iCs/>
        <w:sz w:val="20"/>
        <w:szCs w:val="20"/>
      </w:rPr>
      <w:t xml:space="preserve">)  </w:t>
    </w:r>
    <w:r w:rsidRPr="006A2684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6A2684">
      <w:rPr>
        <w:rFonts w:ascii="Times New Roman" w:hAnsi="Times New Roman" w:cs="Times New Roman"/>
        <w:iCs/>
        <w:sz w:val="20"/>
        <w:szCs w:val="20"/>
      </w:rPr>
      <w:t xml:space="preserve"> </w:t>
    </w:r>
    <w:r w:rsidRPr="006A2684">
      <w:rPr>
        <w:rFonts w:ascii="Times New Roman" w:hAnsi="Times New Roman" w:cs="Times New Roman" w:hint="eastAsia"/>
        <w:iCs/>
        <w:sz w:val="20"/>
        <w:szCs w:val="20"/>
      </w:rPr>
      <w:tab/>
    </w:r>
    <w:r w:rsidRPr="006A2684">
      <w:rPr>
        <w:rFonts w:ascii="Times New Roman" w:hAnsi="Times New Roman" w:cs="Times New Roman"/>
        <w:iCs/>
        <w:sz w:val="20"/>
        <w:szCs w:val="20"/>
      </w:rPr>
      <w:t xml:space="preserve">    </w:t>
    </w:r>
    <w:r w:rsidRPr="006A2684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6A2684">
        <w:rPr>
          <w:rStyle w:val="a3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6A2684" w:rsidRPr="006A2684" w:rsidRDefault="006A2684" w:rsidP="006A2684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3120"/>
    <w:multiLevelType w:val="hybridMultilevel"/>
    <w:tmpl w:val="52587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829F4"/>
    <w:multiLevelType w:val="hybridMultilevel"/>
    <w:tmpl w:val="7D58F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E7052"/>
    <w:multiLevelType w:val="hybridMultilevel"/>
    <w:tmpl w:val="ED0CA2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E7E02"/>
    <w:multiLevelType w:val="hybridMultilevel"/>
    <w:tmpl w:val="CDDCF9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850AB8"/>
    <w:multiLevelType w:val="hybridMultilevel"/>
    <w:tmpl w:val="C51A0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2767D"/>
    <w:multiLevelType w:val="hybridMultilevel"/>
    <w:tmpl w:val="ED0CA2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61930"/>
    <w:multiLevelType w:val="hybridMultilevel"/>
    <w:tmpl w:val="D880407E"/>
    <w:lvl w:ilvl="0" w:tplc="B70832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A2A16"/>
    <w:multiLevelType w:val="hybridMultilevel"/>
    <w:tmpl w:val="05A4CA30"/>
    <w:lvl w:ilvl="0" w:tplc="0D220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475F0"/>
    <w:multiLevelType w:val="hybridMultilevel"/>
    <w:tmpl w:val="1C82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630A"/>
    <w:rsid w:val="0000326D"/>
    <w:rsid w:val="0000494F"/>
    <w:rsid w:val="00010B49"/>
    <w:rsid w:val="00012043"/>
    <w:rsid w:val="000377A9"/>
    <w:rsid w:val="000377C9"/>
    <w:rsid w:val="00075D43"/>
    <w:rsid w:val="00086624"/>
    <w:rsid w:val="000A045D"/>
    <w:rsid w:val="000A64F9"/>
    <w:rsid w:val="000B5F85"/>
    <w:rsid w:val="000C4868"/>
    <w:rsid w:val="000D77C4"/>
    <w:rsid w:val="00104109"/>
    <w:rsid w:val="001314DF"/>
    <w:rsid w:val="00150075"/>
    <w:rsid w:val="00152F9D"/>
    <w:rsid w:val="00154356"/>
    <w:rsid w:val="00157832"/>
    <w:rsid w:val="00161A1F"/>
    <w:rsid w:val="00163A7E"/>
    <w:rsid w:val="00175AEE"/>
    <w:rsid w:val="00175D86"/>
    <w:rsid w:val="0018067F"/>
    <w:rsid w:val="00187C4E"/>
    <w:rsid w:val="001A3E1C"/>
    <w:rsid w:val="001B0319"/>
    <w:rsid w:val="001C6D4E"/>
    <w:rsid w:val="001D217E"/>
    <w:rsid w:val="00202A40"/>
    <w:rsid w:val="00202D7E"/>
    <w:rsid w:val="00205DED"/>
    <w:rsid w:val="0020698C"/>
    <w:rsid w:val="0021426B"/>
    <w:rsid w:val="0022065A"/>
    <w:rsid w:val="00221D05"/>
    <w:rsid w:val="002600AA"/>
    <w:rsid w:val="00280EE2"/>
    <w:rsid w:val="002817AE"/>
    <w:rsid w:val="00283ABA"/>
    <w:rsid w:val="002862CD"/>
    <w:rsid w:val="002907B3"/>
    <w:rsid w:val="00296842"/>
    <w:rsid w:val="002A52C1"/>
    <w:rsid w:val="002A66E9"/>
    <w:rsid w:val="002B108D"/>
    <w:rsid w:val="002E446C"/>
    <w:rsid w:val="002E50F4"/>
    <w:rsid w:val="002E630A"/>
    <w:rsid w:val="00304DEC"/>
    <w:rsid w:val="00315200"/>
    <w:rsid w:val="00317837"/>
    <w:rsid w:val="0033344D"/>
    <w:rsid w:val="0033372C"/>
    <w:rsid w:val="0035283C"/>
    <w:rsid w:val="00354F45"/>
    <w:rsid w:val="00366918"/>
    <w:rsid w:val="0037116A"/>
    <w:rsid w:val="00371E03"/>
    <w:rsid w:val="0038511F"/>
    <w:rsid w:val="00387F18"/>
    <w:rsid w:val="00391098"/>
    <w:rsid w:val="003932A7"/>
    <w:rsid w:val="00396FE5"/>
    <w:rsid w:val="003B52D8"/>
    <w:rsid w:val="003C0DA9"/>
    <w:rsid w:val="003D0CA2"/>
    <w:rsid w:val="003E1262"/>
    <w:rsid w:val="003E24EB"/>
    <w:rsid w:val="003E430B"/>
    <w:rsid w:val="003E769B"/>
    <w:rsid w:val="003F5F4F"/>
    <w:rsid w:val="00405855"/>
    <w:rsid w:val="00423542"/>
    <w:rsid w:val="004242E2"/>
    <w:rsid w:val="0042594F"/>
    <w:rsid w:val="0043257E"/>
    <w:rsid w:val="00455662"/>
    <w:rsid w:val="00466EDD"/>
    <w:rsid w:val="004673EE"/>
    <w:rsid w:val="004A343D"/>
    <w:rsid w:val="004A61AE"/>
    <w:rsid w:val="004B0747"/>
    <w:rsid w:val="004B38C6"/>
    <w:rsid w:val="004B5901"/>
    <w:rsid w:val="004C0956"/>
    <w:rsid w:val="004D2A37"/>
    <w:rsid w:val="004F5B25"/>
    <w:rsid w:val="005310B4"/>
    <w:rsid w:val="0054615E"/>
    <w:rsid w:val="005514AA"/>
    <w:rsid w:val="00553441"/>
    <w:rsid w:val="00557BCF"/>
    <w:rsid w:val="0056024C"/>
    <w:rsid w:val="005A2CBA"/>
    <w:rsid w:val="005A4B30"/>
    <w:rsid w:val="005B210F"/>
    <w:rsid w:val="005C1394"/>
    <w:rsid w:val="005C2686"/>
    <w:rsid w:val="005D25F4"/>
    <w:rsid w:val="005D5276"/>
    <w:rsid w:val="00601116"/>
    <w:rsid w:val="00602054"/>
    <w:rsid w:val="00602DE0"/>
    <w:rsid w:val="00606649"/>
    <w:rsid w:val="00614DB1"/>
    <w:rsid w:val="00615E89"/>
    <w:rsid w:val="00620406"/>
    <w:rsid w:val="006224C6"/>
    <w:rsid w:val="00623BB8"/>
    <w:rsid w:val="0062526E"/>
    <w:rsid w:val="00653D7D"/>
    <w:rsid w:val="0065634D"/>
    <w:rsid w:val="0066391D"/>
    <w:rsid w:val="00673BCE"/>
    <w:rsid w:val="00674ABB"/>
    <w:rsid w:val="006A2684"/>
    <w:rsid w:val="006A2C10"/>
    <w:rsid w:val="006B2558"/>
    <w:rsid w:val="006B4CAB"/>
    <w:rsid w:val="006C69C0"/>
    <w:rsid w:val="006D33D8"/>
    <w:rsid w:val="006F5AF1"/>
    <w:rsid w:val="00704154"/>
    <w:rsid w:val="00710482"/>
    <w:rsid w:val="00727539"/>
    <w:rsid w:val="00731F81"/>
    <w:rsid w:val="00742FA0"/>
    <w:rsid w:val="00743BBA"/>
    <w:rsid w:val="0074695A"/>
    <w:rsid w:val="00752A52"/>
    <w:rsid w:val="0078577F"/>
    <w:rsid w:val="007873C3"/>
    <w:rsid w:val="00796845"/>
    <w:rsid w:val="007A2D44"/>
    <w:rsid w:val="007A5255"/>
    <w:rsid w:val="007B255E"/>
    <w:rsid w:val="007B7CD7"/>
    <w:rsid w:val="007C1A62"/>
    <w:rsid w:val="007E1196"/>
    <w:rsid w:val="007E3821"/>
    <w:rsid w:val="007F25B4"/>
    <w:rsid w:val="00800353"/>
    <w:rsid w:val="00805557"/>
    <w:rsid w:val="0081450B"/>
    <w:rsid w:val="008335FE"/>
    <w:rsid w:val="008379CC"/>
    <w:rsid w:val="00843498"/>
    <w:rsid w:val="0086628C"/>
    <w:rsid w:val="00883A7B"/>
    <w:rsid w:val="008A02B4"/>
    <w:rsid w:val="008A3CFB"/>
    <w:rsid w:val="008B2F52"/>
    <w:rsid w:val="008C0931"/>
    <w:rsid w:val="008D6E03"/>
    <w:rsid w:val="008E4DD1"/>
    <w:rsid w:val="008E5B98"/>
    <w:rsid w:val="008F7CDF"/>
    <w:rsid w:val="008F7FE4"/>
    <w:rsid w:val="00903FC8"/>
    <w:rsid w:val="00923745"/>
    <w:rsid w:val="00927A60"/>
    <w:rsid w:val="00927DB7"/>
    <w:rsid w:val="00934F53"/>
    <w:rsid w:val="0093721F"/>
    <w:rsid w:val="00943F69"/>
    <w:rsid w:val="00962950"/>
    <w:rsid w:val="00976F1B"/>
    <w:rsid w:val="00977D12"/>
    <w:rsid w:val="00992495"/>
    <w:rsid w:val="009B1C3C"/>
    <w:rsid w:val="009B2F82"/>
    <w:rsid w:val="009B7EE3"/>
    <w:rsid w:val="009D0B88"/>
    <w:rsid w:val="009D3338"/>
    <w:rsid w:val="009D4550"/>
    <w:rsid w:val="009F7ABF"/>
    <w:rsid w:val="00A01D6A"/>
    <w:rsid w:val="00A04D57"/>
    <w:rsid w:val="00A05FEF"/>
    <w:rsid w:val="00A06F12"/>
    <w:rsid w:val="00A32D85"/>
    <w:rsid w:val="00A36215"/>
    <w:rsid w:val="00A363C7"/>
    <w:rsid w:val="00A3787A"/>
    <w:rsid w:val="00A42472"/>
    <w:rsid w:val="00A4258A"/>
    <w:rsid w:val="00A460D8"/>
    <w:rsid w:val="00A47FDB"/>
    <w:rsid w:val="00A545A6"/>
    <w:rsid w:val="00A57E66"/>
    <w:rsid w:val="00A57F7D"/>
    <w:rsid w:val="00A60691"/>
    <w:rsid w:val="00A75EFE"/>
    <w:rsid w:val="00A771C3"/>
    <w:rsid w:val="00AA05E3"/>
    <w:rsid w:val="00AA5F55"/>
    <w:rsid w:val="00AC2E7C"/>
    <w:rsid w:val="00AC4A24"/>
    <w:rsid w:val="00AD1A53"/>
    <w:rsid w:val="00AF478A"/>
    <w:rsid w:val="00B13128"/>
    <w:rsid w:val="00B23032"/>
    <w:rsid w:val="00B25D7B"/>
    <w:rsid w:val="00B46F08"/>
    <w:rsid w:val="00B5370D"/>
    <w:rsid w:val="00B70431"/>
    <w:rsid w:val="00B76BF4"/>
    <w:rsid w:val="00B93AB6"/>
    <w:rsid w:val="00BC378B"/>
    <w:rsid w:val="00BE0171"/>
    <w:rsid w:val="00BE39AC"/>
    <w:rsid w:val="00BE46AB"/>
    <w:rsid w:val="00BF7718"/>
    <w:rsid w:val="00BF7F34"/>
    <w:rsid w:val="00C10F97"/>
    <w:rsid w:val="00C1298F"/>
    <w:rsid w:val="00C151E0"/>
    <w:rsid w:val="00C22738"/>
    <w:rsid w:val="00C404B7"/>
    <w:rsid w:val="00C52255"/>
    <w:rsid w:val="00C5245A"/>
    <w:rsid w:val="00C5328C"/>
    <w:rsid w:val="00C6072F"/>
    <w:rsid w:val="00C609D9"/>
    <w:rsid w:val="00C6170E"/>
    <w:rsid w:val="00C75C3B"/>
    <w:rsid w:val="00C75ED7"/>
    <w:rsid w:val="00C82F35"/>
    <w:rsid w:val="00C830BE"/>
    <w:rsid w:val="00C8365F"/>
    <w:rsid w:val="00C85ACE"/>
    <w:rsid w:val="00CB3856"/>
    <w:rsid w:val="00CB428A"/>
    <w:rsid w:val="00CB4E30"/>
    <w:rsid w:val="00CD66FC"/>
    <w:rsid w:val="00CF0078"/>
    <w:rsid w:val="00D01708"/>
    <w:rsid w:val="00D048BB"/>
    <w:rsid w:val="00D0533F"/>
    <w:rsid w:val="00D5386F"/>
    <w:rsid w:val="00D54046"/>
    <w:rsid w:val="00D57902"/>
    <w:rsid w:val="00D775A2"/>
    <w:rsid w:val="00D91BA9"/>
    <w:rsid w:val="00D92D86"/>
    <w:rsid w:val="00D93629"/>
    <w:rsid w:val="00D94841"/>
    <w:rsid w:val="00D97559"/>
    <w:rsid w:val="00DA4155"/>
    <w:rsid w:val="00DC1643"/>
    <w:rsid w:val="00DC2AC5"/>
    <w:rsid w:val="00DC2BA0"/>
    <w:rsid w:val="00DD5819"/>
    <w:rsid w:val="00DD7742"/>
    <w:rsid w:val="00DE5FD3"/>
    <w:rsid w:val="00DF48F9"/>
    <w:rsid w:val="00E07040"/>
    <w:rsid w:val="00E15161"/>
    <w:rsid w:val="00E357E4"/>
    <w:rsid w:val="00E3608C"/>
    <w:rsid w:val="00E62BD0"/>
    <w:rsid w:val="00E64FA1"/>
    <w:rsid w:val="00E659E3"/>
    <w:rsid w:val="00E7317A"/>
    <w:rsid w:val="00E80297"/>
    <w:rsid w:val="00E8083F"/>
    <w:rsid w:val="00E8213A"/>
    <w:rsid w:val="00E85FFB"/>
    <w:rsid w:val="00EA10E2"/>
    <w:rsid w:val="00EB01CB"/>
    <w:rsid w:val="00ED796D"/>
    <w:rsid w:val="00EE7209"/>
    <w:rsid w:val="00F00244"/>
    <w:rsid w:val="00F06C93"/>
    <w:rsid w:val="00F13C33"/>
    <w:rsid w:val="00F14899"/>
    <w:rsid w:val="00F16877"/>
    <w:rsid w:val="00F21E82"/>
    <w:rsid w:val="00F37BB7"/>
    <w:rsid w:val="00F44C6B"/>
    <w:rsid w:val="00F469D4"/>
    <w:rsid w:val="00F5616E"/>
    <w:rsid w:val="00F60CD0"/>
    <w:rsid w:val="00F745B8"/>
    <w:rsid w:val="00F749E8"/>
    <w:rsid w:val="00F75E5D"/>
    <w:rsid w:val="00F76439"/>
    <w:rsid w:val="00F80E96"/>
    <w:rsid w:val="00F84424"/>
    <w:rsid w:val="00F90A13"/>
    <w:rsid w:val="00F90AF5"/>
    <w:rsid w:val="00FA53C2"/>
    <w:rsid w:val="00FB0DE3"/>
    <w:rsid w:val="00FB4FD0"/>
    <w:rsid w:val="00FC5972"/>
    <w:rsid w:val="00FD0B25"/>
    <w:rsid w:val="00FD0FEC"/>
    <w:rsid w:val="00FD22AC"/>
    <w:rsid w:val="00FE658D"/>
    <w:rsid w:val="00F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A4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69C0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a5">
    <w:name w:val="No Spacing"/>
    <w:uiPriority w:val="1"/>
    <w:qFormat/>
    <w:rsid w:val="00A01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01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A0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7"/>
    <w:uiPriority w:val="99"/>
    <w:semiHidden/>
    <w:rsid w:val="00A01D6A"/>
    <w:rPr>
      <w:rFonts w:ascii="Tahoma" w:eastAsiaTheme="minorEastAsi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B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6B2558"/>
    <w:rPr>
      <w:i/>
      <w:iCs/>
    </w:rPr>
  </w:style>
  <w:style w:type="character" w:customStyle="1" w:styleId="reference-text">
    <w:name w:val="reference-text"/>
    <w:basedOn w:val="a0"/>
    <w:rsid w:val="006B2558"/>
  </w:style>
  <w:style w:type="paragraph" w:styleId="a9">
    <w:name w:val="header"/>
    <w:basedOn w:val="a"/>
    <w:link w:val="Char0"/>
    <w:uiPriority w:val="99"/>
    <w:unhideWhenUsed/>
    <w:rsid w:val="00424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9"/>
    <w:uiPriority w:val="99"/>
    <w:rsid w:val="004242E2"/>
    <w:rPr>
      <w:rFonts w:eastAsiaTheme="minorEastAsia"/>
    </w:rPr>
  </w:style>
  <w:style w:type="paragraph" w:styleId="aa">
    <w:name w:val="footer"/>
    <w:basedOn w:val="a"/>
    <w:link w:val="Char1"/>
    <w:uiPriority w:val="99"/>
    <w:semiHidden/>
    <w:unhideWhenUsed/>
    <w:rsid w:val="00424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a"/>
    <w:uiPriority w:val="99"/>
    <w:semiHidden/>
    <w:rsid w:val="004242E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" TargetMode="Externa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blekelechi@gmail.com" TargetMode="External"/><Relationship Id="rId12" Type="http://schemas.openxmlformats.org/officeDocument/2006/relationships/image" Target="media/image1.wmf"/><Relationship Id="rId17" Type="http://schemas.openxmlformats.org/officeDocument/2006/relationships/hyperlink" Target="mailto:noblekelechi@gmail.com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sj101018.01" TargetMode="External"/><Relationship Id="rId1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5500</Words>
  <Characters>30912</Characters>
  <Application>Microsoft Office Word</Application>
  <DocSecurity>0</DocSecurity>
  <Lines>936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Noble Lady</dc:creator>
  <cp:lastModifiedBy>N</cp:lastModifiedBy>
  <cp:revision>2</cp:revision>
  <dcterms:created xsi:type="dcterms:W3CDTF">2018-10-28T13:45:00Z</dcterms:created>
  <dcterms:modified xsi:type="dcterms:W3CDTF">2018-10-28T13:45:00Z</dcterms:modified>
</cp:coreProperties>
</file>