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02" w:rsidRPr="00A546C5" w:rsidRDefault="000F791A" w:rsidP="00A546C5">
      <w:pPr>
        <w:pStyle w:val="Default"/>
        <w:snapToGrid w:val="0"/>
        <w:jc w:val="center"/>
        <w:rPr>
          <w:b/>
          <w:bCs/>
          <w:color w:val="auto"/>
          <w:sz w:val="20"/>
          <w:szCs w:val="20"/>
        </w:rPr>
      </w:pPr>
      <w:r w:rsidRPr="00A546C5">
        <w:rPr>
          <w:b/>
          <w:bCs/>
          <w:color w:val="auto"/>
          <w:sz w:val="20"/>
          <w:szCs w:val="20"/>
        </w:rPr>
        <w:t xml:space="preserve">The Incidence of Fetal CNS Anomalies Compared to Other Congenital Anomalies in Cases of </w:t>
      </w:r>
      <w:proofErr w:type="spellStart"/>
      <w:r w:rsidRPr="00A546C5">
        <w:rPr>
          <w:b/>
          <w:bCs/>
          <w:color w:val="auto"/>
          <w:sz w:val="20"/>
          <w:szCs w:val="20"/>
        </w:rPr>
        <w:t>polyhydramnios</w:t>
      </w:r>
      <w:proofErr w:type="spellEnd"/>
      <w:r w:rsidR="004F7A84">
        <w:rPr>
          <w:rFonts w:hint="eastAsia"/>
          <w:b/>
          <w:bCs/>
          <w:color w:val="auto"/>
          <w:sz w:val="20"/>
          <w:szCs w:val="20"/>
          <w:lang w:eastAsia="zh-CN"/>
        </w:rPr>
        <w:t xml:space="preserve"> </w:t>
      </w:r>
      <w:r w:rsidRPr="00A546C5">
        <w:rPr>
          <w:b/>
          <w:bCs/>
          <w:color w:val="auto"/>
          <w:sz w:val="20"/>
          <w:szCs w:val="20"/>
        </w:rPr>
        <w:t>using 3D/4D Ultrasound</w:t>
      </w:r>
    </w:p>
    <w:p w:rsidR="008E6302" w:rsidRPr="00A546C5" w:rsidRDefault="008E6302" w:rsidP="00A546C5">
      <w:pPr>
        <w:pStyle w:val="Default"/>
        <w:snapToGrid w:val="0"/>
        <w:jc w:val="center"/>
        <w:rPr>
          <w:b/>
          <w:bCs/>
          <w:color w:val="auto"/>
          <w:sz w:val="20"/>
          <w:szCs w:val="20"/>
        </w:rPr>
      </w:pPr>
    </w:p>
    <w:p w:rsidR="008E6302" w:rsidRPr="00A546C5" w:rsidRDefault="00F34A4F" w:rsidP="00A546C5">
      <w:pPr>
        <w:pStyle w:val="Default"/>
        <w:snapToGrid w:val="0"/>
        <w:jc w:val="center"/>
        <w:rPr>
          <w:color w:val="auto"/>
          <w:sz w:val="20"/>
          <w:szCs w:val="20"/>
          <w:vertAlign w:val="superscript"/>
          <w:lang w:eastAsia="zh-CN"/>
        </w:rPr>
      </w:pPr>
      <w:proofErr w:type="spellStart"/>
      <w:r w:rsidRPr="00A546C5">
        <w:rPr>
          <w:color w:val="auto"/>
          <w:sz w:val="20"/>
          <w:szCs w:val="20"/>
        </w:rPr>
        <w:t>Heba</w:t>
      </w:r>
      <w:proofErr w:type="spellEnd"/>
      <w:r w:rsidRPr="00A546C5">
        <w:rPr>
          <w:color w:val="auto"/>
          <w:sz w:val="20"/>
          <w:szCs w:val="20"/>
        </w:rPr>
        <w:t xml:space="preserve"> Ragab</w:t>
      </w:r>
      <w:r w:rsidRPr="00A546C5">
        <w:rPr>
          <w:color w:val="auto"/>
          <w:sz w:val="20"/>
          <w:szCs w:val="20"/>
          <w:vertAlign w:val="superscript"/>
        </w:rPr>
        <w:t>1</w:t>
      </w:r>
      <w:r w:rsidRPr="00A546C5">
        <w:rPr>
          <w:color w:val="auto"/>
          <w:sz w:val="20"/>
          <w:szCs w:val="20"/>
        </w:rPr>
        <w:t xml:space="preserve">, Ahmad </w:t>
      </w:r>
      <w:proofErr w:type="spellStart"/>
      <w:r w:rsidRPr="00A546C5">
        <w:rPr>
          <w:color w:val="auto"/>
          <w:sz w:val="20"/>
          <w:szCs w:val="20"/>
        </w:rPr>
        <w:t>Abd-Elfatah</w:t>
      </w:r>
      <w:proofErr w:type="spellEnd"/>
      <w:r w:rsidRPr="00A546C5">
        <w:rPr>
          <w:color w:val="auto"/>
          <w:sz w:val="20"/>
          <w:szCs w:val="20"/>
        </w:rPr>
        <w:t xml:space="preserve"> Abd-Elaal</w:t>
      </w:r>
      <w:r w:rsidRPr="00A546C5">
        <w:rPr>
          <w:color w:val="auto"/>
          <w:sz w:val="20"/>
          <w:szCs w:val="20"/>
          <w:vertAlign w:val="superscript"/>
        </w:rPr>
        <w:t>1</w:t>
      </w:r>
      <w:r w:rsidRPr="00A546C5">
        <w:rPr>
          <w:color w:val="auto"/>
          <w:sz w:val="20"/>
          <w:szCs w:val="20"/>
        </w:rPr>
        <w:t xml:space="preserve">, Yasser </w:t>
      </w:r>
      <w:proofErr w:type="spellStart"/>
      <w:r w:rsidRPr="00A546C5">
        <w:rPr>
          <w:color w:val="auto"/>
          <w:sz w:val="20"/>
          <w:szCs w:val="20"/>
        </w:rPr>
        <w:t>Khamis</w:t>
      </w:r>
      <w:proofErr w:type="spellEnd"/>
      <w:r w:rsidRPr="00A546C5">
        <w:rPr>
          <w:color w:val="auto"/>
          <w:sz w:val="20"/>
          <w:szCs w:val="20"/>
        </w:rPr>
        <w:t xml:space="preserve"> Mohammed</w:t>
      </w:r>
      <w:r w:rsidRPr="00A546C5">
        <w:rPr>
          <w:color w:val="auto"/>
          <w:sz w:val="20"/>
          <w:szCs w:val="20"/>
          <w:vertAlign w:val="superscript"/>
        </w:rPr>
        <w:t>2</w:t>
      </w:r>
      <w:r w:rsidRPr="00A546C5">
        <w:rPr>
          <w:color w:val="auto"/>
          <w:sz w:val="20"/>
          <w:szCs w:val="20"/>
        </w:rPr>
        <w:t xml:space="preserve">, Ahmed </w:t>
      </w:r>
      <w:proofErr w:type="spellStart"/>
      <w:r w:rsidRPr="00A546C5">
        <w:rPr>
          <w:color w:val="auto"/>
          <w:sz w:val="20"/>
          <w:szCs w:val="20"/>
        </w:rPr>
        <w:t>Hesham</w:t>
      </w:r>
      <w:proofErr w:type="spellEnd"/>
      <w:r w:rsidRPr="00A546C5">
        <w:rPr>
          <w:color w:val="auto"/>
          <w:sz w:val="20"/>
          <w:szCs w:val="20"/>
        </w:rPr>
        <w:t xml:space="preserve"> Mohammed Said</w:t>
      </w:r>
      <w:r w:rsidRPr="00A546C5">
        <w:rPr>
          <w:color w:val="auto"/>
          <w:sz w:val="20"/>
          <w:szCs w:val="20"/>
          <w:vertAlign w:val="superscript"/>
        </w:rPr>
        <w:t>2</w:t>
      </w:r>
    </w:p>
    <w:p w:rsidR="008E6302" w:rsidRPr="00A546C5" w:rsidRDefault="008E6302" w:rsidP="00A546C5">
      <w:pPr>
        <w:pStyle w:val="Default"/>
        <w:snapToGrid w:val="0"/>
        <w:jc w:val="center"/>
        <w:rPr>
          <w:color w:val="auto"/>
          <w:sz w:val="20"/>
          <w:szCs w:val="20"/>
          <w:vertAlign w:val="superscript"/>
          <w:lang w:eastAsia="zh-CN"/>
        </w:rPr>
      </w:pPr>
    </w:p>
    <w:p w:rsidR="00F34A4F" w:rsidRPr="00A546C5" w:rsidRDefault="00F34A4F" w:rsidP="00A546C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46C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546C5">
        <w:rPr>
          <w:rFonts w:ascii="Times New Roman" w:hAnsi="Times New Roman" w:cs="Times New Roman"/>
          <w:sz w:val="20"/>
          <w:szCs w:val="20"/>
        </w:rPr>
        <w:t xml:space="preserve">Radiology Department, Faculty of Medicine, </w:t>
      </w:r>
      <w:proofErr w:type="spellStart"/>
      <w:r w:rsidRPr="00A546C5">
        <w:rPr>
          <w:rFonts w:ascii="Times New Roman" w:hAnsi="Times New Roman" w:cs="Times New Roman"/>
          <w:sz w:val="20"/>
          <w:szCs w:val="20"/>
        </w:rPr>
        <w:t>Beni-Suef</w:t>
      </w:r>
      <w:proofErr w:type="spellEnd"/>
      <w:r w:rsidRPr="00A546C5">
        <w:rPr>
          <w:rFonts w:ascii="Times New Roman" w:hAnsi="Times New Roman" w:cs="Times New Roman"/>
          <w:sz w:val="20"/>
          <w:szCs w:val="20"/>
        </w:rPr>
        <w:t xml:space="preserve"> University, Egypt.</w:t>
      </w:r>
    </w:p>
    <w:p w:rsidR="00F34A4F" w:rsidRPr="00A546C5" w:rsidRDefault="00F34A4F" w:rsidP="00A546C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46C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546C5">
        <w:rPr>
          <w:rFonts w:ascii="Times New Roman" w:hAnsi="Times New Roman" w:cs="Times New Roman"/>
          <w:sz w:val="20"/>
          <w:szCs w:val="20"/>
        </w:rPr>
        <w:t>Obstetrics</w:t>
      </w:r>
      <w:r w:rsidR="008E6302" w:rsidRPr="00A546C5">
        <w:rPr>
          <w:rFonts w:ascii="Times New Roman" w:hAnsi="Times New Roman" w:cs="Times New Roman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sz w:val="20"/>
          <w:szCs w:val="20"/>
        </w:rPr>
        <w:t xml:space="preserve">and Gynecology Department, Faculty Of Medicine, </w:t>
      </w:r>
      <w:proofErr w:type="spellStart"/>
      <w:r w:rsidRPr="00A546C5">
        <w:rPr>
          <w:rFonts w:ascii="Times New Roman" w:hAnsi="Times New Roman" w:cs="Times New Roman"/>
          <w:sz w:val="20"/>
          <w:szCs w:val="20"/>
        </w:rPr>
        <w:t>Beni-Suef</w:t>
      </w:r>
      <w:proofErr w:type="spellEnd"/>
      <w:r w:rsidRPr="00A546C5">
        <w:rPr>
          <w:rFonts w:ascii="Times New Roman" w:hAnsi="Times New Roman" w:cs="Times New Roman"/>
          <w:sz w:val="20"/>
          <w:szCs w:val="20"/>
        </w:rPr>
        <w:t xml:space="preserve"> University, Egypt.</w:t>
      </w:r>
    </w:p>
    <w:p w:rsidR="008E6302" w:rsidRPr="00A546C5" w:rsidRDefault="00F90AA9" w:rsidP="00A546C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8" w:history="1">
        <w:r w:rsidR="00F34A4F" w:rsidRPr="00A546C5">
          <w:rPr>
            <w:rStyle w:val="Hyperlink"/>
            <w:rFonts w:ascii="Times New Roman" w:hAnsi="Times New Roman" w:cs="Times New Roman"/>
            <w:sz w:val="20"/>
            <w:szCs w:val="20"/>
          </w:rPr>
          <w:t>hebaragab8411@gmail.com</w:t>
        </w:r>
      </w:hyperlink>
      <w:r w:rsidR="00F34A4F" w:rsidRPr="00A546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6302" w:rsidRPr="00A546C5" w:rsidRDefault="008E6302" w:rsidP="00A546C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74E3" w:rsidRPr="00A546C5" w:rsidRDefault="000174E3" w:rsidP="00A546C5">
      <w:pPr>
        <w:pStyle w:val="Default"/>
        <w:snapToGrid w:val="0"/>
        <w:jc w:val="both"/>
        <w:rPr>
          <w:sz w:val="20"/>
          <w:szCs w:val="20"/>
        </w:rPr>
      </w:pPr>
      <w:r w:rsidRPr="00A546C5">
        <w:rPr>
          <w:b/>
          <w:bCs/>
          <w:sz w:val="20"/>
          <w:szCs w:val="20"/>
        </w:rPr>
        <w:t>Abstract</w:t>
      </w:r>
      <w:r w:rsidR="008E6302" w:rsidRPr="00A546C5">
        <w:rPr>
          <w:sz w:val="20"/>
          <w:szCs w:val="20"/>
        </w:rPr>
        <w:t>:</w:t>
      </w:r>
      <w:r w:rsidR="00915EA1" w:rsidRPr="00A546C5">
        <w:rPr>
          <w:sz w:val="20"/>
          <w:szCs w:val="20"/>
        </w:rPr>
        <w:t xml:space="preserve"> </w:t>
      </w:r>
      <w:r w:rsidRPr="00A546C5">
        <w:rPr>
          <w:b/>
          <w:bCs/>
          <w:sz w:val="20"/>
          <w:szCs w:val="20"/>
        </w:rPr>
        <w:t>Background</w:t>
      </w:r>
      <w:r w:rsidRPr="00A546C5">
        <w:rPr>
          <w:sz w:val="20"/>
          <w:szCs w:val="20"/>
        </w:rPr>
        <w:t>: To determine the</w:t>
      </w:r>
      <w:r w:rsidR="00894CB2">
        <w:rPr>
          <w:rFonts w:hint="eastAsia"/>
          <w:sz w:val="20"/>
          <w:szCs w:val="20"/>
          <w:lang w:eastAsia="zh-CN"/>
        </w:rPr>
        <w:t xml:space="preserve"> </w:t>
      </w:r>
      <w:r w:rsidR="00786932" w:rsidRPr="00A546C5">
        <w:rPr>
          <w:sz w:val="20"/>
          <w:szCs w:val="20"/>
        </w:rPr>
        <w:t>incidence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 xml:space="preserve">and types of fetal anomalies in cases of </w:t>
      </w:r>
      <w:proofErr w:type="spellStart"/>
      <w:r w:rsidRPr="00A546C5">
        <w:rPr>
          <w:sz w:val="20"/>
          <w:szCs w:val="20"/>
        </w:rPr>
        <w:t>polyhydramnios</w:t>
      </w:r>
      <w:proofErr w:type="spellEnd"/>
      <w:r w:rsidRPr="00A546C5">
        <w:rPr>
          <w:sz w:val="20"/>
          <w:szCs w:val="20"/>
        </w:rPr>
        <w:t xml:space="preserve"> detected on </w:t>
      </w:r>
      <w:r w:rsidR="00786932" w:rsidRPr="00A546C5">
        <w:rPr>
          <w:sz w:val="20"/>
          <w:szCs w:val="20"/>
        </w:rPr>
        <w:t xml:space="preserve">4D </w:t>
      </w:r>
      <w:proofErr w:type="spellStart"/>
      <w:r w:rsidRPr="00A546C5">
        <w:rPr>
          <w:sz w:val="20"/>
          <w:szCs w:val="20"/>
        </w:rPr>
        <w:t>ultrasonography</w:t>
      </w:r>
      <w:proofErr w:type="spellEnd"/>
      <w:r w:rsidR="00474FFE" w:rsidRPr="00A546C5">
        <w:rPr>
          <w:sz w:val="20"/>
          <w:szCs w:val="20"/>
        </w:rPr>
        <w:t>.</w:t>
      </w:r>
      <w:r w:rsidR="008A3A1F" w:rsidRPr="00A546C5">
        <w:rPr>
          <w:rFonts w:hint="eastAsia"/>
          <w:sz w:val="20"/>
          <w:szCs w:val="20"/>
          <w:lang w:eastAsia="zh-CN"/>
        </w:rPr>
        <w:t xml:space="preserve"> </w:t>
      </w:r>
      <w:r w:rsidRPr="00A546C5">
        <w:rPr>
          <w:b/>
          <w:bCs/>
          <w:sz w:val="20"/>
          <w:szCs w:val="20"/>
        </w:rPr>
        <w:t>Methods</w:t>
      </w:r>
      <w:r w:rsidRPr="00A546C5">
        <w:rPr>
          <w:sz w:val="20"/>
          <w:szCs w:val="20"/>
        </w:rPr>
        <w:t xml:space="preserve">: In this </w:t>
      </w:r>
      <w:r w:rsidR="00537D80" w:rsidRPr="00A546C5">
        <w:rPr>
          <w:sz w:val="20"/>
          <w:szCs w:val="20"/>
        </w:rPr>
        <w:t xml:space="preserve">analytical </w:t>
      </w:r>
      <w:r w:rsidRPr="00A546C5">
        <w:rPr>
          <w:sz w:val="20"/>
          <w:szCs w:val="20"/>
        </w:rPr>
        <w:t xml:space="preserve">study, using </w:t>
      </w:r>
      <w:r w:rsidR="00537D80" w:rsidRPr="00A546C5">
        <w:rPr>
          <w:sz w:val="20"/>
          <w:szCs w:val="20"/>
        </w:rPr>
        <w:t>2D/3D/4D</w:t>
      </w:r>
      <w:r w:rsidRPr="00A546C5">
        <w:rPr>
          <w:sz w:val="20"/>
          <w:szCs w:val="20"/>
        </w:rPr>
        <w:t xml:space="preserve"> ultrasound machine, one hundred </w:t>
      </w:r>
      <w:r w:rsidR="00537D80" w:rsidRPr="00A546C5">
        <w:rPr>
          <w:sz w:val="20"/>
          <w:szCs w:val="20"/>
        </w:rPr>
        <w:t xml:space="preserve">and ten </w:t>
      </w:r>
      <w:r w:rsidRPr="00A546C5">
        <w:rPr>
          <w:sz w:val="20"/>
          <w:szCs w:val="20"/>
        </w:rPr>
        <w:t xml:space="preserve">diagnosed patients with </w:t>
      </w:r>
      <w:proofErr w:type="spellStart"/>
      <w:r w:rsidRPr="00A546C5">
        <w:rPr>
          <w:sz w:val="20"/>
          <w:szCs w:val="20"/>
        </w:rPr>
        <w:t>ultrasonographically</w:t>
      </w:r>
      <w:proofErr w:type="spellEnd"/>
      <w:r w:rsidRPr="00A546C5">
        <w:rPr>
          <w:sz w:val="20"/>
          <w:szCs w:val="20"/>
        </w:rPr>
        <w:t xml:space="preserve"> detected </w:t>
      </w:r>
      <w:proofErr w:type="spellStart"/>
      <w:r w:rsidRPr="00A546C5">
        <w:rPr>
          <w:sz w:val="20"/>
          <w:szCs w:val="20"/>
        </w:rPr>
        <w:t>polyhydramnios</w:t>
      </w:r>
      <w:proofErr w:type="spellEnd"/>
      <w:r w:rsidRPr="00A546C5">
        <w:rPr>
          <w:sz w:val="20"/>
          <w:szCs w:val="20"/>
        </w:rPr>
        <w:t xml:space="preserve"> were included</w:t>
      </w:r>
      <w:r w:rsidR="008E6302" w:rsidRPr="00A546C5">
        <w:rPr>
          <w:sz w:val="20"/>
          <w:szCs w:val="20"/>
        </w:rPr>
        <w:t>.</w:t>
      </w:r>
      <w:r w:rsidRPr="00A546C5">
        <w:rPr>
          <w:sz w:val="20"/>
          <w:szCs w:val="20"/>
        </w:rPr>
        <w:t xml:space="preserve"> </w:t>
      </w:r>
      <w:proofErr w:type="spellStart"/>
      <w:r w:rsidRPr="00A546C5">
        <w:rPr>
          <w:sz w:val="20"/>
          <w:szCs w:val="20"/>
        </w:rPr>
        <w:t>Sonographic</w:t>
      </w:r>
      <w:proofErr w:type="spellEnd"/>
      <w:r w:rsidRPr="00A546C5">
        <w:rPr>
          <w:sz w:val="20"/>
          <w:szCs w:val="20"/>
        </w:rPr>
        <w:t xml:space="preserve"> examination was conducted between 1</w:t>
      </w:r>
      <w:r w:rsidR="00934E0B" w:rsidRPr="00A546C5">
        <w:rPr>
          <w:sz w:val="20"/>
          <w:szCs w:val="20"/>
        </w:rPr>
        <w:t>6</w:t>
      </w:r>
      <w:r w:rsidRPr="00A546C5">
        <w:rPr>
          <w:sz w:val="20"/>
          <w:szCs w:val="20"/>
        </w:rPr>
        <w:t xml:space="preserve"> to </w:t>
      </w:r>
      <w:r w:rsidR="00934E0B" w:rsidRPr="00A546C5">
        <w:rPr>
          <w:sz w:val="20"/>
          <w:szCs w:val="20"/>
        </w:rPr>
        <w:t>38</w:t>
      </w:r>
      <w:r w:rsidRPr="00A546C5">
        <w:rPr>
          <w:sz w:val="20"/>
          <w:szCs w:val="20"/>
        </w:rPr>
        <w:t xml:space="preserve"> weeks of gestation and fetal anomalies were examined</w:t>
      </w:r>
      <w:r w:rsidR="00934E0B" w:rsidRPr="00A546C5">
        <w:rPr>
          <w:sz w:val="20"/>
          <w:szCs w:val="20"/>
        </w:rPr>
        <w:t xml:space="preserve"> by</w:t>
      </w:r>
      <w:r w:rsidR="008A3A1F" w:rsidRPr="00A546C5">
        <w:rPr>
          <w:rFonts w:hint="eastAsia"/>
          <w:sz w:val="20"/>
          <w:szCs w:val="20"/>
          <w:lang w:eastAsia="zh-CN"/>
        </w:rPr>
        <w:t xml:space="preserve"> </w:t>
      </w:r>
      <w:r w:rsidR="00934E0B" w:rsidRPr="00A546C5">
        <w:rPr>
          <w:sz w:val="20"/>
          <w:szCs w:val="20"/>
        </w:rPr>
        <w:t>2D US</w:t>
      </w:r>
      <w:r w:rsidR="008E6302" w:rsidRPr="00A546C5">
        <w:rPr>
          <w:sz w:val="20"/>
          <w:szCs w:val="20"/>
        </w:rPr>
        <w:t xml:space="preserve"> </w:t>
      </w:r>
      <w:r w:rsidR="00934E0B" w:rsidRPr="00A546C5">
        <w:rPr>
          <w:sz w:val="20"/>
          <w:szCs w:val="20"/>
        </w:rPr>
        <w:t>and correlated with3/4 D US finding and</w:t>
      </w:r>
      <w:r w:rsidR="008E6302" w:rsidRPr="00A546C5">
        <w:rPr>
          <w:sz w:val="20"/>
          <w:szCs w:val="20"/>
        </w:rPr>
        <w:t xml:space="preserve"> </w:t>
      </w:r>
      <w:r w:rsidR="00934E0B" w:rsidRPr="00A546C5">
        <w:rPr>
          <w:sz w:val="20"/>
          <w:szCs w:val="20"/>
        </w:rPr>
        <w:t>post natal outcome</w:t>
      </w:r>
      <w:r w:rsidRPr="00A546C5">
        <w:rPr>
          <w:sz w:val="20"/>
          <w:szCs w:val="20"/>
        </w:rPr>
        <w:t xml:space="preserve">. </w:t>
      </w:r>
      <w:r w:rsidRPr="00A546C5">
        <w:rPr>
          <w:b/>
          <w:bCs/>
          <w:sz w:val="20"/>
          <w:szCs w:val="20"/>
        </w:rPr>
        <w:t>Results</w:t>
      </w:r>
      <w:r w:rsidRPr="00A546C5">
        <w:rPr>
          <w:sz w:val="20"/>
          <w:szCs w:val="20"/>
        </w:rPr>
        <w:t>: Out of 1</w:t>
      </w:r>
      <w:r w:rsidR="00934E0B" w:rsidRPr="00A546C5">
        <w:rPr>
          <w:sz w:val="20"/>
          <w:szCs w:val="20"/>
        </w:rPr>
        <w:t>10</w:t>
      </w:r>
      <w:r w:rsidRPr="00A546C5">
        <w:rPr>
          <w:sz w:val="20"/>
          <w:szCs w:val="20"/>
        </w:rPr>
        <w:t xml:space="preserve"> patients, </w:t>
      </w:r>
      <w:r w:rsidR="00934E0B" w:rsidRPr="00A546C5">
        <w:rPr>
          <w:sz w:val="20"/>
          <w:szCs w:val="20"/>
        </w:rPr>
        <w:t>40</w:t>
      </w:r>
      <w:r w:rsidRPr="00A546C5">
        <w:rPr>
          <w:sz w:val="20"/>
          <w:szCs w:val="20"/>
        </w:rPr>
        <w:t xml:space="preserve"> fetal anomalies were found (3</w:t>
      </w:r>
      <w:r w:rsidR="00934E0B" w:rsidRPr="00A546C5">
        <w:rPr>
          <w:sz w:val="20"/>
          <w:szCs w:val="20"/>
        </w:rPr>
        <w:t>6.4</w:t>
      </w:r>
      <w:r w:rsidRPr="00A546C5">
        <w:rPr>
          <w:sz w:val="20"/>
          <w:szCs w:val="20"/>
        </w:rPr>
        <w:t xml:space="preserve">%). The age of the patients included in the study ranged from </w:t>
      </w:r>
      <w:r w:rsidR="00934E0B" w:rsidRPr="00A546C5">
        <w:rPr>
          <w:sz w:val="20"/>
          <w:szCs w:val="20"/>
        </w:rPr>
        <w:t>20</w:t>
      </w:r>
      <w:bookmarkStart w:id="0" w:name="_GoBack"/>
      <w:bookmarkEnd w:id="0"/>
      <w:r w:rsidRPr="00A546C5">
        <w:rPr>
          <w:sz w:val="20"/>
          <w:szCs w:val="20"/>
        </w:rPr>
        <w:t>to 4</w:t>
      </w:r>
      <w:r w:rsidR="00934E0B" w:rsidRPr="00A546C5">
        <w:rPr>
          <w:sz w:val="20"/>
          <w:szCs w:val="20"/>
        </w:rPr>
        <w:t>2</w:t>
      </w:r>
      <w:r w:rsidRPr="00A546C5">
        <w:rPr>
          <w:sz w:val="20"/>
          <w:szCs w:val="20"/>
        </w:rPr>
        <w:t xml:space="preserve"> years. the anomalies were found between age group </w:t>
      </w:r>
      <w:r w:rsidR="00934E0B" w:rsidRPr="00A546C5">
        <w:rPr>
          <w:sz w:val="20"/>
          <w:szCs w:val="20"/>
        </w:rPr>
        <w:t>20</w:t>
      </w:r>
      <w:r w:rsidRPr="00A546C5">
        <w:rPr>
          <w:sz w:val="20"/>
          <w:szCs w:val="20"/>
        </w:rPr>
        <w:t xml:space="preserve"> – </w:t>
      </w:r>
      <w:r w:rsidR="00934E0B" w:rsidRPr="00A546C5">
        <w:rPr>
          <w:sz w:val="20"/>
          <w:szCs w:val="20"/>
        </w:rPr>
        <w:t>38 years with amniotic index range between 25-35.</w:t>
      </w:r>
      <w:r w:rsidR="008A3A1F" w:rsidRPr="00A546C5">
        <w:rPr>
          <w:rFonts w:hint="eastAsia"/>
          <w:sz w:val="20"/>
          <w:szCs w:val="20"/>
          <w:lang w:eastAsia="zh-CN"/>
        </w:rPr>
        <w:t xml:space="preserve"> </w:t>
      </w:r>
      <w:r w:rsidRPr="00A546C5">
        <w:rPr>
          <w:sz w:val="20"/>
          <w:szCs w:val="20"/>
        </w:rPr>
        <w:t>Central Nervous System was the commonest site with fetal anomalies (</w:t>
      </w:r>
      <w:r w:rsidR="001C3F79" w:rsidRPr="00A546C5">
        <w:rPr>
          <w:sz w:val="20"/>
          <w:szCs w:val="20"/>
        </w:rPr>
        <w:t>18.8</w:t>
      </w:r>
      <w:r w:rsidRPr="00A546C5">
        <w:rPr>
          <w:sz w:val="20"/>
          <w:szCs w:val="20"/>
        </w:rPr>
        <w:t xml:space="preserve">%) followed by </w:t>
      </w:r>
      <w:r w:rsidR="001C3F79" w:rsidRPr="00A546C5">
        <w:rPr>
          <w:sz w:val="20"/>
          <w:szCs w:val="20"/>
        </w:rPr>
        <w:t>Musculoskeletal (5.5%) CVS (4.5%) and gastrointestinal tract (3.6</w:t>
      </w:r>
      <w:r w:rsidRPr="00A546C5">
        <w:rPr>
          <w:sz w:val="20"/>
          <w:szCs w:val="20"/>
        </w:rPr>
        <w:t>%)</w:t>
      </w:r>
      <w:r w:rsidR="00474FFE" w:rsidRPr="00A546C5">
        <w:rPr>
          <w:sz w:val="20"/>
          <w:szCs w:val="20"/>
        </w:rPr>
        <w:t>.</w:t>
      </w:r>
      <w:r w:rsidR="008A3A1F" w:rsidRPr="00A546C5">
        <w:rPr>
          <w:rFonts w:hint="eastAsia"/>
          <w:sz w:val="20"/>
          <w:szCs w:val="20"/>
          <w:lang w:eastAsia="zh-CN"/>
        </w:rPr>
        <w:t xml:space="preserve"> </w:t>
      </w:r>
      <w:r w:rsidRPr="00A546C5">
        <w:rPr>
          <w:b/>
          <w:bCs/>
          <w:sz w:val="20"/>
          <w:szCs w:val="20"/>
        </w:rPr>
        <w:t>Conclusion:</w:t>
      </w:r>
      <w:r w:rsidRPr="00A546C5">
        <w:rPr>
          <w:sz w:val="20"/>
          <w:szCs w:val="20"/>
        </w:rPr>
        <w:t xml:space="preserve"> Prenatal detection of fetal anomalies has a decisive effect on the outcome of pregnancy and helps the obstetrician in planning the </w:t>
      </w:r>
      <w:proofErr w:type="spellStart"/>
      <w:r w:rsidRPr="00A546C5">
        <w:rPr>
          <w:sz w:val="20"/>
          <w:szCs w:val="20"/>
        </w:rPr>
        <w:t>intrapartum</w:t>
      </w:r>
      <w:proofErr w:type="spellEnd"/>
      <w:r w:rsidRPr="00A546C5">
        <w:rPr>
          <w:sz w:val="20"/>
          <w:szCs w:val="20"/>
        </w:rPr>
        <w:t xml:space="preserve"> management and for post delivery resuscitative measures, if required.</w:t>
      </w:r>
    </w:p>
    <w:p w:rsidR="00A546C5" w:rsidRPr="00A546C5" w:rsidRDefault="00A546C5" w:rsidP="00A546C5">
      <w:pPr>
        <w:pStyle w:val="Default"/>
        <w:snapToGrid w:val="0"/>
        <w:jc w:val="both"/>
        <w:rPr>
          <w:b/>
          <w:bCs/>
          <w:color w:val="auto"/>
          <w:sz w:val="20"/>
          <w:szCs w:val="20"/>
        </w:rPr>
      </w:pPr>
      <w:r w:rsidRPr="00A546C5">
        <w:rPr>
          <w:rFonts w:hint="eastAsia"/>
          <w:sz w:val="20"/>
          <w:szCs w:val="20"/>
        </w:rPr>
        <w:t>[</w:t>
      </w:r>
      <w:proofErr w:type="spellStart"/>
      <w:r w:rsidRPr="00A546C5">
        <w:rPr>
          <w:color w:val="auto"/>
          <w:sz w:val="20"/>
          <w:szCs w:val="20"/>
        </w:rPr>
        <w:t>Heba</w:t>
      </w:r>
      <w:proofErr w:type="spellEnd"/>
      <w:r w:rsidRPr="00A546C5">
        <w:rPr>
          <w:color w:val="auto"/>
          <w:sz w:val="20"/>
          <w:szCs w:val="20"/>
        </w:rPr>
        <w:t xml:space="preserve"> </w:t>
      </w:r>
      <w:proofErr w:type="spellStart"/>
      <w:r w:rsidRPr="00A546C5">
        <w:rPr>
          <w:color w:val="auto"/>
          <w:sz w:val="20"/>
          <w:szCs w:val="20"/>
        </w:rPr>
        <w:t>Ragab</w:t>
      </w:r>
      <w:proofErr w:type="spellEnd"/>
      <w:r w:rsidRPr="00A546C5">
        <w:rPr>
          <w:color w:val="auto"/>
          <w:sz w:val="20"/>
          <w:szCs w:val="20"/>
        </w:rPr>
        <w:t xml:space="preserve">, Ahmad </w:t>
      </w:r>
      <w:proofErr w:type="spellStart"/>
      <w:r w:rsidRPr="00A546C5">
        <w:rPr>
          <w:color w:val="auto"/>
          <w:sz w:val="20"/>
          <w:szCs w:val="20"/>
        </w:rPr>
        <w:t>Abd-Elfatah</w:t>
      </w:r>
      <w:proofErr w:type="spellEnd"/>
      <w:r w:rsidRPr="00A546C5">
        <w:rPr>
          <w:color w:val="auto"/>
          <w:sz w:val="20"/>
          <w:szCs w:val="20"/>
        </w:rPr>
        <w:t xml:space="preserve"> </w:t>
      </w:r>
      <w:proofErr w:type="spellStart"/>
      <w:r w:rsidRPr="00A546C5">
        <w:rPr>
          <w:color w:val="auto"/>
          <w:sz w:val="20"/>
          <w:szCs w:val="20"/>
        </w:rPr>
        <w:t>Abd-Elaal</w:t>
      </w:r>
      <w:proofErr w:type="spellEnd"/>
      <w:r w:rsidRPr="00A546C5">
        <w:rPr>
          <w:color w:val="auto"/>
          <w:sz w:val="20"/>
          <w:szCs w:val="20"/>
        </w:rPr>
        <w:t xml:space="preserve">, Yasser </w:t>
      </w:r>
      <w:proofErr w:type="spellStart"/>
      <w:r w:rsidRPr="00A546C5">
        <w:rPr>
          <w:color w:val="auto"/>
          <w:sz w:val="20"/>
          <w:szCs w:val="20"/>
        </w:rPr>
        <w:t>Khamis</w:t>
      </w:r>
      <w:proofErr w:type="spellEnd"/>
      <w:r w:rsidRPr="00A546C5">
        <w:rPr>
          <w:color w:val="auto"/>
          <w:sz w:val="20"/>
          <w:szCs w:val="20"/>
        </w:rPr>
        <w:t xml:space="preserve"> Mohammed</w:t>
      </w:r>
      <w:r>
        <w:rPr>
          <w:color w:val="auto"/>
          <w:sz w:val="20"/>
          <w:szCs w:val="20"/>
        </w:rPr>
        <w:t xml:space="preserve">, Ahmed </w:t>
      </w:r>
      <w:proofErr w:type="spellStart"/>
      <w:r>
        <w:rPr>
          <w:color w:val="auto"/>
          <w:sz w:val="20"/>
          <w:szCs w:val="20"/>
        </w:rPr>
        <w:t>Hesham</w:t>
      </w:r>
      <w:proofErr w:type="spellEnd"/>
      <w:r>
        <w:rPr>
          <w:color w:val="auto"/>
          <w:sz w:val="20"/>
          <w:szCs w:val="20"/>
        </w:rPr>
        <w:t xml:space="preserve"> Mohammed </w:t>
      </w:r>
      <w:proofErr w:type="spellStart"/>
      <w:r>
        <w:rPr>
          <w:color w:val="auto"/>
          <w:sz w:val="20"/>
          <w:szCs w:val="20"/>
        </w:rPr>
        <w:t>Sai</w:t>
      </w:r>
      <w:proofErr w:type="spellEnd"/>
      <w:r w:rsidRPr="00A546C5">
        <w:rPr>
          <w:sz w:val="20"/>
          <w:szCs w:val="20"/>
        </w:rPr>
        <w:t>.</w:t>
      </w:r>
      <w:r w:rsidRPr="00A546C5">
        <w:rPr>
          <w:rFonts w:hint="eastAsia"/>
          <w:b/>
          <w:bCs/>
          <w:sz w:val="20"/>
          <w:szCs w:val="20"/>
          <w:lang w:bidi="fa-IR"/>
        </w:rPr>
        <w:t xml:space="preserve"> </w:t>
      </w:r>
      <w:r w:rsidRPr="00A546C5">
        <w:rPr>
          <w:b/>
          <w:bCs/>
          <w:color w:val="auto"/>
          <w:sz w:val="20"/>
          <w:szCs w:val="20"/>
        </w:rPr>
        <w:t xml:space="preserve">The Incidence of Fetal CNS Anomalies Compared to Other Congenital Anomalies in Cases of </w:t>
      </w:r>
      <w:proofErr w:type="spellStart"/>
      <w:r w:rsidRPr="00A546C5">
        <w:rPr>
          <w:b/>
          <w:bCs/>
          <w:color w:val="auto"/>
          <w:sz w:val="20"/>
          <w:szCs w:val="20"/>
        </w:rPr>
        <w:t>polyhydramnios</w:t>
      </w:r>
      <w:proofErr w:type="spellEnd"/>
      <w:r w:rsidR="004F7A84">
        <w:rPr>
          <w:rFonts w:hint="eastAsia"/>
          <w:b/>
          <w:bCs/>
          <w:color w:val="auto"/>
          <w:sz w:val="20"/>
          <w:szCs w:val="20"/>
          <w:lang w:eastAsia="zh-CN"/>
        </w:rPr>
        <w:t xml:space="preserve"> </w:t>
      </w:r>
      <w:r w:rsidRPr="00A546C5">
        <w:rPr>
          <w:b/>
          <w:bCs/>
          <w:color w:val="auto"/>
          <w:sz w:val="20"/>
          <w:szCs w:val="20"/>
        </w:rPr>
        <w:t>using 3D/4D Ultrasound</w:t>
      </w:r>
      <w:r w:rsidRPr="00A546C5">
        <w:rPr>
          <w:rFonts w:eastAsia="Times New Roman"/>
          <w:b/>
          <w:bCs/>
          <w:sz w:val="20"/>
          <w:szCs w:val="20"/>
          <w:lang w:bidi="fa-IR"/>
        </w:rPr>
        <w:t>.</w:t>
      </w:r>
      <w:r w:rsidRPr="00A546C5">
        <w:rPr>
          <w:bCs/>
          <w:i/>
          <w:sz w:val="20"/>
          <w:szCs w:val="20"/>
        </w:rPr>
        <w:t xml:space="preserve"> Researcher</w:t>
      </w:r>
      <w:r w:rsidRPr="00A546C5">
        <w:rPr>
          <w:bCs/>
          <w:sz w:val="20"/>
          <w:szCs w:val="20"/>
        </w:rPr>
        <w:t xml:space="preserve"> 201</w:t>
      </w:r>
      <w:r w:rsidRPr="00A546C5">
        <w:rPr>
          <w:rFonts w:hint="eastAsia"/>
          <w:bCs/>
          <w:sz w:val="20"/>
          <w:szCs w:val="20"/>
        </w:rPr>
        <w:t>9</w:t>
      </w:r>
      <w:r w:rsidRPr="00A546C5">
        <w:rPr>
          <w:bCs/>
          <w:sz w:val="20"/>
          <w:szCs w:val="20"/>
        </w:rPr>
        <w:t>;</w:t>
      </w:r>
      <w:r w:rsidRPr="00A546C5">
        <w:rPr>
          <w:rFonts w:hint="eastAsia"/>
          <w:bCs/>
          <w:sz w:val="20"/>
          <w:szCs w:val="20"/>
        </w:rPr>
        <w:t>11</w:t>
      </w:r>
      <w:r w:rsidRPr="00A546C5">
        <w:rPr>
          <w:bCs/>
          <w:sz w:val="20"/>
          <w:szCs w:val="20"/>
        </w:rPr>
        <w:t>(</w:t>
      </w:r>
      <w:r w:rsidRPr="00A546C5">
        <w:rPr>
          <w:rFonts w:hint="eastAsia"/>
          <w:bCs/>
          <w:sz w:val="20"/>
          <w:szCs w:val="20"/>
        </w:rPr>
        <w:t>3</w:t>
      </w:r>
      <w:r w:rsidRPr="00A546C5">
        <w:rPr>
          <w:bCs/>
          <w:sz w:val="20"/>
          <w:szCs w:val="20"/>
        </w:rPr>
        <w:t>):</w:t>
      </w:r>
      <w:r w:rsidR="00D74B8E">
        <w:rPr>
          <w:noProof/>
          <w:sz w:val="20"/>
          <w:szCs w:val="20"/>
        </w:rPr>
        <w:t>1-6</w:t>
      </w:r>
      <w:r w:rsidRPr="00A546C5">
        <w:rPr>
          <w:bCs/>
          <w:sz w:val="20"/>
          <w:szCs w:val="20"/>
        </w:rPr>
        <w:t xml:space="preserve">]. </w:t>
      </w:r>
      <w:r w:rsidRPr="00A546C5">
        <w:rPr>
          <w:sz w:val="20"/>
          <w:szCs w:val="20"/>
        </w:rPr>
        <w:t>ISSN 1553-9865 (print); ISSN 2163-8950 (online)</w:t>
      </w:r>
      <w:r w:rsidRPr="00A546C5">
        <w:rPr>
          <w:bCs/>
          <w:sz w:val="20"/>
          <w:szCs w:val="20"/>
        </w:rPr>
        <w:t xml:space="preserve">. </w:t>
      </w:r>
      <w:hyperlink r:id="rId9" w:history="1">
        <w:r w:rsidRPr="00A546C5">
          <w:rPr>
            <w:rStyle w:val="Hyperlink"/>
            <w:sz w:val="20"/>
            <w:szCs w:val="20"/>
          </w:rPr>
          <w:t>http://www.sciencepub.net/researcher</w:t>
        </w:r>
      </w:hyperlink>
      <w:r w:rsidRPr="00A546C5">
        <w:rPr>
          <w:bCs/>
          <w:sz w:val="20"/>
          <w:szCs w:val="20"/>
        </w:rPr>
        <w:t>.</w:t>
      </w:r>
      <w:r w:rsidRPr="00A546C5"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  <w:lang w:eastAsia="zh-CN"/>
        </w:rPr>
        <w:t>1</w:t>
      </w:r>
      <w:r w:rsidRPr="00A546C5">
        <w:rPr>
          <w:rFonts w:hint="eastAsia"/>
          <w:bCs/>
          <w:sz w:val="20"/>
          <w:szCs w:val="20"/>
        </w:rPr>
        <w:t xml:space="preserve">. </w:t>
      </w:r>
      <w:r w:rsidRPr="00A546C5">
        <w:rPr>
          <w:sz w:val="20"/>
          <w:szCs w:val="20"/>
          <w:shd w:val="clear" w:color="auto" w:fill="FFFFFF"/>
        </w:rPr>
        <w:t>doi:</w:t>
      </w:r>
      <w:hyperlink r:id="rId10" w:history="1">
        <w:r w:rsidRPr="00A546C5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Pr="00A546C5">
          <w:rPr>
            <w:rStyle w:val="Hyperlink"/>
            <w:rFonts w:hint="eastAsia"/>
            <w:sz w:val="20"/>
            <w:szCs w:val="20"/>
            <w:shd w:val="clear" w:color="auto" w:fill="FFFFFF"/>
          </w:rPr>
          <w:t>r</w:t>
        </w:r>
        <w:r w:rsidRPr="00A546C5">
          <w:rPr>
            <w:rStyle w:val="Hyperlink"/>
            <w:sz w:val="20"/>
            <w:szCs w:val="20"/>
            <w:shd w:val="clear" w:color="auto" w:fill="FFFFFF"/>
          </w:rPr>
          <w:t>sj</w:t>
        </w:r>
        <w:r w:rsidRPr="00A546C5">
          <w:rPr>
            <w:rStyle w:val="Hyperlink"/>
            <w:rFonts w:hint="eastAsia"/>
            <w:sz w:val="20"/>
            <w:szCs w:val="20"/>
            <w:shd w:val="clear" w:color="auto" w:fill="FFFFFF"/>
          </w:rPr>
          <w:t>110319.</w:t>
        </w:r>
        <w:r w:rsidRPr="00A546C5">
          <w:rPr>
            <w:rStyle w:val="Hyperlink"/>
            <w:sz w:val="20"/>
            <w:szCs w:val="20"/>
            <w:shd w:val="clear" w:color="auto" w:fill="FFFFFF"/>
          </w:rPr>
          <w:t>0</w:t>
        </w:r>
        <w:r>
          <w:rPr>
            <w:rStyle w:val="Hyperlink"/>
            <w:rFonts w:hint="eastAsia"/>
            <w:sz w:val="20"/>
            <w:szCs w:val="20"/>
            <w:shd w:val="clear" w:color="auto" w:fill="FFFFFF"/>
            <w:lang w:eastAsia="zh-CN"/>
          </w:rPr>
          <w:t>1</w:t>
        </w:r>
      </w:hyperlink>
      <w:r w:rsidRPr="00A546C5">
        <w:rPr>
          <w:sz w:val="20"/>
          <w:szCs w:val="20"/>
          <w:shd w:val="clear" w:color="auto" w:fill="FFFFFF"/>
        </w:rPr>
        <w:t>.</w:t>
      </w:r>
    </w:p>
    <w:p w:rsidR="00915EA1" w:rsidRPr="008E6302" w:rsidRDefault="00915EA1" w:rsidP="00A546C5">
      <w:pPr>
        <w:pStyle w:val="Default"/>
        <w:snapToGrid w:val="0"/>
        <w:jc w:val="both"/>
        <w:rPr>
          <w:sz w:val="20"/>
          <w:szCs w:val="20"/>
        </w:rPr>
      </w:pPr>
    </w:p>
    <w:p w:rsidR="008E6302" w:rsidRPr="008E6302" w:rsidRDefault="00474FFE" w:rsidP="00A546C5">
      <w:pPr>
        <w:pStyle w:val="Default"/>
        <w:snapToGrid w:val="0"/>
        <w:jc w:val="both"/>
        <w:rPr>
          <w:sz w:val="20"/>
          <w:szCs w:val="20"/>
        </w:rPr>
      </w:pPr>
      <w:r w:rsidRPr="008E6302">
        <w:rPr>
          <w:b/>
          <w:bCs/>
          <w:sz w:val="20"/>
          <w:szCs w:val="20"/>
        </w:rPr>
        <w:t xml:space="preserve">Key </w:t>
      </w:r>
      <w:r w:rsidR="000174E3" w:rsidRPr="008E6302">
        <w:rPr>
          <w:b/>
          <w:bCs/>
          <w:sz w:val="20"/>
          <w:szCs w:val="20"/>
        </w:rPr>
        <w:t>words:</w:t>
      </w:r>
      <w:r w:rsidR="000174E3" w:rsidRPr="008E6302">
        <w:rPr>
          <w:sz w:val="20"/>
          <w:szCs w:val="20"/>
        </w:rPr>
        <w:t xml:space="preserve"> </w:t>
      </w:r>
      <w:proofErr w:type="spellStart"/>
      <w:r w:rsidR="000174E3" w:rsidRPr="008E6302">
        <w:rPr>
          <w:sz w:val="20"/>
          <w:szCs w:val="20"/>
        </w:rPr>
        <w:t>Ultrasonography</w:t>
      </w:r>
      <w:proofErr w:type="spellEnd"/>
      <w:r w:rsidR="000174E3" w:rsidRPr="008E6302">
        <w:rPr>
          <w:sz w:val="20"/>
          <w:szCs w:val="20"/>
        </w:rPr>
        <w:t xml:space="preserve">, </w:t>
      </w:r>
      <w:proofErr w:type="spellStart"/>
      <w:r w:rsidR="000174E3" w:rsidRPr="008E6302">
        <w:rPr>
          <w:sz w:val="20"/>
          <w:szCs w:val="20"/>
        </w:rPr>
        <w:t>Polyhydramnios</w:t>
      </w:r>
      <w:proofErr w:type="spellEnd"/>
      <w:r w:rsidR="000174E3" w:rsidRPr="008E6302">
        <w:rPr>
          <w:sz w:val="20"/>
          <w:szCs w:val="20"/>
        </w:rPr>
        <w:t xml:space="preserve">, Fetal anomalies, </w:t>
      </w:r>
      <w:r w:rsidR="00CF07E2" w:rsidRPr="008E6302">
        <w:rPr>
          <w:sz w:val="20"/>
          <w:szCs w:val="20"/>
        </w:rPr>
        <w:t>3D/4D</w:t>
      </w:r>
      <w:r w:rsidR="000174E3" w:rsidRPr="008E6302">
        <w:rPr>
          <w:sz w:val="20"/>
          <w:szCs w:val="20"/>
        </w:rPr>
        <w:t xml:space="preserve"> ultrasound machine.</w:t>
      </w:r>
    </w:p>
    <w:p w:rsidR="00A546C5" w:rsidRDefault="008E6302" w:rsidP="00A546C5">
      <w:pPr>
        <w:pStyle w:val="Default"/>
        <w:snapToGrid w:val="0"/>
        <w:jc w:val="both"/>
        <w:rPr>
          <w:b/>
          <w:bCs/>
          <w:sz w:val="20"/>
          <w:szCs w:val="20"/>
        </w:rPr>
        <w:sectPr w:rsidR="00A546C5" w:rsidSect="008E6302">
          <w:headerReference w:type="default" r:id="rId11"/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sz w:val="20"/>
          <w:szCs w:val="20"/>
        </w:rPr>
        <w:cr/>
      </w:r>
    </w:p>
    <w:p w:rsidR="000174E3" w:rsidRPr="008E6302" w:rsidRDefault="00915EA1" w:rsidP="00A546C5">
      <w:pPr>
        <w:pStyle w:val="Default"/>
        <w:snapToGrid w:val="0"/>
        <w:jc w:val="both"/>
        <w:rPr>
          <w:sz w:val="20"/>
          <w:szCs w:val="20"/>
        </w:rPr>
      </w:pPr>
      <w:r w:rsidRPr="008E6302">
        <w:rPr>
          <w:b/>
          <w:bCs/>
          <w:sz w:val="20"/>
          <w:szCs w:val="20"/>
        </w:rPr>
        <w:lastRenderedPageBreak/>
        <w:t xml:space="preserve">1. </w:t>
      </w:r>
      <w:r w:rsidR="000174E3" w:rsidRPr="008E6302">
        <w:rPr>
          <w:b/>
          <w:bCs/>
          <w:sz w:val="20"/>
          <w:szCs w:val="20"/>
        </w:rPr>
        <w:t>Introduction</w:t>
      </w:r>
    </w:p>
    <w:p w:rsidR="00A546C5" w:rsidRDefault="000174E3" w:rsidP="00A546C5">
      <w:pPr>
        <w:pStyle w:val="Default"/>
        <w:snapToGrid w:val="0"/>
        <w:ind w:firstLine="425"/>
        <w:jc w:val="both"/>
        <w:rPr>
          <w:sz w:val="20"/>
          <w:szCs w:val="20"/>
        </w:rPr>
      </w:pPr>
      <w:proofErr w:type="spellStart"/>
      <w:r w:rsidRPr="008E6302">
        <w:rPr>
          <w:sz w:val="20"/>
          <w:szCs w:val="20"/>
        </w:rPr>
        <w:t>Polyhydramnios</w:t>
      </w:r>
      <w:proofErr w:type="spellEnd"/>
      <w:r w:rsidRPr="008E6302">
        <w:rPr>
          <w:sz w:val="20"/>
          <w:szCs w:val="20"/>
        </w:rPr>
        <w:t xml:space="preserve"> is characterized by an abnormal increase in quantity of amniotic fluid. </w:t>
      </w:r>
      <w:proofErr w:type="spellStart"/>
      <w:r w:rsidRPr="008E6302">
        <w:rPr>
          <w:sz w:val="20"/>
          <w:szCs w:val="20"/>
        </w:rPr>
        <w:t>Ultrasonographic</w:t>
      </w:r>
      <w:proofErr w:type="spellEnd"/>
      <w:r w:rsidRPr="008E6302">
        <w:rPr>
          <w:sz w:val="20"/>
          <w:szCs w:val="20"/>
        </w:rPr>
        <w:t xml:space="preserve"> technique allows for non invasive quantification of amniotic fluid volume</w:t>
      </w:r>
      <w:r w:rsidR="008E6302" w:rsidRPr="008E6302">
        <w:rPr>
          <w:sz w:val="20"/>
          <w:szCs w:val="20"/>
        </w:rPr>
        <w:t>. (</w:t>
      </w:r>
      <w:r w:rsidR="005D0353" w:rsidRPr="008E6302">
        <w:rPr>
          <w:sz w:val="20"/>
          <w:szCs w:val="20"/>
        </w:rPr>
        <w:t>3</w:t>
      </w:r>
      <w:r w:rsidR="00A546C5" w:rsidRPr="008E6302">
        <w:rPr>
          <w:sz w:val="20"/>
          <w:szCs w:val="20"/>
        </w:rPr>
        <w:t>)</w:t>
      </w:r>
      <w:r w:rsidR="00A546C5">
        <w:rPr>
          <w:sz w:val="20"/>
          <w:szCs w:val="20"/>
        </w:rPr>
        <w:t xml:space="preserve"> </w:t>
      </w:r>
      <w:proofErr w:type="spellStart"/>
      <w:r w:rsidR="00A546C5" w:rsidRPr="008E6302">
        <w:rPr>
          <w:sz w:val="20"/>
          <w:szCs w:val="20"/>
        </w:rPr>
        <w:t>P</w:t>
      </w:r>
      <w:r w:rsidRPr="008E6302">
        <w:rPr>
          <w:sz w:val="20"/>
          <w:szCs w:val="20"/>
        </w:rPr>
        <w:t>olyhydramnios</w:t>
      </w:r>
      <w:proofErr w:type="spellEnd"/>
      <w:r w:rsidRPr="008E6302">
        <w:rPr>
          <w:sz w:val="20"/>
          <w:szCs w:val="20"/>
        </w:rPr>
        <w:t xml:space="preserve"> can be determined subjectively by observing increased amniotic fluid. This may be confirmed by measuring a single </w:t>
      </w:r>
      <w:proofErr w:type="spellStart"/>
      <w:r w:rsidRPr="008E6302">
        <w:rPr>
          <w:sz w:val="20"/>
          <w:szCs w:val="20"/>
        </w:rPr>
        <w:t>antero</w:t>
      </w:r>
      <w:proofErr w:type="spellEnd"/>
      <w:r w:rsidRPr="008E6302">
        <w:rPr>
          <w:sz w:val="20"/>
          <w:szCs w:val="20"/>
        </w:rPr>
        <w:t xml:space="preserve">-posterior fluid pocket of greater than 8 cm or a four quadrant measurement called amniotic fluid index (AFI) of greater than 25. The most common causes of </w:t>
      </w:r>
      <w:proofErr w:type="spellStart"/>
      <w:r w:rsidRPr="008E6302">
        <w:rPr>
          <w:sz w:val="20"/>
          <w:szCs w:val="20"/>
        </w:rPr>
        <w:t>polyhydramnios</w:t>
      </w:r>
      <w:proofErr w:type="spellEnd"/>
      <w:r w:rsidRPr="008E6302">
        <w:rPr>
          <w:sz w:val="20"/>
          <w:szCs w:val="20"/>
        </w:rPr>
        <w:t xml:space="preserve"> are </w:t>
      </w:r>
      <w:r w:rsidR="00F34A4F" w:rsidRPr="008E6302">
        <w:rPr>
          <w:sz w:val="20"/>
          <w:szCs w:val="20"/>
        </w:rPr>
        <w:t>idiopathic, fetal</w:t>
      </w:r>
      <w:r w:rsidRPr="008E6302">
        <w:rPr>
          <w:sz w:val="20"/>
          <w:szCs w:val="20"/>
        </w:rPr>
        <w:t xml:space="preserve"> abnormalities, maternal diabetes and twin pregnancies</w:t>
      </w:r>
      <w:r w:rsidR="008E6302" w:rsidRPr="008E6302">
        <w:rPr>
          <w:sz w:val="20"/>
          <w:szCs w:val="20"/>
        </w:rPr>
        <w:t>.</w:t>
      </w:r>
      <w:r w:rsidRPr="008E6302">
        <w:rPr>
          <w:sz w:val="20"/>
          <w:szCs w:val="20"/>
        </w:rPr>
        <w:t xml:space="preserve"> It is idiopathic in 60 % of cases. It carries a high rate of antenatal and </w:t>
      </w:r>
      <w:proofErr w:type="spellStart"/>
      <w:r w:rsidRPr="008E6302">
        <w:rPr>
          <w:sz w:val="20"/>
          <w:szCs w:val="20"/>
        </w:rPr>
        <w:t>perinatal</w:t>
      </w:r>
      <w:proofErr w:type="spellEnd"/>
      <w:r w:rsidRPr="008E6302">
        <w:rPr>
          <w:sz w:val="20"/>
          <w:szCs w:val="20"/>
        </w:rPr>
        <w:t xml:space="preserve"> complications like fetal anomalies, diabetes mellitus, pre </w:t>
      </w:r>
      <w:proofErr w:type="spellStart"/>
      <w:r w:rsidRPr="008E6302">
        <w:rPr>
          <w:sz w:val="20"/>
          <w:szCs w:val="20"/>
        </w:rPr>
        <w:t>eclampsia</w:t>
      </w:r>
      <w:proofErr w:type="spellEnd"/>
      <w:r w:rsidRPr="008E6302">
        <w:rPr>
          <w:sz w:val="20"/>
          <w:szCs w:val="20"/>
        </w:rPr>
        <w:t xml:space="preserve">, threatened abortion and low </w:t>
      </w:r>
      <w:proofErr w:type="spellStart"/>
      <w:r w:rsidRPr="008E6302">
        <w:rPr>
          <w:sz w:val="20"/>
          <w:szCs w:val="20"/>
        </w:rPr>
        <w:t>Apgar</w:t>
      </w:r>
      <w:proofErr w:type="spellEnd"/>
      <w:r w:rsidRPr="008E6302">
        <w:rPr>
          <w:sz w:val="20"/>
          <w:szCs w:val="20"/>
        </w:rPr>
        <w:t xml:space="preserve"> scores</w:t>
      </w:r>
      <w:r w:rsidR="008E6302" w:rsidRPr="008E6302">
        <w:rPr>
          <w:sz w:val="20"/>
          <w:szCs w:val="20"/>
        </w:rPr>
        <w:t>. (</w:t>
      </w:r>
      <w:r w:rsidR="00A924C3" w:rsidRPr="008E6302">
        <w:rPr>
          <w:sz w:val="20"/>
          <w:szCs w:val="20"/>
        </w:rPr>
        <w:t>8</w:t>
      </w:r>
      <w:r w:rsidR="00A546C5" w:rsidRPr="008E6302">
        <w:rPr>
          <w:sz w:val="20"/>
          <w:szCs w:val="20"/>
        </w:rPr>
        <w:t>)</w:t>
      </w:r>
      <w:r w:rsidR="00A546C5">
        <w:rPr>
          <w:sz w:val="20"/>
          <w:szCs w:val="20"/>
        </w:rPr>
        <w:t xml:space="preserve"> </w:t>
      </w:r>
      <w:r w:rsidR="00A546C5" w:rsidRPr="008E6302">
        <w:rPr>
          <w:sz w:val="20"/>
          <w:szCs w:val="20"/>
        </w:rPr>
        <w:t>T</w:t>
      </w:r>
      <w:r w:rsidRPr="008E6302">
        <w:rPr>
          <w:sz w:val="20"/>
          <w:szCs w:val="20"/>
        </w:rPr>
        <w:t xml:space="preserve">he more frequent fetal anomalies are </w:t>
      </w:r>
      <w:r w:rsidR="00F76FBF" w:rsidRPr="008E6302">
        <w:rPr>
          <w:sz w:val="20"/>
          <w:szCs w:val="20"/>
        </w:rPr>
        <w:t>central nervous system</w:t>
      </w:r>
      <w:r w:rsidR="00A546C5" w:rsidRPr="008E6302">
        <w:rPr>
          <w:sz w:val="20"/>
          <w:szCs w:val="20"/>
        </w:rPr>
        <w:t>,</w:t>
      </w:r>
      <w:r w:rsidR="00A546C5">
        <w:rPr>
          <w:sz w:val="20"/>
          <w:szCs w:val="20"/>
        </w:rPr>
        <w:t xml:space="preserve"> </w:t>
      </w:r>
      <w:r w:rsidR="00A546C5" w:rsidRPr="008E6302">
        <w:rPr>
          <w:sz w:val="20"/>
          <w:szCs w:val="20"/>
        </w:rPr>
        <w:t>m</w:t>
      </w:r>
      <w:r w:rsidR="00F76FBF" w:rsidRPr="008E6302">
        <w:rPr>
          <w:sz w:val="20"/>
          <w:szCs w:val="20"/>
        </w:rPr>
        <w:t xml:space="preserve">usculoskeletal </w:t>
      </w:r>
      <w:r w:rsidRPr="008E6302">
        <w:rPr>
          <w:sz w:val="20"/>
          <w:szCs w:val="20"/>
        </w:rPr>
        <w:t xml:space="preserve">cardiac, </w:t>
      </w:r>
      <w:r w:rsidR="00F76FBF" w:rsidRPr="008E6302">
        <w:rPr>
          <w:sz w:val="20"/>
          <w:szCs w:val="20"/>
        </w:rPr>
        <w:t xml:space="preserve">and </w:t>
      </w:r>
      <w:r w:rsidRPr="008E6302">
        <w:rPr>
          <w:sz w:val="20"/>
          <w:szCs w:val="20"/>
        </w:rPr>
        <w:t>digestive</w:t>
      </w:r>
      <w:r w:rsidR="00F76FBF" w:rsidRPr="008E6302">
        <w:rPr>
          <w:sz w:val="20"/>
          <w:szCs w:val="20"/>
        </w:rPr>
        <w:t xml:space="preserve"> syste</w:t>
      </w:r>
      <w:r w:rsidR="008E6302" w:rsidRPr="008E6302">
        <w:rPr>
          <w:sz w:val="20"/>
          <w:szCs w:val="20"/>
        </w:rPr>
        <w:t>m (</w:t>
      </w:r>
      <w:r w:rsidR="00A924C3" w:rsidRPr="008E6302">
        <w:rPr>
          <w:sz w:val="20"/>
          <w:szCs w:val="20"/>
        </w:rPr>
        <w:t>1</w:t>
      </w:r>
      <w:r w:rsidR="00816B6B" w:rsidRPr="008E6302">
        <w:rPr>
          <w:sz w:val="20"/>
          <w:szCs w:val="20"/>
        </w:rPr>
        <w:t>,7</w:t>
      </w:r>
      <w:r w:rsidR="00A924C3" w:rsidRPr="008E6302">
        <w:rPr>
          <w:sz w:val="20"/>
          <w:szCs w:val="20"/>
        </w:rPr>
        <w:t>)</w:t>
      </w:r>
      <w:r w:rsidRPr="008E6302">
        <w:rPr>
          <w:sz w:val="20"/>
          <w:szCs w:val="20"/>
        </w:rPr>
        <w:t xml:space="preserve">. In </w:t>
      </w:r>
      <w:proofErr w:type="spellStart"/>
      <w:r w:rsidRPr="008E6302">
        <w:rPr>
          <w:sz w:val="20"/>
          <w:szCs w:val="20"/>
        </w:rPr>
        <w:t>polyhydramnios</w:t>
      </w:r>
      <w:proofErr w:type="spellEnd"/>
      <w:r w:rsidRPr="008E6302">
        <w:rPr>
          <w:sz w:val="20"/>
          <w:szCs w:val="20"/>
        </w:rPr>
        <w:t xml:space="preserve"> 48% of the fetuses had severe malformations in one study.</w:t>
      </w:r>
      <w:r w:rsidR="00F34A4F" w:rsidRPr="008E6302">
        <w:rPr>
          <w:sz w:val="20"/>
          <w:szCs w:val="20"/>
        </w:rPr>
        <w:t xml:space="preserve"> </w:t>
      </w:r>
      <w:r w:rsidRPr="008E6302">
        <w:rPr>
          <w:sz w:val="20"/>
          <w:szCs w:val="20"/>
        </w:rPr>
        <w:t>Ultrasound estimation of amniotic fluid volume is a critical component of antenatal surveillance</w:t>
      </w:r>
      <w:r w:rsidR="008E6302" w:rsidRPr="008E6302">
        <w:rPr>
          <w:sz w:val="20"/>
          <w:szCs w:val="20"/>
        </w:rPr>
        <w:t>. (</w:t>
      </w:r>
      <w:r w:rsidR="005D0353" w:rsidRPr="008E6302">
        <w:rPr>
          <w:sz w:val="20"/>
          <w:szCs w:val="20"/>
        </w:rPr>
        <w:t>8</w:t>
      </w:r>
      <w:r w:rsidR="00A546C5" w:rsidRPr="008E6302">
        <w:rPr>
          <w:sz w:val="20"/>
          <w:szCs w:val="20"/>
        </w:rPr>
        <w:t>)</w:t>
      </w:r>
      <w:r w:rsidR="00A546C5">
        <w:rPr>
          <w:sz w:val="20"/>
          <w:szCs w:val="20"/>
        </w:rPr>
        <w:t xml:space="preserve"> </w:t>
      </w:r>
      <w:r w:rsidR="00A546C5" w:rsidRPr="008E6302">
        <w:rPr>
          <w:sz w:val="20"/>
          <w:szCs w:val="20"/>
        </w:rPr>
        <w:t>T</w:t>
      </w:r>
      <w:r w:rsidRPr="008E6302">
        <w:rPr>
          <w:sz w:val="20"/>
          <w:szCs w:val="20"/>
        </w:rPr>
        <w:t>hus targeted ultrasound in the presence of even minor abnormalities of amniotic fluid can significantly improve anomaly detectio</w:t>
      </w:r>
      <w:r w:rsidR="008E6302" w:rsidRPr="008E6302">
        <w:rPr>
          <w:sz w:val="20"/>
          <w:szCs w:val="20"/>
        </w:rPr>
        <w:t>n (</w:t>
      </w:r>
      <w:r w:rsidR="005D0353" w:rsidRPr="008E6302">
        <w:rPr>
          <w:sz w:val="20"/>
          <w:szCs w:val="20"/>
        </w:rPr>
        <w:t>2</w:t>
      </w:r>
      <w:r w:rsidR="00A924C3" w:rsidRPr="008E6302">
        <w:rPr>
          <w:sz w:val="20"/>
          <w:szCs w:val="20"/>
        </w:rPr>
        <w:t>)</w:t>
      </w:r>
      <w:r w:rsidR="00A546C5" w:rsidRPr="008E6302">
        <w:rPr>
          <w:sz w:val="20"/>
          <w:szCs w:val="20"/>
        </w:rPr>
        <w:t>.</w:t>
      </w:r>
      <w:r w:rsidR="00A546C5">
        <w:rPr>
          <w:sz w:val="20"/>
          <w:szCs w:val="20"/>
        </w:rPr>
        <w:t xml:space="preserve"> </w:t>
      </w:r>
      <w:r w:rsidR="00A546C5" w:rsidRPr="008E6302">
        <w:rPr>
          <w:sz w:val="20"/>
          <w:szCs w:val="20"/>
        </w:rPr>
        <w:t>T</w:t>
      </w:r>
      <w:r w:rsidR="00F76FBF" w:rsidRPr="008E6302">
        <w:rPr>
          <w:sz w:val="20"/>
          <w:szCs w:val="20"/>
        </w:rPr>
        <w:t xml:space="preserve">hree- and 4-dimensional </w:t>
      </w:r>
      <w:proofErr w:type="spellStart"/>
      <w:r w:rsidR="00F76FBF" w:rsidRPr="008E6302">
        <w:rPr>
          <w:sz w:val="20"/>
          <w:szCs w:val="20"/>
        </w:rPr>
        <w:t>ultrasonography</w:t>
      </w:r>
      <w:proofErr w:type="spellEnd"/>
      <w:r w:rsidR="00F76FBF" w:rsidRPr="008E6302">
        <w:rPr>
          <w:sz w:val="20"/>
          <w:szCs w:val="20"/>
        </w:rPr>
        <w:t xml:space="preserve"> (3D/ 4DUS) has become one of the major modalities used for assessing fetal anomalie</w:t>
      </w:r>
      <w:r w:rsidR="008E6302" w:rsidRPr="008E6302">
        <w:rPr>
          <w:sz w:val="20"/>
          <w:szCs w:val="20"/>
        </w:rPr>
        <w:t>s (</w:t>
      </w:r>
      <w:r w:rsidR="00A046A9" w:rsidRPr="008E6302">
        <w:rPr>
          <w:sz w:val="20"/>
          <w:szCs w:val="20"/>
        </w:rPr>
        <w:t>4,5</w:t>
      </w:r>
      <w:r w:rsidR="005D0353" w:rsidRPr="008E6302">
        <w:rPr>
          <w:sz w:val="20"/>
          <w:szCs w:val="20"/>
        </w:rPr>
        <w:t>)</w:t>
      </w:r>
      <w:r w:rsidR="00F76FBF" w:rsidRPr="008E6302">
        <w:rPr>
          <w:sz w:val="20"/>
          <w:szCs w:val="20"/>
        </w:rPr>
        <w:t xml:space="preserve">. It allows visualization </w:t>
      </w:r>
      <w:r w:rsidR="00F34A4F" w:rsidRPr="008E6302">
        <w:rPr>
          <w:sz w:val="20"/>
          <w:szCs w:val="20"/>
        </w:rPr>
        <w:t>of fetal</w:t>
      </w:r>
      <w:r w:rsidR="00F76FBF" w:rsidRPr="008E6302">
        <w:rPr>
          <w:sz w:val="20"/>
          <w:szCs w:val="20"/>
        </w:rPr>
        <w:t xml:space="preserve"> structures in 3 orthogonal planes </w:t>
      </w:r>
      <w:r w:rsidR="00F76FBF" w:rsidRPr="008E6302">
        <w:rPr>
          <w:sz w:val="20"/>
          <w:szCs w:val="20"/>
        </w:rPr>
        <w:lastRenderedPageBreak/>
        <w:t>at the same time and different characteristics of the same structur</w:t>
      </w:r>
      <w:r w:rsidR="008E6302" w:rsidRPr="008E6302">
        <w:rPr>
          <w:sz w:val="20"/>
          <w:szCs w:val="20"/>
        </w:rPr>
        <w:t>e (</w:t>
      </w:r>
      <w:r w:rsidR="00A046A9" w:rsidRPr="008E6302">
        <w:rPr>
          <w:sz w:val="20"/>
          <w:szCs w:val="20"/>
        </w:rPr>
        <w:t>6</w:t>
      </w:r>
      <w:r w:rsidR="00A546C5" w:rsidRPr="008E6302">
        <w:rPr>
          <w:sz w:val="20"/>
          <w:szCs w:val="20"/>
        </w:rPr>
        <w:t>)</w:t>
      </w:r>
      <w:r w:rsidR="00A546C5">
        <w:rPr>
          <w:sz w:val="20"/>
          <w:szCs w:val="20"/>
        </w:rPr>
        <w:t>.</w:t>
      </w:r>
    </w:p>
    <w:p w:rsidR="00915EA1" w:rsidRPr="008E6302" w:rsidRDefault="00915EA1" w:rsidP="00A546C5">
      <w:pPr>
        <w:pStyle w:val="Default"/>
        <w:snapToGrid w:val="0"/>
        <w:ind w:firstLine="425"/>
        <w:jc w:val="both"/>
        <w:rPr>
          <w:sz w:val="20"/>
          <w:szCs w:val="20"/>
        </w:rPr>
      </w:pPr>
    </w:p>
    <w:p w:rsidR="000174E3" w:rsidRPr="008E6302" w:rsidRDefault="00915EA1" w:rsidP="00A546C5">
      <w:pPr>
        <w:pStyle w:val="Default"/>
        <w:tabs>
          <w:tab w:val="left" w:pos="2661"/>
          <w:tab w:val="center" w:pos="4320"/>
        </w:tabs>
        <w:snapToGrid w:val="0"/>
        <w:jc w:val="both"/>
        <w:rPr>
          <w:sz w:val="20"/>
          <w:szCs w:val="20"/>
        </w:rPr>
      </w:pPr>
      <w:r w:rsidRPr="008E6302">
        <w:rPr>
          <w:b/>
          <w:bCs/>
          <w:sz w:val="20"/>
          <w:szCs w:val="20"/>
        </w:rPr>
        <w:t xml:space="preserve">2. </w:t>
      </w:r>
      <w:r w:rsidR="000174E3" w:rsidRPr="008E6302">
        <w:rPr>
          <w:b/>
          <w:bCs/>
          <w:sz w:val="20"/>
          <w:szCs w:val="20"/>
        </w:rPr>
        <w:t>Patients and Methods</w:t>
      </w:r>
    </w:p>
    <w:p w:rsidR="000174E3" w:rsidRPr="008E6302" w:rsidRDefault="000174E3" w:rsidP="00A546C5">
      <w:pPr>
        <w:pStyle w:val="Default"/>
        <w:snapToGrid w:val="0"/>
        <w:ind w:firstLine="425"/>
        <w:jc w:val="both"/>
        <w:rPr>
          <w:sz w:val="20"/>
          <w:szCs w:val="20"/>
        </w:rPr>
      </w:pPr>
      <w:r w:rsidRPr="008E6302">
        <w:rPr>
          <w:sz w:val="20"/>
          <w:szCs w:val="20"/>
        </w:rPr>
        <w:t>This study was carried out at</w:t>
      </w:r>
      <w:r w:rsidR="00B60C5B" w:rsidRPr="008E6302">
        <w:rPr>
          <w:sz w:val="20"/>
          <w:szCs w:val="20"/>
        </w:rPr>
        <w:t xml:space="preserve"> the </w:t>
      </w:r>
      <w:proofErr w:type="spellStart"/>
      <w:r w:rsidR="00B60C5B" w:rsidRPr="008E6302">
        <w:rPr>
          <w:sz w:val="20"/>
          <w:szCs w:val="20"/>
        </w:rPr>
        <w:t>Beni-Suef</w:t>
      </w:r>
      <w:proofErr w:type="spellEnd"/>
      <w:r w:rsidR="00B60C5B" w:rsidRPr="008E6302">
        <w:rPr>
          <w:sz w:val="20"/>
          <w:szCs w:val="20"/>
        </w:rPr>
        <w:t xml:space="preserve"> university </w:t>
      </w:r>
      <w:r w:rsidR="00F34A4F" w:rsidRPr="008E6302">
        <w:rPr>
          <w:sz w:val="20"/>
          <w:szCs w:val="20"/>
        </w:rPr>
        <w:t>hospital, radio</w:t>
      </w:r>
      <w:r w:rsidR="00B60C5B" w:rsidRPr="008E6302">
        <w:rPr>
          <w:sz w:val="20"/>
          <w:szCs w:val="20"/>
        </w:rPr>
        <w:t>-diagnosis department between April 2016 to February 2018, using Toshiba XARIO ultrasound and the machine containing 3D and 4D image software technologies</w:t>
      </w:r>
      <w:r w:rsidRPr="008E6302">
        <w:rPr>
          <w:sz w:val="20"/>
          <w:szCs w:val="20"/>
        </w:rPr>
        <w:t xml:space="preserve">. One </w:t>
      </w:r>
      <w:r w:rsidR="00F34A4F" w:rsidRPr="008E6302">
        <w:rPr>
          <w:sz w:val="20"/>
          <w:szCs w:val="20"/>
        </w:rPr>
        <w:t>hundred and</w:t>
      </w:r>
      <w:r w:rsidR="00B60C5B" w:rsidRPr="008E6302">
        <w:rPr>
          <w:sz w:val="20"/>
          <w:szCs w:val="20"/>
        </w:rPr>
        <w:t xml:space="preserve"> ten </w:t>
      </w:r>
      <w:r w:rsidRPr="008E6302">
        <w:rPr>
          <w:sz w:val="20"/>
          <w:szCs w:val="20"/>
        </w:rPr>
        <w:t xml:space="preserve">singleton pregnant females with </w:t>
      </w:r>
      <w:proofErr w:type="spellStart"/>
      <w:r w:rsidRPr="008E6302">
        <w:rPr>
          <w:sz w:val="20"/>
          <w:szCs w:val="20"/>
        </w:rPr>
        <w:t>sonographically</w:t>
      </w:r>
      <w:proofErr w:type="spellEnd"/>
      <w:r w:rsidRPr="008E6302">
        <w:rPr>
          <w:sz w:val="20"/>
          <w:szCs w:val="20"/>
        </w:rPr>
        <w:t xml:space="preserve"> detected </w:t>
      </w:r>
      <w:proofErr w:type="spellStart"/>
      <w:r w:rsidRPr="008E6302">
        <w:rPr>
          <w:sz w:val="20"/>
          <w:szCs w:val="20"/>
        </w:rPr>
        <w:t>polyhydramnios</w:t>
      </w:r>
      <w:proofErr w:type="spellEnd"/>
      <w:r w:rsidRPr="008E6302">
        <w:rPr>
          <w:sz w:val="20"/>
          <w:szCs w:val="20"/>
        </w:rPr>
        <w:t xml:space="preserve"> were included in the study and were evaluated between 1</w:t>
      </w:r>
      <w:r w:rsidR="00B60C5B" w:rsidRPr="008E6302">
        <w:rPr>
          <w:sz w:val="20"/>
          <w:szCs w:val="20"/>
        </w:rPr>
        <w:t>6</w:t>
      </w:r>
      <w:r w:rsidRPr="008E6302">
        <w:rPr>
          <w:sz w:val="20"/>
          <w:szCs w:val="20"/>
        </w:rPr>
        <w:t xml:space="preserve"> to </w:t>
      </w:r>
      <w:r w:rsidR="00B60C5B" w:rsidRPr="008E6302">
        <w:rPr>
          <w:sz w:val="20"/>
          <w:szCs w:val="20"/>
        </w:rPr>
        <w:t>38</w:t>
      </w:r>
      <w:r w:rsidRPr="008E6302">
        <w:rPr>
          <w:sz w:val="20"/>
          <w:szCs w:val="20"/>
        </w:rPr>
        <w:t xml:space="preserve"> weeks of gestation having amniotic fluid index more than 25</w:t>
      </w:r>
      <w:r w:rsidRPr="008E6302">
        <w:rPr>
          <w:b/>
          <w:bCs/>
          <w:sz w:val="20"/>
          <w:szCs w:val="20"/>
        </w:rPr>
        <w:t xml:space="preserve">. </w:t>
      </w:r>
      <w:r w:rsidRPr="008E6302">
        <w:rPr>
          <w:sz w:val="20"/>
          <w:szCs w:val="20"/>
        </w:rPr>
        <w:t>Pregnant women</w:t>
      </w:r>
      <w:r w:rsidR="00B60C5B" w:rsidRPr="008E6302">
        <w:rPr>
          <w:sz w:val="20"/>
          <w:szCs w:val="20"/>
        </w:rPr>
        <w:t xml:space="preserve"> with multiple </w:t>
      </w:r>
      <w:r w:rsidR="00F34A4F" w:rsidRPr="008E6302">
        <w:rPr>
          <w:sz w:val="20"/>
          <w:szCs w:val="20"/>
        </w:rPr>
        <w:t>pregnancies were</w:t>
      </w:r>
      <w:r w:rsidRPr="008E6302">
        <w:rPr>
          <w:sz w:val="20"/>
          <w:szCs w:val="20"/>
        </w:rPr>
        <w:t xml:space="preserve"> excluded. Patients were followed up where possible till delivery/termination of pregnancy. </w:t>
      </w:r>
      <w:r w:rsidR="00F871F4" w:rsidRPr="008E6302">
        <w:rPr>
          <w:sz w:val="20"/>
          <w:szCs w:val="20"/>
        </w:rPr>
        <w:t xml:space="preserve">All patients by </w:t>
      </w:r>
      <w:proofErr w:type="spellStart"/>
      <w:r w:rsidR="00F871F4" w:rsidRPr="008E6302">
        <w:rPr>
          <w:sz w:val="20"/>
          <w:szCs w:val="20"/>
        </w:rPr>
        <w:t>polyhydramnios</w:t>
      </w:r>
      <w:proofErr w:type="spellEnd"/>
      <w:r w:rsidR="00F871F4" w:rsidRPr="008E6302">
        <w:rPr>
          <w:sz w:val="20"/>
          <w:szCs w:val="20"/>
        </w:rPr>
        <w:t xml:space="preserve"> submitted to 2D/3D/4D examination and finding correlated to postnatal finding and patients are divided to two groups, normal fetu</w:t>
      </w:r>
      <w:r w:rsidR="008E6302" w:rsidRPr="008E6302">
        <w:rPr>
          <w:sz w:val="20"/>
          <w:szCs w:val="20"/>
        </w:rPr>
        <w:t>s (</w:t>
      </w:r>
      <w:r w:rsidR="00F871F4" w:rsidRPr="008E6302">
        <w:rPr>
          <w:sz w:val="20"/>
          <w:szCs w:val="20"/>
        </w:rPr>
        <w:t>controls) and fetus with anomalies (cases), Then incidence of all anomalies</w:t>
      </w:r>
      <w:r w:rsidR="008E6302" w:rsidRPr="008E6302">
        <w:rPr>
          <w:sz w:val="20"/>
          <w:szCs w:val="20"/>
        </w:rPr>
        <w:t>,</w:t>
      </w:r>
      <w:r w:rsidR="00F34A4F" w:rsidRPr="008E6302">
        <w:rPr>
          <w:sz w:val="20"/>
          <w:szCs w:val="20"/>
        </w:rPr>
        <w:t xml:space="preserve"> </w:t>
      </w:r>
      <w:r w:rsidR="00F871F4" w:rsidRPr="008E6302">
        <w:rPr>
          <w:sz w:val="20"/>
          <w:szCs w:val="20"/>
        </w:rPr>
        <w:t>CNS anomalies</w:t>
      </w:r>
      <w:r w:rsidR="00A546C5" w:rsidRPr="008E6302">
        <w:rPr>
          <w:sz w:val="20"/>
          <w:szCs w:val="20"/>
        </w:rPr>
        <w:t>,</w:t>
      </w:r>
      <w:r w:rsidR="00A546C5">
        <w:rPr>
          <w:sz w:val="20"/>
          <w:szCs w:val="20"/>
        </w:rPr>
        <w:t xml:space="preserve"> </w:t>
      </w:r>
      <w:r w:rsidR="00A546C5" w:rsidRPr="008E6302">
        <w:rPr>
          <w:sz w:val="20"/>
          <w:szCs w:val="20"/>
        </w:rPr>
        <w:t>O</w:t>
      </w:r>
      <w:r w:rsidR="00F871F4" w:rsidRPr="008E6302">
        <w:rPr>
          <w:sz w:val="20"/>
          <w:szCs w:val="20"/>
        </w:rPr>
        <w:t xml:space="preserve">ther anomalies related to </w:t>
      </w:r>
      <w:proofErr w:type="spellStart"/>
      <w:r w:rsidR="00F871F4" w:rsidRPr="008E6302">
        <w:rPr>
          <w:sz w:val="20"/>
          <w:szCs w:val="20"/>
        </w:rPr>
        <w:t>polyhrdramnios</w:t>
      </w:r>
      <w:proofErr w:type="spellEnd"/>
      <w:r w:rsidR="00F871F4" w:rsidRPr="008E6302">
        <w:rPr>
          <w:sz w:val="20"/>
          <w:szCs w:val="20"/>
        </w:rPr>
        <w:t xml:space="preserve"> are calculated</w:t>
      </w:r>
      <w:r w:rsidR="00915EA1" w:rsidRPr="008E6302">
        <w:rPr>
          <w:sz w:val="20"/>
          <w:szCs w:val="20"/>
        </w:rPr>
        <w:t>.</w:t>
      </w:r>
    </w:p>
    <w:p w:rsidR="00915EA1" w:rsidRPr="008E6302" w:rsidRDefault="00915EA1" w:rsidP="00A546C5">
      <w:pPr>
        <w:pStyle w:val="Default"/>
        <w:snapToGrid w:val="0"/>
        <w:ind w:firstLine="425"/>
        <w:jc w:val="both"/>
        <w:rPr>
          <w:sz w:val="20"/>
          <w:szCs w:val="20"/>
        </w:rPr>
      </w:pPr>
    </w:p>
    <w:p w:rsidR="000174E3" w:rsidRPr="008E6302" w:rsidRDefault="00915EA1" w:rsidP="00A546C5">
      <w:pPr>
        <w:pStyle w:val="Default"/>
        <w:snapToGrid w:val="0"/>
        <w:jc w:val="both"/>
        <w:rPr>
          <w:sz w:val="20"/>
          <w:szCs w:val="20"/>
        </w:rPr>
      </w:pPr>
      <w:r w:rsidRPr="008E6302">
        <w:rPr>
          <w:b/>
          <w:bCs/>
          <w:sz w:val="20"/>
          <w:szCs w:val="20"/>
        </w:rPr>
        <w:t xml:space="preserve">3. </w:t>
      </w:r>
      <w:r w:rsidR="000174E3" w:rsidRPr="008E6302">
        <w:rPr>
          <w:b/>
          <w:bCs/>
          <w:sz w:val="20"/>
          <w:szCs w:val="20"/>
        </w:rPr>
        <w:t>Results</w:t>
      </w:r>
    </w:p>
    <w:p w:rsidR="00721817" w:rsidRPr="008E6302" w:rsidRDefault="000174E3" w:rsidP="00A546C5">
      <w:pPr>
        <w:pStyle w:val="Default"/>
        <w:snapToGrid w:val="0"/>
        <w:ind w:firstLine="425"/>
        <w:jc w:val="both"/>
        <w:rPr>
          <w:sz w:val="20"/>
          <w:szCs w:val="20"/>
          <w:lang w:bidi="en-US"/>
        </w:rPr>
      </w:pPr>
      <w:r w:rsidRPr="008E6302">
        <w:rPr>
          <w:sz w:val="20"/>
          <w:szCs w:val="20"/>
        </w:rPr>
        <w:t xml:space="preserve">The ages of patients ranged from </w:t>
      </w:r>
      <w:r w:rsidR="00F43920" w:rsidRPr="008E6302">
        <w:rPr>
          <w:sz w:val="20"/>
          <w:szCs w:val="20"/>
        </w:rPr>
        <w:t>20</w:t>
      </w:r>
      <w:r w:rsidRPr="008E6302">
        <w:rPr>
          <w:sz w:val="20"/>
          <w:szCs w:val="20"/>
        </w:rPr>
        <w:t xml:space="preserve"> to 4</w:t>
      </w:r>
      <w:r w:rsidR="00F43920" w:rsidRPr="008E6302">
        <w:rPr>
          <w:sz w:val="20"/>
          <w:szCs w:val="20"/>
        </w:rPr>
        <w:t>2</w:t>
      </w:r>
      <w:r w:rsidR="00816B6B" w:rsidRPr="008E6302">
        <w:rPr>
          <w:sz w:val="20"/>
          <w:szCs w:val="20"/>
        </w:rPr>
        <w:t xml:space="preserve"> years</w:t>
      </w:r>
      <w:r w:rsidRPr="008E6302">
        <w:rPr>
          <w:sz w:val="20"/>
          <w:szCs w:val="20"/>
        </w:rPr>
        <w:t>. A total of</w:t>
      </w:r>
      <w:r w:rsidR="009324E7" w:rsidRPr="008E6302">
        <w:rPr>
          <w:sz w:val="20"/>
          <w:szCs w:val="20"/>
        </w:rPr>
        <w:t xml:space="preserve"> 110 </w:t>
      </w:r>
      <w:proofErr w:type="spellStart"/>
      <w:r w:rsidR="009324E7" w:rsidRPr="008E6302">
        <w:rPr>
          <w:sz w:val="20"/>
          <w:szCs w:val="20"/>
        </w:rPr>
        <w:t>polyhydramnios</w:t>
      </w:r>
      <w:proofErr w:type="spellEnd"/>
      <w:r w:rsidR="009324E7" w:rsidRPr="008E6302">
        <w:rPr>
          <w:sz w:val="20"/>
          <w:szCs w:val="20"/>
        </w:rPr>
        <w:t xml:space="preserve"> US diagnosed patients</w:t>
      </w:r>
      <w:r w:rsidR="008E6302" w:rsidRPr="008E6302">
        <w:rPr>
          <w:sz w:val="20"/>
          <w:szCs w:val="20"/>
        </w:rPr>
        <w:t xml:space="preserve"> </w:t>
      </w:r>
      <w:r w:rsidRPr="008E6302">
        <w:rPr>
          <w:sz w:val="20"/>
          <w:szCs w:val="20"/>
        </w:rPr>
        <w:t xml:space="preserve">fetal anomalies were found in </w:t>
      </w:r>
      <w:r w:rsidR="009324E7" w:rsidRPr="008E6302">
        <w:rPr>
          <w:sz w:val="20"/>
          <w:szCs w:val="20"/>
        </w:rPr>
        <w:t>40 patients</w:t>
      </w:r>
      <w:r w:rsidR="008E6302" w:rsidRPr="008E6302">
        <w:rPr>
          <w:sz w:val="20"/>
          <w:szCs w:val="20"/>
        </w:rPr>
        <w:t>,</w:t>
      </w:r>
      <w:r w:rsidRPr="008E6302">
        <w:rPr>
          <w:sz w:val="20"/>
          <w:szCs w:val="20"/>
        </w:rPr>
        <w:t xml:space="preserve"> with </w:t>
      </w:r>
      <w:r w:rsidR="009324E7" w:rsidRPr="008E6302">
        <w:rPr>
          <w:sz w:val="20"/>
          <w:szCs w:val="20"/>
        </w:rPr>
        <w:t>five</w:t>
      </w:r>
      <w:r w:rsidR="008E6302" w:rsidRPr="008E6302">
        <w:rPr>
          <w:sz w:val="20"/>
          <w:szCs w:val="20"/>
        </w:rPr>
        <w:t xml:space="preserve"> </w:t>
      </w:r>
      <w:r w:rsidRPr="008E6302">
        <w:rPr>
          <w:sz w:val="20"/>
          <w:szCs w:val="20"/>
        </w:rPr>
        <w:t xml:space="preserve">patients having fetuses with more than one anomaly. </w:t>
      </w:r>
      <w:r w:rsidR="00721817" w:rsidRPr="008E6302">
        <w:rPr>
          <w:sz w:val="20"/>
          <w:szCs w:val="20"/>
          <w:lang w:bidi="en-US"/>
        </w:rPr>
        <w:t xml:space="preserve">the incidence of isolated CNS anomalies was 20 </w:t>
      </w:r>
      <w:r w:rsidR="00721817" w:rsidRPr="008E6302">
        <w:rPr>
          <w:sz w:val="20"/>
          <w:szCs w:val="20"/>
          <w:lang w:bidi="en-US"/>
        </w:rPr>
        <w:lastRenderedPageBreak/>
        <w:t>(18.8%) and the incidence of CNS anomalies with associates 3 (2.7%). The non CNS anomalies included musculoskeletal 6(5.5%) and CVS 5 (4.5%) then GIT 4 (3.6%)</w:t>
      </w:r>
      <w:r w:rsidR="00A546C5" w:rsidRPr="008E6302">
        <w:rPr>
          <w:sz w:val="20"/>
          <w:szCs w:val="20"/>
          <w:lang w:bidi="en-US"/>
        </w:rPr>
        <w:t>.</w:t>
      </w:r>
      <w:r w:rsidR="00A546C5">
        <w:rPr>
          <w:sz w:val="20"/>
          <w:szCs w:val="20"/>
          <w:lang w:bidi="en-US"/>
        </w:rPr>
        <w:t xml:space="preserve"> </w:t>
      </w:r>
      <w:r w:rsidR="00A546C5" w:rsidRPr="008E6302">
        <w:rPr>
          <w:sz w:val="20"/>
          <w:szCs w:val="20"/>
          <w:lang w:bidi="en-US"/>
        </w:rPr>
        <w:t>M</w:t>
      </w:r>
      <w:r w:rsidR="00721817" w:rsidRPr="008E6302">
        <w:rPr>
          <w:sz w:val="20"/>
          <w:szCs w:val="20"/>
          <w:lang w:bidi="en-US"/>
        </w:rPr>
        <w:t xml:space="preserve">ost of CNS anomalies were </w:t>
      </w:r>
      <w:proofErr w:type="spellStart"/>
      <w:r w:rsidR="00721817" w:rsidRPr="008E6302">
        <w:rPr>
          <w:sz w:val="20"/>
          <w:szCs w:val="20"/>
          <w:lang w:bidi="en-US"/>
        </w:rPr>
        <w:t>chiari</w:t>
      </w:r>
      <w:proofErr w:type="spellEnd"/>
      <w:r w:rsidR="00721817" w:rsidRPr="008E6302">
        <w:rPr>
          <w:sz w:val="20"/>
          <w:szCs w:val="20"/>
          <w:lang w:bidi="en-US"/>
        </w:rPr>
        <w:t xml:space="preserve"> malformation 6(5.5%) followed by </w:t>
      </w:r>
      <w:proofErr w:type="spellStart"/>
      <w:r w:rsidR="00721817" w:rsidRPr="008E6302">
        <w:rPr>
          <w:sz w:val="20"/>
          <w:szCs w:val="20"/>
          <w:lang w:bidi="en-US"/>
        </w:rPr>
        <w:t>holoprosencephaly</w:t>
      </w:r>
      <w:proofErr w:type="spellEnd"/>
      <w:r w:rsidR="00721817" w:rsidRPr="008E6302">
        <w:rPr>
          <w:sz w:val="20"/>
          <w:szCs w:val="20"/>
          <w:lang w:bidi="en-US"/>
        </w:rPr>
        <w:t xml:space="preserve"> 4(3.6%)</w:t>
      </w:r>
      <w:r w:rsidR="00A546C5" w:rsidRPr="008E6302">
        <w:rPr>
          <w:sz w:val="20"/>
          <w:szCs w:val="20"/>
          <w:lang w:bidi="en-US"/>
        </w:rPr>
        <w:t>.</w:t>
      </w:r>
      <w:r w:rsidR="00A546C5">
        <w:rPr>
          <w:sz w:val="20"/>
          <w:szCs w:val="20"/>
          <w:lang w:bidi="en-US"/>
        </w:rPr>
        <w:t xml:space="preserve"> </w:t>
      </w:r>
      <w:r w:rsidR="00A546C5" w:rsidRPr="008E6302">
        <w:rPr>
          <w:sz w:val="20"/>
          <w:szCs w:val="20"/>
          <w:lang w:bidi="en-US"/>
        </w:rPr>
        <w:t>T</w:t>
      </w:r>
      <w:r w:rsidR="00721817" w:rsidRPr="008E6302">
        <w:rPr>
          <w:sz w:val="20"/>
          <w:szCs w:val="20"/>
          <w:lang w:bidi="en-US"/>
        </w:rPr>
        <w:t>here was a highly statistically significant agreement between the prenatal diagnosis by ultrasound and the postnatal confirmed diagnosis clinically or by gold standard diagnostic tools (P-value&lt;0.001). The overall agreement was 95% this meant that the U</w:t>
      </w:r>
      <w:r w:rsidR="00A546C5" w:rsidRPr="008E6302">
        <w:rPr>
          <w:sz w:val="20"/>
          <w:szCs w:val="20"/>
          <w:lang w:bidi="en-US"/>
        </w:rPr>
        <w:t>.</w:t>
      </w:r>
      <w:r w:rsidR="00A546C5">
        <w:rPr>
          <w:sz w:val="20"/>
          <w:szCs w:val="20"/>
          <w:lang w:bidi="en-US"/>
        </w:rPr>
        <w:t xml:space="preserve"> </w:t>
      </w:r>
      <w:r w:rsidR="00A546C5" w:rsidRPr="008E6302">
        <w:rPr>
          <w:sz w:val="20"/>
          <w:szCs w:val="20"/>
          <w:lang w:bidi="en-US"/>
        </w:rPr>
        <w:t>S</w:t>
      </w:r>
      <w:r w:rsidR="00721817" w:rsidRPr="008E6302">
        <w:rPr>
          <w:sz w:val="20"/>
          <w:szCs w:val="20"/>
          <w:lang w:bidi="en-US"/>
        </w:rPr>
        <w:t xml:space="preserve"> failed to diagnose only 2 cases (5%), these 2 cases were cardiovascular (aortic </w:t>
      </w:r>
      <w:proofErr w:type="spellStart"/>
      <w:r w:rsidR="00721817" w:rsidRPr="008E6302">
        <w:rPr>
          <w:sz w:val="20"/>
          <w:szCs w:val="20"/>
          <w:lang w:bidi="en-US"/>
        </w:rPr>
        <w:t>coarctation</w:t>
      </w:r>
      <w:proofErr w:type="spellEnd"/>
      <w:r w:rsidR="00721817" w:rsidRPr="008E6302">
        <w:rPr>
          <w:sz w:val="20"/>
          <w:szCs w:val="20"/>
          <w:lang w:bidi="en-US"/>
        </w:rPr>
        <w:t>) and the other was musculoskeletal (</w:t>
      </w:r>
      <w:proofErr w:type="spellStart"/>
      <w:r w:rsidR="00721817" w:rsidRPr="008E6302">
        <w:rPr>
          <w:sz w:val="20"/>
          <w:szCs w:val="20"/>
          <w:lang w:bidi="en-US"/>
        </w:rPr>
        <w:t>talipus</w:t>
      </w:r>
      <w:proofErr w:type="spellEnd"/>
      <w:r w:rsidR="00721817" w:rsidRPr="008E6302">
        <w:rPr>
          <w:sz w:val="20"/>
          <w:szCs w:val="20"/>
          <w:lang w:bidi="en-US"/>
        </w:rPr>
        <w:t xml:space="preserve"> with sacral agenesis)</w:t>
      </w:r>
      <w:r w:rsidR="00A546C5" w:rsidRPr="008E6302">
        <w:rPr>
          <w:sz w:val="20"/>
          <w:szCs w:val="20"/>
          <w:lang w:bidi="en-US"/>
        </w:rPr>
        <w:t>.</w:t>
      </w:r>
      <w:r w:rsidR="00A546C5">
        <w:rPr>
          <w:sz w:val="20"/>
          <w:szCs w:val="20"/>
          <w:lang w:bidi="en-US"/>
        </w:rPr>
        <w:t xml:space="preserve"> </w:t>
      </w:r>
      <w:r w:rsidR="00A546C5" w:rsidRPr="008E6302">
        <w:rPr>
          <w:sz w:val="20"/>
          <w:szCs w:val="20"/>
          <w:lang w:bidi="en-US"/>
        </w:rPr>
        <w:t>T</w:t>
      </w:r>
      <w:r w:rsidR="00721817" w:rsidRPr="008E6302">
        <w:rPr>
          <w:sz w:val="20"/>
          <w:szCs w:val="20"/>
          <w:lang w:bidi="en-US"/>
        </w:rPr>
        <w:t>he agreement between 2D ultrasound and 4D ultrasound was 100 %, all prenatal diagnoses done by 2D U.S confirmed by 4D U.S.</w:t>
      </w:r>
    </w:p>
    <w:p w:rsidR="00915EA1" w:rsidRPr="008E6302" w:rsidRDefault="00915EA1" w:rsidP="00A546C5">
      <w:pPr>
        <w:pStyle w:val="Default"/>
        <w:snapToGrid w:val="0"/>
        <w:ind w:firstLine="425"/>
        <w:jc w:val="both"/>
        <w:rPr>
          <w:sz w:val="20"/>
          <w:szCs w:val="20"/>
          <w:lang w:bidi="en-US"/>
        </w:rPr>
      </w:pPr>
    </w:p>
    <w:p w:rsidR="00077D8C" w:rsidRPr="008E6302" w:rsidRDefault="00915EA1" w:rsidP="00A546C5">
      <w:pPr>
        <w:pStyle w:val="Default"/>
        <w:snapToGrid w:val="0"/>
        <w:jc w:val="both"/>
        <w:rPr>
          <w:b/>
          <w:bCs/>
          <w:sz w:val="20"/>
          <w:szCs w:val="20"/>
        </w:rPr>
      </w:pPr>
      <w:r w:rsidRPr="008E6302">
        <w:rPr>
          <w:b/>
          <w:bCs/>
          <w:sz w:val="20"/>
          <w:szCs w:val="20"/>
        </w:rPr>
        <w:t xml:space="preserve">4. </w:t>
      </w:r>
      <w:r w:rsidR="000174E3" w:rsidRPr="008E6302">
        <w:rPr>
          <w:b/>
          <w:bCs/>
          <w:sz w:val="20"/>
          <w:szCs w:val="20"/>
        </w:rPr>
        <w:t>Discussion</w:t>
      </w:r>
    </w:p>
    <w:p w:rsidR="003C3A19" w:rsidRPr="008E6302" w:rsidRDefault="008E5244" w:rsidP="00A546C5">
      <w:pPr>
        <w:pStyle w:val="Default"/>
        <w:snapToGrid w:val="0"/>
        <w:ind w:firstLine="425"/>
        <w:jc w:val="both"/>
        <w:rPr>
          <w:sz w:val="20"/>
          <w:szCs w:val="20"/>
          <w:lang w:bidi="en-US"/>
        </w:rPr>
      </w:pPr>
      <w:r w:rsidRPr="008E6302">
        <w:rPr>
          <w:sz w:val="20"/>
          <w:szCs w:val="20"/>
          <w:lang w:bidi="en-US"/>
        </w:rPr>
        <w:t xml:space="preserve">This study shows that the volume data sets obtained with 3D </w:t>
      </w:r>
      <w:r w:rsidR="00F34A4F" w:rsidRPr="008E6302">
        <w:rPr>
          <w:sz w:val="20"/>
          <w:szCs w:val="20"/>
          <w:lang w:bidi="en-US"/>
        </w:rPr>
        <w:t>ultrasound examination</w:t>
      </w:r>
      <w:r w:rsidRPr="008E6302">
        <w:rPr>
          <w:sz w:val="20"/>
          <w:szCs w:val="20"/>
          <w:lang w:bidi="en-US"/>
        </w:rPr>
        <w:t xml:space="preserve"> contain enough anatomic information to distinguish the normal from the abnormal fetus, identify structural anomalies, and accurately diagnose specific anomalies</w:t>
      </w:r>
      <w:r w:rsidR="00463031" w:rsidRPr="008E6302">
        <w:rPr>
          <w:sz w:val="20"/>
          <w:szCs w:val="20"/>
          <w:lang w:bidi="en-US"/>
        </w:rPr>
        <w:t xml:space="preserve"> </w:t>
      </w:r>
      <w:r w:rsidRPr="008E6302">
        <w:rPr>
          <w:sz w:val="20"/>
          <w:szCs w:val="20"/>
          <w:lang w:bidi="en-US"/>
        </w:rPr>
        <w:t>Incidence of</w:t>
      </w:r>
      <w:r w:rsidR="008E6302" w:rsidRPr="008E6302">
        <w:rPr>
          <w:sz w:val="20"/>
          <w:szCs w:val="20"/>
          <w:lang w:bidi="en-US"/>
        </w:rPr>
        <w:t xml:space="preserve"> </w:t>
      </w:r>
      <w:r w:rsidRPr="008E6302">
        <w:rPr>
          <w:sz w:val="20"/>
          <w:szCs w:val="20"/>
          <w:lang w:bidi="en-US"/>
        </w:rPr>
        <w:t>among all patients</w:t>
      </w:r>
      <w:r w:rsidR="008E6302" w:rsidRPr="008E6302">
        <w:rPr>
          <w:sz w:val="20"/>
          <w:szCs w:val="20"/>
          <w:lang w:bidi="en-US"/>
        </w:rPr>
        <w:t xml:space="preserve"> </w:t>
      </w:r>
      <w:r w:rsidRPr="008E6302">
        <w:rPr>
          <w:sz w:val="20"/>
          <w:szCs w:val="20"/>
          <w:lang w:bidi="en-US"/>
        </w:rPr>
        <w:t>under</w:t>
      </w:r>
      <w:r w:rsidR="008E6302" w:rsidRPr="008E6302">
        <w:rPr>
          <w:sz w:val="20"/>
          <w:szCs w:val="20"/>
          <w:lang w:bidi="en-US"/>
        </w:rPr>
        <w:t xml:space="preserve"> </w:t>
      </w:r>
      <w:r w:rsidRPr="008E6302">
        <w:rPr>
          <w:sz w:val="20"/>
          <w:szCs w:val="20"/>
          <w:lang w:bidi="en-US"/>
        </w:rPr>
        <w:t>the</w:t>
      </w:r>
      <w:r w:rsidR="008E6302" w:rsidRPr="008E6302">
        <w:rPr>
          <w:sz w:val="20"/>
          <w:szCs w:val="20"/>
          <w:lang w:bidi="en-US"/>
        </w:rPr>
        <w:t xml:space="preserve"> </w:t>
      </w:r>
      <w:r w:rsidRPr="008E6302">
        <w:rPr>
          <w:sz w:val="20"/>
          <w:szCs w:val="20"/>
          <w:lang w:bidi="en-US"/>
        </w:rPr>
        <w:t xml:space="preserve">study showed that 40 (36.4%) of screened pregnant women with </w:t>
      </w:r>
      <w:proofErr w:type="spellStart"/>
      <w:r w:rsidRPr="008E6302">
        <w:rPr>
          <w:sz w:val="20"/>
          <w:szCs w:val="20"/>
          <w:lang w:bidi="en-US"/>
        </w:rPr>
        <w:t>polyhydraminos</w:t>
      </w:r>
      <w:proofErr w:type="spellEnd"/>
      <w:r w:rsidRPr="008E6302">
        <w:rPr>
          <w:sz w:val="20"/>
          <w:szCs w:val="20"/>
          <w:lang w:bidi="en-US"/>
        </w:rPr>
        <w:t xml:space="preserve"> proved to deliver babies with anomalies on follow up after delivery and 70 (63.6%) delivered normal babies</w:t>
      </w:r>
      <w:r w:rsidR="00A046A9" w:rsidRPr="008E6302">
        <w:rPr>
          <w:sz w:val="20"/>
          <w:szCs w:val="20"/>
          <w:lang w:bidi="en-US"/>
        </w:rPr>
        <w:t>.</w:t>
      </w:r>
      <w:r w:rsidR="0082294E" w:rsidRPr="008E6302">
        <w:rPr>
          <w:sz w:val="20"/>
          <w:szCs w:val="20"/>
          <w:lang w:bidi="en-US"/>
        </w:rPr>
        <w:t xml:space="preserve"> Mean age of controls 33.03±4.44 years</w:t>
      </w:r>
      <w:r w:rsidR="008E6302" w:rsidRPr="008E6302">
        <w:rPr>
          <w:sz w:val="20"/>
          <w:szCs w:val="20"/>
          <w:lang w:bidi="en-US"/>
        </w:rPr>
        <w:t xml:space="preserve"> </w:t>
      </w:r>
      <w:r w:rsidR="0082294E" w:rsidRPr="008E6302">
        <w:rPr>
          <w:sz w:val="20"/>
          <w:szCs w:val="20"/>
          <w:lang w:bidi="en-US"/>
        </w:rPr>
        <w:t>was significantly higher than cases 29.5±4.34 years and</w:t>
      </w:r>
      <w:r w:rsidR="008E6302" w:rsidRPr="008E6302">
        <w:rPr>
          <w:sz w:val="20"/>
          <w:szCs w:val="20"/>
          <w:lang w:bidi="en-US"/>
        </w:rPr>
        <w:t xml:space="preserve"> </w:t>
      </w:r>
      <w:r w:rsidR="0082294E" w:rsidRPr="008E6302">
        <w:rPr>
          <w:sz w:val="20"/>
          <w:szCs w:val="20"/>
          <w:lang w:bidi="en-US"/>
        </w:rPr>
        <w:t>also time at examination was higher in controls 29.2±2.08 weeks than cases 26.9±5.25 week, most of cases had positive consanguinity 21(52.5%) than controls 0(0%)</w:t>
      </w:r>
      <w:r w:rsidR="008E6302" w:rsidRPr="008E6302">
        <w:rPr>
          <w:sz w:val="20"/>
          <w:szCs w:val="20"/>
          <w:lang w:bidi="en-US"/>
        </w:rPr>
        <w:t xml:space="preserve">. </w:t>
      </w:r>
      <w:r w:rsidR="0082294E" w:rsidRPr="008E6302">
        <w:rPr>
          <w:sz w:val="20"/>
          <w:szCs w:val="20"/>
          <w:lang w:bidi="en-US"/>
        </w:rPr>
        <w:t xml:space="preserve">There was no statistical significant difference between both groups regarding medical </w:t>
      </w:r>
      <w:proofErr w:type="spellStart"/>
      <w:r w:rsidR="0082294E" w:rsidRPr="008E6302">
        <w:rPr>
          <w:sz w:val="20"/>
          <w:szCs w:val="20"/>
          <w:lang w:bidi="en-US"/>
        </w:rPr>
        <w:t>comorbidities</w:t>
      </w:r>
      <w:proofErr w:type="spellEnd"/>
      <w:r w:rsidR="0082294E" w:rsidRPr="008E6302">
        <w:rPr>
          <w:sz w:val="20"/>
          <w:szCs w:val="20"/>
          <w:lang w:bidi="en-US"/>
        </w:rPr>
        <w:t xml:space="preserve"> (P-value&gt;0.05)</w:t>
      </w:r>
      <w:r w:rsidR="00A546C5" w:rsidRPr="008E6302">
        <w:rPr>
          <w:sz w:val="20"/>
          <w:szCs w:val="20"/>
          <w:lang w:bidi="en-US"/>
        </w:rPr>
        <w:t>,</w:t>
      </w:r>
      <w:r w:rsidR="00A546C5">
        <w:rPr>
          <w:sz w:val="20"/>
          <w:szCs w:val="20"/>
          <w:lang w:bidi="en-US"/>
        </w:rPr>
        <w:t xml:space="preserve"> </w:t>
      </w:r>
      <w:r w:rsidR="00A546C5" w:rsidRPr="008E6302">
        <w:rPr>
          <w:sz w:val="20"/>
          <w:szCs w:val="20"/>
          <w:lang w:bidi="en-US"/>
        </w:rPr>
        <w:t>e</w:t>
      </w:r>
      <w:r w:rsidR="0082294E" w:rsidRPr="008E6302">
        <w:rPr>
          <w:sz w:val="20"/>
          <w:szCs w:val="20"/>
          <w:lang w:bidi="en-US"/>
        </w:rPr>
        <w:t>vident by that only 8 from 40 cases associated with DM (20%) and</w:t>
      </w:r>
      <w:r w:rsidR="008E6302" w:rsidRPr="008E6302">
        <w:rPr>
          <w:sz w:val="20"/>
          <w:szCs w:val="20"/>
          <w:lang w:bidi="en-US"/>
        </w:rPr>
        <w:t xml:space="preserve"> </w:t>
      </w:r>
      <w:r w:rsidR="0082294E" w:rsidRPr="008E6302">
        <w:rPr>
          <w:sz w:val="20"/>
          <w:szCs w:val="20"/>
          <w:lang w:bidi="en-US"/>
        </w:rPr>
        <w:t>9 from 70 controls (12.9%) and p-value =0.319</w:t>
      </w:r>
      <w:r w:rsidR="008E6302" w:rsidRPr="008E6302">
        <w:rPr>
          <w:sz w:val="20"/>
          <w:szCs w:val="20"/>
          <w:lang w:bidi="en-US"/>
        </w:rPr>
        <w:t>,</w:t>
      </w:r>
      <w:r w:rsidR="0082294E" w:rsidRPr="008E6302">
        <w:rPr>
          <w:sz w:val="20"/>
          <w:szCs w:val="20"/>
          <w:lang w:bidi="en-US"/>
        </w:rPr>
        <w:t xml:space="preserve"> also</w:t>
      </w:r>
      <w:r w:rsidR="00A546C5" w:rsidRPr="008E6302">
        <w:rPr>
          <w:sz w:val="20"/>
          <w:szCs w:val="20"/>
          <w:lang w:bidi="en-US"/>
        </w:rPr>
        <w:t>,</w:t>
      </w:r>
      <w:r w:rsidR="00A546C5">
        <w:rPr>
          <w:sz w:val="20"/>
          <w:szCs w:val="20"/>
          <w:lang w:bidi="en-US"/>
        </w:rPr>
        <w:t xml:space="preserve"> </w:t>
      </w:r>
      <w:r w:rsidR="00A546C5" w:rsidRPr="008E6302">
        <w:rPr>
          <w:sz w:val="20"/>
          <w:szCs w:val="20"/>
          <w:lang w:bidi="en-US"/>
        </w:rPr>
        <w:t>t</w:t>
      </w:r>
      <w:r w:rsidR="0082294E" w:rsidRPr="008E6302">
        <w:rPr>
          <w:sz w:val="20"/>
          <w:szCs w:val="20"/>
          <w:lang w:bidi="en-US"/>
        </w:rPr>
        <w:t>here was no statistical significant difference between both groups regarding the gravidity and parity (P-value&gt;0.05).</w:t>
      </w:r>
      <w:r w:rsidR="008E6302" w:rsidRPr="008E6302">
        <w:rPr>
          <w:sz w:val="20"/>
          <w:szCs w:val="20"/>
          <w:lang w:bidi="en-US"/>
        </w:rPr>
        <w:t xml:space="preserve"> </w:t>
      </w:r>
    </w:p>
    <w:p w:rsidR="00A546C5" w:rsidRDefault="0082294E" w:rsidP="00A546C5">
      <w:pPr>
        <w:pStyle w:val="Default"/>
        <w:snapToGrid w:val="0"/>
        <w:ind w:firstLine="425"/>
        <w:jc w:val="both"/>
        <w:rPr>
          <w:sz w:val="20"/>
          <w:szCs w:val="20"/>
          <w:lang w:bidi="en-US"/>
        </w:rPr>
      </w:pPr>
      <w:r w:rsidRPr="008E6302">
        <w:rPr>
          <w:sz w:val="20"/>
          <w:szCs w:val="20"/>
          <w:lang w:bidi="en-US"/>
        </w:rPr>
        <w:t xml:space="preserve">The incidence </w:t>
      </w:r>
      <w:r w:rsidR="00F34A4F" w:rsidRPr="008E6302">
        <w:rPr>
          <w:sz w:val="20"/>
          <w:szCs w:val="20"/>
          <w:lang w:bidi="en-US"/>
        </w:rPr>
        <w:t>of isolated</w:t>
      </w:r>
      <w:r w:rsidRPr="008E6302">
        <w:rPr>
          <w:sz w:val="20"/>
          <w:szCs w:val="20"/>
          <w:lang w:bidi="en-US"/>
        </w:rPr>
        <w:t xml:space="preserve"> CNS anomalies was 20 (18.8%) including </w:t>
      </w:r>
      <w:proofErr w:type="spellStart"/>
      <w:r w:rsidRPr="008E6302">
        <w:rPr>
          <w:sz w:val="20"/>
          <w:szCs w:val="20"/>
          <w:lang w:bidi="en-US"/>
        </w:rPr>
        <w:t>chiari</w:t>
      </w:r>
      <w:proofErr w:type="spellEnd"/>
      <w:r w:rsidRPr="008E6302">
        <w:rPr>
          <w:sz w:val="20"/>
          <w:szCs w:val="20"/>
          <w:lang w:bidi="en-US"/>
        </w:rPr>
        <w:t xml:space="preserve"> malformation 6 (5.5%)</w:t>
      </w:r>
      <w:r w:rsidR="00F34A4F" w:rsidRPr="008E6302">
        <w:rPr>
          <w:sz w:val="20"/>
          <w:szCs w:val="20"/>
          <w:lang w:bidi="en-US"/>
        </w:rPr>
        <w:t>, isolated</w:t>
      </w:r>
      <w:r w:rsidRPr="008E6302">
        <w:rPr>
          <w:sz w:val="20"/>
          <w:szCs w:val="20"/>
          <w:lang w:bidi="en-US"/>
        </w:rPr>
        <w:t xml:space="preserve"> hydrocephalus 2(1.8%)</w:t>
      </w:r>
      <w:r w:rsidR="00F34A4F" w:rsidRPr="008E6302">
        <w:rPr>
          <w:sz w:val="20"/>
          <w:szCs w:val="20"/>
          <w:lang w:bidi="en-US"/>
        </w:rPr>
        <w:t xml:space="preserve"> </w:t>
      </w:r>
      <w:proofErr w:type="spellStart"/>
      <w:r w:rsidRPr="008E6302">
        <w:rPr>
          <w:sz w:val="20"/>
          <w:szCs w:val="20"/>
          <w:lang w:bidi="en-US"/>
        </w:rPr>
        <w:t>holoprosencephaly</w:t>
      </w:r>
      <w:proofErr w:type="spellEnd"/>
      <w:r w:rsidRPr="008E6302">
        <w:rPr>
          <w:sz w:val="20"/>
          <w:szCs w:val="20"/>
          <w:lang w:bidi="en-US"/>
        </w:rPr>
        <w:t xml:space="preserve"> 4 (3.6%), </w:t>
      </w:r>
      <w:proofErr w:type="spellStart"/>
      <w:r w:rsidRPr="008E6302">
        <w:rPr>
          <w:sz w:val="20"/>
          <w:szCs w:val="20"/>
          <w:lang w:bidi="en-US"/>
        </w:rPr>
        <w:t>acrenia</w:t>
      </w:r>
      <w:proofErr w:type="spellEnd"/>
      <w:r w:rsidRPr="008E6302">
        <w:rPr>
          <w:sz w:val="20"/>
          <w:szCs w:val="20"/>
          <w:lang w:bidi="en-US"/>
        </w:rPr>
        <w:t xml:space="preserve"> </w:t>
      </w:r>
      <w:r w:rsidR="00F34A4F" w:rsidRPr="008E6302">
        <w:rPr>
          <w:sz w:val="20"/>
          <w:szCs w:val="20"/>
          <w:lang w:bidi="en-US"/>
        </w:rPr>
        <w:t>2 (</w:t>
      </w:r>
      <w:r w:rsidRPr="008E6302">
        <w:rPr>
          <w:sz w:val="20"/>
          <w:szCs w:val="20"/>
          <w:lang w:bidi="en-US"/>
        </w:rPr>
        <w:t>1.8%), dandy walker malformation 3(2.7%)</w:t>
      </w:r>
      <w:r w:rsidR="00F34A4F" w:rsidRPr="008E6302">
        <w:rPr>
          <w:sz w:val="20"/>
          <w:szCs w:val="20"/>
          <w:lang w:bidi="en-US"/>
        </w:rPr>
        <w:t>, corpus</w:t>
      </w:r>
      <w:r w:rsidRPr="008E6302">
        <w:rPr>
          <w:sz w:val="20"/>
          <w:szCs w:val="20"/>
          <w:lang w:bidi="en-US"/>
        </w:rPr>
        <w:t xml:space="preserve"> </w:t>
      </w:r>
      <w:proofErr w:type="spellStart"/>
      <w:r w:rsidRPr="008E6302">
        <w:rPr>
          <w:sz w:val="20"/>
          <w:szCs w:val="20"/>
          <w:lang w:bidi="en-US"/>
        </w:rPr>
        <w:t>callosum</w:t>
      </w:r>
      <w:proofErr w:type="spellEnd"/>
      <w:r w:rsidRPr="008E6302">
        <w:rPr>
          <w:sz w:val="20"/>
          <w:szCs w:val="20"/>
          <w:lang w:bidi="en-US"/>
        </w:rPr>
        <w:t xml:space="preserve"> agenesis with </w:t>
      </w:r>
      <w:proofErr w:type="spellStart"/>
      <w:r w:rsidRPr="008E6302">
        <w:rPr>
          <w:sz w:val="20"/>
          <w:szCs w:val="20"/>
          <w:lang w:bidi="en-US"/>
        </w:rPr>
        <w:t>colpocephaly</w:t>
      </w:r>
      <w:proofErr w:type="spellEnd"/>
      <w:r w:rsidRPr="008E6302">
        <w:rPr>
          <w:sz w:val="20"/>
          <w:szCs w:val="20"/>
          <w:lang w:bidi="en-US"/>
        </w:rPr>
        <w:t xml:space="preserve"> 1(0.9%),</w:t>
      </w:r>
      <w:r w:rsidR="00F34A4F" w:rsidRPr="008E6302">
        <w:rPr>
          <w:sz w:val="20"/>
          <w:szCs w:val="20"/>
          <w:lang w:bidi="en-US"/>
        </w:rPr>
        <w:t xml:space="preserve"> </w:t>
      </w:r>
      <w:r w:rsidRPr="008E6302">
        <w:rPr>
          <w:sz w:val="20"/>
          <w:szCs w:val="20"/>
          <w:lang w:bidi="en-US"/>
        </w:rPr>
        <w:t xml:space="preserve">hydrocephalus with </w:t>
      </w:r>
      <w:proofErr w:type="spellStart"/>
      <w:r w:rsidRPr="008E6302">
        <w:rPr>
          <w:sz w:val="20"/>
          <w:szCs w:val="20"/>
          <w:lang w:bidi="en-US"/>
        </w:rPr>
        <w:t>periventricular</w:t>
      </w:r>
      <w:proofErr w:type="spellEnd"/>
      <w:r w:rsidRPr="008E6302">
        <w:rPr>
          <w:sz w:val="20"/>
          <w:szCs w:val="20"/>
          <w:lang w:bidi="en-US"/>
        </w:rPr>
        <w:t xml:space="preserve"> </w:t>
      </w:r>
      <w:proofErr w:type="spellStart"/>
      <w:r w:rsidRPr="008E6302">
        <w:rPr>
          <w:sz w:val="20"/>
          <w:szCs w:val="20"/>
          <w:lang w:bidi="en-US"/>
        </w:rPr>
        <w:t>leukomalacia</w:t>
      </w:r>
      <w:proofErr w:type="spellEnd"/>
      <w:r w:rsidRPr="008E6302">
        <w:rPr>
          <w:sz w:val="20"/>
          <w:szCs w:val="20"/>
          <w:lang w:bidi="en-US"/>
        </w:rPr>
        <w:t xml:space="preserve"> 1(0.9%) and hydrocephalus with </w:t>
      </w:r>
      <w:proofErr w:type="spellStart"/>
      <w:r w:rsidRPr="008E6302">
        <w:rPr>
          <w:sz w:val="20"/>
          <w:szCs w:val="20"/>
          <w:lang w:bidi="en-US"/>
        </w:rPr>
        <w:t>lissencephaly</w:t>
      </w:r>
      <w:proofErr w:type="spellEnd"/>
      <w:r w:rsidRPr="008E6302">
        <w:rPr>
          <w:sz w:val="20"/>
          <w:szCs w:val="20"/>
          <w:lang w:bidi="en-US"/>
        </w:rPr>
        <w:t xml:space="preserve"> 1(0.9%</w:t>
      </w:r>
      <w:r w:rsidR="00A546C5" w:rsidRPr="008E6302">
        <w:rPr>
          <w:sz w:val="20"/>
          <w:szCs w:val="20"/>
          <w:lang w:bidi="en-US"/>
        </w:rPr>
        <w:t>)</w:t>
      </w:r>
      <w:r w:rsidR="00A546C5">
        <w:rPr>
          <w:sz w:val="20"/>
          <w:szCs w:val="20"/>
          <w:lang w:bidi="en-US"/>
        </w:rPr>
        <w:t>.</w:t>
      </w:r>
    </w:p>
    <w:p w:rsidR="00A546C5" w:rsidRDefault="008E6302" w:rsidP="00A546C5">
      <w:pPr>
        <w:pStyle w:val="Default"/>
        <w:snapToGrid w:val="0"/>
        <w:ind w:firstLine="425"/>
        <w:jc w:val="both"/>
        <w:rPr>
          <w:sz w:val="20"/>
          <w:szCs w:val="20"/>
          <w:lang w:bidi="en-US"/>
        </w:rPr>
      </w:pPr>
      <w:r w:rsidRPr="008E6302">
        <w:rPr>
          <w:sz w:val="20"/>
          <w:szCs w:val="20"/>
          <w:lang w:bidi="en-US"/>
        </w:rPr>
        <w:t>T</w:t>
      </w:r>
      <w:r w:rsidR="0082294E" w:rsidRPr="008E6302">
        <w:rPr>
          <w:sz w:val="20"/>
          <w:szCs w:val="20"/>
          <w:lang w:bidi="en-US"/>
        </w:rPr>
        <w:t xml:space="preserve">he incidence of CNS anomalies with associates 3 (2.7%). including </w:t>
      </w:r>
      <w:proofErr w:type="spellStart"/>
      <w:r w:rsidR="0082294E" w:rsidRPr="008E6302">
        <w:rPr>
          <w:sz w:val="20"/>
          <w:szCs w:val="20"/>
          <w:lang w:bidi="en-US"/>
        </w:rPr>
        <w:t>cyclop</w:t>
      </w:r>
      <w:proofErr w:type="spellEnd"/>
      <w:r w:rsidR="0082294E" w:rsidRPr="008E6302">
        <w:rPr>
          <w:sz w:val="20"/>
          <w:szCs w:val="20"/>
          <w:lang w:bidi="en-US"/>
        </w:rPr>
        <w:t xml:space="preserve"> with </w:t>
      </w:r>
      <w:proofErr w:type="spellStart"/>
      <w:r w:rsidR="0082294E" w:rsidRPr="008E6302">
        <w:rPr>
          <w:sz w:val="20"/>
          <w:szCs w:val="20"/>
          <w:lang w:bidi="en-US"/>
        </w:rPr>
        <w:t>holoprosencephaly</w:t>
      </w:r>
      <w:proofErr w:type="spellEnd"/>
      <w:r w:rsidR="0082294E" w:rsidRPr="008E6302">
        <w:rPr>
          <w:sz w:val="20"/>
          <w:szCs w:val="20"/>
          <w:lang w:bidi="en-US"/>
        </w:rPr>
        <w:t xml:space="preserve"> 1(0.9%), Amniotic band syndrome and </w:t>
      </w:r>
      <w:proofErr w:type="spellStart"/>
      <w:r w:rsidR="0082294E" w:rsidRPr="008E6302">
        <w:rPr>
          <w:sz w:val="20"/>
          <w:szCs w:val="20"/>
          <w:lang w:bidi="en-US"/>
        </w:rPr>
        <w:t>acrenia</w:t>
      </w:r>
      <w:proofErr w:type="spellEnd"/>
      <w:r w:rsidR="0082294E" w:rsidRPr="008E6302">
        <w:rPr>
          <w:sz w:val="20"/>
          <w:szCs w:val="20"/>
          <w:lang w:bidi="en-US"/>
        </w:rPr>
        <w:t xml:space="preserve"> 1(0.9%) and Unilateral </w:t>
      </w:r>
      <w:proofErr w:type="spellStart"/>
      <w:r w:rsidR="0082294E" w:rsidRPr="008E6302">
        <w:rPr>
          <w:sz w:val="20"/>
          <w:szCs w:val="20"/>
          <w:lang w:bidi="en-US"/>
        </w:rPr>
        <w:t>multicystic</w:t>
      </w:r>
      <w:proofErr w:type="spellEnd"/>
      <w:r w:rsidR="0082294E" w:rsidRPr="008E6302">
        <w:rPr>
          <w:sz w:val="20"/>
          <w:szCs w:val="20"/>
          <w:lang w:bidi="en-US"/>
        </w:rPr>
        <w:t xml:space="preserve"> kidney, left atrium dilatation, hydrocephalus and </w:t>
      </w:r>
      <w:proofErr w:type="spellStart"/>
      <w:r w:rsidR="0082294E" w:rsidRPr="008E6302">
        <w:rPr>
          <w:sz w:val="20"/>
          <w:szCs w:val="20"/>
          <w:lang w:bidi="en-US"/>
        </w:rPr>
        <w:t>dandywalker</w:t>
      </w:r>
      <w:proofErr w:type="spellEnd"/>
      <w:r w:rsidR="0082294E" w:rsidRPr="008E6302">
        <w:rPr>
          <w:sz w:val="20"/>
          <w:szCs w:val="20"/>
          <w:lang w:bidi="en-US"/>
        </w:rPr>
        <w:t xml:space="preserve"> variant 1(0.9%</w:t>
      </w:r>
      <w:r w:rsidR="00A546C5" w:rsidRPr="008E6302">
        <w:rPr>
          <w:sz w:val="20"/>
          <w:szCs w:val="20"/>
          <w:lang w:bidi="en-US"/>
        </w:rPr>
        <w:t>)</w:t>
      </w:r>
      <w:r w:rsidR="00A546C5">
        <w:rPr>
          <w:sz w:val="20"/>
          <w:szCs w:val="20"/>
          <w:lang w:bidi="en-US"/>
        </w:rPr>
        <w:t>.</w:t>
      </w:r>
    </w:p>
    <w:p w:rsidR="008E6302" w:rsidRPr="008E6302" w:rsidRDefault="0082294E" w:rsidP="00A546C5">
      <w:pPr>
        <w:pStyle w:val="Default"/>
        <w:snapToGrid w:val="0"/>
        <w:ind w:firstLine="425"/>
        <w:jc w:val="both"/>
        <w:rPr>
          <w:sz w:val="20"/>
          <w:szCs w:val="20"/>
          <w:lang w:bidi="en-US"/>
        </w:rPr>
      </w:pPr>
      <w:r w:rsidRPr="008E6302">
        <w:rPr>
          <w:sz w:val="20"/>
          <w:szCs w:val="20"/>
          <w:lang w:bidi="en-US"/>
        </w:rPr>
        <w:lastRenderedPageBreak/>
        <w:t xml:space="preserve">The non CNS anomalies 17 (14.9) </w:t>
      </w:r>
      <w:r w:rsidR="00F34A4F" w:rsidRPr="008E6302">
        <w:rPr>
          <w:sz w:val="20"/>
          <w:szCs w:val="20"/>
          <w:lang w:bidi="en-US"/>
        </w:rPr>
        <w:t>included:</w:t>
      </w:r>
    </w:p>
    <w:p w:rsidR="00A546C5" w:rsidRDefault="008E6302" w:rsidP="00A546C5">
      <w:pPr>
        <w:pStyle w:val="Default"/>
        <w:snapToGrid w:val="0"/>
        <w:ind w:firstLine="425"/>
        <w:jc w:val="both"/>
        <w:rPr>
          <w:sz w:val="20"/>
          <w:szCs w:val="20"/>
          <w:lang w:bidi="en-US"/>
        </w:rPr>
      </w:pPr>
      <w:r w:rsidRPr="008E6302">
        <w:rPr>
          <w:sz w:val="20"/>
          <w:szCs w:val="20"/>
          <w:lang w:bidi="en-US"/>
        </w:rPr>
        <w:t>M</w:t>
      </w:r>
      <w:r w:rsidR="0082294E" w:rsidRPr="008E6302">
        <w:rPr>
          <w:sz w:val="20"/>
          <w:szCs w:val="20"/>
          <w:lang w:bidi="en-US"/>
        </w:rPr>
        <w:t>usculoskeletal 6(5.5%) including Diaphragmatic hernia 1(0.9%)</w:t>
      </w:r>
      <w:r w:rsidR="00A546C5" w:rsidRPr="008E6302">
        <w:rPr>
          <w:sz w:val="20"/>
          <w:szCs w:val="20"/>
          <w:lang w:bidi="en-US"/>
        </w:rPr>
        <w:t>,</w:t>
      </w:r>
      <w:r w:rsidR="00A546C5">
        <w:rPr>
          <w:sz w:val="20"/>
          <w:szCs w:val="20"/>
          <w:lang w:bidi="en-US"/>
        </w:rPr>
        <w:t xml:space="preserve"> </w:t>
      </w:r>
      <w:proofErr w:type="spellStart"/>
      <w:r w:rsidR="00A546C5" w:rsidRPr="008E6302">
        <w:rPr>
          <w:sz w:val="20"/>
          <w:szCs w:val="20"/>
          <w:lang w:bidi="en-US"/>
        </w:rPr>
        <w:t>S</w:t>
      </w:r>
      <w:r w:rsidR="0082294E" w:rsidRPr="008E6302">
        <w:rPr>
          <w:sz w:val="20"/>
          <w:szCs w:val="20"/>
          <w:lang w:bidi="en-US"/>
        </w:rPr>
        <w:t>acralageneses</w:t>
      </w:r>
      <w:proofErr w:type="spellEnd"/>
      <w:r w:rsidR="0082294E" w:rsidRPr="008E6302">
        <w:rPr>
          <w:sz w:val="20"/>
          <w:szCs w:val="20"/>
          <w:lang w:bidi="en-US"/>
        </w:rPr>
        <w:t xml:space="preserve"> and </w:t>
      </w:r>
      <w:proofErr w:type="spellStart"/>
      <w:r w:rsidR="0082294E" w:rsidRPr="008E6302">
        <w:rPr>
          <w:sz w:val="20"/>
          <w:szCs w:val="20"/>
          <w:lang w:bidi="en-US"/>
        </w:rPr>
        <w:t>talipus</w:t>
      </w:r>
      <w:proofErr w:type="spellEnd"/>
      <w:r w:rsidR="0082294E" w:rsidRPr="008E6302">
        <w:rPr>
          <w:sz w:val="20"/>
          <w:szCs w:val="20"/>
          <w:lang w:bidi="en-US"/>
        </w:rPr>
        <w:t xml:space="preserve"> 1(0.9%) </w:t>
      </w:r>
      <w:proofErr w:type="spellStart"/>
      <w:r w:rsidR="0082294E" w:rsidRPr="008E6302">
        <w:rPr>
          <w:sz w:val="20"/>
          <w:szCs w:val="20"/>
          <w:lang w:bidi="en-US"/>
        </w:rPr>
        <w:t>Achondroplasia</w:t>
      </w:r>
      <w:proofErr w:type="spellEnd"/>
      <w:r w:rsidR="0082294E" w:rsidRPr="008E6302">
        <w:rPr>
          <w:sz w:val="20"/>
          <w:szCs w:val="20"/>
          <w:lang w:bidi="en-US"/>
        </w:rPr>
        <w:t xml:space="preserve"> 3(2.7%) and Cleft </w:t>
      </w:r>
      <w:proofErr w:type="spellStart"/>
      <w:r w:rsidR="0082294E" w:rsidRPr="008E6302">
        <w:rPr>
          <w:sz w:val="20"/>
          <w:szCs w:val="20"/>
          <w:lang w:bidi="en-US"/>
        </w:rPr>
        <w:t>palat</w:t>
      </w:r>
      <w:proofErr w:type="spellEnd"/>
      <w:r w:rsidR="0082294E" w:rsidRPr="008E6302">
        <w:rPr>
          <w:sz w:val="20"/>
          <w:szCs w:val="20"/>
          <w:lang w:bidi="en-US"/>
        </w:rPr>
        <w:t xml:space="preserve"> 1(0.9%</w:t>
      </w:r>
      <w:r w:rsidR="00A546C5" w:rsidRPr="008E6302">
        <w:rPr>
          <w:sz w:val="20"/>
          <w:szCs w:val="20"/>
          <w:lang w:bidi="en-US"/>
        </w:rPr>
        <w:t>)</w:t>
      </w:r>
      <w:r w:rsidR="00A546C5">
        <w:rPr>
          <w:sz w:val="20"/>
          <w:szCs w:val="20"/>
          <w:lang w:bidi="en-US"/>
        </w:rPr>
        <w:t>.</w:t>
      </w:r>
    </w:p>
    <w:p w:rsidR="00A546C5" w:rsidRDefault="0082294E" w:rsidP="00A546C5">
      <w:pPr>
        <w:pStyle w:val="Default"/>
        <w:snapToGrid w:val="0"/>
        <w:ind w:firstLine="425"/>
        <w:jc w:val="both"/>
        <w:rPr>
          <w:sz w:val="20"/>
          <w:szCs w:val="20"/>
          <w:lang w:bidi="en-US"/>
        </w:rPr>
      </w:pPr>
      <w:r w:rsidRPr="008E6302">
        <w:rPr>
          <w:sz w:val="20"/>
          <w:szCs w:val="20"/>
          <w:lang w:bidi="en-US"/>
        </w:rPr>
        <w:t>CVS 5 (4.5%)</w:t>
      </w:r>
      <w:r w:rsidR="00A546C5" w:rsidRPr="008E6302">
        <w:rPr>
          <w:sz w:val="20"/>
          <w:szCs w:val="20"/>
          <w:lang w:bidi="en-US"/>
        </w:rPr>
        <w:t>,</w:t>
      </w:r>
      <w:r w:rsidR="00A546C5">
        <w:rPr>
          <w:sz w:val="20"/>
          <w:szCs w:val="20"/>
          <w:lang w:bidi="en-US"/>
        </w:rPr>
        <w:t xml:space="preserve"> </w:t>
      </w:r>
      <w:r w:rsidR="00A546C5" w:rsidRPr="008E6302">
        <w:rPr>
          <w:sz w:val="20"/>
          <w:szCs w:val="20"/>
          <w:lang w:bidi="en-US"/>
        </w:rPr>
        <w:t>i</w:t>
      </w:r>
      <w:r w:rsidRPr="008E6302">
        <w:rPr>
          <w:sz w:val="20"/>
          <w:szCs w:val="20"/>
          <w:lang w:bidi="en-US"/>
        </w:rPr>
        <w:t xml:space="preserve">ncluding cystic </w:t>
      </w:r>
      <w:proofErr w:type="spellStart"/>
      <w:r w:rsidRPr="008E6302">
        <w:rPr>
          <w:sz w:val="20"/>
          <w:szCs w:val="20"/>
          <w:lang w:bidi="en-US"/>
        </w:rPr>
        <w:t>hygroma</w:t>
      </w:r>
      <w:proofErr w:type="spellEnd"/>
      <w:r w:rsidR="008E6302" w:rsidRPr="008E6302">
        <w:rPr>
          <w:sz w:val="20"/>
          <w:szCs w:val="20"/>
          <w:lang w:bidi="en-US"/>
        </w:rPr>
        <w:t xml:space="preserve"> </w:t>
      </w:r>
      <w:r w:rsidRPr="008E6302">
        <w:rPr>
          <w:sz w:val="20"/>
          <w:szCs w:val="20"/>
          <w:lang w:bidi="en-US"/>
        </w:rPr>
        <w:t>1(0.9%)</w:t>
      </w:r>
      <w:r w:rsidR="00A546C5" w:rsidRPr="008E6302">
        <w:rPr>
          <w:sz w:val="20"/>
          <w:szCs w:val="20"/>
          <w:lang w:bidi="en-US"/>
        </w:rPr>
        <w:t>,</w:t>
      </w:r>
      <w:r w:rsidR="00A546C5">
        <w:rPr>
          <w:sz w:val="20"/>
          <w:szCs w:val="20"/>
          <w:lang w:bidi="en-US"/>
        </w:rPr>
        <w:t xml:space="preserve"> </w:t>
      </w:r>
      <w:r w:rsidR="00A546C5" w:rsidRPr="008E6302">
        <w:rPr>
          <w:sz w:val="20"/>
          <w:szCs w:val="20"/>
          <w:lang w:bidi="en-US"/>
        </w:rPr>
        <w:t>A</w:t>
      </w:r>
      <w:r w:rsidRPr="008E6302">
        <w:rPr>
          <w:sz w:val="20"/>
          <w:szCs w:val="20"/>
          <w:lang w:bidi="en-US"/>
        </w:rPr>
        <w:t xml:space="preserve">ortic </w:t>
      </w:r>
      <w:proofErr w:type="spellStart"/>
      <w:r w:rsidRPr="008E6302">
        <w:rPr>
          <w:sz w:val="20"/>
          <w:szCs w:val="20"/>
          <w:lang w:bidi="en-US"/>
        </w:rPr>
        <w:t>coarctation</w:t>
      </w:r>
      <w:proofErr w:type="spellEnd"/>
      <w:r w:rsidRPr="008E6302">
        <w:rPr>
          <w:sz w:val="20"/>
          <w:szCs w:val="20"/>
          <w:lang w:bidi="en-US"/>
        </w:rPr>
        <w:t xml:space="preserve"> 1(0.9%)</w:t>
      </w:r>
      <w:r w:rsidR="00A546C5" w:rsidRPr="008E6302">
        <w:rPr>
          <w:sz w:val="20"/>
          <w:szCs w:val="20"/>
          <w:lang w:bidi="en-US"/>
        </w:rPr>
        <w:t>,</w:t>
      </w:r>
      <w:r w:rsidR="00A546C5">
        <w:rPr>
          <w:sz w:val="20"/>
          <w:szCs w:val="20"/>
          <w:lang w:bidi="en-US"/>
        </w:rPr>
        <w:t xml:space="preserve"> </w:t>
      </w:r>
      <w:proofErr w:type="spellStart"/>
      <w:r w:rsidR="00A546C5" w:rsidRPr="008E6302">
        <w:rPr>
          <w:sz w:val="20"/>
          <w:szCs w:val="20"/>
          <w:lang w:bidi="en-US"/>
        </w:rPr>
        <w:t>C</w:t>
      </w:r>
      <w:r w:rsidRPr="008E6302">
        <w:rPr>
          <w:sz w:val="20"/>
          <w:szCs w:val="20"/>
          <w:lang w:bidi="en-US"/>
        </w:rPr>
        <w:t>ardiomegaly</w:t>
      </w:r>
      <w:proofErr w:type="spellEnd"/>
      <w:r w:rsidRPr="008E6302">
        <w:rPr>
          <w:sz w:val="20"/>
          <w:szCs w:val="20"/>
          <w:lang w:bidi="en-US"/>
        </w:rPr>
        <w:t xml:space="preserve"> 1(0.9%)</w:t>
      </w:r>
      <w:r w:rsidR="00A546C5" w:rsidRPr="008E6302">
        <w:rPr>
          <w:sz w:val="20"/>
          <w:szCs w:val="20"/>
          <w:lang w:bidi="en-US"/>
        </w:rPr>
        <w:t>,</w:t>
      </w:r>
      <w:r w:rsidR="00A546C5">
        <w:rPr>
          <w:sz w:val="20"/>
          <w:szCs w:val="20"/>
          <w:lang w:bidi="en-US"/>
        </w:rPr>
        <w:t xml:space="preserve"> </w:t>
      </w:r>
      <w:proofErr w:type="spellStart"/>
      <w:r w:rsidR="00A546C5" w:rsidRPr="008E6302">
        <w:rPr>
          <w:sz w:val="20"/>
          <w:szCs w:val="20"/>
          <w:lang w:bidi="en-US"/>
        </w:rPr>
        <w:t>D</w:t>
      </w:r>
      <w:r w:rsidRPr="008E6302">
        <w:rPr>
          <w:sz w:val="20"/>
          <w:szCs w:val="20"/>
          <w:lang w:bidi="en-US"/>
        </w:rPr>
        <w:t>extrocardia</w:t>
      </w:r>
      <w:proofErr w:type="spellEnd"/>
      <w:r w:rsidRPr="008E6302">
        <w:rPr>
          <w:sz w:val="20"/>
          <w:szCs w:val="20"/>
          <w:lang w:bidi="en-US"/>
        </w:rPr>
        <w:t xml:space="preserve"> 1(0.9%) and </w:t>
      </w:r>
      <w:proofErr w:type="spellStart"/>
      <w:r w:rsidRPr="008E6302">
        <w:rPr>
          <w:sz w:val="20"/>
          <w:szCs w:val="20"/>
          <w:lang w:bidi="en-US"/>
        </w:rPr>
        <w:t>Cardiomegaly</w:t>
      </w:r>
      <w:proofErr w:type="spellEnd"/>
      <w:r w:rsidRPr="008E6302">
        <w:rPr>
          <w:sz w:val="20"/>
          <w:szCs w:val="20"/>
          <w:lang w:bidi="en-US"/>
        </w:rPr>
        <w:t xml:space="preserve"> with</w:t>
      </w:r>
      <w:r w:rsidR="008E6302" w:rsidRPr="008E6302">
        <w:rPr>
          <w:sz w:val="20"/>
          <w:szCs w:val="20"/>
          <w:lang w:bidi="en-US"/>
        </w:rPr>
        <w:t xml:space="preserve"> </w:t>
      </w:r>
      <w:r w:rsidRPr="008E6302">
        <w:rPr>
          <w:sz w:val="20"/>
          <w:szCs w:val="20"/>
          <w:lang w:bidi="en-US"/>
        </w:rPr>
        <w:t>righ</w:t>
      </w:r>
      <w:r w:rsidR="003C3A19" w:rsidRPr="008E6302">
        <w:rPr>
          <w:sz w:val="20"/>
          <w:szCs w:val="20"/>
          <w:lang w:bidi="en-US"/>
        </w:rPr>
        <w:t>t ventricular dilatation1(0.9%</w:t>
      </w:r>
      <w:r w:rsidR="00A546C5" w:rsidRPr="008E6302">
        <w:rPr>
          <w:sz w:val="20"/>
          <w:szCs w:val="20"/>
          <w:lang w:bidi="en-US"/>
        </w:rPr>
        <w:t>)</w:t>
      </w:r>
      <w:r w:rsidR="00A546C5">
        <w:rPr>
          <w:sz w:val="20"/>
          <w:szCs w:val="20"/>
          <w:lang w:bidi="en-US"/>
        </w:rPr>
        <w:t>.</w:t>
      </w:r>
    </w:p>
    <w:p w:rsidR="003C3A19" w:rsidRPr="008E6302" w:rsidRDefault="0082294E" w:rsidP="00A546C5">
      <w:pPr>
        <w:pStyle w:val="Default"/>
        <w:snapToGrid w:val="0"/>
        <w:ind w:firstLine="425"/>
        <w:jc w:val="both"/>
        <w:rPr>
          <w:sz w:val="20"/>
          <w:szCs w:val="20"/>
          <w:lang w:bidi="en-US"/>
        </w:rPr>
      </w:pPr>
      <w:r w:rsidRPr="008E6302">
        <w:rPr>
          <w:sz w:val="20"/>
          <w:szCs w:val="20"/>
          <w:lang w:bidi="en-US"/>
        </w:rPr>
        <w:t xml:space="preserve">GIT 4 (3.6%) </w:t>
      </w:r>
      <w:r w:rsidR="00F34A4F" w:rsidRPr="008E6302">
        <w:rPr>
          <w:sz w:val="20"/>
          <w:szCs w:val="20"/>
          <w:lang w:bidi="en-US"/>
        </w:rPr>
        <w:t>including, Esophageal</w:t>
      </w:r>
      <w:r w:rsidRPr="008E6302">
        <w:rPr>
          <w:sz w:val="20"/>
          <w:szCs w:val="20"/>
          <w:lang w:bidi="en-US"/>
        </w:rPr>
        <w:t xml:space="preserve"> </w:t>
      </w:r>
      <w:proofErr w:type="spellStart"/>
      <w:r w:rsidRPr="008E6302">
        <w:rPr>
          <w:sz w:val="20"/>
          <w:szCs w:val="20"/>
          <w:lang w:bidi="en-US"/>
        </w:rPr>
        <w:t>atresia</w:t>
      </w:r>
      <w:proofErr w:type="spellEnd"/>
      <w:r w:rsidRPr="008E6302">
        <w:rPr>
          <w:sz w:val="20"/>
          <w:szCs w:val="20"/>
          <w:lang w:bidi="en-US"/>
        </w:rPr>
        <w:t xml:space="preserve"> 3(2.7%</w:t>
      </w:r>
      <w:r w:rsidR="00F34A4F" w:rsidRPr="008E6302">
        <w:rPr>
          <w:sz w:val="20"/>
          <w:szCs w:val="20"/>
          <w:lang w:bidi="en-US"/>
        </w:rPr>
        <w:t>) and</w:t>
      </w:r>
      <w:r w:rsidR="003C3A19" w:rsidRPr="008E6302">
        <w:rPr>
          <w:sz w:val="20"/>
          <w:szCs w:val="20"/>
          <w:lang w:bidi="en-US"/>
        </w:rPr>
        <w:t xml:space="preserve"> Duodenal </w:t>
      </w:r>
      <w:proofErr w:type="spellStart"/>
      <w:r w:rsidR="003C3A19" w:rsidRPr="008E6302">
        <w:rPr>
          <w:sz w:val="20"/>
          <w:szCs w:val="20"/>
          <w:lang w:bidi="en-US"/>
        </w:rPr>
        <w:t>atresia</w:t>
      </w:r>
      <w:proofErr w:type="spellEnd"/>
      <w:r w:rsidR="003C3A19" w:rsidRPr="008E6302">
        <w:rPr>
          <w:sz w:val="20"/>
          <w:szCs w:val="20"/>
          <w:lang w:bidi="en-US"/>
        </w:rPr>
        <w:t xml:space="preserve"> 1 (0.9%).</w:t>
      </w:r>
    </w:p>
    <w:p w:rsidR="0082294E" w:rsidRPr="008E6302" w:rsidRDefault="00F34A4F" w:rsidP="00A546C5">
      <w:pPr>
        <w:pStyle w:val="Default"/>
        <w:snapToGrid w:val="0"/>
        <w:ind w:firstLine="425"/>
        <w:jc w:val="both"/>
        <w:rPr>
          <w:sz w:val="20"/>
          <w:szCs w:val="20"/>
          <w:lang w:bidi="en-US"/>
        </w:rPr>
      </w:pPr>
      <w:r w:rsidRPr="008E6302">
        <w:rPr>
          <w:sz w:val="20"/>
          <w:szCs w:val="20"/>
          <w:lang w:bidi="en-US"/>
        </w:rPr>
        <w:t>M</w:t>
      </w:r>
      <w:r w:rsidR="0082294E" w:rsidRPr="008E6302">
        <w:rPr>
          <w:sz w:val="20"/>
          <w:szCs w:val="20"/>
          <w:lang w:bidi="en-US"/>
        </w:rPr>
        <w:t xml:space="preserve">ultiple non CNS anomalies 2(1.8%) including </w:t>
      </w:r>
      <w:proofErr w:type="spellStart"/>
      <w:r w:rsidR="0082294E" w:rsidRPr="008E6302">
        <w:rPr>
          <w:sz w:val="20"/>
          <w:szCs w:val="20"/>
          <w:lang w:bidi="en-US"/>
        </w:rPr>
        <w:t>Hypoplastic</w:t>
      </w:r>
      <w:proofErr w:type="spellEnd"/>
      <w:r w:rsidR="0082294E" w:rsidRPr="008E6302">
        <w:rPr>
          <w:sz w:val="20"/>
          <w:szCs w:val="20"/>
          <w:lang w:bidi="en-US"/>
        </w:rPr>
        <w:t xml:space="preserve"> left ventricle, </w:t>
      </w:r>
      <w:proofErr w:type="spellStart"/>
      <w:r w:rsidR="0082294E" w:rsidRPr="008E6302">
        <w:rPr>
          <w:sz w:val="20"/>
          <w:szCs w:val="20"/>
          <w:lang w:bidi="en-US"/>
        </w:rPr>
        <w:t>ascites</w:t>
      </w:r>
      <w:proofErr w:type="spellEnd"/>
      <w:r w:rsidR="0082294E" w:rsidRPr="008E6302">
        <w:rPr>
          <w:sz w:val="20"/>
          <w:szCs w:val="20"/>
          <w:lang w:bidi="en-US"/>
        </w:rPr>
        <w:t xml:space="preserve"> with</w:t>
      </w:r>
      <w:r w:rsidR="008E6302" w:rsidRPr="008E6302">
        <w:rPr>
          <w:sz w:val="20"/>
          <w:szCs w:val="20"/>
          <w:lang w:bidi="en-US"/>
        </w:rPr>
        <w:t xml:space="preserve"> </w:t>
      </w:r>
      <w:r w:rsidR="0082294E" w:rsidRPr="008E6302">
        <w:rPr>
          <w:sz w:val="20"/>
          <w:szCs w:val="20"/>
          <w:lang w:bidi="en-US"/>
        </w:rPr>
        <w:t xml:space="preserve">esophageal </w:t>
      </w:r>
      <w:proofErr w:type="spellStart"/>
      <w:r w:rsidR="0082294E" w:rsidRPr="008E6302">
        <w:rPr>
          <w:sz w:val="20"/>
          <w:szCs w:val="20"/>
          <w:lang w:bidi="en-US"/>
        </w:rPr>
        <w:t>atresia</w:t>
      </w:r>
      <w:proofErr w:type="spellEnd"/>
      <w:r w:rsidR="008E6302" w:rsidRPr="008E6302">
        <w:rPr>
          <w:sz w:val="20"/>
          <w:szCs w:val="20"/>
          <w:lang w:bidi="en-US"/>
        </w:rPr>
        <w:t xml:space="preserve"> </w:t>
      </w:r>
      <w:r w:rsidR="0082294E" w:rsidRPr="008E6302">
        <w:rPr>
          <w:sz w:val="20"/>
          <w:szCs w:val="20"/>
          <w:lang w:bidi="en-US"/>
        </w:rPr>
        <w:t>1(0.9%) and</w:t>
      </w:r>
      <w:r w:rsidR="008E6302" w:rsidRPr="008E6302">
        <w:rPr>
          <w:sz w:val="20"/>
          <w:szCs w:val="20"/>
          <w:lang w:bidi="en-US"/>
        </w:rPr>
        <w:t xml:space="preserve"> </w:t>
      </w:r>
      <w:r w:rsidR="0082294E" w:rsidRPr="008E6302">
        <w:rPr>
          <w:sz w:val="20"/>
          <w:szCs w:val="20"/>
          <w:lang w:bidi="en-US"/>
        </w:rPr>
        <w:t xml:space="preserve">Cystic </w:t>
      </w:r>
      <w:proofErr w:type="spellStart"/>
      <w:r w:rsidR="0082294E" w:rsidRPr="008E6302">
        <w:rPr>
          <w:sz w:val="20"/>
          <w:szCs w:val="20"/>
          <w:lang w:bidi="en-US"/>
        </w:rPr>
        <w:t>hygroma</w:t>
      </w:r>
      <w:proofErr w:type="spellEnd"/>
      <w:r w:rsidR="0082294E" w:rsidRPr="008E6302">
        <w:rPr>
          <w:sz w:val="20"/>
          <w:szCs w:val="20"/>
          <w:lang w:bidi="en-US"/>
        </w:rPr>
        <w:t xml:space="preserve"> and hydrops1(0.9%).</w:t>
      </w:r>
    </w:p>
    <w:p w:rsidR="00B92ED0" w:rsidRPr="008E6302" w:rsidRDefault="0082294E" w:rsidP="00A546C5">
      <w:pPr>
        <w:shd w:val="clear" w:color="auto" w:fill="FFFFFF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The incidence </w:t>
      </w:r>
      <w:r w:rsidR="00F34A4F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of isolated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CNS anomalies 20 (18.8%) was significantly higher than the incidence of CNS anomalies with associates 3 (2.7%) (P-value=0.0002), than the non CNS anomalies included musculoskeletal 6(5.5%) (P-value=0.002), than the CVS 5 (4.5%) (P-value=0.001), than GIT 4 (3.6%) (P-value=0.0005) and than multiple non CNS anomalies 2(1.8%) (P-value=0.0001).</w:t>
      </w:r>
    </w:p>
    <w:p w:rsidR="00A546C5" w:rsidRDefault="00915EA1" w:rsidP="00A546C5">
      <w:pPr>
        <w:shd w:val="clear" w:color="auto" w:fill="FFFFFF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This variation may be because of inclusion 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criterias</w:t>
      </w:r>
      <w:proofErr w:type="spellEnd"/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,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as twin pregnancies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,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maternal diabetes and many other factors can lead to variable results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.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Associated high incidence of 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polyhydraminos</w:t>
      </w:r>
      <w:proofErr w:type="spellEnd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associated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CNS anomalies, with anencephaly and hydrocephalus more </w:t>
      </w:r>
      <w:r w:rsidR="00F34A4F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common. 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However GIT anomalies including 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jejuno</w:t>
      </w:r>
      <w:proofErr w:type="spellEnd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- 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ileal</w:t>
      </w:r>
      <w:proofErr w:type="spellEnd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, imperforate anus, 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tracheo</w:t>
      </w:r>
      <w:proofErr w:type="spellEnd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-esophageal fistula and esophageal 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atresia</w:t>
      </w:r>
      <w:proofErr w:type="spellEnd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as well as cardiac 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septal</w:t>
      </w:r>
      <w:proofErr w:type="spellEnd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defects and cleft palate were also recorded</w:t>
      </w:r>
      <w:r w:rsidRPr="008E6302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bidi="en-US"/>
        </w:rPr>
        <w:t>.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Increased numbers of fetal anomalies (73%) were detected in age group 30 – 40 years (73%) and mostly in 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multiparous</w:t>
      </w:r>
      <w:proofErr w:type="spellEnd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women (83%)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. (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3</w:t>
      </w:r>
      <w:r w:rsidR="00A546C5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)</w:t>
      </w:r>
      <w:r w:rsidR="00A546C5">
        <w:rPr>
          <w:rFonts w:ascii="Times New Roman" w:hAnsi="Times New Roman" w:cs="Times New Roman"/>
          <w:color w:val="000000"/>
          <w:sz w:val="20"/>
          <w:szCs w:val="20"/>
          <w:lang w:bidi="en-US"/>
        </w:rPr>
        <w:t>.</w:t>
      </w:r>
    </w:p>
    <w:p w:rsidR="00A546C5" w:rsidRDefault="00915EA1" w:rsidP="00A546C5">
      <w:pPr>
        <w:shd w:val="clear" w:color="auto" w:fill="FFFFFF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r w:rsidRPr="008E6302">
        <w:rPr>
          <w:rFonts w:ascii="Times New Roman" w:hAnsi="Times New Roman" w:cs="Times New Roman"/>
          <w:b/>
          <w:bCs/>
          <w:color w:val="000000"/>
          <w:sz w:val="20"/>
          <w:szCs w:val="20"/>
          <w:lang w:bidi="en-US"/>
        </w:rPr>
        <w:t xml:space="preserve">N. F. El </w:t>
      </w:r>
      <w:proofErr w:type="spellStart"/>
      <w:r w:rsidRPr="008E6302">
        <w:rPr>
          <w:rFonts w:ascii="Times New Roman" w:hAnsi="Times New Roman" w:cs="Times New Roman"/>
          <w:b/>
          <w:bCs/>
          <w:color w:val="000000"/>
          <w:sz w:val="20"/>
          <w:szCs w:val="20"/>
          <w:lang w:bidi="en-US"/>
        </w:rPr>
        <w:t>Ameenetal</w:t>
      </w:r>
      <w:proofErr w:type="spellEnd"/>
      <w:r w:rsidR="00463031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study also confirmed our study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with near similar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the incidence of fetal anomalies in 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polyhhdramnios</w:t>
      </w:r>
      <w:proofErr w:type="spellEnd"/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,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in a prospective study a total of 150 patients, age range from 25 - 40ys. All patients had 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polyhydramnios</w:t>
      </w:r>
      <w:proofErr w:type="spellEnd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and referred from Obstetrics and Gynecology department to radiology department to assess the possibility of intrauterine congenital anomalies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. (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4</w:t>
      </w:r>
      <w:r w:rsidR="00A546C5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)</w:t>
      </w:r>
      <w:r w:rsidR="00A546C5">
        <w:rPr>
          <w:rFonts w:ascii="Times New Roman" w:hAnsi="Times New Roman" w:cs="Times New Roman"/>
          <w:color w:val="000000"/>
          <w:sz w:val="20"/>
          <w:szCs w:val="20"/>
          <w:lang w:bidi="en-US"/>
        </w:rPr>
        <w:t>.</w:t>
      </w:r>
    </w:p>
    <w:p w:rsidR="00A546C5" w:rsidRDefault="00915EA1" w:rsidP="00A546C5">
      <w:pPr>
        <w:shd w:val="clear" w:color="auto" w:fill="FFFFFF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They showed variable fetal congenital anomalies including CNS anomalies in 22 patients (14.7%), skeletal dysplasia in 20 patients (13.3%)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,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GIT anomalies in 12 patients (8%), cystic 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hygroma</w:t>
      </w:r>
      <w:proofErr w:type="spellEnd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in 10 patients (6.7%), 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meningocele</w:t>
      </w:r>
      <w:proofErr w:type="spellEnd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in 8 patients (5.3 %) and cleft lip in 6 patients (4%). 2D examination showed much less sensitivity in detection of cleft lip anomalies and skeletal dysplasia, where only 2 cleft lip were diagnosed among the 6 detected by 4D and 12 patients with skeletal dysplasia only diagnosed among the 20 detected by 4D and all confirmed after deliver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y (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4</w:t>
      </w:r>
      <w:r w:rsidR="00A546C5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)</w:t>
      </w:r>
      <w:r w:rsidR="00A546C5">
        <w:rPr>
          <w:rFonts w:ascii="Times New Roman" w:hAnsi="Times New Roman" w:cs="Times New Roman"/>
          <w:color w:val="000000"/>
          <w:sz w:val="20"/>
          <w:szCs w:val="20"/>
          <w:lang w:bidi="en-US"/>
        </w:rPr>
        <w:t>.</w:t>
      </w:r>
    </w:p>
    <w:p w:rsidR="00A546C5" w:rsidRDefault="00A546C5" w:rsidP="00A546C5">
      <w:pPr>
        <w:shd w:val="clear" w:color="auto" w:fill="FFFFFF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bidi="en-US"/>
        </w:rPr>
        <w:sectPr w:rsidR="00A546C5" w:rsidSect="00A546C5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A546C5" w:rsidRDefault="00A546C5">
      <w:pPr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</w:p>
    <w:p w:rsidR="0082294E" w:rsidRPr="008E6302" w:rsidRDefault="0082294E" w:rsidP="00A546C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</w:pPr>
      <w:r w:rsidRPr="008E6302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lastRenderedPageBreak/>
        <w:t>Table (</w:t>
      </w:r>
      <w:r w:rsidR="00283442" w:rsidRPr="008E6302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t>1</w:t>
      </w:r>
      <w:r w:rsidRPr="008E6302"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t>) Incidence of CNS and non CNS anomalies among all participants:</w:t>
      </w:r>
    </w:p>
    <w:tbl>
      <w:tblPr>
        <w:tblStyle w:val="TableGrid11"/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6802"/>
        <w:gridCol w:w="1385"/>
        <w:gridCol w:w="1287"/>
      </w:tblGrid>
      <w:tr w:rsidR="0082294E" w:rsidRPr="00A546C5" w:rsidTr="008E6302">
        <w:trPr>
          <w:jc w:val="center"/>
        </w:trPr>
        <w:tc>
          <w:tcPr>
            <w:tcW w:w="3590" w:type="pct"/>
            <w:tcBorders>
              <w:left w:val="single" w:sz="4" w:space="0" w:color="auto"/>
            </w:tcBorders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sz w:val="17"/>
                <w:szCs w:val="17"/>
              </w:rPr>
              <w:t>Anomalies</w:t>
            </w:r>
          </w:p>
        </w:tc>
        <w:tc>
          <w:tcPr>
            <w:tcW w:w="731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Frequenc</w:t>
            </w:r>
            <w:r w:rsidR="008E6302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y (</w:t>
            </w: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110)</w:t>
            </w:r>
          </w:p>
        </w:tc>
        <w:tc>
          <w:tcPr>
            <w:tcW w:w="679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Percent (100%)</w:t>
            </w:r>
          </w:p>
        </w:tc>
      </w:tr>
      <w:tr w:rsidR="0082294E" w:rsidRPr="00A546C5" w:rsidTr="008E6302">
        <w:trPr>
          <w:jc w:val="center"/>
        </w:trPr>
        <w:tc>
          <w:tcPr>
            <w:tcW w:w="3590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CNS anomalies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Chiari</w:t>
            </w:r>
            <w:proofErr w:type="spellEnd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malformation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-Hydrocephalus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Holoprosencephaly</w:t>
            </w:r>
            <w:proofErr w:type="spellEnd"/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Acrenia</w:t>
            </w:r>
            <w:proofErr w:type="spellEnd"/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Dandywalker</w:t>
            </w:r>
            <w:proofErr w:type="spellEnd"/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-c</w:t>
            </w:r>
            <w:r w:rsidR="00367021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orpus </w:t>
            </w:r>
            <w:proofErr w:type="spellStart"/>
            <w:r w:rsidR="00367021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callosum</w:t>
            </w: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agensis</w:t>
            </w:r>
            <w:proofErr w:type="spellEnd"/>
            <w:r w:rsidR="008E6302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and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colpocephaly</w:t>
            </w:r>
            <w:proofErr w:type="spellEnd"/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-Hydrocephalus and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periventicularleukomalacia</w:t>
            </w:r>
            <w:proofErr w:type="spellEnd"/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Hyrocephalaus</w:t>
            </w:r>
            <w:proofErr w:type="spellEnd"/>
            <w:r w:rsidR="008E6302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and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lissencephaly</w:t>
            </w:r>
            <w:proofErr w:type="spellEnd"/>
          </w:p>
        </w:tc>
        <w:tc>
          <w:tcPr>
            <w:tcW w:w="731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20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6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679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18.18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5.5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1.8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3.6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1.8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2.7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0.9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0.9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0.9</w:t>
            </w:r>
          </w:p>
        </w:tc>
      </w:tr>
      <w:tr w:rsidR="0082294E" w:rsidRPr="00A546C5" w:rsidTr="008E6302">
        <w:trPr>
          <w:jc w:val="center"/>
        </w:trPr>
        <w:tc>
          <w:tcPr>
            <w:tcW w:w="3590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CNS and associated anomalies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Cyclope</w:t>
            </w:r>
            <w:proofErr w:type="spellEnd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and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holoprosencephaly</w:t>
            </w:r>
            <w:proofErr w:type="spellEnd"/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-Unilateral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multicystic</w:t>
            </w:r>
            <w:proofErr w:type="spellEnd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kidney, left atrium dilatation, hydrocephalus</w:t>
            </w:r>
            <w:r w:rsidR="008E6302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and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dandyalker</w:t>
            </w:r>
            <w:proofErr w:type="spellEnd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variant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-Amniotic band</w:t>
            </w:r>
            <w:r w:rsidR="008E6302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syndrome and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acrenia</w:t>
            </w:r>
            <w:proofErr w:type="spellEnd"/>
          </w:p>
        </w:tc>
        <w:tc>
          <w:tcPr>
            <w:tcW w:w="731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679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2.7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0.9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0.9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0.9</w:t>
            </w:r>
          </w:p>
        </w:tc>
      </w:tr>
      <w:tr w:rsidR="0082294E" w:rsidRPr="00A546C5" w:rsidTr="008E6302">
        <w:trPr>
          <w:jc w:val="center"/>
        </w:trPr>
        <w:tc>
          <w:tcPr>
            <w:tcW w:w="3590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GIT anomalies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-Esophageal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atresia</w:t>
            </w:r>
            <w:proofErr w:type="spellEnd"/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-Duodenal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atresia</w:t>
            </w:r>
            <w:proofErr w:type="spellEnd"/>
          </w:p>
        </w:tc>
        <w:tc>
          <w:tcPr>
            <w:tcW w:w="731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679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3.6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2.7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0.9</w:t>
            </w:r>
          </w:p>
        </w:tc>
      </w:tr>
      <w:tr w:rsidR="0082294E" w:rsidRPr="00A546C5" w:rsidTr="008E6302">
        <w:trPr>
          <w:jc w:val="center"/>
        </w:trPr>
        <w:tc>
          <w:tcPr>
            <w:tcW w:w="3590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Muscloskeletal</w:t>
            </w:r>
            <w:proofErr w:type="spellEnd"/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-Diaphragmatic hernia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-Sacral ageneses and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talipus</w:t>
            </w:r>
            <w:proofErr w:type="spellEnd"/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Achondroplasia</w:t>
            </w:r>
            <w:proofErr w:type="spellEnd"/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-Cleft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palat</w:t>
            </w:r>
            <w:proofErr w:type="spellEnd"/>
          </w:p>
        </w:tc>
        <w:tc>
          <w:tcPr>
            <w:tcW w:w="731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6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679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5.5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0.9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0.9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2.7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0.9</w:t>
            </w:r>
          </w:p>
        </w:tc>
      </w:tr>
      <w:tr w:rsidR="0082294E" w:rsidRPr="00A546C5" w:rsidTr="008E6302">
        <w:trPr>
          <w:jc w:val="center"/>
        </w:trPr>
        <w:tc>
          <w:tcPr>
            <w:tcW w:w="3590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Cardiovascular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-Cystic</w:t>
            </w:r>
            <w:r w:rsidR="008E6302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hygroma</w:t>
            </w:r>
            <w:proofErr w:type="spellEnd"/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-Aortic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coarctation</w:t>
            </w:r>
            <w:proofErr w:type="spellEnd"/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Cardiomegaly</w:t>
            </w:r>
            <w:proofErr w:type="spellEnd"/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Dextrocardia</w:t>
            </w:r>
            <w:proofErr w:type="spellEnd"/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Cardiomegaly</w:t>
            </w:r>
            <w:proofErr w:type="spellEnd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and</w:t>
            </w:r>
            <w:r w:rsidR="008E6302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right ventricular</w:t>
            </w:r>
            <w:r w:rsidR="008E6302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dilatation</w:t>
            </w:r>
          </w:p>
        </w:tc>
        <w:tc>
          <w:tcPr>
            <w:tcW w:w="731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5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679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4.5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0.9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0.9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0.9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0.9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0.9</w:t>
            </w:r>
          </w:p>
        </w:tc>
      </w:tr>
      <w:tr w:rsidR="0082294E" w:rsidRPr="00A546C5" w:rsidTr="008E6302">
        <w:trPr>
          <w:jc w:val="center"/>
        </w:trPr>
        <w:tc>
          <w:tcPr>
            <w:tcW w:w="3590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Multiple non CNS anomalies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Hypoplastic</w:t>
            </w:r>
            <w:proofErr w:type="spellEnd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left ventricle,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ascites</w:t>
            </w:r>
            <w:proofErr w:type="spellEnd"/>
            <w:r w:rsidR="008E6302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and esophageal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atresia</w:t>
            </w:r>
            <w:proofErr w:type="spellEnd"/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-Cystic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hygroma</w:t>
            </w:r>
            <w:proofErr w:type="spellEnd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and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hydrops</w:t>
            </w:r>
            <w:proofErr w:type="spellEnd"/>
          </w:p>
        </w:tc>
        <w:tc>
          <w:tcPr>
            <w:tcW w:w="731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679" w:type="pct"/>
            <w:vAlign w:val="center"/>
          </w:tcPr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1.8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0.9</w:t>
            </w:r>
          </w:p>
          <w:p w:rsidR="0082294E" w:rsidRPr="00A546C5" w:rsidRDefault="0082294E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0.9</w:t>
            </w:r>
          </w:p>
        </w:tc>
      </w:tr>
    </w:tbl>
    <w:p w:rsidR="008E6302" w:rsidRPr="008E6302" w:rsidRDefault="008E6302" w:rsidP="00A546C5">
      <w:pPr>
        <w:shd w:val="clear" w:color="auto" w:fill="FFFFFF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A546C5" w:rsidRDefault="00A546C5" w:rsidP="00A546C5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  <w:sectPr w:rsidR="00A546C5" w:rsidSect="008E6302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515F0" w:rsidRPr="008E6302" w:rsidRDefault="002515F0" w:rsidP="00A546C5">
      <w:pPr>
        <w:shd w:val="clear" w:color="auto" w:fill="FFFFFF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E6302">
        <w:rPr>
          <w:rFonts w:ascii="Times New Roman" w:eastAsia="Times New Roman" w:hAnsi="Times New Roman" w:cs="Times New Roman"/>
          <w:sz w:val="20"/>
          <w:szCs w:val="20"/>
          <w:lang w:bidi="en-US"/>
        </w:rPr>
        <w:lastRenderedPageBreak/>
        <w:t>Table (2) showed that the incidence of isolated CNS anomalies 20 (18.8%) was significantly higher than the incidence of CNS anomalies with associates 3 (2.7%) (P-value=0.0002), than the non CNS anomalies included musculoskeletal 6(5.5%) (P-value=0.002), than the CVS 5 (4.5%) (P-value=0.001), than GIT 4 (3.6%) (P-value=0.0005) and than multiple non CNS anomalies 2(1.8%) (P-value=0.0001).</w:t>
      </w:r>
    </w:p>
    <w:p w:rsidR="002515F0" w:rsidRPr="008E6302" w:rsidRDefault="002515F0" w:rsidP="00A546C5">
      <w:pPr>
        <w:shd w:val="clear" w:color="auto" w:fill="FFFFFF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Table (3) showed that mean age of controls was significantly higher 33.03±4.44than cases 29.5±4.34 years and also time at examination was higher in controls 29.2±2.08 weeks than cases 26.9±5.25 week.</w:t>
      </w:r>
    </w:p>
    <w:p w:rsidR="002515F0" w:rsidRPr="008E6302" w:rsidRDefault="002515F0" w:rsidP="00A546C5">
      <w:pPr>
        <w:shd w:val="clear" w:color="auto" w:fill="FFFFFF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Fetal abnormalities at 2D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and 3D/4D ultrasound are documente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d (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cases). CNS anomalies are grouped versus other anomalies. Statistical analysis and different parameters applied to evaluate the relative incidence. Most of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cases 37 from 40(92.5%) had a mild to moderate degree of 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polyhydraminos</w:t>
      </w:r>
      <w:proofErr w:type="spellEnd"/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and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3 (7.5%) had sever degree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.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Most of cases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were in the third pregnancy 17(from 40) (42.5%) and most of them had 2 children 19 (47.5%). Most of cases were examined at the third trimester 30(75%) and most of patients were free of any 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comorbidities</w:t>
      </w:r>
      <w:proofErr w:type="spellEnd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32 (80%). Agreement between postnatal confirmed diagnosis and prenatal ultrasound diagnosis of all patients under the study showed that there was a highly statistically 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lastRenderedPageBreak/>
        <w:t>significant agreement between the prenatal diagnosis by ultrasound and the postnatal confirmed diagnosis clinically or by gold standard diagnostic tools (P-value&lt;0.001). The overall agreement was 95% this meant that the U.S failed to diagnose only 2 cases (5%), these 2 cases were cardiovascular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1(2.5%) (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aorticcoarctation</w:t>
      </w:r>
      <w:proofErr w:type="spellEnd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) and the other was musculoskeletal 1 (2.5%) (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talipus</w:t>
      </w:r>
      <w:proofErr w:type="spellEnd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with sacral agenesis) while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positive allover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agreement done on 38 ( 95%) including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CNS anomalies 20(50%)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,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Musculoskeletal 5(12.5), Multiple anomalies 5(12.5%)</w:t>
      </w:r>
      <w:r w:rsidR="00A546C5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,</w:t>
      </w:r>
      <w:r w:rsidR="00A546C5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A546C5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G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IT 4(10%) and CVS 4(10%).</w:t>
      </w:r>
    </w:p>
    <w:p w:rsidR="002515F0" w:rsidRPr="008E6302" w:rsidRDefault="002515F0" w:rsidP="00A546C5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E6302">
        <w:rPr>
          <w:rFonts w:ascii="Times New Roman" w:eastAsia="Times New Roman" w:hAnsi="Times New Roman" w:cs="Times New Roman"/>
          <w:sz w:val="20"/>
          <w:szCs w:val="20"/>
          <w:lang w:bidi="en-US"/>
        </w:rPr>
        <w:t>Table (4) showed that the incidence of isolated CNS anomalies was 20 (50%) and the incidence of CNS anomalies with associates 3 (7.5%). The non CNS anomalies included musculoskeletal 6(15%) and CVS 5 (12.5%) then GIT 4 (10%)</w:t>
      </w:r>
      <w:r w:rsidR="00A546C5" w:rsidRPr="008E6302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r w:rsidR="00A546C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A546C5" w:rsidRPr="008E6302">
        <w:rPr>
          <w:rFonts w:ascii="Times New Roman" w:eastAsia="Times New Roman" w:hAnsi="Times New Roman" w:cs="Times New Roman"/>
          <w:sz w:val="20"/>
          <w:szCs w:val="20"/>
          <w:lang w:bidi="en-US"/>
        </w:rPr>
        <w:t>M</w:t>
      </w:r>
      <w:r w:rsidRPr="008E630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ost of CNS anomalies were </w:t>
      </w:r>
      <w:proofErr w:type="spellStart"/>
      <w:r w:rsidRPr="008E6302">
        <w:rPr>
          <w:rFonts w:ascii="Times New Roman" w:eastAsia="Times New Roman" w:hAnsi="Times New Roman" w:cs="Times New Roman"/>
          <w:sz w:val="20"/>
          <w:szCs w:val="20"/>
          <w:lang w:bidi="en-US"/>
        </w:rPr>
        <w:t>chiari</w:t>
      </w:r>
      <w:proofErr w:type="spellEnd"/>
      <w:r w:rsidRPr="008E630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malformation 6(15%) followed by </w:t>
      </w:r>
      <w:proofErr w:type="spellStart"/>
      <w:r w:rsidRPr="008E6302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>holoprosencephaly</w:t>
      </w:r>
      <w:proofErr w:type="spellEnd"/>
      <w:r w:rsidRPr="008E6302">
        <w:rPr>
          <w:rFonts w:ascii="Times New Roman" w:eastAsia="Times New Roman" w:hAnsi="Times New Roman" w:cs="Times New Roman"/>
          <w:color w:val="000000"/>
          <w:sz w:val="20"/>
          <w:szCs w:val="20"/>
          <w:lang w:bidi="en-US"/>
        </w:rPr>
        <w:t xml:space="preserve"> 4(10%).</w:t>
      </w:r>
    </w:p>
    <w:p w:rsidR="002515F0" w:rsidRPr="008E6302" w:rsidRDefault="002515F0" w:rsidP="00A546C5">
      <w:pPr>
        <w:shd w:val="clear" w:color="auto" w:fill="FFFFFF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proofErr w:type="spellStart"/>
      <w:r w:rsidRPr="008E6302">
        <w:rPr>
          <w:rFonts w:ascii="Times New Roman" w:hAnsi="Times New Roman" w:cs="Times New Roman"/>
          <w:b/>
          <w:bCs/>
          <w:color w:val="000000"/>
          <w:sz w:val="20"/>
          <w:szCs w:val="20"/>
          <w:lang w:bidi="en-US"/>
        </w:rPr>
        <w:t>Asa</w:t>
      </w:r>
      <w:r w:rsidR="00A546C5" w:rsidRPr="008E6302">
        <w:rPr>
          <w:rFonts w:ascii="Times New Roman" w:hAnsi="Times New Roman" w:cs="Times New Roman"/>
          <w:b/>
          <w:bCs/>
          <w:color w:val="000000"/>
          <w:sz w:val="20"/>
          <w:szCs w:val="20"/>
          <w:lang w:bidi="en-US"/>
        </w:rPr>
        <w:t>d</w:t>
      </w:r>
      <w:proofErr w:type="spellEnd"/>
      <w:r w:rsidR="00A546C5">
        <w:rPr>
          <w:rFonts w:ascii="Times New Roman" w:hAnsi="Times New Roman" w:cs="Times New Roman"/>
          <w:b/>
          <w:bCs/>
          <w:color w:val="000000"/>
          <w:sz w:val="20"/>
          <w:szCs w:val="20"/>
          <w:lang w:bidi="en-US"/>
        </w:rPr>
        <w:t xml:space="preserve"> </w:t>
      </w:r>
      <w:proofErr w:type="spellStart"/>
      <w:r w:rsidR="00A546C5" w:rsidRPr="008E6302">
        <w:rPr>
          <w:rFonts w:ascii="Times New Roman" w:hAnsi="Times New Roman" w:cs="Times New Roman"/>
          <w:b/>
          <w:bCs/>
          <w:color w:val="000000"/>
          <w:sz w:val="20"/>
          <w:szCs w:val="20"/>
          <w:lang w:bidi="en-US"/>
        </w:rPr>
        <w:t>I</w:t>
      </w:r>
      <w:r w:rsidRPr="008E6302">
        <w:rPr>
          <w:rFonts w:ascii="Times New Roman" w:hAnsi="Times New Roman" w:cs="Times New Roman"/>
          <w:b/>
          <w:bCs/>
          <w:color w:val="000000"/>
          <w:sz w:val="20"/>
          <w:szCs w:val="20"/>
          <w:lang w:bidi="en-US"/>
        </w:rPr>
        <w:t>qbal</w:t>
      </w:r>
      <w:proofErr w:type="spellEnd"/>
      <w:r w:rsidRPr="008E6302">
        <w:rPr>
          <w:rFonts w:ascii="Times New Roman" w:hAnsi="Times New Roman" w:cs="Times New Roman"/>
          <w:b/>
          <w:bCs/>
          <w:color w:val="000000"/>
          <w:sz w:val="20"/>
          <w:szCs w:val="20"/>
          <w:lang w:bidi="en-US"/>
        </w:rPr>
        <w:t xml:space="preserve"> </w:t>
      </w:r>
      <w:proofErr w:type="spellStart"/>
      <w:r w:rsidRPr="008E6302">
        <w:rPr>
          <w:rFonts w:ascii="Times New Roman" w:hAnsi="Times New Roman" w:cs="Times New Roman"/>
          <w:b/>
          <w:bCs/>
          <w:color w:val="000000"/>
          <w:sz w:val="20"/>
          <w:szCs w:val="20"/>
          <w:lang w:bidi="en-US"/>
        </w:rPr>
        <w:t>Mughal</w:t>
      </w:r>
      <w:proofErr w:type="spellEnd"/>
      <w:r w:rsidRPr="008E6302">
        <w:rPr>
          <w:rFonts w:ascii="Times New Roman" w:hAnsi="Times New Roman" w:cs="Times New Roman"/>
          <w:b/>
          <w:bCs/>
          <w:color w:val="000000"/>
          <w:sz w:val="20"/>
          <w:szCs w:val="20"/>
          <w:lang w:bidi="en-US"/>
        </w:rPr>
        <w:t xml:space="preserve"> et</w:t>
      </w:r>
      <w:r w:rsidR="00894CB2">
        <w:rPr>
          <w:rFonts w:ascii="Times New Roman" w:hAnsi="Times New Roman" w:cs="Times New Roman" w:hint="eastAsia"/>
          <w:b/>
          <w:bCs/>
          <w:color w:val="000000"/>
          <w:sz w:val="20"/>
          <w:szCs w:val="20"/>
          <w:lang w:eastAsia="zh-CN" w:bidi="en-US"/>
        </w:rPr>
        <w:t xml:space="preserve"> </w:t>
      </w:r>
      <w:r w:rsidRPr="008E6302">
        <w:rPr>
          <w:rFonts w:ascii="Times New Roman" w:hAnsi="Times New Roman" w:cs="Times New Roman"/>
          <w:b/>
          <w:bCs/>
          <w:color w:val="000000"/>
          <w:sz w:val="20"/>
          <w:szCs w:val="20"/>
          <w:lang w:bidi="en-US"/>
        </w:rPr>
        <w:t>al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, show different studies revealed that is incidence of fetal anomalies associated with 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polyhydramnios</w:t>
      </w:r>
      <w:proofErr w:type="spellEnd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range from 31.3% to 38% International studies reveal a varying incidence from 14.5% to 44.5%. </w:t>
      </w:r>
    </w:p>
    <w:p w:rsidR="002515F0" w:rsidRPr="008E6302" w:rsidRDefault="002515F0" w:rsidP="00A546C5">
      <w:pPr>
        <w:shd w:val="clear" w:color="auto" w:fill="FFFFFF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8E630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Table (1) showed that the incidence </w:t>
      </w:r>
      <w:proofErr w:type="spellStart"/>
      <w:r w:rsidRPr="008E6302">
        <w:rPr>
          <w:rFonts w:ascii="Times New Roman" w:eastAsia="Times New Roman" w:hAnsi="Times New Roman" w:cs="Times New Roman"/>
          <w:sz w:val="20"/>
          <w:szCs w:val="20"/>
          <w:lang w:bidi="en-US"/>
        </w:rPr>
        <w:t>ofof</w:t>
      </w:r>
      <w:proofErr w:type="spellEnd"/>
      <w:r w:rsidRPr="008E630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isolated CNS anomalies was 20 (18.8%) and the incidence of CNS anomalies with associates 3 (2.7%). The non </w:t>
      </w:r>
      <w:r w:rsidRPr="008E6302">
        <w:rPr>
          <w:rFonts w:ascii="Times New Roman" w:eastAsia="Times New Roman" w:hAnsi="Times New Roman" w:cs="Times New Roman"/>
          <w:sz w:val="20"/>
          <w:szCs w:val="20"/>
          <w:lang w:bidi="en-US"/>
        </w:rPr>
        <w:lastRenderedPageBreak/>
        <w:t>CNS anomalies included musculoskeletal 6(5.5%) and CVS 5 (4.5%) then GIT 4 (3.6%)</w:t>
      </w:r>
      <w:r w:rsidR="00A546C5" w:rsidRPr="008E6302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r w:rsidR="00A546C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A546C5" w:rsidRPr="008E6302">
        <w:rPr>
          <w:rFonts w:ascii="Times New Roman" w:eastAsia="Times New Roman" w:hAnsi="Times New Roman" w:cs="Times New Roman"/>
          <w:sz w:val="20"/>
          <w:szCs w:val="20"/>
          <w:lang w:bidi="en-US"/>
        </w:rPr>
        <w:t>M</w:t>
      </w:r>
      <w:r w:rsidRPr="008E630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ost of CNS </w:t>
      </w:r>
      <w:r w:rsidRPr="008E6302">
        <w:rPr>
          <w:rFonts w:ascii="Times New Roman" w:eastAsia="Times New Roman" w:hAnsi="Times New Roman" w:cs="Times New Roman"/>
          <w:sz w:val="20"/>
          <w:szCs w:val="20"/>
          <w:lang w:bidi="en-US"/>
        </w:rPr>
        <w:lastRenderedPageBreak/>
        <w:t xml:space="preserve">anomalies were </w:t>
      </w:r>
      <w:proofErr w:type="spellStart"/>
      <w:r w:rsidRPr="008E6302">
        <w:rPr>
          <w:rFonts w:ascii="Times New Roman" w:eastAsia="Times New Roman" w:hAnsi="Times New Roman" w:cs="Times New Roman"/>
          <w:sz w:val="20"/>
          <w:szCs w:val="20"/>
          <w:lang w:bidi="en-US"/>
        </w:rPr>
        <w:t>chiari</w:t>
      </w:r>
      <w:proofErr w:type="spellEnd"/>
      <w:r w:rsidRPr="008E630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malformation 6(5.5%) followed by </w:t>
      </w:r>
      <w:proofErr w:type="spellStart"/>
      <w:r w:rsidRPr="008E6302">
        <w:rPr>
          <w:rFonts w:ascii="Times New Roman" w:eastAsia="Times New Roman" w:hAnsi="Times New Roman" w:cs="Times New Roman"/>
          <w:sz w:val="20"/>
          <w:szCs w:val="20"/>
          <w:lang w:bidi="en-US"/>
        </w:rPr>
        <w:t>holoprosencephaly</w:t>
      </w:r>
      <w:proofErr w:type="spellEnd"/>
      <w:r w:rsidRPr="008E630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4(3.6%).</w:t>
      </w:r>
    </w:p>
    <w:p w:rsidR="00A546C5" w:rsidRDefault="00A546C5" w:rsidP="00A546C5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  <w:sectPr w:rsidR="00A546C5" w:rsidSect="00A546C5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2515F0" w:rsidRPr="008E6302" w:rsidRDefault="002515F0" w:rsidP="00A546C5">
      <w:pPr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en-US"/>
        </w:rPr>
      </w:pPr>
    </w:p>
    <w:p w:rsidR="00F34A4F" w:rsidRPr="008E6302" w:rsidRDefault="00F34A4F" w:rsidP="00A546C5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16"/>
          <w:lang w:bidi="en-US"/>
        </w:rPr>
      </w:pPr>
      <w:r w:rsidRPr="008E6302">
        <w:rPr>
          <w:rFonts w:ascii="Times New Roman" w:eastAsia="Times New Roman" w:hAnsi="Times New Roman" w:cs="Times New Roman"/>
          <w:b/>
          <w:bCs/>
          <w:sz w:val="20"/>
          <w:szCs w:val="16"/>
          <w:lang w:bidi="en-US"/>
        </w:rPr>
        <w:t>Table (2) comparison between CNS anomalies and all other systems anomalies regarding their proportion significance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748"/>
        <w:gridCol w:w="2270"/>
        <w:gridCol w:w="1825"/>
        <w:gridCol w:w="1631"/>
      </w:tblGrid>
      <w:tr w:rsidR="00F34A4F" w:rsidRPr="00A546C5" w:rsidTr="008E6302">
        <w:trPr>
          <w:jc w:val="center"/>
        </w:trPr>
        <w:tc>
          <w:tcPr>
            <w:tcW w:w="1978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bidi="en-US"/>
              </w:rPr>
              <w:t>Anomalies</w:t>
            </w:r>
          </w:p>
        </w:tc>
        <w:tc>
          <w:tcPr>
            <w:tcW w:w="1198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Frequency (110)</w:t>
            </w:r>
          </w:p>
        </w:tc>
        <w:tc>
          <w:tcPr>
            <w:tcW w:w="963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Percent (100%)</w:t>
            </w:r>
          </w:p>
        </w:tc>
        <w:tc>
          <w:tcPr>
            <w:tcW w:w="861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P-value</w:t>
            </w:r>
          </w:p>
        </w:tc>
      </w:tr>
      <w:tr w:rsidR="00F34A4F" w:rsidRPr="00A546C5" w:rsidTr="008E6302">
        <w:trPr>
          <w:jc w:val="center"/>
        </w:trPr>
        <w:tc>
          <w:tcPr>
            <w:tcW w:w="1978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bidi="en-US"/>
              </w:rPr>
              <w:t>CNS anomalies</w:t>
            </w:r>
          </w:p>
        </w:tc>
        <w:tc>
          <w:tcPr>
            <w:tcW w:w="1198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20</w:t>
            </w:r>
          </w:p>
        </w:tc>
        <w:tc>
          <w:tcPr>
            <w:tcW w:w="963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18.18</w:t>
            </w:r>
          </w:p>
        </w:tc>
        <w:tc>
          <w:tcPr>
            <w:tcW w:w="861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</w:p>
        </w:tc>
      </w:tr>
      <w:tr w:rsidR="00F34A4F" w:rsidRPr="00A546C5" w:rsidTr="008E6302">
        <w:trPr>
          <w:jc w:val="center"/>
        </w:trPr>
        <w:tc>
          <w:tcPr>
            <w:tcW w:w="1978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bidi="en-US"/>
              </w:rPr>
              <w:t>CNS and associated anomalies</w:t>
            </w:r>
          </w:p>
        </w:tc>
        <w:tc>
          <w:tcPr>
            <w:tcW w:w="1198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3</w:t>
            </w:r>
          </w:p>
        </w:tc>
        <w:tc>
          <w:tcPr>
            <w:tcW w:w="963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2.7</w:t>
            </w:r>
          </w:p>
        </w:tc>
        <w:tc>
          <w:tcPr>
            <w:tcW w:w="861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0.0002*</w:t>
            </w:r>
          </w:p>
        </w:tc>
      </w:tr>
      <w:tr w:rsidR="00F34A4F" w:rsidRPr="00A546C5" w:rsidTr="008E6302">
        <w:trPr>
          <w:jc w:val="center"/>
        </w:trPr>
        <w:tc>
          <w:tcPr>
            <w:tcW w:w="1978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bidi="en-US"/>
              </w:rPr>
              <w:t>GIT anomalies</w:t>
            </w:r>
          </w:p>
        </w:tc>
        <w:tc>
          <w:tcPr>
            <w:tcW w:w="1198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4</w:t>
            </w:r>
          </w:p>
        </w:tc>
        <w:tc>
          <w:tcPr>
            <w:tcW w:w="963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3.6</w:t>
            </w:r>
          </w:p>
        </w:tc>
        <w:tc>
          <w:tcPr>
            <w:tcW w:w="861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0.0005*</w:t>
            </w:r>
          </w:p>
        </w:tc>
      </w:tr>
      <w:tr w:rsidR="00F34A4F" w:rsidRPr="00A546C5" w:rsidTr="008E6302">
        <w:trPr>
          <w:jc w:val="center"/>
        </w:trPr>
        <w:tc>
          <w:tcPr>
            <w:tcW w:w="1978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bidi="en-US"/>
              </w:rPr>
              <w:t>Musculoskeletal</w:t>
            </w:r>
          </w:p>
        </w:tc>
        <w:tc>
          <w:tcPr>
            <w:tcW w:w="1198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6</w:t>
            </w:r>
          </w:p>
        </w:tc>
        <w:tc>
          <w:tcPr>
            <w:tcW w:w="963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5.5</w:t>
            </w:r>
          </w:p>
        </w:tc>
        <w:tc>
          <w:tcPr>
            <w:tcW w:w="861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0.002*</w:t>
            </w:r>
          </w:p>
        </w:tc>
      </w:tr>
      <w:tr w:rsidR="00F34A4F" w:rsidRPr="00A546C5" w:rsidTr="008E6302">
        <w:trPr>
          <w:jc w:val="center"/>
        </w:trPr>
        <w:tc>
          <w:tcPr>
            <w:tcW w:w="1978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bidi="en-US"/>
              </w:rPr>
              <w:t>Cardiovascular</w:t>
            </w:r>
          </w:p>
        </w:tc>
        <w:tc>
          <w:tcPr>
            <w:tcW w:w="1198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5</w:t>
            </w:r>
          </w:p>
        </w:tc>
        <w:tc>
          <w:tcPr>
            <w:tcW w:w="963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4.5</w:t>
            </w:r>
          </w:p>
        </w:tc>
        <w:tc>
          <w:tcPr>
            <w:tcW w:w="861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0.001*</w:t>
            </w:r>
          </w:p>
        </w:tc>
      </w:tr>
      <w:tr w:rsidR="00F34A4F" w:rsidRPr="00A546C5" w:rsidTr="008E6302">
        <w:trPr>
          <w:jc w:val="center"/>
        </w:trPr>
        <w:tc>
          <w:tcPr>
            <w:tcW w:w="1978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bidi="en-US"/>
              </w:rPr>
              <w:t>Multiple non CNS anomalies</w:t>
            </w:r>
          </w:p>
        </w:tc>
        <w:tc>
          <w:tcPr>
            <w:tcW w:w="1198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2</w:t>
            </w:r>
          </w:p>
        </w:tc>
        <w:tc>
          <w:tcPr>
            <w:tcW w:w="963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1.8</w:t>
            </w:r>
          </w:p>
        </w:tc>
        <w:tc>
          <w:tcPr>
            <w:tcW w:w="861" w:type="pct"/>
            <w:vAlign w:val="center"/>
          </w:tcPr>
          <w:p w:rsidR="00F34A4F" w:rsidRPr="00A546C5" w:rsidRDefault="00F34A4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</w:pPr>
            <w:r w:rsidRPr="00A546C5">
              <w:rPr>
                <w:rFonts w:ascii="Times New Roman" w:eastAsia="Times New Roman" w:hAnsi="Times New Roman" w:cs="Times New Roman"/>
                <w:sz w:val="17"/>
                <w:szCs w:val="17"/>
                <w:lang w:bidi="en-US"/>
              </w:rPr>
              <w:t>0.0001*</w:t>
            </w:r>
          </w:p>
        </w:tc>
      </w:tr>
    </w:tbl>
    <w:p w:rsidR="00F34A4F" w:rsidRPr="00A546C5" w:rsidRDefault="00F34A4F" w:rsidP="00A546C5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bidi="en-US"/>
        </w:rPr>
      </w:pPr>
      <w:r w:rsidRPr="00A546C5">
        <w:rPr>
          <w:rFonts w:ascii="Times New Roman" w:eastAsia="Times New Roman" w:hAnsi="Times New Roman" w:cs="Times New Roman"/>
          <w:sz w:val="17"/>
          <w:szCs w:val="17"/>
          <w:lang w:bidi="en-US"/>
        </w:rPr>
        <w:t>*P-value is significant</w:t>
      </w:r>
    </w:p>
    <w:p w:rsidR="0050215B" w:rsidRPr="008E6302" w:rsidRDefault="008E6302" w:rsidP="00A546C5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18"/>
          <w:lang w:bidi="en-US"/>
        </w:rPr>
      </w:pPr>
      <w:r>
        <w:rPr>
          <w:rFonts w:ascii="Times New Roman" w:eastAsia="Times New Roman" w:hAnsi="Times New Roman" w:cs="Times New Roman"/>
          <w:sz w:val="20"/>
          <w:szCs w:val="18"/>
          <w:lang w:bidi="en-US"/>
        </w:rPr>
        <w:cr/>
      </w:r>
      <w:r w:rsidR="0050215B" w:rsidRPr="008E6302">
        <w:rPr>
          <w:rFonts w:ascii="Times New Roman" w:hAnsi="Times New Roman" w:cs="Times New Roman"/>
          <w:b/>
          <w:bCs/>
          <w:color w:val="000000"/>
          <w:sz w:val="20"/>
          <w:szCs w:val="18"/>
          <w:lang w:bidi="en-US"/>
        </w:rPr>
        <w:t>Table (</w:t>
      </w:r>
      <w:r w:rsidR="003C3A19" w:rsidRPr="008E6302">
        <w:rPr>
          <w:rFonts w:ascii="Times New Roman" w:hAnsi="Times New Roman" w:cs="Times New Roman"/>
          <w:b/>
          <w:bCs/>
          <w:color w:val="000000"/>
          <w:sz w:val="20"/>
          <w:szCs w:val="18"/>
          <w:lang w:bidi="en-US"/>
        </w:rPr>
        <w:t>3</w:t>
      </w:r>
      <w:r w:rsidR="0050215B" w:rsidRPr="008E6302">
        <w:rPr>
          <w:rFonts w:ascii="Times New Roman" w:hAnsi="Times New Roman" w:cs="Times New Roman"/>
          <w:b/>
          <w:bCs/>
          <w:color w:val="000000"/>
          <w:sz w:val="20"/>
          <w:szCs w:val="18"/>
          <w:lang w:bidi="en-US"/>
        </w:rPr>
        <w:t>) comparison between cases and controls regarding age, number of pregnancies, number of children, amniotic fluid index and time at examination: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328"/>
        <w:gridCol w:w="1001"/>
        <w:gridCol w:w="391"/>
        <w:gridCol w:w="951"/>
        <w:gridCol w:w="1582"/>
        <w:gridCol w:w="902"/>
        <w:gridCol w:w="1139"/>
        <w:gridCol w:w="1180"/>
      </w:tblGrid>
      <w:tr w:rsidR="008E6302" w:rsidRPr="00A546C5" w:rsidTr="008E6302">
        <w:trPr>
          <w:jc w:val="center"/>
        </w:trPr>
        <w:tc>
          <w:tcPr>
            <w:tcW w:w="1756" w:type="pct"/>
            <w:gridSpan w:val="2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</w:p>
        </w:tc>
        <w:tc>
          <w:tcPr>
            <w:tcW w:w="206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N</w:t>
            </w:r>
          </w:p>
        </w:tc>
        <w:tc>
          <w:tcPr>
            <w:tcW w:w="502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Mean</w:t>
            </w:r>
          </w:p>
        </w:tc>
        <w:tc>
          <w:tcPr>
            <w:tcW w:w="835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Std. Deviation</w:t>
            </w:r>
          </w:p>
        </w:tc>
        <w:tc>
          <w:tcPr>
            <w:tcW w:w="476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P-value</w:t>
            </w:r>
          </w:p>
        </w:tc>
        <w:tc>
          <w:tcPr>
            <w:tcW w:w="601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Minimum</w:t>
            </w:r>
          </w:p>
        </w:tc>
        <w:tc>
          <w:tcPr>
            <w:tcW w:w="623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Maximum</w:t>
            </w:r>
          </w:p>
        </w:tc>
      </w:tr>
      <w:tr w:rsidR="008E6302" w:rsidRPr="00A546C5" w:rsidTr="008E6302">
        <w:trPr>
          <w:jc w:val="center"/>
        </w:trPr>
        <w:tc>
          <w:tcPr>
            <w:tcW w:w="1228" w:type="pct"/>
            <w:vMerge w:val="restar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Age</w:t>
            </w:r>
          </w:p>
        </w:tc>
        <w:tc>
          <w:tcPr>
            <w:tcW w:w="528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Cases</w:t>
            </w:r>
          </w:p>
        </w:tc>
        <w:tc>
          <w:tcPr>
            <w:tcW w:w="206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40</w:t>
            </w:r>
          </w:p>
        </w:tc>
        <w:tc>
          <w:tcPr>
            <w:tcW w:w="502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29.95</w:t>
            </w:r>
          </w:p>
        </w:tc>
        <w:tc>
          <w:tcPr>
            <w:tcW w:w="835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4.344</w:t>
            </w:r>
          </w:p>
        </w:tc>
        <w:tc>
          <w:tcPr>
            <w:tcW w:w="476" w:type="pct"/>
            <w:vMerge w:val="restar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0.001*</w:t>
            </w:r>
          </w:p>
        </w:tc>
        <w:tc>
          <w:tcPr>
            <w:tcW w:w="601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20</w:t>
            </w:r>
          </w:p>
        </w:tc>
        <w:tc>
          <w:tcPr>
            <w:tcW w:w="623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38</w:t>
            </w:r>
          </w:p>
        </w:tc>
      </w:tr>
      <w:tr w:rsidR="008E6302" w:rsidRPr="00A546C5" w:rsidTr="008E6302">
        <w:trPr>
          <w:jc w:val="center"/>
        </w:trPr>
        <w:tc>
          <w:tcPr>
            <w:tcW w:w="1228" w:type="pct"/>
            <w:vMerge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</w:p>
        </w:tc>
        <w:tc>
          <w:tcPr>
            <w:tcW w:w="528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Controls</w:t>
            </w:r>
          </w:p>
        </w:tc>
        <w:tc>
          <w:tcPr>
            <w:tcW w:w="206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70</w:t>
            </w:r>
          </w:p>
        </w:tc>
        <w:tc>
          <w:tcPr>
            <w:tcW w:w="502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bidi="en-US"/>
              </w:rPr>
              <w:t>33.03</w:t>
            </w:r>
          </w:p>
        </w:tc>
        <w:tc>
          <w:tcPr>
            <w:tcW w:w="835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4.440</w:t>
            </w:r>
          </w:p>
        </w:tc>
        <w:tc>
          <w:tcPr>
            <w:tcW w:w="476" w:type="pct"/>
            <w:vMerge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</w:p>
        </w:tc>
        <w:tc>
          <w:tcPr>
            <w:tcW w:w="601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20</w:t>
            </w:r>
          </w:p>
        </w:tc>
        <w:tc>
          <w:tcPr>
            <w:tcW w:w="623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42</w:t>
            </w:r>
          </w:p>
        </w:tc>
      </w:tr>
      <w:tr w:rsidR="008E6302" w:rsidRPr="00A546C5" w:rsidTr="008E6302">
        <w:trPr>
          <w:jc w:val="center"/>
        </w:trPr>
        <w:tc>
          <w:tcPr>
            <w:tcW w:w="1228" w:type="pct"/>
            <w:vMerge w:val="restar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Number of pregnancy</w:t>
            </w:r>
          </w:p>
        </w:tc>
        <w:tc>
          <w:tcPr>
            <w:tcW w:w="528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Cases</w:t>
            </w:r>
          </w:p>
        </w:tc>
        <w:tc>
          <w:tcPr>
            <w:tcW w:w="206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40</w:t>
            </w:r>
          </w:p>
        </w:tc>
        <w:tc>
          <w:tcPr>
            <w:tcW w:w="502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2.5750</w:t>
            </w:r>
          </w:p>
        </w:tc>
        <w:tc>
          <w:tcPr>
            <w:tcW w:w="835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.93060</w:t>
            </w:r>
          </w:p>
        </w:tc>
        <w:tc>
          <w:tcPr>
            <w:tcW w:w="476" w:type="pct"/>
            <w:vMerge w:val="restar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0.148</w:t>
            </w:r>
          </w:p>
        </w:tc>
        <w:tc>
          <w:tcPr>
            <w:tcW w:w="601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1.00</w:t>
            </w:r>
          </w:p>
        </w:tc>
        <w:tc>
          <w:tcPr>
            <w:tcW w:w="623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4.00</w:t>
            </w:r>
          </w:p>
        </w:tc>
      </w:tr>
      <w:tr w:rsidR="008E6302" w:rsidRPr="00A546C5" w:rsidTr="008E6302">
        <w:trPr>
          <w:jc w:val="center"/>
        </w:trPr>
        <w:tc>
          <w:tcPr>
            <w:tcW w:w="1228" w:type="pct"/>
            <w:vMerge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</w:p>
        </w:tc>
        <w:tc>
          <w:tcPr>
            <w:tcW w:w="528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Controls</w:t>
            </w:r>
          </w:p>
        </w:tc>
        <w:tc>
          <w:tcPr>
            <w:tcW w:w="206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70</w:t>
            </w:r>
          </w:p>
        </w:tc>
        <w:tc>
          <w:tcPr>
            <w:tcW w:w="502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2.8429</w:t>
            </w:r>
          </w:p>
        </w:tc>
        <w:tc>
          <w:tcPr>
            <w:tcW w:w="835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.92683</w:t>
            </w:r>
          </w:p>
        </w:tc>
        <w:tc>
          <w:tcPr>
            <w:tcW w:w="476" w:type="pct"/>
            <w:vMerge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</w:p>
        </w:tc>
        <w:tc>
          <w:tcPr>
            <w:tcW w:w="601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1.00</w:t>
            </w:r>
          </w:p>
        </w:tc>
        <w:tc>
          <w:tcPr>
            <w:tcW w:w="623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5.00</w:t>
            </w:r>
          </w:p>
        </w:tc>
      </w:tr>
      <w:tr w:rsidR="008E6302" w:rsidRPr="00A546C5" w:rsidTr="008E6302">
        <w:trPr>
          <w:jc w:val="center"/>
        </w:trPr>
        <w:tc>
          <w:tcPr>
            <w:tcW w:w="1228" w:type="pct"/>
            <w:vMerge w:val="restar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Number of children</w:t>
            </w:r>
          </w:p>
        </w:tc>
        <w:tc>
          <w:tcPr>
            <w:tcW w:w="528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Cases</w:t>
            </w:r>
          </w:p>
        </w:tc>
        <w:tc>
          <w:tcPr>
            <w:tcW w:w="206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40</w:t>
            </w:r>
          </w:p>
        </w:tc>
        <w:tc>
          <w:tcPr>
            <w:tcW w:w="502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1.4250</w:t>
            </w:r>
          </w:p>
        </w:tc>
        <w:tc>
          <w:tcPr>
            <w:tcW w:w="835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.90263</w:t>
            </w:r>
          </w:p>
        </w:tc>
        <w:tc>
          <w:tcPr>
            <w:tcW w:w="476" w:type="pct"/>
            <w:vMerge w:val="restar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0.053</w:t>
            </w:r>
          </w:p>
        </w:tc>
        <w:tc>
          <w:tcPr>
            <w:tcW w:w="601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.00</w:t>
            </w:r>
          </w:p>
        </w:tc>
        <w:tc>
          <w:tcPr>
            <w:tcW w:w="623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3.00</w:t>
            </w:r>
          </w:p>
        </w:tc>
      </w:tr>
      <w:tr w:rsidR="008E6302" w:rsidRPr="00A546C5" w:rsidTr="008E6302">
        <w:trPr>
          <w:jc w:val="center"/>
        </w:trPr>
        <w:tc>
          <w:tcPr>
            <w:tcW w:w="1228" w:type="pct"/>
            <w:vMerge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</w:p>
        </w:tc>
        <w:tc>
          <w:tcPr>
            <w:tcW w:w="528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Controls</w:t>
            </w:r>
          </w:p>
        </w:tc>
        <w:tc>
          <w:tcPr>
            <w:tcW w:w="206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70</w:t>
            </w:r>
          </w:p>
        </w:tc>
        <w:tc>
          <w:tcPr>
            <w:tcW w:w="502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1.7714</w:t>
            </w:r>
          </w:p>
        </w:tc>
        <w:tc>
          <w:tcPr>
            <w:tcW w:w="835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.88746</w:t>
            </w:r>
          </w:p>
        </w:tc>
        <w:tc>
          <w:tcPr>
            <w:tcW w:w="476" w:type="pct"/>
            <w:vMerge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</w:p>
        </w:tc>
        <w:tc>
          <w:tcPr>
            <w:tcW w:w="601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.00</w:t>
            </w:r>
          </w:p>
        </w:tc>
        <w:tc>
          <w:tcPr>
            <w:tcW w:w="623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4.00</w:t>
            </w:r>
          </w:p>
        </w:tc>
      </w:tr>
      <w:tr w:rsidR="008E6302" w:rsidRPr="00A546C5" w:rsidTr="008E6302">
        <w:trPr>
          <w:jc w:val="center"/>
        </w:trPr>
        <w:tc>
          <w:tcPr>
            <w:tcW w:w="1228" w:type="pct"/>
            <w:vMerge w:val="restar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Amniotic fluid index</w:t>
            </w:r>
          </w:p>
        </w:tc>
        <w:tc>
          <w:tcPr>
            <w:tcW w:w="528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Cases</w:t>
            </w:r>
          </w:p>
        </w:tc>
        <w:tc>
          <w:tcPr>
            <w:tcW w:w="206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40</w:t>
            </w:r>
          </w:p>
        </w:tc>
        <w:tc>
          <w:tcPr>
            <w:tcW w:w="502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28.2000</w:t>
            </w:r>
          </w:p>
        </w:tc>
        <w:tc>
          <w:tcPr>
            <w:tcW w:w="835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2.02801</w:t>
            </w:r>
          </w:p>
        </w:tc>
        <w:tc>
          <w:tcPr>
            <w:tcW w:w="476" w:type="pct"/>
            <w:vMerge w:val="restar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0.457</w:t>
            </w:r>
          </w:p>
        </w:tc>
        <w:tc>
          <w:tcPr>
            <w:tcW w:w="601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25.00</w:t>
            </w:r>
          </w:p>
        </w:tc>
        <w:tc>
          <w:tcPr>
            <w:tcW w:w="623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35.00</w:t>
            </w:r>
          </w:p>
        </w:tc>
      </w:tr>
      <w:tr w:rsidR="008E6302" w:rsidRPr="00A546C5" w:rsidTr="008E6302">
        <w:trPr>
          <w:jc w:val="center"/>
        </w:trPr>
        <w:tc>
          <w:tcPr>
            <w:tcW w:w="1228" w:type="pct"/>
            <w:vMerge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</w:p>
        </w:tc>
        <w:tc>
          <w:tcPr>
            <w:tcW w:w="528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Controls</w:t>
            </w:r>
          </w:p>
        </w:tc>
        <w:tc>
          <w:tcPr>
            <w:tcW w:w="206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70</w:t>
            </w:r>
          </w:p>
        </w:tc>
        <w:tc>
          <w:tcPr>
            <w:tcW w:w="502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27.9571</w:t>
            </w:r>
          </w:p>
        </w:tc>
        <w:tc>
          <w:tcPr>
            <w:tcW w:w="835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1.37720</w:t>
            </w:r>
          </w:p>
        </w:tc>
        <w:tc>
          <w:tcPr>
            <w:tcW w:w="476" w:type="pct"/>
            <w:vMerge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</w:p>
        </w:tc>
        <w:tc>
          <w:tcPr>
            <w:tcW w:w="601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26.00</w:t>
            </w:r>
          </w:p>
        </w:tc>
        <w:tc>
          <w:tcPr>
            <w:tcW w:w="623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32.00</w:t>
            </w:r>
          </w:p>
        </w:tc>
      </w:tr>
      <w:tr w:rsidR="008E6302" w:rsidRPr="00A546C5" w:rsidTr="008E6302">
        <w:trPr>
          <w:jc w:val="center"/>
        </w:trPr>
        <w:tc>
          <w:tcPr>
            <w:tcW w:w="1228" w:type="pct"/>
            <w:vMerge w:val="restar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Time of examination</w:t>
            </w:r>
          </w:p>
        </w:tc>
        <w:tc>
          <w:tcPr>
            <w:tcW w:w="528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Cases</w:t>
            </w:r>
          </w:p>
        </w:tc>
        <w:tc>
          <w:tcPr>
            <w:tcW w:w="206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40</w:t>
            </w:r>
          </w:p>
        </w:tc>
        <w:tc>
          <w:tcPr>
            <w:tcW w:w="502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26.9000</w:t>
            </w:r>
          </w:p>
        </w:tc>
        <w:tc>
          <w:tcPr>
            <w:tcW w:w="835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5.25650</w:t>
            </w:r>
          </w:p>
        </w:tc>
        <w:tc>
          <w:tcPr>
            <w:tcW w:w="476" w:type="pct"/>
            <w:vMerge w:val="restar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0.001*</w:t>
            </w:r>
          </w:p>
        </w:tc>
        <w:tc>
          <w:tcPr>
            <w:tcW w:w="601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16.00</w:t>
            </w:r>
          </w:p>
        </w:tc>
        <w:tc>
          <w:tcPr>
            <w:tcW w:w="623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38.00</w:t>
            </w:r>
          </w:p>
        </w:tc>
      </w:tr>
      <w:tr w:rsidR="008E6302" w:rsidRPr="00A546C5" w:rsidTr="008E6302">
        <w:trPr>
          <w:jc w:val="center"/>
        </w:trPr>
        <w:tc>
          <w:tcPr>
            <w:tcW w:w="1228" w:type="pct"/>
            <w:vMerge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</w:p>
        </w:tc>
        <w:tc>
          <w:tcPr>
            <w:tcW w:w="528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Controls</w:t>
            </w:r>
          </w:p>
        </w:tc>
        <w:tc>
          <w:tcPr>
            <w:tcW w:w="206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70</w:t>
            </w:r>
          </w:p>
        </w:tc>
        <w:tc>
          <w:tcPr>
            <w:tcW w:w="502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bidi="en-US"/>
              </w:rPr>
              <w:t>29.2429</w:t>
            </w:r>
          </w:p>
        </w:tc>
        <w:tc>
          <w:tcPr>
            <w:tcW w:w="835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2.08122</w:t>
            </w:r>
          </w:p>
        </w:tc>
        <w:tc>
          <w:tcPr>
            <w:tcW w:w="476" w:type="pct"/>
            <w:vMerge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</w:p>
        </w:tc>
        <w:tc>
          <w:tcPr>
            <w:tcW w:w="601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24.00</w:t>
            </w:r>
          </w:p>
        </w:tc>
        <w:tc>
          <w:tcPr>
            <w:tcW w:w="623" w:type="pct"/>
            <w:vAlign w:val="center"/>
          </w:tcPr>
          <w:p w:rsidR="002B501F" w:rsidRPr="00A546C5" w:rsidRDefault="002B501F" w:rsidP="00A546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</w:pPr>
            <w:r w:rsidRPr="00A546C5">
              <w:rPr>
                <w:rFonts w:ascii="Times New Roman" w:hAnsi="Times New Roman" w:cs="Times New Roman"/>
                <w:color w:val="000000"/>
                <w:sz w:val="17"/>
                <w:szCs w:val="17"/>
                <w:lang w:bidi="en-US"/>
              </w:rPr>
              <w:t>34.00</w:t>
            </w:r>
          </w:p>
        </w:tc>
      </w:tr>
    </w:tbl>
    <w:p w:rsidR="002515F0" w:rsidRPr="008E6302" w:rsidRDefault="002515F0" w:rsidP="00A546C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18"/>
          <w:lang w:bidi="en-US"/>
        </w:rPr>
      </w:pPr>
    </w:p>
    <w:p w:rsidR="002B501F" w:rsidRPr="008E6302" w:rsidRDefault="002B501F" w:rsidP="00A546C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8"/>
          <w:lang w:bidi="en-US"/>
        </w:rPr>
      </w:pPr>
      <w:r w:rsidRPr="008E6302">
        <w:rPr>
          <w:rFonts w:ascii="Times New Roman" w:eastAsia="Times New Roman" w:hAnsi="Times New Roman" w:cs="Times New Roman"/>
          <w:b/>
          <w:bCs/>
          <w:sz w:val="20"/>
          <w:szCs w:val="18"/>
          <w:lang w:bidi="en-US"/>
        </w:rPr>
        <w:t>Table (</w:t>
      </w:r>
      <w:r w:rsidR="003C3A19" w:rsidRPr="008E6302">
        <w:rPr>
          <w:rFonts w:ascii="Times New Roman" w:eastAsia="Times New Roman" w:hAnsi="Times New Roman" w:cs="Times New Roman"/>
          <w:b/>
          <w:bCs/>
          <w:sz w:val="20"/>
          <w:szCs w:val="18"/>
          <w:lang w:bidi="en-US"/>
        </w:rPr>
        <w:t>4</w:t>
      </w:r>
      <w:r w:rsidRPr="008E6302">
        <w:rPr>
          <w:rFonts w:ascii="Times New Roman" w:eastAsia="Times New Roman" w:hAnsi="Times New Roman" w:cs="Times New Roman"/>
          <w:b/>
          <w:bCs/>
          <w:sz w:val="20"/>
          <w:szCs w:val="18"/>
          <w:lang w:bidi="en-US"/>
        </w:rPr>
        <w:t>) Incidence of CNS and non CNS anomalies among the case</w:t>
      </w:r>
      <w:r w:rsidR="008E6302" w:rsidRPr="008E6302">
        <w:rPr>
          <w:rFonts w:ascii="Times New Roman" w:eastAsia="Times New Roman" w:hAnsi="Times New Roman" w:cs="Times New Roman"/>
          <w:b/>
          <w:bCs/>
          <w:sz w:val="20"/>
          <w:szCs w:val="18"/>
          <w:lang w:bidi="en-US"/>
        </w:rPr>
        <w:t>s (</w:t>
      </w:r>
      <w:r w:rsidRPr="008E6302">
        <w:rPr>
          <w:rFonts w:ascii="Times New Roman" w:eastAsia="Times New Roman" w:hAnsi="Times New Roman" w:cs="Times New Roman"/>
          <w:b/>
          <w:bCs/>
          <w:sz w:val="20"/>
          <w:szCs w:val="18"/>
          <w:lang w:bidi="en-US"/>
        </w:rPr>
        <w:t>40):</w:t>
      </w:r>
    </w:p>
    <w:tbl>
      <w:tblPr>
        <w:tblStyle w:val="TableGrid1"/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6876"/>
        <w:gridCol w:w="1302"/>
        <w:gridCol w:w="1296"/>
      </w:tblGrid>
      <w:tr w:rsidR="002B501F" w:rsidRPr="00A546C5" w:rsidTr="008E6302">
        <w:trPr>
          <w:jc w:val="center"/>
        </w:trPr>
        <w:tc>
          <w:tcPr>
            <w:tcW w:w="3629" w:type="pct"/>
            <w:tcBorders>
              <w:left w:val="single" w:sz="4" w:space="0" w:color="auto"/>
            </w:tcBorders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sz w:val="17"/>
                <w:szCs w:val="17"/>
              </w:rPr>
              <w:t>Anomalies</w:t>
            </w:r>
          </w:p>
        </w:tc>
        <w:tc>
          <w:tcPr>
            <w:tcW w:w="687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Frequenc</w:t>
            </w:r>
            <w:r w:rsidR="008E6302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y (</w:t>
            </w: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40)</w:t>
            </w:r>
          </w:p>
        </w:tc>
        <w:tc>
          <w:tcPr>
            <w:tcW w:w="684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Percent (100%)</w:t>
            </w:r>
          </w:p>
        </w:tc>
      </w:tr>
      <w:tr w:rsidR="002B501F" w:rsidRPr="00A546C5" w:rsidTr="008E6302">
        <w:trPr>
          <w:jc w:val="center"/>
        </w:trPr>
        <w:tc>
          <w:tcPr>
            <w:tcW w:w="3629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CNC anomalies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Chiari</w:t>
            </w:r>
            <w:proofErr w:type="spellEnd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malformation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-Hydrocephalus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Holoprosencephaly</w:t>
            </w:r>
            <w:proofErr w:type="spellEnd"/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Acrenia</w:t>
            </w:r>
            <w:proofErr w:type="spellEnd"/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Dandywalker</w:t>
            </w:r>
            <w:proofErr w:type="spellEnd"/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-c</w:t>
            </w:r>
            <w:r w:rsidR="00367021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orpus </w:t>
            </w:r>
            <w:proofErr w:type="spellStart"/>
            <w:r w:rsidR="00367021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callosum</w:t>
            </w: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agensis</w:t>
            </w:r>
            <w:proofErr w:type="spellEnd"/>
            <w:r w:rsidR="008E6302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and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colpocephaly</w:t>
            </w:r>
            <w:proofErr w:type="spellEnd"/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-Hydrocephalus and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periventicularleukomalacia</w:t>
            </w:r>
            <w:proofErr w:type="spellEnd"/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Hyrocephalaus</w:t>
            </w:r>
            <w:proofErr w:type="spellEnd"/>
            <w:r w:rsidR="008E6302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and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lissencephaly</w:t>
            </w:r>
            <w:proofErr w:type="spellEnd"/>
          </w:p>
        </w:tc>
        <w:tc>
          <w:tcPr>
            <w:tcW w:w="687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20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6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4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684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50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10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7.5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2.5</w:t>
            </w:r>
          </w:p>
        </w:tc>
      </w:tr>
      <w:tr w:rsidR="002B501F" w:rsidRPr="00A546C5" w:rsidTr="008E6302">
        <w:trPr>
          <w:jc w:val="center"/>
        </w:trPr>
        <w:tc>
          <w:tcPr>
            <w:tcW w:w="3629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CNS and associated anomalies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Cyclope</w:t>
            </w:r>
            <w:proofErr w:type="spellEnd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and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holoprosencephaly</w:t>
            </w:r>
            <w:proofErr w:type="spellEnd"/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-Unilateral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multicystic</w:t>
            </w:r>
            <w:proofErr w:type="spellEnd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kidney, left atrium dilatation, hydrocephalus</w:t>
            </w:r>
            <w:r w:rsidR="008E6302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and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dandyalker</w:t>
            </w:r>
            <w:proofErr w:type="spellEnd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variant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-Amniotic band</w:t>
            </w:r>
            <w:r w:rsidR="008E6302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syndrome and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acrenia</w:t>
            </w:r>
            <w:proofErr w:type="spellEnd"/>
          </w:p>
        </w:tc>
        <w:tc>
          <w:tcPr>
            <w:tcW w:w="687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3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684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7.5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2.5</w:t>
            </w:r>
          </w:p>
        </w:tc>
      </w:tr>
      <w:tr w:rsidR="002B501F" w:rsidRPr="00A546C5" w:rsidTr="008E6302">
        <w:trPr>
          <w:jc w:val="center"/>
        </w:trPr>
        <w:tc>
          <w:tcPr>
            <w:tcW w:w="3629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GIT anomalies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-Esophageal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atresia</w:t>
            </w:r>
            <w:proofErr w:type="spellEnd"/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-Duodenal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atresia</w:t>
            </w:r>
            <w:proofErr w:type="spellEnd"/>
          </w:p>
        </w:tc>
        <w:tc>
          <w:tcPr>
            <w:tcW w:w="687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684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10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7.5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2.5</w:t>
            </w:r>
          </w:p>
        </w:tc>
      </w:tr>
      <w:tr w:rsidR="002B501F" w:rsidRPr="00A546C5" w:rsidTr="008E6302">
        <w:trPr>
          <w:jc w:val="center"/>
        </w:trPr>
        <w:tc>
          <w:tcPr>
            <w:tcW w:w="3629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Muscloskeletal</w:t>
            </w:r>
            <w:proofErr w:type="spellEnd"/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-Diaphragmatic hernia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-Sacral ageneses and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talipus</w:t>
            </w:r>
            <w:proofErr w:type="spellEnd"/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Achondroplasia</w:t>
            </w:r>
            <w:proofErr w:type="spellEnd"/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-Cleft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palat</w:t>
            </w:r>
            <w:proofErr w:type="spellEnd"/>
          </w:p>
        </w:tc>
        <w:tc>
          <w:tcPr>
            <w:tcW w:w="687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6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3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684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7.5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2.5</w:t>
            </w:r>
          </w:p>
        </w:tc>
      </w:tr>
      <w:tr w:rsidR="002B501F" w:rsidRPr="00A546C5" w:rsidTr="008E6302">
        <w:trPr>
          <w:jc w:val="center"/>
        </w:trPr>
        <w:tc>
          <w:tcPr>
            <w:tcW w:w="3629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Cardiovascular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-Cystic</w:t>
            </w:r>
            <w:r w:rsidR="008E6302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hygroma</w:t>
            </w:r>
            <w:proofErr w:type="spellEnd"/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-Aortic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coarctation</w:t>
            </w:r>
            <w:proofErr w:type="spellEnd"/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Cardiomegaly</w:t>
            </w:r>
            <w:proofErr w:type="spellEnd"/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Dextrocardia</w:t>
            </w:r>
            <w:proofErr w:type="spellEnd"/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Cardiomegaly</w:t>
            </w:r>
            <w:proofErr w:type="spellEnd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and</w:t>
            </w:r>
            <w:r w:rsidR="008E6302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right ventricular</w:t>
            </w:r>
            <w:r w:rsidR="008E6302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dilatation</w:t>
            </w:r>
          </w:p>
        </w:tc>
        <w:tc>
          <w:tcPr>
            <w:tcW w:w="687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684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12.5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2.5</w:t>
            </w:r>
          </w:p>
        </w:tc>
      </w:tr>
      <w:tr w:rsidR="002B501F" w:rsidRPr="00A546C5" w:rsidTr="008E6302">
        <w:trPr>
          <w:jc w:val="center"/>
        </w:trPr>
        <w:tc>
          <w:tcPr>
            <w:tcW w:w="3629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Multiple non CNS anomalies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Hypoplastic</w:t>
            </w:r>
            <w:proofErr w:type="spellEnd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left ventricle,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ascites</w:t>
            </w:r>
            <w:proofErr w:type="spellEnd"/>
            <w:r w:rsidR="008E6302"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and esophageal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atresia</w:t>
            </w:r>
            <w:proofErr w:type="spellEnd"/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-Cystic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hygroma</w:t>
            </w:r>
            <w:proofErr w:type="spellEnd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and </w:t>
            </w:r>
            <w:proofErr w:type="spellStart"/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hydrops</w:t>
            </w:r>
            <w:proofErr w:type="spellEnd"/>
          </w:p>
        </w:tc>
        <w:tc>
          <w:tcPr>
            <w:tcW w:w="687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684" w:type="pct"/>
            <w:vAlign w:val="center"/>
          </w:tcPr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2.5</w:t>
            </w:r>
          </w:p>
          <w:p w:rsidR="002B501F" w:rsidRPr="00A546C5" w:rsidRDefault="002B501F" w:rsidP="00A546C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A546C5">
              <w:rPr>
                <w:rFonts w:ascii="Times New Roman" w:hAnsi="Times New Roman"/>
                <w:color w:val="000000"/>
                <w:sz w:val="17"/>
                <w:szCs w:val="17"/>
              </w:rPr>
              <w:t>2.5</w:t>
            </w:r>
          </w:p>
        </w:tc>
      </w:tr>
    </w:tbl>
    <w:p w:rsidR="00A546C5" w:rsidRDefault="00A546C5" w:rsidP="00A546C5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en-US"/>
        </w:rPr>
      </w:pPr>
    </w:p>
    <w:p w:rsidR="00CC62AD" w:rsidRPr="008E6302" w:rsidRDefault="00CC62AD" w:rsidP="00A546C5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r w:rsidRPr="008E6302">
        <w:rPr>
          <w:rFonts w:ascii="Times New Roman" w:hAnsi="Times New Roman" w:cs="Times New Roman"/>
          <w:b/>
          <w:bCs/>
          <w:color w:val="000000"/>
          <w:sz w:val="20"/>
          <w:szCs w:val="20"/>
          <w:lang w:bidi="en-US"/>
        </w:rPr>
        <w:lastRenderedPageBreak/>
        <w:t>Images for this section:</w:t>
      </w:r>
    </w:p>
    <w:p w:rsidR="00A546C5" w:rsidRDefault="00A546C5" w:rsidP="00A546C5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zh-CN" w:bidi="en-US"/>
        </w:rPr>
      </w:pPr>
    </w:p>
    <w:p w:rsidR="00CC62AD" w:rsidRPr="008E6302" w:rsidRDefault="00671F32" w:rsidP="00A546C5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r w:rsidRPr="008E6302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2446638" cy="181644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952" cy="1816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F32" w:rsidRDefault="00A546C5" w:rsidP="00A546C5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zh-CN" w:bidi="en-US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en-US"/>
        </w:rPr>
        <w:t>C</w:t>
      </w:r>
      <w:r w:rsidR="00671F3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ase 1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;</w:t>
      </w:r>
      <w:r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c</w:t>
      </w:r>
      <w:r w:rsidR="00671F3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hiari</w:t>
      </w:r>
      <w:proofErr w:type="spellEnd"/>
      <w:r w:rsidR="00671F3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malformation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,</w:t>
      </w:r>
      <w:r w:rsidR="00671F3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proofErr w:type="spellStart"/>
      <w:r w:rsidR="00671F3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Lumbosacral</w:t>
      </w:r>
      <w:proofErr w:type="spellEnd"/>
      <w:r w:rsidR="00671F3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proofErr w:type="spellStart"/>
      <w:r w:rsidR="00671F3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spina</w:t>
      </w:r>
      <w:proofErr w:type="spellEnd"/>
      <w:r w:rsidR="00671F3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bifida with </w:t>
      </w:r>
      <w:proofErr w:type="spellStart"/>
      <w:r w:rsidR="00671F3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meningiocele</w:t>
      </w:r>
      <w:proofErr w:type="spellEnd"/>
    </w:p>
    <w:p w:rsidR="00A546C5" w:rsidRPr="008E6302" w:rsidRDefault="00A546C5" w:rsidP="00A546C5">
      <w:pPr>
        <w:shd w:val="clear" w:color="auto" w:fill="FFFFFF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  <w:lang w:eastAsia="zh-CN" w:bidi="en-US"/>
        </w:rPr>
      </w:pPr>
    </w:p>
    <w:p w:rsidR="00671F32" w:rsidRPr="008E6302" w:rsidRDefault="00671F32" w:rsidP="00A546C5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r w:rsidRPr="008E6302">
        <w:rPr>
          <w:rFonts w:ascii="Times New Roman" w:hAnsi="Times New Roman" w:cs="Times New Roman"/>
          <w:noProof/>
          <w:color w:val="000000"/>
          <w:sz w:val="20"/>
          <w:szCs w:val="20"/>
          <w:lang w:eastAsia="zh-CN"/>
        </w:rPr>
        <w:drawing>
          <wp:inline distT="0" distB="0" distL="0" distR="0">
            <wp:extent cx="2367751" cy="1921938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25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E6302">
        <w:rPr>
          <w:rFonts w:ascii="Times New Roman" w:hAnsi="Times New Roman" w:cs="Times New Roman"/>
          <w:noProof/>
          <w:color w:val="000000"/>
          <w:sz w:val="20"/>
          <w:szCs w:val="20"/>
          <w:lang w:eastAsia="zh-CN"/>
        </w:rPr>
        <w:drawing>
          <wp:inline distT="0" distB="0" distL="0" distR="0">
            <wp:extent cx="2326585" cy="192161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737" cy="1924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F32" w:rsidRDefault="00A546C5" w:rsidP="00A546C5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zh-CN" w:bidi="en-US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en-US"/>
        </w:rPr>
        <w:t>C</w:t>
      </w:r>
      <w:r w:rsidR="00671F3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ase 2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c</w:t>
      </w:r>
      <w:r w:rsidR="00671F3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yclopia</w:t>
      </w:r>
      <w:proofErr w:type="spellEnd"/>
      <w:r w:rsidR="00671F3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with </w:t>
      </w:r>
      <w:proofErr w:type="spellStart"/>
      <w:r w:rsidR="00671F3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holoprosencephaly</w:t>
      </w:r>
      <w:proofErr w:type="spellEnd"/>
    </w:p>
    <w:p w:rsidR="00A546C5" w:rsidRPr="008E6302" w:rsidRDefault="00A546C5" w:rsidP="00A546C5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zh-CN" w:bidi="en-US"/>
        </w:rPr>
      </w:pPr>
    </w:p>
    <w:p w:rsidR="00671F32" w:rsidRPr="008E6302" w:rsidRDefault="00671F32" w:rsidP="00A546C5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r w:rsidRPr="008E6302">
        <w:rPr>
          <w:rFonts w:ascii="Times New Roman" w:hAnsi="Times New Roman" w:cs="Times New Roman"/>
          <w:noProof/>
          <w:color w:val="000000"/>
          <w:sz w:val="20"/>
          <w:szCs w:val="20"/>
          <w:lang w:eastAsia="zh-CN"/>
        </w:rPr>
        <w:drawing>
          <wp:inline distT="0" distB="0" distL="0" distR="0">
            <wp:extent cx="4172328" cy="239053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895" cy="238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D8C" w:rsidRPr="008E6302" w:rsidRDefault="00A546C5" w:rsidP="00A546C5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  <w:lang w:eastAsia="zh-CN" w:bidi="en-US"/>
        </w:rPr>
        <w:t>C</w:t>
      </w:r>
      <w:r w:rsidR="00671F3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ase 3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d</w:t>
      </w:r>
      <w:r w:rsidR="00671F3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iaphragmatichernia</w:t>
      </w:r>
      <w:proofErr w:type="spellEnd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s</w:t>
      </w:r>
      <w:r w:rsidR="00A046A9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tomach air posterior to the heart in chest cavity</w:t>
      </w:r>
    </w:p>
    <w:p w:rsidR="008E6302" w:rsidRDefault="008E6302" w:rsidP="00A546C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en-US"/>
        </w:rPr>
      </w:pPr>
    </w:p>
    <w:p w:rsidR="00894CB2" w:rsidRPr="008E6302" w:rsidRDefault="00894CB2" w:rsidP="00A546C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en-US"/>
        </w:rPr>
      </w:pPr>
    </w:p>
    <w:p w:rsidR="00A546C5" w:rsidRDefault="00A546C5" w:rsidP="00A546C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en-US"/>
        </w:rPr>
        <w:sectPr w:rsidR="00A546C5" w:rsidSect="008E6302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174E3" w:rsidRPr="008E6302" w:rsidRDefault="000174E3" w:rsidP="00A546C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en-US"/>
        </w:rPr>
      </w:pPr>
      <w:r w:rsidRPr="008E6302">
        <w:rPr>
          <w:rFonts w:ascii="Times New Roman" w:hAnsi="Times New Roman" w:cs="Times New Roman"/>
          <w:b/>
          <w:bCs/>
          <w:color w:val="000000"/>
          <w:sz w:val="20"/>
          <w:szCs w:val="20"/>
          <w:lang w:bidi="en-US"/>
        </w:rPr>
        <w:lastRenderedPageBreak/>
        <w:t>Conclusion</w:t>
      </w:r>
    </w:p>
    <w:p w:rsidR="000174E3" w:rsidRPr="008E6302" w:rsidRDefault="000174E3" w:rsidP="00A546C5">
      <w:pPr>
        <w:tabs>
          <w:tab w:val="right" w:pos="567"/>
        </w:tabs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Ultrasound examination in </w:t>
      </w:r>
      <w:proofErr w:type="spellStart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polyhydramnios</w:t>
      </w:r>
      <w:proofErr w:type="spellEnd"/>
      <w:r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is useful in detecting fetal anomalies and helps predict fetal prognosis and to devise a proper management plan</w:t>
      </w:r>
      <w:r w:rsidR="00A546C5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.</w:t>
      </w:r>
      <w:r w:rsidR="00A546C5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A546C5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m</w:t>
      </w:r>
      <w:r w:rsidR="00615F5D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ore studies and researches are needed </w:t>
      </w:r>
      <w:r w:rsidR="00615F5D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lastRenderedPageBreak/>
        <w:t>especially with more sample size and time to more accurate estimation for relative incidence of different fetal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615F5D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anomalies in cases of </w:t>
      </w:r>
      <w:proofErr w:type="spellStart"/>
      <w:r w:rsidR="00615F5D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polyhydramnios</w:t>
      </w:r>
      <w:proofErr w:type="spellEnd"/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,</w:t>
      </w:r>
      <w:r w:rsidR="00615F5D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yet any way</w:t>
      </w:r>
      <w:r w:rsidR="008E6302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615F5D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this study confirms that the 3D</w:t>
      </w:r>
      <w:r w:rsidR="00B769AB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/4D</w:t>
      </w:r>
      <w:r w:rsidR="00615F5D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proofErr w:type="spellStart"/>
      <w:r w:rsidR="00615F5D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>ultrasonography</w:t>
      </w:r>
      <w:proofErr w:type="spellEnd"/>
      <w:r w:rsidR="00615F5D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is an accurate and reliable method for </w:t>
      </w:r>
      <w:r w:rsidR="00615F5D" w:rsidRPr="008E6302">
        <w:rPr>
          <w:rFonts w:ascii="Times New Roman" w:hAnsi="Times New Roman" w:cs="Times New Roman"/>
          <w:color w:val="000000"/>
          <w:sz w:val="20"/>
          <w:szCs w:val="20"/>
          <w:lang w:bidi="en-US"/>
        </w:rPr>
        <w:lastRenderedPageBreak/>
        <w:t>prenatal diagnosis of fetal defects especially if used by expert hands</w:t>
      </w:r>
      <w:r w:rsidR="00615F5D" w:rsidRPr="008E6302">
        <w:rPr>
          <w:rFonts w:ascii="Times New Roman" w:hAnsi="Times New Roman" w:cs="Times New Roman"/>
          <w:sz w:val="20"/>
          <w:szCs w:val="20"/>
        </w:rPr>
        <w:t>.</w:t>
      </w:r>
    </w:p>
    <w:p w:rsidR="00894CB2" w:rsidRDefault="00894CB2" w:rsidP="00A546C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zh-CN" w:bidi="en-US"/>
        </w:rPr>
      </w:pPr>
    </w:p>
    <w:p w:rsidR="000174E3" w:rsidRPr="008E6302" w:rsidRDefault="000174E3" w:rsidP="00A546C5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en-US"/>
        </w:rPr>
      </w:pPr>
      <w:r w:rsidRPr="008E6302">
        <w:rPr>
          <w:rFonts w:ascii="Times New Roman" w:hAnsi="Times New Roman" w:cs="Times New Roman"/>
          <w:b/>
          <w:bCs/>
          <w:color w:val="000000"/>
          <w:sz w:val="20"/>
          <w:szCs w:val="20"/>
          <w:lang w:bidi="en-US"/>
        </w:rPr>
        <w:t>References</w:t>
      </w:r>
    </w:p>
    <w:p w:rsidR="00A546C5" w:rsidRDefault="00C673B6" w:rsidP="00A546C5">
      <w:pPr>
        <w:pStyle w:val="Default"/>
        <w:numPr>
          <w:ilvl w:val="0"/>
          <w:numId w:val="9"/>
        </w:numPr>
        <w:tabs>
          <w:tab w:val="right" w:pos="142"/>
        </w:tabs>
        <w:snapToGrid w:val="0"/>
        <w:ind w:left="425" w:hanging="425"/>
        <w:jc w:val="both"/>
        <w:rPr>
          <w:rFonts w:eastAsia="Times New Roman"/>
          <w:sz w:val="20"/>
          <w:szCs w:val="20"/>
        </w:rPr>
      </w:pPr>
      <w:proofErr w:type="spellStart"/>
      <w:r w:rsidRPr="00A546C5">
        <w:rPr>
          <w:rFonts w:eastAsia="Times New Roman"/>
          <w:bCs/>
          <w:sz w:val="20"/>
          <w:szCs w:val="20"/>
        </w:rPr>
        <w:t>Abuhamad</w:t>
      </w:r>
      <w:proofErr w:type="spellEnd"/>
      <w:r w:rsidR="008E6302" w:rsidRPr="00A546C5">
        <w:rPr>
          <w:rFonts w:eastAsia="Times New Roman"/>
          <w:bCs/>
          <w:sz w:val="20"/>
          <w:szCs w:val="20"/>
        </w:rPr>
        <w:t xml:space="preserve"> </w:t>
      </w:r>
      <w:r w:rsidRPr="00A546C5">
        <w:rPr>
          <w:rFonts w:eastAsia="Times New Roman"/>
          <w:bCs/>
          <w:sz w:val="20"/>
          <w:szCs w:val="20"/>
        </w:rPr>
        <w:t>AZ</w:t>
      </w:r>
      <w:r w:rsidR="008E6302" w:rsidRPr="00A546C5">
        <w:rPr>
          <w:rFonts w:eastAsia="Times New Roman"/>
          <w:bCs/>
          <w:sz w:val="20"/>
          <w:szCs w:val="20"/>
        </w:rPr>
        <w:t xml:space="preserve"> </w:t>
      </w:r>
      <w:r w:rsidRPr="00A546C5">
        <w:rPr>
          <w:rFonts w:eastAsia="Times New Roman"/>
          <w:bCs/>
          <w:sz w:val="20"/>
          <w:szCs w:val="20"/>
        </w:rPr>
        <w:t>(2005):</w:t>
      </w:r>
      <w:r w:rsidR="008E6302" w:rsidRPr="00A546C5">
        <w:rPr>
          <w:rFonts w:eastAsia="Times New Roman"/>
          <w:sz w:val="20"/>
          <w:szCs w:val="20"/>
        </w:rPr>
        <w:t xml:space="preserve"> </w:t>
      </w:r>
      <w:r w:rsidRPr="00A546C5">
        <w:rPr>
          <w:rFonts w:eastAsia="Times New Roman"/>
          <w:sz w:val="20"/>
          <w:szCs w:val="20"/>
        </w:rPr>
        <w:t>Standardization</w:t>
      </w:r>
      <w:r w:rsidR="008E6302" w:rsidRPr="00A546C5">
        <w:rPr>
          <w:rFonts w:eastAsia="Times New Roman"/>
          <w:sz w:val="20"/>
          <w:szCs w:val="20"/>
        </w:rPr>
        <w:t xml:space="preserve"> </w:t>
      </w:r>
      <w:r w:rsidRPr="00A546C5">
        <w:rPr>
          <w:rFonts w:eastAsia="Times New Roman"/>
          <w:sz w:val="20"/>
          <w:szCs w:val="20"/>
        </w:rPr>
        <w:t>of</w:t>
      </w:r>
      <w:r w:rsidR="008E6302" w:rsidRPr="00A546C5">
        <w:rPr>
          <w:rFonts w:eastAsia="Times New Roman"/>
          <w:sz w:val="20"/>
          <w:szCs w:val="20"/>
        </w:rPr>
        <w:t xml:space="preserve"> </w:t>
      </w:r>
      <w:r w:rsidRPr="00A546C5">
        <w:rPr>
          <w:rFonts w:eastAsia="Times New Roman"/>
          <w:sz w:val="20"/>
          <w:szCs w:val="20"/>
        </w:rPr>
        <w:t>3-dimensional</w:t>
      </w:r>
      <w:r w:rsidR="008E6302" w:rsidRPr="00A546C5">
        <w:rPr>
          <w:rFonts w:eastAsia="Times New Roman"/>
          <w:sz w:val="20"/>
          <w:szCs w:val="20"/>
        </w:rPr>
        <w:t xml:space="preserve"> </w:t>
      </w:r>
      <w:r w:rsidRPr="00A546C5">
        <w:rPr>
          <w:rFonts w:eastAsia="Times New Roman"/>
          <w:sz w:val="20"/>
          <w:szCs w:val="20"/>
        </w:rPr>
        <w:t>volumes</w:t>
      </w:r>
      <w:r w:rsidR="008E6302" w:rsidRPr="00A546C5">
        <w:rPr>
          <w:rFonts w:eastAsia="Times New Roman"/>
          <w:sz w:val="20"/>
          <w:szCs w:val="20"/>
        </w:rPr>
        <w:t xml:space="preserve"> </w:t>
      </w:r>
      <w:r w:rsidRPr="00A546C5">
        <w:rPr>
          <w:rFonts w:eastAsia="Times New Roman"/>
          <w:sz w:val="20"/>
          <w:szCs w:val="20"/>
        </w:rPr>
        <w:t>in</w:t>
      </w:r>
      <w:r w:rsidR="008E6302" w:rsidRPr="00A546C5">
        <w:rPr>
          <w:rFonts w:eastAsia="Times New Roman"/>
          <w:sz w:val="20"/>
          <w:szCs w:val="20"/>
        </w:rPr>
        <w:t xml:space="preserve"> </w:t>
      </w:r>
      <w:r w:rsidRPr="00A546C5">
        <w:rPr>
          <w:rFonts w:eastAsia="Times New Roman"/>
          <w:sz w:val="20"/>
          <w:szCs w:val="20"/>
        </w:rPr>
        <w:t>obstetric</w:t>
      </w:r>
      <w:r w:rsidR="008E6302" w:rsidRPr="00A546C5">
        <w:rPr>
          <w:rFonts w:eastAsia="Times New Roman"/>
          <w:sz w:val="20"/>
          <w:szCs w:val="20"/>
        </w:rPr>
        <w:t xml:space="preserve"> </w:t>
      </w:r>
      <w:proofErr w:type="spellStart"/>
      <w:r w:rsidRPr="00A546C5">
        <w:rPr>
          <w:rFonts w:eastAsia="Times New Roman"/>
          <w:sz w:val="20"/>
          <w:szCs w:val="20"/>
        </w:rPr>
        <w:t>sonoqraphy</w:t>
      </w:r>
      <w:proofErr w:type="spellEnd"/>
      <w:r w:rsidRPr="00A546C5">
        <w:rPr>
          <w:rFonts w:eastAsia="Times New Roman"/>
          <w:sz w:val="20"/>
          <w:szCs w:val="20"/>
        </w:rPr>
        <w:t>:</w:t>
      </w:r>
      <w:r w:rsidR="008E6302" w:rsidRPr="00A546C5">
        <w:rPr>
          <w:rFonts w:eastAsia="Times New Roman"/>
          <w:sz w:val="20"/>
          <w:szCs w:val="20"/>
        </w:rPr>
        <w:t xml:space="preserve"> </w:t>
      </w:r>
      <w:r w:rsidRPr="00A546C5">
        <w:rPr>
          <w:rFonts w:eastAsia="Times New Roman"/>
          <w:sz w:val="20"/>
          <w:szCs w:val="20"/>
        </w:rPr>
        <w:t>A</w:t>
      </w:r>
      <w:r w:rsidR="008E6302" w:rsidRPr="00A546C5">
        <w:rPr>
          <w:rFonts w:eastAsia="Times New Roman"/>
          <w:sz w:val="20"/>
          <w:szCs w:val="20"/>
        </w:rPr>
        <w:t xml:space="preserve"> </w:t>
      </w:r>
      <w:r w:rsidRPr="00A546C5">
        <w:rPr>
          <w:rFonts w:eastAsia="Times New Roman"/>
          <w:sz w:val="20"/>
          <w:szCs w:val="20"/>
        </w:rPr>
        <w:t>required</w:t>
      </w:r>
      <w:r w:rsidR="008E6302" w:rsidRPr="00A546C5">
        <w:rPr>
          <w:rFonts w:eastAsia="Times New Roman"/>
          <w:sz w:val="20"/>
          <w:szCs w:val="20"/>
        </w:rPr>
        <w:t xml:space="preserve"> </w:t>
      </w:r>
      <w:r w:rsidRPr="00A546C5">
        <w:rPr>
          <w:rFonts w:eastAsia="Times New Roman"/>
          <w:sz w:val="20"/>
          <w:szCs w:val="20"/>
        </w:rPr>
        <w:t>step</w:t>
      </w:r>
      <w:r w:rsidR="008E6302" w:rsidRPr="00A546C5">
        <w:rPr>
          <w:rFonts w:eastAsia="Times New Roman"/>
          <w:sz w:val="20"/>
          <w:szCs w:val="20"/>
        </w:rPr>
        <w:t xml:space="preserve"> </w:t>
      </w:r>
      <w:r w:rsidRPr="00A546C5">
        <w:rPr>
          <w:rFonts w:eastAsia="Times New Roman"/>
          <w:sz w:val="20"/>
          <w:szCs w:val="20"/>
        </w:rPr>
        <w:t>for</w:t>
      </w:r>
      <w:r w:rsidR="008E6302" w:rsidRPr="00A546C5">
        <w:rPr>
          <w:rFonts w:eastAsia="Times New Roman"/>
          <w:sz w:val="20"/>
          <w:szCs w:val="20"/>
        </w:rPr>
        <w:t xml:space="preserve"> </w:t>
      </w:r>
      <w:r w:rsidRPr="00A546C5">
        <w:rPr>
          <w:rFonts w:eastAsia="Times New Roman"/>
          <w:sz w:val="20"/>
          <w:szCs w:val="20"/>
        </w:rPr>
        <w:t>training</w:t>
      </w:r>
      <w:r w:rsidR="008E6302" w:rsidRPr="00A546C5">
        <w:rPr>
          <w:rFonts w:eastAsia="Times New Roman"/>
          <w:sz w:val="20"/>
          <w:szCs w:val="20"/>
        </w:rPr>
        <w:t xml:space="preserve"> </w:t>
      </w:r>
      <w:r w:rsidRPr="00A546C5">
        <w:rPr>
          <w:rFonts w:eastAsia="Times New Roman"/>
          <w:sz w:val="20"/>
          <w:szCs w:val="20"/>
        </w:rPr>
        <w:t>and</w:t>
      </w:r>
      <w:r w:rsidR="008E6302" w:rsidRPr="00A546C5">
        <w:rPr>
          <w:rFonts w:eastAsia="Times New Roman"/>
          <w:sz w:val="20"/>
          <w:szCs w:val="20"/>
        </w:rPr>
        <w:t xml:space="preserve"> </w:t>
      </w:r>
      <w:r w:rsidRPr="00A546C5">
        <w:rPr>
          <w:rFonts w:eastAsia="Times New Roman"/>
          <w:sz w:val="20"/>
          <w:szCs w:val="20"/>
        </w:rPr>
        <w:t>automation.</w:t>
      </w:r>
      <w:r w:rsidR="008E6302" w:rsidRPr="00A546C5">
        <w:rPr>
          <w:rFonts w:eastAsia="Times New Roman"/>
          <w:sz w:val="20"/>
          <w:szCs w:val="20"/>
        </w:rPr>
        <w:t xml:space="preserve"> </w:t>
      </w:r>
      <w:r w:rsidRPr="00A546C5">
        <w:rPr>
          <w:rFonts w:eastAsia="Times New Roman"/>
          <w:sz w:val="20"/>
          <w:szCs w:val="20"/>
        </w:rPr>
        <w:t>J</w:t>
      </w:r>
      <w:r w:rsidR="008E6302" w:rsidRPr="00A546C5">
        <w:rPr>
          <w:rFonts w:eastAsia="Times New Roman"/>
          <w:sz w:val="20"/>
          <w:szCs w:val="20"/>
        </w:rPr>
        <w:t xml:space="preserve"> </w:t>
      </w:r>
      <w:r w:rsidRPr="00A546C5">
        <w:rPr>
          <w:rFonts w:eastAsia="Times New Roman"/>
          <w:sz w:val="20"/>
          <w:szCs w:val="20"/>
        </w:rPr>
        <w:t>Ultrasound</w:t>
      </w:r>
      <w:r w:rsidR="008E6302" w:rsidRPr="00A546C5">
        <w:rPr>
          <w:rFonts w:eastAsia="Times New Roman"/>
          <w:sz w:val="20"/>
          <w:szCs w:val="20"/>
        </w:rPr>
        <w:t xml:space="preserve"> </w:t>
      </w:r>
      <w:r w:rsidRPr="00A546C5">
        <w:rPr>
          <w:rFonts w:eastAsia="Times New Roman"/>
          <w:sz w:val="20"/>
          <w:szCs w:val="20"/>
        </w:rPr>
        <w:t>Med</w:t>
      </w:r>
      <w:r w:rsidR="008E6302" w:rsidRPr="00A546C5">
        <w:rPr>
          <w:rFonts w:eastAsia="Times New Roman"/>
          <w:sz w:val="20"/>
          <w:szCs w:val="20"/>
        </w:rPr>
        <w:t xml:space="preserve"> </w:t>
      </w:r>
      <w:r w:rsidRPr="00A546C5">
        <w:rPr>
          <w:rFonts w:eastAsia="Times New Roman"/>
          <w:sz w:val="20"/>
          <w:szCs w:val="20"/>
        </w:rPr>
        <w:t>24</w:t>
      </w:r>
      <w:r w:rsidR="008E6302" w:rsidRPr="00A546C5">
        <w:rPr>
          <w:rFonts w:eastAsia="Times New Roman"/>
          <w:sz w:val="20"/>
          <w:szCs w:val="20"/>
        </w:rPr>
        <w:t xml:space="preserve"> </w:t>
      </w:r>
      <w:r w:rsidRPr="00A546C5">
        <w:rPr>
          <w:rFonts w:eastAsia="Times New Roman"/>
          <w:sz w:val="20"/>
          <w:szCs w:val="20"/>
        </w:rPr>
        <w:t>-39</w:t>
      </w:r>
      <w:r w:rsidR="00A546C5" w:rsidRPr="00A546C5">
        <w:rPr>
          <w:rFonts w:eastAsia="Times New Roman"/>
          <w:sz w:val="20"/>
          <w:szCs w:val="20"/>
        </w:rPr>
        <w:t>7</w:t>
      </w:r>
      <w:r w:rsidR="00A546C5">
        <w:rPr>
          <w:rFonts w:eastAsia="Times New Roman"/>
          <w:sz w:val="20"/>
          <w:szCs w:val="20"/>
        </w:rPr>
        <w:t>.</w:t>
      </w:r>
    </w:p>
    <w:p w:rsidR="00C673B6" w:rsidRPr="00A546C5" w:rsidRDefault="00C673B6" w:rsidP="00A546C5">
      <w:pPr>
        <w:pStyle w:val="ListParagraph"/>
        <w:numPr>
          <w:ilvl w:val="0"/>
          <w:numId w:val="9"/>
        </w:numPr>
        <w:tabs>
          <w:tab w:val="right" w:pos="142"/>
        </w:tabs>
        <w:snapToGri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546C5">
        <w:rPr>
          <w:rFonts w:ascii="Times New Roman" w:eastAsia="Times New Roman" w:hAnsi="Times New Roman" w:cs="Times New Roman"/>
          <w:bCs/>
          <w:sz w:val="20"/>
          <w:szCs w:val="20"/>
        </w:rPr>
        <w:t>Garne</w:t>
      </w:r>
      <w:proofErr w:type="spellEnd"/>
      <w:r w:rsidR="008E6302" w:rsidRPr="00A546C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546C5">
        <w:rPr>
          <w:rFonts w:ascii="Times New Roman" w:eastAsia="Times New Roman" w:hAnsi="Times New Roman" w:cs="Times New Roman"/>
          <w:bCs/>
          <w:sz w:val="20"/>
          <w:szCs w:val="20"/>
        </w:rPr>
        <w:t>E,</w:t>
      </w:r>
      <w:r w:rsidR="008E6302" w:rsidRPr="00A546C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46C5">
        <w:rPr>
          <w:rFonts w:ascii="Times New Roman" w:eastAsia="Times New Roman" w:hAnsi="Times New Roman" w:cs="Times New Roman"/>
          <w:bCs/>
          <w:sz w:val="20"/>
          <w:szCs w:val="20"/>
        </w:rPr>
        <w:t>Loane</w:t>
      </w:r>
      <w:proofErr w:type="spellEnd"/>
      <w:r w:rsidR="008E6302" w:rsidRPr="00A546C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546C5">
        <w:rPr>
          <w:rFonts w:ascii="Times New Roman" w:eastAsia="Times New Roman" w:hAnsi="Times New Roman" w:cs="Times New Roman"/>
          <w:bCs/>
          <w:sz w:val="20"/>
          <w:szCs w:val="20"/>
        </w:rPr>
        <w:t>M,</w:t>
      </w:r>
      <w:r w:rsidR="008E6302" w:rsidRPr="00A546C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46C5">
        <w:rPr>
          <w:rFonts w:ascii="Times New Roman" w:eastAsia="Times New Roman" w:hAnsi="Times New Roman" w:cs="Times New Roman"/>
          <w:bCs/>
          <w:sz w:val="20"/>
          <w:szCs w:val="20"/>
        </w:rPr>
        <w:t>Dolk</w:t>
      </w:r>
      <w:proofErr w:type="spellEnd"/>
      <w:r w:rsidR="008E6302" w:rsidRPr="00A546C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546C5">
        <w:rPr>
          <w:rFonts w:ascii="Times New Roman" w:eastAsia="Times New Roman" w:hAnsi="Times New Roman" w:cs="Times New Roman"/>
          <w:bCs/>
          <w:sz w:val="20"/>
          <w:szCs w:val="20"/>
        </w:rPr>
        <w:t>H,</w:t>
      </w:r>
      <w:r w:rsidR="008E6302" w:rsidRPr="00A546C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546C5">
        <w:rPr>
          <w:rFonts w:ascii="Times New Roman" w:eastAsia="Times New Roman" w:hAnsi="Times New Roman" w:cs="Times New Roman"/>
          <w:bCs/>
          <w:sz w:val="20"/>
          <w:szCs w:val="20"/>
        </w:rPr>
        <w:t>et</w:t>
      </w:r>
      <w:r w:rsidR="008E6302" w:rsidRPr="00A546C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546C5">
        <w:rPr>
          <w:rFonts w:ascii="Times New Roman" w:eastAsia="Times New Roman" w:hAnsi="Times New Roman" w:cs="Times New Roman"/>
          <w:bCs/>
          <w:sz w:val="20"/>
          <w:szCs w:val="20"/>
        </w:rPr>
        <w:t>al</w:t>
      </w:r>
      <w:r w:rsidR="008E6302" w:rsidRPr="00A546C5">
        <w:rPr>
          <w:rFonts w:ascii="Times New Roman" w:eastAsia="Times New Roman" w:hAnsi="Times New Roman" w:cs="Times New Roman"/>
          <w:bCs/>
          <w:sz w:val="20"/>
          <w:szCs w:val="20"/>
        </w:rPr>
        <w:t>. (</w:t>
      </w:r>
      <w:r w:rsidRPr="00A546C5">
        <w:rPr>
          <w:rFonts w:ascii="Times New Roman" w:eastAsia="Times New Roman" w:hAnsi="Times New Roman" w:cs="Times New Roman"/>
          <w:bCs/>
          <w:sz w:val="20"/>
          <w:szCs w:val="20"/>
        </w:rPr>
        <w:t>2005)</w:t>
      </w:r>
      <w:r w:rsidR="008E6302" w:rsidRPr="00A546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46C5">
        <w:rPr>
          <w:rFonts w:ascii="Times New Roman" w:eastAsia="Times New Roman" w:hAnsi="Times New Roman" w:cs="Times New Roman"/>
          <w:sz w:val="20"/>
          <w:szCs w:val="20"/>
        </w:rPr>
        <w:t>Prenatal</w:t>
      </w:r>
      <w:r w:rsidR="008E6302" w:rsidRPr="00A546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46C5">
        <w:rPr>
          <w:rFonts w:ascii="Times New Roman" w:eastAsia="Times New Roman" w:hAnsi="Times New Roman" w:cs="Times New Roman"/>
          <w:sz w:val="20"/>
          <w:szCs w:val="20"/>
        </w:rPr>
        <w:t>diagnosis</w:t>
      </w:r>
      <w:r w:rsidR="008E6302" w:rsidRPr="00A546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46C5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E6302" w:rsidRPr="00A546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46C5">
        <w:rPr>
          <w:rFonts w:ascii="Times New Roman" w:eastAsia="Times New Roman" w:hAnsi="Times New Roman" w:cs="Times New Roman"/>
          <w:sz w:val="20"/>
          <w:szCs w:val="20"/>
        </w:rPr>
        <w:t>severe</w:t>
      </w:r>
      <w:r w:rsidR="008E6302" w:rsidRPr="00A546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46C5">
        <w:rPr>
          <w:rFonts w:ascii="Times New Roman" w:eastAsia="Times New Roman" w:hAnsi="Times New Roman" w:cs="Times New Roman"/>
          <w:sz w:val="20"/>
          <w:szCs w:val="20"/>
        </w:rPr>
        <w:t>structural</w:t>
      </w:r>
      <w:r w:rsidR="008E6302" w:rsidRPr="00A546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46C5">
        <w:rPr>
          <w:rFonts w:ascii="Times New Roman" w:eastAsia="Times New Roman" w:hAnsi="Times New Roman" w:cs="Times New Roman"/>
          <w:sz w:val="20"/>
          <w:szCs w:val="20"/>
        </w:rPr>
        <w:t>congenital</w:t>
      </w:r>
      <w:r w:rsidR="008E6302" w:rsidRPr="00A546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46C5">
        <w:rPr>
          <w:rFonts w:ascii="Times New Roman" w:eastAsia="Times New Roman" w:hAnsi="Times New Roman" w:cs="Times New Roman"/>
          <w:sz w:val="20"/>
          <w:szCs w:val="20"/>
        </w:rPr>
        <w:t>malformations</w:t>
      </w:r>
      <w:r w:rsidR="008E6302" w:rsidRPr="00A546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46C5">
        <w:rPr>
          <w:rFonts w:ascii="Times New Roman" w:eastAsia="Times New Roman" w:hAnsi="Times New Roman" w:cs="Times New Roman"/>
          <w:sz w:val="20"/>
          <w:szCs w:val="20"/>
        </w:rPr>
        <w:t>in</w:t>
      </w:r>
      <w:r w:rsidR="008E6302" w:rsidRPr="00A546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46C5">
        <w:rPr>
          <w:rFonts w:ascii="Times New Roman" w:eastAsia="Times New Roman" w:hAnsi="Times New Roman" w:cs="Times New Roman"/>
          <w:sz w:val="20"/>
          <w:szCs w:val="20"/>
        </w:rPr>
        <w:t>Europe.</w:t>
      </w:r>
      <w:r w:rsidR="008E6302" w:rsidRPr="00A546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46C5">
        <w:rPr>
          <w:rFonts w:ascii="Times New Roman" w:eastAsia="Times New Roman" w:hAnsi="Times New Roman" w:cs="Times New Roman"/>
          <w:sz w:val="20"/>
          <w:szCs w:val="20"/>
        </w:rPr>
        <w:t>Ultrasound</w:t>
      </w:r>
      <w:r w:rsidR="008E6302" w:rsidRPr="00A546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46C5">
        <w:rPr>
          <w:rFonts w:ascii="Times New Roman" w:eastAsia="Times New Roman" w:hAnsi="Times New Roman" w:cs="Times New Roman"/>
          <w:sz w:val="20"/>
          <w:szCs w:val="20"/>
        </w:rPr>
        <w:t>ObstetGynecol</w:t>
      </w:r>
      <w:r w:rsidR="008E6302" w:rsidRPr="00A546C5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A546C5">
        <w:rPr>
          <w:rFonts w:ascii="Times New Roman" w:eastAsia="Times New Roman" w:hAnsi="Times New Roman" w:cs="Times New Roman"/>
          <w:sz w:val="20"/>
          <w:szCs w:val="20"/>
        </w:rPr>
        <w:t>25(1):6–11.</w:t>
      </w:r>
    </w:p>
    <w:p w:rsidR="00A546C5" w:rsidRDefault="00E95C5D" w:rsidP="00A546C5">
      <w:pPr>
        <w:pStyle w:val="Default"/>
        <w:numPr>
          <w:ilvl w:val="0"/>
          <w:numId w:val="9"/>
        </w:numPr>
        <w:tabs>
          <w:tab w:val="right" w:pos="142"/>
        </w:tabs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A546C5">
        <w:rPr>
          <w:bCs/>
          <w:sz w:val="20"/>
          <w:szCs w:val="20"/>
        </w:rPr>
        <w:t>Mughal</w:t>
      </w:r>
      <w:proofErr w:type="spellEnd"/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AI,</w:t>
      </w:r>
      <w:r w:rsidR="008E6302" w:rsidRPr="00A546C5">
        <w:rPr>
          <w:bCs/>
          <w:sz w:val="20"/>
          <w:szCs w:val="20"/>
        </w:rPr>
        <w:t xml:space="preserve"> </w:t>
      </w:r>
      <w:proofErr w:type="spellStart"/>
      <w:r w:rsidRPr="00A546C5">
        <w:rPr>
          <w:bCs/>
          <w:sz w:val="20"/>
          <w:szCs w:val="20"/>
        </w:rPr>
        <w:t>Ashraf</w:t>
      </w:r>
      <w:proofErr w:type="spellEnd"/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M,</w:t>
      </w:r>
      <w:r w:rsidR="008E6302" w:rsidRPr="00A546C5">
        <w:rPr>
          <w:bCs/>
          <w:sz w:val="20"/>
          <w:szCs w:val="20"/>
        </w:rPr>
        <w:t xml:space="preserve"> </w:t>
      </w:r>
      <w:proofErr w:type="spellStart"/>
      <w:r w:rsidRPr="00A546C5">
        <w:rPr>
          <w:bCs/>
          <w:sz w:val="20"/>
          <w:szCs w:val="20"/>
        </w:rPr>
        <w:t>Hussain</w:t>
      </w:r>
      <w:proofErr w:type="spellEnd"/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SA,</w:t>
      </w:r>
      <w:r w:rsidR="008E6302" w:rsidRPr="00A546C5">
        <w:rPr>
          <w:bCs/>
          <w:sz w:val="20"/>
          <w:szCs w:val="20"/>
        </w:rPr>
        <w:t xml:space="preserve"> </w:t>
      </w:r>
      <w:proofErr w:type="spellStart"/>
      <w:r w:rsidRPr="00A546C5">
        <w:rPr>
          <w:bCs/>
          <w:sz w:val="20"/>
          <w:szCs w:val="20"/>
        </w:rPr>
        <w:t>etal</w:t>
      </w:r>
      <w:proofErr w:type="spellEnd"/>
      <w:r w:rsidR="008E6302" w:rsidRPr="00A546C5">
        <w:rPr>
          <w:bCs/>
          <w:sz w:val="20"/>
          <w:szCs w:val="20"/>
        </w:rPr>
        <w:t>. (</w:t>
      </w:r>
      <w:r w:rsidRPr="00A546C5">
        <w:rPr>
          <w:bCs/>
          <w:sz w:val="20"/>
          <w:szCs w:val="20"/>
        </w:rPr>
        <w:t>2010)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Fetal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Anomalies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in</w:t>
      </w:r>
      <w:r w:rsidR="008E6302" w:rsidRPr="00A546C5">
        <w:rPr>
          <w:sz w:val="20"/>
          <w:szCs w:val="20"/>
        </w:rPr>
        <w:t xml:space="preserve"> </w:t>
      </w:r>
      <w:proofErr w:type="spellStart"/>
      <w:r w:rsidRPr="00A546C5">
        <w:rPr>
          <w:sz w:val="20"/>
          <w:szCs w:val="20"/>
        </w:rPr>
        <w:t>Ultrasonographically</w:t>
      </w:r>
      <w:proofErr w:type="spellEnd"/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Detected</w:t>
      </w:r>
      <w:r w:rsidR="008E6302" w:rsidRPr="00A546C5">
        <w:rPr>
          <w:sz w:val="20"/>
          <w:szCs w:val="20"/>
        </w:rPr>
        <w:t xml:space="preserve"> </w:t>
      </w:r>
      <w:proofErr w:type="spellStart"/>
      <w:r w:rsidRPr="00A546C5">
        <w:rPr>
          <w:sz w:val="20"/>
          <w:szCs w:val="20"/>
        </w:rPr>
        <w:t>Polyhydramnios</w:t>
      </w:r>
      <w:proofErr w:type="spellEnd"/>
      <w:r w:rsidRPr="00A546C5">
        <w:rPr>
          <w:sz w:val="20"/>
          <w:szCs w:val="20"/>
        </w:rPr>
        <w:t>.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Journal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of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Rawalpindi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Medical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College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(JRMC);14(1):28-30</w:t>
      </w:r>
      <w:r w:rsidR="00A546C5" w:rsidRPr="00A546C5">
        <w:rPr>
          <w:sz w:val="20"/>
          <w:szCs w:val="20"/>
        </w:rPr>
        <w:t xml:space="preserve"> </w:t>
      </w:r>
      <w:r w:rsidR="00A546C5">
        <w:rPr>
          <w:sz w:val="20"/>
          <w:szCs w:val="20"/>
        </w:rPr>
        <w:t>.</w:t>
      </w:r>
    </w:p>
    <w:p w:rsidR="00A546C5" w:rsidRDefault="00E95C5D" w:rsidP="00A546C5">
      <w:pPr>
        <w:pStyle w:val="Default"/>
        <w:numPr>
          <w:ilvl w:val="0"/>
          <w:numId w:val="9"/>
        </w:numPr>
        <w:tabs>
          <w:tab w:val="right" w:pos="142"/>
        </w:tabs>
        <w:snapToGrid w:val="0"/>
        <w:ind w:left="425" w:hanging="425"/>
        <w:jc w:val="both"/>
        <w:rPr>
          <w:sz w:val="20"/>
          <w:szCs w:val="20"/>
        </w:rPr>
      </w:pPr>
      <w:r w:rsidRPr="00A546C5">
        <w:rPr>
          <w:bCs/>
          <w:sz w:val="20"/>
          <w:szCs w:val="20"/>
        </w:rPr>
        <w:lastRenderedPageBreak/>
        <w:t>N.</w:t>
      </w:r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F.</w:t>
      </w:r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El</w:t>
      </w:r>
      <w:r w:rsidR="008E6302" w:rsidRPr="00A546C5">
        <w:rPr>
          <w:bCs/>
          <w:sz w:val="20"/>
          <w:szCs w:val="20"/>
        </w:rPr>
        <w:t xml:space="preserve"> </w:t>
      </w:r>
      <w:proofErr w:type="spellStart"/>
      <w:r w:rsidRPr="00A546C5">
        <w:rPr>
          <w:bCs/>
          <w:sz w:val="20"/>
          <w:szCs w:val="20"/>
        </w:rPr>
        <w:t>Ameen</w:t>
      </w:r>
      <w:proofErr w:type="spellEnd"/>
      <w:r w:rsidRPr="00A546C5">
        <w:rPr>
          <w:bCs/>
          <w:sz w:val="20"/>
          <w:szCs w:val="20"/>
        </w:rPr>
        <w:t>,</w:t>
      </w:r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A.</w:t>
      </w:r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M.</w:t>
      </w:r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S.</w:t>
      </w:r>
      <w:r w:rsidR="008E6302" w:rsidRPr="00A546C5">
        <w:rPr>
          <w:bCs/>
          <w:sz w:val="20"/>
          <w:szCs w:val="20"/>
        </w:rPr>
        <w:t xml:space="preserve"> </w:t>
      </w:r>
      <w:proofErr w:type="spellStart"/>
      <w:r w:rsidRPr="00A546C5">
        <w:rPr>
          <w:bCs/>
          <w:sz w:val="20"/>
          <w:szCs w:val="20"/>
        </w:rPr>
        <w:t>Mohsen</w:t>
      </w:r>
      <w:proofErr w:type="spellEnd"/>
      <w:r w:rsidRPr="00A546C5">
        <w:rPr>
          <w:bCs/>
          <w:sz w:val="20"/>
          <w:szCs w:val="20"/>
        </w:rPr>
        <w:t>,</w:t>
      </w:r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A.</w:t>
      </w:r>
      <w:r w:rsidR="008E6302" w:rsidRPr="00A546C5">
        <w:rPr>
          <w:bCs/>
          <w:sz w:val="20"/>
          <w:szCs w:val="20"/>
        </w:rPr>
        <w:t xml:space="preserve"> </w:t>
      </w:r>
      <w:proofErr w:type="spellStart"/>
      <w:r w:rsidRPr="00A546C5">
        <w:rPr>
          <w:bCs/>
          <w:sz w:val="20"/>
          <w:szCs w:val="20"/>
        </w:rPr>
        <w:t>Kotb</w:t>
      </w:r>
      <w:proofErr w:type="spellEnd"/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(2013)</w:t>
      </w:r>
      <w:r w:rsidR="00A546C5" w:rsidRPr="00A546C5">
        <w:rPr>
          <w:sz w:val="20"/>
          <w:szCs w:val="20"/>
        </w:rPr>
        <w:t>;</w:t>
      </w:r>
      <w:r w:rsidR="00A546C5">
        <w:rPr>
          <w:sz w:val="20"/>
          <w:szCs w:val="20"/>
        </w:rPr>
        <w:t xml:space="preserve"> </w:t>
      </w:r>
      <w:r w:rsidR="00A546C5" w:rsidRPr="00A546C5">
        <w:rPr>
          <w:sz w:val="20"/>
          <w:szCs w:val="20"/>
        </w:rPr>
        <w:t>E</w:t>
      </w:r>
      <w:r w:rsidRPr="00A546C5">
        <w:rPr>
          <w:sz w:val="20"/>
          <w:szCs w:val="20"/>
        </w:rPr>
        <w:t>uropean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society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of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radiology10.1594/ecr2013/C-204</w:t>
      </w:r>
      <w:r w:rsidR="00A546C5" w:rsidRPr="00A546C5">
        <w:rPr>
          <w:sz w:val="20"/>
          <w:szCs w:val="20"/>
        </w:rPr>
        <w:t>8</w:t>
      </w:r>
      <w:r w:rsidR="00A546C5">
        <w:rPr>
          <w:sz w:val="20"/>
          <w:szCs w:val="20"/>
        </w:rPr>
        <w:t>.</w:t>
      </w:r>
    </w:p>
    <w:p w:rsidR="00A546C5" w:rsidRDefault="00E95C5D" w:rsidP="00A546C5">
      <w:pPr>
        <w:pStyle w:val="Default"/>
        <w:numPr>
          <w:ilvl w:val="0"/>
          <w:numId w:val="9"/>
        </w:numPr>
        <w:tabs>
          <w:tab w:val="right" w:pos="142"/>
        </w:tabs>
        <w:snapToGrid w:val="0"/>
        <w:ind w:left="425" w:hanging="425"/>
        <w:jc w:val="both"/>
        <w:rPr>
          <w:rFonts w:eastAsia="Times New Roman"/>
          <w:sz w:val="20"/>
          <w:szCs w:val="20"/>
        </w:rPr>
      </w:pPr>
      <w:r w:rsidRPr="00A546C5">
        <w:rPr>
          <w:bCs/>
          <w:sz w:val="20"/>
          <w:szCs w:val="20"/>
        </w:rPr>
        <w:t>Rizzo</w:t>
      </w:r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G,</w:t>
      </w:r>
      <w:r w:rsidR="008E6302" w:rsidRPr="00A546C5">
        <w:rPr>
          <w:bCs/>
          <w:sz w:val="20"/>
          <w:szCs w:val="20"/>
        </w:rPr>
        <w:t xml:space="preserve"> </w:t>
      </w:r>
      <w:proofErr w:type="spellStart"/>
      <w:r w:rsidRPr="00A546C5">
        <w:rPr>
          <w:bCs/>
          <w:sz w:val="20"/>
          <w:szCs w:val="20"/>
        </w:rPr>
        <w:t>Abuhamad</w:t>
      </w:r>
      <w:proofErr w:type="spellEnd"/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AZ,</w:t>
      </w:r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Benacerraf</w:t>
      </w:r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BR</w:t>
      </w:r>
      <w:r w:rsidR="00A546C5" w:rsidRPr="00A546C5">
        <w:rPr>
          <w:bCs/>
          <w:sz w:val="20"/>
          <w:szCs w:val="20"/>
        </w:rPr>
        <w:t>,</w:t>
      </w:r>
      <w:r w:rsidR="00A546C5">
        <w:rPr>
          <w:bCs/>
          <w:sz w:val="20"/>
          <w:szCs w:val="20"/>
        </w:rPr>
        <w:t xml:space="preserve"> </w:t>
      </w:r>
      <w:proofErr w:type="spellStart"/>
      <w:r w:rsidR="00A546C5" w:rsidRPr="00A546C5">
        <w:rPr>
          <w:bCs/>
          <w:sz w:val="20"/>
          <w:szCs w:val="20"/>
        </w:rPr>
        <w:t>e</w:t>
      </w:r>
      <w:r w:rsidRPr="00A546C5">
        <w:rPr>
          <w:bCs/>
          <w:sz w:val="20"/>
          <w:szCs w:val="20"/>
        </w:rPr>
        <w:t>tal</w:t>
      </w:r>
      <w:proofErr w:type="spellEnd"/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(2011)</w:t>
      </w:r>
      <w:r w:rsidR="00A546C5" w:rsidRPr="00A546C5">
        <w:rPr>
          <w:bCs/>
          <w:sz w:val="20"/>
          <w:szCs w:val="20"/>
        </w:rPr>
        <w:t>.</w:t>
      </w:r>
      <w:r w:rsidR="00A546C5">
        <w:rPr>
          <w:bCs/>
          <w:sz w:val="20"/>
          <w:szCs w:val="20"/>
        </w:rPr>
        <w:t xml:space="preserve"> </w:t>
      </w:r>
      <w:proofErr w:type="spellStart"/>
      <w:r w:rsidR="00A546C5" w:rsidRPr="00A546C5">
        <w:rPr>
          <w:sz w:val="20"/>
          <w:szCs w:val="20"/>
        </w:rPr>
        <w:t>C</w:t>
      </w:r>
      <w:r w:rsidRPr="00A546C5">
        <w:rPr>
          <w:sz w:val="20"/>
          <w:szCs w:val="20"/>
        </w:rPr>
        <w:t>ollabrative</w:t>
      </w:r>
      <w:proofErr w:type="spellEnd"/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study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on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3-dimensional</w:t>
      </w:r>
      <w:r w:rsidR="008E6302" w:rsidRPr="00A546C5">
        <w:rPr>
          <w:sz w:val="20"/>
          <w:szCs w:val="20"/>
        </w:rPr>
        <w:t xml:space="preserve"> </w:t>
      </w:r>
      <w:proofErr w:type="spellStart"/>
      <w:r w:rsidRPr="00A546C5">
        <w:rPr>
          <w:sz w:val="20"/>
          <w:szCs w:val="20"/>
        </w:rPr>
        <w:t>sonography</w:t>
      </w:r>
      <w:proofErr w:type="spellEnd"/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for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the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prenatal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diagnosis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of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central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nervous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system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defects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Jul;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30(</w:t>
      </w:r>
      <w:r w:rsidRPr="00A546C5">
        <w:rPr>
          <w:rFonts w:eastAsia="Times New Roman"/>
          <w:sz w:val="20"/>
          <w:szCs w:val="20"/>
        </w:rPr>
        <w:t>7):1003-</w:t>
      </w:r>
      <w:r w:rsidR="00A546C5" w:rsidRPr="00A546C5">
        <w:rPr>
          <w:rFonts w:eastAsia="Times New Roman"/>
          <w:sz w:val="20"/>
          <w:szCs w:val="20"/>
        </w:rPr>
        <w:t>8</w:t>
      </w:r>
      <w:r w:rsidR="00A546C5">
        <w:rPr>
          <w:rFonts w:eastAsia="Times New Roman"/>
          <w:sz w:val="20"/>
          <w:szCs w:val="20"/>
        </w:rPr>
        <w:t>.</w:t>
      </w:r>
    </w:p>
    <w:p w:rsidR="00E95C5D" w:rsidRPr="00A546C5" w:rsidRDefault="00E95C5D" w:rsidP="00A546C5">
      <w:pPr>
        <w:pStyle w:val="ListParagraph"/>
        <w:numPr>
          <w:ilvl w:val="0"/>
          <w:numId w:val="9"/>
        </w:numPr>
        <w:tabs>
          <w:tab w:val="right" w:pos="142"/>
        </w:tabs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>Salomon</w:t>
      </w:r>
      <w:r w:rsidR="008E6302"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>LJ,</w:t>
      </w:r>
      <w:r w:rsidR="008E6302"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>Alfirevic</w:t>
      </w:r>
      <w:proofErr w:type="spellEnd"/>
      <w:r w:rsidR="008E6302"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>Z,</w:t>
      </w:r>
      <w:r w:rsidR="008E6302"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>Berghella</w:t>
      </w:r>
      <w:proofErr w:type="spellEnd"/>
      <w:r w:rsidR="008E6302"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>V,</w:t>
      </w:r>
      <w:r w:rsidR="008E6302"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>et</w:t>
      </w:r>
      <w:r w:rsidR="008E6302"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>al</w:t>
      </w:r>
      <w:r w:rsidR="008E6302"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>(2011).</w:t>
      </w:r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color w:val="000000"/>
          <w:sz w:val="20"/>
          <w:szCs w:val="20"/>
        </w:rPr>
        <w:t>Practice</w:t>
      </w:r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color w:val="000000"/>
          <w:sz w:val="20"/>
          <w:szCs w:val="20"/>
        </w:rPr>
        <w:t>guidelines</w:t>
      </w:r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color w:val="000000"/>
          <w:sz w:val="20"/>
          <w:szCs w:val="20"/>
        </w:rPr>
        <w:t>performance</w:t>
      </w:r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color w:val="000000"/>
          <w:sz w:val="20"/>
          <w:szCs w:val="20"/>
        </w:rPr>
        <w:t>routine</w:t>
      </w:r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color w:val="000000"/>
          <w:sz w:val="20"/>
          <w:szCs w:val="20"/>
        </w:rPr>
        <w:t>mid-trimester</w:t>
      </w:r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color w:val="000000"/>
          <w:sz w:val="20"/>
          <w:szCs w:val="20"/>
        </w:rPr>
        <w:t>fetal</w:t>
      </w:r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color w:val="000000"/>
          <w:sz w:val="20"/>
          <w:szCs w:val="20"/>
        </w:rPr>
        <w:t>ultrasound</w:t>
      </w:r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color w:val="000000"/>
          <w:sz w:val="20"/>
          <w:szCs w:val="20"/>
        </w:rPr>
        <w:t>scan.</w:t>
      </w:r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color w:val="000000"/>
          <w:sz w:val="20"/>
          <w:szCs w:val="20"/>
        </w:rPr>
        <w:t>Ultrasound</w:t>
      </w:r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546C5">
        <w:rPr>
          <w:rFonts w:ascii="Times New Roman" w:hAnsi="Times New Roman" w:cs="Times New Roman"/>
          <w:color w:val="000000"/>
          <w:sz w:val="20"/>
          <w:szCs w:val="20"/>
        </w:rPr>
        <w:t>ObstetGynecol</w:t>
      </w:r>
      <w:proofErr w:type="spellEnd"/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color w:val="000000"/>
          <w:sz w:val="20"/>
          <w:szCs w:val="20"/>
        </w:rPr>
        <w:t>Jan;</w:t>
      </w:r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color w:val="000000"/>
          <w:sz w:val="20"/>
          <w:szCs w:val="20"/>
        </w:rPr>
        <w:t>37</w:t>
      </w:r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color w:val="000000"/>
          <w:sz w:val="20"/>
          <w:szCs w:val="20"/>
        </w:rPr>
        <w:t>(1):</w:t>
      </w:r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color w:val="000000"/>
          <w:sz w:val="20"/>
          <w:szCs w:val="20"/>
        </w:rPr>
        <w:t>116-26.</w:t>
      </w:r>
    </w:p>
    <w:p w:rsidR="00A546C5" w:rsidRDefault="00E95C5D" w:rsidP="00A546C5">
      <w:pPr>
        <w:pStyle w:val="Default"/>
        <w:numPr>
          <w:ilvl w:val="0"/>
          <w:numId w:val="9"/>
        </w:numPr>
        <w:tabs>
          <w:tab w:val="right" w:pos="142"/>
        </w:tabs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A546C5">
        <w:rPr>
          <w:bCs/>
          <w:sz w:val="20"/>
          <w:szCs w:val="20"/>
        </w:rPr>
        <w:t>Zalel</w:t>
      </w:r>
      <w:proofErr w:type="spellEnd"/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Y,</w:t>
      </w:r>
      <w:r w:rsidR="008E6302" w:rsidRPr="00A546C5">
        <w:rPr>
          <w:bCs/>
          <w:sz w:val="20"/>
          <w:szCs w:val="20"/>
        </w:rPr>
        <w:t xml:space="preserve"> </w:t>
      </w:r>
      <w:proofErr w:type="spellStart"/>
      <w:r w:rsidRPr="00A546C5">
        <w:rPr>
          <w:bCs/>
          <w:sz w:val="20"/>
          <w:szCs w:val="20"/>
        </w:rPr>
        <w:t>Yagel</w:t>
      </w:r>
      <w:proofErr w:type="spellEnd"/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S,</w:t>
      </w:r>
      <w:r w:rsidR="008E6302" w:rsidRPr="00A546C5">
        <w:rPr>
          <w:bCs/>
          <w:sz w:val="20"/>
          <w:szCs w:val="20"/>
        </w:rPr>
        <w:t xml:space="preserve"> </w:t>
      </w:r>
      <w:proofErr w:type="spellStart"/>
      <w:r w:rsidRPr="00A546C5">
        <w:rPr>
          <w:bCs/>
          <w:sz w:val="20"/>
          <w:szCs w:val="20"/>
        </w:rPr>
        <w:t>Achiron</w:t>
      </w:r>
      <w:proofErr w:type="spellEnd"/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R,</w:t>
      </w:r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et</w:t>
      </w:r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bCs/>
          <w:sz w:val="20"/>
          <w:szCs w:val="20"/>
        </w:rPr>
        <w:t>al</w:t>
      </w:r>
      <w:r w:rsidR="008E6302" w:rsidRPr="00A546C5">
        <w:rPr>
          <w:bCs/>
          <w:sz w:val="20"/>
          <w:szCs w:val="20"/>
        </w:rPr>
        <w:t>. (</w:t>
      </w:r>
      <w:r w:rsidRPr="00A546C5">
        <w:rPr>
          <w:bCs/>
          <w:sz w:val="20"/>
          <w:szCs w:val="20"/>
        </w:rPr>
        <w:t>2010)</w:t>
      </w:r>
      <w:r w:rsidR="008E6302" w:rsidRPr="00A546C5">
        <w:rPr>
          <w:bCs/>
          <w:sz w:val="20"/>
          <w:szCs w:val="20"/>
        </w:rPr>
        <w:t xml:space="preserve"> </w:t>
      </w:r>
      <w:r w:rsidRPr="00A546C5">
        <w:rPr>
          <w:sz w:val="20"/>
          <w:szCs w:val="20"/>
        </w:rPr>
        <w:t>Three-dimensional</w:t>
      </w:r>
      <w:r w:rsidR="008E6302" w:rsidRPr="00A546C5">
        <w:rPr>
          <w:sz w:val="20"/>
          <w:szCs w:val="20"/>
        </w:rPr>
        <w:t xml:space="preserve"> </w:t>
      </w:r>
      <w:proofErr w:type="spellStart"/>
      <w:r w:rsidRPr="00A546C5">
        <w:rPr>
          <w:sz w:val="20"/>
          <w:szCs w:val="20"/>
        </w:rPr>
        <w:t>ultrasonography</w:t>
      </w:r>
      <w:proofErr w:type="spellEnd"/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of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the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fetal</w:t>
      </w:r>
      <w:r w:rsidR="008E6302" w:rsidRPr="00A546C5">
        <w:rPr>
          <w:sz w:val="20"/>
          <w:szCs w:val="20"/>
        </w:rPr>
        <w:t xml:space="preserve"> </w:t>
      </w:r>
      <w:proofErr w:type="spellStart"/>
      <w:r w:rsidRPr="00A546C5">
        <w:rPr>
          <w:sz w:val="20"/>
          <w:szCs w:val="20"/>
        </w:rPr>
        <w:t>vermis</w:t>
      </w:r>
      <w:proofErr w:type="spellEnd"/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at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18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to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26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weeks’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gestation: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time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of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appearance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of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the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primary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fissure.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J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Ultrasound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Med</w:t>
      </w:r>
      <w:r w:rsidR="008E6302" w:rsidRPr="00A546C5">
        <w:rPr>
          <w:sz w:val="20"/>
          <w:szCs w:val="20"/>
        </w:rPr>
        <w:t xml:space="preserve"> </w:t>
      </w:r>
      <w:r w:rsidRPr="00A546C5">
        <w:rPr>
          <w:sz w:val="20"/>
          <w:szCs w:val="20"/>
        </w:rPr>
        <w:t>2010;28:1-8</w:t>
      </w:r>
      <w:r w:rsidR="00A546C5">
        <w:rPr>
          <w:rFonts w:hint="eastAsia"/>
          <w:sz w:val="20"/>
          <w:szCs w:val="20"/>
          <w:lang w:eastAsia="zh-CN"/>
        </w:rPr>
        <w:t>.</w:t>
      </w:r>
    </w:p>
    <w:p w:rsidR="00A546C5" w:rsidRDefault="00A546C5" w:rsidP="00A546C5">
      <w:pPr>
        <w:pStyle w:val="ListParagraph"/>
        <w:numPr>
          <w:ilvl w:val="0"/>
          <w:numId w:val="9"/>
        </w:numPr>
        <w:tabs>
          <w:tab w:val="right" w:pos="142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>Z</w:t>
      </w:r>
      <w:r w:rsidR="00E95C5D"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>heng</w:t>
      </w:r>
      <w:proofErr w:type="spellEnd"/>
      <w:r w:rsidR="008E6302"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95C5D"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>et</w:t>
      </w:r>
      <w:r w:rsidR="008E6302"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95C5D"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>al</w:t>
      </w:r>
      <w:r w:rsidR="008E6302"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95C5D"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>(2010)</w:t>
      </w:r>
      <w:r w:rsidRPr="00A546C5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color w:val="000000"/>
          <w:sz w:val="20"/>
          <w:szCs w:val="20"/>
        </w:rPr>
        <w:t>J</w:t>
      </w:r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95C5D" w:rsidRPr="00A546C5">
        <w:rPr>
          <w:rFonts w:ascii="Times New Roman" w:hAnsi="Times New Roman" w:cs="Times New Roman"/>
          <w:color w:val="000000"/>
          <w:sz w:val="20"/>
          <w:szCs w:val="20"/>
        </w:rPr>
        <w:t>Ultrasound</w:t>
      </w:r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95C5D" w:rsidRPr="00A546C5">
        <w:rPr>
          <w:rFonts w:ascii="Times New Roman" w:hAnsi="Times New Roman" w:cs="Times New Roman"/>
          <w:color w:val="000000"/>
          <w:sz w:val="20"/>
          <w:szCs w:val="20"/>
        </w:rPr>
        <w:t>Med;</w:t>
      </w:r>
      <w:r w:rsidR="008E6302"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95C5D" w:rsidRPr="00A546C5">
        <w:rPr>
          <w:rFonts w:ascii="Times New Roman" w:hAnsi="Times New Roman" w:cs="Times New Roman"/>
          <w:color w:val="000000"/>
          <w:sz w:val="20"/>
          <w:szCs w:val="20"/>
        </w:rPr>
        <w:t>27:1041–105</w:t>
      </w:r>
      <w:r w:rsidRPr="00A546C5"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546C5" w:rsidRPr="00A546C5" w:rsidRDefault="00A546C5" w:rsidP="00A546C5">
      <w:pPr>
        <w:pStyle w:val="ListParagraph"/>
        <w:tabs>
          <w:tab w:val="right" w:pos="142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A546C5" w:rsidRPr="00A546C5" w:rsidSect="00A546C5">
          <w:type w:val="continuous"/>
          <w:pgSz w:w="12240" w:h="15840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8E6302" w:rsidRPr="00A546C5" w:rsidRDefault="008E6302" w:rsidP="00A546C5">
      <w:pPr>
        <w:pStyle w:val="ListParagraph"/>
        <w:tabs>
          <w:tab w:val="right" w:pos="142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E6302" w:rsidRPr="008E6302" w:rsidRDefault="008E6302" w:rsidP="00A546C5">
      <w:pPr>
        <w:pStyle w:val="ListParagraph"/>
        <w:tabs>
          <w:tab w:val="right" w:pos="142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46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46C5">
        <w:rPr>
          <w:rFonts w:ascii="Times New Roman" w:hAnsi="Times New Roman" w:cs="Times New Roman"/>
          <w:color w:val="000000"/>
          <w:sz w:val="20"/>
          <w:szCs w:val="20"/>
        </w:rPr>
        <w:cr/>
      </w:r>
    </w:p>
    <w:p w:rsidR="00F34A4F" w:rsidRPr="008E6302" w:rsidRDefault="008E6302" w:rsidP="00A546C5">
      <w:pPr>
        <w:pStyle w:val="ListParagraph"/>
        <w:tabs>
          <w:tab w:val="right" w:pos="142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6302">
        <w:rPr>
          <w:rFonts w:ascii="Times New Roman" w:hAnsi="Times New Roman" w:cs="Times New Roman"/>
          <w:color w:val="000000"/>
          <w:sz w:val="20"/>
          <w:szCs w:val="20"/>
        </w:rPr>
        <w:t>3/6/2019</w:t>
      </w:r>
    </w:p>
    <w:sectPr w:rsidR="00F34A4F" w:rsidRPr="008E6302" w:rsidSect="008E6302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2F7" w:rsidRDefault="003A52F7" w:rsidP="001232CE">
      <w:pPr>
        <w:spacing w:after="0" w:line="240" w:lineRule="auto"/>
      </w:pPr>
      <w:r>
        <w:separator/>
      </w:r>
    </w:p>
  </w:endnote>
  <w:endnote w:type="continuationSeparator" w:id="0">
    <w:p w:rsidR="003A52F7" w:rsidRDefault="003A52F7" w:rsidP="0012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CE" w:rsidRPr="007766A8" w:rsidRDefault="00F90AA9" w:rsidP="007766A8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7766A8">
      <w:rPr>
        <w:rFonts w:ascii="Times New Roman" w:hAnsi="Times New Roman" w:cs="Times New Roman"/>
        <w:sz w:val="20"/>
      </w:rPr>
      <w:fldChar w:fldCharType="begin"/>
    </w:r>
    <w:r w:rsidR="007766A8" w:rsidRPr="007766A8">
      <w:rPr>
        <w:rFonts w:ascii="Times New Roman" w:hAnsi="Times New Roman" w:cs="Times New Roman"/>
        <w:sz w:val="20"/>
      </w:rPr>
      <w:instrText xml:space="preserve"> page </w:instrText>
    </w:r>
    <w:r w:rsidRPr="007766A8">
      <w:rPr>
        <w:rFonts w:ascii="Times New Roman" w:hAnsi="Times New Roman" w:cs="Times New Roman"/>
        <w:sz w:val="20"/>
      </w:rPr>
      <w:fldChar w:fldCharType="separate"/>
    </w:r>
    <w:r w:rsidR="004F7A84">
      <w:rPr>
        <w:rFonts w:ascii="Times New Roman" w:hAnsi="Times New Roman" w:cs="Times New Roman"/>
        <w:noProof/>
        <w:sz w:val="20"/>
      </w:rPr>
      <w:t>1</w:t>
    </w:r>
    <w:r w:rsidRPr="007766A8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2F7" w:rsidRDefault="003A52F7" w:rsidP="001232CE">
      <w:pPr>
        <w:spacing w:after="0" w:line="240" w:lineRule="auto"/>
      </w:pPr>
      <w:r>
        <w:separator/>
      </w:r>
    </w:p>
  </w:footnote>
  <w:footnote w:type="continuationSeparator" w:id="0">
    <w:p w:rsidR="003A52F7" w:rsidRDefault="003A52F7" w:rsidP="0012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A8" w:rsidRPr="007766A8" w:rsidRDefault="007766A8" w:rsidP="007766A8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7766A8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7766A8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7766A8">
      <w:rPr>
        <w:rFonts w:ascii="Times New Roman" w:hAnsi="Times New Roman" w:cs="Times New Roman"/>
        <w:iCs/>
        <w:sz w:val="20"/>
        <w:szCs w:val="20"/>
      </w:rPr>
      <w:t>201</w:t>
    </w:r>
    <w:r w:rsidRPr="007766A8">
      <w:rPr>
        <w:rFonts w:ascii="Times New Roman" w:hAnsi="Times New Roman" w:cs="Times New Roman" w:hint="eastAsia"/>
        <w:iCs/>
        <w:sz w:val="20"/>
        <w:szCs w:val="20"/>
      </w:rPr>
      <w:t>9</w:t>
    </w:r>
    <w:r w:rsidRPr="007766A8">
      <w:rPr>
        <w:rFonts w:ascii="Times New Roman" w:hAnsi="Times New Roman" w:cs="Times New Roman"/>
        <w:iCs/>
        <w:sz w:val="20"/>
        <w:szCs w:val="20"/>
      </w:rPr>
      <w:t>;</w:t>
    </w:r>
    <w:r w:rsidRPr="007766A8">
      <w:rPr>
        <w:rFonts w:ascii="Times New Roman" w:hAnsi="Times New Roman" w:cs="Times New Roman" w:hint="eastAsia"/>
        <w:iCs/>
        <w:sz w:val="20"/>
        <w:szCs w:val="20"/>
      </w:rPr>
      <w:t>11</w:t>
    </w:r>
    <w:r w:rsidRPr="007766A8">
      <w:rPr>
        <w:rFonts w:ascii="Times New Roman" w:hAnsi="Times New Roman" w:cs="Times New Roman"/>
        <w:iCs/>
        <w:sz w:val="20"/>
        <w:szCs w:val="20"/>
      </w:rPr>
      <w:t>(</w:t>
    </w:r>
    <w:r w:rsidRPr="007766A8">
      <w:rPr>
        <w:rFonts w:ascii="Times New Roman" w:hAnsi="Times New Roman" w:cs="Times New Roman" w:hint="eastAsia"/>
        <w:iCs/>
        <w:sz w:val="20"/>
        <w:szCs w:val="20"/>
      </w:rPr>
      <w:t>3</w:t>
    </w:r>
    <w:r w:rsidRPr="007766A8">
      <w:rPr>
        <w:rFonts w:ascii="Times New Roman" w:hAnsi="Times New Roman" w:cs="Times New Roman"/>
        <w:iCs/>
        <w:sz w:val="20"/>
        <w:szCs w:val="20"/>
      </w:rPr>
      <w:t xml:space="preserve">)  </w:t>
    </w:r>
    <w:r w:rsidRPr="007766A8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7766A8">
      <w:rPr>
        <w:rFonts w:ascii="Times New Roman" w:hAnsi="Times New Roman" w:cs="Times New Roman"/>
        <w:iCs/>
        <w:sz w:val="20"/>
        <w:szCs w:val="20"/>
      </w:rPr>
      <w:t xml:space="preserve"> </w:t>
    </w:r>
    <w:r w:rsidRPr="007766A8">
      <w:rPr>
        <w:rFonts w:ascii="Times New Roman" w:hAnsi="Times New Roman" w:cs="Times New Roman" w:hint="eastAsia"/>
        <w:iCs/>
        <w:sz w:val="20"/>
        <w:szCs w:val="20"/>
      </w:rPr>
      <w:tab/>
    </w:r>
    <w:r w:rsidRPr="007766A8">
      <w:rPr>
        <w:rFonts w:ascii="Times New Roman" w:hAnsi="Times New Roman" w:cs="Times New Roman"/>
        <w:iCs/>
        <w:sz w:val="20"/>
        <w:szCs w:val="20"/>
      </w:rPr>
      <w:t xml:space="preserve">    </w:t>
    </w:r>
    <w:r w:rsidRPr="007766A8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7766A8">
        <w:rPr>
          <w:rStyle w:val="Hyperlink"/>
          <w:rFonts w:ascii="Times New Roman" w:hAnsi="Times New Roman" w:cs="Times New Roman"/>
          <w:sz w:val="20"/>
          <w:szCs w:val="20"/>
        </w:rPr>
        <w:t>http://www.sciencepub.net/researcher</w:t>
      </w:r>
    </w:hyperlink>
  </w:p>
  <w:p w:rsidR="007766A8" w:rsidRPr="007766A8" w:rsidRDefault="007766A8" w:rsidP="007766A8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2F5B"/>
    <w:multiLevelType w:val="hybridMultilevel"/>
    <w:tmpl w:val="DC649DCE"/>
    <w:lvl w:ilvl="0" w:tplc="02F016B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60A46"/>
    <w:multiLevelType w:val="hybridMultilevel"/>
    <w:tmpl w:val="DEA29266"/>
    <w:lvl w:ilvl="0" w:tplc="02F016B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4"/>
        <w:szCs w:val="24"/>
      </w:rPr>
    </w:lvl>
    <w:lvl w:ilvl="1" w:tplc="7C5C60E8">
      <w:numFmt w:val="bullet"/>
      <w:lvlText w:val="•"/>
      <w:lvlJc w:val="left"/>
      <w:pPr>
        <w:ind w:left="1530" w:hanging="45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BC31F7"/>
    <w:multiLevelType w:val="hybridMultilevel"/>
    <w:tmpl w:val="9FFC341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2AF7740B"/>
    <w:multiLevelType w:val="hybridMultilevel"/>
    <w:tmpl w:val="323A5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06C3C"/>
    <w:multiLevelType w:val="hybridMultilevel"/>
    <w:tmpl w:val="F816EC74"/>
    <w:lvl w:ilvl="0" w:tplc="02F016B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E4E8E"/>
    <w:multiLevelType w:val="hybridMultilevel"/>
    <w:tmpl w:val="63A64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C6ABD48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07179"/>
    <w:multiLevelType w:val="hybridMultilevel"/>
    <w:tmpl w:val="F97E0B30"/>
    <w:lvl w:ilvl="0" w:tplc="02F016B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24097"/>
    <w:multiLevelType w:val="hybridMultilevel"/>
    <w:tmpl w:val="9DC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0D1789"/>
    <w:multiLevelType w:val="hybridMultilevel"/>
    <w:tmpl w:val="407AEC56"/>
    <w:lvl w:ilvl="0" w:tplc="02F016B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74DD"/>
    <w:rsid w:val="00000D50"/>
    <w:rsid w:val="00001BA7"/>
    <w:rsid w:val="00011B19"/>
    <w:rsid w:val="00012A05"/>
    <w:rsid w:val="0001338E"/>
    <w:rsid w:val="00016746"/>
    <w:rsid w:val="000174E3"/>
    <w:rsid w:val="00017E9D"/>
    <w:rsid w:val="00022EBC"/>
    <w:rsid w:val="00023FCE"/>
    <w:rsid w:val="00024615"/>
    <w:rsid w:val="00024C18"/>
    <w:rsid w:val="000360CD"/>
    <w:rsid w:val="00041B2B"/>
    <w:rsid w:val="00050E95"/>
    <w:rsid w:val="00051219"/>
    <w:rsid w:val="000532E8"/>
    <w:rsid w:val="00057A87"/>
    <w:rsid w:val="00072F7D"/>
    <w:rsid w:val="00077D8C"/>
    <w:rsid w:val="000875DC"/>
    <w:rsid w:val="00093295"/>
    <w:rsid w:val="000A1863"/>
    <w:rsid w:val="000B02F2"/>
    <w:rsid w:val="000B04F2"/>
    <w:rsid w:val="000C0A86"/>
    <w:rsid w:val="000C1A92"/>
    <w:rsid w:val="000C33AB"/>
    <w:rsid w:val="000D1952"/>
    <w:rsid w:val="000D2C26"/>
    <w:rsid w:val="000D428D"/>
    <w:rsid w:val="000E2560"/>
    <w:rsid w:val="000E65D3"/>
    <w:rsid w:val="000E6ADC"/>
    <w:rsid w:val="000F6FDE"/>
    <w:rsid w:val="000F791A"/>
    <w:rsid w:val="00115ECA"/>
    <w:rsid w:val="001232CE"/>
    <w:rsid w:val="001254ED"/>
    <w:rsid w:val="00125F97"/>
    <w:rsid w:val="0013028D"/>
    <w:rsid w:val="0013637C"/>
    <w:rsid w:val="001508AB"/>
    <w:rsid w:val="00157D80"/>
    <w:rsid w:val="00167B6B"/>
    <w:rsid w:val="00173E1A"/>
    <w:rsid w:val="001812F5"/>
    <w:rsid w:val="001868D8"/>
    <w:rsid w:val="00197D35"/>
    <w:rsid w:val="001A2E72"/>
    <w:rsid w:val="001A3BDE"/>
    <w:rsid w:val="001A6BB3"/>
    <w:rsid w:val="001B670F"/>
    <w:rsid w:val="001B7564"/>
    <w:rsid w:val="001C152A"/>
    <w:rsid w:val="001C3F79"/>
    <w:rsid w:val="001C7BFF"/>
    <w:rsid w:val="001D1551"/>
    <w:rsid w:val="001E013D"/>
    <w:rsid w:val="001F3EF3"/>
    <w:rsid w:val="00201BB0"/>
    <w:rsid w:val="00204458"/>
    <w:rsid w:val="0020627E"/>
    <w:rsid w:val="0021094D"/>
    <w:rsid w:val="00211E5E"/>
    <w:rsid w:val="00225831"/>
    <w:rsid w:val="00240358"/>
    <w:rsid w:val="00240517"/>
    <w:rsid w:val="00243737"/>
    <w:rsid w:val="00250A95"/>
    <w:rsid w:val="002515F0"/>
    <w:rsid w:val="00252D7F"/>
    <w:rsid w:val="00270CB0"/>
    <w:rsid w:val="00270EC8"/>
    <w:rsid w:val="00271134"/>
    <w:rsid w:val="00272ED0"/>
    <w:rsid w:val="002754B8"/>
    <w:rsid w:val="00283442"/>
    <w:rsid w:val="00287EBF"/>
    <w:rsid w:val="00290D7F"/>
    <w:rsid w:val="00293021"/>
    <w:rsid w:val="002A2603"/>
    <w:rsid w:val="002A5194"/>
    <w:rsid w:val="002A5938"/>
    <w:rsid w:val="002A607D"/>
    <w:rsid w:val="002B2B90"/>
    <w:rsid w:val="002B4EE6"/>
    <w:rsid w:val="002B501F"/>
    <w:rsid w:val="002B61F3"/>
    <w:rsid w:val="002C1AF7"/>
    <w:rsid w:val="002C338D"/>
    <w:rsid w:val="002C5074"/>
    <w:rsid w:val="002C75D1"/>
    <w:rsid w:val="002D3DF3"/>
    <w:rsid w:val="002D4E75"/>
    <w:rsid w:val="002D6AC0"/>
    <w:rsid w:val="00300F7F"/>
    <w:rsid w:val="003040A8"/>
    <w:rsid w:val="00304245"/>
    <w:rsid w:val="00306EA7"/>
    <w:rsid w:val="00310E48"/>
    <w:rsid w:val="0031396E"/>
    <w:rsid w:val="00313C59"/>
    <w:rsid w:val="00321470"/>
    <w:rsid w:val="0032157A"/>
    <w:rsid w:val="003219D1"/>
    <w:rsid w:val="003249E2"/>
    <w:rsid w:val="0033081A"/>
    <w:rsid w:val="00331EEB"/>
    <w:rsid w:val="003375CD"/>
    <w:rsid w:val="00342450"/>
    <w:rsid w:val="00342D33"/>
    <w:rsid w:val="00343BB4"/>
    <w:rsid w:val="003451BA"/>
    <w:rsid w:val="00352473"/>
    <w:rsid w:val="003536C8"/>
    <w:rsid w:val="0036670C"/>
    <w:rsid w:val="00366BAA"/>
    <w:rsid w:val="00367021"/>
    <w:rsid w:val="00372227"/>
    <w:rsid w:val="00374A74"/>
    <w:rsid w:val="00374E3F"/>
    <w:rsid w:val="00376C87"/>
    <w:rsid w:val="00382C5D"/>
    <w:rsid w:val="00386566"/>
    <w:rsid w:val="00386ADB"/>
    <w:rsid w:val="00396944"/>
    <w:rsid w:val="003A34A5"/>
    <w:rsid w:val="003A354F"/>
    <w:rsid w:val="003A52F7"/>
    <w:rsid w:val="003A561D"/>
    <w:rsid w:val="003B249B"/>
    <w:rsid w:val="003B3DF1"/>
    <w:rsid w:val="003B651D"/>
    <w:rsid w:val="003C005B"/>
    <w:rsid w:val="003C3A19"/>
    <w:rsid w:val="003C3BA6"/>
    <w:rsid w:val="003D09D9"/>
    <w:rsid w:val="003D2A85"/>
    <w:rsid w:val="003D42F2"/>
    <w:rsid w:val="003D62C7"/>
    <w:rsid w:val="003D7658"/>
    <w:rsid w:val="003E0A3C"/>
    <w:rsid w:val="003E1769"/>
    <w:rsid w:val="004047C4"/>
    <w:rsid w:val="00410009"/>
    <w:rsid w:val="00410A70"/>
    <w:rsid w:val="00412995"/>
    <w:rsid w:val="00417C0C"/>
    <w:rsid w:val="00421B46"/>
    <w:rsid w:val="00422C02"/>
    <w:rsid w:val="004233C3"/>
    <w:rsid w:val="004274DD"/>
    <w:rsid w:val="00431B02"/>
    <w:rsid w:val="004327AC"/>
    <w:rsid w:val="00435BB0"/>
    <w:rsid w:val="0043792B"/>
    <w:rsid w:val="00440054"/>
    <w:rsid w:val="00441E11"/>
    <w:rsid w:val="00443FCF"/>
    <w:rsid w:val="00457F0B"/>
    <w:rsid w:val="00463031"/>
    <w:rsid w:val="00471234"/>
    <w:rsid w:val="00474B7D"/>
    <w:rsid w:val="00474FFE"/>
    <w:rsid w:val="00487933"/>
    <w:rsid w:val="004926EA"/>
    <w:rsid w:val="00495C3A"/>
    <w:rsid w:val="004A4221"/>
    <w:rsid w:val="004A70D2"/>
    <w:rsid w:val="004B09D0"/>
    <w:rsid w:val="004B6DB8"/>
    <w:rsid w:val="004C183D"/>
    <w:rsid w:val="004C295A"/>
    <w:rsid w:val="004D4661"/>
    <w:rsid w:val="004D6FAE"/>
    <w:rsid w:val="004E25B3"/>
    <w:rsid w:val="004E5560"/>
    <w:rsid w:val="004E6654"/>
    <w:rsid w:val="004F4138"/>
    <w:rsid w:val="004F7A84"/>
    <w:rsid w:val="005010BF"/>
    <w:rsid w:val="0050215B"/>
    <w:rsid w:val="00504105"/>
    <w:rsid w:val="00506C05"/>
    <w:rsid w:val="00507AB5"/>
    <w:rsid w:val="00511B4A"/>
    <w:rsid w:val="00511DBF"/>
    <w:rsid w:val="005121E0"/>
    <w:rsid w:val="00516BAC"/>
    <w:rsid w:val="00531E09"/>
    <w:rsid w:val="005326D1"/>
    <w:rsid w:val="00532E99"/>
    <w:rsid w:val="00537D80"/>
    <w:rsid w:val="00540D59"/>
    <w:rsid w:val="00541CF4"/>
    <w:rsid w:val="005424A4"/>
    <w:rsid w:val="00543690"/>
    <w:rsid w:val="005439BB"/>
    <w:rsid w:val="00546FC6"/>
    <w:rsid w:val="00553534"/>
    <w:rsid w:val="00556490"/>
    <w:rsid w:val="00560940"/>
    <w:rsid w:val="00560D76"/>
    <w:rsid w:val="00563DE7"/>
    <w:rsid w:val="0056600E"/>
    <w:rsid w:val="005661B1"/>
    <w:rsid w:val="0057226C"/>
    <w:rsid w:val="00580B74"/>
    <w:rsid w:val="00586C64"/>
    <w:rsid w:val="005A5214"/>
    <w:rsid w:val="005A65C5"/>
    <w:rsid w:val="005B2485"/>
    <w:rsid w:val="005B276A"/>
    <w:rsid w:val="005B2C2D"/>
    <w:rsid w:val="005B4474"/>
    <w:rsid w:val="005D0353"/>
    <w:rsid w:val="005D164D"/>
    <w:rsid w:val="005D23F5"/>
    <w:rsid w:val="005E6739"/>
    <w:rsid w:val="005E6B7F"/>
    <w:rsid w:val="005E758E"/>
    <w:rsid w:val="005E78D6"/>
    <w:rsid w:val="005E78DD"/>
    <w:rsid w:val="005F11BC"/>
    <w:rsid w:val="005F133A"/>
    <w:rsid w:val="005F36F7"/>
    <w:rsid w:val="005F7EF5"/>
    <w:rsid w:val="0060030A"/>
    <w:rsid w:val="00607F81"/>
    <w:rsid w:val="006115F5"/>
    <w:rsid w:val="00615F5D"/>
    <w:rsid w:val="00620B77"/>
    <w:rsid w:val="00620E24"/>
    <w:rsid w:val="006219BE"/>
    <w:rsid w:val="00623021"/>
    <w:rsid w:val="00624D82"/>
    <w:rsid w:val="006322E4"/>
    <w:rsid w:val="00634D84"/>
    <w:rsid w:val="00640F23"/>
    <w:rsid w:val="00642384"/>
    <w:rsid w:val="00644A8F"/>
    <w:rsid w:val="00645EA0"/>
    <w:rsid w:val="006606F2"/>
    <w:rsid w:val="00663BBA"/>
    <w:rsid w:val="00671EBC"/>
    <w:rsid w:val="00671F32"/>
    <w:rsid w:val="0067721B"/>
    <w:rsid w:val="00680E8C"/>
    <w:rsid w:val="00686863"/>
    <w:rsid w:val="006950BD"/>
    <w:rsid w:val="006A544D"/>
    <w:rsid w:val="006A6F35"/>
    <w:rsid w:val="006B2E52"/>
    <w:rsid w:val="006B6078"/>
    <w:rsid w:val="006B75FB"/>
    <w:rsid w:val="006D5D6B"/>
    <w:rsid w:val="006F4923"/>
    <w:rsid w:val="006F638E"/>
    <w:rsid w:val="006F7A43"/>
    <w:rsid w:val="007042DD"/>
    <w:rsid w:val="00714EBC"/>
    <w:rsid w:val="00716F11"/>
    <w:rsid w:val="00721817"/>
    <w:rsid w:val="007509E0"/>
    <w:rsid w:val="00750AC9"/>
    <w:rsid w:val="00750CB7"/>
    <w:rsid w:val="00753930"/>
    <w:rsid w:val="00766727"/>
    <w:rsid w:val="007671F6"/>
    <w:rsid w:val="00774927"/>
    <w:rsid w:val="007766A8"/>
    <w:rsid w:val="0078544A"/>
    <w:rsid w:val="00786932"/>
    <w:rsid w:val="00790C30"/>
    <w:rsid w:val="007955D0"/>
    <w:rsid w:val="00796F54"/>
    <w:rsid w:val="00797998"/>
    <w:rsid w:val="007A01E9"/>
    <w:rsid w:val="007A125E"/>
    <w:rsid w:val="007A788C"/>
    <w:rsid w:val="007B0FE1"/>
    <w:rsid w:val="007B657F"/>
    <w:rsid w:val="007B7BB8"/>
    <w:rsid w:val="007C4D6D"/>
    <w:rsid w:val="007C564D"/>
    <w:rsid w:val="007D2753"/>
    <w:rsid w:val="007E5A65"/>
    <w:rsid w:val="007F7C09"/>
    <w:rsid w:val="008002DB"/>
    <w:rsid w:val="008027E1"/>
    <w:rsid w:val="00805DF2"/>
    <w:rsid w:val="00811798"/>
    <w:rsid w:val="008136C8"/>
    <w:rsid w:val="00816B6B"/>
    <w:rsid w:val="00817390"/>
    <w:rsid w:val="0082294E"/>
    <w:rsid w:val="008254EF"/>
    <w:rsid w:val="00827014"/>
    <w:rsid w:val="00832CDB"/>
    <w:rsid w:val="00833697"/>
    <w:rsid w:val="00842375"/>
    <w:rsid w:val="00846F94"/>
    <w:rsid w:val="00847ABD"/>
    <w:rsid w:val="00850055"/>
    <w:rsid w:val="00851755"/>
    <w:rsid w:val="00861A3A"/>
    <w:rsid w:val="0086689A"/>
    <w:rsid w:val="00866E03"/>
    <w:rsid w:val="00872813"/>
    <w:rsid w:val="0087540E"/>
    <w:rsid w:val="00885107"/>
    <w:rsid w:val="0089241F"/>
    <w:rsid w:val="00894BC4"/>
    <w:rsid w:val="00894BCF"/>
    <w:rsid w:val="00894CB2"/>
    <w:rsid w:val="008A1954"/>
    <w:rsid w:val="008A3051"/>
    <w:rsid w:val="008A3A1F"/>
    <w:rsid w:val="008B176C"/>
    <w:rsid w:val="008B6264"/>
    <w:rsid w:val="008C3454"/>
    <w:rsid w:val="008C56E1"/>
    <w:rsid w:val="008C5704"/>
    <w:rsid w:val="008C7699"/>
    <w:rsid w:val="008D0B91"/>
    <w:rsid w:val="008D3BFF"/>
    <w:rsid w:val="008E313A"/>
    <w:rsid w:val="008E4BA6"/>
    <w:rsid w:val="008E5244"/>
    <w:rsid w:val="008E6302"/>
    <w:rsid w:val="008F1A99"/>
    <w:rsid w:val="008F48F4"/>
    <w:rsid w:val="008F5D72"/>
    <w:rsid w:val="00900659"/>
    <w:rsid w:val="0090208C"/>
    <w:rsid w:val="00912D80"/>
    <w:rsid w:val="00915EA1"/>
    <w:rsid w:val="00923308"/>
    <w:rsid w:val="00927056"/>
    <w:rsid w:val="00931290"/>
    <w:rsid w:val="009324E7"/>
    <w:rsid w:val="00934547"/>
    <w:rsid w:val="00934E0B"/>
    <w:rsid w:val="00937AC7"/>
    <w:rsid w:val="00937F1C"/>
    <w:rsid w:val="0095544F"/>
    <w:rsid w:val="00975BEF"/>
    <w:rsid w:val="00977A29"/>
    <w:rsid w:val="009864A0"/>
    <w:rsid w:val="009913F3"/>
    <w:rsid w:val="009A2C0A"/>
    <w:rsid w:val="009A4031"/>
    <w:rsid w:val="009A4F23"/>
    <w:rsid w:val="009B56AE"/>
    <w:rsid w:val="009B690A"/>
    <w:rsid w:val="009C1218"/>
    <w:rsid w:val="009D17F2"/>
    <w:rsid w:val="009D5AD4"/>
    <w:rsid w:val="009F1E0C"/>
    <w:rsid w:val="009F3EEF"/>
    <w:rsid w:val="00A046A9"/>
    <w:rsid w:val="00A11BEA"/>
    <w:rsid w:val="00A266A3"/>
    <w:rsid w:val="00A26814"/>
    <w:rsid w:val="00A27076"/>
    <w:rsid w:val="00A327BD"/>
    <w:rsid w:val="00A40C77"/>
    <w:rsid w:val="00A40C82"/>
    <w:rsid w:val="00A45349"/>
    <w:rsid w:val="00A464C9"/>
    <w:rsid w:val="00A4703E"/>
    <w:rsid w:val="00A509C6"/>
    <w:rsid w:val="00A53459"/>
    <w:rsid w:val="00A546C5"/>
    <w:rsid w:val="00A5660F"/>
    <w:rsid w:val="00A57861"/>
    <w:rsid w:val="00A708AE"/>
    <w:rsid w:val="00A7144B"/>
    <w:rsid w:val="00A721A6"/>
    <w:rsid w:val="00A83AD1"/>
    <w:rsid w:val="00A91D42"/>
    <w:rsid w:val="00A924C3"/>
    <w:rsid w:val="00A95D84"/>
    <w:rsid w:val="00A963E0"/>
    <w:rsid w:val="00A96967"/>
    <w:rsid w:val="00A96D0D"/>
    <w:rsid w:val="00AA6993"/>
    <w:rsid w:val="00AB003E"/>
    <w:rsid w:val="00AB162A"/>
    <w:rsid w:val="00AB1B2B"/>
    <w:rsid w:val="00AB31F1"/>
    <w:rsid w:val="00AC5016"/>
    <w:rsid w:val="00AD3D71"/>
    <w:rsid w:val="00AE1822"/>
    <w:rsid w:val="00AE49F8"/>
    <w:rsid w:val="00AE5842"/>
    <w:rsid w:val="00AE7989"/>
    <w:rsid w:val="00AE7C26"/>
    <w:rsid w:val="00AF313B"/>
    <w:rsid w:val="00B040E3"/>
    <w:rsid w:val="00B062D1"/>
    <w:rsid w:val="00B24E57"/>
    <w:rsid w:val="00B27272"/>
    <w:rsid w:val="00B33A8D"/>
    <w:rsid w:val="00B3552A"/>
    <w:rsid w:val="00B42AD3"/>
    <w:rsid w:val="00B4498F"/>
    <w:rsid w:val="00B46FAA"/>
    <w:rsid w:val="00B50B47"/>
    <w:rsid w:val="00B60C5B"/>
    <w:rsid w:val="00B62E60"/>
    <w:rsid w:val="00B769AB"/>
    <w:rsid w:val="00B9266B"/>
    <w:rsid w:val="00B92ED0"/>
    <w:rsid w:val="00B95CDB"/>
    <w:rsid w:val="00BA20FF"/>
    <w:rsid w:val="00BB25AD"/>
    <w:rsid w:val="00BB6550"/>
    <w:rsid w:val="00BC7AF4"/>
    <w:rsid w:val="00BF0EDD"/>
    <w:rsid w:val="00BF1B98"/>
    <w:rsid w:val="00BF5654"/>
    <w:rsid w:val="00BF7B4D"/>
    <w:rsid w:val="00C00963"/>
    <w:rsid w:val="00C05F3F"/>
    <w:rsid w:val="00C1220D"/>
    <w:rsid w:val="00C14912"/>
    <w:rsid w:val="00C155EB"/>
    <w:rsid w:val="00C21963"/>
    <w:rsid w:val="00C26E51"/>
    <w:rsid w:val="00C27958"/>
    <w:rsid w:val="00C348FA"/>
    <w:rsid w:val="00C34E13"/>
    <w:rsid w:val="00C362A0"/>
    <w:rsid w:val="00C41CF1"/>
    <w:rsid w:val="00C44BE2"/>
    <w:rsid w:val="00C55913"/>
    <w:rsid w:val="00C57A3F"/>
    <w:rsid w:val="00C60B0D"/>
    <w:rsid w:val="00C67091"/>
    <w:rsid w:val="00C673B6"/>
    <w:rsid w:val="00C766CC"/>
    <w:rsid w:val="00C76909"/>
    <w:rsid w:val="00C77B3E"/>
    <w:rsid w:val="00C8440A"/>
    <w:rsid w:val="00C90AD2"/>
    <w:rsid w:val="00C9196E"/>
    <w:rsid w:val="00CA2652"/>
    <w:rsid w:val="00CC29E1"/>
    <w:rsid w:val="00CC62AD"/>
    <w:rsid w:val="00CD00A0"/>
    <w:rsid w:val="00CD630E"/>
    <w:rsid w:val="00CE459B"/>
    <w:rsid w:val="00CE6608"/>
    <w:rsid w:val="00CF0087"/>
    <w:rsid w:val="00CF07E2"/>
    <w:rsid w:val="00CF654E"/>
    <w:rsid w:val="00CF7544"/>
    <w:rsid w:val="00D05251"/>
    <w:rsid w:val="00D14007"/>
    <w:rsid w:val="00D16974"/>
    <w:rsid w:val="00D16E58"/>
    <w:rsid w:val="00D26508"/>
    <w:rsid w:val="00D266C3"/>
    <w:rsid w:val="00D44B28"/>
    <w:rsid w:val="00D451BE"/>
    <w:rsid w:val="00D465BA"/>
    <w:rsid w:val="00D503DF"/>
    <w:rsid w:val="00D66622"/>
    <w:rsid w:val="00D71DE0"/>
    <w:rsid w:val="00D74B8E"/>
    <w:rsid w:val="00D93840"/>
    <w:rsid w:val="00DA04D3"/>
    <w:rsid w:val="00DA5E86"/>
    <w:rsid w:val="00DE158A"/>
    <w:rsid w:val="00DE16C0"/>
    <w:rsid w:val="00DE3210"/>
    <w:rsid w:val="00DF1637"/>
    <w:rsid w:val="00DF776E"/>
    <w:rsid w:val="00E10850"/>
    <w:rsid w:val="00E156E5"/>
    <w:rsid w:val="00E257FF"/>
    <w:rsid w:val="00E31CE7"/>
    <w:rsid w:val="00E374E9"/>
    <w:rsid w:val="00E37658"/>
    <w:rsid w:val="00E37C0A"/>
    <w:rsid w:val="00E502FC"/>
    <w:rsid w:val="00E56227"/>
    <w:rsid w:val="00E60069"/>
    <w:rsid w:val="00E62B8D"/>
    <w:rsid w:val="00E63E18"/>
    <w:rsid w:val="00E651D6"/>
    <w:rsid w:val="00E719A5"/>
    <w:rsid w:val="00E71E13"/>
    <w:rsid w:val="00E74BE6"/>
    <w:rsid w:val="00E84597"/>
    <w:rsid w:val="00E92B42"/>
    <w:rsid w:val="00E936A2"/>
    <w:rsid w:val="00E95C5D"/>
    <w:rsid w:val="00EA0159"/>
    <w:rsid w:val="00EA067D"/>
    <w:rsid w:val="00EA260D"/>
    <w:rsid w:val="00EA6C4B"/>
    <w:rsid w:val="00EA7FC4"/>
    <w:rsid w:val="00EB2221"/>
    <w:rsid w:val="00EC0BE1"/>
    <w:rsid w:val="00EC792D"/>
    <w:rsid w:val="00ED3F99"/>
    <w:rsid w:val="00ED4D26"/>
    <w:rsid w:val="00ED5FE6"/>
    <w:rsid w:val="00EE2482"/>
    <w:rsid w:val="00EF0FCD"/>
    <w:rsid w:val="00F038CF"/>
    <w:rsid w:val="00F03D89"/>
    <w:rsid w:val="00F105CF"/>
    <w:rsid w:val="00F1241F"/>
    <w:rsid w:val="00F126B9"/>
    <w:rsid w:val="00F2438B"/>
    <w:rsid w:val="00F34A4F"/>
    <w:rsid w:val="00F43920"/>
    <w:rsid w:val="00F47F77"/>
    <w:rsid w:val="00F637B2"/>
    <w:rsid w:val="00F6683D"/>
    <w:rsid w:val="00F76FBF"/>
    <w:rsid w:val="00F77B9F"/>
    <w:rsid w:val="00F812DD"/>
    <w:rsid w:val="00F871F4"/>
    <w:rsid w:val="00F90AA9"/>
    <w:rsid w:val="00F95AC0"/>
    <w:rsid w:val="00FA79DC"/>
    <w:rsid w:val="00FB298D"/>
    <w:rsid w:val="00FB39D5"/>
    <w:rsid w:val="00FB72BD"/>
    <w:rsid w:val="00FC1AFC"/>
    <w:rsid w:val="00FC320D"/>
    <w:rsid w:val="00FC3BD6"/>
    <w:rsid w:val="00FC4134"/>
    <w:rsid w:val="00FD3D76"/>
    <w:rsid w:val="00FD419B"/>
    <w:rsid w:val="00FD51B8"/>
    <w:rsid w:val="00FD54B1"/>
    <w:rsid w:val="00FD7D54"/>
    <w:rsid w:val="00FE03A9"/>
    <w:rsid w:val="00FE5499"/>
    <w:rsid w:val="00FF4E2A"/>
    <w:rsid w:val="00FF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7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4E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rsid w:val="0082294E"/>
    <w:pPr>
      <w:spacing w:after="0" w:line="240" w:lineRule="auto"/>
    </w:pPr>
    <w:rPr>
      <w:rFonts w:ascii="Cambria" w:eastAsia="Times New Roman" w:hAnsi="Cambria" w:cs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2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73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5C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C5D"/>
  </w:style>
  <w:style w:type="paragraph" w:styleId="Header">
    <w:name w:val="header"/>
    <w:basedOn w:val="Normal"/>
    <w:link w:val="HeaderChar"/>
    <w:uiPriority w:val="99"/>
    <w:unhideWhenUsed/>
    <w:rsid w:val="001232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2CE"/>
  </w:style>
  <w:style w:type="table" w:customStyle="1" w:styleId="TableGrid1">
    <w:name w:val="Table Grid1"/>
    <w:basedOn w:val="TableNormal"/>
    <w:next w:val="TableGrid"/>
    <w:uiPriority w:val="59"/>
    <w:rsid w:val="002B501F"/>
    <w:pPr>
      <w:spacing w:after="0" w:line="240" w:lineRule="auto"/>
    </w:pPr>
    <w:rPr>
      <w:rFonts w:ascii="Cambria" w:eastAsia="Times New Roman" w:hAnsi="Cambria" w:cs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34A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7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4E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rsid w:val="0082294E"/>
    <w:pPr>
      <w:spacing w:after="0" w:line="240" w:lineRule="auto"/>
    </w:pPr>
    <w:rPr>
      <w:rFonts w:ascii="Cambria" w:eastAsia="Times New Roman" w:hAnsi="Cambria" w:cs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2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73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5C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C5D"/>
  </w:style>
  <w:style w:type="paragraph" w:styleId="Header">
    <w:name w:val="header"/>
    <w:basedOn w:val="Normal"/>
    <w:link w:val="HeaderChar"/>
    <w:uiPriority w:val="99"/>
    <w:unhideWhenUsed/>
    <w:rsid w:val="001232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2CE"/>
  </w:style>
  <w:style w:type="table" w:customStyle="1" w:styleId="TableGrid1">
    <w:name w:val="Table Grid1"/>
    <w:basedOn w:val="TableNormal"/>
    <w:next w:val="TableGrid"/>
    <w:uiPriority w:val="59"/>
    <w:rsid w:val="002B501F"/>
    <w:pPr>
      <w:spacing w:after="0" w:line="240" w:lineRule="auto"/>
    </w:pPr>
    <w:rPr>
      <w:rFonts w:ascii="Cambria" w:eastAsia="Times New Roman" w:hAnsi="Cambria" w:cs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baragab8411@gmail.com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dx.doi.org/10.7537/marsrsj110319.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ub.net/researcher" TargetMode="External"/><Relationship Id="rId14" Type="http://schemas.openxmlformats.org/officeDocument/2006/relationships/image" Target="media/image2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F84436-9BF5-4B2B-8D36-9E90AF54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</dc:creator>
  <cp:lastModifiedBy>Administrator</cp:lastModifiedBy>
  <cp:revision>5</cp:revision>
  <cp:lastPrinted>2019-01-25T21:51:00Z</cp:lastPrinted>
  <dcterms:created xsi:type="dcterms:W3CDTF">2019-03-09T03:09:00Z</dcterms:created>
  <dcterms:modified xsi:type="dcterms:W3CDTF">2019-03-09T05:39:00Z</dcterms:modified>
</cp:coreProperties>
</file>