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F0A" w:rsidRPr="00D22327" w:rsidRDefault="001A00AE" w:rsidP="00261EA6">
      <w:pPr>
        <w:tabs>
          <w:tab w:val="right" w:pos="4365"/>
        </w:tabs>
        <w:snapToGrid w:val="0"/>
        <w:jc w:val="center"/>
        <w:rPr>
          <w:b/>
          <w:sz w:val="20"/>
          <w:szCs w:val="20"/>
          <w:lang w:val="en-US"/>
        </w:rPr>
      </w:pPr>
      <w:r w:rsidRPr="00D22327">
        <w:rPr>
          <w:b/>
          <w:sz w:val="20"/>
          <w:szCs w:val="20"/>
          <w:lang w:val="en-US"/>
        </w:rPr>
        <w:t xml:space="preserve">Improving the Quality of </w:t>
      </w:r>
      <w:proofErr w:type="spellStart"/>
      <w:r w:rsidRPr="00D22327">
        <w:rPr>
          <w:b/>
          <w:sz w:val="20"/>
          <w:szCs w:val="20"/>
          <w:lang w:val="en-US"/>
        </w:rPr>
        <w:t>Photoreceivers</w:t>
      </w:r>
      <w:proofErr w:type="spellEnd"/>
      <w:r w:rsidRPr="00D22327">
        <w:rPr>
          <w:b/>
          <w:sz w:val="20"/>
          <w:szCs w:val="20"/>
          <w:lang w:val="en-US"/>
        </w:rPr>
        <w:t xml:space="preserve"> Using Isotope </w:t>
      </w:r>
      <w:proofErr w:type="spellStart"/>
      <w:r w:rsidRPr="00D22327">
        <w:rPr>
          <w:b/>
          <w:sz w:val="20"/>
          <w:szCs w:val="20"/>
          <w:lang w:val="en-US"/>
        </w:rPr>
        <w:t>Nanoengineering</w:t>
      </w:r>
      <w:proofErr w:type="spellEnd"/>
    </w:p>
    <w:p w:rsidR="00367F0A" w:rsidRPr="00D22327" w:rsidRDefault="00367F0A" w:rsidP="00261EA6">
      <w:pPr>
        <w:tabs>
          <w:tab w:val="right" w:pos="4365"/>
        </w:tabs>
        <w:snapToGrid w:val="0"/>
        <w:jc w:val="center"/>
        <w:rPr>
          <w:b/>
          <w:sz w:val="20"/>
          <w:szCs w:val="20"/>
          <w:lang w:val="en-US"/>
        </w:rPr>
      </w:pPr>
    </w:p>
    <w:p w:rsidR="00367F0A" w:rsidRPr="00D22327" w:rsidRDefault="00E317CB" w:rsidP="00261EA6">
      <w:pPr>
        <w:tabs>
          <w:tab w:val="right" w:pos="4365"/>
        </w:tabs>
        <w:snapToGrid w:val="0"/>
        <w:jc w:val="center"/>
        <w:rPr>
          <w:sz w:val="20"/>
          <w:szCs w:val="20"/>
          <w:vertAlign w:val="superscript"/>
          <w:lang w:val="en-US" w:eastAsia="zh-CN"/>
        </w:rPr>
      </w:pPr>
      <w:proofErr w:type="spellStart"/>
      <w:r w:rsidRPr="00D22327">
        <w:rPr>
          <w:sz w:val="20"/>
          <w:szCs w:val="20"/>
          <w:lang w:val="en-US"/>
        </w:rPr>
        <w:t>Nikolay</w:t>
      </w:r>
      <w:proofErr w:type="spellEnd"/>
      <w:r w:rsidRPr="00D22327">
        <w:rPr>
          <w:sz w:val="20"/>
          <w:szCs w:val="20"/>
          <w:lang w:val="en-US"/>
        </w:rPr>
        <w:t xml:space="preserve"> M. Legkiy</w:t>
      </w:r>
      <w:r w:rsidRPr="00D22327">
        <w:rPr>
          <w:sz w:val="20"/>
          <w:szCs w:val="20"/>
          <w:vertAlign w:val="superscript"/>
          <w:lang w:val="en-US"/>
        </w:rPr>
        <w:t>1</w:t>
      </w:r>
      <w:r w:rsidRPr="00D22327">
        <w:rPr>
          <w:sz w:val="20"/>
          <w:szCs w:val="20"/>
          <w:lang w:val="en-US"/>
        </w:rPr>
        <w:t xml:space="preserve"> </w:t>
      </w:r>
      <w:r w:rsidR="006B6846" w:rsidRPr="00D22327">
        <w:rPr>
          <w:sz w:val="20"/>
          <w:szCs w:val="20"/>
          <w:lang w:val="en-US"/>
        </w:rPr>
        <w:t xml:space="preserve">and </w:t>
      </w:r>
      <w:proofErr w:type="spellStart"/>
      <w:r w:rsidRPr="00D22327">
        <w:rPr>
          <w:sz w:val="20"/>
          <w:szCs w:val="20"/>
          <w:lang w:val="en-US"/>
        </w:rPr>
        <w:t>Lubov</w:t>
      </w:r>
      <w:proofErr w:type="spellEnd"/>
      <w:r w:rsidRPr="00D22327">
        <w:rPr>
          <w:sz w:val="20"/>
          <w:szCs w:val="20"/>
          <w:lang w:val="en-US"/>
        </w:rPr>
        <w:t xml:space="preserve"> M. Zhuravleva</w:t>
      </w:r>
      <w:r w:rsidRPr="00D22327">
        <w:rPr>
          <w:sz w:val="20"/>
          <w:szCs w:val="20"/>
          <w:vertAlign w:val="superscript"/>
          <w:lang w:val="en-US"/>
        </w:rPr>
        <w:t>2</w:t>
      </w:r>
    </w:p>
    <w:p w:rsidR="00367F0A" w:rsidRPr="00D22327" w:rsidRDefault="00367F0A" w:rsidP="00261EA6">
      <w:pPr>
        <w:tabs>
          <w:tab w:val="right" w:pos="4365"/>
        </w:tabs>
        <w:snapToGrid w:val="0"/>
        <w:jc w:val="center"/>
        <w:rPr>
          <w:sz w:val="20"/>
          <w:szCs w:val="20"/>
          <w:vertAlign w:val="superscript"/>
          <w:lang w:val="en-US" w:eastAsia="zh-CN"/>
        </w:rPr>
      </w:pPr>
    </w:p>
    <w:p w:rsidR="00E317CB" w:rsidRPr="00D22327" w:rsidRDefault="00B56F11" w:rsidP="00261EA6">
      <w:pPr>
        <w:tabs>
          <w:tab w:val="right" w:pos="4365"/>
        </w:tabs>
        <w:snapToGrid w:val="0"/>
        <w:jc w:val="center"/>
        <w:rPr>
          <w:sz w:val="20"/>
          <w:szCs w:val="20"/>
          <w:lang w:val="en-US"/>
        </w:rPr>
      </w:pPr>
      <w:r w:rsidRPr="00D22327">
        <w:rPr>
          <w:sz w:val="20"/>
          <w:szCs w:val="20"/>
          <w:vertAlign w:val="superscript"/>
          <w:lang w:val="en-US"/>
        </w:rPr>
        <w:t>1</w:t>
      </w:r>
      <w:r w:rsidRPr="00D22327">
        <w:rPr>
          <w:sz w:val="20"/>
          <w:szCs w:val="20"/>
          <w:lang w:val="en-US"/>
        </w:rPr>
        <w:t>MIREA - Russian Technological University</w:t>
      </w:r>
      <w:r w:rsidR="00E317CB" w:rsidRPr="00D22327">
        <w:rPr>
          <w:sz w:val="20"/>
          <w:szCs w:val="20"/>
          <w:lang w:val="en-US"/>
        </w:rPr>
        <w:t xml:space="preserve">, </w:t>
      </w:r>
      <w:proofErr w:type="spellStart"/>
      <w:r w:rsidR="00E317CB" w:rsidRPr="00D22327">
        <w:rPr>
          <w:sz w:val="20"/>
          <w:szCs w:val="20"/>
          <w:lang w:val="en-US"/>
        </w:rPr>
        <w:t>Vernadskogo</w:t>
      </w:r>
      <w:proofErr w:type="spellEnd"/>
      <w:r w:rsidR="00E317CB" w:rsidRPr="00D22327">
        <w:rPr>
          <w:sz w:val="20"/>
          <w:szCs w:val="20"/>
          <w:lang w:val="en-US"/>
        </w:rPr>
        <w:t xml:space="preserve"> </w:t>
      </w:r>
      <w:proofErr w:type="spellStart"/>
      <w:r w:rsidR="00E317CB" w:rsidRPr="00D22327">
        <w:rPr>
          <w:sz w:val="20"/>
          <w:szCs w:val="20"/>
          <w:lang w:val="en-US"/>
        </w:rPr>
        <w:t>Аv</w:t>
      </w:r>
      <w:proofErr w:type="spellEnd"/>
      <w:r w:rsidR="00E317CB" w:rsidRPr="00D22327">
        <w:rPr>
          <w:sz w:val="20"/>
          <w:szCs w:val="20"/>
          <w:lang w:val="en-US"/>
        </w:rPr>
        <w:t>., 78, Moscow 119454, Russia.</w:t>
      </w:r>
    </w:p>
    <w:p w:rsidR="00367F0A" w:rsidRPr="00D22327" w:rsidRDefault="00E317CB" w:rsidP="00261EA6">
      <w:pPr>
        <w:tabs>
          <w:tab w:val="right" w:pos="4365"/>
        </w:tabs>
        <w:snapToGrid w:val="0"/>
        <w:jc w:val="center"/>
        <w:rPr>
          <w:sz w:val="20"/>
          <w:szCs w:val="20"/>
          <w:lang w:val="en-US" w:eastAsia="zh-CN"/>
        </w:rPr>
      </w:pPr>
      <w:r w:rsidRPr="00D22327">
        <w:rPr>
          <w:sz w:val="20"/>
          <w:szCs w:val="20"/>
          <w:vertAlign w:val="superscript"/>
          <w:lang w:val="en-US"/>
        </w:rPr>
        <w:t>2</w:t>
      </w:r>
      <w:r w:rsidR="006B6846" w:rsidRPr="00D22327">
        <w:rPr>
          <w:sz w:val="20"/>
          <w:szCs w:val="20"/>
          <w:lang w:val="en-US"/>
        </w:rPr>
        <w:t xml:space="preserve">Russian University of Transport (MIIT), </w:t>
      </w:r>
      <w:proofErr w:type="spellStart"/>
      <w:r w:rsidR="006B6846" w:rsidRPr="00D22327">
        <w:rPr>
          <w:sz w:val="20"/>
          <w:szCs w:val="20"/>
          <w:lang w:val="en-US"/>
        </w:rPr>
        <w:t>Obraztsova</w:t>
      </w:r>
      <w:proofErr w:type="spellEnd"/>
      <w:r w:rsidR="006B6846" w:rsidRPr="00D22327">
        <w:rPr>
          <w:sz w:val="20"/>
          <w:szCs w:val="20"/>
          <w:lang w:val="en-US"/>
        </w:rPr>
        <w:t xml:space="preserve"> Str. 9, Build. 9, Moscow, 127994, Russia.</w:t>
      </w:r>
    </w:p>
    <w:p w:rsidR="00367F0A" w:rsidRPr="00D22327" w:rsidRDefault="00367F0A" w:rsidP="00261EA6">
      <w:pPr>
        <w:tabs>
          <w:tab w:val="right" w:pos="4365"/>
        </w:tabs>
        <w:snapToGrid w:val="0"/>
        <w:jc w:val="center"/>
        <w:rPr>
          <w:sz w:val="20"/>
          <w:szCs w:val="20"/>
          <w:lang w:val="en-US" w:eastAsia="zh-CN"/>
        </w:rPr>
      </w:pPr>
    </w:p>
    <w:p w:rsidR="0002245F" w:rsidRPr="00D22327" w:rsidRDefault="00261EA6" w:rsidP="00261EA6">
      <w:pPr>
        <w:tabs>
          <w:tab w:val="right" w:pos="4365"/>
        </w:tabs>
        <w:snapToGrid w:val="0"/>
        <w:jc w:val="both"/>
        <w:rPr>
          <w:b/>
          <w:sz w:val="20"/>
          <w:szCs w:val="20"/>
          <w:lang w:val="en-US"/>
        </w:rPr>
      </w:pPr>
      <w:r w:rsidRPr="00D22327">
        <w:rPr>
          <w:b/>
          <w:sz w:val="20"/>
          <w:szCs w:val="20"/>
          <w:lang w:val="en-US" w:eastAsia="zh-CN"/>
        </w:rPr>
        <w:t>A</w:t>
      </w:r>
      <w:r w:rsidR="00367F0A" w:rsidRPr="00D22327">
        <w:rPr>
          <w:rFonts w:hint="eastAsia"/>
          <w:b/>
          <w:sz w:val="20"/>
          <w:szCs w:val="20"/>
          <w:lang w:val="en-US" w:eastAsia="zh-CN"/>
        </w:rPr>
        <w:t>bstract</w:t>
      </w:r>
      <w:r w:rsidRPr="00D22327">
        <w:rPr>
          <w:rFonts w:hint="eastAsia"/>
          <w:b/>
          <w:sz w:val="20"/>
          <w:szCs w:val="20"/>
          <w:lang w:val="en-US" w:eastAsia="zh-CN"/>
        </w:rPr>
        <w:t xml:space="preserve">: </w:t>
      </w:r>
      <w:r w:rsidR="001A00AE" w:rsidRPr="00D22327">
        <w:rPr>
          <w:b/>
          <w:sz w:val="20"/>
          <w:szCs w:val="20"/>
          <w:lang w:val="en-US"/>
        </w:rPr>
        <w:t>Annotation.</w:t>
      </w:r>
      <w:r w:rsidR="007E6EB2" w:rsidRPr="00D22327">
        <w:rPr>
          <w:b/>
          <w:sz w:val="20"/>
          <w:szCs w:val="20"/>
          <w:lang w:val="en-US"/>
        </w:rPr>
        <w:t xml:space="preserve"> </w:t>
      </w:r>
      <w:r w:rsidR="00AA4731" w:rsidRPr="00D22327">
        <w:rPr>
          <w:sz w:val="20"/>
          <w:szCs w:val="20"/>
          <w:lang w:val="en-US"/>
        </w:rPr>
        <w:t>In a radio electronics sector, development and implementation of new tendencies are the most important part of the process that improves the efficiency of high technology industries at the modern stage. There are varies issues, especially relevant to improving the optoelectronic technologies, as there is a fast increase in the volume of information that is transmitted over the fiber optic communications systems. Therefore, one of the priorities is to improve the technical level of optoelectronic devices by creating advanced materials and manufacturing new products based on the isotope technologies.</w:t>
      </w:r>
    </w:p>
    <w:p w:rsidR="007D70C0" w:rsidRPr="00D22327" w:rsidRDefault="007D70C0" w:rsidP="00261EA6">
      <w:pPr>
        <w:tabs>
          <w:tab w:val="right" w:pos="4365"/>
        </w:tabs>
        <w:snapToGrid w:val="0"/>
        <w:jc w:val="both"/>
        <w:rPr>
          <w:b/>
          <w:sz w:val="20"/>
          <w:szCs w:val="20"/>
          <w:lang w:val="en-US"/>
        </w:rPr>
      </w:pPr>
      <w:r w:rsidRPr="00D22327">
        <w:rPr>
          <w:rFonts w:hint="eastAsia"/>
          <w:sz w:val="20"/>
          <w:szCs w:val="20"/>
        </w:rPr>
        <w:t>[</w:t>
      </w:r>
      <w:proofErr w:type="spellStart"/>
      <w:r w:rsidRPr="00D22327">
        <w:rPr>
          <w:sz w:val="20"/>
          <w:szCs w:val="20"/>
          <w:lang w:val="en-US"/>
        </w:rPr>
        <w:t>Nikolay</w:t>
      </w:r>
      <w:proofErr w:type="spellEnd"/>
      <w:r w:rsidRPr="00D22327">
        <w:rPr>
          <w:sz w:val="20"/>
          <w:szCs w:val="20"/>
          <w:lang w:val="en-US"/>
        </w:rPr>
        <w:t xml:space="preserve"> M. </w:t>
      </w:r>
      <w:proofErr w:type="spellStart"/>
      <w:r w:rsidRPr="00D22327">
        <w:rPr>
          <w:sz w:val="20"/>
          <w:szCs w:val="20"/>
          <w:lang w:val="en-US"/>
        </w:rPr>
        <w:t>Legkiy</w:t>
      </w:r>
      <w:proofErr w:type="spellEnd"/>
      <w:r w:rsidRPr="00D22327">
        <w:rPr>
          <w:sz w:val="20"/>
          <w:szCs w:val="20"/>
          <w:lang w:val="en-US"/>
        </w:rPr>
        <w:t xml:space="preserve"> and </w:t>
      </w:r>
      <w:proofErr w:type="spellStart"/>
      <w:r w:rsidRPr="00D22327">
        <w:rPr>
          <w:sz w:val="20"/>
          <w:szCs w:val="20"/>
          <w:lang w:val="en-US"/>
        </w:rPr>
        <w:t>Lubov</w:t>
      </w:r>
      <w:proofErr w:type="spellEnd"/>
      <w:r w:rsidRPr="00D22327">
        <w:rPr>
          <w:sz w:val="20"/>
          <w:szCs w:val="20"/>
          <w:lang w:val="en-US"/>
        </w:rPr>
        <w:t xml:space="preserve"> M. </w:t>
      </w:r>
      <w:proofErr w:type="spellStart"/>
      <w:r w:rsidRPr="00D22327">
        <w:rPr>
          <w:sz w:val="20"/>
          <w:szCs w:val="20"/>
          <w:lang w:val="en-US"/>
        </w:rPr>
        <w:t>Zhuravlev</w:t>
      </w:r>
      <w:proofErr w:type="spellEnd"/>
      <w:r w:rsidRPr="00D22327">
        <w:rPr>
          <w:sz w:val="20"/>
          <w:szCs w:val="20"/>
        </w:rPr>
        <w:t>.</w:t>
      </w:r>
      <w:r w:rsidRPr="00D22327">
        <w:rPr>
          <w:rFonts w:hint="eastAsia"/>
          <w:b/>
          <w:bCs/>
          <w:sz w:val="20"/>
          <w:szCs w:val="20"/>
          <w:lang w:bidi="fa-IR"/>
        </w:rPr>
        <w:t xml:space="preserve"> </w:t>
      </w:r>
      <w:r w:rsidRPr="00D22327">
        <w:rPr>
          <w:b/>
          <w:sz w:val="20"/>
          <w:szCs w:val="20"/>
          <w:lang w:val="en-US"/>
        </w:rPr>
        <w:t xml:space="preserve">Improving the Quality of </w:t>
      </w:r>
      <w:proofErr w:type="spellStart"/>
      <w:r w:rsidRPr="00D22327">
        <w:rPr>
          <w:b/>
          <w:sz w:val="20"/>
          <w:szCs w:val="20"/>
          <w:lang w:val="en-US"/>
        </w:rPr>
        <w:t>Photoreceivers</w:t>
      </w:r>
      <w:proofErr w:type="spellEnd"/>
      <w:r w:rsidRPr="00D22327">
        <w:rPr>
          <w:b/>
          <w:sz w:val="20"/>
          <w:szCs w:val="20"/>
          <w:lang w:val="en-US"/>
        </w:rPr>
        <w:t xml:space="preserve"> Using Isotope </w:t>
      </w:r>
      <w:proofErr w:type="spellStart"/>
      <w:r w:rsidRPr="00D22327">
        <w:rPr>
          <w:b/>
          <w:sz w:val="20"/>
          <w:szCs w:val="20"/>
          <w:lang w:val="en-US"/>
        </w:rPr>
        <w:t>Nanoengineering</w:t>
      </w:r>
      <w:proofErr w:type="spellEnd"/>
      <w:r w:rsidRPr="00D22327">
        <w:rPr>
          <w:rFonts w:eastAsia="Times New Roman"/>
          <w:b/>
          <w:bCs/>
          <w:sz w:val="20"/>
          <w:szCs w:val="20"/>
          <w:lang w:bidi="fa-IR"/>
        </w:rPr>
        <w:t>.</w:t>
      </w:r>
      <w:r w:rsidRPr="00D22327">
        <w:rPr>
          <w:bCs/>
          <w:i/>
          <w:sz w:val="20"/>
          <w:szCs w:val="20"/>
        </w:rPr>
        <w:t xml:space="preserve"> Researcher</w:t>
      </w:r>
      <w:r w:rsidRPr="00D22327">
        <w:rPr>
          <w:bCs/>
          <w:sz w:val="20"/>
          <w:szCs w:val="20"/>
        </w:rPr>
        <w:t xml:space="preserve"> 201</w:t>
      </w:r>
      <w:r w:rsidRPr="00D22327">
        <w:rPr>
          <w:rFonts w:hint="eastAsia"/>
          <w:bCs/>
          <w:sz w:val="20"/>
          <w:szCs w:val="20"/>
        </w:rPr>
        <w:t>9</w:t>
      </w:r>
      <w:r w:rsidRPr="00D22327">
        <w:rPr>
          <w:bCs/>
          <w:sz w:val="20"/>
          <w:szCs w:val="20"/>
        </w:rPr>
        <w:t>;</w:t>
      </w:r>
      <w:r w:rsidRPr="00D22327">
        <w:rPr>
          <w:rFonts w:hint="eastAsia"/>
          <w:bCs/>
          <w:sz w:val="20"/>
          <w:szCs w:val="20"/>
        </w:rPr>
        <w:t>11</w:t>
      </w:r>
      <w:r w:rsidRPr="00D22327">
        <w:rPr>
          <w:bCs/>
          <w:sz w:val="20"/>
          <w:szCs w:val="20"/>
        </w:rPr>
        <w:t>(</w:t>
      </w:r>
      <w:r w:rsidRPr="00D22327">
        <w:rPr>
          <w:rFonts w:hint="eastAsia"/>
          <w:bCs/>
          <w:sz w:val="20"/>
          <w:szCs w:val="20"/>
        </w:rPr>
        <w:t>3</w:t>
      </w:r>
      <w:r w:rsidRPr="00D22327">
        <w:rPr>
          <w:bCs/>
          <w:sz w:val="20"/>
          <w:szCs w:val="20"/>
        </w:rPr>
        <w:t>):</w:t>
      </w:r>
      <w:r w:rsidR="00650433" w:rsidRPr="00D22327">
        <w:rPr>
          <w:noProof/>
          <w:color w:val="000000"/>
          <w:sz w:val="20"/>
          <w:szCs w:val="20"/>
        </w:rPr>
        <w:t>35-4</w:t>
      </w:r>
      <w:r w:rsidR="00754FC3">
        <w:rPr>
          <w:rFonts w:hint="eastAsia"/>
          <w:noProof/>
          <w:color w:val="000000"/>
          <w:sz w:val="20"/>
          <w:szCs w:val="20"/>
          <w:lang w:eastAsia="zh-CN"/>
        </w:rPr>
        <w:t>1</w:t>
      </w:r>
      <w:r w:rsidRPr="00D22327">
        <w:rPr>
          <w:bCs/>
          <w:sz w:val="20"/>
          <w:szCs w:val="20"/>
        </w:rPr>
        <w:t xml:space="preserve">]. </w:t>
      </w:r>
      <w:r w:rsidRPr="00D22327">
        <w:rPr>
          <w:sz w:val="20"/>
          <w:szCs w:val="20"/>
        </w:rPr>
        <w:t>ISSN 1553-9865 (print); ISSN 2163-8950 (online)</w:t>
      </w:r>
      <w:r w:rsidRPr="00D22327">
        <w:rPr>
          <w:bCs/>
          <w:sz w:val="20"/>
          <w:szCs w:val="20"/>
        </w:rPr>
        <w:t xml:space="preserve">. </w:t>
      </w:r>
      <w:hyperlink r:id="rId8" w:history="1">
        <w:r w:rsidRPr="00D22327">
          <w:rPr>
            <w:rStyle w:val="Hyperlink"/>
            <w:sz w:val="20"/>
            <w:szCs w:val="20"/>
          </w:rPr>
          <w:t>http://www.sciencepub.net/researcher</w:t>
        </w:r>
      </w:hyperlink>
      <w:r w:rsidRPr="00D22327">
        <w:rPr>
          <w:bCs/>
          <w:sz w:val="20"/>
          <w:szCs w:val="20"/>
        </w:rPr>
        <w:t>.</w:t>
      </w:r>
      <w:r w:rsidRPr="00D22327">
        <w:rPr>
          <w:rFonts w:hint="eastAsia"/>
          <w:bCs/>
          <w:sz w:val="20"/>
          <w:szCs w:val="20"/>
        </w:rPr>
        <w:t xml:space="preserve"> </w:t>
      </w:r>
      <w:r w:rsidR="00261EA6" w:rsidRPr="00D22327">
        <w:rPr>
          <w:rFonts w:hint="eastAsia"/>
          <w:bCs/>
          <w:sz w:val="20"/>
          <w:szCs w:val="20"/>
          <w:lang w:eastAsia="zh-CN"/>
        </w:rPr>
        <w:t>7</w:t>
      </w:r>
      <w:r w:rsidRPr="00D22327">
        <w:rPr>
          <w:rFonts w:hint="eastAsia"/>
          <w:bCs/>
          <w:sz w:val="20"/>
          <w:szCs w:val="20"/>
        </w:rPr>
        <w:t xml:space="preserve">. </w:t>
      </w:r>
      <w:r w:rsidRPr="00D22327">
        <w:rPr>
          <w:color w:val="000000"/>
          <w:sz w:val="20"/>
          <w:szCs w:val="20"/>
          <w:shd w:val="clear" w:color="auto" w:fill="FFFFFF"/>
        </w:rPr>
        <w:t>doi:</w:t>
      </w:r>
      <w:r w:rsidR="0024481E" w:rsidRPr="00D22327">
        <w:rPr>
          <w:sz w:val="20"/>
          <w:szCs w:val="20"/>
        </w:rPr>
        <w:fldChar w:fldCharType="begin"/>
      </w:r>
      <w:r w:rsidR="0024481E" w:rsidRPr="00D22327">
        <w:rPr>
          <w:sz w:val="20"/>
          <w:szCs w:val="20"/>
        </w:rPr>
        <w:instrText>HYPERLINK "http://www.dx.doi.org/10.7537/marsrsj110319.07"</w:instrText>
      </w:r>
      <w:r w:rsidR="0024481E" w:rsidRPr="00D22327">
        <w:rPr>
          <w:sz w:val="20"/>
          <w:szCs w:val="20"/>
        </w:rPr>
        <w:fldChar w:fldCharType="separate"/>
      </w:r>
      <w:r w:rsidRPr="00D22327">
        <w:rPr>
          <w:rStyle w:val="Hyperlink"/>
          <w:sz w:val="20"/>
          <w:szCs w:val="20"/>
          <w:shd w:val="clear" w:color="auto" w:fill="FFFFFF"/>
        </w:rPr>
        <w:t>10.7537/mars</w:t>
      </w:r>
      <w:r w:rsidRPr="00D22327">
        <w:rPr>
          <w:rStyle w:val="Hyperlink"/>
          <w:rFonts w:hint="eastAsia"/>
          <w:sz w:val="20"/>
          <w:szCs w:val="20"/>
          <w:shd w:val="clear" w:color="auto" w:fill="FFFFFF"/>
        </w:rPr>
        <w:t>r</w:t>
      </w:r>
      <w:r w:rsidRPr="00D22327">
        <w:rPr>
          <w:rStyle w:val="Hyperlink"/>
          <w:sz w:val="20"/>
          <w:szCs w:val="20"/>
          <w:shd w:val="clear" w:color="auto" w:fill="FFFFFF"/>
        </w:rPr>
        <w:t>sj</w:t>
      </w:r>
      <w:r w:rsidRPr="00D22327">
        <w:rPr>
          <w:rStyle w:val="Hyperlink"/>
          <w:rFonts w:hint="eastAsia"/>
          <w:sz w:val="20"/>
          <w:szCs w:val="20"/>
          <w:shd w:val="clear" w:color="auto" w:fill="FFFFFF"/>
        </w:rPr>
        <w:t>110319.</w:t>
      </w:r>
      <w:r w:rsidRPr="00D22327">
        <w:rPr>
          <w:rStyle w:val="Hyperlink"/>
          <w:sz w:val="20"/>
          <w:szCs w:val="20"/>
          <w:shd w:val="clear" w:color="auto" w:fill="FFFFFF"/>
        </w:rPr>
        <w:t>0</w:t>
      </w:r>
      <w:r w:rsidR="00261EA6" w:rsidRPr="00D22327">
        <w:rPr>
          <w:rStyle w:val="Hyperlink"/>
          <w:rFonts w:hint="eastAsia"/>
          <w:sz w:val="20"/>
          <w:szCs w:val="20"/>
          <w:shd w:val="clear" w:color="auto" w:fill="FFFFFF"/>
          <w:lang w:eastAsia="zh-CN"/>
        </w:rPr>
        <w:t>7</w:t>
      </w:r>
      <w:r w:rsidR="0024481E" w:rsidRPr="00D22327">
        <w:rPr>
          <w:sz w:val="20"/>
          <w:szCs w:val="20"/>
        </w:rPr>
        <w:fldChar w:fldCharType="end"/>
      </w:r>
      <w:r w:rsidRPr="00D22327">
        <w:rPr>
          <w:color w:val="000000"/>
          <w:sz w:val="20"/>
          <w:szCs w:val="20"/>
          <w:shd w:val="clear" w:color="auto" w:fill="FFFFFF"/>
        </w:rPr>
        <w:t>.</w:t>
      </w:r>
    </w:p>
    <w:p w:rsidR="0002245F" w:rsidRPr="00D22327" w:rsidRDefault="0002245F" w:rsidP="00261EA6">
      <w:pPr>
        <w:tabs>
          <w:tab w:val="right" w:pos="4365"/>
        </w:tabs>
        <w:snapToGrid w:val="0"/>
        <w:jc w:val="both"/>
        <w:rPr>
          <w:b/>
          <w:sz w:val="20"/>
          <w:szCs w:val="20"/>
          <w:lang w:val="en-US"/>
        </w:rPr>
      </w:pPr>
    </w:p>
    <w:p w:rsidR="0002245F" w:rsidRPr="00D22327" w:rsidRDefault="00AA4731" w:rsidP="00261EA6">
      <w:pPr>
        <w:tabs>
          <w:tab w:val="right" w:pos="4365"/>
        </w:tabs>
        <w:snapToGrid w:val="0"/>
        <w:jc w:val="both"/>
        <w:rPr>
          <w:sz w:val="20"/>
          <w:szCs w:val="20"/>
          <w:lang w:val="en-US"/>
        </w:rPr>
      </w:pPr>
      <w:r w:rsidRPr="00D22327">
        <w:rPr>
          <w:b/>
          <w:sz w:val="20"/>
          <w:szCs w:val="20"/>
          <w:lang w:val="en-US"/>
        </w:rPr>
        <w:t xml:space="preserve">Keywords: </w:t>
      </w:r>
      <w:r w:rsidRPr="00D22327">
        <w:rPr>
          <w:sz w:val="20"/>
          <w:szCs w:val="20"/>
          <w:lang w:val="en-US"/>
        </w:rPr>
        <w:t xml:space="preserve">isotopes, fiber optic information transmission systems, nanostructures, photonics, and </w:t>
      </w:r>
      <w:proofErr w:type="spellStart"/>
      <w:r w:rsidRPr="00D22327">
        <w:rPr>
          <w:sz w:val="20"/>
          <w:szCs w:val="20"/>
          <w:lang w:val="en-US"/>
        </w:rPr>
        <w:t>photoreceivers</w:t>
      </w:r>
      <w:proofErr w:type="spellEnd"/>
    </w:p>
    <w:p w:rsidR="0002245F" w:rsidRDefault="0002245F" w:rsidP="00261EA6">
      <w:pPr>
        <w:tabs>
          <w:tab w:val="right" w:pos="4365"/>
        </w:tabs>
        <w:snapToGrid w:val="0"/>
        <w:jc w:val="both"/>
        <w:rPr>
          <w:rFonts w:hint="eastAsia"/>
          <w:b/>
          <w:sz w:val="20"/>
          <w:szCs w:val="20"/>
          <w:lang w:val="en-US" w:eastAsia="zh-CN"/>
        </w:rPr>
      </w:pPr>
    </w:p>
    <w:p w:rsidR="00D22327" w:rsidRPr="00D22327" w:rsidRDefault="00D22327" w:rsidP="00261EA6">
      <w:pPr>
        <w:tabs>
          <w:tab w:val="right" w:pos="4365"/>
        </w:tabs>
        <w:snapToGrid w:val="0"/>
        <w:jc w:val="both"/>
        <w:rPr>
          <w:rFonts w:hint="eastAsia"/>
          <w:b/>
          <w:sz w:val="20"/>
          <w:szCs w:val="20"/>
          <w:lang w:val="en-US" w:eastAsia="zh-CN"/>
        </w:rPr>
      </w:pPr>
    </w:p>
    <w:p w:rsidR="00261EA6" w:rsidRPr="00D22327" w:rsidRDefault="00261EA6" w:rsidP="00261EA6">
      <w:pPr>
        <w:tabs>
          <w:tab w:val="right" w:pos="4365"/>
        </w:tabs>
        <w:snapToGrid w:val="0"/>
        <w:jc w:val="both"/>
        <w:rPr>
          <w:b/>
          <w:sz w:val="20"/>
          <w:szCs w:val="20"/>
          <w:lang w:val="en-US"/>
        </w:rPr>
        <w:sectPr w:rsidR="00261EA6" w:rsidRPr="00D22327" w:rsidSect="00650433">
          <w:headerReference w:type="even" r:id="rId9"/>
          <w:headerReference w:type="default" r:id="rId10"/>
          <w:footerReference w:type="default" r:id="rId11"/>
          <w:footerReference w:type="first" r:id="rId12"/>
          <w:type w:val="continuous"/>
          <w:pgSz w:w="12242" w:h="15842" w:code="1"/>
          <w:pgMar w:top="1440" w:right="1440" w:bottom="1440" w:left="1440" w:header="720" w:footer="720" w:gutter="0"/>
          <w:pgNumType w:start="35"/>
          <w:cols w:space="720"/>
          <w:docGrid w:linePitch="360"/>
        </w:sectPr>
      </w:pPr>
    </w:p>
    <w:p w:rsidR="00301EE0" w:rsidRPr="00D22327" w:rsidRDefault="00AA4731" w:rsidP="00261EA6">
      <w:pPr>
        <w:tabs>
          <w:tab w:val="right" w:pos="4365"/>
        </w:tabs>
        <w:snapToGrid w:val="0"/>
        <w:jc w:val="both"/>
        <w:rPr>
          <w:b/>
          <w:sz w:val="20"/>
          <w:szCs w:val="20"/>
          <w:lang w:val="en-US"/>
        </w:rPr>
      </w:pPr>
      <w:r w:rsidRPr="00D22327">
        <w:rPr>
          <w:b/>
          <w:sz w:val="20"/>
          <w:szCs w:val="20"/>
          <w:lang w:val="en-US"/>
        </w:rPr>
        <w:lastRenderedPageBreak/>
        <w:t>Introduction</w:t>
      </w:r>
    </w:p>
    <w:p w:rsidR="00301EE0" w:rsidRPr="00D22327" w:rsidRDefault="00775B66" w:rsidP="00261EA6">
      <w:pPr>
        <w:tabs>
          <w:tab w:val="right" w:pos="4365"/>
        </w:tabs>
        <w:snapToGrid w:val="0"/>
        <w:ind w:firstLine="425"/>
        <w:jc w:val="both"/>
        <w:rPr>
          <w:sz w:val="20"/>
          <w:szCs w:val="20"/>
          <w:lang w:val="en-US" w:eastAsia="ar-SA"/>
        </w:rPr>
      </w:pPr>
      <w:r w:rsidRPr="00D22327">
        <w:rPr>
          <w:sz w:val="20"/>
          <w:szCs w:val="20"/>
          <w:lang w:val="en-US" w:eastAsia="ar-SA"/>
        </w:rPr>
        <w:t xml:space="preserve">The radio electronics is part of a vast global high-tech industry. To keep developing that sector there is a need to improve the efficiency of optoelectronic elements, including those based on the next generation nanostructures. Today, developed countries tend to move from micro to </w:t>
      </w:r>
      <w:proofErr w:type="spellStart"/>
      <w:r w:rsidRPr="00D22327">
        <w:rPr>
          <w:sz w:val="20"/>
          <w:szCs w:val="20"/>
          <w:lang w:val="en-US" w:eastAsia="ar-SA"/>
        </w:rPr>
        <w:t>nanoelectronics</w:t>
      </w:r>
      <w:proofErr w:type="spellEnd"/>
      <w:r w:rsidRPr="00D22327">
        <w:rPr>
          <w:sz w:val="20"/>
          <w:szCs w:val="20"/>
          <w:lang w:val="en-US" w:eastAsia="ar-SA"/>
        </w:rPr>
        <w:t xml:space="preserve">. There are so many modern and promising directions for the further development and one of them is the development of semiconductor materials based on new physical and technological principles, including isotope </w:t>
      </w:r>
      <w:proofErr w:type="spellStart"/>
      <w:r w:rsidRPr="00D22327">
        <w:rPr>
          <w:sz w:val="20"/>
          <w:szCs w:val="20"/>
          <w:lang w:val="en-US" w:eastAsia="ar-SA"/>
        </w:rPr>
        <w:t>superlattices</w:t>
      </w:r>
      <w:proofErr w:type="spellEnd"/>
      <w:r w:rsidRPr="00D22327">
        <w:rPr>
          <w:sz w:val="20"/>
          <w:szCs w:val="20"/>
          <w:lang w:val="en-US" w:eastAsia="ar-SA"/>
        </w:rPr>
        <w:t xml:space="preserve"> and production analysis of such nanostructures</w:t>
      </w:r>
      <w:r w:rsidR="00301EE0" w:rsidRPr="00D22327">
        <w:rPr>
          <w:sz w:val="20"/>
          <w:szCs w:val="20"/>
          <w:lang w:val="en-US" w:eastAsia="ar-SA"/>
        </w:rPr>
        <w:t xml:space="preserve">. </w:t>
      </w:r>
    </w:p>
    <w:p w:rsidR="00301EE0" w:rsidRPr="00D22327" w:rsidRDefault="00775B66" w:rsidP="00261EA6">
      <w:pPr>
        <w:widowControl w:val="0"/>
        <w:tabs>
          <w:tab w:val="right" w:pos="4365"/>
        </w:tabs>
        <w:snapToGrid w:val="0"/>
        <w:ind w:firstLine="425"/>
        <w:jc w:val="both"/>
        <w:rPr>
          <w:sz w:val="20"/>
          <w:szCs w:val="20"/>
          <w:lang w:val="en-US" w:eastAsia="ar-SA"/>
        </w:rPr>
      </w:pPr>
      <w:r w:rsidRPr="00D22327">
        <w:rPr>
          <w:sz w:val="20"/>
          <w:szCs w:val="20"/>
          <w:lang w:val="en-US" w:eastAsia="ar-SA"/>
        </w:rPr>
        <w:t xml:space="preserve">The use of </w:t>
      </w:r>
      <w:proofErr w:type="spellStart"/>
      <w:r w:rsidRPr="00D22327">
        <w:rPr>
          <w:sz w:val="20"/>
          <w:szCs w:val="20"/>
          <w:lang w:val="en-US" w:eastAsia="ar-SA"/>
        </w:rPr>
        <w:t>nanostructured</w:t>
      </w:r>
      <w:proofErr w:type="spellEnd"/>
      <w:r w:rsidRPr="00D22327">
        <w:rPr>
          <w:sz w:val="20"/>
          <w:szCs w:val="20"/>
          <w:lang w:val="en-US" w:eastAsia="ar-SA"/>
        </w:rPr>
        <w:t xml:space="preserve"> materials in optoelectronics is a promising sector of scientific research, and therefore many researchers are engaged in this subject [1, 2]. There are many promising directions for the research in the field of engineering semiconductor materials based on the isotopes of chemical elements to get new effects and optoelectronic characteristics</w:t>
      </w:r>
      <w:r w:rsidR="00BC34BD" w:rsidRPr="00D22327">
        <w:rPr>
          <w:sz w:val="20"/>
          <w:szCs w:val="20"/>
          <w:lang w:val="en-US" w:eastAsia="ar-SA"/>
        </w:rPr>
        <w:t>.</w:t>
      </w:r>
      <w:r w:rsidR="00367F0A" w:rsidRPr="00D22327">
        <w:rPr>
          <w:sz w:val="20"/>
          <w:szCs w:val="20"/>
          <w:lang w:val="en-US" w:eastAsia="ar-SA"/>
        </w:rPr>
        <w:t xml:space="preserve"> </w:t>
      </w:r>
    </w:p>
    <w:p w:rsidR="00301EE0" w:rsidRPr="00D22327" w:rsidRDefault="00775B66" w:rsidP="00261EA6">
      <w:pPr>
        <w:tabs>
          <w:tab w:val="right" w:pos="4365"/>
        </w:tabs>
        <w:snapToGrid w:val="0"/>
        <w:jc w:val="both"/>
        <w:rPr>
          <w:b/>
          <w:sz w:val="20"/>
          <w:szCs w:val="20"/>
          <w:lang w:val="en-US"/>
        </w:rPr>
      </w:pPr>
      <w:r w:rsidRPr="00D22327">
        <w:rPr>
          <w:b/>
          <w:sz w:val="20"/>
          <w:szCs w:val="20"/>
          <w:lang w:val="en-US"/>
        </w:rPr>
        <w:t xml:space="preserve">Isotope </w:t>
      </w:r>
      <w:proofErr w:type="spellStart"/>
      <w:r w:rsidRPr="00D22327">
        <w:rPr>
          <w:b/>
          <w:sz w:val="20"/>
          <w:szCs w:val="20"/>
          <w:lang w:val="en-US"/>
        </w:rPr>
        <w:t>Nanoengineering</w:t>
      </w:r>
      <w:proofErr w:type="spellEnd"/>
      <w:r w:rsidRPr="00D22327">
        <w:rPr>
          <w:b/>
          <w:sz w:val="20"/>
          <w:szCs w:val="20"/>
          <w:lang w:val="en-US"/>
        </w:rPr>
        <w:t xml:space="preserve"> in Photonics</w:t>
      </w:r>
    </w:p>
    <w:p w:rsidR="00301EE0" w:rsidRPr="00D22327" w:rsidRDefault="00775B66" w:rsidP="00261EA6">
      <w:pPr>
        <w:tabs>
          <w:tab w:val="right" w:pos="4365"/>
        </w:tabs>
        <w:snapToGrid w:val="0"/>
        <w:ind w:firstLine="425"/>
        <w:jc w:val="both"/>
        <w:rPr>
          <w:color w:val="000000"/>
          <w:sz w:val="20"/>
          <w:szCs w:val="20"/>
          <w:lang w:val="en-US" w:eastAsia="ar-SA"/>
        </w:rPr>
      </w:pPr>
      <w:r w:rsidRPr="00D22327">
        <w:rPr>
          <w:sz w:val="20"/>
          <w:szCs w:val="20"/>
          <w:lang w:val="en-US"/>
        </w:rPr>
        <w:t xml:space="preserve">The main direction of isotope </w:t>
      </w:r>
      <w:proofErr w:type="spellStart"/>
      <w:r w:rsidRPr="00D22327">
        <w:rPr>
          <w:sz w:val="20"/>
          <w:szCs w:val="20"/>
          <w:lang w:val="en-US"/>
        </w:rPr>
        <w:t>nanoengineering</w:t>
      </w:r>
      <w:proofErr w:type="spellEnd"/>
      <w:r w:rsidRPr="00D22327">
        <w:rPr>
          <w:sz w:val="20"/>
          <w:szCs w:val="20"/>
          <w:lang w:val="en-US"/>
        </w:rPr>
        <w:t xml:space="preserve"> is to create new materials and nanostructures using isotopes of the same chemical element that have improved optoelectronic characteristics. To get those isotope nanostructures with the required characteristics we need to change physical and technical parameters of a semiconductor material, namely the width of a band gap, the effective mass and mobility of charge carriers, the refraction and absorption coefficients of light, electrical resistivity, and so on, along with different isotope concentrations of the same chemical element (isotope effect) [2-7]</w:t>
      </w:r>
      <w:r w:rsidR="00301EE0" w:rsidRPr="00D22327">
        <w:rPr>
          <w:color w:val="000000"/>
          <w:sz w:val="20"/>
          <w:szCs w:val="20"/>
          <w:lang w:val="en-US" w:eastAsia="ar-SA"/>
        </w:rPr>
        <w:t xml:space="preserve">. </w:t>
      </w:r>
    </w:p>
    <w:p w:rsidR="00301EE0" w:rsidRPr="00D22327" w:rsidRDefault="00CC3FAC" w:rsidP="00261EA6">
      <w:pPr>
        <w:widowControl w:val="0"/>
        <w:tabs>
          <w:tab w:val="right" w:pos="4365"/>
        </w:tabs>
        <w:snapToGrid w:val="0"/>
        <w:ind w:firstLine="425"/>
        <w:jc w:val="both"/>
        <w:rPr>
          <w:color w:val="000000"/>
          <w:sz w:val="20"/>
          <w:szCs w:val="20"/>
          <w:lang w:val="en-US" w:eastAsia="zh-CN"/>
        </w:rPr>
      </w:pPr>
      <w:r w:rsidRPr="00D22327">
        <w:rPr>
          <w:color w:val="000000"/>
          <w:sz w:val="20"/>
          <w:szCs w:val="20"/>
          <w:lang w:val="en-US" w:eastAsia="ar-SA"/>
        </w:rPr>
        <w:t xml:space="preserve">The essence of the isotope effect is a change in the number of neutrons in the nucleus along with the </w:t>
      </w:r>
      <w:r w:rsidRPr="00D22327">
        <w:rPr>
          <w:color w:val="000000"/>
          <w:sz w:val="20"/>
          <w:szCs w:val="20"/>
          <w:lang w:val="en-US" w:eastAsia="ar-SA"/>
        </w:rPr>
        <w:lastRenderedPageBreak/>
        <w:t>same number of protons, therefore, within the last years, the isotope effect has become one of the most powerful methods of studying solid state physics [4-7]. When an isotope substitution occurs, for example, the change in the percentage composition of heavy isotopes at the source material, it changes a phonon wave function as well as an electron-phonon coupling constant. This is shown by the magnitude of shifts for Raman spectra of natural silicon and silicon isotopes shown in Fig. 1, determined by the difference in the mass of the silicon isotopes. The isotope effect is confirmed by the difference in a position of the longitudinal optical mode (Fig. 1), in dependence to the isotope number (M is a reduced mass of a primitive unit cell)</w:t>
      </w:r>
      <w:r w:rsidR="00301EE0" w:rsidRPr="00D22327">
        <w:rPr>
          <w:color w:val="000000"/>
          <w:sz w:val="20"/>
          <w:szCs w:val="20"/>
          <w:lang w:val="en-US" w:eastAsia="ar-SA"/>
        </w:rPr>
        <w:t xml:space="preserve">. </w:t>
      </w:r>
    </w:p>
    <w:p w:rsidR="00261EA6" w:rsidRPr="00D22327" w:rsidRDefault="00261EA6" w:rsidP="00261EA6">
      <w:pPr>
        <w:widowControl w:val="0"/>
        <w:tabs>
          <w:tab w:val="right" w:pos="4365"/>
        </w:tabs>
        <w:snapToGrid w:val="0"/>
        <w:ind w:firstLine="425"/>
        <w:jc w:val="both"/>
        <w:rPr>
          <w:color w:val="000000"/>
          <w:sz w:val="20"/>
          <w:szCs w:val="20"/>
          <w:lang w:val="en-US" w:eastAsia="zh-CN"/>
        </w:rPr>
      </w:pPr>
    </w:p>
    <w:p w:rsidR="00ED5CCD" w:rsidRPr="00D22327" w:rsidRDefault="00D90D8A" w:rsidP="00261EA6">
      <w:pPr>
        <w:widowControl w:val="0"/>
        <w:tabs>
          <w:tab w:val="right" w:pos="4365"/>
        </w:tabs>
        <w:snapToGrid w:val="0"/>
        <w:jc w:val="center"/>
        <w:rPr>
          <w:color w:val="000000"/>
          <w:sz w:val="20"/>
          <w:szCs w:val="20"/>
          <w:lang w:val="en-US" w:eastAsia="ar-SA"/>
        </w:rPr>
      </w:pPr>
      <w:bookmarkStart w:id="0" w:name="_GoBack"/>
      <w:bookmarkEnd w:id="0"/>
      <w:r w:rsidRPr="00D22327">
        <w:rPr>
          <w:noProof/>
          <w:sz w:val="20"/>
          <w:szCs w:val="20"/>
          <w:lang w:val="en-US" w:eastAsia="zh-CN"/>
        </w:rPr>
        <w:drawing>
          <wp:inline distT="0" distB="0" distL="0" distR="0">
            <wp:extent cx="2631372" cy="2528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2953" cy="2530034"/>
                    </a:xfrm>
                    <a:prstGeom prst="rect">
                      <a:avLst/>
                    </a:prstGeom>
                    <a:noFill/>
                    <a:ln>
                      <a:noFill/>
                    </a:ln>
                  </pic:spPr>
                </pic:pic>
              </a:graphicData>
            </a:graphic>
          </wp:inline>
        </w:drawing>
      </w:r>
    </w:p>
    <w:p w:rsidR="00AA45E6" w:rsidRPr="00D22327" w:rsidRDefault="00CC3FAC" w:rsidP="00261EA6">
      <w:pPr>
        <w:tabs>
          <w:tab w:val="right" w:pos="4365"/>
        </w:tabs>
        <w:snapToGrid w:val="0"/>
        <w:jc w:val="both"/>
        <w:rPr>
          <w:sz w:val="20"/>
          <w:szCs w:val="20"/>
          <w:lang w:val="en-US"/>
        </w:rPr>
      </w:pPr>
      <w:r w:rsidRPr="00D22327">
        <w:rPr>
          <w:sz w:val="20"/>
          <w:szCs w:val="20"/>
          <w:lang w:val="en-US"/>
        </w:rPr>
        <w:t xml:space="preserve">Fig. 1. The dependence of the maximum position of the optical mode on the type of silicon isotope </w:t>
      </w:r>
      <w:r w:rsidR="00AA45E6" w:rsidRPr="00D22327">
        <w:rPr>
          <w:sz w:val="20"/>
          <w:szCs w:val="20"/>
          <w:lang w:val="en-US"/>
        </w:rPr>
        <w:t>[7]</w:t>
      </w:r>
    </w:p>
    <w:p w:rsidR="00CA18EF" w:rsidRPr="00D22327" w:rsidRDefault="00CA18EF" w:rsidP="00261EA6">
      <w:pPr>
        <w:widowControl w:val="0"/>
        <w:tabs>
          <w:tab w:val="right" w:pos="4365"/>
        </w:tabs>
        <w:snapToGrid w:val="0"/>
        <w:ind w:firstLine="425"/>
        <w:jc w:val="both"/>
        <w:rPr>
          <w:i/>
          <w:color w:val="000000"/>
          <w:sz w:val="20"/>
          <w:szCs w:val="20"/>
          <w:lang w:val="en-US" w:eastAsia="ar-SA"/>
        </w:rPr>
      </w:pPr>
    </w:p>
    <w:p w:rsidR="00CA18EF" w:rsidRPr="00D22327" w:rsidRDefault="00132BB0" w:rsidP="00261EA6">
      <w:pPr>
        <w:widowControl w:val="0"/>
        <w:tabs>
          <w:tab w:val="right" w:pos="4365"/>
        </w:tabs>
        <w:snapToGrid w:val="0"/>
        <w:ind w:firstLine="425"/>
        <w:jc w:val="both"/>
        <w:rPr>
          <w:color w:val="000000"/>
          <w:sz w:val="20"/>
          <w:szCs w:val="20"/>
          <w:lang w:val="en-US" w:eastAsia="ar-SA"/>
        </w:rPr>
      </w:pPr>
      <w:r w:rsidRPr="00D22327">
        <w:rPr>
          <w:color w:val="000000"/>
          <w:sz w:val="20"/>
          <w:szCs w:val="20"/>
          <w:lang w:val="en-US" w:eastAsia="ar-SA"/>
        </w:rPr>
        <w:lastRenderedPageBreak/>
        <w:t>In the last four decades, scientists have conducted detailed experiments to test the isotope effect using many semiconductors and dielectrics [5]. As a result, the isotope effect has important consequences for optoelectronics, namely there is the difference between the width of the band gap and the effective mass of an electron for different isotopes of the same chemical element. Thus, for example, when the isotope</w:t>
      </w:r>
      <w:r w:rsidR="00CA18EF" w:rsidRPr="00D22327">
        <w:rPr>
          <w:sz w:val="20"/>
          <w:szCs w:val="20"/>
          <w:lang w:val="en-US" w:eastAsia="ar-SA"/>
        </w:rPr>
        <w:t xml:space="preserve"> </w:t>
      </w:r>
      <w:r w:rsidR="00CA18EF" w:rsidRPr="00D22327">
        <w:rPr>
          <w:sz w:val="20"/>
          <w:szCs w:val="20"/>
          <w:lang w:val="en-US" w:eastAsia="ar-SA"/>
        </w:rPr>
        <w:object w:dxaOrig="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15.65pt" o:ole="">
            <v:imagedata r:id="rId14" o:title=""/>
          </v:shape>
          <o:OLEObject Type="Embed" ProgID="Equation.3" ShapeID="_x0000_i1025" DrawAspect="Content" ObjectID="_1615145408" r:id="rId15"/>
        </w:object>
      </w:r>
      <w:r w:rsidR="00CA18EF" w:rsidRPr="00D22327">
        <w:rPr>
          <w:sz w:val="20"/>
          <w:szCs w:val="20"/>
          <w:lang w:val="en-US" w:eastAsia="ar-SA"/>
        </w:rPr>
        <w:t xml:space="preserve"> </w:t>
      </w:r>
      <w:r w:rsidRPr="00D22327">
        <w:rPr>
          <w:sz w:val="20"/>
          <w:szCs w:val="20"/>
          <w:lang w:val="en-US" w:eastAsia="ar-SA"/>
        </w:rPr>
        <w:t>is completely replaced by the isotope</w:t>
      </w:r>
      <w:r w:rsidR="00CA18EF" w:rsidRPr="00D22327">
        <w:rPr>
          <w:sz w:val="20"/>
          <w:szCs w:val="20"/>
          <w:lang w:val="en-US" w:eastAsia="ar-SA"/>
        </w:rPr>
        <w:t xml:space="preserve"> </w:t>
      </w:r>
      <w:r w:rsidR="00CA18EF" w:rsidRPr="00D22327">
        <w:rPr>
          <w:sz w:val="20"/>
          <w:szCs w:val="20"/>
          <w:lang w:val="en-US" w:eastAsia="ar-SA"/>
        </w:rPr>
        <w:object w:dxaOrig="380" w:dyaOrig="320">
          <v:shape id="_x0000_i1026" type="#_x0000_t75" style="width:18.8pt;height:15.65pt" o:ole="">
            <v:imagedata r:id="rId16" o:title=""/>
          </v:shape>
          <o:OLEObject Type="Embed" ProgID="Equation.3" ShapeID="_x0000_i1026" DrawAspect="Content" ObjectID="_1615145409" r:id="rId17"/>
        </w:object>
      </w:r>
      <w:r w:rsidRPr="00D22327">
        <w:rPr>
          <w:sz w:val="20"/>
          <w:szCs w:val="20"/>
          <w:lang w:val="en-US" w:eastAsia="ar-SA"/>
        </w:rPr>
        <w:t>,</w:t>
      </w:r>
      <w:r w:rsidR="00CA18EF" w:rsidRPr="00D22327">
        <w:rPr>
          <w:sz w:val="20"/>
          <w:szCs w:val="20"/>
          <w:lang w:val="en-US" w:eastAsia="ar-SA"/>
        </w:rPr>
        <w:t xml:space="preserve"> </w:t>
      </w:r>
      <w:r w:rsidR="00221762" w:rsidRPr="00D22327">
        <w:rPr>
          <w:sz w:val="20"/>
          <w:szCs w:val="20"/>
          <w:lang w:val="en-US" w:eastAsia="ar-SA"/>
        </w:rPr>
        <w:t xml:space="preserve">then an increase in the width of the band gap would be </w:t>
      </w:r>
      <w:r w:rsidR="00221762" w:rsidRPr="00D22327">
        <w:rPr>
          <w:i/>
          <w:sz w:val="20"/>
          <w:szCs w:val="20"/>
          <w:lang w:val="en-US" w:eastAsia="ar-SA"/>
        </w:rPr>
        <w:t xml:space="preserve">14.7 </w:t>
      </w:r>
      <w:proofErr w:type="spellStart"/>
      <w:r w:rsidR="00221762" w:rsidRPr="00D22327">
        <w:rPr>
          <w:i/>
          <w:sz w:val="20"/>
          <w:szCs w:val="20"/>
          <w:lang w:val="en-US" w:eastAsia="ar-SA"/>
        </w:rPr>
        <w:t>meV</w:t>
      </w:r>
      <w:proofErr w:type="spellEnd"/>
      <w:r w:rsidR="00221762" w:rsidRPr="00D22327">
        <w:rPr>
          <w:sz w:val="20"/>
          <w:szCs w:val="20"/>
          <w:lang w:val="en-US" w:eastAsia="ar-SA"/>
        </w:rPr>
        <w:t xml:space="preserve"> in diamond [6]. The dependence of the width of the band gap for silicon is shown in Fig. 2</w:t>
      </w:r>
      <w:r w:rsidR="00CA18EF" w:rsidRPr="00D22327">
        <w:rPr>
          <w:color w:val="000000"/>
          <w:sz w:val="20"/>
          <w:szCs w:val="20"/>
          <w:lang w:val="en-US" w:eastAsia="ar-SA"/>
        </w:rPr>
        <w:t>.</w:t>
      </w:r>
      <w:r w:rsidR="00367F0A" w:rsidRPr="00D22327">
        <w:rPr>
          <w:color w:val="000000"/>
          <w:sz w:val="20"/>
          <w:szCs w:val="20"/>
          <w:lang w:val="en-US" w:eastAsia="ar-SA"/>
        </w:rPr>
        <w:t xml:space="preserve"> </w:t>
      </w:r>
    </w:p>
    <w:p w:rsidR="007121B6" w:rsidRPr="00D22327" w:rsidRDefault="007121B6" w:rsidP="00261EA6">
      <w:pPr>
        <w:widowControl w:val="0"/>
        <w:tabs>
          <w:tab w:val="right" w:pos="4365"/>
        </w:tabs>
        <w:snapToGrid w:val="0"/>
        <w:ind w:firstLine="425"/>
        <w:jc w:val="both"/>
        <w:rPr>
          <w:color w:val="000000"/>
          <w:sz w:val="20"/>
          <w:szCs w:val="20"/>
          <w:lang w:val="en-US" w:eastAsia="ar-SA"/>
        </w:rPr>
      </w:pPr>
    </w:p>
    <w:p w:rsidR="007121B6" w:rsidRPr="00D22327" w:rsidRDefault="007121B6" w:rsidP="00261EA6">
      <w:pPr>
        <w:widowControl w:val="0"/>
        <w:tabs>
          <w:tab w:val="right" w:pos="4365"/>
        </w:tabs>
        <w:snapToGrid w:val="0"/>
        <w:jc w:val="center"/>
        <w:rPr>
          <w:color w:val="000000"/>
          <w:sz w:val="20"/>
          <w:szCs w:val="20"/>
          <w:lang w:val="en-US" w:eastAsia="ar-SA"/>
        </w:rPr>
      </w:pPr>
      <w:r w:rsidRPr="00D22327">
        <w:rPr>
          <w:noProof/>
          <w:sz w:val="20"/>
          <w:szCs w:val="20"/>
          <w:lang w:val="en-US" w:eastAsia="zh-CN"/>
        </w:rPr>
        <w:drawing>
          <wp:inline distT="0" distB="0" distL="0" distR="0">
            <wp:extent cx="2732101" cy="1993939"/>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737192" cy="1997655"/>
                    </a:xfrm>
                    <a:prstGeom prst="rect">
                      <a:avLst/>
                    </a:prstGeom>
                  </pic:spPr>
                </pic:pic>
              </a:graphicData>
            </a:graphic>
          </wp:inline>
        </w:drawing>
      </w:r>
    </w:p>
    <w:p w:rsidR="00FD6E93" w:rsidRPr="00D22327" w:rsidRDefault="00221762" w:rsidP="00261EA6">
      <w:pPr>
        <w:tabs>
          <w:tab w:val="right" w:pos="4365"/>
        </w:tabs>
        <w:snapToGrid w:val="0"/>
        <w:jc w:val="both"/>
        <w:rPr>
          <w:sz w:val="20"/>
          <w:szCs w:val="20"/>
          <w:lang w:val="en-US"/>
        </w:rPr>
      </w:pPr>
      <w:r w:rsidRPr="00D22327">
        <w:rPr>
          <w:sz w:val="20"/>
          <w:szCs w:val="20"/>
          <w:lang w:val="en-US"/>
        </w:rPr>
        <w:t xml:space="preserve">Fig.2. The dependence of the width of the band gap on the number of the silicon isotope </w:t>
      </w:r>
      <w:r w:rsidR="00FD6E93" w:rsidRPr="00D22327">
        <w:rPr>
          <w:sz w:val="20"/>
          <w:szCs w:val="20"/>
          <w:lang w:val="en-US"/>
        </w:rPr>
        <w:t>[7]</w:t>
      </w:r>
    </w:p>
    <w:p w:rsidR="00FD6E93" w:rsidRPr="00D22327" w:rsidRDefault="00FD6E93" w:rsidP="00261EA6">
      <w:pPr>
        <w:widowControl w:val="0"/>
        <w:tabs>
          <w:tab w:val="right" w:pos="4365"/>
        </w:tabs>
        <w:snapToGrid w:val="0"/>
        <w:ind w:firstLine="425"/>
        <w:jc w:val="both"/>
        <w:rPr>
          <w:i/>
          <w:sz w:val="20"/>
          <w:szCs w:val="20"/>
          <w:lang w:val="en-US"/>
        </w:rPr>
      </w:pPr>
    </w:p>
    <w:p w:rsidR="00730520" w:rsidRPr="00D22327" w:rsidRDefault="00162424" w:rsidP="00261EA6">
      <w:pPr>
        <w:widowControl w:val="0"/>
        <w:tabs>
          <w:tab w:val="right" w:pos="4365"/>
        </w:tabs>
        <w:snapToGrid w:val="0"/>
        <w:ind w:firstLine="425"/>
        <w:jc w:val="both"/>
        <w:rPr>
          <w:sz w:val="20"/>
          <w:szCs w:val="20"/>
          <w:lang w:val="en-US"/>
        </w:rPr>
      </w:pPr>
      <w:r w:rsidRPr="00D22327">
        <w:rPr>
          <w:sz w:val="20"/>
          <w:szCs w:val="20"/>
          <w:lang w:val="en-US"/>
        </w:rPr>
        <w:t>As shown in Fig. 2, when the isotope mass increases (an argument</w:t>
      </w:r>
      <w:r w:rsidR="00730520" w:rsidRPr="00D22327">
        <w:rPr>
          <w:sz w:val="20"/>
          <w:szCs w:val="20"/>
          <w:lang w:val="en-US"/>
        </w:rPr>
        <w:t xml:space="preserve"> </w:t>
      </w:r>
      <w:r w:rsidR="00730520" w:rsidRPr="00D22327">
        <w:rPr>
          <w:sz w:val="20"/>
          <w:szCs w:val="20"/>
          <w:lang w:val="en-US"/>
        </w:rPr>
        <w:object w:dxaOrig="520" w:dyaOrig="480">
          <v:shape id="_x0000_i1027" type="#_x0000_t75" style="width:26.3pt;height:24.4pt" o:ole="">
            <v:imagedata r:id="rId19" o:title=""/>
          </v:shape>
          <o:OLEObject Type="Embed" ProgID="Equation.3" ShapeID="_x0000_i1027" DrawAspect="Content" ObjectID="_1615145410" r:id="rId20"/>
        </w:object>
      </w:r>
      <w:r w:rsidR="00730520" w:rsidRPr="00D22327">
        <w:rPr>
          <w:sz w:val="20"/>
          <w:szCs w:val="20"/>
          <w:lang w:val="en-US"/>
        </w:rPr>
        <w:t xml:space="preserve"> </w:t>
      </w:r>
      <w:r w:rsidRPr="00D22327">
        <w:rPr>
          <w:sz w:val="20"/>
          <w:szCs w:val="20"/>
          <w:lang w:val="en-US"/>
        </w:rPr>
        <w:t>decreases) and the width of the band gap</w:t>
      </w:r>
      <w:r w:rsidR="00730520" w:rsidRPr="00D22327">
        <w:rPr>
          <w:sz w:val="20"/>
          <w:szCs w:val="20"/>
          <w:lang w:val="en-US"/>
        </w:rPr>
        <w:t xml:space="preserve"> (</w:t>
      </w:r>
      <w:r w:rsidR="00730520" w:rsidRPr="00D22327">
        <w:rPr>
          <w:sz w:val="20"/>
          <w:szCs w:val="20"/>
          <w:lang w:val="en-US"/>
        </w:rPr>
        <w:object w:dxaOrig="340" w:dyaOrig="380">
          <v:shape id="_x0000_i1028" type="#_x0000_t75" style="width:16.9pt;height:18.8pt" o:ole="">
            <v:imagedata r:id="rId21" o:title=""/>
          </v:shape>
          <o:OLEObject Type="Embed" ProgID="Equation.3" ShapeID="_x0000_i1028" DrawAspect="Content" ObjectID="_1615145411" r:id="rId22"/>
        </w:object>
      </w:r>
      <w:r w:rsidR="00730520" w:rsidRPr="00D22327">
        <w:rPr>
          <w:sz w:val="20"/>
          <w:szCs w:val="20"/>
          <w:lang w:val="en-US"/>
        </w:rPr>
        <w:t xml:space="preserve">) </w:t>
      </w:r>
      <w:r w:rsidRPr="00D22327">
        <w:rPr>
          <w:sz w:val="20"/>
          <w:szCs w:val="20"/>
          <w:lang w:val="en-US"/>
        </w:rPr>
        <w:t>goes up</w:t>
      </w:r>
      <w:r w:rsidR="00730520" w:rsidRPr="00D22327">
        <w:rPr>
          <w:sz w:val="20"/>
          <w:szCs w:val="20"/>
          <w:lang w:val="en-US"/>
        </w:rPr>
        <w:t>.</w:t>
      </w:r>
    </w:p>
    <w:p w:rsidR="00D07C14" w:rsidRPr="00D22327" w:rsidRDefault="00162424" w:rsidP="00261EA6">
      <w:pPr>
        <w:tabs>
          <w:tab w:val="right" w:pos="4365"/>
        </w:tabs>
        <w:snapToGrid w:val="0"/>
        <w:ind w:firstLine="425"/>
        <w:jc w:val="both"/>
        <w:rPr>
          <w:sz w:val="20"/>
          <w:szCs w:val="20"/>
          <w:lang w:val="en-US"/>
        </w:rPr>
      </w:pPr>
      <w:r w:rsidRPr="00D22327">
        <w:rPr>
          <w:sz w:val="20"/>
          <w:szCs w:val="20"/>
          <w:lang w:val="en-US"/>
        </w:rPr>
        <w:t>The value of the effective mass for different isotopes can be obtained using the mobility of the charge carriers and the amount of the electrical resistivity. Thus, the specific electrical resistivity (300 K) with increasing number (weight) of the isotope of a silicon single crystal</w:t>
      </w:r>
      <w:r w:rsidR="00301EE0" w:rsidRPr="00D22327">
        <w:rPr>
          <w:sz w:val="20"/>
          <w:szCs w:val="20"/>
          <w:lang w:val="en-US"/>
        </w:rPr>
        <w:t xml:space="preserve"> </w:t>
      </w:r>
      <w:r w:rsidR="00F97536" w:rsidRPr="00D22327">
        <w:rPr>
          <w:sz w:val="20"/>
          <w:szCs w:val="20"/>
          <w:lang w:val="en-US"/>
        </w:rPr>
        <w:t>[</w:t>
      </w:r>
      <w:r w:rsidR="00F97536" w:rsidRPr="00D22327">
        <w:rPr>
          <w:sz w:val="20"/>
          <w:szCs w:val="20"/>
          <w:lang w:val="en-US"/>
        </w:rPr>
        <w:object w:dxaOrig="440" w:dyaOrig="320">
          <v:shape id="_x0000_i1029" type="#_x0000_t75" style="width:21.3pt;height:15.65pt" o:ole="">
            <v:imagedata r:id="rId23" o:title=""/>
          </v:shape>
          <o:OLEObject Type="Embed" ProgID="Equation.3" ShapeID="_x0000_i1029" DrawAspect="Content" ObjectID="_1615145412" r:id="rId24"/>
        </w:object>
      </w:r>
      <w:r w:rsidR="00301EE0" w:rsidRPr="00D22327">
        <w:rPr>
          <w:sz w:val="20"/>
          <w:szCs w:val="20"/>
          <w:lang w:val="en-US"/>
        </w:rPr>
        <w:t xml:space="preserve"> (99,99%); </w:t>
      </w:r>
      <w:r w:rsidR="009A50ED" w:rsidRPr="00D22327">
        <w:rPr>
          <w:sz w:val="20"/>
          <w:szCs w:val="20"/>
          <w:lang w:val="en-US"/>
        </w:rPr>
        <w:object w:dxaOrig="440" w:dyaOrig="320">
          <v:shape id="_x0000_i1030" type="#_x0000_t75" style="width:21.3pt;height:15.65pt" o:ole="">
            <v:imagedata r:id="rId25" o:title=""/>
          </v:shape>
          <o:OLEObject Type="Embed" ProgID="Equation.3" ShapeID="_x0000_i1030" DrawAspect="Content" ObjectID="_1615145413" r:id="rId26"/>
        </w:object>
      </w:r>
      <w:r w:rsidR="00F97536" w:rsidRPr="00D22327">
        <w:rPr>
          <w:sz w:val="20"/>
          <w:szCs w:val="20"/>
          <w:lang w:val="en-US"/>
        </w:rPr>
        <w:t xml:space="preserve"> </w:t>
      </w:r>
      <w:r w:rsidR="00301EE0" w:rsidRPr="00D22327">
        <w:rPr>
          <w:sz w:val="20"/>
          <w:szCs w:val="20"/>
          <w:lang w:val="en-US"/>
        </w:rPr>
        <w:t>(99,92%);</w:t>
      </w:r>
      <w:r w:rsidR="00F97536" w:rsidRPr="00D22327">
        <w:rPr>
          <w:sz w:val="20"/>
          <w:szCs w:val="20"/>
          <w:lang w:val="en-US"/>
        </w:rPr>
        <w:t xml:space="preserve"> </w:t>
      </w:r>
      <w:r w:rsidR="00F97536" w:rsidRPr="00D22327">
        <w:rPr>
          <w:sz w:val="20"/>
          <w:szCs w:val="20"/>
          <w:lang w:val="en-US"/>
        </w:rPr>
        <w:object w:dxaOrig="420" w:dyaOrig="320">
          <v:shape id="_x0000_i1031" type="#_x0000_t75" style="width:20.65pt;height:15.65pt" o:ole="">
            <v:imagedata r:id="rId27" o:title=""/>
          </v:shape>
          <o:OLEObject Type="Embed" ProgID="Equation.3" ShapeID="_x0000_i1031" DrawAspect="Content" ObjectID="_1615145414" r:id="rId28"/>
        </w:object>
      </w:r>
      <w:r w:rsidR="00301EE0" w:rsidRPr="00D22327">
        <w:rPr>
          <w:sz w:val="20"/>
          <w:szCs w:val="20"/>
          <w:lang w:val="en-US"/>
        </w:rPr>
        <w:t xml:space="preserve"> (99,97%)</w:t>
      </w:r>
      <w:r w:rsidR="00F97536" w:rsidRPr="00D22327">
        <w:rPr>
          <w:sz w:val="20"/>
          <w:szCs w:val="20"/>
          <w:lang w:val="en-US"/>
        </w:rPr>
        <w:t>]</w:t>
      </w:r>
      <w:r w:rsidR="00301EE0" w:rsidRPr="00D22327">
        <w:rPr>
          <w:sz w:val="20"/>
          <w:szCs w:val="20"/>
          <w:lang w:val="en-US"/>
        </w:rPr>
        <w:t xml:space="preserve">; </w:t>
      </w:r>
      <w:r w:rsidR="00641545" w:rsidRPr="00D22327">
        <w:rPr>
          <w:sz w:val="20"/>
          <w:szCs w:val="20"/>
          <w:lang w:val="en-US"/>
        </w:rPr>
        <w:t xml:space="preserve">increases within the limits of 100-200 Ohm/cm [7]. As the weight of the isotope decreases, the mobility of the electrons increases, namely the effective mass of the electron decreases. So, the isotopic purification of silicon allows to remove essentially all the heavy isotopes </w:t>
      </w:r>
      <w:r w:rsidR="00301EE0" w:rsidRPr="00D22327">
        <w:rPr>
          <w:sz w:val="20"/>
          <w:szCs w:val="20"/>
          <w:lang w:val="en-US" w:eastAsia="ar-SA"/>
        </w:rPr>
        <w:t>(</w:t>
      </w:r>
      <w:r w:rsidR="00301EE0" w:rsidRPr="00D22327">
        <w:rPr>
          <w:sz w:val="20"/>
          <w:szCs w:val="20"/>
          <w:lang w:val="en-US" w:eastAsia="ar-SA"/>
        </w:rPr>
        <w:object w:dxaOrig="859" w:dyaOrig="360">
          <v:shape id="_x0000_i1032" type="#_x0000_t75" style="width:43.2pt;height:18.15pt" o:ole="">
            <v:imagedata r:id="rId29" o:title=""/>
          </v:shape>
          <o:OLEObject Type="Embed" ProgID="Equation.3" ShapeID="_x0000_i1032" DrawAspect="Content" ObjectID="_1615145415" r:id="rId30"/>
        </w:object>
      </w:r>
      <w:r w:rsidR="00301EE0" w:rsidRPr="00D22327">
        <w:rPr>
          <w:sz w:val="20"/>
          <w:szCs w:val="20"/>
          <w:lang w:val="en-US" w:eastAsia="ar-SA"/>
        </w:rPr>
        <w:t xml:space="preserve">) </w:t>
      </w:r>
      <w:r w:rsidR="00641545" w:rsidRPr="00D22327">
        <w:rPr>
          <w:sz w:val="20"/>
          <w:szCs w:val="20"/>
          <w:lang w:val="en-US" w:eastAsia="ar-SA"/>
        </w:rPr>
        <w:t xml:space="preserve">as well as to double the electrons mobility and the speed of microprocessors </w:t>
      </w:r>
      <w:r w:rsidR="00301EE0" w:rsidRPr="00D22327">
        <w:rPr>
          <w:sz w:val="20"/>
          <w:szCs w:val="20"/>
          <w:lang w:val="en-US" w:eastAsia="ar-SA"/>
        </w:rPr>
        <w:t>[</w:t>
      </w:r>
      <w:r w:rsidR="00AA45E6" w:rsidRPr="00D22327">
        <w:rPr>
          <w:sz w:val="20"/>
          <w:szCs w:val="20"/>
          <w:lang w:val="en-US" w:eastAsia="ar-SA"/>
        </w:rPr>
        <w:t>8</w:t>
      </w:r>
      <w:r w:rsidR="00301EE0" w:rsidRPr="00D22327">
        <w:rPr>
          <w:sz w:val="20"/>
          <w:szCs w:val="20"/>
          <w:lang w:val="en-US" w:eastAsia="ar-SA"/>
        </w:rPr>
        <w:t xml:space="preserve">]. </w:t>
      </w:r>
      <w:r w:rsidR="00641545" w:rsidRPr="00D22327">
        <w:rPr>
          <w:sz w:val="20"/>
          <w:szCs w:val="20"/>
          <w:lang w:val="en-US"/>
        </w:rPr>
        <w:t xml:space="preserve">Besides, there could be expected an even greater effect due to a faster speed of mobile charge carriers that is caused by the isotopic purification of the gallium, which is used in the solid </w:t>
      </w:r>
      <w:r w:rsidR="00641545" w:rsidRPr="00D22327">
        <w:rPr>
          <w:sz w:val="20"/>
          <w:szCs w:val="20"/>
          <w:lang w:val="en-US"/>
        </w:rPr>
        <w:lastRenderedPageBreak/>
        <w:t xml:space="preserve">solutions such as gallium arsenide and </w:t>
      </w:r>
      <w:proofErr w:type="spellStart"/>
      <w:r w:rsidR="00641545" w:rsidRPr="00D22327">
        <w:rPr>
          <w:sz w:val="20"/>
          <w:szCs w:val="20"/>
          <w:lang w:val="en-US"/>
        </w:rPr>
        <w:t>aluminate</w:t>
      </w:r>
      <w:proofErr w:type="spellEnd"/>
      <w:r w:rsidR="00641545" w:rsidRPr="00D22327">
        <w:rPr>
          <w:sz w:val="20"/>
          <w:szCs w:val="20"/>
          <w:lang w:val="en-US"/>
        </w:rPr>
        <w:t xml:space="preserve"> gallium arsenide. The material is often used to create nanostructures from multiple quantum wells</w:t>
      </w:r>
      <w:r w:rsidR="00371661" w:rsidRPr="00D22327">
        <w:rPr>
          <w:sz w:val="20"/>
          <w:szCs w:val="20"/>
          <w:lang w:val="en-US"/>
        </w:rPr>
        <w:t xml:space="preserve">. </w:t>
      </w:r>
    </w:p>
    <w:p w:rsidR="00F97536" w:rsidRPr="00D22327" w:rsidRDefault="00641545" w:rsidP="00261EA6">
      <w:pPr>
        <w:tabs>
          <w:tab w:val="right" w:pos="4365"/>
        </w:tabs>
        <w:snapToGrid w:val="0"/>
        <w:ind w:firstLine="425"/>
        <w:jc w:val="both"/>
        <w:rPr>
          <w:sz w:val="20"/>
          <w:szCs w:val="20"/>
          <w:lang w:val="en-US"/>
        </w:rPr>
      </w:pPr>
      <w:r w:rsidRPr="00D22327">
        <w:rPr>
          <w:sz w:val="20"/>
          <w:szCs w:val="20"/>
          <w:lang w:val="en-US" w:eastAsia="ar-SA"/>
        </w:rPr>
        <w:t xml:space="preserve">There are the silicon isotopes substitution techniques such as a neutron transmutation doping (NTD) that increases the percentage of heavy isotopes and a gas centrifuge (GC), which decreases the percentage of heavy isotopes in the source material </w:t>
      </w:r>
      <w:r w:rsidR="00CF291F" w:rsidRPr="00D22327">
        <w:rPr>
          <w:sz w:val="20"/>
          <w:szCs w:val="20"/>
          <w:lang w:val="en-US" w:eastAsia="ar-SA"/>
        </w:rPr>
        <w:t>[</w:t>
      </w:r>
      <w:r w:rsidR="00AA45E6" w:rsidRPr="00D22327">
        <w:rPr>
          <w:sz w:val="20"/>
          <w:szCs w:val="20"/>
          <w:lang w:val="en-US" w:eastAsia="ar-SA"/>
        </w:rPr>
        <w:t>9</w:t>
      </w:r>
      <w:r w:rsidR="00301EE0" w:rsidRPr="00D22327">
        <w:rPr>
          <w:sz w:val="20"/>
          <w:szCs w:val="20"/>
          <w:lang w:val="en-US" w:eastAsia="ar-SA"/>
        </w:rPr>
        <w:t xml:space="preserve">]. </w:t>
      </w:r>
    </w:p>
    <w:p w:rsidR="00301EE0" w:rsidRPr="00D22327" w:rsidRDefault="00641545" w:rsidP="00261EA6">
      <w:pPr>
        <w:widowControl w:val="0"/>
        <w:tabs>
          <w:tab w:val="right" w:pos="4365"/>
        </w:tabs>
        <w:snapToGrid w:val="0"/>
        <w:ind w:firstLine="425"/>
        <w:jc w:val="both"/>
        <w:rPr>
          <w:sz w:val="20"/>
          <w:szCs w:val="20"/>
          <w:lang w:val="en-US"/>
        </w:rPr>
      </w:pPr>
      <w:r w:rsidRPr="00D22327">
        <w:rPr>
          <w:sz w:val="20"/>
          <w:szCs w:val="20"/>
          <w:lang w:val="en-US" w:eastAsia="ar-SA"/>
        </w:rPr>
        <w:t xml:space="preserve">Molecular beam </w:t>
      </w:r>
      <w:proofErr w:type="spellStart"/>
      <w:r w:rsidRPr="00D22327">
        <w:rPr>
          <w:sz w:val="20"/>
          <w:szCs w:val="20"/>
          <w:lang w:val="en-US" w:eastAsia="ar-SA"/>
        </w:rPr>
        <w:t>epitaxy</w:t>
      </w:r>
      <w:proofErr w:type="spellEnd"/>
      <w:r w:rsidRPr="00D22327">
        <w:rPr>
          <w:sz w:val="20"/>
          <w:szCs w:val="20"/>
          <w:lang w:val="en-US" w:eastAsia="ar-SA"/>
        </w:rPr>
        <w:t xml:space="preserve"> (MBE) is a popularly used technique for fabricating of isotope multilayer nanostructures from different isotopes of the same chemical element. MBE technique is an ultra-high-vacuum technique for the deposition of thin films of various semiconductors and insulators layer-by-layer from an evaporated beam of particles </w:t>
      </w:r>
      <w:r w:rsidR="00F97536" w:rsidRPr="00D22327">
        <w:rPr>
          <w:sz w:val="20"/>
          <w:szCs w:val="20"/>
          <w:lang w:val="en-US"/>
        </w:rPr>
        <w:t>[</w:t>
      </w:r>
      <w:r w:rsidR="00A910A7" w:rsidRPr="00D22327">
        <w:rPr>
          <w:sz w:val="20"/>
          <w:szCs w:val="20"/>
          <w:lang w:val="en-US"/>
        </w:rPr>
        <w:t>1</w:t>
      </w:r>
      <w:r w:rsidR="00CE1D7E" w:rsidRPr="00D22327">
        <w:rPr>
          <w:sz w:val="20"/>
          <w:szCs w:val="20"/>
          <w:lang w:val="en-US"/>
        </w:rPr>
        <w:t>1</w:t>
      </w:r>
      <w:r w:rsidR="00F97536" w:rsidRPr="00D22327">
        <w:rPr>
          <w:sz w:val="20"/>
          <w:szCs w:val="20"/>
          <w:lang w:val="en-US"/>
        </w:rPr>
        <w:t>]</w:t>
      </w:r>
      <w:r w:rsidR="00301EE0" w:rsidRPr="00D22327">
        <w:rPr>
          <w:sz w:val="20"/>
          <w:szCs w:val="20"/>
          <w:lang w:val="en-US"/>
        </w:rPr>
        <w:t xml:space="preserve">. </w:t>
      </w:r>
    </w:p>
    <w:p w:rsidR="00301EE0" w:rsidRPr="00D22327" w:rsidRDefault="00184EDE" w:rsidP="00261EA6">
      <w:pPr>
        <w:widowControl w:val="0"/>
        <w:tabs>
          <w:tab w:val="right" w:pos="4365"/>
        </w:tabs>
        <w:snapToGrid w:val="0"/>
        <w:ind w:firstLine="425"/>
        <w:jc w:val="both"/>
        <w:rPr>
          <w:sz w:val="20"/>
          <w:szCs w:val="20"/>
          <w:lang w:val="en-US" w:eastAsia="ar-SA"/>
        </w:rPr>
      </w:pPr>
      <w:r w:rsidRPr="00D22327">
        <w:rPr>
          <w:sz w:val="20"/>
          <w:szCs w:val="20"/>
          <w:lang w:val="en-US"/>
        </w:rPr>
        <w:t>Gas centrifuge (GC) is a widely used technique. Using the isotope purification of chemical elements from the heavy isotopes (enrichment) would significantly improve the optoelectronic characteristics of semiconductor materials, such as silicon, germanium, gallium, etc</w:t>
      </w:r>
      <w:r w:rsidR="00BD50D3" w:rsidRPr="00D22327">
        <w:rPr>
          <w:sz w:val="20"/>
          <w:szCs w:val="20"/>
          <w:lang w:val="en-US" w:eastAsia="ar-SA"/>
        </w:rPr>
        <w:t>.</w:t>
      </w:r>
    </w:p>
    <w:p w:rsidR="001A475C" w:rsidRPr="00D22327" w:rsidRDefault="00184EDE" w:rsidP="00261EA6">
      <w:pPr>
        <w:tabs>
          <w:tab w:val="right" w:pos="4365"/>
        </w:tabs>
        <w:snapToGrid w:val="0"/>
        <w:ind w:firstLine="425"/>
        <w:jc w:val="both"/>
        <w:rPr>
          <w:sz w:val="20"/>
          <w:szCs w:val="20"/>
          <w:lang w:val="en-US"/>
        </w:rPr>
      </w:pPr>
      <w:r w:rsidRPr="00D22327">
        <w:rPr>
          <w:sz w:val="20"/>
          <w:szCs w:val="20"/>
          <w:lang w:val="en-US"/>
        </w:rPr>
        <w:t xml:space="preserve">Many researches have been conducted to explore the functional materials for optoelectronics within the field of isotope </w:t>
      </w:r>
      <w:proofErr w:type="spellStart"/>
      <w:r w:rsidRPr="00D22327">
        <w:rPr>
          <w:sz w:val="20"/>
          <w:szCs w:val="20"/>
          <w:lang w:val="en-US"/>
        </w:rPr>
        <w:t>nanoengineering</w:t>
      </w:r>
      <w:proofErr w:type="spellEnd"/>
      <w:r w:rsidRPr="00D22327">
        <w:rPr>
          <w:sz w:val="20"/>
          <w:szCs w:val="20"/>
          <w:lang w:val="en-US"/>
        </w:rPr>
        <w:t xml:space="preserve">, namely the goal was to improve the characteristics of bulk semiconductor crystals (BSC), multiple quantum wells (MQW) and </w:t>
      </w:r>
      <w:proofErr w:type="spellStart"/>
      <w:r w:rsidRPr="00D22327">
        <w:rPr>
          <w:sz w:val="20"/>
          <w:szCs w:val="20"/>
          <w:lang w:val="en-US"/>
        </w:rPr>
        <w:t>superlattices</w:t>
      </w:r>
      <w:proofErr w:type="spellEnd"/>
      <w:r w:rsidRPr="00D22327">
        <w:rPr>
          <w:sz w:val="20"/>
          <w:szCs w:val="20"/>
          <w:lang w:val="en-US"/>
        </w:rPr>
        <w:t xml:space="preserve"> (SL). The </w:t>
      </w:r>
      <w:proofErr w:type="spellStart"/>
      <w:r w:rsidRPr="00D22327">
        <w:rPr>
          <w:sz w:val="20"/>
          <w:szCs w:val="20"/>
          <w:lang w:val="en-US"/>
        </w:rPr>
        <w:t>nanostructured</w:t>
      </w:r>
      <w:proofErr w:type="spellEnd"/>
      <w:r w:rsidRPr="00D22327">
        <w:rPr>
          <w:sz w:val="20"/>
          <w:szCs w:val="20"/>
          <w:lang w:val="en-US"/>
        </w:rPr>
        <w:t xml:space="preserve"> materials based on MQW and SL relate to one-dimensional multilayer nanostructures. Considering their physical and technological properties, MQW and SL are similar (Fig. 3)</w:t>
      </w:r>
      <w:r w:rsidR="00301EE0" w:rsidRPr="00D22327">
        <w:rPr>
          <w:sz w:val="20"/>
          <w:szCs w:val="20"/>
          <w:lang w:val="en-US"/>
        </w:rPr>
        <w:t xml:space="preserve">. </w:t>
      </w:r>
    </w:p>
    <w:p w:rsidR="001A475C" w:rsidRPr="00D22327" w:rsidRDefault="001A475C" w:rsidP="00261EA6">
      <w:pPr>
        <w:tabs>
          <w:tab w:val="right" w:pos="4365"/>
        </w:tabs>
        <w:snapToGrid w:val="0"/>
        <w:ind w:firstLine="425"/>
        <w:jc w:val="both"/>
        <w:rPr>
          <w:i/>
          <w:sz w:val="20"/>
          <w:szCs w:val="20"/>
          <w:lang w:val="en-US"/>
        </w:rPr>
      </w:pPr>
    </w:p>
    <w:p w:rsidR="00ED5CCD" w:rsidRPr="00D22327" w:rsidRDefault="00D90D8A" w:rsidP="00261EA6">
      <w:pPr>
        <w:tabs>
          <w:tab w:val="right" w:pos="4365"/>
        </w:tabs>
        <w:snapToGrid w:val="0"/>
        <w:jc w:val="center"/>
        <w:rPr>
          <w:sz w:val="20"/>
          <w:szCs w:val="20"/>
          <w:lang w:val="en-US"/>
        </w:rPr>
      </w:pPr>
      <w:r w:rsidRPr="00D22327">
        <w:rPr>
          <w:noProof/>
          <w:sz w:val="20"/>
          <w:szCs w:val="20"/>
          <w:lang w:val="en-US" w:eastAsia="zh-CN"/>
        </w:rPr>
        <w:drawing>
          <wp:inline distT="0" distB="0" distL="0" distR="0">
            <wp:extent cx="2718758" cy="2297927"/>
            <wp:effectExtent l="19050" t="0" r="5392"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9444" cy="2298507"/>
                    </a:xfrm>
                    <a:prstGeom prst="rect">
                      <a:avLst/>
                    </a:prstGeom>
                    <a:noFill/>
                    <a:ln>
                      <a:noFill/>
                    </a:ln>
                  </pic:spPr>
                </pic:pic>
              </a:graphicData>
            </a:graphic>
          </wp:inline>
        </w:drawing>
      </w:r>
    </w:p>
    <w:p w:rsidR="000C43E5" w:rsidRPr="00D22327" w:rsidRDefault="00184EDE" w:rsidP="00261EA6">
      <w:pPr>
        <w:tabs>
          <w:tab w:val="right" w:pos="4365"/>
        </w:tabs>
        <w:snapToGrid w:val="0"/>
        <w:jc w:val="both"/>
        <w:rPr>
          <w:sz w:val="20"/>
          <w:szCs w:val="20"/>
          <w:lang w:val="en-US"/>
        </w:rPr>
      </w:pPr>
      <w:r w:rsidRPr="00D22327">
        <w:rPr>
          <w:sz w:val="20"/>
          <w:szCs w:val="20"/>
          <w:lang w:val="en-US"/>
        </w:rPr>
        <w:t xml:space="preserve">Fig.3. The silicon isotope </w:t>
      </w:r>
      <w:proofErr w:type="spellStart"/>
      <w:r w:rsidRPr="00D22327">
        <w:rPr>
          <w:sz w:val="20"/>
          <w:szCs w:val="20"/>
          <w:lang w:val="en-US"/>
        </w:rPr>
        <w:t>superlattices</w:t>
      </w:r>
      <w:proofErr w:type="spellEnd"/>
      <w:r w:rsidRPr="00D22327">
        <w:rPr>
          <w:sz w:val="20"/>
          <w:szCs w:val="20"/>
          <w:lang w:val="en-US"/>
        </w:rPr>
        <w:t xml:space="preserve"> (</w:t>
      </w:r>
      <w:r w:rsidRPr="00D22327">
        <w:rPr>
          <w:i/>
          <w:sz w:val="20"/>
          <w:szCs w:val="20"/>
          <w:lang w:val="en-US"/>
        </w:rPr>
        <w:t>a</w:t>
      </w:r>
      <w:r w:rsidRPr="00D22327">
        <w:rPr>
          <w:sz w:val="20"/>
          <w:szCs w:val="20"/>
          <w:lang w:val="en-US"/>
        </w:rPr>
        <w:t xml:space="preserve"> – a quantum well, </w:t>
      </w:r>
      <w:r w:rsidRPr="00D22327">
        <w:rPr>
          <w:i/>
          <w:sz w:val="20"/>
          <w:szCs w:val="20"/>
          <w:lang w:val="en-US"/>
        </w:rPr>
        <w:t>b</w:t>
      </w:r>
      <w:r w:rsidRPr="00D22327">
        <w:rPr>
          <w:sz w:val="20"/>
          <w:szCs w:val="20"/>
          <w:lang w:val="en-US"/>
        </w:rPr>
        <w:t xml:space="preserve"> – a barrier)</w:t>
      </w:r>
    </w:p>
    <w:p w:rsidR="001A475C" w:rsidRPr="00D22327" w:rsidRDefault="001A475C" w:rsidP="00261EA6">
      <w:pPr>
        <w:tabs>
          <w:tab w:val="right" w:pos="4365"/>
        </w:tabs>
        <w:snapToGrid w:val="0"/>
        <w:ind w:firstLine="425"/>
        <w:jc w:val="both"/>
        <w:rPr>
          <w:i/>
          <w:sz w:val="20"/>
          <w:szCs w:val="20"/>
          <w:lang w:val="en-US"/>
        </w:rPr>
      </w:pPr>
    </w:p>
    <w:p w:rsidR="00301EE0" w:rsidRPr="00D22327" w:rsidRDefault="00F171BB" w:rsidP="00261EA6">
      <w:pPr>
        <w:tabs>
          <w:tab w:val="right" w:pos="4365"/>
        </w:tabs>
        <w:snapToGrid w:val="0"/>
        <w:ind w:firstLine="425"/>
        <w:jc w:val="both"/>
        <w:rPr>
          <w:sz w:val="20"/>
          <w:szCs w:val="20"/>
          <w:lang w:val="en-US"/>
        </w:rPr>
      </w:pPr>
      <w:r w:rsidRPr="00D22327">
        <w:rPr>
          <w:sz w:val="20"/>
          <w:szCs w:val="20"/>
          <w:lang w:val="en-US"/>
        </w:rPr>
        <w:t xml:space="preserve">The difference lies between the width of the barriers </w:t>
      </w:r>
      <w:r w:rsidRPr="00D22327">
        <w:rPr>
          <w:i/>
          <w:sz w:val="20"/>
          <w:szCs w:val="20"/>
          <w:lang w:val="en-US"/>
        </w:rPr>
        <w:t>b</w:t>
      </w:r>
      <w:r w:rsidRPr="00D22327">
        <w:rPr>
          <w:sz w:val="20"/>
          <w:szCs w:val="20"/>
          <w:lang w:val="en-US"/>
        </w:rPr>
        <w:t xml:space="preserve"> and the quantum wells, including the width of the wells a. The specific values </w:t>
      </w:r>
      <w:r w:rsidRPr="00D22327">
        <w:rPr>
          <w:i/>
          <w:sz w:val="20"/>
          <w:szCs w:val="20"/>
          <w:lang w:val="en-US"/>
        </w:rPr>
        <w:t>a</w:t>
      </w:r>
      <w:r w:rsidRPr="00D22327">
        <w:rPr>
          <w:sz w:val="20"/>
          <w:szCs w:val="20"/>
          <w:lang w:val="en-US"/>
        </w:rPr>
        <w:t xml:space="preserve"> and </w:t>
      </w:r>
      <w:r w:rsidRPr="00D22327">
        <w:rPr>
          <w:i/>
          <w:sz w:val="20"/>
          <w:szCs w:val="20"/>
          <w:lang w:val="en-US"/>
        </w:rPr>
        <w:t>b</w:t>
      </w:r>
      <w:r w:rsidRPr="00D22327">
        <w:rPr>
          <w:sz w:val="20"/>
          <w:szCs w:val="20"/>
          <w:lang w:val="en-US"/>
        </w:rPr>
        <w:t xml:space="preserve"> are determined by the semiconductor material. Thus, for </w:t>
      </w:r>
      <w:proofErr w:type="spellStart"/>
      <w:r w:rsidRPr="00D22327">
        <w:rPr>
          <w:sz w:val="20"/>
          <w:szCs w:val="20"/>
          <w:lang w:val="en-US"/>
        </w:rPr>
        <w:lastRenderedPageBreak/>
        <w:t>GaAs</w:t>
      </w:r>
      <w:proofErr w:type="spellEnd"/>
      <w:r w:rsidRPr="00D22327">
        <w:rPr>
          <w:sz w:val="20"/>
          <w:szCs w:val="20"/>
          <w:lang w:val="en-US"/>
        </w:rPr>
        <w:t xml:space="preserve"> multiple quantum well (MQW) dimensions are</w:t>
      </w:r>
      <w:r w:rsidR="00301EE0" w:rsidRPr="00D22327">
        <w:rPr>
          <w:i/>
          <w:sz w:val="20"/>
          <w:szCs w:val="20"/>
          <w:lang w:val="en-US"/>
        </w:rPr>
        <w:t xml:space="preserve"> </w:t>
      </w:r>
      <w:r w:rsidR="00D75BB0" w:rsidRPr="00D22327">
        <w:rPr>
          <w:i/>
          <w:sz w:val="20"/>
          <w:szCs w:val="20"/>
          <w:lang w:val="en-US"/>
        </w:rPr>
        <w:t>b&gt;10нм</w:t>
      </w:r>
      <w:r w:rsidR="00301EE0" w:rsidRPr="00D22327">
        <w:rPr>
          <w:i/>
          <w:sz w:val="20"/>
          <w:szCs w:val="20"/>
          <w:lang w:val="en-US"/>
        </w:rPr>
        <w:t xml:space="preserve"> </w:t>
      </w:r>
      <w:r w:rsidR="006A371B" w:rsidRPr="00D22327">
        <w:rPr>
          <w:sz w:val="20"/>
          <w:szCs w:val="20"/>
          <w:lang w:val="en-US"/>
        </w:rPr>
        <w:t>along with a quantum well width of</w:t>
      </w:r>
      <w:r w:rsidR="00301EE0" w:rsidRPr="00D22327">
        <w:rPr>
          <w:i/>
          <w:sz w:val="20"/>
          <w:szCs w:val="20"/>
          <w:lang w:val="en-US"/>
        </w:rPr>
        <w:t xml:space="preserve"> </w:t>
      </w:r>
      <w:r w:rsidR="00D75BB0" w:rsidRPr="00D22327">
        <w:rPr>
          <w:i/>
          <w:sz w:val="20"/>
          <w:szCs w:val="20"/>
          <w:lang w:val="en-US"/>
        </w:rPr>
        <w:t>6нм≤</w:t>
      </w:r>
      <w:r w:rsidR="000C43E5" w:rsidRPr="00D22327">
        <w:rPr>
          <w:i/>
          <w:sz w:val="20"/>
          <w:szCs w:val="20"/>
          <w:lang w:val="en-US"/>
        </w:rPr>
        <w:t>a</w:t>
      </w:r>
      <w:r w:rsidR="00D75BB0" w:rsidRPr="00D22327">
        <w:rPr>
          <w:i/>
          <w:sz w:val="20"/>
          <w:szCs w:val="20"/>
          <w:lang w:val="en-US"/>
        </w:rPr>
        <w:t xml:space="preserve">≤10нм </w:t>
      </w:r>
      <w:r w:rsidR="00301EE0" w:rsidRPr="00D22327">
        <w:rPr>
          <w:sz w:val="20"/>
          <w:szCs w:val="20"/>
          <w:lang w:val="en-US"/>
        </w:rPr>
        <w:t>[</w:t>
      </w:r>
      <w:r w:rsidR="00E1441F" w:rsidRPr="00D22327">
        <w:rPr>
          <w:sz w:val="20"/>
          <w:szCs w:val="20"/>
          <w:lang w:val="en-US"/>
        </w:rPr>
        <w:t>1</w:t>
      </w:r>
      <w:r w:rsidR="00CE1D7E" w:rsidRPr="00D22327">
        <w:rPr>
          <w:sz w:val="20"/>
          <w:szCs w:val="20"/>
          <w:lang w:val="en-US"/>
        </w:rPr>
        <w:t>3</w:t>
      </w:r>
      <w:r w:rsidR="00301EE0" w:rsidRPr="00D22327">
        <w:rPr>
          <w:sz w:val="20"/>
          <w:szCs w:val="20"/>
          <w:lang w:val="en-US"/>
        </w:rPr>
        <w:t xml:space="preserve">]. </w:t>
      </w:r>
      <w:r w:rsidR="006A371B" w:rsidRPr="00D22327">
        <w:rPr>
          <w:sz w:val="20"/>
          <w:szCs w:val="20"/>
          <w:lang w:val="en-US"/>
        </w:rPr>
        <w:t xml:space="preserve">In this case, each quantum well works as an independent nanostructure with levels of quantization of charge carriers in the wells, depending on the height of the potential barrier and the width of the well. When the dimensions are reduced, for </w:t>
      </w:r>
      <w:r w:rsidR="00E300F3" w:rsidRPr="00D22327">
        <w:rPr>
          <w:sz w:val="20"/>
          <w:szCs w:val="20"/>
          <w:lang w:val="en-US"/>
        </w:rPr>
        <w:t>example,</w:t>
      </w:r>
      <w:r w:rsidR="00E300F3" w:rsidRPr="00D22327">
        <w:rPr>
          <w:i/>
          <w:sz w:val="20"/>
          <w:szCs w:val="20"/>
          <w:lang w:val="en-US"/>
        </w:rPr>
        <w:t xml:space="preserve"> a</w:t>
      </w:r>
      <w:r w:rsidR="00D75BB0" w:rsidRPr="00D22327">
        <w:rPr>
          <w:i/>
          <w:sz w:val="20"/>
          <w:szCs w:val="20"/>
          <w:lang w:val="en-US"/>
        </w:rPr>
        <w:t>=b</w:t>
      </w:r>
      <w:r w:rsidR="000C43E5" w:rsidRPr="00D22327">
        <w:rPr>
          <w:i/>
          <w:sz w:val="20"/>
          <w:szCs w:val="20"/>
          <w:lang w:val="en-US"/>
        </w:rPr>
        <w:t>≤</w:t>
      </w:r>
      <w:r w:rsidR="00D75BB0" w:rsidRPr="00D22327">
        <w:rPr>
          <w:i/>
          <w:sz w:val="20"/>
          <w:szCs w:val="20"/>
          <w:lang w:val="en-US"/>
        </w:rPr>
        <w:t>6нм</w:t>
      </w:r>
      <w:r w:rsidR="00301EE0" w:rsidRPr="00D22327">
        <w:rPr>
          <w:i/>
          <w:sz w:val="20"/>
          <w:szCs w:val="20"/>
          <w:lang w:val="en-US"/>
        </w:rPr>
        <w:t xml:space="preserve">, </w:t>
      </w:r>
      <w:r w:rsidR="00E300F3" w:rsidRPr="00D22327">
        <w:rPr>
          <w:sz w:val="20"/>
          <w:szCs w:val="20"/>
          <w:lang w:val="en-US"/>
        </w:rPr>
        <w:t xml:space="preserve">the MQW structure turns into the </w:t>
      </w:r>
      <w:proofErr w:type="spellStart"/>
      <w:r w:rsidR="00E300F3" w:rsidRPr="00D22327">
        <w:rPr>
          <w:sz w:val="20"/>
          <w:szCs w:val="20"/>
          <w:lang w:val="en-US"/>
        </w:rPr>
        <w:t>superlattices</w:t>
      </w:r>
      <w:proofErr w:type="spellEnd"/>
      <w:r w:rsidR="00E300F3" w:rsidRPr="00D22327">
        <w:rPr>
          <w:sz w:val="20"/>
          <w:szCs w:val="20"/>
          <w:lang w:val="en-US"/>
        </w:rPr>
        <w:t xml:space="preserve"> (SL), in which individual quantization levels are split into some </w:t>
      </w:r>
      <w:proofErr w:type="spellStart"/>
      <w:r w:rsidR="00E300F3" w:rsidRPr="00D22327">
        <w:rPr>
          <w:sz w:val="20"/>
          <w:szCs w:val="20"/>
          <w:lang w:val="en-US"/>
        </w:rPr>
        <w:t>subbands</w:t>
      </w:r>
      <w:proofErr w:type="spellEnd"/>
      <w:r w:rsidR="00E300F3" w:rsidRPr="00D22327">
        <w:rPr>
          <w:sz w:val="20"/>
          <w:szCs w:val="20"/>
          <w:lang w:val="en-US"/>
        </w:rPr>
        <w:t xml:space="preserve"> resulting in the conductance that rotate with the gaps (Fig. 4). The functional materials for optoelectronics that are based on </w:t>
      </w:r>
      <w:r w:rsidR="00CD5AA2" w:rsidRPr="00D22327">
        <w:rPr>
          <w:sz w:val="20"/>
          <w:szCs w:val="20"/>
          <w:lang w:val="en-US"/>
        </w:rPr>
        <w:t xml:space="preserve">the </w:t>
      </w:r>
      <w:r w:rsidR="00E300F3" w:rsidRPr="00D22327">
        <w:rPr>
          <w:sz w:val="20"/>
          <w:szCs w:val="20"/>
          <w:lang w:val="en-US"/>
        </w:rPr>
        <w:t xml:space="preserve">MQW and SL allow to build night vision and thermal imaging devices as well as the </w:t>
      </w:r>
      <w:proofErr w:type="spellStart"/>
      <w:r w:rsidR="00E300F3" w:rsidRPr="00D22327">
        <w:rPr>
          <w:sz w:val="20"/>
          <w:szCs w:val="20"/>
          <w:lang w:val="en-US"/>
        </w:rPr>
        <w:t>photoreceivers</w:t>
      </w:r>
      <w:proofErr w:type="spellEnd"/>
      <w:r w:rsidR="00E300F3" w:rsidRPr="00D22327">
        <w:rPr>
          <w:sz w:val="20"/>
          <w:szCs w:val="20"/>
          <w:lang w:val="en-US"/>
        </w:rPr>
        <w:t xml:space="preserve"> for ultra-long-range IR applications corresponding to the atmospheric window. The </w:t>
      </w:r>
      <w:proofErr w:type="spellStart"/>
      <w:r w:rsidR="00E300F3" w:rsidRPr="00D22327">
        <w:rPr>
          <w:sz w:val="20"/>
          <w:szCs w:val="20"/>
          <w:lang w:val="en-US"/>
        </w:rPr>
        <w:t>superlattice</w:t>
      </w:r>
      <w:proofErr w:type="spellEnd"/>
      <w:r w:rsidR="00E300F3" w:rsidRPr="00D22327">
        <w:rPr>
          <w:sz w:val="20"/>
          <w:szCs w:val="20"/>
          <w:lang w:val="en-US"/>
        </w:rPr>
        <w:t xml:space="preserve"> model plays an important role here, as it helps to develop new semiconductor materials with a small width of the band gap, which organic semiconductors can’t provide. In addition, the </w:t>
      </w:r>
      <w:proofErr w:type="spellStart"/>
      <w:r w:rsidR="00E300F3" w:rsidRPr="00D22327">
        <w:rPr>
          <w:sz w:val="20"/>
          <w:szCs w:val="20"/>
          <w:lang w:val="en-US"/>
        </w:rPr>
        <w:t>isotopically</w:t>
      </w:r>
      <w:proofErr w:type="spellEnd"/>
      <w:r w:rsidR="00E300F3" w:rsidRPr="00D22327">
        <w:rPr>
          <w:sz w:val="20"/>
          <w:szCs w:val="20"/>
          <w:lang w:val="en-US"/>
        </w:rPr>
        <w:t xml:space="preserve"> pure materials (homogeneous isotopic compositions) could provide even better results. So, using the isotope </w:t>
      </w:r>
      <w:proofErr w:type="spellStart"/>
      <w:r w:rsidR="00E300F3" w:rsidRPr="00D22327">
        <w:rPr>
          <w:sz w:val="20"/>
          <w:szCs w:val="20"/>
          <w:lang w:val="en-US"/>
        </w:rPr>
        <w:t>superlattices</w:t>
      </w:r>
      <w:proofErr w:type="spellEnd"/>
      <w:r w:rsidR="00E300F3" w:rsidRPr="00D22327">
        <w:rPr>
          <w:sz w:val="20"/>
          <w:szCs w:val="20"/>
          <w:lang w:val="en-US"/>
        </w:rPr>
        <w:t xml:space="preserve"> (ISL), we can build solar batteries that could hold the dark photons, which is very important for areas that have a limited number of sunny days</w:t>
      </w:r>
      <w:r w:rsidR="00E1441F" w:rsidRPr="00D22327">
        <w:rPr>
          <w:sz w:val="20"/>
          <w:szCs w:val="20"/>
          <w:lang w:val="en-US"/>
        </w:rPr>
        <w:t xml:space="preserve"> [</w:t>
      </w:r>
      <w:r w:rsidR="00AA45E6" w:rsidRPr="00D22327">
        <w:rPr>
          <w:sz w:val="20"/>
          <w:szCs w:val="20"/>
          <w:lang w:val="en-US"/>
        </w:rPr>
        <w:t>2</w:t>
      </w:r>
      <w:r w:rsidR="003D7FF2" w:rsidRPr="00D22327">
        <w:rPr>
          <w:sz w:val="20"/>
          <w:szCs w:val="20"/>
          <w:lang w:val="en-US"/>
        </w:rPr>
        <w:t>]</w:t>
      </w:r>
      <w:r w:rsidR="00301EE0" w:rsidRPr="00D22327">
        <w:rPr>
          <w:sz w:val="20"/>
          <w:szCs w:val="20"/>
          <w:lang w:val="en-US"/>
        </w:rPr>
        <w:t>.</w:t>
      </w:r>
      <w:r w:rsidR="00367F0A" w:rsidRPr="00D22327">
        <w:rPr>
          <w:sz w:val="20"/>
          <w:szCs w:val="20"/>
          <w:lang w:val="en-US"/>
        </w:rPr>
        <w:t xml:space="preserve"> </w:t>
      </w:r>
    </w:p>
    <w:p w:rsidR="00D333E5" w:rsidRPr="00D22327" w:rsidRDefault="00E300F3" w:rsidP="00261EA6">
      <w:pPr>
        <w:tabs>
          <w:tab w:val="right" w:pos="4365"/>
        </w:tabs>
        <w:snapToGrid w:val="0"/>
        <w:jc w:val="both"/>
        <w:rPr>
          <w:b/>
          <w:sz w:val="20"/>
          <w:szCs w:val="20"/>
          <w:lang w:val="en-US"/>
        </w:rPr>
      </w:pPr>
      <w:r w:rsidRPr="00D22327">
        <w:rPr>
          <w:b/>
          <w:sz w:val="20"/>
          <w:szCs w:val="20"/>
          <w:lang w:val="en-US"/>
        </w:rPr>
        <w:t xml:space="preserve">Improving the Quality of </w:t>
      </w:r>
      <w:proofErr w:type="spellStart"/>
      <w:r w:rsidRPr="00D22327">
        <w:rPr>
          <w:b/>
          <w:sz w:val="20"/>
          <w:szCs w:val="20"/>
          <w:lang w:val="en-US"/>
        </w:rPr>
        <w:t>Photoreceivers</w:t>
      </w:r>
      <w:proofErr w:type="spellEnd"/>
      <w:r w:rsidR="00345850" w:rsidRPr="00D22327">
        <w:rPr>
          <w:b/>
          <w:sz w:val="20"/>
          <w:szCs w:val="20"/>
          <w:lang w:val="en-US"/>
        </w:rPr>
        <w:t xml:space="preserve"> </w:t>
      </w:r>
    </w:p>
    <w:p w:rsidR="00AA45E6" w:rsidRPr="00D22327" w:rsidRDefault="00CD2697" w:rsidP="00261EA6">
      <w:pPr>
        <w:tabs>
          <w:tab w:val="right" w:pos="4365"/>
        </w:tabs>
        <w:snapToGrid w:val="0"/>
        <w:ind w:firstLine="425"/>
        <w:jc w:val="both"/>
        <w:rPr>
          <w:b/>
          <w:sz w:val="20"/>
          <w:szCs w:val="20"/>
          <w:lang w:val="en-US"/>
        </w:rPr>
      </w:pPr>
      <w:r w:rsidRPr="00D22327">
        <w:rPr>
          <w:sz w:val="20"/>
          <w:szCs w:val="20"/>
          <w:lang w:val="en-US"/>
        </w:rPr>
        <w:t xml:space="preserve">To see the effectiveness of changing the isotope composition of a substance to improve the physical properties of the material, we need to consider the following example of the optoelectronic characteristics of the </w:t>
      </w:r>
      <w:proofErr w:type="spellStart"/>
      <w:r w:rsidRPr="00D22327">
        <w:rPr>
          <w:sz w:val="20"/>
          <w:szCs w:val="20"/>
          <w:lang w:val="en-US"/>
        </w:rPr>
        <w:t>photoreceiver</w:t>
      </w:r>
      <w:proofErr w:type="spellEnd"/>
      <w:r w:rsidRPr="00D22327">
        <w:rPr>
          <w:sz w:val="20"/>
          <w:szCs w:val="20"/>
          <w:lang w:val="en-US"/>
        </w:rPr>
        <w:t xml:space="preserve"> (the most common device in optoelectronics). Thus, the main parameters of the </w:t>
      </w:r>
      <w:proofErr w:type="spellStart"/>
      <w:r w:rsidRPr="00D22327">
        <w:rPr>
          <w:sz w:val="20"/>
          <w:szCs w:val="20"/>
          <w:lang w:val="en-US"/>
        </w:rPr>
        <w:t>photoreceiver</w:t>
      </w:r>
      <w:proofErr w:type="spellEnd"/>
      <w:r w:rsidRPr="00D22327">
        <w:rPr>
          <w:sz w:val="20"/>
          <w:szCs w:val="20"/>
          <w:lang w:val="en-US"/>
        </w:rPr>
        <w:t xml:space="preserve"> (PR) are sensitivity, </w:t>
      </w:r>
      <w:proofErr w:type="spellStart"/>
      <w:r w:rsidRPr="00D22327">
        <w:rPr>
          <w:sz w:val="20"/>
          <w:szCs w:val="20"/>
          <w:lang w:val="en-US"/>
        </w:rPr>
        <w:t>detectability</w:t>
      </w:r>
      <w:proofErr w:type="spellEnd"/>
      <w:r w:rsidRPr="00D22327">
        <w:rPr>
          <w:sz w:val="20"/>
          <w:szCs w:val="20"/>
          <w:lang w:val="en-US"/>
        </w:rPr>
        <w:t>, a signal-to-noise ratio at a receiver's output</w:t>
      </w:r>
      <w:r w:rsidR="00301EE0" w:rsidRPr="00D22327">
        <w:rPr>
          <w:sz w:val="20"/>
          <w:szCs w:val="20"/>
          <w:lang w:val="en-US"/>
        </w:rPr>
        <w:t xml:space="preserve"> </w:t>
      </w:r>
      <w:r w:rsidR="00D75BB0" w:rsidRPr="00D22327">
        <w:rPr>
          <w:i/>
          <w:sz w:val="20"/>
          <w:szCs w:val="20"/>
          <w:lang w:val="en-US"/>
        </w:rPr>
        <w:t>ρ</w:t>
      </w:r>
      <w:r w:rsidR="00D75BB0" w:rsidRPr="00D22327">
        <w:rPr>
          <w:sz w:val="20"/>
          <w:szCs w:val="20"/>
          <w:vertAlign w:val="superscript"/>
          <w:lang w:val="en-US"/>
        </w:rPr>
        <w:t>2</w:t>
      </w:r>
      <w:r w:rsidR="00AC3F58" w:rsidRPr="00D22327">
        <w:rPr>
          <w:sz w:val="20"/>
          <w:szCs w:val="20"/>
          <w:vertAlign w:val="subscript"/>
          <w:lang w:val="en-US"/>
        </w:rPr>
        <w:t>out</w:t>
      </w:r>
      <w:r w:rsidR="00301EE0" w:rsidRPr="00D22327">
        <w:rPr>
          <w:sz w:val="20"/>
          <w:szCs w:val="20"/>
          <w:lang w:val="en-US"/>
        </w:rPr>
        <w:t xml:space="preserve">, </w:t>
      </w:r>
      <w:r w:rsidR="00AC3F58" w:rsidRPr="00D22327">
        <w:rPr>
          <w:sz w:val="20"/>
          <w:szCs w:val="20"/>
          <w:lang w:val="en-US"/>
        </w:rPr>
        <w:t>and an error probability when elementary pulse is received</w:t>
      </w:r>
      <w:r w:rsidR="00345850" w:rsidRPr="00D22327">
        <w:rPr>
          <w:sz w:val="20"/>
          <w:szCs w:val="20"/>
          <w:lang w:val="en-US"/>
        </w:rPr>
        <w:t xml:space="preserve"> </w:t>
      </w:r>
      <w:proofErr w:type="spellStart"/>
      <w:r w:rsidR="00345850" w:rsidRPr="00D22327">
        <w:rPr>
          <w:i/>
          <w:sz w:val="20"/>
          <w:szCs w:val="20"/>
          <w:lang w:val="en-US"/>
        </w:rPr>
        <w:t>P</w:t>
      </w:r>
      <w:r w:rsidR="00AC3F58" w:rsidRPr="00D22327">
        <w:rPr>
          <w:i/>
          <w:sz w:val="20"/>
          <w:szCs w:val="20"/>
          <w:vertAlign w:val="subscript"/>
          <w:lang w:val="en-US"/>
        </w:rPr>
        <w:t>err</w:t>
      </w:r>
      <w:proofErr w:type="spellEnd"/>
      <w:r w:rsidR="00301EE0" w:rsidRPr="00D22327">
        <w:rPr>
          <w:sz w:val="20"/>
          <w:szCs w:val="20"/>
          <w:lang w:val="en-US"/>
        </w:rPr>
        <w:t xml:space="preserve">. </w:t>
      </w:r>
      <w:r w:rsidR="00671AA5" w:rsidRPr="00D22327">
        <w:rPr>
          <w:sz w:val="20"/>
          <w:szCs w:val="20"/>
          <w:lang w:val="en-US"/>
        </w:rPr>
        <w:t xml:space="preserve">If we decrease concentration of the heavy isotopes in the semiconductor material, which PR is made up, then it first increases the mobility of charge carriers, the light absorption coefficient and the quantum efficiency. Next it also reduces the number of electron sublevels in the band gap that influences the dark current. All that increases the </w:t>
      </w:r>
      <w:proofErr w:type="spellStart"/>
      <w:r w:rsidR="00671AA5" w:rsidRPr="00D22327">
        <w:rPr>
          <w:sz w:val="20"/>
          <w:szCs w:val="20"/>
          <w:lang w:val="en-US"/>
        </w:rPr>
        <w:t>photodetector’s</w:t>
      </w:r>
      <w:proofErr w:type="spellEnd"/>
      <w:r w:rsidR="00671AA5" w:rsidRPr="00D22327">
        <w:rPr>
          <w:sz w:val="20"/>
          <w:szCs w:val="20"/>
          <w:lang w:val="en-US"/>
        </w:rPr>
        <w:t xml:space="preserve"> sensitivity, decreases the dark current, rises</w:t>
      </w:r>
      <w:r w:rsidR="00301EE0" w:rsidRPr="00D22327">
        <w:rPr>
          <w:sz w:val="20"/>
          <w:szCs w:val="20"/>
          <w:lang w:val="en-US"/>
        </w:rPr>
        <w:t xml:space="preserve"> </w:t>
      </w:r>
      <w:r w:rsidR="00671AA5" w:rsidRPr="00D22327">
        <w:rPr>
          <w:i/>
          <w:sz w:val="20"/>
          <w:szCs w:val="20"/>
          <w:lang w:val="en-US"/>
        </w:rPr>
        <w:t>ρ</w:t>
      </w:r>
      <w:r w:rsidR="00671AA5" w:rsidRPr="00D22327">
        <w:rPr>
          <w:sz w:val="20"/>
          <w:szCs w:val="20"/>
          <w:vertAlign w:val="superscript"/>
          <w:lang w:val="en-US"/>
        </w:rPr>
        <w:t>2</w:t>
      </w:r>
      <w:r w:rsidR="00671AA5" w:rsidRPr="00D22327">
        <w:rPr>
          <w:sz w:val="20"/>
          <w:szCs w:val="20"/>
          <w:vertAlign w:val="subscript"/>
          <w:lang w:val="en-US"/>
        </w:rPr>
        <w:t>out</w:t>
      </w:r>
      <w:r w:rsidR="00345850" w:rsidRPr="00D22327">
        <w:rPr>
          <w:sz w:val="20"/>
          <w:szCs w:val="20"/>
          <w:lang w:val="en-US"/>
        </w:rPr>
        <w:t xml:space="preserve"> </w:t>
      </w:r>
      <w:r w:rsidR="00671AA5" w:rsidRPr="00D22327">
        <w:rPr>
          <w:sz w:val="20"/>
          <w:szCs w:val="20"/>
          <w:lang w:val="en-US"/>
        </w:rPr>
        <w:t xml:space="preserve">and lowers the error probability. The efficiency of isotope purification depends on a size of PR. To build the </w:t>
      </w:r>
      <w:proofErr w:type="spellStart"/>
      <w:r w:rsidR="00671AA5" w:rsidRPr="00D22327">
        <w:rPr>
          <w:sz w:val="20"/>
          <w:szCs w:val="20"/>
          <w:lang w:val="en-US"/>
        </w:rPr>
        <w:t>photoreceivers</w:t>
      </w:r>
      <w:proofErr w:type="spellEnd"/>
      <w:r w:rsidR="00671AA5" w:rsidRPr="00D22327">
        <w:rPr>
          <w:sz w:val="20"/>
          <w:szCs w:val="20"/>
          <w:lang w:val="en-US"/>
        </w:rPr>
        <w:t xml:space="preserve"> could be successfully used the bulk semiconductor crystals (BSC) and the MQW and SL nanostructures</w:t>
      </w:r>
      <w:r w:rsidR="00301EE0" w:rsidRPr="00D22327">
        <w:rPr>
          <w:sz w:val="20"/>
          <w:szCs w:val="20"/>
          <w:lang w:val="en-US"/>
        </w:rPr>
        <w:t>.</w:t>
      </w:r>
      <w:r w:rsidR="00345850" w:rsidRPr="00D22327">
        <w:rPr>
          <w:b/>
          <w:sz w:val="20"/>
          <w:szCs w:val="20"/>
          <w:lang w:val="en-US"/>
        </w:rPr>
        <w:t xml:space="preserve"> </w:t>
      </w:r>
    </w:p>
    <w:p w:rsidR="00301EE0" w:rsidRPr="00D22327" w:rsidRDefault="002F124E" w:rsidP="00261EA6">
      <w:pPr>
        <w:tabs>
          <w:tab w:val="right" w:pos="4365"/>
        </w:tabs>
        <w:snapToGrid w:val="0"/>
        <w:ind w:firstLine="425"/>
        <w:jc w:val="both"/>
        <w:rPr>
          <w:sz w:val="20"/>
          <w:szCs w:val="20"/>
          <w:lang w:val="en-US"/>
        </w:rPr>
      </w:pPr>
      <w:r w:rsidRPr="00D22327">
        <w:rPr>
          <w:sz w:val="20"/>
          <w:szCs w:val="20"/>
          <w:lang w:val="en-US"/>
        </w:rPr>
        <w:t xml:space="preserve">For the </w:t>
      </w:r>
      <w:proofErr w:type="spellStart"/>
      <w:r w:rsidRPr="00D22327">
        <w:rPr>
          <w:sz w:val="20"/>
          <w:szCs w:val="20"/>
          <w:lang w:val="en-US"/>
        </w:rPr>
        <w:t>photoreceiver</w:t>
      </w:r>
      <w:proofErr w:type="spellEnd"/>
      <w:r w:rsidRPr="00D22327">
        <w:rPr>
          <w:sz w:val="20"/>
          <w:szCs w:val="20"/>
          <w:lang w:val="en-US"/>
        </w:rPr>
        <w:t xml:space="preserve"> (PR), the main consequence of isotope purification of gallium arsenide is an increase in the absorption coefficient </w:t>
      </w:r>
      <w:r w:rsidR="00BE1422" w:rsidRPr="00D22327">
        <w:rPr>
          <w:sz w:val="20"/>
          <w:szCs w:val="20"/>
          <w:lang w:val="en-US"/>
        </w:rPr>
        <w:object w:dxaOrig="240" w:dyaOrig="220">
          <v:shape id="_x0000_i1033" type="#_x0000_t75" style="width:11.9pt;height:11.25pt" o:ole="">
            <v:imagedata r:id="rId32" o:title=""/>
          </v:shape>
          <o:OLEObject Type="Embed" ProgID="Equation.3" ShapeID="_x0000_i1033" DrawAspect="Content" ObjectID="_1615145416" r:id="rId33"/>
        </w:object>
      </w:r>
      <w:r w:rsidR="00BE1422" w:rsidRPr="00D22327">
        <w:rPr>
          <w:sz w:val="20"/>
          <w:szCs w:val="20"/>
          <w:lang w:val="en-US"/>
        </w:rPr>
        <w:t xml:space="preserve"> </w:t>
      </w:r>
      <w:r w:rsidRPr="00D22327">
        <w:rPr>
          <w:sz w:val="20"/>
          <w:szCs w:val="20"/>
          <w:lang w:val="en-US"/>
        </w:rPr>
        <w:t>and the quantum efficiency of</w:t>
      </w:r>
      <w:r w:rsidR="00367F0A" w:rsidRPr="00D22327">
        <w:rPr>
          <w:sz w:val="20"/>
          <w:szCs w:val="20"/>
          <w:lang w:val="en-US"/>
        </w:rPr>
        <w:t xml:space="preserve"> </w:t>
      </w:r>
      <w:r w:rsidR="00BE1422" w:rsidRPr="00D22327">
        <w:rPr>
          <w:sz w:val="20"/>
          <w:szCs w:val="20"/>
          <w:lang w:val="en-US"/>
        </w:rPr>
        <w:object w:dxaOrig="200" w:dyaOrig="260">
          <v:shape id="_x0000_i1034" type="#_x0000_t75" style="width:9.4pt;height:13.15pt" o:ole="">
            <v:imagedata r:id="rId34" o:title=""/>
          </v:shape>
          <o:OLEObject Type="Embed" ProgID="Equation.3" ShapeID="_x0000_i1034" DrawAspect="Content" ObjectID="_1615145417" r:id="rId35"/>
        </w:object>
      </w:r>
      <w:r w:rsidR="00BE1422" w:rsidRPr="00D22327">
        <w:rPr>
          <w:sz w:val="20"/>
          <w:szCs w:val="20"/>
          <w:lang w:val="en-US"/>
        </w:rPr>
        <w:t xml:space="preserve"> </w:t>
      </w:r>
      <w:r w:rsidRPr="00D22327">
        <w:rPr>
          <w:sz w:val="20"/>
          <w:szCs w:val="20"/>
          <w:lang w:val="en-US"/>
        </w:rPr>
        <w:t>material</w:t>
      </w:r>
      <w:r w:rsidR="00301EE0" w:rsidRPr="00D22327">
        <w:rPr>
          <w:sz w:val="20"/>
          <w:szCs w:val="20"/>
          <w:lang w:val="en-US"/>
        </w:rPr>
        <w:t xml:space="preserve">. </w:t>
      </w:r>
    </w:p>
    <w:p w:rsidR="00301EE0" w:rsidRPr="00D22327" w:rsidRDefault="00E53952" w:rsidP="00261EA6">
      <w:pPr>
        <w:tabs>
          <w:tab w:val="right" w:pos="4365"/>
        </w:tabs>
        <w:snapToGrid w:val="0"/>
        <w:ind w:firstLine="425"/>
        <w:jc w:val="both"/>
        <w:rPr>
          <w:sz w:val="20"/>
          <w:szCs w:val="20"/>
          <w:lang w:val="en-US"/>
        </w:rPr>
      </w:pPr>
      <w:r w:rsidRPr="00D22327">
        <w:rPr>
          <w:sz w:val="20"/>
          <w:szCs w:val="20"/>
          <w:lang w:val="en-US"/>
        </w:rPr>
        <w:lastRenderedPageBreak/>
        <w:t>The isotopic composition of gallium in</w:t>
      </w:r>
      <w:r w:rsidR="00301EE0" w:rsidRPr="00D22327">
        <w:rPr>
          <w:sz w:val="20"/>
          <w:szCs w:val="20"/>
          <w:lang w:val="en-US"/>
        </w:rPr>
        <w:t xml:space="preserve"> </w:t>
      </w:r>
      <w:r w:rsidR="00301EE0" w:rsidRPr="00D22327">
        <w:rPr>
          <w:sz w:val="20"/>
          <w:szCs w:val="20"/>
          <w:lang w:val="en-US"/>
        </w:rPr>
        <w:object w:dxaOrig="600" w:dyaOrig="279">
          <v:shape id="_x0000_i1035" type="#_x0000_t75" style="width:30.05pt;height:14.4pt" o:ole="">
            <v:imagedata r:id="rId36" o:title=""/>
          </v:shape>
          <o:OLEObject Type="Embed" ProgID="Equation.3" ShapeID="_x0000_i1035" DrawAspect="Content" ObjectID="_1615145418" r:id="rId37"/>
        </w:object>
      </w:r>
      <w:r w:rsidR="00301EE0" w:rsidRPr="00D22327">
        <w:rPr>
          <w:sz w:val="20"/>
          <w:szCs w:val="20"/>
          <w:lang w:val="en-US"/>
        </w:rPr>
        <w:t xml:space="preserve"> </w:t>
      </w:r>
      <w:r w:rsidRPr="00D22327">
        <w:rPr>
          <w:sz w:val="20"/>
          <w:szCs w:val="20"/>
          <w:lang w:val="en-US"/>
        </w:rPr>
        <w:t>crystal consists of a mixture of 60.1%</w:t>
      </w:r>
      <w:r w:rsidR="00301EE0" w:rsidRPr="00D22327">
        <w:rPr>
          <w:sz w:val="20"/>
          <w:szCs w:val="20"/>
          <w:lang w:val="en-US"/>
        </w:rPr>
        <w:t xml:space="preserve"> </w:t>
      </w:r>
      <w:r w:rsidR="00301EE0" w:rsidRPr="00D22327">
        <w:rPr>
          <w:sz w:val="20"/>
          <w:szCs w:val="20"/>
          <w:lang w:val="en-US"/>
        </w:rPr>
        <w:object w:dxaOrig="520" w:dyaOrig="320">
          <v:shape id="_x0000_i1036" type="#_x0000_t75" style="width:26.3pt;height:15.65pt" o:ole="">
            <v:imagedata r:id="rId38" o:title=""/>
          </v:shape>
          <o:OLEObject Type="Embed" ProgID="Equation.3" ShapeID="_x0000_i1036" DrawAspect="Content" ObjectID="_1615145419" r:id="rId39"/>
        </w:object>
      </w:r>
      <w:r w:rsidR="00301EE0" w:rsidRPr="00D22327">
        <w:rPr>
          <w:sz w:val="20"/>
          <w:szCs w:val="20"/>
          <w:lang w:val="en-US"/>
        </w:rPr>
        <w:t xml:space="preserve"> </w:t>
      </w:r>
      <w:r w:rsidRPr="00D22327">
        <w:rPr>
          <w:sz w:val="20"/>
          <w:szCs w:val="20"/>
          <w:lang w:val="en-US"/>
        </w:rPr>
        <w:t xml:space="preserve">and 39.9% </w:t>
      </w:r>
      <w:r w:rsidR="00301EE0" w:rsidRPr="00D22327">
        <w:rPr>
          <w:sz w:val="20"/>
          <w:szCs w:val="20"/>
          <w:lang w:val="en-US"/>
        </w:rPr>
        <w:object w:dxaOrig="520" w:dyaOrig="320">
          <v:shape id="_x0000_i1037" type="#_x0000_t75" style="width:26.3pt;height:15.65pt" o:ole="">
            <v:imagedata r:id="rId40" o:title=""/>
          </v:shape>
          <o:OLEObject Type="Embed" ProgID="Equation.3" ShapeID="_x0000_i1037" DrawAspect="Content" ObjectID="_1615145420" r:id="rId41"/>
        </w:object>
      </w:r>
      <w:r w:rsidR="00301EE0" w:rsidRPr="00D22327">
        <w:rPr>
          <w:sz w:val="20"/>
          <w:szCs w:val="20"/>
          <w:lang w:val="en-US"/>
        </w:rPr>
        <w:t xml:space="preserve">. </w:t>
      </w:r>
    </w:p>
    <w:p w:rsidR="00301EE0" w:rsidRPr="00D22327" w:rsidRDefault="009B653E" w:rsidP="00261EA6">
      <w:pPr>
        <w:tabs>
          <w:tab w:val="right" w:pos="4365"/>
        </w:tabs>
        <w:snapToGrid w:val="0"/>
        <w:ind w:firstLine="425"/>
        <w:jc w:val="both"/>
        <w:rPr>
          <w:sz w:val="20"/>
          <w:szCs w:val="20"/>
          <w:lang w:val="en-US"/>
        </w:rPr>
      </w:pPr>
      <w:r w:rsidRPr="00D22327">
        <w:rPr>
          <w:sz w:val="20"/>
          <w:szCs w:val="20"/>
          <w:lang w:val="en-US"/>
        </w:rPr>
        <w:t>We can treat the reduction of isotope concentration</w:t>
      </w:r>
      <w:r w:rsidR="00703F4B" w:rsidRPr="00D22327">
        <w:rPr>
          <w:sz w:val="20"/>
          <w:szCs w:val="20"/>
          <w:lang w:val="en-US"/>
        </w:rPr>
        <w:t xml:space="preserve"> </w:t>
      </w:r>
      <w:r w:rsidR="00301EE0" w:rsidRPr="00D22327">
        <w:rPr>
          <w:sz w:val="20"/>
          <w:szCs w:val="20"/>
          <w:lang w:val="en-US"/>
        </w:rPr>
        <w:object w:dxaOrig="520" w:dyaOrig="320">
          <v:shape id="_x0000_i1038" type="#_x0000_t75" style="width:26.3pt;height:15.65pt" o:ole="">
            <v:imagedata r:id="rId40" o:title=""/>
          </v:shape>
          <o:OLEObject Type="Embed" ProgID="Equation.3" ShapeID="_x0000_i1038" DrawAspect="Content" ObjectID="_1615145421" r:id="rId42"/>
        </w:object>
      </w:r>
      <w:r w:rsidR="00301EE0" w:rsidRPr="00D22327">
        <w:rPr>
          <w:sz w:val="20"/>
          <w:szCs w:val="20"/>
          <w:lang w:val="en-US"/>
        </w:rPr>
        <w:t xml:space="preserve"> </w:t>
      </w:r>
      <w:r w:rsidR="00FE780F" w:rsidRPr="00D22327">
        <w:rPr>
          <w:sz w:val="20"/>
          <w:szCs w:val="20"/>
          <w:lang w:val="en-US"/>
        </w:rPr>
        <w:t>as a decrease in the number of defects in the crystal lattice, which will affect the effective mass of the electron</w:t>
      </w:r>
      <w:r w:rsidR="00301EE0" w:rsidRPr="00D22327">
        <w:rPr>
          <w:sz w:val="20"/>
          <w:szCs w:val="20"/>
          <w:lang w:val="en-US"/>
        </w:rPr>
        <w:t xml:space="preserve"> </w:t>
      </w:r>
      <w:r w:rsidR="00301EE0" w:rsidRPr="00D22327">
        <w:rPr>
          <w:sz w:val="20"/>
          <w:szCs w:val="20"/>
          <w:lang w:val="en-US"/>
        </w:rPr>
        <w:object w:dxaOrig="420" w:dyaOrig="380">
          <v:shape id="_x0000_i1039" type="#_x0000_t75" style="width:20.65pt;height:18.8pt" o:ole="">
            <v:imagedata r:id="rId43" o:title=""/>
          </v:shape>
          <o:OLEObject Type="Embed" ProgID="Equation.3" ShapeID="_x0000_i1039" DrawAspect="Content" ObjectID="_1615145422" r:id="rId44"/>
        </w:object>
      </w:r>
      <w:r w:rsidR="00367F0A" w:rsidRPr="00D22327">
        <w:rPr>
          <w:sz w:val="20"/>
          <w:szCs w:val="20"/>
          <w:lang w:val="en-US"/>
        </w:rPr>
        <w:t xml:space="preserve"> </w:t>
      </w:r>
      <w:r w:rsidR="00FE780F" w:rsidRPr="00D22327">
        <w:rPr>
          <w:sz w:val="20"/>
          <w:szCs w:val="20"/>
          <w:lang w:val="en-US"/>
        </w:rPr>
        <w:t xml:space="preserve">and the width of the band gap </w:t>
      </w:r>
      <w:r w:rsidR="00301EE0" w:rsidRPr="00D22327">
        <w:rPr>
          <w:sz w:val="20"/>
          <w:szCs w:val="20"/>
          <w:lang w:val="en-US"/>
        </w:rPr>
        <w:object w:dxaOrig="340" w:dyaOrig="380">
          <v:shape id="_x0000_i1040" type="#_x0000_t75" style="width:16.9pt;height:18.8pt" o:ole="">
            <v:imagedata r:id="rId45" o:title=""/>
          </v:shape>
          <o:OLEObject Type="Embed" ProgID="Equation.3" ShapeID="_x0000_i1040" DrawAspect="Content" ObjectID="_1615145423" r:id="rId46"/>
        </w:object>
      </w:r>
      <w:r w:rsidR="00301EE0" w:rsidRPr="00D22327">
        <w:rPr>
          <w:sz w:val="20"/>
          <w:szCs w:val="20"/>
          <w:lang w:val="en-US"/>
        </w:rPr>
        <w:t xml:space="preserve">. </w:t>
      </w:r>
      <w:r w:rsidR="00FE780F" w:rsidRPr="00D22327">
        <w:rPr>
          <w:sz w:val="20"/>
          <w:szCs w:val="20"/>
          <w:lang w:val="en-US"/>
        </w:rPr>
        <w:t>All the detailed changes to</w:t>
      </w:r>
      <w:r w:rsidR="00301EE0" w:rsidRPr="00D22327">
        <w:rPr>
          <w:sz w:val="20"/>
          <w:szCs w:val="20"/>
          <w:lang w:val="en-US"/>
        </w:rPr>
        <w:t xml:space="preserve"> </w:t>
      </w:r>
      <w:r w:rsidR="00301EE0" w:rsidRPr="00D22327">
        <w:rPr>
          <w:sz w:val="20"/>
          <w:szCs w:val="20"/>
          <w:lang w:val="en-US"/>
        </w:rPr>
        <w:object w:dxaOrig="420" w:dyaOrig="380">
          <v:shape id="_x0000_i1041" type="#_x0000_t75" style="width:20.65pt;height:18.8pt" o:ole="">
            <v:imagedata r:id="rId47" o:title=""/>
          </v:shape>
          <o:OLEObject Type="Embed" ProgID="Equation.3" ShapeID="_x0000_i1041" DrawAspect="Content" ObjectID="_1615145424" r:id="rId48"/>
        </w:object>
      </w:r>
      <w:r w:rsidR="00301EE0" w:rsidRPr="00D22327">
        <w:rPr>
          <w:sz w:val="20"/>
          <w:szCs w:val="20"/>
          <w:lang w:val="en-US"/>
        </w:rPr>
        <w:t xml:space="preserve"> </w:t>
      </w:r>
      <w:r w:rsidR="00FE780F" w:rsidRPr="00D22327">
        <w:rPr>
          <w:sz w:val="20"/>
          <w:szCs w:val="20"/>
          <w:lang w:val="en-US"/>
        </w:rPr>
        <w:t>and</w:t>
      </w:r>
      <w:r w:rsidR="00301EE0" w:rsidRPr="00D22327">
        <w:rPr>
          <w:sz w:val="20"/>
          <w:szCs w:val="20"/>
          <w:lang w:val="en-US"/>
        </w:rPr>
        <w:t xml:space="preserve"> </w:t>
      </w:r>
      <w:r w:rsidR="00301EE0" w:rsidRPr="00D22327">
        <w:rPr>
          <w:sz w:val="20"/>
          <w:szCs w:val="20"/>
          <w:lang w:val="en-US"/>
        </w:rPr>
        <w:object w:dxaOrig="340" w:dyaOrig="380">
          <v:shape id="_x0000_i1042" type="#_x0000_t75" style="width:16.9pt;height:18.8pt" o:ole="">
            <v:imagedata r:id="rId49" o:title=""/>
          </v:shape>
          <o:OLEObject Type="Embed" ProgID="Equation.3" ShapeID="_x0000_i1042" DrawAspect="Content" ObjectID="_1615145425" r:id="rId50"/>
        </w:object>
      </w:r>
      <w:r w:rsidR="00301EE0" w:rsidRPr="00D22327">
        <w:rPr>
          <w:sz w:val="20"/>
          <w:szCs w:val="20"/>
          <w:lang w:val="en-US"/>
        </w:rPr>
        <w:t xml:space="preserve"> </w:t>
      </w:r>
      <w:r w:rsidR="00FE780F" w:rsidRPr="00D22327">
        <w:rPr>
          <w:sz w:val="20"/>
          <w:szCs w:val="20"/>
          <w:lang w:val="en-US"/>
        </w:rPr>
        <w:t>can be found in the publication [14]. There are presented research results relative to the dependence</w:t>
      </w:r>
      <w:r w:rsidR="00301EE0" w:rsidRPr="00D22327">
        <w:rPr>
          <w:sz w:val="20"/>
          <w:szCs w:val="20"/>
          <w:lang w:val="en-US"/>
        </w:rPr>
        <w:t xml:space="preserve"> </w:t>
      </w:r>
      <w:r w:rsidR="00321CAB" w:rsidRPr="00D22327">
        <w:rPr>
          <w:sz w:val="20"/>
          <w:szCs w:val="20"/>
          <w:lang w:val="en-US"/>
        </w:rPr>
        <w:object w:dxaOrig="420" w:dyaOrig="380">
          <v:shape id="_x0000_i1043" type="#_x0000_t75" style="width:20.65pt;height:18.8pt" o:ole="">
            <v:imagedata r:id="rId47" o:title=""/>
          </v:shape>
          <o:OLEObject Type="Embed" ProgID="Equation.3" ShapeID="_x0000_i1043" DrawAspect="Content" ObjectID="_1615145426" r:id="rId51"/>
        </w:object>
      </w:r>
      <w:r w:rsidR="00321CAB" w:rsidRPr="00D22327">
        <w:rPr>
          <w:sz w:val="20"/>
          <w:szCs w:val="20"/>
          <w:lang w:val="en-US"/>
        </w:rPr>
        <w:t xml:space="preserve"> </w:t>
      </w:r>
      <w:r w:rsidR="00392D58" w:rsidRPr="00D22327">
        <w:rPr>
          <w:sz w:val="20"/>
          <w:szCs w:val="20"/>
          <w:lang w:val="en-US"/>
        </w:rPr>
        <w:t>and</w:t>
      </w:r>
      <w:r w:rsidR="00321CAB" w:rsidRPr="00D22327">
        <w:rPr>
          <w:sz w:val="20"/>
          <w:szCs w:val="20"/>
          <w:lang w:val="en-US"/>
        </w:rPr>
        <w:t xml:space="preserve"> </w:t>
      </w:r>
      <w:r w:rsidR="00321CAB" w:rsidRPr="00D22327">
        <w:rPr>
          <w:sz w:val="20"/>
          <w:szCs w:val="20"/>
          <w:lang w:val="en-US"/>
        </w:rPr>
        <w:object w:dxaOrig="340" w:dyaOrig="380">
          <v:shape id="_x0000_i1044" type="#_x0000_t75" style="width:16.9pt;height:18.8pt" o:ole="">
            <v:imagedata r:id="rId49" o:title=""/>
          </v:shape>
          <o:OLEObject Type="Embed" ProgID="Equation.3" ShapeID="_x0000_i1044" DrawAspect="Content" ObjectID="_1615145427" r:id="rId52"/>
        </w:object>
      </w:r>
      <w:r w:rsidR="00301EE0" w:rsidRPr="00D22327">
        <w:rPr>
          <w:sz w:val="20"/>
          <w:szCs w:val="20"/>
          <w:lang w:val="en-US"/>
        </w:rPr>
        <w:t xml:space="preserve"> </w:t>
      </w:r>
      <w:r w:rsidR="00392D58" w:rsidRPr="00D22327">
        <w:rPr>
          <w:sz w:val="20"/>
          <w:szCs w:val="20"/>
          <w:lang w:val="en-US"/>
        </w:rPr>
        <w:t xml:space="preserve">on the changes in the concentration of doping atoms in </w:t>
      </w:r>
      <w:proofErr w:type="spellStart"/>
      <w:r w:rsidR="00392D58" w:rsidRPr="00D22327">
        <w:rPr>
          <w:sz w:val="20"/>
          <w:szCs w:val="20"/>
          <w:lang w:val="en-US"/>
        </w:rPr>
        <w:t>GaAs</w:t>
      </w:r>
      <w:proofErr w:type="spellEnd"/>
      <w:r w:rsidR="00392D58" w:rsidRPr="00D22327">
        <w:rPr>
          <w:sz w:val="20"/>
          <w:szCs w:val="20"/>
          <w:lang w:val="en-US"/>
        </w:rPr>
        <w:t xml:space="preserve"> single crystals. Therefore, if we reduce the concentration of the heavy isotope</w:t>
      </w:r>
      <w:r w:rsidR="00301EE0" w:rsidRPr="00D22327">
        <w:rPr>
          <w:sz w:val="20"/>
          <w:szCs w:val="20"/>
          <w:lang w:val="en-US"/>
        </w:rPr>
        <w:t xml:space="preserve"> </w:t>
      </w:r>
      <w:r w:rsidR="00301EE0" w:rsidRPr="00D22327">
        <w:rPr>
          <w:sz w:val="20"/>
          <w:szCs w:val="20"/>
          <w:lang w:val="en-US"/>
        </w:rPr>
        <w:object w:dxaOrig="520" w:dyaOrig="320">
          <v:shape id="_x0000_i1045" type="#_x0000_t75" style="width:26.3pt;height:15.65pt" o:ole="">
            <v:imagedata r:id="rId40" o:title=""/>
          </v:shape>
          <o:OLEObject Type="Embed" ProgID="Equation.3" ShapeID="_x0000_i1045" DrawAspect="Content" ObjectID="_1615145428" r:id="rId53"/>
        </w:object>
      </w:r>
      <w:r w:rsidR="00301EE0" w:rsidRPr="00D22327">
        <w:rPr>
          <w:sz w:val="20"/>
          <w:szCs w:val="20"/>
          <w:lang w:val="en-US"/>
        </w:rPr>
        <w:t xml:space="preserve"> </w:t>
      </w:r>
      <w:r w:rsidR="006D5649" w:rsidRPr="00D22327">
        <w:rPr>
          <w:sz w:val="20"/>
          <w:szCs w:val="20"/>
          <w:lang w:val="en-US"/>
        </w:rPr>
        <w:t>in gallium arsenide crystal by two orders of magnitude, then it could lower 1) the width of</w:t>
      </w:r>
      <w:r w:rsidR="00301EE0" w:rsidRPr="00D22327">
        <w:rPr>
          <w:sz w:val="20"/>
          <w:szCs w:val="20"/>
          <w:lang w:val="en-US"/>
        </w:rPr>
        <w:t xml:space="preserve"> </w:t>
      </w:r>
      <w:r w:rsidR="00301EE0" w:rsidRPr="00D22327">
        <w:rPr>
          <w:sz w:val="20"/>
          <w:szCs w:val="20"/>
          <w:lang w:val="en-US"/>
        </w:rPr>
        <w:object w:dxaOrig="340" w:dyaOrig="380">
          <v:shape id="_x0000_i1046" type="#_x0000_t75" style="width:16.9pt;height:18.8pt" o:ole="">
            <v:imagedata r:id="rId54" o:title=""/>
          </v:shape>
          <o:OLEObject Type="Embed" ProgID="Equation.3" ShapeID="_x0000_i1046" DrawAspect="Content" ObjectID="_1615145429" r:id="rId55"/>
        </w:object>
      </w:r>
      <w:r w:rsidR="00301EE0" w:rsidRPr="00D22327">
        <w:rPr>
          <w:sz w:val="20"/>
          <w:szCs w:val="20"/>
          <w:lang w:val="en-US"/>
        </w:rPr>
        <w:t xml:space="preserve"> </w:t>
      </w:r>
      <w:r w:rsidR="006D5649" w:rsidRPr="00D22327">
        <w:rPr>
          <w:sz w:val="20"/>
          <w:szCs w:val="20"/>
          <w:lang w:val="en-US"/>
        </w:rPr>
        <w:t xml:space="preserve">to </w:t>
      </w:r>
      <w:r w:rsidR="006D5649" w:rsidRPr="00D22327">
        <w:rPr>
          <w:i/>
          <w:sz w:val="20"/>
          <w:szCs w:val="20"/>
          <w:lang w:val="en-US"/>
        </w:rPr>
        <w:t>0,06eV</w:t>
      </w:r>
      <w:r w:rsidR="006D5649" w:rsidRPr="00D22327">
        <w:rPr>
          <w:sz w:val="20"/>
          <w:szCs w:val="20"/>
          <w:lang w:val="en-US"/>
        </w:rPr>
        <w:t xml:space="preserve"> and 2) the value of</w:t>
      </w:r>
      <w:r w:rsidR="00301EE0" w:rsidRPr="00D22327">
        <w:rPr>
          <w:sz w:val="20"/>
          <w:szCs w:val="20"/>
          <w:lang w:val="en-US"/>
        </w:rPr>
        <w:t xml:space="preserve"> </w:t>
      </w:r>
      <w:r w:rsidR="00301EE0" w:rsidRPr="00D22327">
        <w:rPr>
          <w:sz w:val="20"/>
          <w:szCs w:val="20"/>
          <w:lang w:val="en-US"/>
        </w:rPr>
        <w:object w:dxaOrig="420" w:dyaOrig="380">
          <v:shape id="_x0000_i1047" type="#_x0000_t75" style="width:20.65pt;height:18.8pt" o:ole="">
            <v:imagedata r:id="rId43" o:title=""/>
          </v:shape>
          <o:OLEObject Type="Embed" ProgID="Equation.3" ShapeID="_x0000_i1047" DrawAspect="Content" ObjectID="_1615145430" r:id="rId56"/>
        </w:object>
      </w:r>
      <w:r w:rsidR="00301EE0" w:rsidRPr="00D22327">
        <w:rPr>
          <w:sz w:val="20"/>
          <w:szCs w:val="20"/>
          <w:lang w:val="en-US"/>
        </w:rPr>
        <w:t xml:space="preserve"> </w:t>
      </w:r>
      <w:r w:rsidR="006D5649" w:rsidRPr="00D22327">
        <w:rPr>
          <w:sz w:val="20"/>
          <w:szCs w:val="20"/>
          <w:lang w:val="en-US"/>
        </w:rPr>
        <w:t>by two times</w:t>
      </w:r>
      <w:r w:rsidR="00301EE0" w:rsidRPr="00D22327">
        <w:rPr>
          <w:sz w:val="20"/>
          <w:szCs w:val="20"/>
          <w:lang w:val="en-US"/>
        </w:rPr>
        <w:t>.</w:t>
      </w:r>
    </w:p>
    <w:p w:rsidR="001B7B71" w:rsidRPr="00D22327" w:rsidRDefault="006D5649" w:rsidP="00261EA6">
      <w:pPr>
        <w:tabs>
          <w:tab w:val="right" w:pos="4365"/>
        </w:tabs>
        <w:snapToGrid w:val="0"/>
        <w:ind w:firstLine="425"/>
        <w:jc w:val="both"/>
        <w:rPr>
          <w:sz w:val="20"/>
          <w:szCs w:val="20"/>
          <w:lang w:val="en-US"/>
        </w:rPr>
      </w:pPr>
      <w:r w:rsidRPr="00D22327">
        <w:rPr>
          <w:sz w:val="20"/>
          <w:szCs w:val="20"/>
          <w:lang w:val="en-US"/>
        </w:rPr>
        <w:t>The quantum efficiency of</w:t>
      </w:r>
      <w:r w:rsidR="0083333F" w:rsidRPr="00D22327">
        <w:rPr>
          <w:sz w:val="20"/>
          <w:szCs w:val="20"/>
          <w:lang w:val="en-US"/>
        </w:rPr>
        <w:t xml:space="preserve"> </w:t>
      </w:r>
      <w:r w:rsidR="0083333F" w:rsidRPr="00D22327">
        <w:rPr>
          <w:sz w:val="20"/>
          <w:szCs w:val="20"/>
          <w:lang w:val="en-US"/>
        </w:rPr>
        <w:object w:dxaOrig="200" w:dyaOrig="260">
          <v:shape id="_x0000_i1048" type="#_x0000_t75" style="width:9.4pt;height:13.15pt" o:ole="">
            <v:imagedata r:id="rId57" o:title=""/>
          </v:shape>
          <o:OLEObject Type="Embed" ProgID="Equation.3" ShapeID="_x0000_i1048" DrawAspect="Content" ObjectID="_1615145431" r:id="rId58"/>
        </w:object>
      </w:r>
      <w:r w:rsidR="0083333F" w:rsidRPr="00D22327">
        <w:rPr>
          <w:sz w:val="20"/>
          <w:szCs w:val="20"/>
          <w:lang w:val="en-US"/>
        </w:rPr>
        <w:t xml:space="preserve"> </w:t>
      </w:r>
      <w:r w:rsidRPr="00D22327">
        <w:rPr>
          <w:sz w:val="20"/>
          <w:szCs w:val="20"/>
          <w:lang w:val="en-US"/>
        </w:rPr>
        <w:t xml:space="preserve">material has a significant effect on the optoelectronic characteristics of the </w:t>
      </w:r>
      <w:proofErr w:type="spellStart"/>
      <w:r w:rsidRPr="00D22327">
        <w:rPr>
          <w:sz w:val="20"/>
          <w:szCs w:val="20"/>
          <w:lang w:val="en-US"/>
        </w:rPr>
        <w:t>photoreceiver</w:t>
      </w:r>
      <w:proofErr w:type="spellEnd"/>
      <w:r w:rsidRPr="00D22327">
        <w:rPr>
          <w:sz w:val="20"/>
          <w:szCs w:val="20"/>
          <w:lang w:val="en-US"/>
        </w:rPr>
        <w:t>. Here is the formula for calculating the value of</w:t>
      </w:r>
      <w:r w:rsidR="001B7B71" w:rsidRPr="00D22327">
        <w:rPr>
          <w:sz w:val="20"/>
          <w:szCs w:val="20"/>
          <w:lang w:val="en-US"/>
        </w:rPr>
        <w:t xml:space="preserve"> </w:t>
      </w:r>
      <w:r w:rsidR="001B7B71" w:rsidRPr="00D22327">
        <w:rPr>
          <w:sz w:val="20"/>
          <w:szCs w:val="20"/>
          <w:lang w:val="en-US"/>
        </w:rPr>
        <w:object w:dxaOrig="200" w:dyaOrig="260">
          <v:shape id="_x0000_i1049" type="#_x0000_t75" style="width:9.4pt;height:13.15pt" o:ole="">
            <v:imagedata r:id="rId59" o:title=""/>
          </v:shape>
          <o:OLEObject Type="Embed" ProgID="Equation.3" ShapeID="_x0000_i1049" DrawAspect="Content" ObjectID="_1615145432" r:id="rId60"/>
        </w:object>
      </w:r>
      <w:r w:rsidR="00301EE0" w:rsidRPr="00D22327">
        <w:rPr>
          <w:sz w:val="20"/>
          <w:szCs w:val="20"/>
          <w:lang w:val="en-US"/>
        </w:rPr>
        <w:t>[</w:t>
      </w:r>
      <w:r w:rsidR="00AA45E6" w:rsidRPr="00D22327">
        <w:rPr>
          <w:sz w:val="20"/>
          <w:szCs w:val="20"/>
          <w:lang w:val="en-US"/>
        </w:rPr>
        <w:t>1</w:t>
      </w:r>
      <w:r w:rsidR="00CE1D7E" w:rsidRPr="00D22327">
        <w:rPr>
          <w:sz w:val="20"/>
          <w:szCs w:val="20"/>
          <w:lang w:val="en-US"/>
        </w:rPr>
        <w:t>5</w:t>
      </w:r>
      <w:r w:rsidR="00BE1422" w:rsidRPr="00D22327">
        <w:rPr>
          <w:sz w:val="20"/>
          <w:szCs w:val="20"/>
          <w:lang w:val="en-US"/>
        </w:rPr>
        <w:t>]:</w:t>
      </w:r>
      <w:r w:rsidR="00367F0A" w:rsidRPr="00D22327">
        <w:rPr>
          <w:sz w:val="20"/>
          <w:szCs w:val="20"/>
          <w:lang w:val="en-US"/>
        </w:rPr>
        <w:t xml:space="preserve"> </w:t>
      </w:r>
    </w:p>
    <w:p w:rsidR="00367F0A" w:rsidRPr="00D22327" w:rsidRDefault="00301EE0" w:rsidP="00261EA6">
      <w:pPr>
        <w:tabs>
          <w:tab w:val="right" w:pos="4365"/>
        </w:tabs>
        <w:snapToGrid w:val="0"/>
        <w:ind w:firstLine="425"/>
        <w:jc w:val="both"/>
        <w:rPr>
          <w:sz w:val="20"/>
          <w:szCs w:val="20"/>
          <w:lang w:val="en-US"/>
        </w:rPr>
      </w:pPr>
      <w:r w:rsidRPr="00D22327">
        <w:rPr>
          <w:sz w:val="20"/>
          <w:szCs w:val="20"/>
          <w:lang w:val="en-US"/>
        </w:rPr>
        <w:object w:dxaOrig="1140" w:dyaOrig="360">
          <v:shape id="_x0000_i1050" type="#_x0000_t75" style="width:56.95pt;height:18.15pt" o:ole="">
            <v:imagedata r:id="rId61" o:title=""/>
          </v:shape>
          <o:OLEObject Type="Embed" ProgID="Equation.3" ShapeID="_x0000_i1050" DrawAspect="Content" ObjectID="_1615145433" r:id="rId62"/>
        </w:object>
      </w:r>
      <w:r w:rsidR="00321CAB" w:rsidRPr="00D22327">
        <w:rPr>
          <w:sz w:val="20"/>
          <w:szCs w:val="20"/>
          <w:lang w:val="en-US"/>
        </w:rPr>
        <w:t>,</w:t>
      </w:r>
      <w:r w:rsidR="00367F0A" w:rsidRPr="00D22327">
        <w:rPr>
          <w:sz w:val="20"/>
          <w:szCs w:val="20"/>
          <w:lang w:val="en-US"/>
        </w:rPr>
        <w:t xml:space="preserve"> </w:t>
      </w:r>
      <w:r w:rsidR="00367F0A" w:rsidRPr="00D22327">
        <w:rPr>
          <w:rFonts w:hint="eastAsia"/>
          <w:sz w:val="20"/>
          <w:szCs w:val="20"/>
          <w:lang w:val="en-US" w:eastAsia="zh-CN"/>
        </w:rPr>
        <w:tab/>
      </w:r>
      <w:r w:rsidR="00367F0A" w:rsidRPr="00D22327">
        <w:rPr>
          <w:sz w:val="20"/>
          <w:szCs w:val="20"/>
          <w:lang w:val="en-US"/>
        </w:rPr>
        <w:t xml:space="preserve"> </w:t>
      </w:r>
      <w:r w:rsidR="00321CAB" w:rsidRPr="00D22327">
        <w:rPr>
          <w:sz w:val="20"/>
          <w:szCs w:val="20"/>
          <w:lang w:val="en-US"/>
        </w:rPr>
        <w:t>(1</w:t>
      </w:r>
      <w:r w:rsidRPr="00D22327">
        <w:rPr>
          <w:sz w:val="20"/>
          <w:szCs w:val="20"/>
          <w:lang w:val="en-US"/>
        </w:rPr>
        <w:t>)</w:t>
      </w:r>
    </w:p>
    <w:p w:rsidR="00301EE0" w:rsidRPr="00D22327" w:rsidRDefault="00367F0A" w:rsidP="00261EA6">
      <w:pPr>
        <w:tabs>
          <w:tab w:val="right" w:pos="4365"/>
        </w:tabs>
        <w:snapToGrid w:val="0"/>
        <w:ind w:firstLine="425"/>
        <w:jc w:val="both"/>
        <w:rPr>
          <w:sz w:val="20"/>
          <w:szCs w:val="20"/>
          <w:lang w:val="en-US"/>
        </w:rPr>
      </w:pPr>
      <w:r w:rsidRPr="00D22327">
        <w:rPr>
          <w:sz w:val="20"/>
          <w:szCs w:val="20"/>
          <w:lang w:val="en-US"/>
        </w:rPr>
        <w:t>w</w:t>
      </w:r>
      <w:r w:rsidR="00703164" w:rsidRPr="00D22327">
        <w:rPr>
          <w:sz w:val="20"/>
          <w:szCs w:val="20"/>
          <w:lang w:val="en-US"/>
        </w:rPr>
        <w:t>here</w:t>
      </w:r>
      <w:r w:rsidR="00301EE0" w:rsidRPr="00D22327">
        <w:rPr>
          <w:sz w:val="20"/>
          <w:szCs w:val="20"/>
          <w:lang w:val="en-US"/>
        </w:rPr>
        <w:t xml:space="preserve"> </w:t>
      </w:r>
      <w:r w:rsidR="00301EE0" w:rsidRPr="00D22327">
        <w:rPr>
          <w:sz w:val="20"/>
          <w:szCs w:val="20"/>
          <w:lang w:val="en-US"/>
        </w:rPr>
        <w:object w:dxaOrig="240" w:dyaOrig="220">
          <v:shape id="_x0000_i1051" type="#_x0000_t75" style="width:11.9pt;height:11.25pt" o:ole="">
            <v:imagedata r:id="rId63" o:title=""/>
          </v:shape>
          <o:OLEObject Type="Embed" ProgID="Equation.3" ShapeID="_x0000_i1051" DrawAspect="Content" ObjectID="_1615145434" r:id="rId64"/>
        </w:object>
      </w:r>
      <w:r w:rsidR="00301EE0" w:rsidRPr="00D22327">
        <w:rPr>
          <w:sz w:val="20"/>
          <w:szCs w:val="20"/>
          <w:lang w:val="en-US"/>
        </w:rPr>
        <w:t xml:space="preserve"> - </w:t>
      </w:r>
      <w:r w:rsidR="00703164" w:rsidRPr="00D22327">
        <w:rPr>
          <w:sz w:val="20"/>
          <w:szCs w:val="20"/>
          <w:lang w:val="en-US"/>
        </w:rPr>
        <w:t>is the absorption coefficient</w:t>
      </w:r>
      <w:r w:rsidR="00301EE0" w:rsidRPr="00D22327">
        <w:rPr>
          <w:sz w:val="20"/>
          <w:szCs w:val="20"/>
          <w:lang w:val="en-US"/>
        </w:rPr>
        <w:t>;</w:t>
      </w:r>
    </w:p>
    <w:p w:rsidR="00453377" w:rsidRPr="00D22327" w:rsidRDefault="00367F0A" w:rsidP="00261EA6">
      <w:pPr>
        <w:tabs>
          <w:tab w:val="right" w:pos="4365"/>
        </w:tabs>
        <w:snapToGrid w:val="0"/>
        <w:ind w:firstLine="425"/>
        <w:jc w:val="both"/>
        <w:rPr>
          <w:sz w:val="20"/>
          <w:szCs w:val="20"/>
          <w:lang w:val="en-US"/>
        </w:rPr>
      </w:pPr>
      <w:r w:rsidRPr="00D22327">
        <w:rPr>
          <w:sz w:val="20"/>
          <w:szCs w:val="20"/>
          <w:lang w:val="en-US"/>
        </w:rPr>
        <w:t xml:space="preserve"> </w:t>
      </w:r>
      <w:r w:rsidR="00301EE0" w:rsidRPr="00D22327">
        <w:rPr>
          <w:sz w:val="20"/>
          <w:szCs w:val="20"/>
          <w:lang w:val="en-US"/>
        </w:rPr>
        <w:object w:dxaOrig="220" w:dyaOrig="279">
          <v:shape id="_x0000_i1052" type="#_x0000_t75" style="width:11.25pt;height:14.4pt" o:ole="">
            <v:imagedata r:id="rId65" o:title=""/>
          </v:shape>
          <o:OLEObject Type="Embed" ProgID="Equation.3" ShapeID="_x0000_i1052" DrawAspect="Content" ObjectID="_1615145435" r:id="rId66"/>
        </w:object>
      </w:r>
      <w:r w:rsidR="00301EE0" w:rsidRPr="00D22327">
        <w:rPr>
          <w:sz w:val="20"/>
          <w:szCs w:val="20"/>
          <w:lang w:val="en-US"/>
        </w:rPr>
        <w:t xml:space="preserve">- </w:t>
      </w:r>
      <w:r w:rsidR="00703164" w:rsidRPr="00D22327">
        <w:rPr>
          <w:sz w:val="20"/>
          <w:szCs w:val="20"/>
          <w:lang w:val="en-US"/>
        </w:rPr>
        <w:t>is the thickness of sample (BSC)</w:t>
      </w:r>
      <w:r w:rsidR="00301EE0" w:rsidRPr="00D22327">
        <w:rPr>
          <w:sz w:val="20"/>
          <w:szCs w:val="20"/>
          <w:lang w:val="en-US"/>
        </w:rPr>
        <w:t>.</w:t>
      </w:r>
    </w:p>
    <w:p w:rsidR="00453377" w:rsidRPr="00D22327" w:rsidRDefault="00703164" w:rsidP="00261EA6">
      <w:pPr>
        <w:tabs>
          <w:tab w:val="right" w:pos="4365"/>
        </w:tabs>
        <w:snapToGrid w:val="0"/>
        <w:ind w:firstLine="425"/>
        <w:jc w:val="both"/>
        <w:rPr>
          <w:sz w:val="20"/>
          <w:szCs w:val="20"/>
          <w:lang w:val="en-US"/>
        </w:rPr>
      </w:pPr>
      <w:r w:rsidRPr="00D22327">
        <w:rPr>
          <w:sz w:val="20"/>
          <w:szCs w:val="20"/>
          <w:lang w:val="en-US"/>
        </w:rPr>
        <w:t>The absorption coefficient</w:t>
      </w:r>
      <w:r w:rsidR="00453377" w:rsidRPr="00D22327">
        <w:rPr>
          <w:sz w:val="20"/>
          <w:szCs w:val="20"/>
          <w:lang w:val="en-US"/>
        </w:rPr>
        <w:t xml:space="preserve"> </w:t>
      </w:r>
      <w:r w:rsidR="00453377" w:rsidRPr="00D22327">
        <w:rPr>
          <w:sz w:val="20"/>
          <w:szCs w:val="20"/>
          <w:lang w:val="en-US"/>
        </w:rPr>
        <w:object w:dxaOrig="240" w:dyaOrig="220">
          <v:shape id="_x0000_i1053" type="#_x0000_t75" style="width:11.9pt;height:11.25pt" o:ole="">
            <v:imagedata r:id="rId67" o:title=""/>
          </v:shape>
          <o:OLEObject Type="Embed" ProgID="Equation.3" ShapeID="_x0000_i1053" DrawAspect="Content" ObjectID="_1615145436" r:id="rId68"/>
        </w:object>
      </w:r>
      <w:r w:rsidR="00453377" w:rsidRPr="00D22327">
        <w:rPr>
          <w:sz w:val="20"/>
          <w:szCs w:val="20"/>
          <w:lang w:val="en-US"/>
        </w:rPr>
        <w:t xml:space="preserve"> </w:t>
      </w:r>
      <w:r w:rsidR="000B1F04" w:rsidRPr="00D22327">
        <w:rPr>
          <w:sz w:val="20"/>
          <w:szCs w:val="20"/>
          <w:lang w:val="en-US"/>
        </w:rPr>
        <w:t xml:space="preserve">is calculated as follows </w:t>
      </w:r>
      <w:r w:rsidR="00453377" w:rsidRPr="00D22327">
        <w:rPr>
          <w:sz w:val="20"/>
          <w:szCs w:val="20"/>
          <w:lang w:val="en-US"/>
        </w:rPr>
        <w:t>[1</w:t>
      </w:r>
      <w:r w:rsidR="00CE1D7E" w:rsidRPr="00D22327">
        <w:rPr>
          <w:sz w:val="20"/>
          <w:szCs w:val="20"/>
          <w:lang w:val="en-US"/>
        </w:rPr>
        <w:t>3</w:t>
      </w:r>
      <w:r w:rsidR="00453377" w:rsidRPr="00D22327">
        <w:rPr>
          <w:sz w:val="20"/>
          <w:szCs w:val="20"/>
          <w:lang w:val="en-US"/>
        </w:rPr>
        <w:t>]:</w:t>
      </w:r>
    </w:p>
    <w:p w:rsidR="00301EE0" w:rsidRPr="00D22327" w:rsidRDefault="00301EE0" w:rsidP="00261EA6">
      <w:pPr>
        <w:tabs>
          <w:tab w:val="right" w:pos="4365"/>
        </w:tabs>
        <w:snapToGrid w:val="0"/>
        <w:ind w:firstLine="425"/>
        <w:jc w:val="both"/>
        <w:rPr>
          <w:sz w:val="20"/>
          <w:szCs w:val="20"/>
          <w:lang w:val="en-US"/>
        </w:rPr>
      </w:pPr>
      <w:r w:rsidRPr="00D22327">
        <w:rPr>
          <w:sz w:val="20"/>
          <w:szCs w:val="20"/>
          <w:lang w:val="en-US"/>
        </w:rPr>
        <w:object w:dxaOrig="1660" w:dyaOrig="440">
          <v:shape id="_x0000_i1054" type="#_x0000_t75" style="width:83.25pt;height:21.3pt" o:ole="">
            <v:imagedata r:id="rId69" o:title=""/>
          </v:shape>
          <o:OLEObject Type="Embed" ProgID="Equation.3" ShapeID="_x0000_i1054" DrawAspect="Content" ObjectID="_1615145437" r:id="rId70"/>
        </w:object>
      </w:r>
      <w:r w:rsidRPr="00D22327">
        <w:rPr>
          <w:sz w:val="20"/>
          <w:szCs w:val="20"/>
          <w:lang w:val="en-US"/>
        </w:rPr>
        <w:t xml:space="preserve">, </w:t>
      </w:r>
      <w:r w:rsidR="00321CAB" w:rsidRPr="00D22327">
        <w:rPr>
          <w:sz w:val="20"/>
          <w:szCs w:val="20"/>
          <w:lang w:val="en-US"/>
        </w:rPr>
        <w:object w:dxaOrig="180" w:dyaOrig="340">
          <v:shape id="_x0000_i1055" type="#_x0000_t75" style="width:9.4pt;height:16.9pt" o:ole="">
            <v:imagedata r:id="rId71" o:title=""/>
          </v:shape>
          <o:OLEObject Type="Embed" ProgID="Equation.3" ShapeID="_x0000_i1055" DrawAspect="Content" ObjectID="_1615145438" r:id="rId72"/>
        </w:object>
      </w:r>
      <w:r w:rsidR="00367F0A" w:rsidRPr="00D22327">
        <w:rPr>
          <w:sz w:val="20"/>
          <w:szCs w:val="20"/>
          <w:lang w:val="en-US"/>
        </w:rPr>
        <w:t xml:space="preserve"> </w:t>
      </w:r>
      <w:r w:rsidR="00367F0A" w:rsidRPr="00D22327">
        <w:rPr>
          <w:rFonts w:hint="eastAsia"/>
          <w:sz w:val="20"/>
          <w:szCs w:val="20"/>
          <w:lang w:val="en-US" w:eastAsia="zh-CN"/>
        </w:rPr>
        <w:tab/>
      </w:r>
      <w:r w:rsidR="00367F0A" w:rsidRPr="00D22327">
        <w:rPr>
          <w:sz w:val="20"/>
          <w:szCs w:val="20"/>
          <w:lang w:val="en-US"/>
        </w:rPr>
        <w:t xml:space="preserve"> </w:t>
      </w:r>
      <w:r w:rsidR="00321CAB" w:rsidRPr="00D22327">
        <w:rPr>
          <w:sz w:val="20"/>
          <w:szCs w:val="20"/>
          <w:lang w:val="en-US"/>
        </w:rPr>
        <w:t>(2)</w:t>
      </w:r>
    </w:p>
    <w:p w:rsidR="00301EE0" w:rsidRPr="00D22327" w:rsidRDefault="000B1F04" w:rsidP="00261EA6">
      <w:pPr>
        <w:tabs>
          <w:tab w:val="right" w:pos="4365"/>
        </w:tabs>
        <w:snapToGrid w:val="0"/>
        <w:ind w:firstLine="425"/>
        <w:jc w:val="both"/>
        <w:rPr>
          <w:sz w:val="20"/>
          <w:szCs w:val="20"/>
          <w:lang w:val="en-US"/>
        </w:rPr>
      </w:pPr>
      <w:r w:rsidRPr="00D22327">
        <w:rPr>
          <w:sz w:val="20"/>
          <w:szCs w:val="20"/>
          <w:lang w:val="en-US"/>
        </w:rPr>
        <w:t>where</w:t>
      </w:r>
      <w:r w:rsidR="00301EE0" w:rsidRPr="00D22327">
        <w:rPr>
          <w:sz w:val="20"/>
          <w:szCs w:val="20"/>
          <w:lang w:val="en-US"/>
        </w:rPr>
        <w:t xml:space="preserve"> </w:t>
      </w:r>
      <w:r w:rsidR="00301EE0" w:rsidRPr="00D22327">
        <w:rPr>
          <w:sz w:val="20"/>
          <w:szCs w:val="20"/>
          <w:lang w:val="en-US"/>
        </w:rPr>
        <w:object w:dxaOrig="360" w:dyaOrig="279">
          <v:shape id="_x0000_i1056" type="#_x0000_t75" style="width:18.15pt;height:14.4pt" o:ole="">
            <v:imagedata r:id="rId73" o:title=""/>
          </v:shape>
          <o:OLEObject Type="Embed" ProgID="Equation.3" ShapeID="_x0000_i1056" DrawAspect="Content" ObjectID="_1615145439" r:id="rId74"/>
        </w:object>
      </w:r>
      <w:r w:rsidR="00301EE0" w:rsidRPr="00D22327">
        <w:rPr>
          <w:sz w:val="20"/>
          <w:szCs w:val="20"/>
          <w:lang w:val="en-US"/>
        </w:rPr>
        <w:t xml:space="preserve"> - </w:t>
      </w:r>
      <w:r w:rsidRPr="00D22327">
        <w:rPr>
          <w:sz w:val="20"/>
          <w:szCs w:val="20"/>
          <w:lang w:val="en-US"/>
        </w:rPr>
        <w:t>is the photon energy (a product of the Planck constant and the light of frequency</w:t>
      </w:r>
      <w:r w:rsidR="00321CAB" w:rsidRPr="00D22327">
        <w:rPr>
          <w:sz w:val="20"/>
          <w:szCs w:val="20"/>
          <w:lang w:val="en-US"/>
        </w:rPr>
        <w:t>);</w:t>
      </w:r>
    </w:p>
    <w:p w:rsidR="00321CAB" w:rsidRPr="00D22327" w:rsidRDefault="00321CAB" w:rsidP="00261EA6">
      <w:pPr>
        <w:tabs>
          <w:tab w:val="right" w:pos="4365"/>
        </w:tabs>
        <w:snapToGrid w:val="0"/>
        <w:ind w:firstLine="425"/>
        <w:jc w:val="both"/>
        <w:rPr>
          <w:sz w:val="20"/>
          <w:szCs w:val="20"/>
          <w:lang w:val="en-US"/>
        </w:rPr>
      </w:pPr>
      <w:r w:rsidRPr="00D22327">
        <w:rPr>
          <w:sz w:val="20"/>
          <w:szCs w:val="20"/>
          <w:lang w:val="en-US"/>
        </w:rPr>
        <w:object w:dxaOrig="260" w:dyaOrig="240">
          <v:shape id="_x0000_i1057" type="#_x0000_t75" style="width:13.15pt;height:11.9pt" o:ole="">
            <v:imagedata r:id="rId75" o:title=""/>
          </v:shape>
          <o:OLEObject Type="Embed" ProgID="Equation.3" ShapeID="_x0000_i1057" DrawAspect="Content" ObjectID="_1615145440" r:id="rId76"/>
        </w:object>
      </w:r>
      <w:r w:rsidR="00703F4B" w:rsidRPr="00D22327">
        <w:rPr>
          <w:sz w:val="20"/>
          <w:szCs w:val="20"/>
          <w:lang w:val="en-US"/>
        </w:rPr>
        <w:t xml:space="preserve"> - </w:t>
      </w:r>
      <w:r w:rsidR="000B1F04" w:rsidRPr="00D22327">
        <w:rPr>
          <w:sz w:val="20"/>
          <w:szCs w:val="20"/>
          <w:lang w:val="en-US"/>
        </w:rPr>
        <w:t>is the coefficient of direct proportionality</w:t>
      </w:r>
      <w:r w:rsidRPr="00D22327">
        <w:rPr>
          <w:sz w:val="20"/>
          <w:szCs w:val="20"/>
          <w:lang w:val="en-US"/>
        </w:rPr>
        <w:t>.</w:t>
      </w:r>
    </w:p>
    <w:p w:rsidR="00301EE0" w:rsidRPr="00D22327" w:rsidRDefault="00EF014D" w:rsidP="00261EA6">
      <w:pPr>
        <w:tabs>
          <w:tab w:val="right" w:pos="4365"/>
        </w:tabs>
        <w:snapToGrid w:val="0"/>
        <w:ind w:firstLine="425"/>
        <w:jc w:val="both"/>
        <w:rPr>
          <w:sz w:val="20"/>
          <w:szCs w:val="20"/>
          <w:lang w:val="en-US"/>
        </w:rPr>
      </w:pPr>
      <w:r w:rsidRPr="00D22327">
        <w:rPr>
          <w:sz w:val="20"/>
          <w:szCs w:val="20"/>
          <w:lang w:val="en-US"/>
        </w:rPr>
        <w:t>The dependency graph</w:t>
      </w:r>
      <w:r w:rsidR="001B7B71" w:rsidRPr="00D22327">
        <w:rPr>
          <w:sz w:val="20"/>
          <w:szCs w:val="20"/>
          <w:lang w:val="en-US"/>
        </w:rPr>
        <w:t xml:space="preserve"> </w:t>
      </w:r>
      <w:r w:rsidR="001B7B71" w:rsidRPr="00D22327">
        <w:rPr>
          <w:sz w:val="20"/>
          <w:szCs w:val="20"/>
          <w:lang w:val="en-US"/>
        </w:rPr>
        <w:object w:dxaOrig="1120" w:dyaOrig="320">
          <v:shape id="_x0000_i1058" type="#_x0000_t75" style="width:56.35pt;height:15.65pt" o:ole="">
            <v:imagedata r:id="rId77" o:title=""/>
          </v:shape>
          <o:OLEObject Type="Embed" ProgID="Equation.3" ShapeID="_x0000_i1058" DrawAspect="Content" ObjectID="_1615145441" r:id="rId78"/>
        </w:object>
      </w:r>
      <w:r w:rsidR="001B7B71" w:rsidRPr="00D22327">
        <w:rPr>
          <w:sz w:val="20"/>
          <w:szCs w:val="20"/>
          <w:lang w:val="en-US"/>
        </w:rPr>
        <w:t xml:space="preserve"> </w:t>
      </w:r>
      <w:r w:rsidRPr="00D22327">
        <w:rPr>
          <w:sz w:val="20"/>
          <w:szCs w:val="20"/>
          <w:lang w:val="en-US"/>
        </w:rPr>
        <w:t xml:space="preserve">for gallium arsenide gives the value of the coefficient </w:t>
      </w:r>
      <w:r w:rsidRPr="00D22327">
        <w:rPr>
          <w:i/>
          <w:sz w:val="20"/>
          <w:szCs w:val="20"/>
          <w:lang w:val="en-US"/>
        </w:rPr>
        <w:t>K</w:t>
      </w:r>
      <w:r w:rsidRPr="00D22327">
        <w:rPr>
          <w:sz w:val="20"/>
          <w:szCs w:val="20"/>
          <w:lang w:val="en-US"/>
        </w:rPr>
        <w:t xml:space="preserve"> as follows </w:t>
      </w:r>
      <w:r w:rsidR="00453377" w:rsidRPr="00D22327">
        <w:rPr>
          <w:sz w:val="20"/>
          <w:szCs w:val="20"/>
          <w:lang w:val="en-US"/>
        </w:rPr>
        <w:t>[1</w:t>
      </w:r>
      <w:r w:rsidR="00CE1D7E" w:rsidRPr="00D22327">
        <w:rPr>
          <w:sz w:val="20"/>
          <w:szCs w:val="20"/>
          <w:lang w:val="en-US"/>
        </w:rPr>
        <w:t>3</w:t>
      </w:r>
      <w:r w:rsidR="00453377" w:rsidRPr="00D22327">
        <w:rPr>
          <w:sz w:val="20"/>
          <w:szCs w:val="20"/>
          <w:lang w:val="en-US"/>
        </w:rPr>
        <w:t>]</w:t>
      </w:r>
      <w:r w:rsidR="00301EE0" w:rsidRPr="00D22327">
        <w:rPr>
          <w:sz w:val="20"/>
          <w:szCs w:val="20"/>
          <w:lang w:val="en-US"/>
        </w:rPr>
        <w:t>:</w:t>
      </w:r>
    </w:p>
    <w:p w:rsidR="00301EE0" w:rsidRPr="00D22327" w:rsidRDefault="00301EE0" w:rsidP="00261EA6">
      <w:pPr>
        <w:tabs>
          <w:tab w:val="right" w:pos="4365"/>
        </w:tabs>
        <w:snapToGrid w:val="0"/>
        <w:ind w:firstLine="425"/>
        <w:jc w:val="both"/>
        <w:rPr>
          <w:sz w:val="20"/>
          <w:szCs w:val="20"/>
          <w:lang w:val="en-US"/>
        </w:rPr>
      </w:pPr>
      <w:r w:rsidRPr="00D22327">
        <w:rPr>
          <w:sz w:val="20"/>
          <w:szCs w:val="20"/>
          <w:lang w:val="en-US"/>
        </w:rPr>
        <w:object w:dxaOrig="2760" w:dyaOrig="620">
          <v:shape id="_x0000_i1059" type="#_x0000_t75" style="width:138.35pt;height:30.7pt" o:ole="">
            <v:imagedata r:id="rId79" o:title=""/>
          </v:shape>
          <o:OLEObject Type="Embed" ProgID="Equation.3" ShapeID="_x0000_i1059" DrawAspect="Content" ObjectID="_1615145442" r:id="rId80"/>
        </w:object>
      </w:r>
      <w:r w:rsidR="00367F0A" w:rsidRPr="00D22327">
        <w:rPr>
          <w:sz w:val="20"/>
          <w:szCs w:val="20"/>
          <w:lang w:val="en-US"/>
        </w:rPr>
        <w:t>;</w:t>
      </w:r>
      <w:r w:rsidRPr="00D22327">
        <w:rPr>
          <w:sz w:val="20"/>
          <w:szCs w:val="20"/>
          <w:lang w:val="en-US"/>
        </w:rPr>
        <w:t xml:space="preserve"> </w:t>
      </w:r>
      <w:r w:rsidRPr="00D22327">
        <w:rPr>
          <w:sz w:val="20"/>
          <w:szCs w:val="20"/>
          <w:lang w:val="en-US"/>
        </w:rPr>
        <w:object w:dxaOrig="2880" w:dyaOrig="360">
          <v:shape id="_x0000_i1060" type="#_x0000_t75" style="width:2in;height:18.15pt" o:ole="">
            <v:imagedata r:id="rId81" o:title=""/>
          </v:shape>
          <o:OLEObject Type="Embed" ProgID="Equation.3" ShapeID="_x0000_i1060" DrawAspect="Content" ObjectID="_1615145443" r:id="rId82"/>
        </w:object>
      </w:r>
      <w:r w:rsidR="00A87D4F" w:rsidRPr="00D22327">
        <w:rPr>
          <w:sz w:val="20"/>
          <w:szCs w:val="20"/>
          <w:lang w:val="en-US"/>
        </w:rPr>
        <w:t>.</w:t>
      </w:r>
      <w:r w:rsidR="00367F0A" w:rsidRPr="00D22327">
        <w:rPr>
          <w:sz w:val="20"/>
          <w:szCs w:val="20"/>
          <w:lang w:val="en-US"/>
        </w:rPr>
        <w:t xml:space="preserve"> </w:t>
      </w:r>
      <w:r w:rsidR="00367F0A" w:rsidRPr="00D22327">
        <w:rPr>
          <w:rFonts w:hint="eastAsia"/>
          <w:sz w:val="20"/>
          <w:szCs w:val="20"/>
          <w:lang w:val="en-US" w:eastAsia="zh-CN"/>
        </w:rPr>
        <w:tab/>
      </w:r>
      <w:r w:rsidR="00367F0A" w:rsidRPr="00D22327">
        <w:rPr>
          <w:sz w:val="20"/>
          <w:szCs w:val="20"/>
          <w:lang w:val="en-US"/>
        </w:rPr>
        <w:t xml:space="preserve"> </w:t>
      </w:r>
      <w:r w:rsidR="00A87D4F" w:rsidRPr="00D22327">
        <w:rPr>
          <w:sz w:val="20"/>
          <w:szCs w:val="20"/>
          <w:lang w:val="en-US"/>
        </w:rPr>
        <w:t>(3</w:t>
      </w:r>
      <w:r w:rsidRPr="00D22327">
        <w:rPr>
          <w:sz w:val="20"/>
          <w:szCs w:val="20"/>
          <w:lang w:val="en-US"/>
        </w:rPr>
        <w:t>)</w:t>
      </w:r>
    </w:p>
    <w:p w:rsidR="00301EE0" w:rsidRPr="00D22327" w:rsidRDefault="00F24BE9" w:rsidP="00261EA6">
      <w:pPr>
        <w:tabs>
          <w:tab w:val="right" w:pos="4365"/>
        </w:tabs>
        <w:snapToGrid w:val="0"/>
        <w:ind w:firstLine="425"/>
        <w:jc w:val="both"/>
        <w:rPr>
          <w:sz w:val="20"/>
          <w:szCs w:val="20"/>
          <w:lang w:val="en-US"/>
        </w:rPr>
      </w:pPr>
      <w:r w:rsidRPr="00D22327">
        <w:rPr>
          <w:sz w:val="20"/>
          <w:szCs w:val="20"/>
          <w:lang w:val="en-US"/>
        </w:rPr>
        <w:t xml:space="preserve">After the isotope purification of gallium from the heavy isotopes, including the changes of </w:t>
      </w:r>
      <w:r w:rsidR="006727C5" w:rsidRPr="00D22327">
        <w:rPr>
          <w:sz w:val="20"/>
          <w:szCs w:val="20"/>
          <w:lang w:val="en-US"/>
        </w:rPr>
        <w:object w:dxaOrig="340" w:dyaOrig="380">
          <v:shape id="_x0000_i1061" type="#_x0000_t75" style="width:16.9pt;height:18.8pt" o:ole="">
            <v:imagedata r:id="rId83" o:title=""/>
          </v:shape>
          <o:OLEObject Type="Embed" ProgID="Equation.3" ShapeID="_x0000_i1061" DrawAspect="Content" ObjectID="_1615145444" r:id="rId84"/>
        </w:object>
      </w:r>
      <w:r w:rsidR="00A87D4F" w:rsidRPr="00D22327">
        <w:rPr>
          <w:sz w:val="20"/>
          <w:szCs w:val="20"/>
          <w:lang w:val="en-US"/>
        </w:rPr>
        <w:t xml:space="preserve"> </w:t>
      </w:r>
      <w:r w:rsidRPr="00D22327">
        <w:rPr>
          <w:sz w:val="20"/>
          <w:szCs w:val="20"/>
          <w:lang w:val="en-US"/>
        </w:rPr>
        <w:t xml:space="preserve">was done, the absorption coefficient would be equal to </w:t>
      </w:r>
      <w:r w:rsidR="00A87D4F" w:rsidRPr="00D22327">
        <w:rPr>
          <w:sz w:val="20"/>
          <w:szCs w:val="20"/>
          <w:lang w:val="en-US"/>
        </w:rPr>
        <w:object w:dxaOrig="300" w:dyaOrig="380">
          <v:shape id="_x0000_i1062" type="#_x0000_t75" style="width:15.05pt;height:18.8pt" o:ole="">
            <v:imagedata r:id="rId85" o:title=""/>
          </v:shape>
          <o:OLEObject Type="Embed" ProgID="Equation.3" ShapeID="_x0000_i1062" DrawAspect="Content" ObjectID="_1615145445" r:id="rId86"/>
        </w:object>
      </w:r>
      <w:r w:rsidR="00301EE0" w:rsidRPr="00D22327">
        <w:rPr>
          <w:sz w:val="20"/>
          <w:szCs w:val="20"/>
          <w:lang w:val="en-US"/>
        </w:rPr>
        <w:t>:</w:t>
      </w:r>
    </w:p>
    <w:p w:rsidR="00301EE0" w:rsidRPr="00D22327" w:rsidRDefault="00301EE0" w:rsidP="00261EA6">
      <w:pPr>
        <w:tabs>
          <w:tab w:val="right" w:pos="4365"/>
        </w:tabs>
        <w:snapToGrid w:val="0"/>
        <w:ind w:firstLine="425"/>
        <w:jc w:val="both"/>
        <w:rPr>
          <w:sz w:val="20"/>
          <w:szCs w:val="20"/>
          <w:lang w:val="en-US"/>
        </w:rPr>
      </w:pPr>
      <w:r w:rsidRPr="00D22327">
        <w:rPr>
          <w:sz w:val="20"/>
          <w:szCs w:val="20"/>
          <w:lang w:val="en-US"/>
        </w:rPr>
        <w:object w:dxaOrig="2520" w:dyaOrig="400">
          <v:shape id="_x0000_i1063" type="#_x0000_t75" style="width:126.45pt;height:20.65pt" o:ole="">
            <v:imagedata r:id="rId87" o:title=""/>
          </v:shape>
          <o:OLEObject Type="Embed" ProgID="Equation.3" ShapeID="_x0000_i1063" DrawAspect="Content" ObjectID="_1615145446" r:id="rId88"/>
        </w:object>
      </w:r>
      <w:r w:rsidR="00A87D4F" w:rsidRPr="00D22327">
        <w:rPr>
          <w:sz w:val="20"/>
          <w:szCs w:val="20"/>
          <w:lang w:val="en-US"/>
        </w:rPr>
        <w:t>;</w:t>
      </w:r>
      <w:r w:rsidR="00367F0A" w:rsidRPr="00D22327">
        <w:rPr>
          <w:sz w:val="20"/>
          <w:szCs w:val="20"/>
          <w:lang w:val="en-US"/>
        </w:rPr>
        <w:t xml:space="preserve"> </w:t>
      </w:r>
      <w:r w:rsidRPr="00D22327">
        <w:rPr>
          <w:sz w:val="20"/>
          <w:szCs w:val="20"/>
          <w:lang w:val="en-US"/>
        </w:rPr>
        <w:object w:dxaOrig="1920" w:dyaOrig="620">
          <v:shape id="_x0000_i1064" type="#_x0000_t75" style="width:96.4pt;height:30.7pt" o:ole="">
            <v:imagedata r:id="rId89" o:title=""/>
          </v:shape>
          <o:OLEObject Type="Embed" ProgID="Equation.3" ShapeID="_x0000_i1064" DrawAspect="Content" ObjectID="_1615145447" r:id="rId90"/>
        </w:object>
      </w:r>
      <w:r w:rsidR="006727C5" w:rsidRPr="00D22327">
        <w:rPr>
          <w:sz w:val="20"/>
          <w:szCs w:val="20"/>
          <w:lang w:val="en-US"/>
        </w:rPr>
        <w:t>.</w:t>
      </w:r>
      <w:r w:rsidR="00367F0A" w:rsidRPr="00D22327">
        <w:rPr>
          <w:sz w:val="20"/>
          <w:szCs w:val="20"/>
          <w:lang w:val="en-US"/>
        </w:rPr>
        <w:t xml:space="preserve"> </w:t>
      </w:r>
      <w:r w:rsidR="00367F0A" w:rsidRPr="00D22327">
        <w:rPr>
          <w:rFonts w:hint="eastAsia"/>
          <w:sz w:val="20"/>
          <w:szCs w:val="20"/>
          <w:lang w:val="en-US" w:eastAsia="zh-CN"/>
        </w:rPr>
        <w:tab/>
      </w:r>
      <w:r w:rsidR="00367F0A" w:rsidRPr="00D22327">
        <w:rPr>
          <w:sz w:val="20"/>
          <w:szCs w:val="20"/>
          <w:lang w:val="en-US"/>
        </w:rPr>
        <w:t xml:space="preserve"> </w:t>
      </w:r>
      <w:r w:rsidR="006727C5" w:rsidRPr="00D22327">
        <w:rPr>
          <w:sz w:val="20"/>
          <w:szCs w:val="20"/>
          <w:lang w:val="en-US"/>
        </w:rPr>
        <w:t>(4</w:t>
      </w:r>
      <w:r w:rsidRPr="00D22327">
        <w:rPr>
          <w:sz w:val="20"/>
          <w:szCs w:val="20"/>
          <w:lang w:val="en-US"/>
        </w:rPr>
        <w:t>)</w:t>
      </w:r>
    </w:p>
    <w:p w:rsidR="00301EE0" w:rsidRPr="00D22327" w:rsidRDefault="001E7057" w:rsidP="00261EA6">
      <w:pPr>
        <w:tabs>
          <w:tab w:val="right" w:pos="4365"/>
        </w:tabs>
        <w:snapToGrid w:val="0"/>
        <w:ind w:firstLine="425"/>
        <w:jc w:val="both"/>
        <w:rPr>
          <w:sz w:val="20"/>
          <w:szCs w:val="20"/>
          <w:lang w:val="en-US"/>
        </w:rPr>
      </w:pPr>
      <w:r w:rsidRPr="00D22327">
        <w:rPr>
          <w:sz w:val="20"/>
          <w:szCs w:val="20"/>
          <w:lang w:val="en-US"/>
        </w:rPr>
        <w:t>According to (1), an increase in the quantum efficiency</w:t>
      </w:r>
      <w:r w:rsidR="00301EE0" w:rsidRPr="00D22327">
        <w:rPr>
          <w:sz w:val="20"/>
          <w:szCs w:val="20"/>
          <w:lang w:val="en-US"/>
        </w:rPr>
        <w:t xml:space="preserve"> </w:t>
      </w:r>
      <w:r w:rsidR="006727C5" w:rsidRPr="00D22327">
        <w:rPr>
          <w:sz w:val="20"/>
          <w:szCs w:val="20"/>
          <w:lang w:val="en-US"/>
        </w:rPr>
        <w:object w:dxaOrig="200" w:dyaOrig="260">
          <v:shape id="_x0000_i1065" type="#_x0000_t75" style="width:9.4pt;height:13.15pt" o:ole="">
            <v:imagedata r:id="rId91" o:title=""/>
          </v:shape>
          <o:OLEObject Type="Embed" ProgID="Equation.3" ShapeID="_x0000_i1065" DrawAspect="Content" ObjectID="_1615145448" r:id="rId92"/>
        </w:object>
      </w:r>
      <w:r w:rsidR="006727C5" w:rsidRPr="00D22327">
        <w:rPr>
          <w:sz w:val="20"/>
          <w:szCs w:val="20"/>
          <w:lang w:val="en-US"/>
        </w:rPr>
        <w:t xml:space="preserve"> </w:t>
      </w:r>
      <w:r w:rsidRPr="00D22327">
        <w:rPr>
          <w:sz w:val="20"/>
          <w:szCs w:val="20"/>
          <w:lang w:val="en-US"/>
        </w:rPr>
        <w:t xml:space="preserve">for BSC from gallium arsenide, including the thickness of </w:t>
      </w:r>
      <w:r w:rsidR="00301EE0" w:rsidRPr="00D22327">
        <w:rPr>
          <w:sz w:val="20"/>
          <w:szCs w:val="20"/>
          <w:lang w:val="en-US"/>
        </w:rPr>
        <w:object w:dxaOrig="1140" w:dyaOrig="320">
          <v:shape id="_x0000_i1066" type="#_x0000_t75" style="width:56.95pt;height:15.65pt" o:ole="">
            <v:imagedata r:id="rId93" o:title=""/>
          </v:shape>
          <o:OLEObject Type="Embed" ProgID="Equation.3" ShapeID="_x0000_i1066" DrawAspect="Content" ObjectID="_1615145449" r:id="rId94"/>
        </w:object>
      </w:r>
      <w:r w:rsidR="006727C5" w:rsidRPr="00D22327">
        <w:rPr>
          <w:sz w:val="20"/>
          <w:szCs w:val="20"/>
          <w:lang w:val="en-US"/>
        </w:rPr>
        <w:t xml:space="preserve"> </w:t>
      </w:r>
      <w:r w:rsidR="004045B0" w:rsidRPr="00D22327">
        <w:rPr>
          <w:sz w:val="20"/>
          <w:szCs w:val="20"/>
          <w:lang w:val="en-US"/>
        </w:rPr>
        <w:t>would make</w:t>
      </w:r>
      <w:r w:rsidR="00C5210C" w:rsidRPr="00D22327">
        <w:rPr>
          <w:sz w:val="20"/>
          <w:szCs w:val="20"/>
          <w:lang w:val="en-US"/>
        </w:rPr>
        <w:t>:</w:t>
      </w:r>
    </w:p>
    <w:p w:rsidR="00301EE0" w:rsidRPr="00D22327" w:rsidRDefault="00301EE0" w:rsidP="00261EA6">
      <w:pPr>
        <w:tabs>
          <w:tab w:val="right" w:pos="4365"/>
        </w:tabs>
        <w:snapToGrid w:val="0"/>
        <w:ind w:firstLine="425"/>
        <w:jc w:val="both"/>
        <w:rPr>
          <w:sz w:val="20"/>
          <w:szCs w:val="20"/>
          <w:lang w:val="en-US"/>
        </w:rPr>
      </w:pPr>
      <w:r w:rsidRPr="00D22327">
        <w:rPr>
          <w:sz w:val="20"/>
          <w:szCs w:val="20"/>
          <w:lang w:val="en-US"/>
        </w:rPr>
        <w:object w:dxaOrig="2100" w:dyaOrig="720">
          <v:shape id="_x0000_i1067" type="#_x0000_t75" style="width:104.55pt;height:36.3pt" o:ole="">
            <v:imagedata r:id="rId95" o:title=""/>
          </v:shape>
          <o:OLEObject Type="Embed" ProgID="Equation.3" ShapeID="_x0000_i1067" DrawAspect="Content" ObjectID="_1615145450" r:id="rId96"/>
        </w:object>
      </w:r>
      <w:r w:rsidR="00367F0A" w:rsidRPr="00D22327">
        <w:rPr>
          <w:sz w:val="20"/>
          <w:szCs w:val="20"/>
          <w:lang w:val="en-US"/>
        </w:rPr>
        <w:t xml:space="preserve"> </w:t>
      </w:r>
      <w:r w:rsidR="00367F0A" w:rsidRPr="00D22327">
        <w:rPr>
          <w:rFonts w:hint="eastAsia"/>
          <w:sz w:val="20"/>
          <w:szCs w:val="20"/>
          <w:lang w:val="en-US" w:eastAsia="zh-CN"/>
        </w:rPr>
        <w:tab/>
      </w:r>
      <w:r w:rsidR="00367F0A" w:rsidRPr="00D22327">
        <w:rPr>
          <w:sz w:val="20"/>
          <w:szCs w:val="20"/>
          <w:lang w:val="en-US"/>
        </w:rPr>
        <w:t xml:space="preserve"> </w:t>
      </w:r>
      <w:r w:rsidR="006727C5" w:rsidRPr="00D22327">
        <w:rPr>
          <w:sz w:val="20"/>
          <w:szCs w:val="20"/>
          <w:lang w:val="en-US"/>
        </w:rPr>
        <w:t>(5</w:t>
      </w:r>
      <w:r w:rsidRPr="00D22327">
        <w:rPr>
          <w:sz w:val="20"/>
          <w:szCs w:val="20"/>
          <w:lang w:val="en-US"/>
        </w:rPr>
        <w:t>)</w:t>
      </w:r>
    </w:p>
    <w:p w:rsidR="00301EE0" w:rsidRPr="00D22327" w:rsidRDefault="004045B0" w:rsidP="00261EA6">
      <w:pPr>
        <w:tabs>
          <w:tab w:val="right" w:pos="4365"/>
        </w:tabs>
        <w:snapToGrid w:val="0"/>
        <w:ind w:firstLine="425"/>
        <w:jc w:val="both"/>
        <w:rPr>
          <w:sz w:val="20"/>
          <w:szCs w:val="20"/>
          <w:lang w:val="en-US"/>
        </w:rPr>
      </w:pPr>
      <w:r w:rsidRPr="00D22327">
        <w:rPr>
          <w:sz w:val="20"/>
          <w:szCs w:val="20"/>
          <w:lang w:val="en-US"/>
        </w:rPr>
        <w:t>It is known that the value of</w:t>
      </w:r>
      <w:r w:rsidR="006727C5" w:rsidRPr="00D22327">
        <w:rPr>
          <w:sz w:val="20"/>
          <w:szCs w:val="20"/>
          <w:lang w:val="en-US"/>
        </w:rPr>
        <w:t xml:space="preserve"> </w:t>
      </w:r>
      <w:r w:rsidR="00301EE0" w:rsidRPr="00D22327">
        <w:rPr>
          <w:sz w:val="20"/>
          <w:szCs w:val="20"/>
          <w:lang w:val="en-US"/>
        </w:rPr>
        <w:object w:dxaOrig="200" w:dyaOrig="260">
          <v:shape id="_x0000_i1068" type="#_x0000_t75" style="width:9.4pt;height:13.15pt" o:ole="">
            <v:imagedata r:id="rId97" o:title=""/>
          </v:shape>
          <o:OLEObject Type="Embed" ProgID="Equation.3" ShapeID="_x0000_i1068" DrawAspect="Content" ObjectID="_1615145451" r:id="rId98"/>
        </w:object>
      </w:r>
      <w:r w:rsidR="00301EE0" w:rsidRPr="00D22327">
        <w:rPr>
          <w:sz w:val="20"/>
          <w:szCs w:val="20"/>
          <w:lang w:val="en-US"/>
        </w:rPr>
        <w:t xml:space="preserve"> </w:t>
      </w:r>
      <w:r w:rsidRPr="00D22327">
        <w:rPr>
          <w:sz w:val="20"/>
          <w:szCs w:val="20"/>
          <w:lang w:val="en-US"/>
        </w:rPr>
        <w:t xml:space="preserve">determines the sensitivity (a direct dependence), the </w:t>
      </w:r>
      <w:proofErr w:type="spellStart"/>
      <w:r w:rsidRPr="00D22327">
        <w:rPr>
          <w:sz w:val="20"/>
          <w:szCs w:val="20"/>
          <w:lang w:val="en-US"/>
        </w:rPr>
        <w:t>detectability</w:t>
      </w:r>
      <w:proofErr w:type="spellEnd"/>
      <w:r w:rsidRPr="00D22327">
        <w:rPr>
          <w:sz w:val="20"/>
          <w:szCs w:val="20"/>
          <w:lang w:val="en-US"/>
        </w:rPr>
        <w:t xml:space="preserve"> of material, which PR is made up, and the most importantly, the photocurrent value [15]. Therefore, the signal-to-noise ratio at the </w:t>
      </w:r>
      <w:proofErr w:type="spellStart"/>
      <w:r w:rsidRPr="00D22327">
        <w:rPr>
          <w:sz w:val="20"/>
          <w:szCs w:val="20"/>
          <w:lang w:val="en-US"/>
        </w:rPr>
        <w:t>photoreceiver's</w:t>
      </w:r>
      <w:proofErr w:type="spellEnd"/>
      <w:r w:rsidRPr="00D22327">
        <w:rPr>
          <w:sz w:val="20"/>
          <w:szCs w:val="20"/>
          <w:lang w:val="en-US"/>
        </w:rPr>
        <w:t xml:space="preserve"> output</w:t>
      </w:r>
      <w:r w:rsidR="00367F0A" w:rsidRPr="00D22327">
        <w:rPr>
          <w:sz w:val="20"/>
          <w:szCs w:val="20"/>
          <w:lang w:val="en-US"/>
        </w:rPr>
        <w:t xml:space="preserve"> </w:t>
      </w:r>
      <w:r w:rsidR="00D05DD8" w:rsidRPr="00D22327">
        <w:rPr>
          <w:sz w:val="20"/>
          <w:szCs w:val="20"/>
          <w:lang w:val="en-US"/>
        </w:rPr>
        <w:object w:dxaOrig="460" w:dyaOrig="380">
          <v:shape id="_x0000_i1069" type="#_x0000_t75" style="width:23.15pt;height:18.8pt" o:ole="">
            <v:imagedata r:id="rId99" o:title=""/>
          </v:shape>
          <o:OLEObject Type="Embed" ProgID="Equation.3" ShapeID="_x0000_i1069" DrawAspect="Content" ObjectID="_1615145452" r:id="rId100"/>
        </w:object>
      </w:r>
      <w:r w:rsidR="00DA3DA1" w:rsidRPr="00D22327">
        <w:rPr>
          <w:sz w:val="20"/>
          <w:szCs w:val="20"/>
          <w:lang w:val="en-US"/>
        </w:rPr>
        <w:t xml:space="preserve"> </w:t>
      </w:r>
      <w:r w:rsidR="003825F0" w:rsidRPr="00D22327">
        <w:rPr>
          <w:sz w:val="20"/>
          <w:szCs w:val="20"/>
          <w:lang w:val="en-US"/>
        </w:rPr>
        <w:t>will increase by a factor of 1,23 before and after the isotope purification of the bulk crystal. The increase in</w:t>
      </w:r>
      <w:r w:rsidR="00C5210C" w:rsidRPr="00D22327">
        <w:rPr>
          <w:sz w:val="20"/>
          <w:szCs w:val="20"/>
          <w:lang w:val="en-US"/>
        </w:rPr>
        <w:t xml:space="preserve"> </w:t>
      </w:r>
      <w:r w:rsidR="00D05DD8" w:rsidRPr="00D22327">
        <w:rPr>
          <w:sz w:val="20"/>
          <w:szCs w:val="20"/>
          <w:lang w:val="en-US"/>
        </w:rPr>
        <w:object w:dxaOrig="460" w:dyaOrig="380">
          <v:shape id="_x0000_i1070" type="#_x0000_t75" style="width:23.15pt;height:18.8pt" o:ole="">
            <v:imagedata r:id="rId101" o:title=""/>
          </v:shape>
          <o:OLEObject Type="Embed" ProgID="Equation.3" ShapeID="_x0000_i1070" DrawAspect="Content" ObjectID="_1615145453" r:id="rId102"/>
        </w:object>
      </w:r>
      <w:r w:rsidR="00367F0A" w:rsidRPr="00D22327">
        <w:rPr>
          <w:sz w:val="20"/>
          <w:szCs w:val="20"/>
          <w:lang w:val="en-US"/>
        </w:rPr>
        <w:t xml:space="preserve"> </w:t>
      </w:r>
      <w:r w:rsidR="003825F0" w:rsidRPr="00D22327">
        <w:rPr>
          <w:sz w:val="20"/>
          <w:szCs w:val="20"/>
          <w:lang w:val="en-US"/>
        </w:rPr>
        <w:t>will reduce the error probability by several orders of magnitude</w:t>
      </w:r>
      <w:r w:rsidR="00C5210C" w:rsidRPr="00D22327">
        <w:rPr>
          <w:sz w:val="20"/>
          <w:szCs w:val="20"/>
          <w:lang w:val="en-US"/>
        </w:rPr>
        <w:t xml:space="preserve"> [</w:t>
      </w:r>
      <w:r w:rsidR="00D05DD8" w:rsidRPr="00D22327">
        <w:rPr>
          <w:sz w:val="20"/>
          <w:szCs w:val="20"/>
          <w:lang w:val="en-US"/>
        </w:rPr>
        <w:t>1</w:t>
      </w:r>
      <w:r w:rsidR="00CE1D7E" w:rsidRPr="00D22327">
        <w:rPr>
          <w:sz w:val="20"/>
          <w:szCs w:val="20"/>
          <w:lang w:val="en-US"/>
        </w:rPr>
        <w:t>6</w:t>
      </w:r>
      <w:r w:rsidR="00C5210C" w:rsidRPr="00D22327">
        <w:rPr>
          <w:sz w:val="20"/>
          <w:szCs w:val="20"/>
          <w:lang w:val="en-US"/>
        </w:rPr>
        <w:t>]</w:t>
      </w:r>
      <w:r w:rsidR="00301EE0" w:rsidRPr="00D22327">
        <w:rPr>
          <w:sz w:val="20"/>
          <w:szCs w:val="20"/>
          <w:lang w:val="en-US"/>
        </w:rPr>
        <w:t xml:space="preserve">. </w:t>
      </w:r>
    </w:p>
    <w:p w:rsidR="00301EE0" w:rsidRPr="00D22327" w:rsidRDefault="001F4966" w:rsidP="00261EA6">
      <w:pPr>
        <w:tabs>
          <w:tab w:val="right" w:pos="4365"/>
        </w:tabs>
        <w:snapToGrid w:val="0"/>
        <w:ind w:firstLine="425"/>
        <w:jc w:val="both"/>
        <w:rPr>
          <w:sz w:val="20"/>
          <w:szCs w:val="20"/>
          <w:lang w:val="en-US"/>
        </w:rPr>
      </w:pPr>
      <w:r w:rsidRPr="00D22327">
        <w:rPr>
          <w:sz w:val="20"/>
          <w:szCs w:val="20"/>
          <w:lang w:val="en-US"/>
        </w:rPr>
        <w:t xml:space="preserve">There are materials with the most effective properties for PR, namely they are the multiple quantum wells that consist of alternating layers of gallium arsenide (wells) and </w:t>
      </w:r>
      <w:proofErr w:type="spellStart"/>
      <w:r w:rsidRPr="00D22327">
        <w:rPr>
          <w:sz w:val="20"/>
          <w:szCs w:val="20"/>
          <w:lang w:val="en-US"/>
        </w:rPr>
        <w:t>aluminate</w:t>
      </w:r>
      <w:proofErr w:type="spellEnd"/>
      <w:r w:rsidRPr="00D22327">
        <w:rPr>
          <w:sz w:val="20"/>
          <w:szCs w:val="20"/>
          <w:lang w:val="en-US"/>
        </w:rPr>
        <w:t xml:space="preserve"> gallium arsenide (barriers) (Fig. 3) </w:t>
      </w:r>
      <w:r w:rsidR="00EA2CE7" w:rsidRPr="00D22327">
        <w:rPr>
          <w:sz w:val="20"/>
          <w:szCs w:val="20"/>
          <w:lang w:val="en-US"/>
        </w:rPr>
        <w:t>[</w:t>
      </w:r>
      <w:r w:rsidR="0028627F" w:rsidRPr="00D22327">
        <w:rPr>
          <w:sz w:val="20"/>
          <w:szCs w:val="20"/>
          <w:lang w:val="en-US"/>
        </w:rPr>
        <w:t>1</w:t>
      </w:r>
      <w:r w:rsidR="00CE1D7E" w:rsidRPr="00D22327">
        <w:rPr>
          <w:sz w:val="20"/>
          <w:szCs w:val="20"/>
          <w:lang w:val="en-US"/>
        </w:rPr>
        <w:t>3</w:t>
      </w:r>
      <w:r w:rsidR="00301EE0" w:rsidRPr="00D22327">
        <w:rPr>
          <w:sz w:val="20"/>
          <w:szCs w:val="20"/>
          <w:lang w:val="en-US"/>
        </w:rPr>
        <w:t>].</w:t>
      </w:r>
    </w:p>
    <w:p w:rsidR="00301EE0" w:rsidRPr="00D22327" w:rsidRDefault="001F4966" w:rsidP="00261EA6">
      <w:pPr>
        <w:tabs>
          <w:tab w:val="right" w:pos="4365"/>
        </w:tabs>
        <w:snapToGrid w:val="0"/>
        <w:ind w:firstLine="425"/>
        <w:jc w:val="both"/>
        <w:rPr>
          <w:sz w:val="20"/>
          <w:szCs w:val="20"/>
          <w:lang w:val="en-US"/>
        </w:rPr>
      </w:pPr>
      <w:r w:rsidRPr="00D22327">
        <w:rPr>
          <w:sz w:val="20"/>
          <w:szCs w:val="20"/>
          <w:lang w:val="en-US"/>
        </w:rPr>
        <w:t xml:space="preserve">For the quantum wells, the value </w:t>
      </w:r>
      <w:r w:rsidR="00301EE0" w:rsidRPr="00D22327">
        <w:rPr>
          <w:sz w:val="20"/>
          <w:szCs w:val="20"/>
          <w:lang w:val="en-US"/>
        </w:rPr>
        <w:object w:dxaOrig="1820" w:dyaOrig="360">
          <v:shape id="_x0000_i1071" type="#_x0000_t75" style="width:90.8pt;height:18.15pt" o:ole="">
            <v:imagedata r:id="rId103" o:title=""/>
          </v:shape>
          <o:OLEObject Type="Embed" ProgID="Equation.3" ShapeID="_x0000_i1071" DrawAspect="Content" ObjectID="_1615145454" r:id="rId104"/>
        </w:object>
      </w:r>
      <w:r w:rsidR="00F30D0E" w:rsidRPr="00D22327">
        <w:rPr>
          <w:sz w:val="20"/>
          <w:szCs w:val="20"/>
          <w:lang w:val="en-US"/>
        </w:rPr>
        <w:t xml:space="preserve"> </w:t>
      </w:r>
      <w:r w:rsidRPr="00D22327">
        <w:rPr>
          <w:sz w:val="20"/>
          <w:szCs w:val="20"/>
          <w:lang w:val="en-US"/>
        </w:rPr>
        <w:t xml:space="preserve">and the formula (1) to calculate the quantum efficiency as follows </w:t>
      </w:r>
      <w:r w:rsidR="00F30D0E" w:rsidRPr="00D22327">
        <w:rPr>
          <w:sz w:val="20"/>
          <w:szCs w:val="20"/>
          <w:lang w:val="en-US"/>
        </w:rPr>
        <w:t>[1</w:t>
      </w:r>
      <w:r w:rsidR="00CE1D7E" w:rsidRPr="00D22327">
        <w:rPr>
          <w:sz w:val="20"/>
          <w:szCs w:val="20"/>
          <w:lang w:val="en-US"/>
        </w:rPr>
        <w:t>5</w:t>
      </w:r>
      <w:r w:rsidR="00F30D0E" w:rsidRPr="00D22327">
        <w:rPr>
          <w:sz w:val="20"/>
          <w:szCs w:val="20"/>
          <w:lang w:val="en-US"/>
        </w:rPr>
        <w:t>]</w:t>
      </w:r>
      <w:r w:rsidR="00301EE0" w:rsidRPr="00D22327">
        <w:rPr>
          <w:sz w:val="20"/>
          <w:szCs w:val="20"/>
          <w:lang w:val="en-US"/>
        </w:rPr>
        <w:t>:</w:t>
      </w:r>
    </w:p>
    <w:p w:rsidR="00301EE0" w:rsidRPr="00D22327" w:rsidRDefault="00F62C7E" w:rsidP="00261EA6">
      <w:pPr>
        <w:tabs>
          <w:tab w:val="right" w:pos="4365"/>
        </w:tabs>
        <w:snapToGrid w:val="0"/>
        <w:ind w:firstLine="425"/>
        <w:jc w:val="both"/>
        <w:rPr>
          <w:sz w:val="20"/>
          <w:szCs w:val="20"/>
          <w:lang w:val="en-US"/>
        </w:rPr>
      </w:pPr>
      <w:r w:rsidRPr="00D22327">
        <w:rPr>
          <w:sz w:val="20"/>
          <w:szCs w:val="20"/>
          <w:lang w:val="en-US"/>
        </w:rPr>
        <w:object w:dxaOrig="900" w:dyaOrig="320">
          <v:shape id="_x0000_i1072" type="#_x0000_t75" style="width:45.1pt;height:15.65pt" o:ole="">
            <v:imagedata r:id="rId105" o:title=""/>
          </v:shape>
          <o:OLEObject Type="Embed" ProgID="Equation.3" ShapeID="_x0000_i1072" DrawAspect="Content" ObjectID="_1615145455" r:id="rId106"/>
        </w:object>
      </w:r>
      <w:r w:rsidR="00301EE0" w:rsidRPr="00D22327">
        <w:rPr>
          <w:sz w:val="20"/>
          <w:szCs w:val="20"/>
          <w:lang w:val="en-US"/>
        </w:rPr>
        <w:t>.</w:t>
      </w:r>
      <w:r w:rsidR="00367F0A" w:rsidRPr="00D22327">
        <w:rPr>
          <w:sz w:val="20"/>
          <w:szCs w:val="20"/>
          <w:lang w:val="en-US"/>
        </w:rPr>
        <w:t xml:space="preserve"> </w:t>
      </w:r>
      <w:r w:rsidR="00367F0A" w:rsidRPr="00D22327">
        <w:rPr>
          <w:rFonts w:hint="eastAsia"/>
          <w:sz w:val="20"/>
          <w:szCs w:val="20"/>
          <w:lang w:val="en-US" w:eastAsia="zh-CN"/>
        </w:rPr>
        <w:tab/>
      </w:r>
      <w:r w:rsidR="00367F0A" w:rsidRPr="00D22327">
        <w:rPr>
          <w:sz w:val="20"/>
          <w:szCs w:val="20"/>
          <w:lang w:val="en-US"/>
        </w:rPr>
        <w:t xml:space="preserve"> </w:t>
      </w:r>
      <w:r w:rsidR="00F30D0E" w:rsidRPr="00D22327">
        <w:rPr>
          <w:sz w:val="20"/>
          <w:szCs w:val="20"/>
          <w:lang w:val="en-US"/>
        </w:rPr>
        <w:t>(6</w:t>
      </w:r>
      <w:r w:rsidR="00301EE0" w:rsidRPr="00D22327">
        <w:rPr>
          <w:sz w:val="20"/>
          <w:szCs w:val="20"/>
          <w:lang w:val="en-US"/>
        </w:rPr>
        <w:t>)</w:t>
      </w:r>
    </w:p>
    <w:p w:rsidR="00301EE0" w:rsidRPr="00D22327" w:rsidRDefault="001F4966" w:rsidP="00261EA6">
      <w:pPr>
        <w:tabs>
          <w:tab w:val="right" w:pos="4365"/>
        </w:tabs>
        <w:snapToGrid w:val="0"/>
        <w:ind w:firstLine="425"/>
        <w:jc w:val="both"/>
        <w:rPr>
          <w:sz w:val="20"/>
          <w:szCs w:val="20"/>
          <w:lang w:val="en-US"/>
        </w:rPr>
      </w:pPr>
      <w:r w:rsidRPr="00D22327">
        <w:rPr>
          <w:sz w:val="20"/>
          <w:szCs w:val="20"/>
          <w:lang w:val="en-US"/>
        </w:rPr>
        <w:t>Then after the isotopic purification, the value of the quantum efficiency for gallium arsenide per a quantum well (QW) increases as follows</w:t>
      </w:r>
      <w:r w:rsidR="00301EE0" w:rsidRPr="00D22327">
        <w:rPr>
          <w:sz w:val="20"/>
          <w:szCs w:val="20"/>
          <w:lang w:val="en-US"/>
        </w:rPr>
        <w:t>:</w:t>
      </w:r>
    </w:p>
    <w:p w:rsidR="00301EE0" w:rsidRPr="00D22327" w:rsidRDefault="001B7B71" w:rsidP="00261EA6">
      <w:pPr>
        <w:tabs>
          <w:tab w:val="right" w:pos="4365"/>
        </w:tabs>
        <w:snapToGrid w:val="0"/>
        <w:ind w:firstLine="425"/>
        <w:jc w:val="both"/>
        <w:rPr>
          <w:sz w:val="20"/>
          <w:szCs w:val="20"/>
          <w:lang w:val="en-US"/>
        </w:rPr>
      </w:pPr>
      <w:r w:rsidRPr="00D22327">
        <w:rPr>
          <w:sz w:val="20"/>
          <w:szCs w:val="20"/>
          <w:lang w:val="en-US"/>
        </w:rPr>
        <w:object w:dxaOrig="4040" w:dyaOrig="360">
          <v:shape id="_x0000_i1073" type="#_x0000_t75" style="width:202.25pt;height:18.15pt" o:ole="">
            <v:imagedata r:id="rId107" o:title=""/>
          </v:shape>
          <o:OLEObject Type="Embed" ProgID="Equation.3" ShapeID="_x0000_i1073" DrawAspect="Content" ObjectID="_1615145456" r:id="rId108"/>
        </w:object>
      </w:r>
      <w:r w:rsidR="00367F0A" w:rsidRPr="00D22327">
        <w:rPr>
          <w:sz w:val="20"/>
          <w:szCs w:val="20"/>
          <w:lang w:val="en-US"/>
        </w:rPr>
        <w:t xml:space="preserve"> </w:t>
      </w:r>
      <w:r w:rsidR="00367F0A" w:rsidRPr="00D22327">
        <w:rPr>
          <w:rFonts w:hint="eastAsia"/>
          <w:sz w:val="20"/>
          <w:szCs w:val="20"/>
          <w:lang w:val="en-US" w:eastAsia="zh-CN"/>
        </w:rPr>
        <w:tab/>
      </w:r>
      <w:r w:rsidR="00367F0A" w:rsidRPr="00D22327">
        <w:rPr>
          <w:sz w:val="20"/>
          <w:szCs w:val="20"/>
          <w:lang w:val="en-US"/>
        </w:rPr>
        <w:t xml:space="preserve"> </w:t>
      </w:r>
      <w:r w:rsidR="00AF3680" w:rsidRPr="00D22327">
        <w:rPr>
          <w:sz w:val="20"/>
          <w:szCs w:val="20"/>
          <w:lang w:val="en-US"/>
        </w:rPr>
        <w:t>(7)</w:t>
      </w:r>
    </w:p>
    <w:p w:rsidR="00A274B3" w:rsidRPr="00D22327" w:rsidRDefault="007A7096" w:rsidP="00261EA6">
      <w:pPr>
        <w:tabs>
          <w:tab w:val="right" w:pos="4365"/>
        </w:tabs>
        <w:snapToGrid w:val="0"/>
        <w:ind w:firstLine="425"/>
        <w:jc w:val="both"/>
        <w:rPr>
          <w:sz w:val="20"/>
          <w:szCs w:val="20"/>
          <w:lang w:val="en-US"/>
        </w:rPr>
      </w:pPr>
      <w:r w:rsidRPr="00D22327">
        <w:rPr>
          <w:sz w:val="20"/>
          <w:szCs w:val="20"/>
          <w:lang w:val="en-US"/>
        </w:rPr>
        <w:t xml:space="preserve">Eventually, the isotopic purification of the material based on the MQW will increase the sensitivity of PR, the </w:t>
      </w:r>
      <w:proofErr w:type="spellStart"/>
      <w:r w:rsidRPr="00D22327">
        <w:rPr>
          <w:sz w:val="20"/>
          <w:szCs w:val="20"/>
          <w:lang w:val="en-US"/>
        </w:rPr>
        <w:t>detectability</w:t>
      </w:r>
      <w:proofErr w:type="spellEnd"/>
      <w:r w:rsidRPr="00D22327">
        <w:rPr>
          <w:sz w:val="20"/>
          <w:szCs w:val="20"/>
          <w:lang w:val="en-US"/>
        </w:rPr>
        <w:t xml:space="preserve">, the photocurrent, and the value of </w:t>
      </w:r>
      <w:r w:rsidR="00345850" w:rsidRPr="00D22327">
        <w:rPr>
          <w:sz w:val="20"/>
          <w:szCs w:val="20"/>
          <w:lang w:val="en-US"/>
        </w:rPr>
        <w:object w:dxaOrig="460" w:dyaOrig="380">
          <v:shape id="_x0000_i1074" type="#_x0000_t75" style="width:30.7pt;height:24.4pt" o:ole="">
            <v:imagedata r:id="rId109" o:title=""/>
          </v:shape>
          <o:OLEObject Type="Embed" ProgID="Equation.3" ShapeID="_x0000_i1074" DrawAspect="Content" ObjectID="_1615145457" r:id="rId110"/>
        </w:object>
      </w:r>
      <w:r w:rsidR="00367F0A" w:rsidRPr="00D22327">
        <w:rPr>
          <w:sz w:val="20"/>
          <w:szCs w:val="20"/>
          <w:lang w:val="en-US"/>
        </w:rPr>
        <w:t xml:space="preserve"> </w:t>
      </w:r>
      <w:r w:rsidRPr="00D22327">
        <w:rPr>
          <w:sz w:val="20"/>
          <w:szCs w:val="20"/>
          <w:lang w:val="en-US"/>
        </w:rPr>
        <w:t xml:space="preserve">by a factor of 1,325 and will decrease </w:t>
      </w:r>
      <w:proofErr w:type="spellStart"/>
      <w:r w:rsidR="00345850" w:rsidRPr="00D22327">
        <w:rPr>
          <w:i/>
          <w:sz w:val="20"/>
          <w:szCs w:val="20"/>
          <w:lang w:val="en-US"/>
        </w:rPr>
        <w:t>P</w:t>
      </w:r>
      <w:r w:rsidR="0047720F" w:rsidRPr="00D22327">
        <w:rPr>
          <w:i/>
          <w:sz w:val="20"/>
          <w:szCs w:val="20"/>
          <w:vertAlign w:val="subscript"/>
          <w:lang w:val="en-US"/>
        </w:rPr>
        <w:t>err</w:t>
      </w:r>
      <w:proofErr w:type="spellEnd"/>
      <w:r w:rsidR="00345850" w:rsidRPr="00D22327">
        <w:rPr>
          <w:sz w:val="20"/>
          <w:szCs w:val="20"/>
          <w:lang w:val="en-US"/>
        </w:rPr>
        <w:t xml:space="preserve"> </w:t>
      </w:r>
      <w:r w:rsidRPr="00D22327">
        <w:rPr>
          <w:sz w:val="20"/>
          <w:szCs w:val="20"/>
          <w:lang w:val="en-US"/>
        </w:rPr>
        <w:t xml:space="preserve">by several orders of magnitude </w:t>
      </w:r>
      <w:r w:rsidR="00314A14" w:rsidRPr="00D22327">
        <w:rPr>
          <w:sz w:val="20"/>
          <w:szCs w:val="20"/>
          <w:lang w:val="en-US"/>
        </w:rPr>
        <w:t>[</w:t>
      </w:r>
      <w:r w:rsidR="0028627F" w:rsidRPr="00D22327">
        <w:rPr>
          <w:sz w:val="20"/>
          <w:szCs w:val="20"/>
          <w:lang w:val="en-US"/>
        </w:rPr>
        <w:t>1</w:t>
      </w:r>
      <w:r w:rsidR="00CE1D7E" w:rsidRPr="00D22327">
        <w:rPr>
          <w:sz w:val="20"/>
          <w:szCs w:val="20"/>
          <w:lang w:val="en-US"/>
        </w:rPr>
        <w:t>6</w:t>
      </w:r>
      <w:r w:rsidR="00314A14" w:rsidRPr="00D22327">
        <w:rPr>
          <w:sz w:val="20"/>
          <w:szCs w:val="20"/>
          <w:lang w:val="en-US"/>
        </w:rPr>
        <w:t>].</w:t>
      </w:r>
      <w:r w:rsidR="00FD6C34" w:rsidRPr="00D22327">
        <w:rPr>
          <w:sz w:val="20"/>
          <w:szCs w:val="20"/>
          <w:lang w:val="en-US"/>
        </w:rPr>
        <w:t xml:space="preserve"> </w:t>
      </w:r>
    </w:p>
    <w:p w:rsidR="00DA1D64" w:rsidRPr="00D22327" w:rsidRDefault="0047720F" w:rsidP="00261EA6">
      <w:pPr>
        <w:tabs>
          <w:tab w:val="right" w:pos="4365"/>
        </w:tabs>
        <w:snapToGrid w:val="0"/>
        <w:ind w:firstLine="425"/>
        <w:jc w:val="both"/>
        <w:rPr>
          <w:sz w:val="20"/>
          <w:szCs w:val="20"/>
          <w:lang w:val="en-US"/>
        </w:rPr>
      </w:pPr>
      <w:r w:rsidRPr="00D22327">
        <w:rPr>
          <w:sz w:val="20"/>
          <w:szCs w:val="20"/>
          <w:lang w:val="en-US"/>
        </w:rPr>
        <w:t xml:space="preserve">The semiconductor </w:t>
      </w:r>
      <w:proofErr w:type="spellStart"/>
      <w:r w:rsidRPr="00D22327">
        <w:rPr>
          <w:sz w:val="20"/>
          <w:szCs w:val="20"/>
          <w:lang w:val="en-US"/>
        </w:rPr>
        <w:t>superlattices</w:t>
      </w:r>
      <w:proofErr w:type="spellEnd"/>
      <w:r w:rsidRPr="00D22327">
        <w:rPr>
          <w:sz w:val="20"/>
          <w:szCs w:val="20"/>
          <w:lang w:val="en-US"/>
        </w:rPr>
        <w:t xml:space="preserve"> (SL) are used in many different fields of science and technology and are the most promising material in optoelectronics. They can split the energy levels into some </w:t>
      </w:r>
      <w:proofErr w:type="spellStart"/>
      <w:r w:rsidRPr="00D22327">
        <w:rPr>
          <w:sz w:val="20"/>
          <w:szCs w:val="20"/>
          <w:lang w:val="en-US"/>
        </w:rPr>
        <w:t>subbands</w:t>
      </w:r>
      <w:proofErr w:type="spellEnd"/>
      <w:r w:rsidRPr="00D22327">
        <w:rPr>
          <w:sz w:val="20"/>
          <w:szCs w:val="20"/>
          <w:lang w:val="en-US"/>
        </w:rPr>
        <w:t xml:space="preserve"> resulting in the conductance and the gaps in the quantum wells</w:t>
      </w:r>
      <w:r w:rsidR="00301EE0" w:rsidRPr="00D22327">
        <w:rPr>
          <w:sz w:val="20"/>
          <w:szCs w:val="20"/>
          <w:lang w:val="en-US"/>
        </w:rPr>
        <w:t>.</w:t>
      </w:r>
    </w:p>
    <w:p w:rsidR="00301EE0" w:rsidRPr="00D22327" w:rsidRDefault="0047720F" w:rsidP="00261EA6">
      <w:pPr>
        <w:tabs>
          <w:tab w:val="right" w:pos="4365"/>
        </w:tabs>
        <w:snapToGrid w:val="0"/>
        <w:ind w:firstLine="425"/>
        <w:jc w:val="both"/>
        <w:rPr>
          <w:color w:val="0000FF"/>
          <w:sz w:val="20"/>
          <w:szCs w:val="20"/>
          <w:lang w:val="en-US"/>
        </w:rPr>
      </w:pPr>
      <w:r w:rsidRPr="00D22327">
        <w:rPr>
          <w:sz w:val="20"/>
          <w:szCs w:val="20"/>
          <w:lang w:val="en-US"/>
        </w:rPr>
        <w:t xml:space="preserve">The ability to change the isotopic composition of the material allows us to choose the location of the energy </w:t>
      </w:r>
      <w:proofErr w:type="spellStart"/>
      <w:r w:rsidRPr="00D22327">
        <w:rPr>
          <w:sz w:val="20"/>
          <w:szCs w:val="20"/>
          <w:lang w:val="en-US"/>
        </w:rPr>
        <w:t>subbands</w:t>
      </w:r>
      <w:proofErr w:type="spellEnd"/>
      <w:r w:rsidRPr="00D22327">
        <w:rPr>
          <w:sz w:val="20"/>
          <w:szCs w:val="20"/>
          <w:lang w:val="en-US"/>
        </w:rPr>
        <w:t xml:space="preserve"> in the quantum wells and the width of the energy gaps in the </w:t>
      </w:r>
      <w:proofErr w:type="spellStart"/>
      <w:r w:rsidRPr="00D22327">
        <w:rPr>
          <w:sz w:val="20"/>
          <w:szCs w:val="20"/>
          <w:lang w:val="en-US"/>
        </w:rPr>
        <w:t>superlattices</w:t>
      </w:r>
      <w:proofErr w:type="spellEnd"/>
      <w:r w:rsidRPr="00D22327">
        <w:rPr>
          <w:sz w:val="20"/>
          <w:szCs w:val="20"/>
          <w:lang w:val="en-US"/>
        </w:rPr>
        <w:t xml:space="preserve"> (SL) to develop </w:t>
      </w:r>
      <w:r w:rsidRPr="00D22327">
        <w:rPr>
          <w:sz w:val="20"/>
          <w:szCs w:val="20"/>
          <w:lang w:val="en-US"/>
        </w:rPr>
        <w:lastRenderedPageBreak/>
        <w:t xml:space="preserve">the new semiconductors. This happens because we change the effective mass of the electron m and the width of the band gap </w:t>
      </w:r>
      <w:proofErr w:type="spellStart"/>
      <w:r w:rsidR="00345850" w:rsidRPr="00D22327">
        <w:rPr>
          <w:i/>
          <w:sz w:val="20"/>
          <w:szCs w:val="20"/>
          <w:lang w:val="en-US"/>
        </w:rPr>
        <w:t>E</w:t>
      </w:r>
      <w:r w:rsidR="00345850" w:rsidRPr="00D22327">
        <w:rPr>
          <w:i/>
          <w:sz w:val="20"/>
          <w:szCs w:val="20"/>
          <w:vertAlign w:val="subscript"/>
          <w:lang w:val="en-US"/>
        </w:rPr>
        <w:t>g</w:t>
      </w:r>
      <w:proofErr w:type="spellEnd"/>
      <w:r w:rsidR="00345850" w:rsidRPr="00D22327">
        <w:rPr>
          <w:sz w:val="20"/>
          <w:szCs w:val="20"/>
          <w:lang w:val="en-US"/>
        </w:rPr>
        <w:t xml:space="preserve"> </w:t>
      </w:r>
      <w:r w:rsidR="00F330F0" w:rsidRPr="00D22327">
        <w:rPr>
          <w:sz w:val="20"/>
          <w:szCs w:val="20"/>
          <w:lang w:val="en-US"/>
        </w:rPr>
        <w:t>of SL material</w:t>
      </w:r>
      <w:r w:rsidR="00301EE0" w:rsidRPr="00D22327">
        <w:rPr>
          <w:sz w:val="20"/>
          <w:szCs w:val="20"/>
          <w:lang w:val="en-US"/>
        </w:rPr>
        <w:t>.</w:t>
      </w:r>
    </w:p>
    <w:p w:rsidR="00301EE0" w:rsidRPr="00D22327" w:rsidRDefault="00F330F0" w:rsidP="00261EA6">
      <w:pPr>
        <w:tabs>
          <w:tab w:val="right" w:pos="4365"/>
        </w:tabs>
        <w:snapToGrid w:val="0"/>
        <w:ind w:firstLine="425"/>
        <w:jc w:val="both"/>
        <w:rPr>
          <w:sz w:val="20"/>
          <w:szCs w:val="20"/>
          <w:lang w:val="en-US"/>
        </w:rPr>
      </w:pPr>
      <w:r w:rsidRPr="00D22327">
        <w:rPr>
          <w:sz w:val="20"/>
          <w:szCs w:val="20"/>
          <w:lang w:val="en-US"/>
        </w:rPr>
        <w:t xml:space="preserve">The width of the gaps and the conductivity </w:t>
      </w:r>
      <w:proofErr w:type="spellStart"/>
      <w:r w:rsidRPr="00D22327">
        <w:rPr>
          <w:sz w:val="20"/>
          <w:szCs w:val="20"/>
          <w:lang w:val="en-US"/>
        </w:rPr>
        <w:t>subbands</w:t>
      </w:r>
      <w:proofErr w:type="spellEnd"/>
      <w:r w:rsidRPr="00D22327">
        <w:rPr>
          <w:sz w:val="20"/>
          <w:szCs w:val="20"/>
          <w:lang w:val="en-US"/>
        </w:rPr>
        <w:t xml:space="preserve"> are determined by the base semiconductor as well as the width of the barriers and wells. Let’s say when we design optoelectronic devices based on the photoelectric effect and the </w:t>
      </w:r>
      <w:proofErr w:type="spellStart"/>
      <w:r w:rsidRPr="00D22327">
        <w:rPr>
          <w:sz w:val="20"/>
          <w:szCs w:val="20"/>
          <w:lang w:val="en-US"/>
        </w:rPr>
        <w:t>intersubband</w:t>
      </w:r>
      <w:proofErr w:type="spellEnd"/>
      <w:r w:rsidRPr="00D22327">
        <w:rPr>
          <w:sz w:val="20"/>
          <w:szCs w:val="20"/>
          <w:lang w:val="en-US"/>
        </w:rPr>
        <w:t xml:space="preserve"> transitions, it is very important to get the required width of the energy gap and the number of </w:t>
      </w:r>
      <w:proofErr w:type="spellStart"/>
      <w:r w:rsidRPr="00D22327">
        <w:rPr>
          <w:sz w:val="20"/>
          <w:szCs w:val="20"/>
          <w:lang w:val="en-US"/>
        </w:rPr>
        <w:t>subbands</w:t>
      </w:r>
      <w:proofErr w:type="spellEnd"/>
      <w:r w:rsidRPr="00D22327">
        <w:rPr>
          <w:sz w:val="20"/>
          <w:szCs w:val="20"/>
          <w:lang w:val="en-US"/>
        </w:rPr>
        <w:t xml:space="preserve"> in the quantum well. However, it is hard to get the desired result if we only match the parameters of wells </w:t>
      </w:r>
      <w:r w:rsidRPr="00D22327">
        <w:rPr>
          <w:i/>
          <w:sz w:val="20"/>
          <w:szCs w:val="20"/>
          <w:lang w:val="en-US"/>
        </w:rPr>
        <w:t>a</w:t>
      </w:r>
      <w:r w:rsidRPr="00D22327">
        <w:rPr>
          <w:sz w:val="20"/>
          <w:szCs w:val="20"/>
          <w:lang w:val="en-US"/>
        </w:rPr>
        <w:t xml:space="preserve"> and </w:t>
      </w:r>
      <w:r w:rsidRPr="00D22327">
        <w:rPr>
          <w:i/>
          <w:sz w:val="20"/>
          <w:szCs w:val="20"/>
          <w:lang w:val="en-US"/>
        </w:rPr>
        <w:t>b</w:t>
      </w:r>
      <w:r w:rsidRPr="00D22327">
        <w:rPr>
          <w:sz w:val="20"/>
          <w:szCs w:val="20"/>
          <w:lang w:val="en-US"/>
        </w:rPr>
        <w:t xml:space="preserve"> for the selected material</w:t>
      </w:r>
      <w:r w:rsidR="00301EE0" w:rsidRPr="00D22327">
        <w:rPr>
          <w:sz w:val="20"/>
          <w:szCs w:val="20"/>
          <w:lang w:val="en-US"/>
        </w:rPr>
        <w:t>.</w:t>
      </w:r>
      <w:r w:rsidR="00367F0A" w:rsidRPr="00D22327">
        <w:rPr>
          <w:sz w:val="20"/>
          <w:szCs w:val="20"/>
          <w:lang w:val="en-US"/>
        </w:rPr>
        <w:t xml:space="preserve"> </w:t>
      </w:r>
    </w:p>
    <w:p w:rsidR="00301EE0" w:rsidRPr="00D22327" w:rsidRDefault="00AC34BF" w:rsidP="00261EA6">
      <w:pPr>
        <w:tabs>
          <w:tab w:val="right" w:pos="4365"/>
        </w:tabs>
        <w:snapToGrid w:val="0"/>
        <w:ind w:firstLine="425"/>
        <w:jc w:val="both"/>
        <w:rPr>
          <w:sz w:val="20"/>
          <w:szCs w:val="20"/>
          <w:lang w:val="en-US"/>
        </w:rPr>
      </w:pPr>
      <w:r w:rsidRPr="00D22327">
        <w:rPr>
          <w:sz w:val="20"/>
          <w:szCs w:val="20"/>
          <w:lang w:val="en-US"/>
        </w:rPr>
        <w:t xml:space="preserve">It is known that after purification of silicon crystals from the heavy isotopes such as </w:t>
      </w:r>
      <w:r w:rsidR="00345850" w:rsidRPr="00D22327">
        <w:rPr>
          <w:sz w:val="20"/>
          <w:szCs w:val="20"/>
          <w:vertAlign w:val="superscript"/>
          <w:lang w:val="en-US"/>
        </w:rPr>
        <w:t>29</w:t>
      </w:r>
      <w:r w:rsidR="00345850" w:rsidRPr="00D22327">
        <w:rPr>
          <w:i/>
          <w:sz w:val="20"/>
          <w:szCs w:val="20"/>
          <w:lang w:val="en-US"/>
        </w:rPr>
        <w:t>Si</w:t>
      </w:r>
      <w:r w:rsidRPr="00D22327">
        <w:rPr>
          <w:sz w:val="20"/>
          <w:szCs w:val="20"/>
          <w:lang w:val="en-US"/>
        </w:rPr>
        <w:t xml:space="preserve"> and</w:t>
      </w:r>
      <w:r w:rsidR="00345850" w:rsidRPr="00D22327">
        <w:rPr>
          <w:sz w:val="20"/>
          <w:szCs w:val="20"/>
          <w:lang w:val="en-US"/>
        </w:rPr>
        <w:t xml:space="preserve"> </w:t>
      </w:r>
      <w:r w:rsidR="00345850" w:rsidRPr="00D22327">
        <w:rPr>
          <w:sz w:val="20"/>
          <w:szCs w:val="20"/>
          <w:vertAlign w:val="superscript"/>
          <w:lang w:val="en-US"/>
        </w:rPr>
        <w:t>30</w:t>
      </w:r>
      <w:r w:rsidR="00345850" w:rsidRPr="00D22327">
        <w:rPr>
          <w:i/>
          <w:sz w:val="20"/>
          <w:szCs w:val="20"/>
          <w:lang w:val="en-US"/>
        </w:rPr>
        <w:t>Si</w:t>
      </w:r>
      <w:r w:rsidR="00345850" w:rsidRPr="00D22327">
        <w:rPr>
          <w:sz w:val="20"/>
          <w:szCs w:val="20"/>
          <w:lang w:val="en-US"/>
        </w:rPr>
        <w:t xml:space="preserve">, </w:t>
      </w:r>
      <w:r w:rsidRPr="00D22327">
        <w:rPr>
          <w:sz w:val="20"/>
          <w:szCs w:val="20"/>
          <w:lang w:val="en-US"/>
        </w:rPr>
        <w:t xml:space="preserve">which make about 8% of all atoms, the mobility of electrons is two times higher </w:t>
      </w:r>
      <w:r w:rsidR="0028627F" w:rsidRPr="00D22327">
        <w:rPr>
          <w:sz w:val="20"/>
          <w:szCs w:val="20"/>
          <w:lang w:val="en-US"/>
        </w:rPr>
        <w:t>[</w:t>
      </w:r>
      <w:r w:rsidR="00CE1D7E" w:rsidRPr="00D22327">
        <w:rPr>
          <w:sz w:val="20"/>
          <w:szCs w:val="20"/>
          <w:lang w:val="en-US"/>
        </w:rPr>
        <w:t>8</w:t>
      </w:r>
      <w:r w:rsidR="00301EE0" w:rsidRPr="00D22327">
        <w:rPr>
          <w:sz w:val="20"/>
          <w:szCs w:val="20"/>
          <w:lang w:val="en-US"/>
        </w:rPr>
        <w:t>].</w:t>
      </w:r>
      <w:r w:rsidR="00F62C7E" w:rsidRPr="00D22327">
        <w:rPr>
          <w:sz w:val="20"/>
          <w:szCs w:val="20"/>
          <w:lang w:val="en-US"/>
        </w:rPr>
        <w:t xml:space="preserve"> </w:t>
      </w:r>
    </w:p>
    <w:p w:rsidR="00D5173B" w:rsidRPr="00D22327" w:rsidRDefault="00AC34BF" w:rsidP="00261EA6">
      <w:pPr>
        <w:tabs>
          <w:tab w:val="right" w:pos="4365"/>
        </w:tabs>
        <w:snapToGrid w:val="0"/>
        <w:ind w:firstLine="425"/>
        <w:jc w:val="both"/>
        <w:rPr>
          <w:sz w:val="20"/>
          <w:szCs w:val="20"/>
          <w:lang w:val="en-US"/>
        </w:rPr>
      </w:pPr>
      <w:r w:rsidRPr="00D22327">
        <w:rPr>
          <w:sz w:val="20"/>
          <w:szCs w:val="20"/>
          <w:lang w:val="en-US"/>
        </w:rPr>
        <w:t xml:space="preserve">It is also known that gallium consists of two isotopes </w:t>
      </w:r>
      <w:r w:rsidR="00301EE0" w:rsidRPr="00D22327">
        <w:rPr>
          <w:sz w:val="20"/>
          <w:szCs w:val="20"/>
          <w:lang w:val="en-US"/>
        </w:rPr>
        <w:t>(</w:t>
      </w:r>
      <w:r w:rsidR="00345850" w:rsidRPr="00D22327">
        <w:rPr>
          <w:sz w:val="20"/>
          <w:szCs w:val="20"/>
          <w:vertAlign w:val="superscript"/>
          <w:lang w:val="en-US"/>
        </w:rPr>
        <w:t>69</w:t>
      </w:r>
      <w:r w:rsidR="00345850" w:rsidRPr="00D22327">
        <w:rPr>
          <w:sz w:val="20"/>
          <w:szCs w:val="20"/>
          <w:lang w:val="en-US"/>
        </w:rPr>
        <w:t xml:space="preserve">Ga – 60,1%; </w:t>
      </w:r>
      <w:r w:rsidR="00345850" w:rsidRPr="00D22327">
        <w:rPr>
          <w:sz w:val="20"/>
          <w:szCs w:val="20"/>
          <w:vertAlign w:val="superscript"/>
          <w:lang w:val="en-US"/>
        </w:rPr>
        <w:t>71</w:t>
      </w:r>
      <w:r w:rsidR="00345850" w:rsidRPr="00D22327">
        <w:rPr>
          <w:i/>
          <w:sz w:val="20"/>
          <w:szCs w:val="20"/>
          <w:lang w:val="en-US"/>
        </w:rPr>
        <w:t>Ga</w:t>
      </w:r>
      <w:r w:rsidR="00345850" w:rsidRPr="00D22327">
        <w:rPr>
          <w:sz w:val="20"/>
          <w:szCs w:val="20"/>
          <w:lang w:val="en-US"/>
        </w:rPr>
        <w:t xml:space="preserve"> – 39,9%</w:t>
      </w:r>
      <w:r w:rsidR="00301EE0" w:rsidRPr="00D22327">
        <w:rPr>
          <w:sz w:val="20"/>
          <w:szCs w:val="20"/>
          <w:lang w:val="en-US"/>
        </w:rPr>
        <w:t xml:space="preserve">), </w:t>
      </w:r>
      <w:r w:rsidR="00B25765" w:rsidRPr="00D22327">
        <w:rPr>
          <w:sz w:val="20"/>
          <w:szCs w:val="20"/>
          <w:lang w:val="en-US"/>
        </w:rPr>
        <w:t xml:space="preserve">and after purification of the crystal from the isotope </w:t>
      </w:r>
      <w:r w:rsidR="00345850" w:rsidRPr="00D22327">
        <w:rPr>
          <w:sz w:val="20"/>
          <w:szCs w:val="20"/>
          <w:vertAlign w:val="superscript"/>
          <w:lang w:val="en-US"/>
        </w:rPr>
        <w:t>71</w:t>
      </w:r>
      <w:r w:rsidR="00345850" w:rsidRPr="00D22327">
        <w:rPr>
          <w:i/>
          <w:sz w:val="20"/>
          <w:szCs w:val="20"/>
          <w:lang w:val="en-US"/>
        </w:rPr>
        <w:t>Ga</w:t>
      </w:r>
      <w:r w:rsidR="00345850" w:rsidRPr="00D22327">
        <w:rPr>
          <w:sz w:val="20"/>
          <w:szCs w:val="20"/>
          <w:lang w:val="en-US"/>
        </w:rPr>
        <w:t xml:space="preserve"> </w:t>
      </w:r>
      <w:r w:rsidR="004E2737" w:rsidRPr="00D22327">
        <w:rPr>
          <w:sz w:val="20"/>
          <w:szCs w:val="20"/>
          <w:lang w:val="en-US"/>
        </w:rPr>
        <w:t>the mobility of electrons could be two times higher. Since gallium is lighter than silicon (the ratio</w:t>
      </w:r>
      <w:r w:rsidR="00301EE0" w:rsidRPr="00D22327">
        <w:rPr>
          <w:sz w:val="20"/>
          <w:szCs w:val="20"/>
          <w:lang w:val="en-US"/>
        </w:rPr>
        <w:t xml:space="preserve"> </w:t>
      </w:r>
      <w:proofErr w:type="spellStart"/>
      <w:r w:rsidR="00345850" w:rsidRPr="00D22327">
        <w:rPr>
          <w:i/>
          <w:sz w:val="20"/>
          <w:szCs w:val="20"/>
          <w:lang w:val="en-US"/>
        </w:rPr>
        <w:t>m</w:t>
      </w:r>
      <w:r w:rsidR="00345850" w:rsidRPr="00D22327">
        <w:rPr>
          <w:i/>
          <w:sz w:val="20"/>
          <w:szCs w:val="20"/>
          <w:vertAlign w:val="subscript"/>
          <w:lang w:val="en-US"/>
        </w:rPr>
        <w:t>эф</w:t>
      </w:r>
      <w:proofErr w:type="spellEnd"/>
      <w:r w:rsidR="00345850" w:rsidRPr="00D22327">
        <w:rPr>
          <w:sz w:val="20"/>
          <w:szCs w:val="20"/>
          <w:lang w:val="en-US"/>
        </w:rPr>
        <w:t xml:space="preserve"> </w:t>
      </w:r>
      <w:r w:rsidR="004E2737" w:rsidRPr="00D22327">
        <w:rPr>
          <w:sz w:val="20"/>
          <w:szCs w:val="20"/>
          <w:lang w:val="en-US"/>
        </w:rPr>
        <w:t xml:space="preserve">for </w:t>
      </w:r>
      <w:r w:rsidR="004E2737" w:rsidRPr="00D22327">
        <w:rPr>
          <w:i/>
          <w:sz w:val="20"/>
          <w:szCs w:val="20"/>
          <w:lang w:val="en-US"/>
        </w:rPr>
        <w:t>Si</w:t>
      </w:r>
      <w:r w:rsidR="004E2737" w:rsidRPr="00D22327">
        <w:rPr>
          <w:sz w:val="20"/>
          <w:szCs w:val="20"/>
          <w:lang w:val="en-US"/>
        </w:rPr>
        <w:t xml:space="preserve"> and </w:t>
      </w:r>
      <w:proofErr w:type="spellStart"/>
      <w:r w:rsidR="004E2737" w:rsidRPr="00D22327">
        <w:rPr>
          <w:i/>
          <w:sz w:val="20"/>
          <w:szCs w:val="20"/>
          <w:lang w:val="en-US"/>
        </w:rPr>
        <w:t>Ga</w:t>
      </w:r>
      <w:proofErr w:type="spellEnd"/>
      <w:r w:rsidR="004E2737" w:rsidRPr="00D22327">
        <w:rPr>
          <w:sz w:val="20"/>
          <w:szCs w:val="20"/>
          <w:lang w:val="en-US"/>
        </w:rPr>
        <w:t xml:space="preserve"> equals</w:t>
      </w:r>
      <w:r w:rsidR="00D5173B" w:rsidRPr="00D22327">
        <w:rPr>
          <w:sz w:val="20"/>
          <w:szCs w:val="20"/>
          <w:lang w:val="en-US"/>
        </w:rPr>
        <w:t>:</w:t>
      </w:r>
      <w:r w:rsidR="004E2737" w:rsidRPr="00D22327">
        <w:rPr>
          <w:sz w:val="20"/>
          <w:szCs w:val="20"/>
          <w:lang w:val="en-US"/>
        </w:rPr>
        <w:t xml:space="preserve"> </w:t>
      </w:r>
      <w:r w:rsidR="00261EA6" w:rsidRPr="00D22327">
        <w:rPr>
          <w:sz w:val="20"/>
          <w:szCs w:val="20"/>
          <w:lang w:val="en-US"/>
        </w:rPr>
        <w:object w:dxaOrig="2340" w:dyaOrig="700">
          <v:shape id="_x0000_i1075" type="#_x0000_t75" style="width:97.65pt;height:30.05pt" o:ole="">
            <v:imagedata r:id="rId111" o:title=""/>
          </v:shape>
          <o:OLEObject Type="Embed" ProgID="Equation.3" ShapeID="_x0000_i1075" DrawAspect="Content" ObjectID="_1615145458" r:id="rId112"/>
        </w:object>
      </w:r>
      <w:r w:rsidR="00F62C7E" w:rsidRPr="00D22327">
        <w:rPr>
          <w:sz w:val="20"/>
          <w:szCs w:val="20"/>
          <w:lang w:val="en-US"/>
        </w:rPr>
        <w:t xml:space="preserve">, </w:t>
      </w:r>
      <w:r w:rsidR="00614906" w:rsidRPr="00D22327">
        <w:rPr>
          <w:sz w:val="20"/>
          <w:szCs w:val="20"/>
          <w:lang w:val="en-US"/>
        </w:rPr>
        <w:t>where</w:t>
      </w:r>
      <w:r w:rsidR="00345850" w:rsidRPr="00D22327">
        <w:rPr>
          <w:sz w:val="20"/>
          <w:szCs w:val="20"/>
          <w:lang w:val="en-US"/>
        </w:rPr>
        <w:t xml:space="preserve"> </w:t>
      </w:r>
      <w:r w:rsidR="00345850" w:rsidRPr="00D22327">
        <w:rPr>
          <w:i/>
          <w:sz w:val="20"/>
          <w:szCs w:val="20"/>
          <w:lang w:val="en-US"/>
        </w:rPr>
        <w:t>m</w:t>
      </w:r>
      <w:r w:rsidR="00345850" w:rsidRPr="00D22327">
        <w:rPr>
          <w:i/>
          <w:sz w:val="20"/>
          <w:szCs w:val="20"/>
          <w:vertAlign w:val="subscript"/>
          <w:lang w:val="en-US"/>
        </w:rPr>
        <w:t>0</w:t>
      </w:r>
      <w:r w:rsidR="00345850" w:rsidRPr="00D22327">
        <w:rPr>
          <w:sz w:val="20"/>
          <w:szCs w:val="20"/>
          <w:lang w:val="en-US"/>
        </w:rPr>
        <w:t xml:space="preserve"> </w:t>
      </w:r>
      <w:r w:rsidR="00F62C7E" w:rsidRPr="00D22327">
        <w:rPr>
          <w:sz w:val="20"/>
          <w:szCs w:val="20"/>
          <w:lang w:val="en-US"/>
        </w:rPr>
        <w:t xml:space="preserve">- </w:t>
      </w:r>
      <w:r w:rsidR="00614906" w:rsidRPr="00D22327">
        <w:rPr>
          <w:sz w:val="20"/>
          <w:szCs w:val="20"/>
          <w:lang w:val="en-US"/>
        </w:rPr>
        <w:t xml:space="preserve">is a mass of the electron in vacuum), we can expect a greater effect from the isotopic purification. In addition, the number of cycles such as acceleration and scattering for gallium is greater compared to silicon, and hence, the purification process is more efficient. As for silicon, collisions with a heavy isotope occur every 9 atoms on average and for gallium, every </w:t>
      </w:r>
      <w:r w:rsidR="00301EE0" w:rsidRPr="00D22327">
        <w:rPr>
          <w:sz w:val="20"/>
          <w:szCs w:val="20"/>
          <w:lang w:val="en-US"/>
        </w:rPr>
        <w:object w:dxaOrig="200" w:dyaOrig="200">
          <v:shape id="_x0000_i1076" type="#_x0000_t75" style="width:9.4pt;height:9.4pt" o:ole="">
            <v:imagedata r:id="rId113" o:title=""/>
          </v:shape>
          <o:OLEObject Type="Embed" ProgID="Equation.3" ShapeID="_x0000_i1076" DrawAspect="Content" ObjectID="_1615145459" r:id="rId114"/>
        </w:object>
      </w:r>
      <w:r w:rsidR="00301EE0" w:rsidRPr="00D22327">
        <w:rPr>
          <w:sz w:val="20"/>
          <w:szCs w:val="20"/>
          <w:lang w:val="en-US"/>
        </w:rPr>
        <w:t xml:space="preserve">2 </w:t>
      </w:r>
      <w:r w:rsidR="00614906" w:rsidRPr="00D22327">
        <w:rPr>
          <w:sz w:val="20"/>
          <w:szCs w:val="20"/>
          <w:lang w:val="en-US"/>
        </w:rPr>
        <w:t>atoms</w:t>
      </w:r>
      <w:r w:rsidR="00D70515" w:rsidRPr="00D22327">
        <w:rPr>
          <w:sz w:val="20"/>
          <w:szCs w:val="20"/>
          <w:lang w:val="en-US"/>
        </w:rPr>
        <w:t xml:space="preserve">. </w:t>
      </w:r>
    </w:p>
    <w:p w:rsidR="00614906" w:rsidRPr="00D22327" w:rsidRDefault="00614906" w:rsidP="00261EA6">
      <w:pPr>
        <w:tabs>
          <w:tab w:val="right" w:pos="4365"/>
        </w:tabs>
        <w:snapToGrid w:val="0"/>
        <w:ind w:firstLine="425"/>
        <w:jc w:val="both"/>
        <w:rPr>
          <w:sz w:val="20"/>
          <w:szCs w:val="20"/>
          <w:lang w:val="en-US"/>
        </w:rPr>
      </w:pPr>
      <w:r w:rsidRPr="00D22327">
        <w:rPr>
          <w:sz w:val="20"/>
          <w:szCs w:val="20"/>
          <w:lang w:val="en-US"/>
        </w:rPr>
        <w:t xml:space="preserve">We can estimate the effect from the isotopic purification of gallium crystals for the </w:t>
      </w:r>
      <w:proofErr w:type="spellStart"/>
      <w:r w:rsidRPr="00D22327">
        <w:rPr>
          <w:sz w:val="20"/>
          <w:szCs w:val="20"/>
          <w:lang w:val="en-US"/>
        </w:rPr>
        <w:t>superlattices</w:t>
      </w:r>
      <w:proofErr w:type="spellEnd"/>
      <w:r w:rsidRPr="00D22327">
        <w:rPr>
          <w:sz w:val="20"/>
          <w:szCs w:val="20"/>
          <w:lang w:val="en-US"/>
        </w:rPr>
        <w:t>, for this we need to use mathematical modeling for the dependence of the energy levels on the width of the well.</w:t>
      </w:r>
    </w:p>
    <w:p w:rsidR="00301EE0" w:rsidRPr="00D22327" w:rsidRDefault="00614906" w:rsidP="00261EA6">
      <w:pPr>
        <w:tabs>
          <w:tab w:val="right" w:pos="4365"/>
        </w:tabs>
        <w:snapToGrid w:val="0"/>
        <w:ind w:firstLine="425"/>
        <w:jc w:val="both"/>
        <w:rPr>
          <w:sz w:val="20"/>
          <w:szCs w:val="20"/>
          <w:lang w:val="en-US"/>
        </w:rPr>
      </w:pPr>
      <w:r w:rsidRPr="00D22327">
        <w:rPr>
          <w:sz w:val="20"/>
          <w:szCs w:val="20"/>
          <w:lang w:val="en-US"/>
        </w:rPr>
        <w:t xml:space="preserve">As noted above, the value of the effective mass after the purification from the heavy isotopes of gallium could be reduced by two times, namely it makes up to </w:t>
      </w:r>
      <w:r w:rsidR="00DB7F41" w:rsidRPr="00D22327">
        <w:rPr>
          <w:sz w:val="20"/>
          <w:szCs w:val="20"/>
          <w:lang w:val="en-US"/>
        </w:rPr>
        <w:object w:dxaOrig="1120" w:dyaOrig="360">
          <v:shape id="_x0000_i1077" type="#_x0000_t75" style="width:56.35pt;height:18.15pt" o:ole="">
            <v:imagedata r:id="rId115" o:title=""/>
          </v:shape>
          <o:OLEObject Type="Embed" ProgID="Equation.3" ShapeID="_x0000_i1077" DrawAspect="Content" ObjectID="_1615145460" r:id="rId116"/>
        </w:object>
      </w:r>
      <w:r w:rsidR="00435EBD" w:rsidRPr="00D22327">
        <w:rPr>
          <w:sz w:val="20"/>
          <w:szCs w:val="20"/>
          <w:lang w:val="en-US"/>
        </w:rPr>
        <w:t>.</w:t>
      </w:r>
      <w:r w:rsidR="006C652A" w:rsidRPr="00D22327">
        <w:rPr>
          <w:sz w:val="20"/>
          <w:szCs w:val="20"/>
          <w:lang w:val="en-US"/>
        </w:rPr>
        <w:t xml:space="preserve"> </w:t>
      </w:r>
      <w:r w:rsidR="00243EC7" w:rsidRPr="00D22327">
        <w:rPr>
          <w:sz w:val="20"/>
          <w:szCs w:val="20"/>
          <w:lang w:val="en-US"/>
        </w:rPr>
        <w:t xml:space="preserve">The value of the width of the band gap </w:t>
      </w:r>
      <w:r w:rsidR="00DB7F41" w:rsidRPr="00D22327">
        <w:rPr>
          <w:sz w:val="20"/>
          <w:szCs w:val="20"/>
          <w:lang w:val="en-US"/>
        </w:rPr>
        <w:object w:dxaOrig="340" w:dyaOrig="380">
          <v:shape id="_x0000_i1078" type="#_x0000_t75" style="width:16.9pt;height:18.8pt" o:ole="">
            <v:imagedata r:id="rId117" o:title=""/>
          </v:shape>
          <o:OLEObject Type="Embed" ProgID="Equation.3" ShapeID="_x0000_i1078" DrawAspect="Content" ObjectID="_1615145461" r:id="rId118"/>
        </w:object>
      </w:r>
      <w:r w:rsidR="00AF3680" w:rsidRPr="00D22327">
        <w:rPr>
          <w:sz w:val="20"/>
          <w:szCs w:val="20"/>
          <w:lang w:val="en-US"/>
        </w:rPr>
        <w:t xml:space="preserve"> </w:t>
      </w:r>
      <w:r w:rsidR="00243EC7" w:rsidRPr="00D22327">
        <w:rPr>
          <w:sz w:val="20"/>
          <w:szCs w:val="20"/>
          <w:lang w:val="en-US"/>
        </w:rPr>
        <w:t>after the purification may make up</w:t>
      </w:r>
      <w:r w:rsidR="00DB7F41" w:rsidRPr="00D22327">
        <w:rPr>
          <w:sz w:val="20"/>
          <w:szCs w:val="20"/>
          <w:lang w:val="en-US"/>
        </w:rPr>
        <w:t>:</w:t>
      </w:r>
      <w:r w:rsidR="00301EE0" w:rsidRPr="00D22327">
        <w:rPr>
          <w:sz w:val="20"/>
          <w:szCs w:val="20"/>
          <w:lang w:val="en-US"/>
        </w:rPr>
        <w:t xml:space="preserve"> </w:t>
      </w:r>
      <w:r w:rsidR="00DB7F41" w:rsidRPr="00D22327">
        <w:rPr>
          <w:sz w:val="20"/>
          <w:szCs w:val="20"/>
          <w:lang w:val="en-US"/>
        </w:rPr>
        <w:object w:dxaOrig="2380" w:dyaOrig="320">
          <v:shape id="_x0000_i1079" type="#_x0000_t75" style="width:119.6pt;height:15.65pt" o:ole="">
            <v:imagedata r:id="rId119" o:title=""/>
          </v:shape>
          <o:OLEObject Type="Embed" ProgID="Equation.3" ShapeID="_x0000_i1079" DrawAspect="Content" ObjectID="_1615145462" r:id="rId120"/>
        </w:object>
      </w:r>
      <w:r w:rsidR="00301EE0" w:rsidRPr="00D22327">
        <w:rPr>
          <w:sz w:val="20"/>
          <w:szCs w:val="20"/>
          <w:lang w:val="en-US"/>
        </w:rPr>
        <w:t>.</w:t>
      </w:r>
      <w:r w:rsidR="00367F0A" w:rsidRPr="00D22327">
        <w:rPr>
          <w:sz w:val="20"/>
          <w:szCs w:val="20"/>
          <w:lang w:val="en-US"/>
        </w:rPr>
        <w:t xml:space="preserve"> </w:t>
      </w:r>
    </w:p>
    <w:p w:rsidR="00301EE0" w:rsidRPr="00D22327" w:rsidRDefault="00243EC7" w:rsidP="00261EA6">
      <w:pPr>
        <w:tabs>
          <w:tab w:val="right" w:pos="4365"/>
        </w:tabs>
        <w:snapToGrid w:val="0"/>
        <w:ind w:firstLine="425"/>
        <w:jc w:val="both"/>
        <w:rPr>
          <w:sz w:val="20"/>
          <w:szCs w:val="20"/>
          <w:lang w:val="en-US"/>
        </w:rPr>
      </w:pPr>
      <w:r w:rsidRPr="00D22327">
        <w:rPr>
          <w:sz w:val="20"/>
          <w:szCs w:val="20"/>
          <w:lang w:val="en-US"/>
        </w:rPr>
        <w:t xml:space="preserve">Fig. 5 shows the results of mathematical modeling for the distribution of the energy bands for SL using gallium arsenide (a quantum well) and </w:t>
      </w:r>
      <w:proofErr w:type="spellStart"/>
      <w:r w:rsidRPr="00D22327">
        <w:rPr>
          <w:sz w:val="20"/>
          <w:szCs w:val="20"/>
          <w:lang w:val="en-US"/>
        </w:rPr>
        <w:t>aluminate</w:t>
      </w:r>
      <w:proofErr w:type="spellEnd"/>
      <w:r w:rsidRPr="00D22327">
        <w:rPr>
          <w:sz w:val="20"/>
          <w:szCs w:val="20"/>
          <w:lang w:val="en-US"/>
        </w:rPr>
        <w:t xml:space="preserve"> gallium arsenide (a barrier), including Fig. 4a that doesn’t have the purification of the material and Fig. 4b that shows the purification of gallium from the heavy isotopes</w:t>
      </w:r>
      <w:r w:rsidR="00301EE0" w:rsidRPr="00D22327">
        <w:rPr>
          <w:sz w:val="20"/>
          <w:szCs w:val="20"/>
          <w:lang w:val="en-US"/>
        </w:rPr>
        <w:t xml:space="preserve">. </w:t>
      </w:r>
    </w:p>
    <w:p w:rsidR="00261EA6" w:rsidRPr="00D22327" w:rsidRDefault="00261EA6" w:rsidP="00261EA6">
      <w:pPr>
        <w:tabs>
          <w:tab w:val="right" w:pos="4365"/>
        </w:tabs>
        <w:snapToGrid w:val="0"/>
        <w:jc w:val="center"/>
        <w:rPr>
          <w:noProof/>
          <w:sz w:val="20"/>
          <w:szCs w:val="20"/>
          <w:lang w:val="en-US"/>
        </w:rPr>
        <w:sectPr w:rsidR="00261EA6" w:rsidRPr="00D22327" w:rsidSect="00261EA6">
          <w:type w:val="continuous"/>
          <w:pgSz w:w="12242" w:h="15842" w:code="1"/>
          <w:pgMar w:top="1440" w:right="1440" w:bottom="1440" w:left="1440" w:header="720" w:footer="720" w:gutter="0"/>
          <w:cols w:num="2" w:space="600"/>
          <w:docGrid w:linePitch="360"/>
        </w:sectPr>
      </w:pPr>
    </w:p>
    <w:p w:rsidR="00D22327" w:rsidRDefault="00D22327" w:rsidP="00261EA6">
      <w:pPr>
        <w:tabs>
          <w:tab w:val="right" w:pos="4365"/>
        </w:tabs>
        <w:snapToGrid w:val="0"/>
        <w:jc w:val="center"/>
        <w:rPr>
          <w:rFonts w:hint="eastAsia"/>
          <w:noProof/>
          <w:sz w:val="20"/>
          <w:szCs w:val="20"/>
          <w:lang w:val="en-US" w:eastAsia="zh-CN"/>
        </w:rPr>
      </w:pPr>
    </w:p>
    <w:p w:rsidR="00D22327" w:rsidRDefault="00D22327" w:rsidP="00261EA6">
      <w:pPr>
        <w:tabs>
          <w:tab w:val="right" w:pos="4365"/>
        </w:tabs>
        <w:snapToGrid w:val="0"/>
        <w:jc w:val="center"/>
        <w:rPr>
          <w:rFonts w:hint="eastAsia"/>
          <w:noProof/>
          <w:sz w:val="20"/>
          <w:szCs w:val="20"/>
          <w:lang w:val="en-US" w:eastAsia="zh-CN"/>
        </w:rPr>
      </w:pPr>
    </w:p>
    <w:p w:rsidR="005B33B2" w:rsidRPr="00D22327" w:rsidRDefault="00D90D8A" w:rsidP="00261EA6">
      <w:pPr>
        <w:tabs>
          <w:tab w:val="right" w:pos="4365"/>
        </w:tabs>
        <w:snapToGrid w:val="0"/>
        <w:jc w:val="center"/>
        <w:rPr>
          <w:noProof/>
          <w:sz w:val="20"/>
          <w:szCs w:val="20"/>
          <w:lang w:val="en-US"/>
        </w:rPr>
      </w:pPr>
      <w:r w:rsidRPr="00D22327">
        <w:rPr>
          <w:noProof/>
          <w:sz w:val="20"/>
          <w:szCs w:val="20"/>
          <w:lang w:val="en-US" w:eastAsia="zh-CN"/>
        </w:rPr>
        <w:drawing>
          <wp:inline distT="0" distB="0" distL="0" distR="0">
            <wp:extent cx="5310645" cy="3442915"/>
            <wp:effectExtent l="19050" t="0" r="430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7227" cy="3447182"/>
                    </a:xfrm>
                    <a:prstGeom prst="rect">
                      <a:avLst/>
                    </a:prstGeom>
                    <a:noFill/>
                    <a:ln>
                      <a:noFill/>
                    </a:ln>
                  </pic:spPr>
                </pic:pic>
              </a:graphicData>
            </a:graphic>
          </wp:inline>
        </w:drawing>
      </w:r>
    </w:p>
    <w:p w:rsidR="005B33B2" w:rsidRPr="00D22327" w:rsidRDefault="005B33B2" w:rsidP="00261EA6">
      <w:pPr>
        <w:tabs>
          <w:tab w:val="right" w:pos="4365"/>
        </w:tabs>
        <w:snapToGrid w:val="0"/>
        <w:jc w:val="center"/>
        <w:rPr>
          <w:sz w:val="20"/>
          <w:szCs w:val="20"/>
          <w:lang w:val="en-US" w:eastAsia="zh-CN"/>
        </w:rPr>
      </w:pPr>
      <w:r w:rsidRPr="00D22327">
        <w:rPr>
          <w:sz w:val="20"/>
          <w:szCs w:val="20"/>
          <w:lang w:val="en-US"/>
        </w:rPr>
        <w:t>а)</w:t>
      </w:r>
    </w:p>
    <w:p w:rsidR="00261EA6" w:rsidRPr="00D22327" w:rsidRDefault="00261EA6" w:rsidP="00261EA6">
      <w:pPr>
        <w:tabs>
          <w:tab w:val="right" w:pos="4365"/>
        </w:tabs>
        <w:snapToGrid w:val="0"/>
        <w:jc w:val="center"/>
        <w:rPr>
          <w:sz w:val="20"/>
          <w:szCs w:val="20"/>
          <w:lang w:val="en-US" w:eastAsia="zh-CN"/>
        </w:rPr>
      </w:pPr>
    </w:p>
    <w:p w:rsidR="005B33B2" w:rsidRPr="00D22327" w:rsidRDefault="00D90D8A" w:rsidP="00261EA6">
      <w:pPr>
        <w:tabs>
          <w:tab w:val="right" w:pos="4365"/>
        </w:tabs>
        <w:snapToGrid w:val="0"/>
        <w:jc w:val="center"/>
        <w:rPr>
          <w:color w:val="0000FF"/>
          <w:sz w:val="20"/>
          <w:szCs w:val="20"/>
          <w:lang w:val="en-US"/>
        </w:rPr>
      </w:pPr>
      <w:r w:rsidRPr="00D22327">
        <w:rPr>
          <w:noProof/>
          <w:sz w:val="20"/>
          <w:szCs w:val="20"/>
          <w:lang w:val="en-US" w:eastAsia="zh-CN"/>
        </w:rPr>
        <w:drawing>
          <wp:inline distT="0" distB="0" distL="0" distR="0">
            <wp:extent cx="5497959" cy="3633746"/>
            <wp:effectExtent l="19050" t="0" r="7491"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0013" cy="3635104"/>
                    </a:xfrm>
                    <a:prstGeom prst="rect">
                      <a:avLst/>
                    </a:prstGeom>
                    <a:noFill/>
                    <a:ln>
                      <a:noFill/>
                    </a:ln>
                  </pic:spPr>
                </pic:pic>
              </a:graphicData>
            </a:graphic>
          </wp:inline>
        </w:drawing>
      </w:r>
    </w:p>
    <w:p w:rsidR="00CE1D7E" w:rsidRPr="00D22327" w:rsidRDefault="005B33B2" w:rsidP="00261EA6">
      <w:pPr>
        <w:tabs>
          <w:tab w:val="right" w:pos="4365"/>
        </w:tabs>
        <w:snapToGrid w:val="0"/>
        <w:jc w:val="center"/>
        <w:rPr>
          <w:sz w:val="20"/>
          <w:szCs w:val="20"/>
          <w:lang w:val="en-US"/>
        </w:rPr>
      </w:pPr>
      <w:r w:rsidRPr="00D22327">
        <w:rPr>
          <w:sz w:val="20"/>
          <w:szCs w:val="20"/>
          <w:lang w:val="en-US"/>
        </w:rPr>
        <w:t>б)</w:t>
      </w:r>
    </w:p>
    <w:p w:rsidR="00CE1D7E" w:rsidRPr="00D22327" w:rsidRDefault="00792F06" w:rsidP="00261EA6">
      <w:pPr>
        <w:tabs>
          <w:tab w:val="right" w:pos="4365"/>
        </w:tabs>
        <w:snapToGrid w:val="0"/>
        <w:jc w:val="both"/>
        <w:rPr>
          <w:sz w:val="20"/>
          <w:szCs w:val="20"/>
          <w:lang w:val="en-US"/>
        </w:rPr>
      </w:pPr>
      <w:r w:rsidRPr="00D22327">
        <w:rPr>
          <w:sz w:val="20"/>
          <w:szCs w:val="20"/>
          <w:lang w:val="en-US"/>
        </w:rPr>
        <w:t>Fig. 5. The dependences of the energy levels of SL: a - before the purification process and b - after the purification</w:t>
      </w:r>
    </w:p>
    <w:p w:rsidR="00261EA6" w:rsidRDefault="00261EA6" w:rsidP="00261EA6">
      <w:pPr>
        <w:tabs>
          <w:tab w:val="right" w:pos="4365"/>
        </w:tabs>
        <w:snapToGrid w:val="0"/>
        <w:ind w:firstLine="425"/>
        <w:jc w:val="both"/>
        <w:rPr>
          <w:rFonts w:hint="eastAsia"/>
          <w:sz w:val="20"/>
          <w:szCs w:val="20"/>
          <w:lang w:val="en-US" w:eastAsia="zh-CN"/>
        </w:rPr>
      </w:pPr>
    </w:p>
    <w:p w:rsidR="00D22327" w:rsidRDefault="00D22327" w:rsidP="00261EA6">
      <w:pPr>
        <w:tabs>
          <w:tab w:val="right" w:pos="4365"/>
        </w:tabs>
        <w:snapToGrid w:val="0"/>
        <w:ind w:firstLine="425"/>
        <w:jc w:val="both"/>
        <w:rPr>
          <w:rFonts w:hint="eastAsia"/>
          <w:sz w:val="20"/>
          <w:szCs w:val="20"/>
          <w:lang w:val="en-US" w:eastAsia="zh-CN"/>
        </w:rPr>
      </w:pPr>
    </w:p>
    <w:p w:rsidR="00D22327" w:rsidRDefault="00D22327" w:rsidP="00261EA6">
      <w:pPr>
        <w:tabs>
          <w:tab w:val="right" w:pos="4365"/>
        </w:tabs>
        <w:snapToGrid w:val="0"/>
        <w:ind w:firstLine="425"/>
        <w:jc w:val="both"/>
        <w:rPr>
          <w:rFonts w:hint="eastAsia"/>
          <w:sz w:val="20"/>
          <w:szCs w:val="20"/>
          <w:lang w:val="en-US" w:eastAsia="zh-CN"/>
        </w:rPr>
      </w:pPr>
    </w:p>
    <w:p w:rsidR="00D22327" w:rsidRDefault="00D22327" w:rsidP="00261EA6">
      <w:pPr>
        <w:tabs>
          <w:tab w:val="right" w:pos="4365"/>
        </w:tabs>
        <w:snapToGrid w:val="0"/>
        <w:ind w:firstLine="425"/>
        <w:jc w:val="both"/>
        <w:rPr>
          <w:rFonts w:hint="eastAsia"/>
          <w:sz w:val="20"/>
          <w:szCs w:val="20"/>
          <w:lang w:val="en-US" w:eastAsia="zh-CN"/>
        </w:rPr>
      </w:pPr>
    </w:p>
    <w:p w:rsidR="00D22327" w:rsidRPr="00D22327" w:rsidRDefault="00D22327" w:rsidP="00261EA6">
      <w:pPr>
        <w:tabs>
          <w:tab w:val="right" w:pos="4365"/>
        </w:tabs>
        <w:snapToGrid w:val="0"/>
        <w:ind w:firstLine="425"/>
        <w:jc w:val="both"/>
        <w:rPr>
          <w:rFonts w:hint="eastAsia"/>
          <w:sz w:val="20"/>
          <w:szCs w:val="20"/>
          <w:lang w:val="en-US" w:eastAsia="zh-CN"/>
        </w:rPr>
        <w:sectPr w:rsidR="00D22327" w:rsidRPr="00D22327" w:rsidSect="00367F0A">
          <w:type w:val="continuous"/>
          <w:pgSz w:w="12242" w:h="15842" w:code="1"/>
          <w:pgMar w:top="1440" w:right="1440" w:bottom="1440" w:left="1440" w:header="720" w:footer="720" w:gutter="0"/>
          <w:cols w:space="720"/>
          <w:docGrid w:linePitch="360"/>
        </w:sectPr>
      </w:pPr>
    </w:p>
    <w:p w:rsidR="000D23F9" w:rsidRPr="00D22327" w:rsidRDefault="00792F06" w:rsidP="00261EA6">
      <w:pPr>
        <w:tabs>
          <w:tab w:val="right" w:pos="4365"/>
        </w:tabs>
        <w:snapToGrid w:val="0"/>
        <w:ind w:firstLine="425"/>
        <w:jc w:val="both"/>
        <w:rPr>
          <w:sz w:val="20"/>
          <w:szCs w:val="20"/>
          <w:lang w:val="en-US"/>
        </w:rPr>
      </w:pPr>
      <w:r w:rsidRPr="00D22327">
        <w:rPr>
          <w:sz w:val="20"/>
          <w:szCs w:val="20"/>
          <w:lang w:val="en-US"/>
        </w:rPr>
        <w:lastRenderedPageBreak/>
        <w:t>The calculation of the width of the energy gap in the quantum well for the parameters</w:t>
      </w:r>
      <w:r w:rsidR="00301EE0" w:rsidRPr="00D22327">
        <w:rPr>
          <w:sz w:val="20"/>
          <w:szCs w:val="20"/>
          <w:lang w:val="en-US"/>
        </w:rPr>
        <w:t xml:space="preserve"> </w:t>
      </w:r>
      <w:r w:rsidR="006E0AE6" w:rsidRPr="00D22327">
        <w:rPr>
          <w:i/>
          <w:sz w:val="20"/>
          <w:szCs w:val="20"/>
          <w:lang w:val="en-US"/>
        </w:rPr>
        <w:t>a</w:t>
      </w:r>
      <w:r w:rsidR="006E0AE6" w:rsidRPr="00D22327">
        <w:rPr>
          <w:sz w:val="20"/>
          <w:szCs w:val="20"/>
          <w:lang w:val="en-US"/>
        </w:rPr>
        <w:t>=</w:t>
      </w:r>
      <w:r w:rsidR="006E0AE6" w:rsidRPr="00D22327">
        <w:rPr>
          <w:i/>
          <w:sz w:val="20"/>
          <w:szCs w:val="20"/>
          <w:lang w:val="en-US"/>
        </w:rPr>
        <w:t>b</w:t>
      </w:r>
      <w:r w:rsidR="006E0AE6" w:rsidRPr="00D22327">
        <w:rPr>
          <w:sz w:val="20"/>
          <w:szCs w:val="20"/>
          <w:lang w:val="en-US"/>
        </w:rPr>
        <w:t>=4</w:t>
      </w:r>
      <w:r w:rsidR="006E0AE6" w:rsidRPr="00D22327">
        <w:rPr>
          <w:i/>
          <w:sz w:val="20"/>
          <w:szCs w:val="20"/>
          <w:lang w:val="en-US"/>
        </w:rPr>
        <w:t>нм</w:t>
      </w:r>
      <w:r w:rsidR="00AF3680" w:rsidRPr="00D22327">
        <w:rPr>
          <w:sz w:val="20"/>
          <w:szCs w:val="20"/>
          <w:lang w:val="en-US"/>
        </w:rPr>
        <w:t xml:space="preserve"> </w:t>
      </w:r>
      <w:r w:rsidR="000D23F9" w:rsidRPr="00D22327">
        <w:rPr>
          <w:sz w:val="20"/>
          <w:szCs w:val="20"/>
          <w:lang w:val="en-US"/>
        </w:rPr>
        <w:t xml:space="preserve">showed (see Fig. 4) that the purification reduces the width of the first energy gap by </w:t>
      </w:r>
      <w:r w:rsidR="006E0AE6" w:rsidRPr="00D22327">
        <w:rPr>
          <w:sz w:val="20"/>
          <w:szCs w:val="20"/>
          <w:lang w:val="en-US"/>
        </w:rPr>
        <w:t>3</w:t>
      </w:r>
      <w:r w:rsidR="006E0AE6" w:rsidRPr="00D22327">
        <w:rPr>
          <w:i/>
          <w:sz w:val="20"/>
          <w:szCs w:val="20"/>
          <w:lang w:val="en-US"/>
        </w:rPr>
        <w:t>мэВ</w:t>
      </w:r>
      <w:r w:rsidR="00301EE0" w:rsidRPr="00D22327">
        <w:rPr>
          <w:sz w:val="20"/>
          <w:szCs w:val="20"/>
          <w:lang w:val="en-US"/>
        </w:rPr>
        <w:t xml:space="preserve">, </w:t>
      </w:r>
      <w:r w:rsidR="000D23F9" w:rsidRPr="00D22327">
        <w:rPr>
          <w:sz w:val="20"/>
          <w:szCs w:val="20"/>
          <w:lang w:val="en-US"/>
        </w:rPr>
        <w:t>So, that would be an important factor to get a certain long wavelength threshold for the photoelectric effect, for example, that might be used in security systems, detectors for hazardous substances, and many other useful devices.</w:t>
      </w:r>
    </w:p>
    <w:p w:rsidR="000D23F9" w:rsidRPr="00D22327" w:rsidRDefault="000D23F9" w:rsidP="00261EA6">
      <w:pPr>
        <w:tabs>
          <w:tab w:val="right" w:pos="4365"/>
        </w:tabs>
        <w:snapToGrid w:val="0"/>
        <w:ind w:firstLine="425"/>
        <w:jc w:val="both"/>
        <w:rPr>
          <w:sz w:val="20"/>
          <w:szCs w:val="20"/>
          <w:lang w:val="en-US"/>
        </w:rPr>
      </w:pPr>
      <w:r w:rsidRPr="00D22327">
        <w:rPr>
          <w:sz w:val="20"/>
          <w:szCs w:val="20"/>
          <w:lang w:val="en-US"/>
        </w:rPr>
        <w:t>Eventually, mathematical modeling proves the changes in the optoelectronic characteristics, namely the distribution of energy bands in the SL structure after the purification of gallium from the heavy isotopes.</w:t>
      </w:r>
    </w:p>
    <w:p w:rsidR="00301EE0" w:rsidRPr="00D22327" w:rsidRDefault="000D23F9" w:rsidP="00261EA6">
      <w:pPr>
        <w:tabs>
          <w:tab w:val="right" w:pos="4365"/>
        </w:tabs>
        <w:snapToGrid w:val="0"/>
        <w:ind w:firstLine="425"/>
        <w:jc w:val="both"/>
        <w:rPr>
          <w:sz w:val="20"/>
          <w:szCs w:val="20"/>
          <w:lang w:val="en-US"/>
        </w:rPr>
      </w:pPr>
      <w:r w:rsidRPr="00D22327">
        <w:rPr>
          <w:sz w:val="20"/>
          <w:szCs w:val="20"/>
          <w:lang w:val="en-US"/>
        </w:rPr>
        <w:t xml:space="preserve">The isotope </w:t>
      </w:r>
      <w:proofErr w:type="spellStart"/>
      <w:r w:rsidRPr="00D22327">
        <w:rPr>
          <w:sz w:val="20"/>
          <w:szCs w:val="20"/>
          <w:lang w:val="en-US"/>
        </w:rPr>
        <w:t>superlattices</w:t>
      </w:r>
      <w:proofErr w:type="spellEnd"/>
      <w:r w:rsidRPr="00D22327">
        <w:rPr>
          <w:sz w:val="20"/>
          <w:szCs w:val="20"/>
          <w:lang w:val="en-US"/>
        </w:rPr>
        <w:t xml:space="preserve"> can be used to design the new semiconductor materials for the </w:t>
      </w:r>
      <w:proofErr w:type="spellStart"/>
      <w:r w:rsidRPr="00D22327">
        <w:rPr>
          <w:sz w:val="20"/>
          <w:szCs w:val="20"/>
          <w:lang w:val="en-US"/>
        </w:rPr>
        <w:t>photoreceivers</w:t>
      </w:r>
      <w:proofErr w:type="spellEnd"/>
      <w:r w:rsidRPr="00D22327">
        <w:rPr>
          <w:sz w:val="20"/>
          <w:szCs w:val="20"/>
          <w:lang w:val="en-US"/>
        </w:rPr>
        <w:t xml:space="preserve"> for ultra-long-range IR up to 20 </w:t>
      </w:r>
      <w:proofErr w:type="spellStart"/>
      <w:r w:rsidRPr="00D22327">
        <w:rPr>
          <w:sz w:val="20"/>
          <w:szCs w:val="20"/>
          <w:lang w:val="en-US"/>
        </w:rPr>
        <w:t>μm</w:t>
      </w:r>
      <w:proofErr w:type="spellEnd"/>
      <w:r w:rsidRPr="00D22327">
        <w:rPr>
          <w:sz w:val="20"/>
          <w:szCs w:val="20"/>
          <w:lang w:val="en-US"/>
        </w:rPr>
        <w:t>, which cannot be created in a regular way</w:t>
      </w:r>
      <w:r w:rsidR="00301EE0" w:rsidRPr="00D22327">
        <w:rPr>
          <w:sz w:val="20"/>
          <w:szCs w:val="20"/>
          <w:lang w:val="en-US"/>
        </w:rPr>
        <w:t>.</w:t>
      </w:r>
    </w:p>
    <w:p w:rsidR="00AD4EE4" w:rsidRPr="00D22327" w:rsidRDefault="00AD4EE4" w:rsidP="00261EA6">
      <w:pPr>
        <w:tabs>
          <w:tab w:val="right" w:pos="4365"/>
        </w:tabs>
        <w:snapToGrid w:val="0"/>
        <w:jc w:val="both"/>
        <w:rPr>
          <w:b/>
          <w:sz w:val="20"/>
          <w:szCs w:val="20"/>
        </w:rPr>
      </w:pPr>
    </w:p>
    <w:p w:rsidR="00301EE0" w:rsidRPr="00D22327" w:rsidRDefault="000D23F9" w:rsidP="00261EA6">
      <w:pPr>
        <w:tabs>
          <w:tab w:val="right" w:pos="4365"/>
        </w:tabs>
        <w:snapToGrid w:val="0"/>
        <w:jc w:val="both"/>
        <w:rPr>
          <w:b/>
          <w:sz w:val="20"/>
          <w:szCs w:val="20"/>
          <w:lang w:val="en-US"/>
        </w:rPr>
      </w:pPr>
      <w:r w:rsidRPr="00D22327">
        <w:rPr>
          <w:b/>
          <w:sz w:val="20"/>
          <w:szCs w:val="20"/>
          <w:lang w:val="en-US"/>
        </w:rPr>
        <w:t>Conclusions</w:t>
      </w:r>
    </w:p>
    <w:p w:rsidR="00761063" w:rsidRPr="00D22327" w:rsidRDefault="00761063" w:rsidP="00261EA6">
      <w:pPr>
        <w:tabs>
          <w:tab w:val="right" w:pos="4365"/>
        </w:tabs>
        <w:snapToGrid w:val="0"/>
        <w:ind w:firstLine="425"/>
        <w:jc w:val="both"/>
        <w:rPr>
          <w:sz w:val="20"/>
          <w:szCs w:val="20"/>
          <w:lang w:val="en-US"/>
        </w:rPr>
      </w:pPr>
      <w:r w:rsidRPr="00D22327">
        <w:rPr>
          <w:sz w:val="20"/>
          <w:szCs w:val="20"/>
          <w:lang w:val="en-US"/>
        </w:rPr>
        <w:t>If we change the isotope composition of the original semiconductor then that affects the optoelectronic characteristics of the material, namely the mobility of charge carriers, the width of the band gap, the quantum efficiency, and so on.</w:t>
      </w:r>
    </w:p>
    <w:p w:rsidR="00761063" w:rsidRPr="00D22327" w:rsidRDefault="00761063" w:rsidP="00261EA6">
      <w:pPr>
        <w:tabs>
          <w:tab w:val="right" w:pos="4365"/>
        </w:tabs>
        <w:snapToGrid w:val="0"/>
        <w:ind w:firstLine="425"/>
        <w:jc w:val="both"/>
        <w:rPr>
          <w:sz w:val="20"/>
          <w:szCs w:val="20"/>
          <w:lang w:val="en-US"/>
        </w:rPr>
      </w:pPr>
      <w:r w:rsidRPr="00D22327">
        <w:rPr>
          <w:sz w:val="20"/>
          <w:szCs w:val="20"/>
          <w:lang w:val="en-US"/>
        </w:rPr>
        <w:t>When we create isotope materials we can also increase or decrease the percentage of the heavy isotopes in the material.</w:t>
      </w:r>
    </w:p>
    <w:p w:rsidR="00761063" w:rsidRPr="00D22327" w:rsidRDefault="00761063" w:rsidP="00261EA6">
      <w:pPr>
        <w:tabs>
          <w:tab w:val="right" w:pos="4365"/>
        </w:tabs>
        <w:snapToGrid w:val="0"/>
        <w:ind w:firstLine="425"/>
        <w:jc w:val="both"/>
        <w:rPr>
          <w:sz w:val="20"/>
          <w:szCs w:val="20"/>
          <w:lang w:val="en-US"/>
        </w:rPr>
      </w:pPr>
      <w:r w:rsidRPr="00D22327">
        <w:rPr>
          <w:sz w:val="20"/>
          <w:szCs w:val="20"/>
          <w:lang w:val="en-US"/>
        </w:rPr>
        <w:t xml:space="preserve">The most promising direction is the creation of the isotope </w:t>
      </w:r>
      <w:proofErr w:type="spellStart"/>
      <w:r w:rsidRPr="00D22327">
        <w:rPr>
          <w:sz w:val="20"/>
          <w:szCs w:val="20"/>
          <w:lang w:val="en-US"/>
        </w:rPr>
        <w:t>superlattices</w:t>
      </w:r>
      <w:proofErr w:type="spellEnd"/>
      <w:r w:rsidRPr="00D22327">
        <w:rPr>
          <w:sz w:val="20"/>
          <w:szCs w:val="20"/>
          <w:lang w:val="en-US"/>
        </w:rPr>
        <w:t xml:space="preserve">, the next generation nanostructures. Using the isotope </w:t>
      </w:r>
      <w:proofErr w:type="spellStart"/>
      <w:r w:rsidRPr="00D22327">
        <w:rPr>
          <w:sz w:val="20"/>
          <w:szCs w:val="20"/>
          <w:lang w:val="en-US"/>
        </w:rPr>
        <w:t>superlattices</w:t>
      </w:r>
      <w:proofErr w:type="spellEnd"/>
      <w:r w:rsidRPr="00D22327">
        <w:rPr>
          <w:sz w:val="20"/>
          <w:szCs w:val="20"/>
          <w:lang w:val="en-US"/>
        </w:rPr>
        <w:t xml:space="preserve">, we can develop the new semiconductor materials for the effective night vision and thermal imaging devices, the solar batteries that could hold the dark photons, the </w:t>
      </w:r>
      <w:proofErr w:type="spellStart"/>
      <w:r w:rsidRPr="00D22327">
        <w:rPr>
          <w:sz w:val="20"/>
          <w:szCs w:val="20"/>
          <w:lang w:val="en-US"/>
        </w:rPr>
        <w:t>photoreceivers</w:t>
      </w:r>
      <w:proofErr w:type="spellEnd"/>
      <w:r w:rsidRPr="00D22327">
        <w:rPr>
          <w:sz w:val="20"/>
          <w:szCs w:val="20"/>
          <w:lang w:val="en-US"/>
        </w:rPr>
        <w:t xml:space="preserve"> for ultra-long-range IR applications, the safety systems, the medical equipment, and so on.</w:t>
      </w:r>
    </w:p>
    <w:p w:rsidR="00A20727" w:rsidRPr="00D22327" w:rsidRDefault="00761063" w:rsidP="00261EA6">
      <w:pPr>
        <w:tabs>
          <w:tab w:val="right" w:pos="4365"/>
        </w:tabs>
        <w:snapToGrid w:val="0"/>
        <w:ind w:firstLine="425"/>
        <w:jc w:val="both"/>
        <w:rPr>
          <w:sz w:val="20"/>
          <w:szCs w:val="20"/>
          <w:lang w:val="en-US"/>
        </w:rPr>
      </w:pPr>
      <w:r w:rsidRPr="00D22327">
        <w:rPr>
          <w:sz w:val="20"/>
          <w:szCs w:val="20"/>
          <w:lang w:val="en-US"/>
        </w:rPr>
        <w:t xml:space="preserve">Besides, the isotope purification of the original chemical element from the heavy isotopes will allow us to make more sensitive pixels for camcorders and built better intelligent video surveillance systems. So, the purification process of gallium from the heavy isotopes (photoconductor material) reduces the amount of digital noise in photos, increases the signal-to-noise ratio of the </w:t>
      </w:r>
      <w:proofErr w:type="spellStart"/>
      <w:r w:rsidRPr="00D22327">
        <w:rPr>
          <w:sz w:val="20"/>
          <w:szCs w:val="20"/>
          <w:lang w:val="en-US"/>
        </w:rPr>
        <w:t>photoreceiver</w:t>
      </w:r>
      <w:proofErr w:type="spellEnd"/>
      <w:r w:rsidR="0068269F" w:rsidRPr="00D22327">
        <w:rPr>
          <w:sz w:val="20"/>
          <w:szCs w:val="20"/>
          <w:lang w:val="en-US"/>
        </w:rPr>
        <w:t xml:space="preserve"> </w:t>
      </w:r>
      <w:r w:rsidR="0068269F" w:rsidRPr="00D22327">
        <w:rPr>
          <w:sz w:val="20"/>
          <w:szCs w:val="20"/>
          <w:lang w:val="en-US"/>
        </w:rPr>
        <w:object w:dxaOrig="460" w:dyaOrig="380">
          <v:shape id="_x0000_i1080" type="#_x0000_t75" style="width:23.15pt;height:18.8pt" o:ole="">
            <v:imagedata r:id="rId123" o:title=""/>
          </v:shape>
          <o:OLEObject Type="Embed" ProgID="Equation.3" ShapeID="_x0000_i1080" DrawAspect="Content" ObjectID="_1615145463" r:id="rId124"/>
        </w:object>
      </w:r>
      <w:r w:rsidR="0068269F" w:rsidRPr="00D22327">
        <w:rPr>
          <w:sz w:val="20"/>
          <w:szCs w:val="20"/>
          <w:lang w:val="en-US"/>
        </w:rPr>
        <w:t xml:space="preserve"> </w:t>
      </w:r>
      <w:r w:rsidRPr="00D22327">
        <w:rPr>
          <w:sz w:val="20"/>
          <w:szCs w:val="20"/>
          <w:lang w:val="en-US"/>
        </w:rPr>
        <w:t xml:space="preserve">reduces the error probability of PR by several orders of magnitude, and increases the probability of a correct detection at the device output to detect hazardous objects </w:t>
      </w:r>
      <w:r w:rsidR="00CE1D7E" w:rsidRPr="00D22327">
        <w:rPr>
          <w:sz w:val="20"/>
          <w:szCs w:val="20"/>
          <w:lang w:val="en-US"/>
        </w:rPr>
        <w:t>[17</w:t>
      </w:r>
      <w:r w:rsidR="0068269F" w:rsidRPr="00D22327">
        <w:rPr>
          <w:sz w:val="20"/>
          <w:szCs w:val="20"/>
          <w:lang w:val="en-US"/>
        </w:rPr>
        <w:t>].</w:t>
      </w:r>
    </w:p>
    <w:p w:rsidR="001E5043" w:rsidRDefault="001E5043" w:rsidP="00261EA6">
      <w:pPr>
        <w:tabs>
          <w:tab w:val="right" w:pos="4365"/>
        </w:tabs>
        <w:snapToGrid w:val="0"/>
        <w:jc w:val="both"/>
        <w:rPr>
          <w:rFonts w:hint="eastAsia"/>
          <w:b/>
          <w:sz w:val="20"/>
          <w:szCs w:val="20"/>
          <w:lang w:val="en-US" w:eastAsia="zh-CN"/>
        </w:rPr>
      </w:pPr>
    </w:p>
    <w:p w:rsidR="00D22327" w:rsidRDefault="00D22327" w:rsidP="00261EA6">
      <w:pPr>
        <w:tabs>
          <w:tab w:val="right" w:pos="4365"/>
        </w:tabs>
        <w:snapToGrid w:val="0"/>
        <w:jc w:val="both"/>
        <w:rPr>
          <w:rFonts w:hint="eastAsia"/>
          <w:b/>
          <w:sz w:val="20"/>
          <w:szCs w:val="20"/>
          <w:lang w:val="en-US" w:eastAsia="zh-CN"/>
        </w:rPr>
      </w:pPr>
      <w:r>
        <w:rPr>
          <w:rFonts w:hint="eastAsia"/>
          <w:b/>
          <w:sz w:val="20"/>
          <w:szCs w:val="20"/>
          <w:lang w:val="en-US" w:eastAsia="zh-CN"/>
        </w:rPr>
        <w:t>Authors:</w:t>
      </w:r>
    </w:p>
    <w:p w:rsidR="00D22327" w:rsidRPr="00D22327" w:rsidRDefault="00D22327" w:rsidP="00D22327">
      <w:pPr>
        <w:tabs>
          <w:tab w:val="right" w:pos="4365"/>
        </w:tabs>
        <w:snapToGrid w:val="0"/>
        <w:rPr>
          <w:sz w:val="20"/>
          <w:szCs w:val="20"/>
          <w:vertAlign w:val="superscript"/>
          <w:lang w:val="en-US" w:eastAsia="zh-CN"/>
        </w:rPr>
      </w:pPr>
      <w:proofErr w:type="spellStart"/>
      <w:r w:rsidRPr="00D22327">
        <w:rPr>
          <w:sz w:val="20"/>
          <w:szCs w:val="20"/>
          <w:lang w:val="en-US"/>
        </w:rPr>
        <w:t>Nikolay</w:t>
      </w:r>
      <w:proofErr w:type="spellEnd"/>
      <w:r w:rsidRPr="00D22327">
        <w:rPr>
          <w:sz w:val="20"/>
          <w:szCs w:val="20"/>
          <w:lang w:val="en-US"/>
        </w:rPr>
        <w:t xml:space="preserve"> M. Legkiy</w:t>
      </w:r>
      <w:r w:rsidRPr="00D22327">
        <w:rPr>
          <w:sz w:val="20"/>
          <w:szCs w:val="20"/>
          <w:vertAlign w:val="superscript"/>
          <w:lang w:val="en-US"/>
        </w:rPr>
        <w:t>1</w:t>
      </w:r>
      <w:r w:rsidRPr="00D22327">
        <w:rPr>
          <w:sz w:val="20"/>
          <w:szCs w:val="20"/>
          <w:lang w:val="en-US"/>
        </w:rPr>
        <w:t xml:space="preserve"> and </w:t>
      </w:r>
      <w:proofErr w:type="spellStart"/>
      <w:r w:rsidRPr="00D22327">
        <w:rPr>
          <w:sz w:val="20"/>
          <w:szCs w:val="20"/>
          <w:lang w:val="en-US"/>
        </w:rPr>
        <w:t>Lubov</w:t>
      </w:r>
      <w:proofErr w:type="spellEnd"/>
      <w:r w:rsidRPr="00D22327">
        <w:rPr>
          <w:sz w:val="20"/>
          <w:szCs w:val="20"/>
          <w:lang w:val="en-US"/>
        </w:rPr>
        <w:t xml:space="preserve"> M. Zhuravleva</w:t>
      </w:r>
      <w:r w:rsidRPr="00D22327">
        <w:rPr>
          <w:sz w:val="20"/>
          <w:szCs w:val="20"/>
          <w:vertAlign w:val="superscript"/>
          <w:lang w:val="en-US"/>
        </w:rPr>
        <w:t>2</w:t>
      </w:r>
    </w:p>
    <w:p w:rsidR="00D22327" w:rsidRPr="00D22327" w:rsidRDefault="00D22327" w:rsidP="00D22327">
      <w:pPr>
        <w:tabs>
          <w:tab w:val="right" w:pos="4365"/>
        </w:tabs>
        <w:snapToGrid w:val="0"/>
        <w:rPr>
          <w:sz w:val="20"/>
          <w:szCs w:val="20"/>
          <w:lang w:val="en-US"/>
        </w:rPr>
      </w:pPr>
      <w:r w:rsidRPr="00D22327">
        <w:rPr>
          <w:sz w:val="20"/>
          <w:szCs w:val="20"/>
          <w:vertAlign w:val="superscript"/>
          <w:lang w:val="en-US"/>
        </w:rPr>
        <w:t>1</w:t>
      </w:r>
      <w:r w:rsidRPr="00D22327">
        <w:rPr>
          <w:sz w:val="20"/>
          <w:szCs w:val="20"/>
          <w:lang w:val="en-US"/>
        </w:rPr>
        <w:t xml:space="preserve">MIREA - Russian Technological University, </w:t>
      </w:r>
      <w:proofErr w:type="spellStart"/>
      <w:r w:rsidRPr="00D22327">
        <w:rPr>
          <w:sz w:val="20"/>
          <w:szCs w:val="20"/>
          <w:lang w:val="en-US"/>
        </w:rPr>
        <w:t>Vernadskogo</w:t>
      </w:r>
      <w:proofErr w:type="spellEnd"/>
      <w:r w:rsidRPr="00D22327">
        <w:rPr>
          <w:sz w:val="20"/>
          <w:szCs w:val="20"/>
          <w:lang w:val="en-US"/>
        </w:rPr>
        <w:t xml:space="preserve"> </w:t>
      </w:r>
      <w:proofErr w:type="spellStart"/>
      <w:r w:rsidRPr="00D22327">
        <w:rPr>
          <w:sz w:val="20"/>
          <w:szCs w:val="20"/>
          <w:lang w:val="en-US"/>
        </w:rPr>
        <w:t>Аv</w:t>
      </w:r>
      <w:proofErr w:type="spellEnd"/>
      <w:r w:rsidRPr="00D22327">
        <w:rPr>
          <w:sz w:val="20"/>
          <w:szCs w:val="20"/>
          <w:lang w:val="en-US"/>
        </w:rPr>
        <w:t>., 78, Moscow 119454, Russia.</w:t>
      </w:r>
    </w:p>
    <w:p w:rsidR="00D22327" w:rsidRPr="00D22327" w:rsidRDefault="00D22327" w:rsidP="00D22327">
      <w:pPr>
        <w:tabs>
          <w:tab w:val="right" w:pos="4365"/>
        </w:tabs>
        <w:snapToGrid w:val="0"/>
        <w:rPr>
          <w:sz w:val="20"/>
          <w:szCs w:val="20"/>
          <w:lang w:val="en-US" w:eastAsia="zh-CN"/>
        </w:rPr>
      </w:pPr>
      <w:r w:rsidRPr="00D22327">
        <w:rPr>
          <w:sz w:val="20"/>
          <w:szCs w:val="20"/>
          <w:vertAlign w:val="superscript"/>
          <w:lang w:val="en-US"/>
        </w:rPr>
        <w:lastRenderedPageBreak/>
        <w:t>2</w:t>
      </w:r>
      <w:r w:rsidRPr="00D22327">
        <w:rPr>
          <w:sz w:val="20"/>
          <w:szCs w:val="20"/>
          <w:lang w:val="en-US"/>
        </w:rPr>
        <w:t xml:space="preserve">Russian University of Transport (MIIT), </w:t>
      </w:r>
      <w:proofErr w:type="spellStart"/>
      <w:r w:rsidRPr="00D22327">
        <w:rPr>
          <w:sz w:val="20"/>
          <w:szCs w:val="20"/>
          <w:lang w:val="en-US"/>
        </w:rPr>
        <w:t>Obraztsova</w:t>
      </w:r>
      <w:proofErr w:type="spellEnd"/>
      <w:r w:rsidRPr="00D22327">
        <w:rPr>
          <w:sz w:val="20"/>
          <w:szCs w:val="20"/>
          <w:lang w:val="en-US"/>
        </w:rPr>
        <w:t xml:space="preserve"> Str. 9, Build. 9, Moscow, 127994, Russia.</w:t>
      </w:r>
    </w:p>
    <w:p w:rsidR="00D22327" w:rsidRPr="00D22327" w:rsidRDefault="00D22327" w:rsidP="00261EA6">
      <w:pPr>
        <w:tabs>
          <w:tab w:val="right" w:pos="4365"/>
        </w:tabs>
        <w:snapToGrid w:val="0"/>
        <w:jc w:val="both"/>
        <w:rPr>
          <w:rFonts w:hint="eastAsia"/>
          <w:b/>
          <w:sz w:val="20"/>
          <w:szCs w:val="20"/>
          <w:lang w:val="en-US" w:eastAsia="zh-CN"/>
        </w:rPr>
      </w:pPr>
    </w:p>
    <w:p w:rsidR="00301EE0" w:rsidRPr="00D22327" w:rsidRDefault="00761063" w:rsidP="00261EA6">
      <w:pPr>
        <w:tabs>
          <w:tab w:val="right" w:pos="4365"/>
        </w:tabs>
        <w:snapToGrid w:val="0"/>
        <w:jc w:val="both"/>
        <w:rPr>
          <w:b/>
          <w:sz w:val="20"/>
          <w:szCs w:val="20"/>
          <w:lang w:val="en-US"/>
        </w:rPr>
      </w:pPr>
      <w:r w:rsidRPr="00D22327">
        <w:rPr>
          <w:b/>
          <w:sz w:val="20"/>
          <w:szCs w:val="20"/>
          <w:lang w:val="en-US"/>
        </w:rPr>
        <w:t>References</w:t>
      </w:r>
    </w:p>
    <w:p w:rsidR="00CA73F2" w:rsidRPr="00D22327" w:rsidRDefault="00CA73F2" w:rsidP="00261EA6">
      <w:pPr>
        <w:pStyle w:val="ListParagraph"/>
        <w:numPr>
          <w:ilvl w:val="0"/>
          <w:numId w:val="5"/>
        </w:numPr>
        <w:tabs>
          <w:tab w:val="right" w:pos="4365"/>
        </w:tabs>
        <w:snapToGrid w:val="0"/>
        <w:ind w:left="425" w:hanging="425"/>
        <w:jc w:val="both"/>
        <w:rPr>
          <w:sz w:val="20"/>
          <w:szCs w:val="20"/>
        </w:rPr>
      </w:pPr>
      <w:proofErr w:type="spellStart"/>
      <w:r w:rsidRPr="00D22327">
        <w:rPr>
          <w:sz w:val="20"/>
          <w:szCs w:val="20"/>
          <w:lang w:val="en-US"/>
        </w:rPr>
        <w:t>Sigov</w:t>
      </w:r>
      <w:proofErr w:type="spellEnd"/>
      <w:r w:rsidR="00367F0A" w:rsidRPr="00D22327">
        <w:rPr>
          <w:sz w:val="20"/>
          <w:szCs w:val="20"/>
          <w:lang w:val="en-US"/>
        </w:rPr>
        <w:t xml:space="preserve"> </w:t>
      </w:r>
      <w:r w:rsidRPr="00D22327">
        <w:rPr>
          <w:sz w:val="20"/>
          <w:szCs w:val="20"/>
          <w:lang w:val="en-US"/>
        </w:rPr>
        <w:t>A.S.,</w:t>
      </w:r>
      <w:r w:rsidR="00367F0A" w:rsidRPr="00D22327">
        <w:rPr>
          <w:sz w:val="20"/>
          <w:szCs w:val="20"/>
          <w:lang w:val="en-US"/>
        </w:rPr>
        <w:t xml:space="preserve"> </w:t>
      </w:r>
      <w:proofErr w:type="spellStart"/>
      <w:r w:rsidRPr="00D22327">
        <w:rPr>
          <w:sz w:val="20"/>
          <w:szCs w:val="20"/>
          <w:lang w:val="en-US"/>
        </w:rPr>
        <w:t>Andrianova</w:t>
      </w:r>
      <w:proofErr w:type="spellEnd"/>
      <w:r w:rsidR="00367F0A" w:rsidRPr="00D22327">
        <w:rPr>
          <w:sz w:val="20"/>
          <w:szCs w:val="20"/>
          <w:lang w:val="en-US"/>
        </w:rPr>
        <w:t xml:space="preserve"> </w:t>
      </w:r>
      <w:r w:rsidRPr="00D22327">
        <w:rPr>
          <w:sz w:val="20"/>
          <w:szCs w:val="20"/>
          <w:lang w:val="en-US"/>
        </w:rPr>
        <w:t>E.G.,</w:t>
      </w:r>
      <w:r w:rsidR="00367F0A" w:rsidRPr="00D22327">
        <w:rPr>
          <w:sz w:val="20"/>
          <w:szCs w:val="20"/>
          <w:lang w:val="en-US"/>
        </w:rPr>
        <w:t xml:space="preserve"> </w:t>
      </w:r>
      <w:r w:rsidRPr="00D22327">
        <w:rPr>
          <w:sz w:val="20"/>
          <w:szCs w:val="20"/>
          <w:lang w:val="en-US"/>
        </w:rPr>
        <w:t>Zhukov</w:t>
      </w:r>
      <w:r w:rsidR="00367F0A" w:rsidRPr="00D22327">
        <w:rPr>
          <w:sz w:val="20"/>
          <w:szCs w:val="20"/>
          <w:lang w:val="en-US"/>
        </w:rPr>
        <w:t xml:space="preserve"> </w:t>
      </w:r>
      <w:r w:rsidRPr="00D22327">
        <w:rPr>
          <w:sz w:val="20"/>
          <w:szCs w:val="20"/>
          <w:lang w:val="en-US"/>
        </w:rPr>
        <w:t>D.O.,</w:t>
      </w:r>
      <w:r w:rsidR="00367F0A" w:rsidRPr="00D22327">
        <w:rPr>
          <w:sz w:val="20"/>
          <w:szCs w:val="20"/>
          <w:lang w:val="en-US"/>
        </w:rPr>
        <w:t xml:space="preserve"> </w:t>
      </w:r>
      <w:proofErr w:type="spellStart"/>
      <w:r w:rsidRPr="00D22327">
        <w:rPr>
          <w:sz w:val="20"/>
          <w:szCs w:val="20"/>
          <w:lang w:val="en-US"/>
        </w:rPr>
        <w:t>Zykov</w:t>
      </w:r>
      <w:proofErr w:type="spellEnd"/>
      <w:r w:rsidR="00367F0A" w:rsidRPr="00D22327">
        <w:rPr>
          <w:sz w:val="20"/>
          <w:szCs w:val="20"/>
          <w:lang w:val="en-US"/>
        </w:rPr>
        <w:t xml:space="preserve"> </w:t>
      </w:r>
      <w:r w:rsidRPr="00D22327">
        <w:rPr>
          <w:sz w:val="20"/>
          <w:szCs w:val="20"/>
          <w:lang w:val="en-US"/>
        </w:rPr>
        <w:t>S.V.,</w:t>
      </w:r>
      <w:r w:rsidR="00367F0A" w:rsidRPr="00D22327">
        <w:rPr>
          <w:sz w:val="20"/>
          <w:szCs w:val="20"/>
          <w:lang w:val="en-US"/>
        </w:rPr>
        <w:t xml:space="preserve"> </w:t>
      </w:r>
      <w:proofErr w:type="spellStart"/>
      <w:r w:rsidRPr="00D22327">
        <w:rPr>
          <w:sz w:val="20"/>
          <w:szCs w:val="20"/>
          <w:lang w:val="en-US"/>
        </w:rPr>
        <w:t>Tarasov</w:t>
      </w:r>
      <w:proofErr w:type="spellEnd"/>
      <w:r w:rsidR="00367F0A" w:rsidRPr="00D22327">
        <w:rPr>
          <w:sz w:val="20"/>
          <w:szCs w:val="20"/>
          <w:lang w:val="en-US"/>
        </w:rPr>
        <w:t xml:space="preserve"> </w:t>
      </w:r>
      <w:r w:rsidRPr="00D22327">
        <w:rPr>
          <w:sz w:val="20"/>
          <w:szCs w:val="20"/>
          <w:lang w:val="en-US"/>
        </w:rPr>
        <w:t>I.E.</w:t>
      </w:r>
      <w:r w:rsidR="00367F0A" w:rsidRPr="00D22327">
        <w:rPr>
          <w:sz w:val="20"/>
          <w:szCs w:val="20"/>
          <w:lang w:val="en-US"/>
        </w:rPr>
        <w:t xml:space="preserve"> </w:t>
      </w:r>
      <w:r w:rsidRPr="00D22327">
        <w:rPr>
          <w:sz w:val="20"/>
          <w:szCs w:val="20"/>
          <w:lang w:val="en-US"/>
        </w:rPr>
        <w:t>Quantum</w:t>
      </w:r>
      <w:r w:rsidR="00367F0A" w:rsidRPr="00D22327">
        <w:rPr>
          <w:sz w:val="20"/>
          <w:szCs w:val="20"/>
          <w:lang w:val="en-US"/>
        </w:rPr>
        <w:t xml:space="preserve"> </w:t>
      </w:r>
      <w:r w:rsidRPr="00D22327">
        <w:rPr>
          <w:sz w:val="20"/>
          <w:szCs w:val="20"/>
          <w:lang w:val="en-US"/>
        </w:rPr>
        <w:t>informatics:</w:t>
      </w:r>
      <w:r w:rsidR="00367F0A" w:rsidRPr="00D22327">
        <w:rPr>
          <w:sz w:val="20"/>
          <w:szCs w:val="20"/>
          <w:lang w:val="en-US"/>
        </w:rPr>
        <w:t xml:space="preserve"> </w:t>
      </w:r>
      <w:r w:rsidRPr="00D22327">
        <w:rPr>
          <w:sz w:val="20"/>
          <w:szCs w:val="20"/>
          <w:lang w:val="en-US"/>
        </w:rPr>
        <w:t>Overview</w:t>
      </w:r>
      <w:r w:rsidR="00367F0A" w:rsidRPr="00D22327">
        <w:rPr>
          <w:sz w:val="20"/>
          <w:szCs w:val="20"/>
          <w:lang w:val="en-US"/>
        </w:rPr>
        <w:t xml:space="preserve"> </w:t>
      </w:r>
      <w:r w:rsidRPr="00D22327">
        <w:rPr>
          <w:sz w:val="20"/>
          <w:szCs w:val="20"/>
          <w:lang w:val="en-US"/>
        </w:rPr>
        <w:t>of</w:t>
      </w:r>
      <w:r w:rsidR="00367F0A" w:rsidRPr="00D22327">
        <w:rPr>
          <w:sz w:val="20"/>
          <w:szCs w:val="20"/>
          <w:lang w:val="en-US"/>
        </w:rPr>
        <w:t xml:space="preserve"> </w:t>
      </w:r>
      <w:r w:rsidRPr="00D22327">
        <w:rPr>
          <w:sz w:val="20"/>
          <w:szCs w:val="20"/>
          <w:lang w:val="en-US"/>
        </w:rPr>
        <w:t>the</w:t>
      </w:r>
      <w:r w:rsidR="00367F0A" w:rsidRPr="00D22327">
        <w:rPr>
          <w:sz w:val="20"/>
          <w:szCs w:val="20"/>
          <w:lang w:val="en-US"/>
        </w:rPr>
        <w:t xml:space="preserve"> </w:t>
      </w:r>
      <w:r w:rsidRPr="00D22327">
        <w:rPr>
          <w:sz w:val="20"/>
          <w:szCs w:val="20"/>
          <w:lang w:val="en-US"/>
        </w:rPr>
        <w:t>main</w:t>
      </w:r>
      <w:r w:rsidR="00367F0A" w:rsidRPr="00D22327">
        <w:rPr>
          <w:sz w:val="20"/>
          <w:szCs w:val="20"/>
          <w:lang w:val="en-US"/>
        </w:rPr>
        <w:t xml:space="preserve"> </w:t>
      </w:r>
      <w:r w:rsidRPr="00D22327">
        <w:rPr>
          <w:sz w:val="20"/>
          <w:szCs w:val="20"/>
          <w:lang w:val="en-US"/>
        </w:rPr>
        <w:t>achievements.</w:t>
      </w:r>
      <w:r w:rsidR="00367F0A" w:rsidRPr="00D22327">
        <w:rPr>
          <w:sz w:val="20"/>
          <w:szCs w:val="20"/>
          <w:lang w:val="en-US"/>
        </w:rPr>
        <w:t xml:space="preserve"> </w:t>
      </w:r>
      <w:proofErr w:type="spellStart"/>
      <w:r w:rsidRPr="00D22327">
        <w:rPr>
          <w:sz w:val="20"/>
          <w:szCs w:val="20"/>
          <w:lang w:val="en-US"/>
        </w:rPr>
        <w:t>Rossiyskiy</w:t>
      </w:r>
      <w:proofErr w:type="spellEnd"/>
      <w:r w:rsidR="00367F0A" w:rsidRPr="00D22327">
        <w:rPr>
          <w:sz w:val="20"/>
          <w:szCs w:val="20"/>
          <w:lang w:val="en-US"/>
        </w:rPr>
        <w:t xml:space="preserve"> </w:t>
      </w:r>
      <w:proofErr w:type="spellStart"/>
      <w:r w:rsidRPr="00D22327">
        <w:rPr>
          <w:sz w:val="20"/>
          <w:szCs w:val="20"/>
          <w:lang w:val="en-US"/>
        </w:rPr>
        <w:t>tekhnologicheskiy</w:t>
      </w:r>
      <w:proofErr w:type="spellEnd"/>
      <w:r w:rsidR="00367F0A" w:rsidRPr="00D22327">
        <w:rPr>
          <w:sz w:val="20"/>
          <w:szCs w:val="20"/>
          <w:lang w:val="en-US"/>
        </w:rPr>
        <w:t xml:space="preserve"> </w:t>
      </w:r>
      <w:proofErr w:type="spellStart"/>
      <w:r w:rsidRPr="00D22327">
        <w:rPr>
          <w:sz w:val="20"/>
          <w:szCs w:val="20"/>
          <w:lang w:val="en-US"/>
        </w:rPr>
        <w:t>zhurnal</w:t>
      </w:r>
      <w:proofErr w:type="spellEnd"/>
      <w:r w:rsidR="00367F0A" w:rsidRPr="00D22327">
        <w:rPr>
          <w:sz w:val="20"/>
          <w:szCs w:val="20"/>
          <w:lang w:val="en-US"/>
        </w:rPr>
        <w:t xml:space="preserve"> </w:t>
      </w:r>
      <w:r w:rsidRPr="00D22327">
        <w:rPr>
          <w:sz w:val="20"/>
          <w:szCs w:val="20"/>
          <w:lang w:val="en-US"/>
        </w:rPr>
        <w:t>(Russian</w:t>
      </w:r>
      <w:r w:rsidR="00367F0A" w:rsidRPr="00D22327">
        <w:rPr>
          <w:sz w:val="20"/>
          <w:szCs w:val="20"/>
          <w:lang w:val="en-US"/>
        </w:rPr>
        <w:t xml:space="preserve"> </w:t>
      </w:r>
      <w:r w:rsidRPr="00D22327">
        <w:rPr>
          <w:sz w:val="20"/>
          <w:szCs w:val="20"/>
          <w:lang w:val="en-US"/>
        </w:rPr>
        <w:t>Technological</w:t>
      </w:r>
      <w:r w:rsidR="00367F0A" w:rsidRPr="00D22327">
        <w:rPr>
          <w:sz w:val="20"/>
          <w:szCs w:val="20"/>
          <w:lang w:val="en-US"/>
        </w:rPr>
        <w:t xml:space="preserve"> </w:t>
      </w:r>
      <w:r w:rsidRPr="00D22327">
        <w:rPr>
          <w:sz w:val="20"/>
          <w:szCs w:val="20"/>
          <w:lang w:val="en-US"/>
        </w:rPr>
        <w:t>Journal).</w:t>
      </w:r>
      <w:r w:rsidR="00367F0A" w:rsidRPr="00D22327">
        <w:rPr>
          <w:sz w:val="20"/>
          <w:szCs w:val="20"/>
          <w:lang w:val="en-US"/>
        </w:rPr>
        <w:t xml:space="preserve"> </w:t>
      </w:r>
      <w:r w:rsidRPr="00D22327">
        <w:rPr>
          <w:sz w:val="20"/>
          <w:szCs w:val="20"/>
          <w:lang w:val="en-US"/>
        </w:rPr>
        <w:t>2019;</w:t>
      </w:r>
      <w:r w:rsidR="00367F0A" w:rsidRPr="00D22327">
        <w:rPr>
          <w:sz w:val="20"/>
          <w:szCs w:val="20"/>
          <w:lang w:val="en-US"/>
        </w:rPr>
        <w:t xml:space="preserve"> </w:t>
      </w:r>
      <w:r w:rsidRPr="00D22327">
        <w:rPr>
          <w:sz w:val="20"/>
          <w:szCs w:val="20"/>
          <w:lang w:val="en-US"/>
        </w:rPr>
        <w:t>7(1):</w:t>
      </w:r>
      <w:r w:rsidR="00367F0A" w:rsidRPr="00D22327">
        <w:rPr>
          <w:sz w:val="20"/>
          <w:szCs w:val="20"/>
          <w:lang w:val="en-US"/>
        </w:rPr>
        <w:t xml:space="preserve"> </w:t>
      </w:r>
      <w:r w:rsidRPr="00D22327">
        <w:rPr>
          <w:sz w:val="20"/>
          <w:szCs w:val="20"/>
          <w:lang w:val="en-US"/>
        </w:rPr>
        <w:t>5-37.</w:t>
      </w:r>
      <w:r w:rsidR="00367F0A" w:rsidRPr="00D22327">
        <w:rPr>
          <w:sz w:val="20"/>
          <w:szCs w:val="20"/>
          <w:lang w:val="en-US"/>
        </w:rPr>
        <w:t xml:space="preserve"> </w:t>
      </w:r>
      <w:r w:rsidRPr="00D22327">
        <w:rPr>
          <w:sz w:val="20"/>
          <w:szCs w:val="20"/>
          <w:lang w:val="en-US"/>
        </w:rPr>
        <w:t>(in</w:t>
      </w:r>
      <w:r w:rsidR="00367F0A" w:rsidRPr="00D22327">
        <w:rPr>
          <w:sz w:val="20"/>
          <w:szCs w:val="20"/>
        </w:rPr>
        <w:t xml:space="preserve"> </w:t>
      </w:r>
      <w:r w:rsidRPr="00D22327">
        <w:rPr>
          <w:sz w:val="20"/>
          <w:szCs w:val="20"/>
          <w:lang w:val="en-US"/>
        </w:rPr>
        <w:t>Russ.).</w:t>
      </w:r>
      <w:r w:rsidR="00367F0A" w:rsidRPr="00D22327">
        <w:rPr>
          <w:sz w:val="20"/>
          <w:szCs w:val="20"/>
          <w:lang w:val="en-US"/>
        </w:rPr>
        <w:t xml:space="preserve"> </w:t>
      </w:r>
      <w:r w:rsidRPr="00D22327">
        <w:rPr>
          <w:sz w:val="20"/>
          <w:szCs w:val="20"/>
          <w:lang w:val="en-US"/>
        </w:rPr>
        <w:t>DOI:</w:t>
      </w:r>
      <w:r w:rsidR="00367F0A" w:rsidRPr="00D22327">
        <w:rPr>
          <w:sz w:val="20"/>
          <w:szCs w:val="20"/>
          <w:lang w:val="en-US"/>
        </w:rPr>
        <w:t xml:space="preserve"> </w:t>
      </w:r>
      <w:r w:rsidRPr="00D22327">
        <w:rPr>
          <w:sz w:val="20"/>
          <w:szCs w:val="20"/>
          <w:lang w:val="en-US"/>
        </w:rPr>
        <w:t>10.32362/2500-316X-2019-7-1-5-37</w:t>
      </w:r>
      <w:r w:rsidR="00761063" w:rsidRPr="00D22327">
        <w:rPr>
          <w:sz w:val="20"/>
          <w:szCs w:val="20"/>
          <w:lang w:val="en-US"/>
        </w:rPr>
        <w:t>2.</w:t>
      </w:r>
      <w:r w:rsidR="00367F0A" w:rsidRPr="00D22327">
        <w:rPr>
          <w:sz w:val="20"/>
          <w:szCs w:val="20"/>
          <w:lang w:val="en-US"/>
        </w:rPr>
        <w:t xml:space="preserve"> </w:t>
      </w:r>
    </w:p>
    <w:p w:rsidR="00761063" w:rsidRPr="00D22327" w:rsidRDefault="00761063" w:rsidP="00261EA6">
      <w:pPr>
        <w:pStyle w:val="ListParagraph"/>
        <w:numPr>
          <w:ilvl w:val="0"/>
          <w:numId w:val="5"/>
        </w:numPr>
        <w:tabs>
          <w:tab w:val="right" w:pos="4365"/>
        </w:tabs>
        <w:snapToGrid w:val="0"/>
        <w:ind w:left="425" w:hanging="425"/>
        <w:jc w:val="both"/>
        <w:rPr>
          <w:sz w:val="20"/>
          <w:szCs w:val="20"/>
          <w:lang w:val="en-US"/>
        </w:rPr>
      </w:pPr>
      <w:proofErr w:type="spellStart"/>
      <w:r w:rsidRPr="00D22327">
        <w:rPr>
          <w:sz w:val="20"/>
          <w:szCs w:val="20"/>
          <w:lang w:val="en-US"/>
        </w:rPr>
        <w:t>Zhuravleva</w:t>
      </w:r>
      <w:proofErr w:type="spellEnd"/>
      <w:r w:rsidR="00367F0A" w:rsidRPr="00D22327">
        <w:rPr>
          <w:sz w:val="20"/>
          <w:szCs w:val="20"/>
        </w:rPr>
        <w:t xml:space="preserve"> </w:t>
      </w:r>
      <w:r w:rsidRPr="00D22327">
        <w:rPr>
          <w:sz w:val="20"/>
          <w:szCs w:val="20"/>
          <w:lang w:val="en-US"/>
        </w:rPr>
        <w:t>L</w:t>
      </w:r>
      <w:r w:rsidRPr="00D22327">
        <w:rPr>
          <w:sz w:val="20"/>
          <w:szCs w:val="20"/>
        </w:rPr>
        <w:t>.</w:t>
      </w:r>
      <w:r w:rsidRPr="00D22327">
        <w:rPr>
          <w:sz w:val="20"/>
          <w:szCs w:val="20"/>
          <w:lang w:val="en-US"/>
        </w:rPr>
        <w:t>M</w:t>
      </w:r>
      <w:r w:rsidRPr="00D22327">
        <w:rPr>
          <w:sz w:val="20"/>
          <w:szCs w:val="20"/>
        </w:rPr>
        <w:t>.,</w:t>
      </w:r>
      <w:r w:rsidR="00367F0A" w:rsidRPr="00D22327">
        <w:rPr>
          <w:sz w:val="20"/>
          <w:szCs w:val="20"/>
        </w:rPr>
        <w:t xml:space="preserve"> </w:t>
      </w:r>
      <w:proofErr w:type="spellStart"/>
      <w:r w:rsidRPr="00D22327">
        <w:rPr>
          <w:sz w:val="20"/>
          <w:szCs w:val="20"/>
          <w:lang w:val="en-US"/>
        </w:rPr>
        <w:t>Plehanov</w:t>
      </w:r>
      <w:proofErr w:type="spellEnd"/>
      <w:r w:rsidR="00367F0A" w:rsidRPr="00D22327">
        <w:rPr>
          <w:sz w:val="20"/>
          <w:szCs w:val="20"/>
        </w:rPr>
        <w:t xml:space="preserve"> </w:t>
      </w:r>
      <w:r w:rsidRPr="00D22327">
        <w:rPr>
          <w:sz w:val="20"/>
          <w:szCs w:val="20"/>
          <w:lang w:val="en-US"/>
        </w:rPr>
        <w:t>V</w:t>
      </w:r>
      <w:r w:rsidRPr="00D22327">
        <w:rPr>
          <w:sz w:val="20"/>
          <w:szCs w:val="20"/>
        </w:rPr>
        <w:t>.</w:t>
      </w:r>
      <w:r w:rsidRPr="00D22327">
        <w:rPr>
          <w:sz w:val="20"/>
          <w:szCs w:val="20"/>
          <w:lang w:val="en-US"/>
        </w:rPr>
        <w:t>G</w:t>
      </w:r>
      <w:r w:rsidRPr="00D22327">
        <w:rPr>
          <w:sz w:val="20"/>
          <w:szCs w:val="20"/>
        </w:rPr>
        <w:t>.</w:t>
      </w:r>
      <w:r w:rsidR="00367F0A" w:rsidRPr="00D22327">
        <w:rPr>
          <w:sz w:val="20"/>
          <w:szCs w:val="20"/>
        </w:rPr>
        <w:t xml:space="preserve"> </w:t>
      </w:r>
      <w:proofErr w:type="spellStart"/>
      <w:r w:rsidRPr="00D22327">
        <w:rPr>
          <w:sz w:val="20"/>
          <w:szCs w:val="20"/>
          <w:lang w:val="en-US"/>
        </w:rPr>
        <w:t>Perspektivy</w:t>
      </w:r>
      <w:proofErr w:type="spellEnd"/>
      <w:r w:rsidR="00367F0A" w:rsidRPr="00D22327">
        <w:rPr>
          <w:sz w:val="20"/>
          <w:szCs w:val="20"/>
        </w:rPr>
        <w:t xml:space="preserve"> </w:t>
      </w:r>
      <w:proofErr w:type="spellStart"/>
      <w:r w:rsidRPr="00D22327">
        <w:rPr>
          <w:sz w:val="20"/>
          <w:szCs w:val="20"/>
          <w:lang w:val="en-US"/>
        </w:rPr>
        <w:t>primenenija</w:t>
      </w:r>
      <w:proofErr w:type="spellEnd"/>
      <w:r w:rsidR="00367F0A" w:rsidRPr="00D22327">
        <w:rPr>
          <w:sz w:val="20"/>
          <w:szCs w:val="20"/>
        </w:rPr>
        <w:t xml:space="preserve"> </w:t>
      </w:r>
      <w:proofErr w:type="spellStart"/>
      <w:r w:rsidRPr="00D22327">
        <w:rPr>
          <w:sz w:val="20"/>
          <w:szCs w:val="20"/>
          <w:lang w:val="en-US"/>
        </w:rPr>
        <w:t>izotopicheskoj</w:t>
      </w:r>
      <w:proofErr w:type="spellEnd"/>
      <w:r w:rsidR="00367F0A" w:rsidRPr="00D22327">
        <w:rPr>
          <w:sz w:val="20"/>
          <w:szCs w:val="20"/>
        </w:rPr>
        <w:t xml:space="preserve"> </w:t>
      </w:r>
      <w:proofErr w:type="spellStart"/>
      <w:r w:rsidRPr="00D22327">
        <w:rPr>
          <w:sz w:val="20"/>
          <w:szCs w:val="20"/>
          <w:lang w:val="en-US"/>
        </w:rPr>
        <w:t>nanoinzhenerii</w:t>
      </w:r>
      <w:proofErr w:type="spellEnd"/>
      <w:r w:rsidR="00367F0A" w:rsidRPr="00D22327">
        <w:rPr>
          <w:sz w:val="20"/>
          <w:szCs w:val="20"/>
        </w:rPr>
        <w:t xml:space="preserve"> </w:t>
      </w:r>
      <w:r w:rsidRPr="00D22327">
        <w:rPr>
          <w:sz w:val="20"/>
          <w:szCs w:val="20"/>
          <w:lang w:val="en-US"/>
        </w:rPr>
        <w:t>v</w:t>
      </w:r>
      <w:r w:rsidR="00367F0A" w:rsidRPr="00D22327">
        <w:rPr>
          <w:sz w:val="20"/>
          <w:szCs w:val="20"/>
        </w:rPr>
        <w:t xml:space="preserve"> </w:t>
      </w:r>
      <w:proofErr w:type="spellStart"/>
      <w:r w:rsidRPr="00D22327">
        <w:rPr>
          <w:sz w:val="20"/>
          <w:szCs w:val="20"/>
          <w:lang w:val="en-US"/>
        </w:rPr>
        <w:t>telekommunikacionnyh</w:t>
      </w:r>
      <w:proofErr w:type="spellEnd"/>
      <w:r w:rsidR="00367F0A" w:rsidRPr="00D22327">
        <w:rPr>
          <w:sz w:val="20"/>
          <w:szCs w:val="20"/>
        </w:rPr>
        <w:t xml:space="preserve"> </w:t>
      </w:r>
      <w:proofErr w:type="spellStart"/>
      <w:r w:rsidRPr="00D22327">
        <w:rPr>
          <w:sz w:val="20"/>
          <w:szCs w:val="20"/>
          <w:lang w:val="en-US"/>
        </w:rPr>
        <w:t>sistemah</w:t>
      </w:r>
      <w:proofErr w:type="spellEnd"/>
      <w:r w:rsidRPr="00D22327">
        <w:rPr>
          <w:sz w:val="20"/>
          <w:szCs w:val="20"/>
        </w:rPr>
        <w:t>.</w:t>
      </w:r>
      <w:r w:rsidR="00367F0A" w:rsidRPr="00D22327">
        <w:rPr>
          <w:sz w:val="20"/>
          <w:szCs w:val="20"/>
        </w:rPr>
        <w:t xml:space="preserve"> </w:t>
      </w:r>
      <w:r w:rsidRPr="00D22327">
        <w:rPr>
          <w:sz w:val="20"/>
          <w:szCs w:val="20"/>
        </w:rPr>
        <w:t>/</w:t>
      </w:r>
      <w:proofErr w:type="spellStart"/>
      <w:r w:rsidRPr="00D22327">
        <w:rPr>
          <w:sz w:val="20"/>
          <w:szCs w:val="20"/>
          <w:lang w:val="en-US"/>
        </w:rPr>
        <w:t>Uspehi</w:t>
      </w:r>
      <w:proofErr w:type="spellEnd"/>
      <w:r w:rsidR="00367F0A" w:rsidRPr="00D22327">
        <w:rPr>
          <w:sz w:val="20"/>
          <w:szCs w:val="20"/>
        </w:rPr>
        <w:t xml:space="preserve"> </w:t>
      </w:r>
      <w:proofErr w:type="spellStart"/>
      <w:r w:rsidRPr="00D22327">
        <w:rPr>
          <w:sz w:val="20"/>
          <w:szCs w:val="20"/>
          <w:lang w:val="en-US"/>
        </w:rPr>
        <w:t>nanoinzhenerii</w:t>
      </w:r>
      <w:proofErr w:type="spellEnd"/>
      <w:r w:rsidRPr="00D22327">
        <w:rPr>
          <w:sz w:val="20"/>
          <w:szCs w:val="20"/>
        </w:rPr>
        <w:t>:</w:t>
      </w:r>
      <w:r w:rsidR="00367F0A" w:rsidRPr="00D22327">
        <w:rPr>
          <w:sz w:val="20"/>
          <w:szCs w:val="20"/>
        </w:rPr>
        <w:t xml:space="preserve"> </w:t>
      </w:r>
      <w:proofErr w:type="spellStart"/>
      <w:r w:rsidRPr="00D22327">
        <w:rPr>
          <w:sz w:val="20"/>
          <w:szCs w:val="20"/>
          <w:lang w:val="en-US"/>
        </w:rPr>
        <w:t>jelektronika</w:t>
      </w:r>
      <w:proofErr w:type="spellEnd"/>
      <w:r w:rsidRPr="00D22327">
        <w:rPr>
          <w:sz w:val="20"/>
          <w:szCs w:val="20"/>
        </w:rPr>
        <w:t>,</w:t>
      </w:r>
      <w:r w:rsidR="00367F0A" w:rsidRPr="00D22327">
        <w:rPr>
          <w:sz w:val="20"/>
          <w:szCs w:val="20"/>
        </w:rPr>
        <w:t xml:space="preserve"> </w:t>
      </w:r>
      <w:proofErr w:type="spellStart"/>
      <w:r w:rsidRPr="00D22327">
        <w:rPr>
          <w:sz w:val="20"/>
          <w:szCs w:val="20"/>
          <w:lang w:val="en-US"/>
        </w:rPr>
        <w:t>materialy</w:t>
      </w:r>
      <w:proofErr w:type="spellEnd"/>
      <w:r w:rsidRPr="00D22327">
        <w:rPr>
          <w:sz w:val="20"/>
          <w:szCs w:val="20"/>
        </w:rPr>
        <w:t>,</w:t>
      </w:r>
      <w:r w:rsidR="00367F0A" w:rsidRPr="00D22327">
        <w:rPr>
          <w:sz w:val="20"/>
          <w:szCs w:val="20"/>
        </w:rPr>
        <w:t xml:space="preserve"> </w:t>
      </w:r>
      <w:proofErr w:type="spellStart"/>
      <w:r w:rsidRPr="00D22327">
        <w:rPr>
          <w:sz w:val="20"/>
          <w:szCs w:val="20"/>
          <w:lang w:val="en-US"/>
        </w:rPr>
        <w:t>struktury</w:t>
      </w:r>
      <w:proofErr w:type="spellEnd"/>
      <w:r w:rsidRPr="00D22327">
        <w:rPr>
          <w:sz w:val="20"/>
          <w:szCs w:val="20"/>
        </w:rPr>
        <w:t>,</w:t>
      </w:r>
      <w:r w:rsidR="00367F0A" w:rsidRPr="00D22327">
        <w:rPr>
          <w:sz w:val="20"/>
          <w:szCs w:val="20"/>
        </w:rPr>
        <w:t xml:space="preserve"> </w:t>
      </w:r>
      <w:r w:rsidRPr="00D22327">
        <w:rPr>
          <w:sz w:val="20"/>
          <w:szCs w:val="20"/>
          <w:lang w:val="en-US"/>
        </w:rPr>
        <w:t>pod</w:t>
      </w:r>
      <w:r w:rsidR="00367F0A" w:rsidRPr="00D22327">
        <w:rPr>
          <w:sz w:val="20"/>
          <w:szCs w:val="20"/>
        </w:rPr>
        <w:t xml:space="preserve"> </w:t>
      </w:r>
      <w:r w:rsidRPr="00D22327">
        <w:rPr>
          <w:sz w:val="20"/>
          <w:szCs w:val="20"/>
          <w:lang w:val="en-US"/>
        </w:rPr>
        <w:t>red</w:t>
      </w:r>
      <w:r w:rsidRPr="00D22327">
        <w:rPr>
          <w:sz w:val="20"/>
          <w:szCs w:val="20"/>
        </w:rPr>
        <w:t>.</w:t>
      </w:r>
      <w:r w:rsidR="00367F0A" w:rsidRPr="00D22327">
        <w:rPr>
          <w:sz w:val="20"/>
          <w:szCs w:val="20"/>
        </w:rPr>
        <w:t xml:space="preserve"> </w:t>
      </w:r>
      <w:proofErr w:type="spellStart"/>
      <w:r w:rsidRPr="00D22327">
        <w:rPr>
          <w:sz w:val="20"/>
          <w:szCs w:val="20"/>
          <w:lang w:val="en-US"/>
        </w:rPr>
        <w:t>Dzh</w:t>
      </w:r>
      <w:proofErr w:type="spellEnd"/>
      <w:r w:rsidR="00261EA6" w:rsidRPr="00D22327">
        <w:rPr>
          <w:sz w:val="20"/>
          <w:szCs w:val="20"/>
          <w:lang w:val="en-US"/>
        </w:rPr>
        <w:t xml:space="preserve">. </w:t>
      </w:r>
      <w:proofErr w:type="spellStart"/>
      <w:r w:rsidR="00261EA6" w:rsidRPr="00D22327">
        <w:rPr>
          <w:sz w:val="20"/>
          <w:szCs w:val="20"/>
          <w:lang w:val="en-US"/>
        </w:rPr>
        <w:t>D</w:t>
      </w:r>
      <w:r w:rsidRPr="00D22327">
        <w:rPr>
          <w:sz w:val="20"/>
          <w:szCs w:val="20"/>
          <w:lang w:val="en-US"/>
        </w:rPr>
        <w:t>jevisa</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M.</w:t>
      </w:r>
      <w:r w:rsidR="00367F0A" w:rsidRPr="00D22327">
        <w:rPr>
          <w:sz w:val="20"/>
          <w:szCs w:val="20"/>
          <w:lang w:val="en-US"/>
        </w:rPr>
        <w:t xml:space="preserve"> </w:t>
      </w:r>
      <w:proofErr w:type="spellStart"/>
      <w:r w:rsidRPr="00D22327">
        <w:rPr>
          <w:sz w:val="20"/>
          <w:szCs w:val="20"/>
          <w:lang w:val="en-US"/>
        </w:rPr>
        <w:t>Tompsona</w:t>
      </w:r>
      <w:proofErr w:type="spellEnd"/>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r w:rsidRPr="00D22327">
        <w:rPr>
          <w:sz w:val="20"/>
          <w:szCs w:val="20"/>
          <w:lang w:val="en-US"/>
        </w:rPr>
        <w:t>M.:</w:t>
      </w:r>
      <w:r w:rsidR="00367F0A" w:rsidRPr="00D22327">
        <w:rPr>
          <w:sz w:val="20"/>
          <w:szCs w:val="20"/>
          <w:lang w:val="en-US"/>
        </w:rPr>
        <w:t xml:space="preserve"> </w:t>
      </w:r>
      <w:proofErr w:type="spellStart"/>
      <w:r w:rsidRPr="00D22327">
        <w:rPr>
          <w:sz w:val="20"/>
          <w:szCs w:val="20"/>
          <w:lang w:val="en-US"/>
        </w:rPr>
        <w:t>Tehnosfera</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2011.</w:t>
      </w:r>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r w:rsidRPr="00D22327">
        <w:rPr>
          <w:sz w:val="20"/>
          <w:szCs w:val="20"/>
          <w:lang w:val="en-US"/>
        </w:rPr>
        <w:t>S.478-491.</w:t>
      </w:r>
    </w:p>
    <w:p w:rsidR="00761063" w:rsidRPr="00D22327" w:rsidRDefault="00761063" w:rsidP="00261EA6">
      <w:pPr>
        <w:pStyle w:val="ListParagraph"/>
        <w:numPr>
          <w:ilvl w:val="0"/>
          <w:numId w:val="5"/>
        </w:numPr>
        <w:tabs>
          <w:tab w:val="right" w:pos="4365"/>
        </w:tabs>
        <w:snapToGrid w:val="0"/>
        <w:ind w:left="425" w:hanging="425"/>
        <w:jc w:val="both"/>
        <w:rPr>
          <w:sz w:val="20"/>
          <w:szCs w:val="20"/>
          <w:lang w:val="en-US"/>
        </w:rPr>
      </w:pPr>
      <w:proofErr w:type="spellStart"/>
      <w:r w:rsidRPr="00D22327">
        <w:rPr>
          <w:sz w:val="20"/>
          <w:szCs w:val="20"/>
          <w:lang w:val="en-US"/>
        </w:rPr>
        <w:t>Zhuravleva</w:t>
      </w:r>
      <w:proofErr w:type="spellEnd"/>
      <w:r w:rsidR="00367F0A" w:rsidRPr="00D22327">
        <w:rPr>
          <w:sz w:val="20"/>
          <w:szCs w:val="20"/>
          <w:lang w:val="en-US"/>
        </w:rPr>
        <w:t xml:space="preserve"> </w:t>
      </w:r>
      <w:r w:rsidRPr="00D22327">
        <w:rPr>
          <w:sz w:val="20"/>
          <w:szCs w:val="20"/>
          <w:lang w:val="en-US"/>
        </w:rPr>
        <w:t>L.,</w:t>
      </w:r>
      <w:r w:rsidR="00367F0A" w:rsidRPr="00D22327">
        <w:rPr>
          <w:sz w:val="20"/>
          <w:szCs w:val="20"/>
          <w:lang w:val="en-US"/>
        </w:rPr>
        <w:t xml:space="preserve"> </w:t>
      </w:r>
      <w:proofErr w:type="spellStart"/>
      <w:r w:rsidRPr="00D22327">
        <w:rPr>
          <w:sz w:val="20"/>
          <w:szCs w:val="20"/>
          <w:lang w:val="en-US"/>
        </w:rPr>
        <w:t>Legkiy</w:t>
      </w:r>
      <w:proofErr w:type="spellEnd"/>
      <w:r w:rsidR="00367F0A" w:rsidRPr="00D22327">
        <w:rPr>
          <w:sz w:val="20"/>
          <w:szCs w:val="20"/>
          <w:lang w:val="en-US"/>
        </w:rPr>
        <w:t xml:space="preserve"> </w:t>
      </w:r>
      <w:r w:rsidRPr="00D22327">
        <w:rPr>
          <w:sz w:val="20"/>
          <w:szCs w:val="20"/>
          <w:lang w:val="en-US"/>
        </w:rPr>
        <w:t>N.,</w:t>
      </w:r>
      <w:r w:rsidR="00367F0A" w:rsidRPr="00D22327">
        <w:rPr>
          <w:sz w:val="20"/>
          <w:szCs w:val="20"/>
          <w:lang w:val="en-US"/>
        </w:rPr>
        <w:t xml:space="preserve"> </w:t>
      </w:r>
      <w:r w:rsidRPr="00D22327">
        <w:rPr>
          <w:sz w:val="20"/>
          <w:szCs w:val="20"/>
          <w:lang w:val="en-US"/>
        </w:rPr>
        <w:t>Plekhanov</w:t>
      </w:r>
      <w:r w:rsidR="00367F0A" w:rsidRPr="00D22327">
        <w:rPr>
          <w:sz w:val="20"/>
          <w:szCs w:val="20"/>
          <w:lang w:val="en-US"/>
        </w:rPr>
        <w:t xml:space="preserve"> </w:t>
      </w:r>
      <w:r w:rsidRPr="00D22327">
        <w:rPr>
          <w:sz w:val="20"/>
          <w:szCs w:val="20"/>
          <w:lang w:val="en-US"/>
        </w:rPr>
        <w:t>V.</w:t>
      </w:r>
      <w:r w:rsidR="00367F0A" w:rsidRPr="00D22327">
        <w:rPr>
          <w:sz w:val="20"/>
          <w:szCs w:val="20"/>
          <w:lang w:val="en-US"/>
        </w:rPr>
        <w:t xml:space="preserve"> </w:t>
      </w:r>
      <w:r w:rsidRPr="00D22327">
        <w:rPr>
          <w:sz w:val="20"/>
          <w:szCs w:val="20"/>
          <w:lang w:val="en-US"/>
        </w:rPr>
        <w:t>Isotopic</w:t>
      </w:r>
      <w:r w:rsidR="00367F0A" w:rsidRPr="00D22327">
        <w:rPr>
          <w:sz w:val="20"/>
          <w:szCs w:val="20"/>
          <w:lang w:val="en-US"/>
        </w:rPr>
        <w:t xml:space="preserve"> </w:t>
      </w:r>
      <w:r w:rsidRPr="00D22327">
        <w:rPr>
          <w:sz w:val="20"/>
          <w:szCs w:val="20"/>
          <w:lang w:val="en-US"/>
        </w:rPr>
        <w:t>nanostructure</w:t>
      </w:r>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r w:rsidRPr="00D22327">
        <w:rPr>
          <w:sz w:val="20"/>
          <w:szCs w:val="20"/>
          <w:lang w:val="en-US"/>
        </w:rPr>
        <w:t>Life</w:t>
      </w:r>
      <w:r w:rsidR="00367F0A" w:rsidRPr="00D22327">
        <w:rPr>
          <w:sz w:val="20"/>
          <w:szCs w:val="20"/>
          <w:lang w:val="en-US"/>
        </w:rPr>
        <w:t xml:space="preserve"> </w:t>
      </w:r>
      <w:r w:rsidRPr="00D22327">
        <w:rPr>
          <w:sz w:val="20"/>
          <w:szCs w:val="20"/>
          <w:lang w:val="en-US"/>
        </w:rPr>
        <w:t>Science</w:t>
      </w:r>
      <w:r w:rsidR="00367F0A" w:rsidRPr="00D22327">
        <w:rPr>
          <w:sz w:val="20"/>
          <w:szCs w:val="20"/>
          <w:lang w:val="en-US"/>
        </w:rPr>
        <w:t xml:space="preserve"> </w:t>
      </w:r>
      <w:r w:rsidRPr="00D22327">
        <w:rPr>
          <w:sz w:val="20"/>
          <w:szCs w:val="20"/>
          <w:lang w:val="en-US"/>
        </w:rPr>
        <w:t>Journal.</w:t>
      </w:r>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r w:rsidRPr="00D22327">
        <w:rPr>
          <w:sz w:val="20"/>
          <w:szCs w:val="20"/>
          <w:lang w:val="en-US"/>
        </w:rPr>
        <w:t>2014;11(8s).</w:t>
      </w:r>
    </w:p>
    <w:p w:rsidR="00761063" w:rsidRPr="00D22327" w:rsidRDefault="00761063" w:rsidP="00261EA6">
      <w:pPr>
        <w:pStyle w:val="ListParagraph"/>
        <w:numPr>
          <w:ilvl w:val="0"/>
          <w:numId w:val="5"/>
        </w:numPr>
        <w:tabs>
          <w:tab w:val="right" w:pos="4365"/>
        </w:tabs>
        <w:snapToGrid w:val="0"/>
        <w:ind w:left="425" w:hanging="425"/>
        <w:jc w:val="both"/>
        <w:rPr>
          <w:sz w:val="20"/>
          <w:szCs w:val="20"/>
          <w:lang w:val="en-US"/>
        </w:rPr>
      </w:pPr>
      <w:r w:rsidRPr="00D22327">
        <w:rPr>
          <w:sz w:val="20"/>
          <w:szCs w:val="20"/>
          <w:lang w:val="en-US"/>
        </w:rPr>
        <w:t>Plekhanov</w:t>
      </w:r>
      <w:r w:rsidR="00367F0A" w:rsidRPr="00D22327">
        <w:rPr>
          <w:sz w:val="20"/>
          <w:szCs w:val="20"/>
          <w:lang w:val="en-US"/>
        </w:rPr>
        <w:t xml:space="preserve"> </w:t>
      </w:r>
      <w:r w:rsidRPr="00D22327">
        <w:rPr>
          <w:sz w:val="20"/>
          <w:szCs w:val="20"/>
          <w:lang w:val="en-US"/>
        </w:rPr>
        <w:t>V.,</w:t>
      </w:r>
      <w:r w:rsidR="00367F0A" w:rsidRPr="00D22327">
        <w:rPr>
          <w:sz w:val="20"/>
          <w:szCs w:val="20"/>
          <w:lang w:val="en-US"/>
        </w:rPr>
        <w:t xml:space="preserve"> </w:t>
      </w:r>
      <w:proofErr w:type="spellStart"/>
      <w:r w:rsidRPr="00D22327">
        <w:rPr>
          <w:sz w:val="20"/>
          <w:szCs w:val="20"/>
          <w:lang w:val="en-US"/>
        </w:rPr>
        <w:t>Zhuravleva</w:t>
      </w:r>
      <w:proofErr w:type="spellEnd"/>
      <w:r w:rsidR="00367F0A" w:rsidRPr="00D22327">
        <w:rPr>
          <w:sz w:val="20"/>
          <w:szCs w:val="20"/>
          <w:lang w:val="en-US"/>
        </w:rPr>
        <w:t xml:space="preserve"> </w:t>
      </w:r>
      <w:r w:rsidRPr="00D22327">
        <w:rPr>
          <w:sz w:val="20"/>
          <w:szCs w:val="20"/>
          <w:lang w:val="en-US"/>
        </w:rPr>
        <w:t>L.,</w:t>
      </w:r>
      <w:r w:rsidR="00367F0A" w:rsidRPr="00D22327">
        <w:rPr>
          <w:sz w:val="20"/>
          <w:szCs w:val="20"/>
          <w:lang w:val="en-US"/>
        </w:rPr>
        <w:t xml:space="preserve"> </w:t>
      </w:r>
      <w:proofErr w:type="spellStart"/>
      <w:r w:rsidRPr="00D22327">
        <w:rPr>
          <w:sz w:val="20"/>
          <w:szCs w:val="20"/>
          <w:lang w:val="en-US"/>
        </w:rPr>
        <w:t>Legkiy</w:t>
      </w:r>
      <w:proofErr w:type="spellEnd"/>
      <w:r w:rsidR="00367F0A" w:rsidRPr="00D22327">
        <w:rPr>
          <w:sz w:val="20"/>
          <w:szCs w:val="20"/>
          <w:lang w:val="en-US"/>
        </w:rPr>
        <w:t xml:space="preserve"> </w:t>
      </w:r>
      <w:r w:rsidRPr="00D22327">
        <w:rPr>
          <w:sz w:val="20"/>
          <w:szCs w:val="20"/>
          <w:lang w:val="en-US"/>
        </w:rPr>
        <w:t>N.</w:t>
      </w:r>
      <w:r w:rsidR="00367F0A" w:rsidRPr="00D22327">
        <w:rPr>
          <w:sz w:val="20"/>
          <w:szCs w:val="20"/>
          <w:lang w:val="en-US"/>
        </w:rPr>
        <w:t xml:space="preserve"> </w:t>
      </w:r>
      <w:r w:rsidRPr="00D22327">
        <w:rPr>
          <w:sz w:val="20"/>
          <w:szCs w:val="20"/>
          <w:lang w:val="en-US"/>
        </w:rPr>
        <w:t>Using</w:t>
      </w:r>
      <w:r w:rsidR="00367F0A" w:rsidRPr="00D22327">
        <w:rPr>
          <w:sz w:val="20"/>
          <w:szCs w:val="20"/>
          <w:lang w:val="en-US"/>
        </w:rPr>
        <w:t xml:space="preserve"> </w:t>
      </w:r>
      <w:r w:rsidRPr="00D22327">
        <w:rPr>
          <w:sz w:val="20"/>
          <w:szCs w:val="20"/>
          <w:lang w:val="en-US"/>
        </w:rPr>
        <w:t>isotopic</w:t>
      </w:r>
      <w:r w:rsidR="00367F0A" w:rsidRPr="00D22327">
        <w:rPr>
          <w:sz w:val="20"/>
          <w:szCs w:val="20"/>
          <w:lang w:val="en-US"/>
        </w:rPr>
        <w:t xml:space="preserve"> </w:t>
      </w:r>
      <w:r w:rsidRPr="00D22327">
        <w:rPr>
          <w:sz w:val="20"/>
          <w:szCs w:val="20"/>
          <w:lang w:val="en-US"/>
        </w:rPr>
        <w:t>effect</w:t>
      </w:r>
      <w:r w:rsidR="00367F0A" w:rsidRPr="00D22327">
        <w:rPr>
          <w:sz w:val="20"/>
          <w:szCs w:val="20"/>
          <w:lang w:val="en-US"/>
        </w:rPr>
        <w:t xml:space="preserve"> </w:t>
      </w:r>
      <w:r w:rsidRPr="00D22327">
        <w:rPr>
          <w:sz w:val="20"/>
          <w:szCs w:val="20"/>
          <w:lang w:val="en-US"/>
        </w:rPr>
        <w:t>in</w:t>
      </w:r>
      <w:r w:rsidR="00367F0A" w:rsidRPr="00D22327">
        <w:rPr>
          <w:sz w:val="20"/>
          <w:szCs w:val="20"/>
          <w:lang w:val="en-US"/>
        </w:rPr>
        <w:t xml:space="preserve"> </w:t>
      </w:r>
      <w:r w:rsidRPr="00D22327">
        <w:rPr>
          <w:sz w:val="20"/>
          <w:szCs w:val="20"/>
          <w:lang w:val="en-US"/>
        </w:rPr>
        <w:t>nanostructures</w:t>
      </w:r>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r w:rsidRPr="00D22327">
        <w:rPr>
          <w:sz w:val="20"/>
          <w:szCs w:val="20"/>
          <w:lang w:val="en-US"/>
        </w:rPr>
        <w:t>Life</w:t>
      </w:r>
      <w:r w:rsidR="00367F0A" w:rsidRPr="00D22327">
        <w:rPr>
          <w:sz w:val="20"/>
          <w:szCs w:val="20"/>
          <w:lang w:val="en-US"/>
        </w:rPr>
        <w:t xml:space="preserve"> </w:t>
      </w:r>
      <w:r w:rsidRPr="00D22327">
        <w:rPr>
          <w:sz w:val="20"/>
          <w:szCs w:val="20"/>
          <w:lang w:val="en-US"/>
        </w:rPr>
        <w:t>Science</w:t>
      </w:r>
      <w:r w:rsidR="00367F0A" w:rsidRPr="00D22327">
        <w:rPr>
          <w:sz w:val="20"/>
          <w:szCs w:val="20"/>
          <w:lang w:val="en-US"/>
        </w:rPr>
        <w:t xml:space="preserve"> </w:t>
      </w:r>
      <w:r w:rsidRPr="00D22327">
        <w:rPr>
          <w:sz w:val="20"/>
          <w:szCs w:val="20"/>
          <w:lang w:val="en-US"/>
        </w:rPr>
        <w:t>Journal.</w:t>
      </w:r>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r w:rsidRPr="00D22327">
        <w:rPr>
          <w:sz w:val="20"/>
          <w:szCs w:val="20"/>
          <w:lang w:val="en-US"/>
        </w:rPr>
        <w:t>2014;11(7s):306-309</w:t>
      </w:r>
      <w:r w:rsidR="00367F0A" w:rsidRPr="00D22327">
        <w:rPr>
          <w:sz w:val="20"/>
          <w:szCs w:val="20"/>
          <w:lang w:val="en-US"/>
        </w:rPr>
        <w:t xml:space="preserve"> </w:t>
      </w:r>
      <w:r w:rsidRPr="00D22327">
        <w:rPr>
          <w:sz w:val="20"/>
          <w:szCs w:val="20"/>
          <w:lang w:val="en-US"/>
        </w:rPr>
        <w:t>(ISSN:1097-8135).</w:t>
      </w:r>
    </w:p>
    <w:p w:rsidR="00761063" w:rsidRPr="00D22327" w:rsidRDefault="00761063" w:rsidP="00261EA6">
      <w:pPr>
        <w:pStyle w:val="ListParagraph"/>
        <w:numPr>
          <w:ilvl w:val="0"/>
          <w:numId w:val="5"/>
        </w:numPr>
        <w:tabs>
          <w:tab w:val="right" w:pos="4365"/>
        </w:tabs>
        <w:snapToGrid w:val="0"/>
        <w:ind w:left="425" w:hanging="425"/>
        <w:jc w:val="both"/>
        <w:rPr>
          <w:sz w:val="20"/>
          <w:szCs w:val="20"/>
          <w:lang w:val="en-US"/>
        </w:rPr>
      </w:pPr>
      <w:r w:rsidRPr="00D22327">
        <w:rPr>
          <w:sz w:val="20"/>
          <w:szCs w:val="20"/>
          <w:lang w:val="en-US"/>
        </w:rPr>
        <w:t>Cardona</w:t>
      </w:r>
      <w:r w:rsidR="00367F0A" w:rsidRPr="00D22327">
        <w:rPr>
          <w:sz w:val="20"/>
          <w:szCs w:val="20"/>
          <w:lang w:val="en-US"/>
        </w:rPr>
        <w:t xml:space="preserve"> </w:t>
      </w:r>
      <w:r w:rsidRPr="00D22327">
        <w:rPr>
          <w:sz w:val="20"/>
          <w:szCs w:val="20"/>
          <w:lang w:val="en-US"/>
        </w:rPr>
        <w:t>M.,</w:t>
      </w:r>
      <w:r w:rsidR="00367F0A" w:rsidRPr="00D22327">
        <w:rPr>
          <w:sz w:val="20"/>
          <w:szCs w:val="20"/>
          <w:lang w:val="en-US"/>
        </w:rPr>
        <w:t xml:space="preserve"> </w:t>
      </w:r>
      <w:proofErr w:type="spellStart"/>
      <w:r w:rsidRPr="00D22327">
        <w:rPr>
          <w:sz w:val="20"/>
          <w:szCs w:val="20"/>
          <w:lang w:val="en-US"/>
        </w:rPr>
        <w:t>Thewalt</w:t>
      </w:r>
      <w:proofErr w:type="spellEnd"/>
      <w:r w:rsidR="00367F0A" w:rsidRPr="00D22327">
        <w:rPr>
          <w:sz w:val="20"/>
          <w:szCs w:val="20"/>
          <w:lang w:val="en-US"/>
        </w:rPr>
        <w:t xml:space="preserve"> </w:t>
      </w:r>
      <w:r w:rsidRPr="00D22327">
        <w:rPr>
          <w:sz w:val="20"/>
          <w:szCs w:val="20"/>
          <w:lang w:val="en-US"/>
        </w:rPr>
        <w:t>M.L.W.</w:t>
      </w:r>
      <w:r w:rsidR="00367F0A" w:rsidRPr="00D22327">
        <w:rPr>
          <w:sz w:val="20"/>
          <w:szCs w:val="20"/>
          <w:lang w:val="en-US"/>
        </w:rPr>
        <w:t xml:space="preserve"> </w:t>
      </w:r>
      <w:r w:rsidRPr="00D22327">
        <w:rPr>
          <w:sz w:val="20"/>
          <w:szCs w:val="20"/>
          <w:lang w:val="en-US"/>
        </w:rPr>
        <w:t>Isotope</w:t>
      </w:r>
      <w:r w:rsidR="00367F0A" w:rsidRPr="00D22327">
        <w:rPr>
          <w:sz w:val="20"/>
          <w:szCs w:val="20"/>
          <w:lang w:val="en-US"/>
        </w:rPr>
        <w:t xml:space="preserve"> </w:t>
      </w:r>
      <w:r w:rsidRPr="00D22327">
        <w:rPr>
          <w:sz w:val="20"/>
          <w:szCs w:val="20"/>
          <w:lang w:val="en-US"/>
        </w:rPr>
        <w:t>effect</w:t>
      </w:r>
      <w:r w:rsidR="00367F0A" w:rsidRPr="00D22327">
        <w:rPr>
          <w:sz w:val="20"/>
          <w:szCs w:val="20"/>
          <w:lang w:val="en-US"/>
        </w:rPr>
        <w:t xml:space="preserve"> </w:t>
      </w:r>
      <w:r w:rsidRPr="00D22327">
        <w:rPr>
          <w:sz w:val="20"/>
          <w:szCs w:val="20"/>
          <w:lang w:val="en-US"/>
        </w:rPr>
        <w:t>on</w:t>
      </w:r>
      <w:r w:rsidR="00367F0A" w:rsidRPr="00D22327">
        <w:rPr>
          <w:sz w:val="20"/>
          <w:szCs w:val="20"/>
          <w:lang w:val="en-US"/>
        </w:rPr>
        <w:t xml:space="preserve"> </w:t>
      </w:r>
      <w:r w:rsidRPr="00D22327">
        <w:rPr>
          <w:sz w:val="20"/>
          <w:szCs w:val="20"/>
          <w:lang w:val="en-US"/>
        </w:rPr>
        <w:t>the</w:t>
      </w:r>
      <w:r w:rsidR="00367F0A" w:rsidRPr="00D22327">
        <w:rPr>
          <w:sz w:val="20"/>
          <w:szCs w:val="20"/>
          <w:lang w:val="en-US"/>
        </w:rPr>
        <w:t xml:space="preserve"> </w:t>
      </w:r>
      <w:r w:rsidRPr="00D22327">
        <w:rPr>
          <w:sz w:val="20"/>
          <w:szCs w:val="20"/>
          <w:lang w:val="en-US"/>
        </w:rPr>
        <w:t>optical</w:t>
      </w:r>
      <w:r w:rsidR="00367F0A" w:rsidRPr="00D22327">
        <w:rPr>
          <w:sz w:val="20"/>
          <w:szCs w:val="20"/>
          <w:lang w:val="en-US"/>
        </w:rPr>
        <w:t xml:space="preserve"> </w:t>
      </w:r>
      <w:r w:rsidRPr="00D22327">
        <w:rPr>
          <w:sz w:val="20"/>
          <w:szCs w:val="20"/>
          <w:lang w:val="en-US"/>
        </w:rPr>
        <w:t>spectra</w:t>
      </w:r>
      <w:r w:rsidR="00367F0A" w:rsidRPr="00D22327">
        <w:rPr>
          <w:sz w:val="20"/>
          <w:szCs w:val="20"/>
          <w:lang w:val="en-US"/>
        </w:rPr>
        <w:t xml:space="preserve"> </w:t>
      </w:r>
      <w:r w:rsidRPr="00D22327">
        <w:rPr>
          <w:sz w:val="20"/>
          <w:szCs w:val="20"/>
          <w:lang w:val="en-US"/>
        </w:rPr>
        <w:t>of</w:t>
      </w:r>
      <w:r w:rsidR="00367F0A" w:rsidRPr="00D22327">
        <w:rPr>
          <w:sz w:val="20"/>
          <w:szCs w:val="20"/>
          <w:lang w:val="en-US"/>
        </w:rPr>
        <w:t xml:space="preserve"> </w:t>
      </w:r>
      <w:r w:rsidRPr="00D22327">
        <w:rPr>
          <w:sz w:val="20"/>
          <w:szCs w:val="20"/>
          <w:lang w:val="en-US"/>
        </w:rPr>
        <w:t>semiconductors,</w:t>
      </w:r>
      <w:r w:rsidR="00367F0A" w:rsidRPr="00D22327">
        <w:rPr>
          <w:sz w:val="20"/>
          <w:szCs w:val="20"/>
          <w:lang w:val="en-US"/>
        </w:rPr>
        <w:t xml:space="preserve"> </w:t>
      </w:r>
      <w:r w:rsidRPr="00D22327">
        <w:rPr>
          <w:sz w:val="20"/>
          <w:szCs w:val="20"/>
          <w:lang w:val="en-US"/>
        </w:rPr>
        <w:t>Rev.</w:t>
      </w:r>
      <w:r w:rsidR="00367F0A" w:rsidRPr="00D22327">
        <w:rPr>
          <w:sz w:val="20"/>
          <w:szCs w:val="20"/>
          <w:lang w:val="en-US"/>
        </w:rPr>
        <w:t xml:space="preserve"> </w:t>
      </w:r>
      <w:r w:rsidRPr="00D22327">
        <w:rPr>
          <w:sz w:val="20"/>
          <w:szCs w:val="20"/>
          <w:lang w:val="en-US"/>
        </w:rPr>
        <w:t>Mod.</w:t>
      </w:r>
      <w:r w:rsidR="00367F0A" w:rsidRPr="00D22327">
        <w:rPr>
          <w:sz w:val="20"/>
          <w:szCs w:val="20"/>
          <w:lang w:val="en-US"/>
        </w:rPr>
        <w:t xml:space="preserve"> </w:t>
      </w:r>
      <w:r w:rsidRPr="00D22327">
        <w:rPr>
          <w:sz w:val="20"/>
          <w:szCs w:val="20"/>
          <w:lang w:val="en-US"/>
        </w:rPr>
        <w:t>Phys.//</w:t>
      </w:r>
      <w:r w:rsidR="00367F0A" w:rsidRPr="00D22327">
        <w:rPr>
          <w:sz w:val="20"/>
          <w:szCs w:val="20"/>
          <w:lang w:val="en-US"/>
        </w:rPr>
        <w:t xml:space="preserve"> </w:t>
      </w:r>
      <w:r w:rsidRPr="00D22327">
        <w:rPr>
          <w:sz w:val="20"/>
          <w:szCs w:val="20"/>
          <w:lang w:val="en-US"/>
        </w:rPr>
        <w:t>77,1173-1224,</w:t>
      </w:r>
      <w:r w:rsidR="00367F0A" w:rsidRPr="00D22327">
        <w:rPr>
          <w:sz w:val="20"/>
          <w:szCs w:val="20"/>
          <w:lang w:val="en-US"/>
        </w:rPr>
        <w:t xml:space="preserve"> </w:t>
      </w:r>
      <w:r w:rsidRPr="00D22327">
        <w:rPr>
          <w:sz w:val="20"/>
          <w:szCs w:val="20"/>
          <w:lang w:val="en-US"/>
        </w:rPr>
        <w:t>2005.</w:t>
      </w:r>
    </w:p>
    <w:p w:rsidR="00761063" w:rsidRPr="00D22327" w:rsidRDefault="00761063" w:rsidP="00261EA6">
      <w:pPr>
        <w:pStyle w:val="ListParagraph"/>
        <w:numPr>
          <w:ilvl w:val="0"/>
          <w:numId w:val="5"/>
        </w:numPr>
        <w:tabs>
          <w:tab w:val="right" w:pos="4365"/>
        </w:tabs>
        <w:snapToGrid w:val="0"/>
        <w:ind w:left="425" w:hanging="425"/>
        <w:jc w:val="both"/>
        <w:rPr>
          <w:sz w:val="20"/>
          <w:szCs w:val="20"/>
          <w:lang w:val="en-US"/>
        </w:rPr>
      </w:pPr>
      <w:r w:rsidRPr="00D22327">
        <w:rPr>
          <w:sz w:val="20"/>
          <w:szCs w:val="20"/>
          <w:lang w:val="en-US"/>
        </w:rPr>
        <w:t>Collins</w:t>
      </w:r>
      <w:r w:rsidR="00367F0A" w:rsidRPr="00D22327">
        <w:rPr>
          <w:sz w:val="20"/>
          <w:szCs w:val="20"/>
          <w:lang w:val="en-US"/>
        </w:rPr>
        <w:t xml:space="preserve"> </w:t>
      </w:r>
      <w:r w:rsidRPr="00D22327">
        <w:rPr>
          <w:sz w:val="20"/>
          <w:szCs w:val="20"/>
          <w:lang w:val="en-US"/>
        </w:rPr>
        <w:t>A.T.,</w:t>
      </w:r>
      <w:r w:rsidR="00367F0A" w:rsidRPr="00D22327">
        <w:rPr>
          <w:sz w:val="20"/>
          <w:szCs w:val="20"/>
          <w:lang w:val="en-US"/>
        </w:rPr>
        <w:t xml:space="preserve"> </w:t>
      </w:r>
      <w:r w:rsidRPr="00D22327">
        <w:rPr>
          <w:sz w:val="20"/>
          <w:szCs w:val="20"/>
          <w:lang w:val="en-US"/>
        </w:rPr>
        <w:t>Lawson</w:t>
      </w:r>
      <w:r w:rsidR="00367F0A" w:rsidRPr="00D22327">
        <w:rPr>
          <w:sz w:val="20"/>
          <w:szCs w:val="20"/>
          <w:lang w:val="en-US"/>
        </w:rPr>
        <w:t xml:space="preserve"> </w:t>
      </w:r>
      <w:r w:rsidRPr="00D22327">
        <w:rPr>
          <w:sz w:val="20"/>
          <w:szCs w:val="20"/>
          <w:lang w:val="en-US"/>
        </w:rPr>
        <w:t>S.C.,</w:t>
      </w:r>
      <w:r w:rsidR="00367F0A" w:rsidRPr="00D22327">
        <w:rPr>
          <w:sz w:val="20"/>
          <w:szCs w:val="20"/>
          <w:lang w:val="en-US"/>
        </w:rPr>
        <w:t xml:space="preserve"> </w:t>
      </w:r>
      <w:r w:rsidRPr="00D22327">
        <w:rPr>
          <w:sz w:val="20"/>
          <w:szCs w:val="20"/>
          <w:lang w:val="en-US"/>
        </w:rPr>
        <w:t>Davis</w:t>
      </w:r>
      <w:r w:rsidR="00367F0A" w:rsidRPr="00D22327">
        <w:rPr>
          <w:sz w:val="20"/>
          <w:szCs w:val="20"/>
          <w:lang w:val="en-US"/>
        </w:rPr>
        <w:t xml:space="preserve"> </w:t>
      </w:r>
      <w:r w:rsidRPr="00D22327">
        <w:rPr>
          <w:sz w:val="20"/>
          <w:szCs w:val="20"/>
          <w:lang w:val="en-US"/>
        </w:rPr>
        <w:t>G.,</w:t>
      </w:r>
      <w:r w:rsidR="00367F0A" w:rsidRPr="00D22327">
        <w:rPr>
          <w:sz w:val="20"/>
          <w:szCs w:val="20"/>
          <w:lang w:val="en-US"/>
        </w:rPr>
        <w:t xml:space="preserve"> </w:t>
      </w:r>
      <w:r w:rsidRPr="00D22327">
        <w:rPr>
          <w:sz w:val="20"/>
          <w:szCs w:val="20"/>
          <w:lang w:val="en-US"/>
        </w:rPr>
        <w:t>Kanda</w:t>
      </w:r>
      <w:r w:rsidR="00367F0A" w:rsidRPr="00D22327">
        <w:rPr>
          <w:sz w:val="20"/>
          <w:szCs w:val="20"/>
          <w:lang w:val="en-US"/>
        </w:rPr>
        <w:t xml:space="preserve"> </w:t>
      </w:r>
      <w:r w:rsidRPr="00D22327">
        <w:rPr>
          <w:sz w:val="20"/>
          <w:szCs w:val="20"/>
          <w:lang w:val="en-US"/>
        </w:rPr>
        <w:t>H.</w:t>
      </w:r>
      <w:r w:rsidR="00367F0A" w:rsidRPr="00D22327">
        <w:rPr>
          <w:sz w:val="20"/>
          <w:szCs w:val="20"/>
          <w:lang w:val="en-US"/>
        </w:rPr>
        <w:t xml:space="preserve"> </w:t>
      </w:r>
      <w:r w:rsidRPr="00D22327">
        <w:rPr>
          <w:sz w:val="20"/>
          <w:szCs w:val="20"/>
          <w:lang w:val="en-US"/>
        </w:rPr>
        <w:t>Indirect</w:t>
      </w:r>
      <w:r w:rsidR="00367F0A" w:rsidRPr="00D22327">
        <w:rPr>
          <w:sz w:val="20"/>
          <w:szCs w:val="20"/>
          <w:lang w:val="en-US"/>
        </w:rPr>
        <w:t xml:space="preserve"> </w:t>
      </w:r>
      <w:r w:rsidRPr="00D22327">
        <w:rPr>
          <w:sz w:val="20"/>
          <w:szCs w:val="20"/>
          <w:lang w:val="en-US"/>
        </w:rPr>
        <w:t>energy</w:t>
      </w:r>
      <w:r w:rsidR="00367F0A" w:rsidRPr="00D22327">
        <w:rPr>
          <w:sz w:val="20"/>
          <w:szCs w:val="20"/>
          <w:lang w:val="en-US"/>
        </w:rPr>
        <w:t xml:space="preserve"> </w:t>
      </w:r>
      <w:r w:rsidRPr="00D22327">
        <w:rPr>
          <w:sz w:val="20"/>
          <w:szCs w:val="20"/>
          <w:lang w:val="en-US"/>
        </w:rPr>
        <w:t>gap</w:t>
      </w:r>
      <w:r w:rsidR="00367F0A" w:rsidRPr="00D22327">
        <w:rPr>
          <w:sz w:val="20"/>
          <w:szCs w:val="20"/>
          <w:lang w:val="en-US"/>
        </w:rPr>
        <w:t xml:space="preserve"> </w:t>
      </w:r>
      <w:r w:rsidRPr="00D22327">
        <w:rPr>
          <w:sz w:val="20"/>
          <w:szCs w:val="20"/>
          <w:lang w:val="en-US"/>
        </w:rPr>
        <w:t>of</w:t>
      </w:r>
      <w:r w:rsidR="00367F0A" w:rsidRPr="00D22327">
        <w:rPr>
          <w:sz w:val="20"/>
          <w:szCs w:val="20"/>
          <w:lang w:val="en-US"/>
        </w:rPr>
        <w:t xml:space="preserve"> </w:t>
      </w:r>
      <w:r w:rsidRPr="00D22327">
        <w:rPr>
          <w:sz w:val="20"/>
          <w:szCs w:val="20"/>
          <w:lang w:val="en-US"/>
        </w:rPr>
        <w:t>diamond,</w:t>
      </w:r>
      <w:r w:rsidR="00367F0A" w:rsidRPr="00D22327">
        <w:rPr>
          <w:sz w:val="20"/>
          <w:szCs w:val="20"/>
          <w:lang w:val="en-US"/>
        </w:rPr>
        <w:t xml:space="preserve"> </w:t>
      </w:r>
      <w:r w:rsidRPr="00D22327">
        <w:rPr>
          <w:sz w:val="20"/>
          <w:szCs w:val="20"/>
          <w:lang w:val="en-US"/>
        </w:rPr>
        <w:t>Phys.</w:t>
      </w:r>
      <w:r w:rsidR="00367F0A" w:rsidRPr="00D22327">
        <w:rPr>
          <w:sz w:val="20"/>
          <w:szCs w:val="20"/>
          <w:lang w:val="en-US"/>
        </w:rPr>
        <w:t xml:space="preserve"> </w:t>
      </w:r>
      <w:r w:rsidRPr="00D22327">
        <w:rPr>
          <w:sz w:val="20"/>
          <w:szCs w:val="20"/>
          <w:lang w:val="en-US"/>
        </w:rPr>
        <w:t>Rev.</w:t>
      </w:r>
      <w:r w:rsidR="00367F0A" w:rsidRPr="00D22327">
        <w:rPr>
          <w:sz w:val="20"/>
          <w:szCs w:val="20"/>
          <w:lang w:val="en-US"/>
        </w:rPr>
        <w:t xml:space="preserve"> </w:t>
      </w:r>
      <w:proofErr w:type="spellStart"/>
      <w:r w:rsidRPr="00D22327">
        <w:rPr>
          <w:sz w:val="20"/>
          <w:szCs w:val="20"/>
          <w:lang w:val="en-US"/>
        </w:rPr>
        <w:t>Lett</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r w:rsidRPr="00D22327">
        <w:rPr>
          <w:sz w:val="20"/>
          <w:szCs w:val="20"/>
          <w:lang w:val="en-US"/>
        </w:rPr>
        <w:t>65,</w:t>
      </w:r>
      <w:r w:rsidR="00367F0A" w:rsidRPr="00D22327">
        <w:rPr>
          <w:sz w:val="20"/>
          <w:szCs w:val="20"/>
          <w:lang w:val="en-US"/>
        </w:rPr>
        <w:t xml:space="preserve"> </w:t>
      </w:r>
      <w:r w:rsidRPr="00D22327">
        <w:rPr>
          <w:sz w:val="20"/>
          <w:szCs w:val="20"/>
          <w:lang w:val="en-US"/>
        </w:rPr>
        <w:t>891-894,</w:t>
      </w:r>
      <w:r w:rsidR="00367F0A" w:rsidRPr="00D22327">
        <w:rPr>
          <w:sz w:val="20"/>
          <w:szCs w:val="20"/>
          <w:lang w:val="en-US"/>
        </w:rPr>
        <w:t xml:space="preserve"> </w:t>
      </w:r>
      <w:r w:rsidRPr="00D22327">
        <w:rPr>
          <w:sz w:val="20"/>
          <w:szCs w:val="20"/>
          <w:lang w:val="en-US"/>
        </w:rPr>
        <w:t>1992.</w:t>
      </w:r>
    </w:p>
    <w:p w:rsidR="00761063" w:rsidRPr="00D22327" w:rsidRDefault="00761063" w:rsidP="00261EA6">
      <w:pPr>
        <w:pStyle w:val="ListParagraph"/>
        <w:numPr>
          <w:ilvl w:val="0"/>
          <w:numId w:val="5"/>
        </w:numPr>
        <w:tabs>
          <w:tab w:val="right" w:pos="4365"/>
        </w:tabs>
        <w:snapToGrid w:val="0"/>
        <w:ind w:left="425" w:hanging="425"/>
        <w:jc w:val="both"/>
        <w:rPr>
          <w:sz w:val="20"/>
          <w:szCs w:val="20"/>
          <w:lang w:val="en-US"/>
        </w:rPr>
      </w:pPr>
      <w:proofErr w:type="spellStart"/>
      <w:r w:rsidRPr="00D22327">
        <w:rPr>
          <w:sz w:val="20"/>
          <w:szCs w:val="20"/>
          <w:lang w:val="en-US"/>
        </w:rPr>
        <w:t>Gusev</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A.V.,</w:t>
      </w:r>
      <w:r w:rsidR="00367F0A" w:rsidRPr="00D22327">
        <w:rPr>
          <w:sz w:val="20"/>
          <w:szCs w:val="20"/>
          <w:lang w:val="en-US"/>
        </w:rPr>
        <w:t xml:space="preserve"> </w:t>
      </w:r>
      <w:proofErr w:type="spellStart"/>
      <w:r w:rsidRPr="00D22327">
        <w:rPr>
          <w:sz w:val="20"/>
          <w:szCs w:val="20"/>
          <w:lang w:val="en-US"/>
        </w:rPr>
        <w:t>Gavva</w:t>
      </w:r>
      <w:proofErr w:type="spellEnd"/>
      <w:r w:rsidR="00367F0A" w:rsidRPr="00D22327">
        <w:rPr>
          <w:sz w:val="20"/>
          <w:szCs w:val="20"/>
          <w:lang w:val="en-US"/>
        </w:rPr>
        <w:t xml:space="preserve"> </w:t>
      </w:r>
      <w:r w:rsidRPr="00D22327">
        <w:rPr>
          <w:sz w:val="20"/>
          <w:szCs w:val="20"/>
          <w:lang w:val="en-US"/>
        </w:rPr>
        <w:t>V.A.,</w:t>
      </w:r>
      <w:r w:rsidR="00367F0A" w:rsidRPr="00D22327">
        <w:rPr>
          <w:sz w:val="20"/>
          <w:szCs w:val="20"/>
          <w:lang w:val="en-US"/>
        </w:rPr>
        <w:t xml:space="preserve"> </w:t>
      </w:r>
      <w:proofErr w:type="spellStart"/>
      <w:r w:rsidRPr="00D22327">
        <w:rPr>
          <w:sz w:val="20"/>
          <w:szCs w:val="20"/>
          <w:lang w:val="en-US"/>
        </w:rPr>
        <w:t>Gibin</w:t>
      </w:r>
      <w:proofErr w:type="spellEnd"/>
      <w:r w:rsidR="00367F0A" w:rsidRPr="00D22327">
        <w:rPr>
          <w:sz w:val="20"/>
          <w:szCs w:val="20"/>
          <w:lang w:val="en-US"/>
        </w:rPr>
        <w:t xml:space="preserve"> </w:t>
      </w:r>
      <w:r w:rsidRPr="00D22327">
        <w:rPr>
          <w:sz w:val="20"/>
          <w:szCs w:val="20"/>
          <w:lang w:val="en-US"/>
        </w:rPr>
        <w:t>A.M.</w:t>
      </w:r>
      <w:r w:rsidR="00367F0A" w:rsidRPr="00D22327">
        <w:rPr>
          <w:sz w:val="20"/>
          <w:szCs w:val="20"/>
          <w:lang w:val="en-US"/>
        </w:rPr>
        <w:t xml:space="preserve"> </w:t>
      </w:r>
      <w:proofErr w:type="spellStart"/>
      <w:r w:rsidRPr="00D22327">
        <w:rPr>
          <w:sz w:val="20"/>
          <w:szCs w:val="20"/>
          <w:lang w:val="en-US"/>
        </w:rPr>
        <w:t>Poluchenie</w:t>
      </w:r>
      <w:proofErr w:type="spellEnd"/>
      <w:r w:rsidR="00367F0A" w:rsidRPr="00D22327">
        <w:rPr>
          <w:sz w:val="20"/>
          <w:szCs w:val="20"/>
          <w:lang w:val="en-US"/>
        </w:rPr>
        <w:t xml:space="preserve"> </w:t>
      </w:r>
      <w:proofErr w:type="spellStart"/>
      <w:r w:rsidRPr="00D22327">
        <w:rPr>
          <w:sz w:val="20"/>
          <w:szCs w:val="20"/>
          <w:lang w:val="en-US"/>
        </w:rPr>
        <w:t>i</w:t>
      </w:r>
      <w:proofErr w:type="spellEnd"/>
      <w:r w:rsidR="00367F0A" w:rsidRPr="00D22327">
        <w:rPr>
          <w:sz w:val="20"/>
          <w:szCs w:val="20"/>
          <w:lang w:val="en-US"/>
        </w:rPr>
        <w:t xml:space="preserve"> </w:t>
      </w:r>
      <w:proofErr w:type="spellStart"/>
      <w:r w:rsidRPr="00D22327">
        <w:rPr>
          <w:sz w:val="20"/>
          <w:szCs w:val="20"/>
          <w:lang w:val="en-US"/>
        </w:rPr>
        <w:t>svojstva</w:t>
      </w:r>
      <w:proofErr w:type="spellEnd"/>
      <w:r w:rsidR="00367F0A" w:rsidRPr="00D22327">
        <w:rPr>
          <w:sz w:val="20"/>
          <w:szCs w:val="20"/>
          <w:lang w:val="en-US"/>
        </w:rPr>
        <w:t xml:space="preserve"> </w:t>
      </w:r>
      <w:proofErr w:type="spellStart"/>
      <w:r w:rsidRPr="00D22327">
        <w:rPr>
          <w:sz w:val="20"/>
          <w:szCs w:val="20"/>
          <w:lang w:val="en-US"/>
        </w:rPr>
        <w:t>stabil'nyh</w:t>
      </w:r>
      <w:proofErr w:type="spellEnd"/>
      <w:r w:rsidR="00367F0A" w:rsidRPr="00D22327">
        <w:rPr>
          <w:sz w:val="20"/>
          <w:szCs w:val="20"/>
          <w:lang w:val="en-US"/>
        </w:rPr>
        <w:t xml:space="preserve"> </w:t>
      </w:r>
      <w:proofErr w:type="spellStart"/>
      <w:r w:rsidRPr="00D22327">
        <w:rPr>
          <w:sz w:val="20"/>
          <w:szCs w:val="20"/>
          <w:lang w:val="en-US"/>
        </w:rPr>
        <w:t>izotopov</w:t>
      </w:r>
      <w:proofErr w:type="spellEnd"/>
      <w:r w:rsidR="00367F0A" w:rsidRPr="00D22327">
        <w:rPr>
          <w:sz w:val="20"/>
          <w:szCs w:val="20"/>
          <w:lang w:val="en-US"/>
        </w:rPr>
        <w:t xml:space="preserve"> </w:t>
      </w:r>
      <w:proofErr w:type="spellStart"/>
      <w:r w:rsidRPr="00D22327">
        <w:rPr>
          <w:sz w:val="20"/>
          <w:szCs w:val="20"/>
          <w:lang w:val="en-US"/>
        </w:rPr>
        <w:t>kremnija</w:t>
      </w:r>
      <w:proofErr w:type="spellEnd"/>
      <w:r w:rsidR="00367F0A" w:rsidRPr="00D22327">
        <w:rPr>
          <w:sz w:val="20"/>
          <w:szCs w:val="20"/>
          <w:lang w:val="en-US"/>
        </w:rPr>
        <w:t xml:space="preserve"> </w:t>
      </w:r>
      <w:proofErr w:type="spellStart"/>
      <w:r w:rsidRPr="00D22327">
        <w:rPr>
          <w:sz w:val="20"/>
          <w:szCs w:val="20"/>
          <w:lang w:val="en-US"/>
        </w:rPr>
        <w:t>vysokoj</w:t>
      </w:r>
      <w:proofErr w:type="spellEnd"/>
      <w:r w:rsidR="00367F0A" w:rsidRPr="00D22327">
        <w:rPr>
          <w:sz w:val="20"/>
          <w:szCs w:val="20"/>
          <w:lang w:val="en-US"/>
        </w:rPr>
        <w:t xml:space="preserve"> </w:t>
      </w:r>
      <w:proofErr w:type="spellStart"/>
      <w:r w:rsidRPr="00D22327">
        <w:rPr>
          <w:sz w:val="20"/>
          <w:szCs w:val="20"/>
          <w:lang w:val="en-US"/>
        </w:rPr>
        <w:t>himicheskoj</w:t>
      </w:r>
      <w:proofErr w:type="spellEnd"/>
      <w:r w:rsidR="00367F0A" w:rsidRPr="00D22327">
        <w:rPr>
          <w:sz w:val="20"/>
          <w:szCs w:val="20"/>
          <w:lang w:val="en-US"/>
        </w:rPr>
        <w:t xml:space="preserve"> </w:t>
      </w:r>
      <w:proofErr w:type="spellStart"/>
      <w:r w:rsidRPr="00D22327">
        <w:rPr>
          <w:sz w:val="20"/>
          <w:szCs w:val="20"/>
          <w:lang w:val="en-US"/>
        </w:rPr>
        <w:t>i</w:t>
      </w:r>
      <w:proofErr w:type="spellEnd"/>
      <w:r w:rsidR="00367F0A" w:rsidRPr="00D22327">
        <w:rPr>
          <w:sz w:val="20"/>
          <w:szCs w:val="20"/>
          <w:lang w:val="en-US"/>
        </w:rPr>
        <w:t xml:space="preserve"> </w:t>
      </w:r>
      <w:proofErr w:type="spellStart"/>
      <w:r w:rsidRPr="00D22327">
        <w:rPr>
          <w:sz w:val="20"/>
          <w:szCs w:val="20"/>
          <w:lang w:val="en-US"/>
        </w:rPr>
        <w:t>izotopicheskoj</w:t>
      </w:r>
      <w:proofErr w:type="spellEnd"/>
      <w:r w:rsidR="00367F0A" w:rsidRPr="00D22327">
        <w:rPr>
          <w:sz w:val="20"/>
          <w:szCs w:val="20"/>
          <w:lang w:val="en-US"/>
        </w:rPr>
        <w:t xml:space="preserve"> </w:t>
      </w:r>
      <w:proofErr w:type="spellStart"/>
      <w:r w:rsidRPr="00D22327">
        <w:rPr>
          <w:sz w:val="20"/>
          <w:szCs w:val="20"/>
          <w:lang w:val="en-US"/>
        </w:rPr>
        <w:t>chistoty</w:t>
      </w:r>
      <w:proofErr w:type="spellEnd"/>
      <w:r w:rsidR="00367F0A" w:rsidRPr="00D22327">
        <w:rPr>
          <w:sz w:val="20"/>
          <w:szCs w:val="20"/>
          <w:lang w:val="en-US"/>
        </w:rPr>
        <w:t xml:space="preserve"> </w:t>
      </w:r>
      <w:r w:rsidRPr="00D22327">
        <w:rPr>
          <w:sz w:val="20"/>
          <w:szCs w:val="20"/>
          <w:lang w:val="en-US"/>
        </w:rPr>
        <w:t>[</w:t>
      </w:r>
      <w:proofErr w:type="spellStart"/>
      <w:r w:rsidRPr="00D22327">
        <w:rPr>
          <w:sz w:val="20"/>
          <w:szCs w:val="20"/>
          <w:lang w:val="en-US"/>
        </w:rPr>
        <w:t>Jelektronnyj</w:t>
      </w:r>
      <w:proofErr w:type="spellEnd"/>
      <w:r w:rsidR="00367F0A" w:rsidRPr="00D22327">
        <w:rPr>
          <w:sz w:val="20"/>
          <w:szCs w:val="20"/>
          <w:lang w:val="en-US"/>
        </w:rPr>
        <w:t xml:space="preserve"> </w:t>
      </w:r>
      <w:proofErr w:type="spellStart"/>
      <w:r w:rsidRPr="00D22327">
        <w:rPr>
          <w:sz w:val="20"/>
          <w:szCs w:val="20"/>
          <w:lang w:val="en-US"/>
        </w:rPr>
        <w:t>resurs</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proofErr w:type="spellStart"/>
      <w:r w:rsidRPr="00D22327">
        <w:rPr>
          <w:sz w:val="20"/>
          <w:szCs w:val="20"/>
          <w:lang w:val="en-US"/>
        </w:rPr>
        <w:t>Institut</w:t>
      </w:r>
      <w:proofErr w:type="spellEnd"/>
      <w:r w:rsidR="00367F0A" w:rsidRPr="00D22327">
        <w:rPr>
          <w:sz w:val="20"/>
          <w:szCs w:val="20"/>
          <w:lang w:val="en-US"/>
        </w:rPr>
        <w:t xml:space="preserve"> </w:t>
      </w:r>
      <w:proofErr w:type="spellStart"/>
      <w:r w:rsidRPr="00D22327">
        <w:rPr>
          <w:sz w:val="20"/>
          <w:szCs w:val="20"/>
          <w:lang w:val="en-US"/>
        </w:rPr>
        <w:t>himii</w:t>
      </w:r>
      <w:proofErr w:type="spellEnd"/>
      <w:r w:rsidR="00367F0A" w:rsidRPr="00D22327">
        <w:rPr>
          <w:sz w:val="20"/>
          <w:szCs w:val="20"/>
          <w:lang w:val="en-US"/>
        </w:rPr>
        <w:t xml:space="preserve"> </w:t>
      </w:r>
      <w:proofErr w:type="spellStart"/>
      <w:r w:rsidRPr="00D22327">
        <w:rPr>
          <w:sz w:val="20"/>
          <w:szCs w:val="20"/>
          <w:lang w:val="en-US"/>
        </w:rPr>
        <w:t>vysokochistyh</w:t>
      </w:r>
      <w:proofErr w:type="spellEnd"/>
      <w:r w:rsidR="00367F0A" w:rsidRPr="00D22327">
        <w:rPr>
          <w:sz w:val="20"/>
          <w:szCs w:val="20"/>
          <w:lang w:val="en-US"/>
        </w:rPr>
        <w:t xml:space="preserve"> </w:t>
      </w:r>
      <w:proofErr w:type="spellStart"/>
      <w:r w:rsidRPr="00D22327">
        <w:rPr>
          <w:sz w:val="20"/>
          <w:szCs w:val="20"/>
          <w:lang w:val="en-US"/>
        </w:rPr>
        <w:t>veshhestv</w:t>
      </w:r>
      <w:proofErr w:type="spellEnd"/>
      <w:r w:rsidR="00367F0A" w:rsidRPr="00D22327">
        <w:rPr>
          <w:sz w:val="20"/>
          <w:szCs w:val="20"/>
          <w:lang w:val="en-US"/>
        </w:rPr>
        <w:t xml:space="preserve"> </w:t>
      </w:r>
      <w:r w:rsidRPr="00D22327">
        <w:rPr>
          <w:sz w:val="20"/>
          <w:szCs w:val="20"/>
          <w:lang w:val="en-US"/>
        </w:rPr>
        <w:t>RAN</w:t>
      </w:r>
      <w:r w:rsidR="00367F0A" w:rsidRPr="00D22327">
        <w:rPr>
          <w:sz w:val="20"/>
          <w:szCs w:val="20"/>
          <w:lang w:val="en-US"/>
        </w:rPr>
        <w:t xml:space="preserve"> </w:t>
      </w:r>
      <w:r w:rsidRPr="00D22327">
        <w:rPr>
          <w:sz w:val="20"/>
          <w:szCs w:val="20"/>
          <w:lang w:val="en-US"/>
        </w:rPr>
        <w:t>g.</w:t>
      </w:r>
      <w:r w:rsidR="00367F0A" w:rsidRPr="00D22327">
        <w:rPr>
          <w:sz w:val="20"/>
          <w:szCs w:val="20"/>
          <w:lang w:val="en-US"/>
        </w:rPr>
        <w:t xml:space="preserve"> </w:t>
      </w:r>
      <w:proofErr w:type="spellStart"/>
      <w:r w:rsidRPr="00D22327">
        <w:rPr>
          <w:sz w:val="20"/>
          <w:szCs w:val="20"/>
          <w:lang w:val="en-US"/>
        </w:rPr>
        <w:t>Nizhnij</w:t>
      </w:r>
      <w:proofErr w:type="spellEnd"/>
      <w:r w:rsidR="00367F0A" w:rsidRPr="00D22327">
        <w:rPr>
          <w:sz w:val="20"/>
          <w:szCs w:val="20"/>
          <w:lang w:val="en-US"/>
        </w:rPr>
        <w:t xml:space="preserve"> </w:t>
      </w:r>
      <w:r w:rsidRPr="00D22327">
        <w:rPr>
          <w:sz w:val="20"/>
          <w:szCs w:val="20"/>
          <w:lang w:val="en-US"/>
        </w:rPr>
        <w:t>Novgorod.</w:t>
      </w:r>
      <w:r w:rsidR="00367F0A" w:rsidRPr="00D22327">
        <w:rPr>
          <w:sz w:val="20"/>
          <w:szCs w:val="20"/>
          <w:lang w:val="en-US"/>
        </w:rPr>
        <w:t xml:space="preserve"> </w:t>
      </w:r>
      <w:r w:rsidRPr="00D22327">
        <w:rPr>
          <w:sz w:val="20"/>
          <w:szCs w:val="20"/>
          <w:lang w:val="en-US"/>
        </w:rPr>
        <w:t>http://www.myshared.ru/slide/636165/.</w:t>
      </w:r>
    </w:p>
    <w:p w:rsidR="00761063" w:rsidRPr="00D22327" w:rsidRDefault="00761063" w:rsidP="00261EA6">
      <w:pPr>
        <w:pStyle w:val="ListParagraph"/>
        <w:numPr>
          <w:ilvl w:val="0"/>
          <w:numId w:val="5"/>
        </w:numPr>
        <w:tabs>
          <w:tab w:val="right" w:pos="4365"/>
        </w:tabs>
        <w:snapToGrid w:val="0"/>
        <w:ind w:left="425" w:hanging="425"/>
        <w:jc w:val="both"/>
        <w:rPr>
          <w:sz w:val="20"/>
          <w:szCs w:val="20"/>
          <w:lang w:val="en-US"/>
        </w:rPr>
      </w:pPr>
      <w:proofErr w:type="spellStart"/>
      <w:r w:rsidRPr="00D22327">
        <w:rPr>
          <w:sz w:val="20"/>
          <w:szCs w:val="20"/>
          <w:lang w:val="en-US"/>
        </w:rPr>
        <w:t>Prtss</w:t>
      </w:r>
      <w:proofErr w:type="spellEnd"/>
      <w:r w:rsidR="00367F0A" w:rsidRPr="00D22327">
        <w:rPr>
          <w:sz w:val="20"/>
          <w:szCs w:val="20"/>
          <w:lang w:val="en-US"/>
        </w:rPr>
        <w:t xml:space="preserve"> </w:t>
      </w:r>
      <w:r w:rsidRPr="00D22327">
        <w:rPr>
          <w:sz w:val="20"/>
          <w:szCs w:val="20"/>
          <w:lang w:val="en-US"/>
        </w:rPr>
        <w:t>Release</w:t>
      </w:r>
      <w:r w:rsidR="00367F0A" w:rsidRPr="00D22327">
        <w:rPr>
          <w:sz w:val="20"/>
          <w:szCs w:val="20"/>
          <w:lang w:val="en-US"/>
        </w:rPr>
        <w:t xml:space="preserve"> </w:t>
      </w:r>
      <w:r w:rsidRPr="00D22327">
        <w:rPr>
          <w:sz w:val="20"/>
          <w:szCs w:val="20"/>
          <w:lang w:val="en-US"/>
        </w:rPr>
        <w:t>(2001)</w:t>
      </w:r>
      <w:r w:rsidR="00367F0A" w:rsidRPr="00D22327">
        <w:rPr>
          <w:sz w:val="20"/>
          <w:szCs w:val="20"/>
          <w:lang w:val="en-US"/>
        </w:rPr>
        <w:t xml:space="preserve"> </w:t>
      </w:r>
      <w:r w:rsidRPr="00D22327">
        <w:rPr>
          <w:sz w:val="20"/>
          <w:szCs w:val="20"/>
          <w:lang w:val="en-US"/>
        </w:rPr>
        <w:t>of</w:t>
      </w:r>
      <w:r w:rsidR="00367F0A" w:rsidRPr="00D22327">
        <w:rPr>
          <w:sz w:val="20"/>
          <w:szCs w:val="20"/>
          <w:lang w:val="en-US"/>
        </w:rPr>
        <w:t xml:space="preserve"> </w:t>
      </w:r>
      <w:proofErr w:type="spellStart"/>
      <w:r w:rsidRPr="00D22327">
        <w:rPr>
          <w:sz w:val="20"/>
          <w:szCs w:val="20"/>
          <w:lang w:val="en-US"/>
        </w:rPr>
        <w:t>Isonics</w:t>
      </w:r>
      <w:proofErr w:type="spellEnd"/>
      <w:r w:rsidR="00367F0A" w:rsidRPr="00D22327">
        <w:rPr>
          <w:sz w:val="20"/>
          <w:szCs w:val="20"/>
          <w:lang w:val="en-US"/>
        </w:rPr>
        <w:t xml:space="preserve"> </w:t>
      </w:r>
      <w:r w:rsidRPr="00D22327">
        <w:rPr>
          <w:sz w:val="20"/>
          <w:szCs w:val="20"/>
          <w:lang w:val="en-US"/>
        </w:rPr>
        <w:t>Corporation</w:t>
      </w:r>
      <w:r w:rsidR="00261EA6" w:rsidRPr="00D22327">
        <w:rPr>
          <w:sz w:val="20"/>
          <w:szCs w:val="20"/>
          <w:lang w:val="en-US"/>
        </w:rPr>
        <w:t>, G</w:t>
      </w:r>
      <w:r w:rsidRPr="00D22327">
        <w:rPr>
          <w:sz w:val="20"/>
          <w:szCs w:val="20"/>
          <w:lang w:val="en-US"/>
        </w:rPr>
        <w:t>olden</w:t>
      </w:r>
      <w:r w:rsidR="00261EA6" w:rsidRPr="00D22327">
        <w:rPr>
          <w:sz w:val="20"/>
          <w:szCs w:val="20"/>
          <w:lang w:val="en-US"/>
        </w:rPr>
        <w:t>, C</w:t>
      </w:r>
      <w:r w:rsidRPr="00D22327">
        <w:rPr>
          <w:sz w:val="20"/>
          <w:szCs w:val="20"/>
          <w:lang w:val="en-US"/>
        </w:rPr>
        <w:t>olorado.</w:t>
      </w:r>
    </w:p>
    <w:p w:rsidR="00761063" w:rsidRPr="00D22327" w:rsidRDefault="00761063" w:rsidP="00261EA6">
      <w:pPr>
        <w:pStyle w:val="ListParagraph"/>
        <w:numPr>
          <w:ilvl w:val="0"/>
          <w:numId w:val="5"/>
        </w:numPr>
        <w:tabs>
          <w:tab w:val="right" w:pos="4365"/>
        </w:tabs>
        <w:snapToGrid w:val="0"/>
        <w:ind w:left="425" w:hanging="425"/>
        <w:jc w:val="both"/>
        <w:rPr>
          <w:sz w:val="20"/>
          <w:szCs w:val="20"/>
          <w:lang w:val="en-US"/>
        </w:rPr>
      </w:pPr>
      <w:proofErr w:type="spellStart"/>
      <w:r w:rsidRPr="00D22327">
        <w:rPr>
          <w:sz w:val="20"/>
          <w:szCs w:val="20"/>
          <w:lang w:val="en-US"/>
        </w:rPr>
        <w:t>Shlimak</w:t>
      </w:r>
      <w:proofErr w:type="spellEnd"/>
      <w:r w:rsidR="00367F0A" w:rsidRPr="00D22327">
        <w:rPr>
          <w:sz w:val="20"/>
          <w:szCs w:val="20"/>
          <w:lang w:val="en-US"/>
        </w:rPr>
        <w:t xml:space="preserve"> </w:t>
      </w:r>
      <w:r w:rsidRPr="00D22327">
        <w:rPr>
          <w:sz w:val="20"/>
          <w:szCs w:val="20"/>
          <w:lang w:val="en-US"/>
        </w:rPr>
        <w:t>I.S.</w:t>
      </w:r>
      <w:r w:rsidR="00367F0A" w:rsidRPr="00D22327">
        <w:rPr>
          <w:sz w:val="20"/>
          <w:szCs w:val="20"/>
          <w:lang w:val="en-US"/>
        </w:rPr>
        <w:t xml:space="preserve"> </w:t>
      </w:r>
      <w:proofErr w:type="spellStart"/>
      <w:r w:rsidRPr="00D22327">
        <w:rPr>
          <w:sz w:val="20"/>
          <w:szCs w:val="20"/>
          <w:lang w:val="en-US"/>
        </w:rPr>
        <w:t>Nejtronnoe</w:t>
      </w:r>
      <w:proofErr w:type="spellEnd"/>
      <w:r w:rsidR="00367F0A" w:rsidRPr="00D22327">
        <w:rPr>
          <w:sz w:val="20"/>
          <w:szCs w:val="20"/>
          <w:lang w:val="en-US"/>
        </w:rPr>
        <w:t xml:space="preserve"> </w:t>
      </w:r>
      <w:proofErr w:type="spellStart"/>
      <w:r w:rsidRPr="00D22327">
        <w:rPr>
          <w:sz w:val="20"/>
          <w:szCs w:val="20"/>
          <w:lang w:val="en-US"/>
        </w:rPr>
        <w:t>transmutacionnoe</w:t>
      </w:r>
      <w:proofErr w:type="spellEnd"/>
      <w:r w:rsidR="00367F0A" w:rsidRPr="00D22327">
        <w:rPr>
          <w:sz w:val="20"/>
          <w:szCs w:val="20"/>
          <w:lang w:val="en-US"/>
        </w:rPr>
        <w:t xml:space="preserve"> </w:t>
      </w:r>
      <w:proofErr w:type="spellStart"/>
      <w:r w:rsidRPr="00D22327">
        <w:rPr>
          <w:sz w:val="20"/>
          <w:szCs w:val="20"/>
          <w:lang w:val="en-US"/>
        </w:rPr>
        <w:t>legirovanie</w:t>
      </w:r>
      <w:proofErr w:type="spellEnd"/>
      <w:r w:rsidR="00367F0A" w:rsidRPr="00D22327">
        <w:rPr>
          <w:sz w:val="20"/>
          <w:szCs w:val="20"/>
          <w:lang w:val="en-US"/>
        </w:rPr>
        <w:t xml:space="preserve"> </w:t>
      </w:r>
      <w:proofErr w:type="spellStart"/>
      <w:r w:rsidRPr="00D22327">
        <w:rPr>
          <w:sz w:val="20"/>
          <w:szCs w:val="20"/>
          <w:lang w:val="en-US"/>
        </w:rPr>
        <w:t>poluprovodnikov</w:t>
      </w:r>
      <w:proofErr w:type="spellEnd"/>
      <w:r w:rsidRPr="00D22327">
        <w:rPr>
          <w:sz w:val="20"/>
          <w:szCs w:val="20"/>
          <w:lang w:val="en-US"/>
        </w:rPr>
        <w:t>:</w:t>
      </w:r>
      <w:r w:rsidR="00367F0A" w:rsidRPr="00D22327">
        <w:rPr>
          <w:sz w:val="20"/>
          <w:szCs w:val="20"/>
          <w:lang w:val="en-US"/>
        </w:rPr>
        <w:t xml:space="preserve"> </w:t>
      </w:r>
      <w:proofErr w:type="spellStart"/>
      <w:r w:rsidRPr="00D22327">
        <w:rPr>
          <w:sz w:val="20"/>
          <w:szCs w:val="20"/>
          <w:lang w:val="en-US"/>
        </w:rPr>
        <w:t>nauka</w:t>
      </w:r>
      <w:proofErr w:type="spellEnd"/>
      <w:r w:rsidR="00367F0A" w:rsidRPr="00D22327">
        <w:rPr>
          <w:sz w:val="20"/>
          <w:szCs w:val="20"/>
          <w:lang w:val="en-US"/>
        </w:rPr>
        <w:t xml:space="preserve"> </w:t>
      </w:r>
      <w:proofErr w:type="spellStart"/>
      <w:r w:rsidRPr="00D22327">
        <w:rPr>
          <w:sz w:val="20"/>
          <w:szCs w:val="20"/>
          <w:lang w:val="en-US"/>
        </w:rPr>
        <w:t>i</w:t>
      </w:r>
      <w:proofErr w:type="spellEnd"/>
      <w:r w:rsidR="00367F0A" w:rsidRPr="00D22327">
        <w:rPr>
          <w:sz w:val="20"/>
          <w:szCs w:val="20"/>
          <w:lang w:val="en-US"/>
        </w:rPr>
        <w:t xml:space="preserve"> </w:t>
      </w:r>
      <w:proofErr w:type="spellStart"/>
      <w:r w:rsidRPr="00D22327">
        <w:rPr>
          <w:sz w:val="20"/>
          <w:szCs w:val="20"/>
          <w:lang w:val="en-US"/>
        </w:rPr>
        <w:t>prilozhenie</w:t>
      </w:r>
      <w:proofErr w:type="spellEnd"/>
      <w:r w:rsidR="00367F0A" w:rsidRPr="00D22327">
        <w:rPr>
          <w:sz w:val="20"/>
          <w:szCs w:val="20"/>
          <w:lang w:val="en-US"/>
        </w:rPr>
        <w:t xml:space="preserve"> </w:t>
      </w:r>
      <w:r w:rsidRPr="00D22327">
        <w:rPr>
          <w:sz w:val="20"/>
          <w:szCs w:val="20"/>
          <w:lang w:val="en-US"/>
        </w:rPr>
        <w:t>//</w:t>
      </w:r>
      <w:proofErr w:type="spellStart"/>
      <w:r w:rsidRPr="00D22327">
        <w:rPr>
          <w:sz w:val="20"/>
          <w:szCs w:val="20"/>
          <w:lang w:val="en-US"/>
        </w:rPr>
        <w:t>Fizika</w:t>
      </w:r>
      <w:proofErr w:type="spellEnd"/>
      <w:r w:rsidR="00367F0A" w:rsidRPr="00D22327">
        <w:rPr>
          <w:sz w:val="20"/>
          <w:szCs w:val="20"/>
          <w:lang w:val="en-US"/>
        </w:rPr>
        <w:t xml:space="preserve"> </w:t>
      </w:r>
      <w:proofErr w:type="spellStart"/>
      <w:r w:rsidRPr="00D22327">
        <w:rPr>
          <w:sz w:val="20"/>
          <w:szCs w:val="20"/>
          <w:lang w:val="en-US"/>
        </w:rPr>
        <w:t>tverdogo</w:t>
      </w:r>
      <w:proofErr w:type="spellEnd"/>
      <w:r w:rsidR="00367F0A" w:rsidRPr="00D22327">
        <w:rPr>
          <w:sz w:val="20"/>
          <w:szCs w:val="20"/>
          <w:lang w:val="en-US"/>
        </w:rPr>
        <w:t xml:space="preserve"> </w:t>
      </w:r>
      <w:proofErr w:type="spellStart"/>
      <w:r w:rsidRPr="00D22327">
        <w:rPr>
          <w:sz w:val="20"/>
          <w:szCs w:val="20"/>
          <w:lang w:val="en-US"/>
        </w:rPr>
        <w:t>tela</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r w:rsidRPr="00D22327">
        <w:rPr>
          <w:sz w:val="20"/>
          <w:szCs w:val="20"/>
          <w:lang w:val="en-US"/>
        </w:rPr>
        <w:t>1999.-</w:t>
      </w:r>
      <w:r w:rsidR="00367F0A" w:rsidRPr="00D22327">
        <w:rPr>
          <w:sz w:val="20"/>
          <w:szCs w:val="20"/>
          <w:lang w:val="en-US"/>
        </w:rPr>
        <w:t xml:space="preserve"> </w:t>
      </w:r>
      <w:r w:rsidRPr="00D22327">
        <w:rPr>
          <w:sz w:val="20"/>
          <w:szCs w:val="20"/>
          <w:lang w:val="en-US"/>
        </w:rPr>
        <w:t>T.</w:t>
      </w:r>
      <w:r w:rsidR="00367F0A" w:rsidRPr="00D22327">
        <w:rPr>
          <w:sz w:val="20"/>
          <w:szCs w:val="20"/>
          <w:lang w:val="en-US"/>
        </w:rPr>
        <w:t xml:space="preserve"> </w:t>
      </w:r>
      <w:r w:rsidRPr="00D22327">
        <w:rPr>
          <w:sz w:val="20"/>
          <w:szCs w:val="20"/>
          <w:lang w:val="en-US"/>
        </w:rPr>
        <w:t>41,</w:t>
      </w:r>
      <w:r w:rsidR="00367F0A" w:rsidRPr="00D22327">
        <w:rPr>
          <w:sz w:val="20"/>
          <w:szCs w:val="20"/>
          <w:lang w:val="en-US"/>
        </w:rPr>
        <w:t xml:space="preserve"> </w:t>
      </w:r>
      <w:r w:rsidRPr="00D22327">
        <w:rPr>
          <w:sz w:val="20"/>
          <w:szCs w:val="20"/>
          <w:lang w:val="en-US"/>
        </w:rPr>
        <w:t>vyp.5.</w:t>
      </w:r>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r w:rsidRPr="00D22327">
        <w:rPr>
          <w:sz w:val="20"/>
          <w:szCs w:val="20"/>
          <w:lang w:val="en-US"/>
        </w:rPr>
        <w:t>S.794-798.</w:t>
      </w:r>
      <w:r w:rsidR="00367F0A" w:rsidRPr="00D22327">
        <w:rPr>
          <w:sz w:val="20"/>
          <w:szCs w:val="20"/>
          <w:lang w:val="en-US"/>
        </w:rPr>
        <w:t xml:space="preserve"> </w:t>
      </w:r>
    </w:p>
    <w:p w:rsidR="00761063" w:rsidRPr="00D22327" w:rsidRDefault="00761063" w:rsidP="00261EA6">
      <w:pPr>
        <w:pStyle w:val="ListParagraph"/>
        <w:numPr>
          <w:ilvl w:val="0"/>
          <w:numId w:val="5"/>
        </w:numPr>
        <w:tabs>
          <w:tab w:val="right" w:pos="4365"/>
        </w:tabs>
        <w:snapToGrid w:val="0"/>
        <w:ind w:left="425" w:hanging="425"/>
        <w:jc w:val="both"/>
        <w:rPr>
          <w:sz w:val="20"/>
          <w:szCs w:val="20"/>
          <w:lang w:val="en-US"/>
        </w:rPr>
      </w:pPr>
      <w:proofErr w:type="spellStart"/>
      <w:r w:rsidRPr="00D22327">
        <w:rPr>
          <w:sz w:val="20"/>
          <w:szCs w:val="20"/>
          <w:lang w:val="en-US"/>
        </w:rPr>
        <w:t>Zhuravleva</w:t>
      </w:r>
      <w:proofErr w:type="spellEnd"/>
      <w:r w:rsidR="00367F0A" w:rsidRPr="00D22327">
        <w:rPr>
          <w:sz w:val="20"/>
          <w:szCs w:val="20"/>
          <w:lang w:val="en-US"/>
        </w:rPr>
        <w:t xml:space="preserve"> </w:t>
      </w:r>
      <w:r w:rsidRPr="00D22327">
        <w:rPr>
          <w:sz w:val="20"/>
          <w:szCs w:val="20"/>
          <w:lang w:val="en-US"/>
        </w:rPr>
        <w:t>L.M.,</w:t>
      </w:r>
      <w:r w:rsidR="00367F0A" w:rsidRPr="00D22327">
        <w:rPr>
          <w:sz w:val="20"/>
          <w:szCs w:val="20"/>
          <w:lang w:val="en-US"/>
        </w:rPr>
        <w:t xml:space="preserve"> </w:t>
      </w:r>
      <w:proofErr w:type="spellStart"/>
      <w:r w:rsidRPr="00D22327">
        <w:rPr>
          <w:sz w:val="20"/>
          <w:szCs w:val="20"/>
          <w:lang w:val="en-US"/>
        </w:rPr>
        <w:t>Plehanov</w:t>
      </w:r>
      <w:proofErr w:type="spellEnd"/>
      <w:r w:rsidR="00367F0A" w:rsidRPr="00D22327">
        <w:rPr>
          <w:sz w:val="20"/>
          <w:szCs w:val="20"/>
          <w:lang w:val="en-US"/>
        </w:rPr>
        <w:t xml:space="preserve"> </w:t>
      </w:r>
      <w:r w:rsidRPr="00D22327">
        <w:rPr>
          <w:sz w:val="20"/>
          <w:szCs w:val="20"/>
          <w:lang w:val="en-US"/>
        </w:rPr>
        <w:t>V.G.</w:t>
      </w:r>
      <w:r w:rsidR="00367F0A" w:rsidRPr="00D22327">
        <w:rPr>
          <w:sz w:val="20"/>
          <w:szCs w:val="20"/>
          <w:lang w:val="en-US"/>
        </w:rPr>
        <w:t xml:space="preserve"> </w:t>
      </w:r>
      <w:proofErr w:type="spellStart"/>
      <w:r w:rsidRPr="00D22327">
        <w:rPr>
          <w:sz w:val="20"/>
          <w:szCs w:val="20"/>
          <w:lang w:val="en-US"/>
        </w:rPr>
        <w:t>Izotopicheskoe</w:t>
      </w:r>
      <w:proofErr w:type="spellEnd"/>
      <w:r w:rsidR="00367F0A" w:rsidRPr="00D22327">
        <w:rPr>
          <w:sz w:val="20"/>
          <w:szCs w:val="20"/>
          <w:lang w:val="en-US"/>
        </w:rPr>
        <w:t xml:space="preserve"> </w:t>
      </w:r>
      <w:proofErr w:type="spellStart"/>
      <w:r w:rsidRPr="00D22327">
        <w:rPr>
          <w:sz w:val="20"/>
          <w:szCs w:val="20"/>
          <w:lang w:val="en-US"/>
        </w:rPr>
        <w:t>sozdanie</w:t>
      </w:r>
      <w:proofErr w:type="spellEnd"/>
      <w:r w:rsidR="00367F0A" w:rsidRPr="00D22327">
        <w:rPr>
          <w:sz w:val="20"/>
          <w:szCs w:val="20"/>
          <w:lang w:val="en-US"/>
        </w:rPr>
        <w:t xml:space="preserve"> </w:t>
      </w:r>
      <w:proofErr w:type="spellStart"/>
      <w:r w:rsidRPr="00D22327">
        <w:rPr>
          <w:sz w:val="20"/>
          <w:szCs w:val="20"/>
          <w:lang w:val="en-US"/>
        </w:rPr>
        <w:t>poluprovodnikovogo</w:t>
      </w:r>
      <w:proofErr w:type="spellEnd"/>
      <w:r w:rsidR="00367F0A" w:rsidRPr="00D22327">
        <w:rPr>
          <w:sz w:val="20"/>
          <w:szCs w:val="20"/>
          <w:lang w:val="en-US"/>
        </w:rPr>
        <w:t xml:space="preserve"> </w:t>
      </w:r>
      <w:proofErr w:type="spellStart"/>
      <w:r w:rsidRPr="00D22327">
        <w:rPr>
          <w:sz w:val="20"/>
          <w:szCs w:val="20"/>
          <w:lang w:val="en-US"/>
        </w:rPr>
        <w:t>grafena</w:t>
      </w:r>
      <w:proofErr w:type="spellEnd"/>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proofErr w:type="spellStart"/>
      <w:r w:rsidRPr="00D22327">
        <w:rPr>
          <w:sz w:val="20"/>
          <w:szCs w:val="20"/>
          <w:lang w:val="en-US"/>
        </w:rPr>
        <w:t>Nanotehnika</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-2012.-#3.-</w:t>
      </w:r>
      <w:r w:rsidR="00367F0A" w:rsidRPr="00D22327">
        <w:rPr>
          <w:sz w:val="20"/>
          <w:szCs w:val="20"/>
          <w:lang w:val="en-US"/>
        </w:rPr>
        <w:t xml:space="preserve"> </w:t>
      </w:r>
      <w:r w:rsidRPr="00D22327">
        <w:rPr>
          <w:sz w:val="20"/>
          <w:szCs w:val="20"/>
          <w:lang w:val="en-US"/>
        </w:rPr>
        <w:t>S.34-39.</w:t>
      </w:r>
    </w:p>
    <w:p w:rsidR="00761063" w:rsidRPr="00D22327" w:rsidRDefault="00761063" w:rsidP="00261EA6">
      <w:pPr>
        <w:pStyle w:val="ListParagraph"/>
        <w:numPr>
          <w:ilvl w:val="0"/>
          <w:numId w:val="5"/>
        </w:numPr>
        <w:tabs>
          <w:tab w:val="right" w:pos="4365"/>
        </w:tabs>
        <w:snapToGrid w:val="0"/>
        <w:ind w:left="425" w:hanging="425"/>
        <w:jc w:val="both"/>
        <w:rPr>
          <w:sz w:val="20"/>
          <w:szCs w:val="20"/>
          <w:lang w:val="en-US"/>
        </w:rPr>
      </w:pPr>
      <w:proofErr w:type="spellStart"/>
      <w:r w:rsidRPr="00D22327">
        <w:rPr>
          <w:sz w:val="20"/>
          <w:szCs w:val="20"/>
          <w:lang w:val="en-US"/>
        </w:rPr>
        <w:t>Borisenko</w:t>
      </w:r>
      <w:proofErr w:type="spellEnd"/>
      <w:r w:rsidR="00367F0A" w:rsidRPr="00D22327">
        <w:rPr>
          <w:sz w:val="20"/>
          <w:szCs w:val="20"/>
          <w:lang w:val="en-US"/>
        </w:rPr>
        <w:t xml:space="preserve"> </w:t>
      </w:r>
      <w:r w:rsidRPr="00D22327">
        <w:rPr>
          <w:sz w:val="20"/>
          <w:szCs w:val="20"/>
          <w:lang w:val="en-US"/>
        </w:rPr>
        <w:t>V.E.,</w:t>
      </w:r>
      <w:r w:rsidR="00367F0A" w:rsidRPr="00D22327">
        <w:rPr>
          <w:sz w:val="20"/>
          <w:szCs w:val="20"/>
          <w:lang w:val="en-US"/>
        </w:rPr>
        <w:t xml:space="preserve"> </w:t>
      </w:r>
      <w:proofErr w:type="spellStart"/>
      <w:r w:rsidRPr="00D22327">
        <w:rPr>
          <w:sz w:val="20"/>
          <w:szCs w:val="20"/>
          <w:lang w:val="en-US"/>
        </w:rPr>
        <w:t>Vorob'eva</w:t>
      </w:r>
      <w:proofErr w:type="spellEnd"/>
      <w:r w:rsidR="00367F0A" w:rsidRPr="00D22327">
        <w:rPr>
          <w:sz w:val="20"/>
          <w:szCs w:val="20"/>
          <w:lang w:val="en-US"/>
        </w:rPr>
        <w:t xml:space="preserve"> </w:t>
      </w:r>
      <w:r w:rsidRPr="00D22327">
        <w:rPr>
          <w:sz w:val="20"/>
          <w:szCs w:val="20"/>
          <w:lang w:val="en-US"/>
        </w:rPr>
        <w:t>A.</w:t>
      </w:r>
      <w:r w:rsidR="00367F0A" w:rsidRPr="00D22327">
        <w:rPr>
          <w:sz w:val="20"/>
          <w:szCs w:val="20"/>
          <w:lang w:val="en-US"/>
        </w:rPr>
        <w:t xml:space="preserve"> </w:t>
      </w:r>
      <w:r w:rsidRPr="00D22327">
        <w:rPr>
          <w:sz w:val="20"/>
          <w:szCs w:val="20"/>
          <w:lang w:val="en-US"/>
        </w:rPr>
        <w:t>I.</w:t>
      </w:r>
      <w:r w:rsidR="00261EA6" w:rsidRPr="00D22327">
        <w:rPr>
          <w:sz w:val="20"/>
          <w:szCs w:val="20"/>
          <w:lang w:val="en-US"/>
        </w:rPr>
        <w:t xml:space="preserve">, </w:t>
      </w:r>
      <w:proofErr w:type="spellStart"/>
      <w:r w:rsidR="00261EA6" w:rsidRPr="00D22327">
        <w:rPr>
          <w:sz w:val="20"/>
          <w:szCs w:val="20"/>
          <w:lang w:val="en-US"/>
        </w:rPr>
        <w:t>U</w:t>
      </w:r>
      <w:r w:rsidRPr="00D22327">
        <w:rPr>
          <w:sz w:val="20"/>
          <w:szCs w:val="20"/>
          <w:lang w:val="en-US"/>
        </w:rPr>
        <w:t>tkina</w:t>
      </w:r>
      <w:proofErr w:type="spellEnd"/>
      <w:r w:rsidR="00367F0A" w:rsidRPr="00D22327">
        <w:rPr>
          <w:sz w:val="20"/>
          <w:szCs w:val="20"/>
          <w:lang w:val="en-US"/>
        </w:rPr>
        <w:t xml:space="preserve"> </w:t>
      </w:r>
      <w:r w:rsidRPr="00D22327">
        <w:rPr>
          <w:sz w:val="20"/>
          <w:szCs w:val="20"/>
          <w:lang w:val="en-US"/>
        </w:rPr>
        <w:t>E.A.</w:t>
      </w:r>
      <w:r w:rsidR="00367F0A" w:rsidRPr="00D22327">
        <w:rPr>
          <w:sz w:val="20"/>
          <w:szCs w:val="20"/>
          <w:lang w:val="en-US"/>
        </w:rPr>
        <w:t xml:space="preserve"> </w:t>
      </w:r>
      <w:proofErr w:type="spellStart"/>
      <w:r w:rsidRPr="00D22327">
        <w:rPr>
          <w:sz w:val="20"/>
          <w:szCs w:val="20"/>
          <w:lang w:val="en-US"/>
        </w:rPr>
        <w:t>Nanojelektronika</w:t>
      </w:r>
      <w:proofErr w:type="spellEnd"/>
      <w:r w:rsidR="00367F0A" w:rsidRPr="00D22327">
        <w:rPr>
          <w:sz w:val="20"/>
          <w:szCs w:val="20"/>
          <w:lang w:val="en-US"/>
        </w:rPr>
        <w:t xml:space="preserve"> </w:t>
      </w:r>
      <w:r w:rsidRPr="00D22327">
        <w:rPr>
          <w:sz w:val="20"/>
          <w:szCs w:val="20"/>
          <w:lang w:val="en-US"/>
        </w:rPr>
        <w:t>-M.:</w:t>
      </w:r>
      <w:r w:rsidR="00367F0A" w:rsidRPr="00D22327">
        <w:rPr>
          <w:sz w:val="20"/>
          <w:szCs w:val="20"/>
          <w:lang w:val="en-US"/>
        </w:rPr>
        <w:t xml:space="preserve"> </w:t>
      </w:r>
      <w:r w:rsidRPr="00D22327">
        <w:rPr>
          <w:sz w:val="20"/>
          <w:szCs w:val="20"/>
          <w:lang w:val="en-US"/>
        </w:rPr>
        <w:t>«</w:t>
      </w:r>
      <w:proofErr w:type="spellStart"/>
      <w:r w:rsidRPr="00D22327">
        <w:rPr>
          <w:sz w:val="20"/>
          <w:szCs w:val="20"/>
          <w:lang w:val="en-US"/>
        </w:rPr>
        <w:t>Binom</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2009.-</w:t>
      </w:r>
      <w:r w:rsidR="00367F0A" w:rsidRPr="00D22327">
        <w:rPr>
          <w:sz w:val="20"/>
          <w:szCs w:val="20"/>
          <w:lang w:val="en-US"/>
        </w:rPr>
        <w:t xml:space="preserve"> </w:t>
      </w:r>
      <w:r w:rsidRPr="00D22327">
        <w:rPr>
          <w:sz w:val="20"/>
          <w:szCs w:val="20"/>
          <w:lang w:val="en-US"/>
        </w:rPr>
        <w:t>223s.</w:t>
      </w:r>
    </w:p>
    <w:p w:rsidR="00761063" w:rsidRPr="00D22327" w:rsidRDefault="00761063" w:rsidP="00261EA6">
      <w:pPr>
        <w:pStyle w:val="ListParagraph"/>
        <w:numPr>
          <w:ilvl w:val="0"/>
          <w:numId w:val="5"/>
        </w:numPr>
        <w:tabs>
          <w:tab w:val="right" w:pos="4365"/>
        </w:tabs>
        <w:snapToGrid w:val="0"/>
        <w:ind w:left="425" w:hanging="425"/>
        <w:jc w:val="both"/>
        <w:rPr>
          <w:sz w:val="20"/>
          <w:szCs w:val="20"/>
          <w:lang w:val="en-US"/>
        </w:rPr>
      </w:pPr>
      <w:proofErr w:type="spellStart"/>
      <w:r w:rsidRPr="00D22327">
        <w:rPr>
          <w:sz w:val="20"/>
          <w:szCs w:val="20"/>
          <w:lang w:val="en-US"/>
        </w:rPr>
        <w:t>Ruf</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T.</w:t>
      </w:r>
      <w:r w:rsidR="00367F0A" w:rsidRPr="00D22327">
        <w:rPr>
          <w:sz w:val="20"/>
          <w:szCs w:val="20"/>
          <w:lang w:val="en-US"/>
        </w:rPr>
        <w:t xml:space="preserve"> </w:t>
      </w:r>
      <w:proofErr w:type="spellStart"/>
      <w:r w:rsidRPr="00D22327">
        <w:rPr>
          <w:sz w:val="20"/>
          <w:szCs w:val="20"/>
          <w:lang w:val="en-US"/>
        </w:rPr>
        <w:t>Teploprovodnost</w:t>
      </w:r>
      <w:proofErr w:type="spellEnd"/>
      <w:r w:rsidRPr="00D22327">
        <w:rPr>
          <w:sz w:val="20"/>
          <w:szCs w:val="20"/>
          <w:lang w:val="en-US"/>
        </w:rPr>
        <w:t>'</w:t>
      </w:r>
      <w:r w:rsidR="00367F0A" w:rsidRPr="00D22327">
        <w:rPr>
          <w:sz w:val="20"/>
          <w:szCs w:val="20"/>
          <w:lang w:val="en-US"/>
        </w:rPr>
        <w:t xml:space="preserve"> </w:t>
      </w:r>
      <w:proofErr w:type="spellStart"/>
      <w:r w:rsidRPr="00D22327">
        <w:rPr>
          <w:sz w:val="20"/>
          <w:szCs w:val="20"/>
          <w:lang w:val="en-US"/>
        </w:rPr>
        <w:t>izotopno-obogashhennogo</w:t>
      </w:r>
      <w:proofErr w:type="spellEnd"/>
      <w:r w:rsidR="00367F0A" w:rsidRPr="00D22327">
        <w:rPr>
          <w:sz w:val="20"/>
          <w:szCs w:val="20"/>
          <w:lang w:val="en-US"/>
        </w:rPr>
        <w:t xml:space="preserve"> </w:t>
      </w:r>
      <w:proofErr w:type="spellStart"/>
      <w:r w:rsidRPr="00D22327">
        <w:rPr>
          <w:sz w:val="20"/>
          <w:szCs w:val="20"/>
          <w:lang w:val="en-US"/>
        </w:rPr>
        <w:t>kremnija</w:t>
      </w:r>
      <w:proofErr w:type="spellEnd"/>
      <w:r w:rsidR="00367F0A" w:rsidRPr="00D22327">
        <w:rPr>
          <w:sz w:val="20"/>
          <w:szCs w:val="20"/>
          <w:lang w:val="en-US"/>
        </w:rPr>
        <w:t xml:space="preserve"> </w:t>
      </w:r>
      <w:r w:rsidRPr="00D22327">
        <w:rPr>
          <w:sz w:val="20"/>
          <w:szCs w:val="20"/>
          <w:lang w:val="en-US"/>
        </w:rPr>
        <w:t>//Solid</w:t>
      </w:r>
      <w:r w:rsidR="00367F0A" w:rsidRPr="00D22327">
        <w:rPr>
          <w:sz w:val="20"/>
          <w:szCs w:val="20"/>
          <w:lang w:val="en-US"/>
        </w:rPr>
        <w:t xml:space="preserve"> </w:t>
      </w:r>
      <w:r w:rsidRPr="00D22327">
        <w:rPr>
          <w:sz w:val="20"/>
          <w:szCs w:val="20"/>
          <w:lang w:val="en-US"/>
        </w:rPr>
        <w:t>State</w:t>
      </w:r>
      <w:r w:rsidR="00367F0A" w:rsidRPr="00D22327">
        <w:rPr>
          <w:sz w:val="20"/>
          <w:szCs w:val="20"/>
          <w:lang w:val="en-US"/>
        </w:rPr>
        <w:t xml:space="preserve"> </w:t>
      </w:r>
      <w:r w:rsidRPr="00D22327">
        <w:rPr>
          <w:sz w:val="20"/>
          <w:szCs w:val="20"/>
          <w:lang w:val="en-US"/>
        </w:rPr>
        <w:t>Communications.</w:t>
      </w:r>
      <w:r w:rsidR="00367F0A" w:rsidRPr="00D22327">
        <w:rPr>
          <w:sz w:val="20"/>
          <w:szCs w:val="20"/>
          <w:lang w:val="en-US"/>
        </w:rPr>
        <w:t xml:space="preserve"> </w:t>
      </w:r>
      <w:r w:rsidRPr="00D22327">
        <w:rPr>
          <w:sz w:val="20"/>
          <w:szCs w:val="20"/>
          <w:lang w:val="en-US"/>
        </w:rPr>
        <w:t>-2000.</w:t>
      </w:r>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r w:rsidRPr="00D22327">
        <w:rPr>
          <w:sz w:val="20"/>
          <w:szCs w:val="20"/>
          <w:lang w:val="en-US"/>
        </w:rPr>
        <w:t>T.115.-#5,</w:t>
      </w:r>
      <w:r w:rsidR="00367F0A" w:rsidRPr="00D22327">
        <w:rPr>
          <w:sz w:val="20"/>
          <w:szCs w:val="20"/>
          <w:lang w:val="en-US"/>
        </w:rPr>
        <w:t xml:space="preserve"> </w:t>
      </w:r>
      <w:r w:rsidRPr="00D22327">
        <w:rPr>
          <w:sz w:val="20"/>
          <w:szCs w:val="20"/>
          <w:lang w:val="en-US"/>
        </w:rPr>
        <w:t>s.</w:t>
      </w:r>
      <w:r w:rsidR="00367F0A" w:rsidRPr="00D22327">
        <w:rPr>
          <w:sz w:val="20"/>
          <w:szCs w:val="20"/>
          <w:lang w:val="en-US"/>
        </w:rPr>
        <w:t xml:space="preserve"> </w:t>
      </w:r>
      <w:r w:rsidRPr="00D22327">
        <w:rPr>
          <w:sz w:val="20"/>
          <w:szCs w:val="20"/>
          <w:lang w:val="en-US"/>
        </w:rPr>
        <w:t>243.</w:t>
      </w:r>
    </w:p>
    <w:p w:rsidR="00761063" w:rsidRPr="00D22327" w:rsidRDefault="00761063" w:rsidP="00261EA6">
      <w:pPr>
        <w:pStyle w:val="ListParagraph"/>
        <w:numPr>
          <w:ilvl w:val="0"/>
          <w:numId w:val="5"/>
        </w:numPr>
        <w:tabs>
          <w:tab w:val="right" w:pos="4365"/>
        </w:tabs>
        <w:snapToGrid w:val="0"/>
        <w:ind w:left="425" w:hanging="425"/>
        <w:jc w:val="both"/>
        <w:rPr>
          <w:sz w:val="20"/>
          <w:szCs w:val="20"/>
          <w:lang w:val="en-US"/>
        </w:rPr>
      </w:pPr>
      <w:proofErr w:type="spellStart"/>
      <w:r w:rsidRPr="00D22327">
        <w:rPr>
          <w:sz w:val="20"/>
          <w:szCs w:val="20"/>
          <w:lang w:val="en-US"/>
        </w:rPr>
        <w:t>Martines-Duart</w:t>
      </w:r>
      <w:proofErr w:type="spellEnd"/>
      <w:r w:rsidRPr="00D22327">
        <w:rPr>
          <w:sz w:val="20"/>
          <w:szCs w:val="20"/>
          <w:lang w:val="en-US"/>
        </w:rPr>
        <w:t>,</w:t>
      </w:r>
      <w:r w:rsidR="00367F0A" w:rsidRPr="00D22327">
        <w:rPr>
          <w:sz w:val="20"/>
          <w:szCs w:val="20"/>
          <w:lang w:val="en-US"/>
        </w:rPr>
        <w:t xml:space="preserve"> </w:t>
      </w:r>
      <w:proofErr w:type="spellStart"/>
      <w:r w:rsidRPr="00D22327">
        <w:rPr>
          <w:sz w:val="20"/>
          <w:szCs w:val="20"/>
          <w:lang w:val="en-US"/>
        </w:rPr>
        <w:t>Dzh</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M.</w:t>
      </w:r>
      <w:r w:rsidR="00367F0A" w:rsidRPr="00D22327">
        <w:rPr>
          <w:sz w:val="20"/>
          <w:szCs w:val="20"/>
          <w:lang w:val="en-US"/>
        </w:rPr>
        <w:t xml:space="preserve"> </w:t>
      </w:r>
      <w:proofErr w:type="spellStart"/>
      <w:r w:rsidRPr="00D22327">
        <w:rPr>
          <w:sz w:val="20"/>
          <w:szCs w:val="20"/>
          <w:lang w:val="en-US"/>
        </w:rPr>
        <w:t>Nanotehnologii</w:t>
      </w:r>
      <w:proofErr w:type="spellEnd"/>
      <w:r w:rsidR="00367F0A" w:rsidRPr="00D22327">
        <w:rPr>
          <w:sz w:val="20"/>
          <w:szCs w:val="20"/>
          <w:lang w:val="en-US"/>
        </w:rPr>
        <w:t xml:space="preserve"> </w:t>
      </w:r>
      <w:proofErr w:type="spellStart"/>
      <w:r w:rsidRPr="00D22327">
        <w:rPr>
          <w:sz w:val="20"/>
          <w:szCs w:val="20"/>
          <w:lang w:val="en-US"/>
        </w:rPr>
        <w:t>dlja</w:t>
      </w:r>
      <w:proofErr w:type="spellEnd"/>
      <w:r w:rsidR="00367F0A" w:rsidRPr="00D22327">
        <w:rPr>
          <w:sz w:val="20"/>
          <w:szCs w:val="20"/>
          <w:lang w:val="en-US"/>
        </w:rPr>
        <w:t xml:space="preserve"> </w:t>
      </w:r>
      <w:proofErr w:type="spellStart"/>
      <w:r w:rsidRPr="00D22327">
        <w:rPr>
          <w:sz w:val="20"/>
          <w:szCs w:val="20"/>
          <w:lang w:val="en-US"/>
        </w:rPr>
        <w:t>mikro</w:t>
      </w:r>
      <w:proofErr w:type="spellEnd"/>
      <w:r w:rsidRPr="00D22327">
        <w:rPr>
          <w:sz w:val="20"/>
          <w:szCs w:val="20"/>
          <w:lang w:val="en-US"/>
        </w:rPr>
        <w:t>-</w:t>
      </w:r>
      <w:r w:rsidR="00367F0A" w:rsidRPr="00D22327">
        <w:rPr>
          <w:sz w:val="20"/>
          <w:szCs w:val="20"/>
          <w:lang w:val="en-US"/>
        </w:rPr>
        <w:t xml:space="preserve"> </w:t>
      </w:r>
      <w:proofErr w:type="spellStart"/>
      <w:r w:rsidRPr="00D22327">
        <w:rPr>
          <w:sz w:val="20"/>
          <w:szCs w:val="20"/>
          <w:lang w:val="en-US"/>
        </w:rPr>
        <w:t>i</w:t>
      </w:r>
      <w:proofErr w:type="spellEnd"/>
      <w:r w:rsidR="00367F0A" w:rsidRPr="00D22327">
        <w:rPr>
          <w:sz w:val="20"/>
          <w:szCs w:val="20"/>
          <w:lang w:val="en-US"/>
        </w:rPr>
        <w:t xml:space="preserve"> </w:t>
      </w:r>
      <w:proofErr w:type="spellStart"/>
      <w:r w:rsidRPr="00D22327">
        <w:rPr>
          <w:sz w:val="20"/>
          <w:szCs w:val="20"/>
          <w:lang w:val="en-US"/>
        </w:rPr>
        <w:t>optojelektroniki</w:t>
      </w:r>
      <w:proofErr w:type="spellEnd"/>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r w:rsidRPr="00D22327">
        <w:rPr>
          <w:sz w:val="20"/>
          <w:szCs w:val="20"/>
          <w:lang w:val="en-US"/>
        </w:rPr>
        <w:t>M.</w:t>
      </w:r>
      <w:r w:rsidR="00261EA6" w:rsidRPr="00D22327">
        <w:rPr>
          <w:sz w:val="20"/>
          <w:szCs w:val="20"/>
          <w:lang w:val="en-US"/>
        </w:rPr>
        <w:t xml:space="preserve">: </w:t>
      </w:r>
      <w:proofErr w:type="spellStart"/>
      <w:r w:rsidR="00261EA6" w:rsidRPr="00D22327">
        <w:rPr>
          <w:sz w:val="20"/>
          <w:szCs w:val="20"/>
          <w:lang w:val="en-US"/>
        </w:rPr>
        <w:t>T</w:t>
      </w:r>
      <w:r w:rsidRPr="00D22327">
        <w:rPr>
          <w:sz w:val="20"/>
          <w:szCs w:val="20"/>
          <w:lang w:val="en-US"/>
        </w:rPr>
        <w:t>ehnosfera</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2007.-</w:t>
      </w:r>
      <w:r w:rsidR="00367F0A" w:rsidRPr="00D22327">
        <w:rPr>
          <w:sz w:val="20"/>
          <w:szCs w:val="20"/>
          <w:lang w:val="en-US"/>
        </w:rPr>
        <w:t xml:space="preserve"> </w:t>
      </w:r>
      <w:r w:rsidRPr="00D22327">
        <w:rPr>
          <w:sz w:val="20"/>
          <w:szCs w:val="20"/>
          <w:lang w:val="en-US"/>
        </w:rPr>
        <w:t>368s.</w:t>
      </w:r>
    </w:p>
    <w:p w:rsidR="00261EA6" w:rsidRPr="00D22327" w:rsidRDefault="00761063" w:rsidP="00261EA6">
      <w:pPr>
        <w:pStyle w:val="ListParagraph"/>
        <w:numPr>
          <w:ilvl w:val="0"/>
          <w:numId w:val="5"/>
        </w:numPr>
        <w:tabs>
          <w:tab w:val="right" w:pos="4365"/>
        </w:tabs>
        <w:snapToGrid w:val="0"/>
        <w:ind w:left="425" w:hanging="425"/>
        <w:jc w:val="both"/>
        <w:rPr>
          <w:sz w:val="20"/>
          <w:szCs w:val="20"/>
          <w:lang w:val="en-US"/>
        </w:rPr>
      </w:pPr>
      <w:proofErr w:type="spellStart"/>
      <w:r w:rsidRPr="00D22327">
        <w:rPr>
          <w:sz w:val="20"/>
          <w:szCs w:val="20"/>
          <w:lang w:val="en-US"/>
        </w:rPr>
        <w:lastRenderedPageBreak/>
        <w:t>Bogdanova</w:t>
      </w:r>
      <w:proofErr w:type="spellEnd"/>
      <w:r w:rsidR="00367F0A" w:rsidRPr="00D22327">
        <w:rPr>
          <w:sz w:val="20"/>
          <w:szCs w:val="20"/>
          <w:lang w:val="en-US"/>
        </w:rPr>
        <w:t xml:space="preserve"> </w:t>
      </w:r>
      <w:r w:rsidRPr="00D22327">
        <w:rPr>
          <w:sz w:val="20"/>
          <w:szCs w:val="20"/>
          <w:lang w:val="en-US"/>
        </w:rPr>
        <w:t>V.A.,</w:t>
      </w:r>
      <w:r w:rsidR="00367F0A" w:rsidRPr="00D22327">
        <w:rPr>
          <w:sz w:val="20"/>
          <w:szCs w:val="20"/>
          <w:lang w:val="en-US"/>
        </w:rPr>
        <w:t xml:space="preserve"> </w:t>
      </w:r>
      <w:proofErr w:type="spellStart"/>
      <w:r w:rsidRPr="00D22327">
        <w:rPr>
          <w:sz w:val="20"/>
          <w:szCs w:val="20"/>
          <w:lang w:val="en-US"/>
        </w:rPr>
        <w:t>Davletkil'deev</w:t>
      </w:r>
      <w:proofErr w:type="spellEnd"/>
      <w:r w:rsidR="00367F0A" w:rsidRPr="00D22327">
        <w:rPr>
          <w:sz w:val="20"/>
          <w:szCs w:val="20"/>
          <w:lang w:val="en-US"/>
        </w:rPr>
        <w:t xml:space="preserve"> </w:t>
      </w:r>
      <w:r w:rsidRPr="00D22327">
        <w:rPr>
          <w:sz w:val="20"/>
          <w:szCs w:val="20"/>
          <w:lang w:val="en-US"/>
        </w:rPr>
        <w:t>N.A.,</w:t>
      </w:r>
      <w:r w:rsidR="00367F0A" w:rsidRPr="00D22327">
        <w:rPr>
          <w:sz w:val="20"/>
          <w:szCs w:val="20"/>
          <w:lang w:val="en-US"/>
        </w:rPr>
        <w:t xml:space="preserve"> </w:t>
      </w:r>
      <w:proofErr w:type="spellStart"/>
      <w:r w:rsidRPr="00D22327">
        <w:rPr>
          <w:sz w:val="20"/>
          <w:szCs w:val="20"/>
          <w:lang w:val="en-US"/>
        </w:rPr>
        <w:t>Semikolenova</w:t>
      </w:r>
      <w:proofErr w:type="spellEnd"/>
      <w:r w:rsidR="00367F0A" w:rsidRPr="00D22327">
        <w:rPr>
          <w:sz w:val="20"/>
          <w:szCs w:val="20"/>
          <w:lang w:val="en-US"/>
        </w:rPr>
        <w:t xml:space="preserve"> </w:t>
      </w:r>
      <w:r w:rsidRPr="00D22327">
        <w:rPr>
          <w:sz w:val="20"/>
          <w:szCs w:val="20"/>
          <w:lang w:val="en-US"/>
        </w:rPr>
        <w:t>N.A.,</w:t>
      </w:r>
      <w:r w:rsidR="00367F0A" w:rsidRPr="00D22327">
        <w:rPr>
          <w:sz w:val="20"/>
          <w:szCs w:val="20"/>
          <w:lang w:val="en-US"/>
        </w:rPr>
        <w:t xml:space="preserve"> </w:t>
      </w:r>
      <w:proofErr w:type="spellStart"/>
      <w:r w:rsidRPr="00D22327">
        <w:rPr>
          <w:sz w:val="20"/>
          <w:szCs w:val="20"/>
          <w:lang w:val="en-US"/>
        </w:rPr>
        <w:t>Sidorov</w:t>
      </w:r>
      <w:proofErr w:type="spellEnd"/>
      <w:r w:rsidR="00367F0A" w:rsidRPr="00D22327">
        <w:rPr>
          <w:sz w:val="20"/>
          <w:szCs w:val="20"/>
          <w:lang w:val="en-US"/>
        </w:rPr>
        <w:t xml:space="preserve"> </w:t>
      </w:r>
      <w:r w:rsidRPr="00D22327">
        <w:rPr>
          <w:sz w:val="20"/>
          <w:szCs w:val="20"/>
          <w:lang w:val="en-US"/>
        </w:rPr>
        <w:t>E.N.</w:t>
      </w:r>
      <w:r w:rsidR="00367F0A" w:rsidRPr="00D22327">
        <w:rPr>
          <w:sz w:val="20"/>
          <w:szCs w:val="20"/>
          <w:lang w:val="en-US"/>
        </w:rPr>
        <w:t xml:space="preserve"> </w:t>
      </w:r>
      <w:proofErr w:type="spellStart"/>
      <w:r w:rsidRPr="00D22327">
        <w:rPr>
          <w:sz w:val="20"/>
          <w:szCs w:val="20"/>
          <w:lang w:val="en-US"/>
        </w:rPr>
        <w:t>Jeffektivnaja</w:t>
      </w:r>
      <w:proofErr w:type="spellEnd"/>
      <w:r w:rsidR="00367F0A" w:rsidRPr="00D22327">
        <w:rPr>
          <w:sz w:val="20"/>
          <w:szCs w:val="20"/>
          <w:lang w:val="en-US"/>
        </w:rPr>
        <w:t xml:space="preserve"> </w:t>
      </w:r>
      <w:proofErr w:type="spellStart"/>
      <w:r w:rsidRPr="00D22327">
        <w:rPr>
          <w:sz w:val="20"/>
          <w:szCs w:val="20"/>
          <w:lang w:val="en-US"/>
        </w:rPr>
        <w:t>massa</w:t>
      </w:r>
      <w:proofErr w:type="spellEnd"/>
      <w:r w:rsidR="00367F0A" w:rsidRPr="00D22327">
        <w:rPr>
          <w:sz w:val="20"/>
          <w:szCs w:val="20"/>
          <w:lang w:val="en-US"/>
        </w:rPr>
        <w:t xml:space="preserve"> </w:t>
      </w:r>
      <w:proofErr w:type="spellStart"/>
      <w:r w:rsidRPr="00D22327">
        <w:rPr>
          <w:sz w:val="20"/>
          <w:szCs w:val="20"/>
          <w:lang w:val="en-US"/>
        </w:rPr>
        <w:t>jelektronov</w:t>
      </w:r>
      <w:proofErr w:type="spellEnd"/>
      <w:r w:rsidR="00367F0A" w:rsidRPr="00D22327">
        <w:rPr>
          <w:sz w:val="20"/>
          <w:szCs w:val="20"/>
          <w:lang w:val="en-US"/>
        </w:rPr>
        <w:t xml:space="preserve"> </w:t>
      </w:r>
      <w:r w:rsidRPr="00D22327">
        <w:rPr>
          <w:sz w:val="20"/>
          <w:szCs w:val="20"/>
          <w:lang w:val="en-US"/>
        </w:rPr>
        <w:t>v</w:t>
      </w:r>
      <w:r w:rsidR="00367F0A" w:rsidRPr="00D22327">
        <w:rPr>
          <w:sz w:val="20"/>
          <w:szCs w:val="20"/>
          <w:lang w:val="en-US"/>
        </w:rPr>
        <w:t xml:space="preserve"> </w:t>
      </w:r>
      <w:proofErr w:type="spellStart"/>
      <w:r w:rsidRPr="00D22327">
        <w:rPr>
          <w:sz w:val="20"/>
          <w:szCs w:val="20"/>
          <w:lang w:val="en-US"/>
        </w:rPr>
        <w:t>sil'no</w:t>
      </w:r>
      <w:proofErr w:type="spellEnd"/>
      <w:r w:rsidR="00367F0A" w:rsidRPr="00D22327">
        <w:rPr>
          <w:sz w:val="20"/>
          <w:szCs w:val="20"/>
          <w:lang w:val="en-US"/>
        </w:rPr>
        <w:t xml:space="preserve"> </w:t>
      </w:r>
      <w:proofErr w:type="spellStart"/>
      <w:r w:rsidRPr="00D22327">
        <w:rPr>
          <w:sz w:val="20"/>
          <w:szCs w:val="20"/>
          <w:lang w:val="en-US"/>
        </w:rPr>
        <w:t>legirovannom</w:t>
      </w:r>
      <w:proofErr w:type="spellEnd"/>
      <w:r w:rsidR="00367F0A" w:rsidRPr="00D22327">
        <w:rPr>
          <w:sz w:val="20"/>
          <w:szCs w:val="20"/>
          <w:lang w:val="en-US"/>
        </w:rPr>
        <w:t xml:space="preserve"> </w:t>
      </w:r>
      <w:r w:rsidRPr="00D22327">
        <w:rPr>
          <w:sz w:val="20"/>
          <w:szCs w:val="20"/>
          <w:lang w:val="en-US"/>
        </w:rPr>
        <w:t>arsenide</w:t>
      </w:r>
      <w:r w:rsidR="00367F0A" w:rsidRPr="00D22327">
        <w:rPr>
          <w:sz w:val="20"/>
          <w:szCs w:val="20"/>
          <w:lang w:val="en-US"/>
        </w:rPr>
        <w:t xml:space="preserve"> </w:t>
      </w:r>
      <w:proofErr w:type="spellStart"/>
      <w:r w:rsidRPr="00D22327">
        <w:rPr>
          <w:sz w:val="20"/>
          <w:szCs w:val="20"/>
          <w:lang w:val="en-US"/>
        </w:rPr>
        <w:t>gallija</w:t>
      </w:r>
      <w:proofErr w:type="spellEnd"/>
      <w:r w:rsidR="00367F0A" w:rsidRPr="00D22327">
        <w:rPr>
          <w:sz w:val="20"/>
          <w:szCs w:val="20"/>
          <w:lang w:val="en-US"/>
        </w:rPr>
        <w:t xml:space="preserve"> </w:t>
      </w:r>
      <w:proofErr w:type="spellStart"/>
      <w:r w:rsidRPr="00D22327">
        <w:rPr>
          <w:sz w:val="20"/>
          <w:szCs w:val="20"/>
          <w:lang w:val="en-US"/>
        </w:rPr>
        <w:t>pri</w:t>
      </w:r>
      <w:proofErr w:type="spellEnd"/>
      <w:r w:rsidR="00367F0A" w:rsidRPr="00D22327">
        <w:rPr>
          <w:sz w:val="20"/>
          <w:szCs w:val="20"/>
          <w:lang w:val="en-US"/>
        </w:rPr>
        <w:t xml:space="preserve"> </w:t>
      </w:r>
      <w:proofErr w:type="spellStart"/>
      <w:r w:rsidRPr="00D22327">
        <w:rPr>
          <w:sz w:val="20"/>
          <w:szCs w:val="20"/>
          <w:lang w:val="en-US"/>
        </w:rPr>
        <w:t>uporjadochenii</w:t>
      </w:r>
      <w:proofErr w:type="spellEnd"/>
      <w:r w:rsidR="00367F0A" w:rsidRPr="00D22327">
        <w:rPr>
          <w:sz w:val="20"/>
          <w:szCs w:val="20"/>
          <w:lang w:val="en-US"/>
        </w:rPr>
        <w:t xml:space="preserve"> </w:t>
      </w:r>
      <w:proofErr w:type="spellStart"/>
      <w:r w:rsidRPr="00D22327">
        <w:rPr>
          <w:sz w:val="20"/>
          <w:szCs w:val="20"/>
          <w:lang w:val="en-US"/>
        </w:rPr>
        <w:t>primesnyh</w:t>
      </w:r>
      <w:proofErr w:type="spellEnd"/>
      <w:r w:rsidR="00367F0A" w:rsidRPr="00D22327">
        <w:rPr>
          <w:sz w:val="20"/>
          <w:szCs w:val="20"/>
          <w:lang w:val="en-US"/>
        </w:rPr>
        <w:t xml:space="preserve"> </w:t>
      </w:r>
      <w:proofErr w:type="spellStart"/>
      <w:r w:rsidRPr="00D22327">
        <w:rPr>
          <w:sz w:val="20"/>
          <w:szCs w:val="20"/>
          <w:lang w:val="en-US"/>
        </w:rPr>
        <w:t>kompleksov</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proofErr w:type="spellStart"/>
      <w:r w:rsidRPr="00D22327">
        <w:rPr>
          <w:sz w:val="20"/>
          <w:szCs w:val="20"/>
          <w:lang w:val="en-US"/>
        </w:rPr>
        <w:t>Fizika</w:t>
      </w:r>
      <w:proofErr w:type="spellEnd"/>
      <w:r w:rsidR="00367F0A" w:rsidRPr="00D22327">
        <w:rPr>
          <w:sz w:val="20"/>
          <w:szCs w:val="20"/>
          <w:lang w:val="en-US"/>
        </w:rPr>
        <w:t xml:space="preserve"> </w:t>
      </w:r>
      <w:proofErr w:type="spellStart"/>
      <w:r w:rsidRPr="00D22327">
        <w:rPr>
          <w:sz w:val="20"/>
          <w:szCs w:val="20"/>
          <w:lang w:val="en-US"/>
        </w:rPr>
        <w:t>i</w:t>
      </w:r>
      <w:proofErr w:type="spellEnd"/>
      <w:r w:rsidR="00367F0A" w:rsidRPr="00D22327">
        <w:rPr>
          <w:sz w:val="20"/>
          <w:szCs w:val="20"/>
          <w:lang w:val="en-US"/>
        </w:rPr>
        <w:t xml:space="preserve"> </w:t>
      </w:r>
      <w:proofErr w:type="spellStart"/>
      <w:r w:rsidRPr="00D22327">
        <w:rPr>
          <w:sz w:val="20"/>
          <w:szCs w:val="20"/>
          <w:lang w:val="en-US"/>
        </w:rPr>
        <w:t>tehnika</w:t>
      </w:r>
      <w:proofErr w:type="spellEnd"/>
      <w:r w:rsidR="00367F0A" w:rsidRPr="00D22327">
        <w:rPr>
          <w:sz w:val="20"/>
          <w:szCs w:val="20"/>
          <w:lang w:val="en-US"/>
        </w:rPr>
        <w:t xml:space="preserve"> </w:t>
      </w:r>
      <w:proofErr w:type="spellStart"/>
      <w:r w:rsidRPr="00D22327">
        <w:rPr>
          <w:sz w:val="20"/>
          <w:szCs w:val="20"/>
          <w:lang w:val="en-US"/>
        </w:rPr>
        <w:t>poluprovodnikov</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2002,</w:t>
      </w:r>
      <w:r w:rsidR="00367F0A" w:rsidRPr="00D22327">
        <w:rPr>
          <w:sz w:val="20"/>
          <w:szCs w:val="20"/>
          <w:lang w:val="en-US"/>
        </w:rPr>
        <w:t xml:space="preserve"> </w:t>
      </w:r>
      <w:r w:rsidRPr="00D22327">
        <w:rPr>
          <w:sz w:val="20"/>
          <w:szCs w:val="20"/>
          <w:lang w:val="en-US"/>
        </w:rPr>
        <w:t>tom</w:t>
      </w:r>
      <w:r w:rsidR="00367F0A" w:rsidRPr="00D22327">
        <w:rPr>
          <w:sz w:val="20"/>
          <w:szCs w:val="20"/>
          <w:lang w:val="en-US"/>
        </w:rPr>
        <w:t xml:space="preserve"> </w:t>
      </w:r>
      <w:r w:rsidRPr="00D22327">
        <w:rPr>
          <w:sz w:val="20"/>
          <w:szCs w:val="20"/>
          <w:lang w:val="en-US"/>
        </w:rPr>
        <w:t>36.</w:t>
      </w:r>
      <w:r w:rsidR="00367F0A" w:rsidRPr="00D22327">
        <w:rPr>
          <w:sz w:val="20"/>
          <w:szCs w:val="20"/>
          <w:lang w:val="en-US"/>
        </w:rPr>
        <w:t xml:space="preserve"> </w:t>
      </w:r>
      <w:proofErr w:type="spellStart"/>
      <w:r w:rsidRPr="00D22327">
        <w:rPr>
          <w:sz w:val="20"/>
          <w:szCs w:val="20"/>
          <w:lang w:val="en-US"/>
        </w:rPr>
        <w:t>vyp</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4,</w:t>
      </w:r>
      <w:r w:rsidR="00367F0A" w:rsidRPr="00D22327">
        <w:rPr>
          <w:sz w:val="20"/>
          <w:szCs w:val="20"/>
          <w:lang w:val="en-US"/>
        </w:rPr>
        <w:t xml:space="preserve"> </w:t>
      </w:r>
      <w:r w:rsidRPr="00D22327">
        <w:rPr>
          <w:sz w:val="20"/>
          <w:szCs w:val="20"/>
          <w:lang w:val="en-US"/>
        </w:rPr>
        <w:t>S.</w:t>
      </w:r>
      <w:r w:rsidR="00367F0A" w:rsidRPr="00D22327">
        <w:rPr>
          <w:sz w:val="20"/>
          <w:szCs w:val="20"/>
          <w:lang w:val="en-US"/>
        </w:rPr>
        <w:t xml:space="preserve"> </w:t>
      </w:r>
      <w:r w:rsidRPr="00D22327">
        <w:rPr>
          <w:sz w:val="20"/>
          <w:szCs w:val="20"/>
          <w:lang w:val="en-US"/>
        </w:rPr>
        <w:t>407-</w:t>
      </w:r>
      <w:r w:rsidR="00367F0A" w:rsidRPr="00D22327">
        <w:rPr>
          <w:sz w:val="20"/>
          <w:szCs w:val="20"/>
          <w:lang w:val="en-US"/>
        </w:rPr>
        <w:t xml:space="preserve"> </w:t>
      </w:r>
      <w:r w:rsidRPr="00D22327">
        <w:rPr>
          <w:sz w:val="20"/>
          <w:szCs w:val="20"/>
          <w:lang w:val="en-US"/>
        </w:rPr>
        <w:t>41</w:t>
      </w:r>
      <w:r w:rsidR="00261EA6" w:rsidRPr="00D22327">
        <w:rPr>
          <w:sz w:val="20"/>
          <w:szCs w:val="20"/>
          <w:lang w:val="en-US"/>
        </w:rPr>
        <w:t>1.</w:t>
      </w:r>
    </w:p>
    <w:p w:rsidR="00761063" w:rsidRPr="00D22327" w:rsidRDefault="00761063" w:rsidP="00261EA6">
      <w:pPr>
        <w:pStyle w:val="ListParagraph"/>
        <w:numPr>
          <w:ilvl w:val="0"/>
          <w:numId w:val="5"/>
        </w:numPr>
        <w:tabs>
          <w:tab w:val="right" w:pos="4365"/>
        </w:tabs>
        <w:snapToGrid w:val="0"/>
        <w:ind w:left="425" w:hanging="425"/>
        <w:jc w:val="both"/>
        <w:rPr>
          <w:sz w:val="20"/>
          <w:szCs w:val="20"/>
          <w:lang w:val="en-US"/>
        </w:rPr>
      </w:pPr>
      <w:proofErr w:type="spellStart"/>
      <w:r w:rsidRPr="00D22327">
        <w:rPr>
          <w:sz w:val="20"/>
          <w:szCs w:val="20"/>
          <w:lang w:val="en-US"/>
        </w:rPr>
        <w:t>Rozensher</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Je.</w:t>
      </w:r>
      <w:r w:rsidR="00367F0A" w:rsidRPr="00D22327">
        <w:rPr>
          <w:sz w:val="20"/>
          <w:szCs w:val="20"/>
          <w:lang w:val="en-US"/>
        </w:rPr>
        <w:t xml:space="preserve"> </w:t>
      </w:r>
      <w:proofErr w:type="spellStart"/>
      <w:r w:rsidRPr="00D22327">
        <w:rPr>
          <w:sz w:val="20"/>
          <w:szCs w:val="20"/>
          <w:lang w:val="en-US"/>
        </w:rPr>
        <w:t>Vinter</w:t>
      </w:r>
      <w:proofErr w:type="spellEnd"/>
      <w:r w:rsidR="00367F0A" w:rsidRPr="00D22327">
        <w:rPr>
          <w:sz w:val="20"/>
          <w:szCs w:val="20"/>
          <w:lang w:val="en-US"/>
        </w:rPr>
        <w:t xml:space="preserve"> </w:t>
      </w:r>
      <w:r w:rsidRPr="00D22327">
        <w:rPr>
          <w:sz w:val="20"/>
          <w:szCs w:val="20"/>
          <w:lang w:val="en-US"/>
        </w:rPr>
        <w:t>B.</w:t>
      </w:r>
      <w:r w:rsidR="00367F0A" w:rsidRPr="00D22327">
        <w:rPr>
          <w:sz w:val="20"/>
          <w:szCs w:val="20"/>
          <w:lang w:val="en-US"/>
        </w:rPr>
        <w:t xml:space="preserve"> </w:t>
      </w:r>
      <w:proofErr w:type="spellStart"/>
      <w:r w:rsidRPr="00D22327">
        <w:rPr>
          <w:sz w:val="20"/>
          <w:szCs w:val="20"/>
          <w:lang w:val="en-US"/>
        </w:rPr>
        <w:t>Optojelektronika</w:t>
      </w:r>
      <w:proofErr w:type="spellEnd"/>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r w:rsidRPr="00D22327">
        <w:rPr>
          <w:sz w:val="20"/>
          <w:szCs w:val="20"/>
          <w:lang w:val="en-US"/>
        </w:rPr>
        <w:t>M.</w:t>
      </w:r>
      <w:r w:rsidR="00367F0A" w:rsidRPr="00D22327">
        <w:rPr>
          <w:sz w:val="20"/>
          <w:szCs w:val="20"/>
          <w:lang w:val="en-US"/>
        </w:rPr>
        <w:t xml:space="preserve">: </w:t>
      </w:r>
      <w:proofErr w:type="spellStart"/>
      <w:r w:rsidRPr="00D22327">
        <w:rPr>
          <w:sz w:val="20"/>
          <w:szCs w:val="20"/>
          <w:lang w:val="en-US"/>
        </w:rPr>
        <w:t>Tehnosfera</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2006,</w:t>
      </w:r>
      <w:r w:rsidR="00367F0A" w:rsidRPr="00D22327">
        <w:rPr>
          <w:sz w:val="20"/>
          <w:szCs w:val="20"/>
          <w:lang w:val="en-US"/>
        </w:rPr>
        <w:t xml:space="preserve"> </w:t>
      </w:r>
      <w:r w:rsidRPr="00D22327">
        <w:rPr>
          <w:sz w:val="20"/>
          <w:szCs w:val="20"/>
          <w:lang w:val="en-US"/>
        </w:rPr>
        <w:t>588</w:t>
      </w:r>
      <w:r w:rsidR="00367F0A" w:rsidRPr="00D22327">
        <w:rPr>
          <w:sz w:val="20"/>
          <w:szCs w:val="20"/>
          <w:lang w:val="en-US"/>
        </w:rPr>
        <w:t xml:space="preserve"> </w:t>
      </w:r>
      <w:r w:rsidRPr="00D22327">
        <w:rPr>
          <w:sz w:val="20"/>
          <w:szCs w:val="20"/>
          <w:lang w:val="en-US"/>
        </w:rPr>
        <w:t>s.</w:t>
      </w:r>
    </w:p>
    <w:p w:rsidR="00761063" w:rsidRPr="00D22327" w:rsidRDefault="00761063" w:rsidP="00261EA6">
      <w:pPr>
        <w:pStyle w:val="ListParagraph"/>
        <w:numPr>
          <w:ilvl w:val="0"/>
          <w:numId w:val="5"/>
        </w:numPr>
        <w:tabs>
          <w:tab w:val="right" w:pos="4365"/>
        </w:tabs>
        <w:snapToGrid w:val="0"/>
        <w:ind w:left="425" w:hanging="425"/>
        <w:jc w:val="both"/>
        <w:rPr>
          <w:sz w:val="20"/>
          <w:szCs w:val="20"/>
          <w:lang w:val="en-US"/>
        </w:rPr>
      </w:pPr>
      <w:proofErr w:type="spellStart"/>
      <w:r w:rsidRPr="00D22327">
        <w:rPr>
          <w:sz w:val="20"/>
          <w:szCs w:val="20"/>
          <w:lang w:val="en-US"/>
        </w:rPr>
        <w:lastRenderedPageBreak/>
        <w:t>Zhuravleva</w:t>
      </w:r>
      <w:proofErr w:type="spellEnd"/>
      <w:r w:rsidR="00367F0A" w:rsidRPr="00D22327">
        <w:rPr>
          <w:sz w:val="20"/>
          <w:szCs w:val="20"/>
          <w:lang w:val="en-US"/>
        </w:rPr>
        <w:t xml:space="preserve"> </w:t>
      </w:r>
      <w:r w:rsidRPr="00D22327">
        <w:rPr>
          <w:sz w:val="20"/>
          <w:szCs w:val="20"/>
          <w:lang w:val="en-US"/>
        </w:rPr>
        <w:t>L.M.,</w:t>
      </w:r>
      <w:r w:rsidR="00367F0A" w:rsidRPr="00D22327">
        <w:rPr>
          <w:sz w:val="20"/>
          <w:szCs w:val="20"/>
          <w:lang w:val="en-US"/>
        </w:rPr>
        <w:t xml:space="preserve"> </w:t>
      </w:r>
      <w:proofErr w:type="spellStart"/>
      <w:r w:rsidRPr="00D22327">
        <w:rPr>
          <w:sz w:val="20"/>
          <w:szCs w:val="20"/>
          <w:lang w:val="en-US"/>
        </w:rPr>
        <w:t>Ivashevskij</w:t>
      </w:r>
      <w:proofErr w:type="spellEnd"/>
      <w:r w:rsidR="00367F0A" w:rsidRPr="00D22327">
        <w:rPr>
          <w:sz w:val="20"/>
          <w:szCs w:val="20"/>
          <w:lang w:val="en-US"/>
        </w:rPr>
        <w:t xml:space="preserve"> </w:t>
      </w:r>
      <w:r w:rsidRPr="00D22327">
        <w:rPr>
          <w:sz w:val="20"/>
          <w:szCs w:val="20"/>
          <w:lang w:val="en-US"/>
        </w:rPr>
        <w:t>M.R.</w:t>
      </w:r>
      <w:r w:rsidR="00367F0A" w:rsidRPr="00D22327">
        <w:rPr>
          <w:sz w:val="20"/>
          <w:szCs w:val="20"/>
          <w:lang w:val="en-US"/>
        </w:rPr>
        <w:t xml:space="preserve"> </w:t>
      </w:r>
      <w:proofErr w:type="spellStart"/>
      <w:r w:rsidRPr="00D22327">
        <w:rPr>
          <w:sz w:val="20"/>
          <w:szCs w:val="20"/>
          <w:lang w:val="en-US"/>
        </w:rPr>
        <w:t>i</w:t>
      </w:r>
      <w:proofErr w:type="spellEnd"/>
      <w:r w:rsidR="00367F0A" w:rsidRPr="00D22327">
        <w:rPr>
          <w:sz w:val="20"/>
          <w:szCs w:val="20"/>
          <w:lang w:val="en-US"/>
        </w:rPr>
        <w:t xml:space="preserve"> </w:t>
      </w:r>
      <w:r w:rsidRPr="00D22327">
        <w:rPr>
          <w:sz w:val="20"/>
          <w:szCs w:val="20"/>
          <w:lang w:val="en-US"/>
        </w:rPr>
        <w:t>dr.</w:t>
      </w:r>
      <w:r w:rsidR="00367F0A" w:rsidRPr="00D22327">
        <w:rPr>
          <w:sz w:val="20"/>
          <w:szCs w:val="20"/>
          <w:lang w:val="en-US"/>
        </w:rPr>
        <w:t xml:space="preserve"> </w:t>
      </w:r>
      <w:proofErr w:type="spellStart"/>
      <w:r w:rsidRPr="00D22327">
        <w:rPr>
          <w:sz w:val="20"/>
          <w:szCs w:val="20"/>
          <w:lang w:val="en-US"/>
        </w:rPr>
        <w:t>Ocenka</w:t>
      </w:r>
      <w:proofErr w:type="spellEnd"/>
      <w:r w:rsidR="00367F0A" w:rsidRPr="00D22327">
        <w:rPr>
          <w:sz w:val="20"/>
          <w:szCs w:val="20"/>
          <w:lang w:val="en-US"/>
        </w:rPr>
        <w:t xml:space="preserve"> </w:t>
      </w:r>
      <w:proofErr w:type="spellStart"/>
      <w:r w:rsidRPr="00D22327">
        <w:rPr>
          <w:sz w:val="20"/>
          <w:szCs w:val="20"/>
          <w:lang w:val="en-US"/>
        </w:rPr>
        <w:t>kachestva</w:t>
      </w:r>
      <w:proofErr w:type="spellEnd"/>
      <w:r w:rsidR="00367F0A" w:rsidRPr="00D22327">
        <w:rPr>
          <w:sz w:val="20"/>
          <w:szCs w:val="20"/>
          <w:lang w:val="en-US"/>
        </w:rPr>
        <w:t xml:space="preserve"> </w:t>
      </w:r>
      <w:proofErr w:type="spellStart"/>
      <w:r w:rsidRPr="00D22327">
        <w:rPr>
          <w:sz w:val="20"/>
          <w:szCs w:val="20"/>
          <w:lang w:val="en-US"/>
        </w:rPr>
        <w:t>peredachi</w:t>
      </w:r>
      <w:proofErr w:type="spellEnd"/>
      <w:r w:rsidR="00367F0A" w:rsidRPr="00D22327">
        <w:rPr>
          <w:sz w:val="20"/>
          <w:szCs w:val="20"/>
          <w:lang w:val="en-US"/>
        </w:rPr>
        <w:t xml:space="preserve"> </w:t>
      </w:r>
      <w:proofErr w:type="spellStart"/>
      <w:r w:rsidRPr="00D22327">
        <w:rPr>
          <w:sz w:val="20"/>
          <w:szCs w:val="20"/>
          <w:lang w:val="en-US"/>
        </w:rPr>
        <w:t>signalov</w:t>
      </w:r>
      <w:proofErr w:type="spellEnd"/>
      <w:r w:rsidR="00367F0A" w:rsidRPr="00D22327">
        <w:rPr>
          <w:sz w:val="20"/>
          <w:szCs w:val="20"/>
          <w:lang w:val="en-US"/>
        </w:rPr>
        <w:t xml:space="preserve"> </w:t>
      </w:r>
      <w:proofErr w:type="spellStart"/>
      <w:r w:rsidRPr="00D22327">
        <w:rPr>
          <w:sz w:val="20"/>
          <w:szCs w:val="20"/>
          <w:lang w:val="en-US"/>
        </w:rPr>
        <w:t>sistem</w:t>
      </w:r>
      <w:proofErr w:type="spellEnd"/>
      <w:r w:rsidR="00367F0A" w:rsidRPr="00D22327">
        <w:rPr>
          <w:sz w:val="20"/>
          <w:szCs w:val="20"/>
          <w:lang w:val="en-US"/>
        </w:rPr>
        <w:t xml:space="preserve"> </w:t>
      </w:r>
      <w:proofErr w:type="spellStart"/>
      <w:r w:rsidRPr="00D22327">
        <w:rPr>
          <w:sz w:val="20"/>
          <w:szCs w:val="20"/>
          <w:lang w:val="en-US"/>
        </w:rPr>
        <w:t>intellektual'nogo</w:t>
      </w:r>
      <w:proofErr w:type="spellEnd"/>
      <w:r w:rsidR="00367F0A" w:rsidRPr="00D22327">
        <w:rPr>
          <w:sz w:val="20"/>
          <w:szCs w:val="20"/>
          <w:lang w:val="en-US"/>
        </w:rPr>
        <w:t xml:space="preserve"> </w:t>
      </w:r>
      <w:proofErr w:type="spellStart"/>
      <w:r w:rsidRPr="00D22327">
        <w:rPr>
          <w:sz w:val="20"/>
          <w:szCs w:val="20"/>
          <w:lang w:val="en-US"/>
        </w:rPr>
        <w:t>videonabljudenija</w:t>
      </w:r>
      <w:proofErr w:type="spellEnd"/>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proofErr w:type="spellStart"/>
      <w:r w:rsidRPr="00D22327">
        <w:rPr>
          <w:sz w:val="20"/>
          <w:szCs w:val="20"/>
          <w:lang w:val="en-US"/>
        </w:rPr>
        <w:t>Proektirovanie</w:t>
      </w:r>
      <w:proofErr w:type="spellEnd"/>
      <w:r w:rsidR="00367F0A" w:rsidRPr="00D22327">
        <w:rPr>
          <w:sz w:val="20"/>
          <w:szCs w:val="20"/>
          <w:lang w:val="en-US"/>
        </w:rPr>
        <w:t xml:space="preserve"> </w:t>
      </w:r>
      <w:proofErr w:type="spellStart"/>
      <w:r w:rsidRPr="00D22327">
        <w:rPr>
          <w:sz w:val="20"/>
          <w:szCs w:val="20"/>
          <w:lang w:val="en-US"/>
        </w:rPr>
        <w:t>i</w:t>
      </w:r>
      <w:proofErr w:type="spellEnd"/>
      <w:r w:rsidR="00367F0A" w:rsidRPr="00D22327">
        <w:rPr>
          <w:sz w:val="20"/>
          <w:szCs w:val="20"/>
          <w:lang w:val="en-US"/>
        </w:rPr>
        <w:t xml:space="preserve"> </w:t>
      </w:r>
      <w:proofErr w:type="spellStart"/>
      <w:r w:rsidRPr="00D22327">
        <w:rPr>
          <w:sz w:val="20"/>
          <w:szCs w:val="20"/>
          <w:lang w:val="en-US"/>
        </w:rPr>
        <w:t>tehnologija</w:t>
      </w:r>
      <w:proofErr w:type="spellEnd"/>
      <w:r w:rsidR="00367F0A" w:rsidRPr="00D22327">
        <w:rPr>
          <w:sz w:val="20"/>
          <w:szCs w:val="20"/>
          <w:lang w:val="en-US"/>
        </w:rPr>
        <w:t xml:space="preserve"> </w:t>
      </w:r>
      <w:proofErr w:type="spellStart"/>
      <w:r w:rsidRPr="00D22327">
        <w:rPr>
          <w:sz w:val="20"/>
          <w:szCs w:val="20"/>
          <w:lang w:val="en-US"/>
        </w:rPr>
        <w:t>jelektronnyh</w:t>
      </w:r>
      <w:proofErr w:type="spellEnd"/>
      <w:r w:rsidR="00367F0A" w:rsidRPr="00D22327">
        <w:rPr>
          <w:sz w:val="20"/>
          <w:szCs w:val="20"/>
          <w:lang w:val="en-US"/>
        </w:rPr>
        <w:t xml:space="preserve"> </w:t>
      </w:r>
      <w:proofErr w:type="spellStart"/>
      <w:r w:rsidRPr="00D22327">
        <w:rPr>
          <w:sz w:val="20"/>
          <w:szCs w:val="20"/>
          <w:lang w:val="en-US"/>
        </w:rPr>
        <w:t>sredstv</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2017.</w:t>
      </w:r>
      <w:r w:rsidR="00367F0A" w:rsidRPr="00D22327">
        <w:rPr>
          <w:sz w:val="20"/>
          <w:szCs w:val="20"/>
          <w:lang w:val="en-US"/>
        </w:rPr>
        <w:t xml:space="preserve"> </w:t>
      </w:r>
      <w:r w:rsidRPr="00D22327">
        <w:rPr>
          <w:sz w:val="20"/>
          <w:szCs w:val="20"/>
          <w:lang w:val="en-US"/>
        </w:rPr>
        <w:t>#3.</w:t>
      </w:r>
      <w:r w:rsidR="00367F0A" w:rsidRPr="00D22327">
        <w:rPr>
          <w:sz w:val="20"/>
          <w:szCs w:val="20"/>
          <w:lang w:val="en-US"/>
        </w:rPr>
        <w:t xml:space="preserve"> </w:t>
      </w:r>
      <w:r w:rsidRPr="00D22327">
        <w:rPr>
          <w:sz w:val="20"/>
          <w:szCs w:val="20"/>
          <w:lang w:val="en-US"/>
        </w:rPr>
        <w:t>S.</w:t>
      </w:r>
      <w:r w:rsidR="00367F0A" w:rsidRPr="00D22327">
        <w:rPr>
          <w:sz w:val="20"/>
          <w:szCs w:val="20"/>
          <w:lang w:val="en-US"/>
        </w:rPr>
        <w:t xml:space="preserve"> </w:t>
      </w:r>
      <w:r w:rsidRPr="00D22327">
        <w:rPr>
          <w:sz w:val="20"/>
          <w:szCs w:val="20"/>
          <w:lang w:val="en-US"/>
        </w:rPr>
        <w:t>10-15.</w:t>
      </w:r>
    </w:p>
    <w:p w:rsidR="00367F0A" w:rsidRPr="00D22327" w:rsidRDefault="00761063" w:rsidP="00261EA6">
      <w:pPr>
        <w:pStyle w:val="ListParagraph"/>
        <w:numPr>
          <w:ilvl w:val="0"/>
          <w:numId w:val="5"/>
        </w:numPr>
        <w:tabs>
          <w:tab w:val="left" w:pos="2700"/>
          <w:tab w:val="right" w:pos="4365"/>
        </w:tabs>
        <w:snapToGrid w:val="0"/>
        <w:ind w:left="425" w:hanging="425"/>
        <w:jc w:val="both"/>
        <w:rPr>
          <w:sz w:val="20"/>
          <w:szCs w:val="20"/>
          <w:lang w:val="en-US"/>
        </w:rPr>
      </w:pPr>
      <w:proofErr w:type="spellStart"/>
      <w:r w:rsidRPr="00D22327">
        <w:rPr>
          <w:sz w:val="20"/>
          <w:szCs w:val="20"/>
          <w:lang w:val="en-US"/>
        </w:rPr>
        <w:t>Fizika</w:t>
      </w:r>
      <w:proofErr w:type="spellEnd"/>
      <w:r w:rsidR="00367F0A" w:rsidRPr="00D22327">
        <w:rPr>
          <w:sz w:val="20"/>
          <w:szCs w:val="20"/>
          <w:lang w:val="en-US"/>
        </w:rPr>
        <w:t xml:space="preserve"> </w:t>
      </w:r>
      <w:proofErr w:type="spellStart"/>
      <w:r w:rsidRPr="00D22327">
        <w:rPr>
          <w:sz w:val="20"/>
          <w:szCs w:val="20"/>
          <w:lang w:val="en-US"/>
        </w:rPr>
        <w:t>tverdogo</w:t>
      </w:r>
      <w:proofErr w:type="spellEnd"/>
      <w:r w:rsidR="00367F0A" w:rsidRPr="00D22327">
        <w:rPr>
          <w:sz w:val="20"/>
          <w:szCs w:val="20"/>
          <w:lang w:val="en-US"/>
        </w:rPr>
        <w:t xml:space="preserve"> </w:t>
      </w:r>
      <w:proofErr w:type="spellStart"/>
      <w:r w:rsidRPr="00D22327">
        <w:rPr>
          <w:sz w:val="20"/>
          <w:szCs w:val="20"/>
          <w:lang w:val="en-US"/>
        </w:rPr>
        <w:t>tela</w:t>
      </w:r>
      <w:proofErr w:type="spellEnd"/>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proofErr w:type="spellStart"/>
      <w:r w:rsidRPr="00D22327">
        <w:rPr>
          <w:sz w:val="20"/>
          <w:szCs w:val="20"/>
          <w:lang w:val="en-US"/>
        </w:rPr>
        <w:t>I.K.Vereshhagin</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S.M.</w:t>
      </w:r>
      <w:r w:rsidR="00367F0A" w:rsidRPr="00D22327">
        <w:rPr>
          <w:sz w:val="20"/>
          <w:szCs w:val="20"/>
          <w:lang w:val="en-US"/>
        </w:rPr>
        <w:t xml:space="preserve"> </w:t>
      </w:r>
      <w:proofErr w:type="spellStart"/>
      <w:r w:rsidRPr="00D22327">
        <w:rPr>
          <w:sz w:val="20"/>
          <w:szCs w:val="20"/>
          <w:lang w:val="en-US"/>
        </w:rPr>
        <w:t>Kokin</w:t>
      </w:r>
      <w:proofErr w:type="spellEnd"/>
      <w:r w:rsidR="00367F0A" w:rsidRPr="00D22327">
        <w:rPr>
          <w:sz w:val="20"/>
          <w:szCs w:val="20"/>
          <w:lang w:val="en-US"/>
        </w:rPr>
        <w:t xml:space="preserve"> </w:t>
      </w:r>
      <w:proofErr w:type="spellStart"/>
      <w:r w:rsidRPr="00D22327">
        <w:rPr>
          <w:sz w:val="20"/>
          <w:szCs w:val="20"/>
          <w:lang w:val="en-US"/>
        </w:rPr>
        <w:t>i</w:t>
      </w:r>
      <w:proofErr w:type="spellEnd"/>
      <w:r w:rsidR="00367F0A" w:rsidRPr="00D22327">
        <w:rPr>
          <w:sz w:val="20"/>
          <w:szCs w:val="20"/>
          <w:lang w:val="en-US"/>
        </w:rPr>
        <w:t xml:space="preserve"> </w:t>
      </w:r>
      <w:r w:rsidRPr="00D22327">
        <w:rPr>
          <w:sz w:val="20"/>
          <w:szCs w:val="20"/>
          <w:lang w:val="en-US"/>
        </w:rPr>
        <w:t>dr.</w:t>
      </w:r>
      <w:r w:rsidR="00367F0A" w:rsidRPr="00D22327">
        <w:rPr>
          <w:sz w:val="20"/>
          <w:szCs w:val="20"/>
          <w:lang w:val="en-US"/>
        </w:rPr>
        <w:t xml:space="preserve"> </w:t>
      </w:r>
      <w:r w:rsidRPr="00D22327">
        <w:rPr>
          <w:sz w:val="20"/>
          <w:szCs w:val="20"/>
          <w:lang w:val="en-US"/>
        </w:rPr>
        <w:t>//</w:t>
      </w:r>
      <w:r w:rsidR="00367F0A" w:rsidRPr="00D22327">
        <w:rPr>
          <w:sz w:val="20"/>
          <w:szCs w:val="20"/>
          <w:lang w:val="en-US"/>
        </w:rPr>
        <w:t xml:space="preserve"> </w:t>
      </w:r>
      <w:r w:rsidRPr="00D22327">
        <w:rPr>
          <w:sz w:val="20"/>
          <w:szCs w:val="20"/>
          <w:lang w:val="en-US"/>
        </w:rPr>
        <w:t>M.</w:t>
      </w:r>
      <w:r w:rsidR="00367F0A" w:rsidRPr="00D22327">
        <w:rPr>
          <w:sz w:val="20"/>
          <w:szCs w:val="20"/>
          <w:lang w:val="en-US"/>
        </w:rPr>
        <w:t xml:space="preserve">: </w:t>
      </w:r>
      <w:proofErr w:type="spellStart"/>
      <w:r w:rsidRPr="00D22327">
        <w:rPr>
          <w:sz w:val="20"/>
          <w:szCs w:val="20"/>
          <w:lang w:val="en-US"/>
        </w:rPr>
        <w:t>Vysshaja</w:t>
      </w:r>
      <w:proofErr w:type="spellEnd"/>
      <w:r w:rsidR="00367F0A" w:rsidRPr="00D22327">
        <w:rPr>
          <w:sz w:val="20"/>
          <w:szCs w:val="20"/>
          <w:lang w:val="en-US"/>
        </w:rPr>
        <w:t xml:space="preserve"> </w:t>
      </w:r>
      <w:proofErr w:type="spellStart"/>
      <w:r w:rsidRPr="00D22327">
        <w:rPr>
          <w:sz w:val="20"/>
          <w:szCs w:val="20"/>
          <w:lang w:val="en-US"/>
        </w:rPr>
        <w:t>shkola</w:t>
      </w:r>
      <w:proofErr w:type="spellEnd"/>
      <w:r w:rsidRPr="00D22327">
        <w:rPr>
          <w:sz w:val="20"/>
          <w:szCs w:val="20"/>
          <w:lang w:val="en-US"/>
        </w:rPr>
        <w:t>,</w:t>
      </w:r>
      <w:r w:rsidR="00367F0A" w:rsidRPr="00D22327">
        <w:rPr>
          <w:sz w:val="20"/>
          <w:szCs w:val="20"/>
          <w:lang w:val="en-US"/>
        </w:rPr>
        <w:t xml:space="preserve"> </w:t>
      </w:r>
      <w:r w:rsidRPr="00D22327">
        <w:rPr>
          <w:sz w:val="20"/>
          <w:szCs w:val="20"/>
          <w:lang w:val="en-US"/>
        </w:rPr>
        <w:t>2001.-236s</w:t>
      </w:r>
      <w:r w:rsidR="009948C3" w:rsidRPr="00D22327">
        <w:rPr>
          <w:sz w:val="20"/>
          <w:szCs w:val="20"/>
          <w:lang w:val="en-US"/>
        </w:rPr>
        <w:t>.</w:t>
      </w:r>
    </w:p>
    <w:p w:rsidR="00261EA6" w:rsidRPr="00D22327" w:rsidRDefault="00261EA6" w:rsidP="00261EA6">
      <w:pPr>
        <w:tabs>
          <w:tab w:val="right" w:pos="4365"/>
        </w:tabs>
        <w:snapToGrid w:val="0"/>
        <w:ind w:left="425" w:hanging="425"/>
        <w:jc w:val="both"/>
        <w:rPr>
          <w:sz w:val="20"/>
          <w:szCs w:val="20"/>
          <w:lang w:val="en-US"/>
        </w:rPr>
        <w:sectPr w:rsidR="00261EA6" w:rsidRPr="00D22327" w:rsidSect="00261EA6">
          <w:type w:val="continuous"/>
          <w:pgSz w:w="12242" w:h="15842" w:code="1"/>
          <w:pgMar w:top="1440" w:right="1440" w:bottom="1440" w:left="1440" w:header="720" w:footer="720" w:gutter="0"/>
          <w:cols w:num="2" w:space="600"/>
          <w:docGrid w:linePitch="360"/>
        </w:sectPr>
      </w:pPr>
    </w:p>
    <w:p w:rsidR="009948C3" w:rsidRPr="00D22327" w:rsidRDefault="009948C3" w:rsidP="00261EA6">
      <w:pPr>
        <w:tabs>
          <w:tab w:val="right" w:pos="4365"/>
        </w:tabs>
        <w:snapToGrid w:val="0"/>
        <w:ind w:left="425" w:hanging="425"/>
        <w:jc w:val="both"/>
        <w:rPr>
          <w:sz w:val="20"/>
          <w:szCs w:val="20"/>
          <w:lang w:val="en-US"/>
        </w:rPr>
      </w:pPr>
    </w:p>
    <w:p w:rsidR="00367F0A" w:rsidRPr="00D22327" w:rsidRDefault="00367F0A" w:rsidP="00261EA6">
      <w:pPr>
        <w:tabs>
          <w:tab w:val="right" w:pos="4365"/>
        </w:tabs>
        <w:snapToGrid w:val="0"/>
        <w:ind w:left="425" w:hanging="425"/>
        <w:jc w:val="both"/>
        <w:rPr>
          <w:sz w:val="20"/>
          <w:szCs w:val="20"/>
          <w:lang w:val="en-US"/>
        </w:rPr>
      </w:pPr>
      <w:r w:rsidRPr="00D22327">
        <w:rPr>
          <w:sz w:val="20"/>
          <w:szCs w:val="20"/>
          <w:lang w:val="en-US"/>
        </w:rPr>
        <w:cr/>
      </w:r>
    </w:p>
    <w:p w:rsidR="009948C3" w:rsidRPr="00D22327" w:rsidRDefault="00367F0A" w:rsidP="00261EA6">
      <w:pPr>
        <w:tabs>
          <w:tab w:val="right" w:pos="4365"/>
        </w:tabs>
        <w:snapToGrid w:val="0"/>
        <w:jc w:val="both"/>
        <w:rPr>
          <w:sz w:val="20"/>
          <w:szCs w:val="20"/>
          <w:lang w:val="en-US"/>
        </w:rPr>
      </w:pPr>
      <w:r w:rsidRPr="00D22327">
        <w:rPr>
          <w:sz w:val="20"/>
          <w:szCs w:val="20"/>
          <w:lang w:val="en-US"/>
        </w:rPr>
        <w:t>3/20/2019</w:t>
      </w:r>
    </w:p>
    <w:sectPr w:rsidR="009948C3" w:rsidRPr="00D22327" w:rsidSect="00367F0A">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949" w:rsidRDefault="009F4949">
      <w:r>
        <w:separator/>
      </w:r>
    </w:p>
  </w:endnote>
  <w:endnote w:type="continuationSeparator" w:id="0">
    <w:p w:rsidR="009F4949" w:rsidRDefault="009F4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E4" w:rsidRPr="00DD6362" w:rsidRDefault="0024481E" w:rsidP="00DD6362">
    <w:pPr>
      <w:jc w:val="center"/>
      <w:rPr>
        <w:sz w:val="20"/>
      </w:rPr>
    </w:pPr>
    <w:r w:rsidRPr="00DD6362">
      <w:rPr>
        <w:sz w:val="20"/>
      </w:rPr>
      <w:fldChar w:fldCharType="begin"/>
    </w:r>
    <w:r w:rsidR="00DD6362" w:rsidRPr="00DD6362">
      <w:rPr>
        <w:sz w:val="20"/>
      </w:rPr>
      <w:instrText xml:space="preserve"> page </w:instrText>
    </w:r>
    <w:r w:rsidRPr="00DD6362">
      <w:rPr>
        <w:sz w:val="20"/>
      </w:rPr>
      <w:fldChar w:fldCharType="separate"/>
    </w:r>
    <w:r w:rsidR="00754FC3">
      <w:rPr>
        <w:noProof/>
        <w:sz w:val="20"/>
      </w:rPr>
      <w:t>35</w:t>
    </w:r>
    <w:r w:rsidRPr="00DD6362">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EF" w:rsidRDefault="0024481E">
    <w:pPr>
      <w:pStyle w:val="Footer"/>
      <w:jc w:val="center"/>
    </w:pPr>
    <w:r>
      <w:fldChar w:fldCharType="begin"/>
    </w:r>
    <w:r w:rsidR="00CA18EF">
      <w:instrText>PAGE   \* MERGEFORMAT</w:instrText>
    </w:r>
    <w:r>
      <w:fldChar w:fldCharType="separate"/>
    </w:r>
    <w:r w:rsidR="001A1F50">
      <w:rPr>
        <w:noProof/>
      </w:rPr>
      <w:t>1</w:t>
    </w:r>
    <w:r>
      <w:fldChar w:fldCharType="end"/>
    </w:r>
  </w:p>
  <w:p w:rsidR="00CA18EF" w:rsidRDefault="00CA18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949" w:rsidRDefault="009F4949">
      <w:r>
        <w:separator/>
      </w:r>
    </w:p>
  </w:footnote>
  <w:footnote w:type="continuationSeparator" w:id="0">
    <w:p w:rsidR="009F4949" w:rsidRDefault="009F4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B3" w:rsidRDefault="0024481E" w:rsidP="009F636A">
    <w:pPr>
      <w:pStyle w:val="Header"/>
      <w:framePr w:wrap="around" w:vAnchor="text" w:hAnchor="margin" w:xAlign="center" w:y="1"/>
      <w:rPr>
        <w:rStyle w:val="PageNumber"/>
      </w:rPr>
    </w:pPr>
    <w:r>
      <w:rPr>
        <w:rStyle w:val="PageNumber"/>
      </w:rPr>
      <w:fldChar w:fldCharType="begin"/>
    </w:r>
    <w:r w:rsidR="00A274B3">
      <w:rPr>
        <w:rStyle w:val="PageNumber"/>
      </w:rPr>
      <w:instrText xml:space="preserve">PAGE  </w:instrText>
    </w:r>
    <w:r>
      <w:rPr>
        <w:rStyle w:val="PageNumber"/>
      </w:rPr>
      <w:fldChar w:fldCharType="end"/>
    </w:r>
  </w:p>
  <w:p w:rsidR="00A274B3" w:rsidRDefault="00A274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362" w:rsidRPr="00DD6362" w:rsidRDefault="00DD6362" w:rsidP="00DD6362">
    <w:pPr>
      <w:pBdr>
        <w:bottom w:val="thinThickMediumGap" w:sz="12" w:space="1" w:color="auto"/>
      </w:pBdr>
      <w:tabs>
        <w:tab w:val="left" w:pos="851"/>
        <w:tab w:val="right" w:pos="8364"/>
      </w:tabs>
      <w:adjustRightInd w:val="0"/>
      <w:snapToGrid w:val="0"/>
      <w:jc w:val="both"/>
      <w:rPr>
        <w:iCs/>
        <w:sz w:val="20"/>
        <w:szCs w:val="20"/>
      </w:rPr>
    </w:pPr>
    <w:r w:rsidRPr="00DD6362">
      <w:rPr>
        <w:rFonts w:hint="eastAsia"/>
        <w:iCs/>
        <w:color w:val="000000"/>
        <w:sz w:val="20"/>
        <w:szCs w:val="20"/>
      </w:rPr>
      <w:tab/>
    </w:r>
    <w:r w:rsidRPr="00DD6362">
      <w:rPr>
        <w:iCs/>
        <w:color w:val="000000"/>
        <w:sz w:val="20"/>
        <w:szCs w:val="20"/>
      </w:rPr>
      <w:t xml:space="preserve">Researcher </w:t>
    </w:r>
    <w:r w:rsidRPr="00DD6362">
      <w:rPr>
        <w:iCs/>
        <w:sz w:val="20"/>
        <w:szCs w:val="20"/>
      </w:rPr>
      <w:t>201</w:t>
    </w:r>
    <w:r w:rsidRPr="00DD6362">
      <w:rPr>
        <w:rFonts w:hint="eastAsia"/>
        <w:iCs/>
        <w:sz w:val="20"/>
        <w:szCs w:val="20"/>
      </w:rPr>
      <w:t>9</w:t>
    </w:r>
    <w:r w:rsidRPr="00DD6362">
      <w:rPr>
        <w:iCs/>
        <w:sz w:val="20"/>
        <w:szCs w:val="20"/>
      </w:rPr>
      <w:t>;</w:t>
    </w:r>
    <w:r w:rsidRPr="00DD6362">
      <w:rPr>
        <w:rFonts w:hint="eastAsia"/>
        <w:iCs/>
        <w:sz w:val="20"/>
        <w:szCs w:val="20"/>
      </w:rPr>
      <w:t>11</w:t>
    </w:r>
    <w:r w:rsidRPr="00DD6362">
      <w:rPr>
        <w:iCs/>
        <w:sz w:val="20"/>
        <w:szCs w:val="20"/>
      </w:rPr>
      <w:t>(</w:t>
    </w:r>
    <w:r w:rsidRPr="00DD6362">
      <w:rPr>
        <w:rFonts w:hint="eastAsia"/>
        <w:iCs/>
        <w:sz w:val="20"/>
        <w:szCs w:val="20"/>
      </w:rPr>
      <w:t>3</w:t>
    </w:r>
    <w:r w:rsidRPr="00DD6362">
      <w:rPr>
        <w:iCs/>
        <w:sz w:val="20"/>
        <w:szCs w:val="20"/>
      </w:rPr>
      <w:t xml:space="preserve">)  </w:t>
    </w:r>
    <w:r w:rsidRPr="00DD6362">
      <w:rPr>
        <w:rFonts w:hint="eastAsia"/>
        <w:iCs/>
        <w:sz w:val="20"/>
        <w:szCs w:val="20"/>
      </w:rPr>
      <w:t xml:space="preserve"> </w:t>
    </w:r>
    <w:r w:rsidRPr="00DD6362">
      <w:rPr>
        <w:iCs/>
        <w:sz w:val="20"/>
        <w:szCs w:val="20"/>
      </w:rPr>
      <w:t xml:space="preserve"> </w:t>
    </w:r>
    <w:r w:rsidRPr="00DD6362">
      <w:rPr>
        <w:rFonts w:hint="eastAsia"/>
        <w:iCs/>
        <w:sz w:val="20"/>
        <w:szCs w:val="20"/>
      </w:rPr>
      <w:tab/>
    </w:r>
    <w:r w:rsidRPr="00DD6362">
      <w:rPr>
        <w:iCs/>
        <w:sz w:val="20"/>
        <w:szCs w:val="20"/>
      </w:rPr>
      <w:t xml:space="preserve">    </w:t>
    </w:r>
    <w:r w:rsidRPr="00DD6362">
      <w:rPr>
        <w:sz w:val="20"/>
        <w:szCs w:val="20"/>
      </w:rPr>
      <w:t xml:space="preserve"> </w:t>
    </w:r>
    <w:hyperlink r:id="rId1" w:history="1">
      <w:r w:rsidRPr="00DD6362">
        <w:rPr>
          <w:rStyle w:val="Hyperlink"/>
          <w:sz w:val="20"/>
          <w:szCs w:val="20"/>
        </w:rPr>
        <w:t>http://www.sciencepub.net/researcher</w:t>
      </w:r>
    </w:hyperlink>
  </w:p>
  <w:p w:rsidR="00DD6362" w:rsidRPr="00DD6362" w:rsidRDefault="00DD6362" w:rsidP="00DD6362">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427"/>
    <w:multiLevelType w:val="hybridMultilevel"/>
    <w:tmpl w:val="5120B832"/>
    <w:lvl w:ilvl="0" w:tplc="E888417E">
      <w:start w:val="1"/>
      <w:numFmt w:val="decimal"/>
      <w:lvlText w:val="%1)"/>
      <w:lvlJc w:val="left"/>
      <w:pPr>
        <w:tabs>
          <w:tab w:val="num" w:pos="720"/>
        </w:tabs>
        <w:ind w:left="720" w:hanging="360"/>
      </w:pPr>
    </w:lvl>
    <w:lvl w:ilvl="1" w:tplc="03D0847C" w:tentative="1">
      <w:start w:val="1"/>
      <w:numFmt w:val="decimal"/>
      <w:lvlText w:val="%2)"/>
      <w:lvlJc w:val="left"/>
      <w:pPr>
        <w:tabs>
          <w:tab w:val="num" w:pos="1440"/>
        </w:tabs>
        <w:ind w:left="1440" w:hanging="360"/>
      </w:pPr>
    </w:lvl>
    <w:lvl w:ilvl="2" w:tplc="16A03510" w:tentative="1">
      <w:start w:val="1"/>
      <w:numFmt w:val="decimal"/>
      <w:lvlText w:val="%3)"/>
      <w:lvlJc w:val="left"/>
      <w:pPr>
        <w:tabs>
          <w:tab w:val="num" w:pos="2160"/>
        </w:tabs>
        <w:ind w:left="2160" w:hanging="360"/>
      </w:pPr>
    </w:lvl>
    <w:lvl w:ilvl="3" w:tplc="095C73DC" w:tentative="1">
      <w:start w:val="1"/>
      <w:numFmt w:val="decimal"/>
      <w:lvlText w:val="%4)"/>
      <w:lvlJc w:val="left"/>
      <w:pPr>
        <w:tabs>
          <w:tab w:val="num" w:pos="2880"/>
        </w:tabs>
        <w:ind w:left="2880" w:hanging="360"/>
      </w:pPr>
    </w:lvl>
    <w:lvl w:ilvl="4" w:tplc="53D0BC6E" w:tentative="1">
      <w:start w:val="1"/>
      <w:numFmt w:val="decimal"/>
      <w:lvlText w:val="%5)"/>
      <w:lvlJc w:val="left"/>
      <w:pPr>
        <w:tabs>
          <w:tab w:val="num" w:pos="3600"/>
        </w:tabs>
        <w:ind w:left="3600" w:hanging="360"/>
      </w:pPr>
    </w:lvl>
    <w:lvl w:ilvl="5" w:tplc="76AAEA48" w:tentative="1">
      <w:start w:val="1"/>
      <w:numFmt w:val="decimal"/>
      <w:lvlText w:val="%6)"/>
      <w:lvlJc w:val="left"/>
      <w:pPr>
        <w:tabs>
          <w:tab w:val="num" w:pos="4320"/>
        </w:tabs>
        <w:ind w:left="4320" w:hanging="360"/>
      </w:pPr>
    </w:lvl>
    <w:lvl w:ilvl="6" w:tplc="86222C24" w:tentative="1">
      <w:start w:val="1"/>
      <w:numFmt w:val="decimal"/>
      <w:lvlText w:val="%7)"/>
      <w:lvlJc w:val="left"/>
      <w:pPr>
        <w:tabs>
          <w:tab w:val="num" w:pos="5040"/>
        </w:tabs>
        <w:ind w:left="5040" w:hanging="360"/>
      </w:pPr>
    </w:lvl>
    <w:lvl w:ilvl="7" w:tplc="D982048C" w:tentative="1">
      <w:start w:val="1"/>
      <w:numFmt w:val="decimal"/>
      <w:lvlText w:val="%8)"/>
      <w:lvlJc w:val="left"/>
      <w:pPr>
        <w:tabs>
          <w:tab w:val="num" w:pos="5760"/>
        </w:tabs>
        <w:ind w:left="5760" w:hanging="360"/>
      </w:pPr>
    </w:lvl>
    <w:lvl w:ilvl="8" w:tplc="DA86C7CA" w:tentative="1">
      <w:start w:val="1"/>
      <w:numFmt w:val="decimal"/>
      <w:lvlText w:val="%9)"/>
      <w:lvlJc w:val="left"/>
      <w:pPr>
        <w:tabs>
          <w:tab w:val="num" w:pos="6480"/>
        </w:tabs>
        <w:ind w:left="6480" w:hanging="360"/>
      </w:pPr>
    </w:lvl>
  </w:abstractNum>
  <w:abstractNum w:abstractNumId="1">
    <w:nsid w:val="5B7146BE"/>
    <w:multiLevelType w:val="hybridMultilevel"/>
    <w:tmpl w:val="62607C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7427C1"/>
    <w:multiLevelType w:val="hybridMultilevel"/>
    <w:tmpl w:val="8392F43C"/>
    <w:lvl w:ilvl="0" w:tplc="6082BA58">
      <w:start w:val="1"/>
      <w:numFmt w:val="decimal"/>
      <w:lvlText w:val="%1)"/>
      <w:lvlJc w:val="left"/>
      <w:pPr>
        <w:tabs>
          <w:tab w:val="num" w:pos="720"/>
        </w:tabs>
        <w:ind w:left="720" w:hanging="360"/>
      </w:pPr>
    </w:lvl>
    <w:lvl w:ilvl="1" w:tplc="79701866" w:tentative="1">
      <w:start w:val="1"/>
      <w:numFmt w:val="decimal"/>
      <w:lvlText w:val="%2)"/>
      <w:lvlJc w:val="left"/>
      <w:pPr>
        <w:tabs>
          <w:tab w:val="num" w:pos="1440"/>
        </w:tabs>
        <w:ind w:left="1440" w:hanging="360"/>
      </w:pPr>
    </w:lvl>
    <w:lvl w:ilvl="2" w:tplc="7CCC2364" w:tentative="1">
      <w:start w:val="1"/>
      <w:numFmt w:val="decimal"/>
      <w:lvlText w:val="%3)"/>
      <w:lvlJc w:val="left"/>
      <w:pPr>
        <w:tabs>
          <w:tab w:val="num" w:pos="2160"/>
        </w:tabs>
        <w:ind w:left="2160" w:hanging="360"/>
      </w:pPr>
    </w:lvl>
    <w:lvl w:ilvl="3" w:tplc="311C71B6" w:tentative="1">
      <w:start w:val="1"/>
      <w:numFmt w:val="decimal"/>
      <w:lvlText w:val="%4)"/>
      <w:lvlJc w:val="left"/>
      <w:pPr>
        <w:tabs>
          <w:tab w:val="num" w:pos="2880"/>
        </w:tabs>
        <w:ind w:left="2880" w:hanging="360"/>
      </w:pPr>
    </w:lvl>
    <w:lvl w:ilvl="4" w:tplc="B8E0D852" w:tentative="1">
      <w:start w:val="1"/>
      <w:numFmt w:val="decimal"/>
      <w:lvlText w:val="%5)"/>
      <w:lvlJc w:val="left"/>
      <w:pPr>
        <w:tabs>
          <w:tab w:val="num" w:pos="3600"/>
        </w:tabs>
        <w:ind w:left="3600" w:hanging="360"/>
      </w:pPr>
    </w:lvl>
    <w:lvl w:ilvl="5" w:tplc="3BFCB486" w:tentative="1">
      <w:start w:val="1"/>
      <w:numFmt w:val="decimal"/>
      <w:lvlText w:val="%6)"/>
      <w:lvlJc w:val="left"/>
      <w:pPr>
        <w:tabs>
          <w:tab w:val="num" w:pos="4320"/>
        </w:tabs>
        <w:ind w:left="4320" w:hanging="360"/>
      </w:pPr>
    </w:lvl>
    <w:lvl w:ilvl="6" w:tplc="FBF0A9D0" w:tentative="1">
      <w:start w:val="1"/>
      <w:numFmt w:val="decimal"/>
      <w:lvlText w:val="%7)"/>
      <w:lvlJc w:val="left"/>
      <w:pPr>
        <w:tabs>
          <w:tab w:val="num" w:pos="5040"/>
        </w:tabs>
        <w:ind w:left="5040" w:hanging="360"/>
      </w:pPr>
    </w:lvl>
    <w:lvl w:ilvl="7" w:tplc="3EA8181C" w:tentative="1">
      <w:start w:val="1"/>
      <w:numFmt w:val="decimal"/>
      <w:lvlText w:val="%8)"/>
      <w:lvlJc w:val="left"/>
      <w:pPr>
        <w:tabs>
          <w:tab w:val="num" w:pos="5760"/>
        </w:tabs>
        <w:ind w:left="5760" w:hanging="360"/>
      </w:pPr>
    </w:lvl>
    <w:lvl w:ilvl="8" w:tplc="32FEA2C4" w:tentative="1">
      <w:start w:val="1"/>
      <w:numFmt w:val="decimal"/>
      <w:lvlText w:val="%9)"/>
      <w:lvlJc w:val="left"/>
      <w:pPr>
        <w:tabs>
          <w:tab w:val="num" w:pos="6480"/>
        </w:tabs>
        <w:ind w:left="6480" w:hanging="360"/>
      </w:pPr>
    </w:lvl>
  </w:abstractNum>
  <w:abstractNum w:abstractNumId="3">
    <w:nsid w:val="5D251E5E"/>
    <w:multiLevelType w:val="hybridMultilevel"/>
    <w:tmpl w:val="B6BE3DA4"/>
    <w:lvl w:ilvl="0" w:tplc="CC58D4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1CE392E"/>
    <w:multiLevelType w:val="hybridMultilevel"/>
    <w:tmpl w:val="B0FAF844"/>
    <w:lvl w:ilvl="0" w:tplc="D38E974E">
      <w:start w:val="1"/>
      <w:numFmt w:val="decimal"/>
      <w:lvlText w:val="%1)"/>
      <w:lvlJc w:val="left"/>
      <w:pPr>
        <w:tabs>
          <w:tab w:val="num" w:pos="720"/>
        </w:tabs>
        <w:ind w:left="720" w:hanging="360"/>
      </w:pPr>
    </w:lvl>
    <w:lvl w:ilvl="1" w:tplc="F62ECD20" w:tentative="1">
      <w:start w:val="1"/>
      <w:numFmt w:val="decimal"/>
      <w:lvlText w:val="%2)"/>
      <w:lvlJc w:val="left"/>
      <w:pPr>
        <w:tabs>
          <w:tab w:val="num" w:pos="1440"/>
        </w:tabs>
        <w:ind w:left="1440" w:hanging="360"/>
      </w:pPr>
    </w:lvl>
    <w:lvl w:ilvl="2" w:tplc="BF84DDA6" w:tentative="1">
      <w:start w:val="1"/>
      <w:numFmt w:val="decimal"/>
      <w:lvlText w:val="%3)"/>
      <w:lvlJc w:val="left"/>
      <w:pPr>
        <w:tabs>
          <w:tab w:val="num" w:pos="2160"/>
        </w:tabs>
        <w:ind w:left="2160" w:hanging="360"/>
      </w:pPr>
    </w:lvl>
    <w:lvl w:ilvl="3" w:tplc="CC6E49BA" w:tentative="1">
      <w:start w:val="1"/>
      <w:numFmt w:val="decimal"/>
      <w:lvlText w:val="%4)"/>
      <w:lvlJc w:val="left"/>
      <w:pPr>
        <w:tabs>
          <w:tab w:val="num" w:pos="2880"/>
        </w:tabs>
        <w:ind w:left="2880" w:hanging="360"/>
      </w:pPr>
    </w:lvl>
    <w:lvl w:ilvl="4" w:tplc="B2F4E6A0" w:tentative="1">
      <w:start w:val="1"/>
      <w:numFmt w:val="decimal"/>
      <w:lvlText w:val="%5)"/>
      <w:lvlJc w:val="left"/>
      <w:pPr>
        <w:tabs>
          <w:tab w:val="num" w:pos="3600"/>
        </w:tabs>
        <w:ind w:left="3600" w:hanging="360"/>
      </w:pPr>
    </w:lvl>
    <w:lvl w:ilvl="5" w:tplc="2CE4896C" w:tentative="1">
      <w:start w:val="1"/>
      <w:numFmt w:val="decimal"/>
      <w:lvlText w:val="%6)"/>
      <w:lvlJc w:val="left"/>
      <w:pPr>
        <w:tabs>
          <w:tab w:val="num" w:pos="4320"/>
        </w:tabs>
        <w:ind w:left="4320" w:hanging="360"/>
      </w:pPr>
    </w:lvl>
    <w:lvl w:ilvl="6" w:tplc="9E78E11C" w:tentative="1">
      <w:start w:val="1"/>
      <w:numFmt w:val="decimal"/>
      <w:lvlText w:val="%7)"/>
      <w:lvlJc w:val="left"/>
      <w:pPr>
        <w:tabs>
          <w:tab w:val="num" w:pos="5040"/>
        </w:tabs>
        <w:ind w:left="5040" w:hanging="360"/>
      </w:pPr>
    </w:lvl>
    <w:lvl w:ilvl="7" w:tplc="7EB8C28C" w:tentative="1">
      <w:start w:val="1"/>
      <w:numFmt w:val="decimal"/>
      <w:lvlText w:val="%8)"/>
      <w:lvlJc w:val="left"/>
      <w:pPr>
        <w:tabs>
          <w:tab w:val="num" w:pos="5760"/>
        </w:tabs>
        <w:ind w:left="5760" w:hanging="360"/>
      </w:pPr>
    </w:lvl>
    <w:lvl w:ilvl="8" w:tplc="16DEC46A"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708"/>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301EE0"/>
    <w:rsid w:val="00010DE0"/>
    <w:rsid w:val="0001635F"/>
    <w:rsid w:val="0002245F"/>
    <w:rsid w:val="00091846"/>
    <w:rsid w:val="00091D5D"/>
    <w:rsid w:val="000B1F04"/>
    <w:rsid w:val="000C43E5"/>
    <w:rsid w:val="000D23F9"/>
    <w:rsid w:val="000D56FA"/>
    <w:rsid w:val="000E47B5"/>
    <w:rsid w:val="00127476"/>
    <w:rsid w:val="00127E34"/>
    <w:rsid w:val="00132BB0"/>
    <w:rsid w:val="00135DCE"/>
    <w:rsid w:val="00146576"/>
    <w:rsid w:val="00162424"/>
    <w:rsid w:val="00180596"/>
    <w:rsid w:val="00184EDE"/>
    <w:rsid w:val="001A00AE"/>
    <w:rsid w:val="001A1F50"/>
    <w:rsid w:val="001A475C"/>
    <w:rsid w:val="001B0FC1"/>
    <w:rsid w:val="001B7B71"/>
    <w:rsid w:val="001E5043"/>
    <w:rsid w:val="001E7057"/>
    <w:rsid w:val="001F4966"/>
    <w:rsid w:val="00204CB4"/>
    <w:rsid w:val="00207350"/>
    <w:rsid w:val="00221762"/>
    <w:rsid w:val="002250A3"/>
    <w:rsid w:val="00233973"/>
    <w:rsid w:val="00242701"/>
    <w:rsid w:val="00243EC7"/>
    <w:rsid w:val="0024481E"/>
    <w:rsid w:val="00261EA6"/>
    <w:rsid w:val="0028627F"/>
    <w:rsid w:val="002C2705"/>
    <w:rsid w:val="002C4F70"/>
    <w:rsid w:val="002F124E"/>
    <w:rsid w:val="00301EE0"/>
    <w:rsid w:val="00311469"/>
    <w:rsid w:val="00314A14"/>
    <w:rsid w:val="00321CAB"/>
    <w:rsid w:val="00326AF0"/>
    <w:rsid w:val="00345850"/>
    <w:rsid w:val="003675B9"/>
    <w:rsid w:val="00367F0A"/>
    <w:rsid w:val="00371661"/>
    <w:rsid w:val="003825F0"/>
    <w:rsid w:val="0038571C"/>
    <w:rsid w:val="00392453"/>
    <w:rsid w:val="00392D58"/>
    <w:rsid w:val="003A3D61"/>
    <w:rsid w:val="003B780D"/>
    <w:rsid w:val="003C1374"/>
    <w:rsid w:val="003C38A6"/>
    <w:rsid w:val="003C6B46"/>
    <w:rsid w:val="003D7FF2"/>
    <w:rsid w:val="003E770F"/>
    <w:rsid w:val="0040375E"/>
    <w:rsid w:val="004045B0"/>
    <w:rsid w:val="004257CD"/>
    <w:rsid w:val="00435EBD"/>
    <w:rsid w:val="00442812"/>
    <w:rsid w:val="00453377"/>
    <w:rsid w:val="0047720F"/>
    <w:rsid w:val="004912A9"/>
    <w:rsid w:val="00494BEC"/>
    <w:rsid w:val="004C0132"/>
    <w:rsid w:val="004C5A0B"/>
    <w:rsid w:val="004E2737"/>
    <w:rsid w:val="005210CD"/>
    <w:rsid w:val="005242A2"/>
    <w:rsid w:val="00545F55"/>
    <w:rsid w:val="00566E1C"/>
    <w:rsid w:val="00571C21"/>
    <w:rsid w:val="005A2891"/>
    <w:rsid w:val="005B33B2"/>
    <w:rsid w:val="005D2A84"/>
    <w:rsid w:val="005F5024"/>
    <w:rsid w:val="005F5520"/>
    <w:rsid w:val="006059D9"/>
    <w:rsid w:val="00614906"/>
    <w:rsid w:val="00641545"/>
    <w:rsid w:val="0064465D"/>
    <w:rsid w:val="00650433"/>
    <w:rsid w:val="00671AA5"/>
    <w:rsid w:val="00671AB3"/>
    <w:rsid w:val="006727C5"/>
    <w:rsid w:val="0068269F"/>
    <w:rsid w:val="00690512"/>
    <w:rsid w:val="0069444B"/>
    <w:rsid w:val="006A371B"/>
    <w:rsid w:val="006A427F"/>
    <w:rsid w:val="006A5F24"/>
    <w:rsid w:val="006B6846"/>
    <w:rsid w:val="006B7975"/>
    <w:rsid w:val="006C652A"/>
    <w:rsid w:val="006D5649"/>
    <w:rsid w:val="006E0AE6"/>
    <w:rsid w:val="00703164"/>
    <w:rsid w:val="00703F4B"/>
    <w:rsid w:val="00705B41"/>
    <w:rsid w:val="007121B6"/>
    <w:rsid w:val="00726104"/>
    <w:rsid w:val="00730520"/>
    <w:rsid w:val="0074401C"/>
    <w:rsid w:val="007506D3"/>
    <w:rsid w:val="00754FC3"/>
    <w:rsid w:val="00761063"/>
    <w:rsid w:val="007628DE"/>
    <w:rsid w:val="00775B66"/>
    <w:rsid w:val="00792F06"/>
    <w:rsid w:val="007A7096"/>
    <w:rsid w:val="007D70C0"/>
    <w:rsid w:val="007D7327"/>
    <w:rsid w:val="007E6EB2"/>
    <w:rsid w:val="007F5372"/>
    <w:rsid w:val="0083333F"/>
    <w:rsid w:val="00861A47"/>
    <w:rsid w:val="00866857"/>
    <w:rsid w:val="00870973"/>
    <w:rsid w:val="008745F0"/>
    <w:rsid w:val="0088120A"/>
    <w:rsid w:val="00887DA6"/>
    <w:rsid w:val="008C409D"/>
    <w:rsid w:val="008D541B"/>
    <w:rsid w:val="00920F81"/>
    <w:rsid w:val="009336ED"/>
    <w:rsid w:val="00941320"/>
    <w:rsid w:val="009450C2"/>
    <w:rsid w:val="00967AA2"/>
    <w:rsid w:val="009948C3"/>
    <w:rsid w:val="009A50ED"/>
    <w:rsid w:val="009B653E"/>
    <w:rsid w:val="009E3467"/>
    <w:rsid w:val="009E7D82"/>
    <w:rsid w:val="009F0A9A"/>
    <w:rsid w:val="009F4949"/>
    <w:rsid w:val="009F636A"/>
    <w:rsid w:val="00A14DDE"/>
    <w:rsid w:val="00A20727"/>
    <w:rsid w:val="00A274B3"/>
    <w:rsid w:val="00A60D15"/>
    <w:rsid w:val="00A854F7"/>
    <w:rsid w:val="00A87D4F"/>
    <w:rsid w:val="00A910A7"/>
    <w:rsid w:val="00A9251A"/>
    <w:rsid w:val="00AA0700"/>
    <w:rsid w:val="00AA45E6"/>
    <w:rsid w:val="00AA4731"/>
    <w:rsid w:val="00AC34BF"/>
    <w:rsid w:val="00AC3F58"/>
    <w:rsid w:val="00AD4EE4"/>
    <w:rsid w:val="00AF3680"/>
    <w:rsid w:val="00B00CAA"/>
    <w:rsid w:val="00B21596"/>
    <w:rsid w:val="00B25765"/>
    <w:rsid w:val="00B56F11"/>
    <w:rsid w:val="00B67E6A"/>
    <w:rsid w:val="00B7534D"/>
    <w:rsid w:val="00BA593E"/>
    <w:rsid w:val="00BA6B74"/>
    <w:rsid w:val="00BC34BD"/>
    <w:rsid w:val="00BC75DB"/>
    <w:rsid w:val="00BD50D3"/>
    <w:rsid w:val="00BE1422"/>
    <w:rsid w:val="00C1329A"/>
    <w:rsid w:val="00C5210C"/>
    <w:rsid w:val="00C65402"/>
    <w:rsid w:val="00C67AD4"/>
    <w:rsid w:val="00C7680E"/>
    <w:rsid w:val="00C8695A"/>
    <w:rsid w:val="00CA071E"/>
    <w:rsid w:val="00CA18EF"/>
    <w:rsid w:val="00CA73F2"/>
    <w:rsid w:val="00CC3FAC"/>
    <w:rsid w:val="00CD2697"/>
    <w:rsid w:val="00CD4BB2"/>
    <w:rsid w:val="00CD5AA2"/>
    <w:rsid w:val="00CE19BA"/>
    <w:rsid w:val="00CE1D7E"/>
    <w:rsid w:val="00CF291F"/>
    <w:rsid w:val="00D05DD8"/>
    <w:rsid w:val="00D07C14"/>
    <w:rsid w:val="00D210CF"/>
    <w:rsid w:val="00D22327"/>
    <w:rsid w:val="00D2316C"/>
    <w:rsid w:val="00D333E5"/>
    <w:rsid w:val="00D4022B"/>
    <w:rsid w:val="00D43270"/>
    <w:rsid w:val="00D46F1B"/>
    <w:rsid w:val="00D47670"/>
    <w:rsid w:val="00D5173B"/>
    <w:rsid w:val="00D54EB8"/>
    <w:rsid w:val="00D70515"/>
    <w:rsid w:val="00D75BB0"/>
    <w:rsid w:val="00D90D8A"/>
    <w:rsid w:val="00D925BD"/>
    <w:rsid w:val="00DA1D64"/>
    <w:rsid w:val="00DA3DA1"/>
    <w:rsid w:val="00DB7F41"/>
    <w:rsid w:val="00DC08D8"/>
    <w:rsid w:val="00DD6362"/>
    <w:rsid w:val="00DE11D5"/>
    <w:rsid w:val="00DE7ACB"/>
    <w:rsid w:val="00E1441F"/>
    <w:rsid w:val="00E300F3"/>
    <w:rsid w:val="00E317CB"/>
    <w:rsid w:val="00E53952"/>
    <w:rsid w:val="00E637A8"/>
    <w:rsid w:val="00E67A17"/>
    <w:rsid w:val="00E775F4"/>
    <w:rsid w:val="00EA2CE7"/>
    <w:rsid w:val="00EA48A5"/>
    <w:rsid w:val="00EB68B8"/>
    <w:rsid w:val="00ED5CCD"/>
    <w:rsid w:val="00EE361C"/>
    <w:rsid w:val="00EF014D"/>
    <w:rsid w:val="00F171BB"/>
    <w:rsid w:val="00F24BE9"/>
    <w:rsid w:val="00F30D0E"/>
    <w:rsid w:val="00F330F0"/>
    <w:rsid w:val="00F35B75"/>
    <w:rsid w:val="00F5406F"/>
    <w:rsid w:val="00F62C7E"/>
    <w:rsid w:val="00F7566A"/>
    <w:rsid w:val="00F97536"/>
    <w:rsid w:val="00FA0A8E"/>
    <w:rsid w:val="00FC3C14"/>
    <w:rsid w:val="00FD6C34"/>
    <w:rsid w:val="00FD6E93"/>
    <w:rsid w:val="00FE7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60D15"/>
    <w:rPr>
      <w:color w:val="0000FF"/>
      <w:u w:val="single"/>
    </w:rPr>
  </w:style>
  <w:style w:type="paragraph" w:styleId="Header">
    <w:name w:val="header"/>
    <w:basedOn w:val="Normal"/>
    <w:rsid w:val="00207350"/>
    <w:pPr>
      <w:tabs>
        <w:tab w:val="center" w:pos="4677"/>
        <w:tab w:val="right" w:pos="9355"/>
      </w:tabs>
    </w:pPr>
  </w:style>
  <w:style w:type="character" w:styleId="PageNumber">
    <w:name w:val="page number"/>
    <w:basedOn w:val="DefaultParagraphFont"/>
    <w:rsid w:val="00207350"/>
  </w:style>
  <w:style w:type="paragraph" w:styleId="Footer">
    <w:name w:val="footer"/>
    <w:basedOn w:val="Normal"/>
    <w:link w:val="FooterChar"/>
    <w:uiPriority w:val="99"/>
    <w:rsid w:val="009F636A"/>
    <w:pPr>
      <w:tabs>
        <w:tab w:val="center" w:pos="4677"/>
        <w:tab w:val="right" w:pos="9355"/>
      </w:tabs>
    </w:pPr>
  </w:style>
  <w:style w:type="character" w:customStyle="1" w:styleId="FooterChar">
    <w:name w:val="Footer Char"/>
    <w:link w:val="Footer"/>
    <w:uiPriority w:val="99"/>
    <w:rsid w:val="00CA18EF"/>
    <w:rPr>
      <w:sz w:val="24"/>
      <w:szCs w:val="24"/>
    </w:rPr>
  </w:style>
  <w:style w:type="paragraph" w:styleId="BalloonText">
    <w:name w:val="Balloon Text"/>
    <w:basedOn w:val="Normal"/>
    <w:link w:val="BalloonTextChar"/>
    <w:semiHidden/>
    <w:unhideWhenUsed/>
    <w:rsid w:val="00E317CB"/>
    <w:rPr>
      <w:rFonts w:ascii="Tahoma" w:hAnsi="Tahoma" w:cs="Tahoma"/>
      <w:sz w:val="16"/>
      <w:szCs w:val="16"/>
    </w:rPr>
  </w:style>
  <w:style w:type="character" w:customStyle="1" w:styleId="BalloonTextChar">
    <w:name w:val="Balloon Text Char"/>
    <w:basedOn w:val="DefaultParagraphFont"/>
    <w:link w:val="BalloonText"/>
    <w:semiHidden/>
    <w:rsid w:val="00E317CB"/>
    <w:rPr>
      <w:rFonts w:ascii="Tahoma" w:hAnsi="Tahoma" w:cs="Tahoma"/>
      <w:sz w:val="16"/>
      <w:szCs w:val="16"/>
    </w:rPr>
  </w:style>
  <w:style w:type="paragraph" w:styleId="ListParagraph">
    <w:name w:val="List Paragraph"/>
    <w:basedOn w:val="Normal"/>
    <w:uiPriority w:val="34"/>
    <w:qFormat/>
    <w:rsid w:val="00CA73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52.wmf"/><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38.wmf"/><Relationship Id="rId112" Type="http://schemas.openxmlformats.org/officeDocument/2006/relationships/oleObject" Target="embeddings/oleObject51.bin"/><Relationship Id="rId16" Type="http://schemas.openxmlformats.org/officeDocument/2006/relationships/image" Target="media/image3.wmf"/><Relationship Id="rId107" Type="http://schemas.openxmlformats.org/officeDocument/2006/relationships/image" Target="media/image47.wmf"/><Relationship Id="rId11" Type="http://schemas.openxmlformats.org/officeDocument/2006/relationships/footer" Target="footer1.xml"/><Relationship Id="rId32" Type="http://schemas.openxmlformats.org/officeDocument/2006/relationships/image" Target="media/image12.wmf"/><Relationship Id="rId37" Type="http://schemas.openxmlformats.org/officeDocument/2006/relationships/oleObject" Target="embeddings/oleObject11.bin"/><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3.wmf"/><Relationship Id="rId102" Type="http://schemas.openxmlformats.org/officeDocument/2006/relationships/oleObject" Target="embeddings/oleObject46.bin"/><Relationship Id="rId123" Type="http://schemas.openxmlformats.org/officeDocument/2006/relationships/image" Target="media/image56.wmf"/><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1.wmf"/><Relationship Id="rId19" Type="http://schemas.openxmlformats.org/officeDocument/2006/relationships/image" Target="media/image5.wmf"/><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oleObject" Target="embeddings/oleObject10.bin"/><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oleObject" Target="embeddings/oleObject45.bin"/><Relationship Id="rId105" Type="http://schemas.openxmlformats.org/officeDocument/2006/relationships/image" Target="media/image46.wmf"/><Relationship Id="rId113" Type="http://schemas.openxmlformats.org/officeDocument/2006/relationships/image" Target="media/image50.wmf"/><Relationship Id="rId118" Type="http://schemas.openxmlformats.org/officeDocument/2006/relationships/oleObject" Target="embeddings/oleObject54.bin"/><Relationship Id="rId126" Type="http://schemas.openxmlformats.org/officeDocument/2006/relationships/theme" Target="theme/theme1.xml"/><Relationship Id="rId8" Type="http://schemas.openxmlformats.org/officeDocument/2006/relationships/hyperlink" Target="http://www.sciencepub.net/researcher" TargetMode="External"/><Relationship Id="rId51" Type="http://schemas.openxmlformats.org/officeDocument/2006/relationships/oleObject" Target="embeddings/oleObject19.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6.wmf"/><Relationship Id="rId93" Type="http://schemas.openxmlformats.org/officeDocument/2006/relationships/image" Target="media/image40.wmf"/><Relationship Id="rId98" Type="http://schemas.openxmlformats.org/officeDocument/2006/relationships/oleObject" Target="embeddings/oleObject44.bin"/><Relationship Id="rId121" Type="http://schemas.openxmlformats.org/officeDocument/2006/relationships/image" Target="media/image54.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9.bin"/><Relationship Id="rId38" Type="http://schemas.openxmlformats.org/officeDocument/2006/relationships/image" Target="media/image15.wmf"/><Relationship Id="rId46" Type="http://schemas.openxmlformats.org/officeDocument/2006/relationships/oleObject" Target="embeddings/oleObject16.bin"/><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image" Target="media/image45.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6.bin"/><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1.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39.bin"/><Relationship Id="rId91" Type="http://schemas.openxmlformats.org/officeDocument/2006/relationships/image" Target="media/image39.wmf"/><Relationship Id="rId96" Type="http://schemas.openxmlformats.org/officeDocument/2006/relationships/oleObject" Target="embeddings/oleObject43.bin"/><Relationship Id="rId111"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2.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3.wmf"/><Relationship Id="rId10" Type="http://schemas.openxmlformats.org/officeDocument/2006/relationships/header" Target="header2.xml"/><Relationship Id="rId31" Type="http://schemas.openxmlformats.org/officeDocument/2006/relationships/image" Target="media/image11.png"/><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oleObject" Target="embeddings/oleObject25.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4.bin"/><Relationship Id="rId81" Type="http://schemas.openxmlformats.org/officeDocument/2006/relationships/image" Target="media/image34.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oleObject" Target="embeddings/oleObject12.bin"/><Relationship Id="rId109" Type="http://schemas.openxmlformats.org/officeDocument/2006/relationships/image" Target="media/image48.wmf"/><Relationship Id="rId34" Type="http://schemas.openxmlformats.org/officeDocument/2006/relationships/image" Target="media/image13.wmf"/><Relationship Id="rId50" Type="http://schemas.openxmlformats.org/officeDocument/2006/relationships/oleObject" Target="embeddings/oleObject18.bin"/><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42.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7.wmf"/><Relationship Id="rId110" Type="http://schemas.openxmlformats.org/officeDocument/2006/relationships/oleObject" Target="embeddings/oleObject50.bin"/><Relationship Id="rId115" Type="http://schemas.openxmlformats.org/officeDocument/2006/relationships/image" Target="media/image51.wmf"/></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77E91-28FF-410A-8D80-5579FD93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3271</Words>
  <Characters>18647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Изотопическая наноинженерия в оптоэлектронике</vt:lpstr>
    </vt:vector>
  </TitlesOfParts>
  <Company>SPecialiST RePack</Company>
  <LinksUpToDate>false</LinksUpToDate>
  <CharactersWithSpaces>21875</CharactersWithSpaces>
  <SharedDoc>false</SharedDoc>
  <HLinks>
    <vt:vector size="6" baseType="variant">
      <vt:variant>
        <vt:i4>786458</vt:i4>
      </vt:variant>
      <vt:variant>
        <vt:i4>183</vt:i4>
      </vt:variant>
      <vt:variant>
        <vt:i4>0</vt:i4>
      </vt:variant>
      <vt:variant>
        <vt:i4>5</vt:i4>
      </vt:variant>
      <vt:variant>
        <vt:lpwstr>http://www.myshared.ru/slide/636165/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Изотопическая наноинженерия в оптоэлектронике</dc:title>
  <dc:creator>BENQ</dc:creator>
  <cp:lastModifiedBy>Administrator</cp:lastModifiedBy>
  <cp:revision>4</cp:revision>
  <cp:lastPrinted>2019-02-25T13:05:00Z</cp:lastPrinted>
  <dcterms:created xsi:type="dcterms:W3CDTF">2019-03-26T13:53:00Z</dcterms:created>
  <dcterms:modified xsi:type="dcterms:W3CDTF">2019-03-27T02:42:00Z</dcterms:modified>
</cp:coreProperties>
</file>