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17" w:rsidRPr="009117A1" w:rsidRDefault="007820F7" w:rsidP="009117A1">
      <w:pPr>
        <w:snapToGrid w:val="0"/>
        <w:jc w:val="center"/>
        <w:rPr>
          <w:b/>
          <w:sz w:val="20"/>
          <w:szCs w:val="20"/>
        </w:rPr>
      </w:pPr>
      <w:r w:rsidRPr="009117A1">
        <w:rPr>
          <w:b/>
          <w:sz w:val="20"/>
          <w:szCs w:val="20"/>
        </w:rPr>
        <w:t>Nigerian</w:t>
      </w:r>
      <w:r w:rsidR="003F3431">
        <w:rPr>
          <w:b/>
          <w:sz w:val="20"/>
          <w:szCs w:val="20"/>
        </w:rPr>
        <w:t xml:space="preserve"> </w:t>
      </w:r>
      <w:r w:rsidRPr="009117A1">
        <w:rPr>
          <w:b/>
          <w:sz w:val="20"/>
          <w:szCs w:val="20"/>
        </w:rPr>
        <w:t>Pseudo-</w:t>
      </w:r>
      <w:r w:rsidR="00973494" w:rsidRPr="009117A1">
        <w:rPr>
          <w:b/>
          <w:sz w:val="20"/>
          <w:szCs w:val="20"/>
        </w:rPr>
        <w:t>Federalism</w:t>
      </w:r>
      <w:r w:rsidR="003F3431">
        <w:rPr>
          <w:b/>
          <w:sz w:val="20"/>
          <w:szCs w:val="20"/>
        </w:rPr>
        <w:t xml:space="preserve"> </w:t>
      </w:r>
      <w:r w:rsidRPr="009117A1">
        <w:rPr>
          <w:b/>
          <w:sz w:val="20"/>
          <w:szCs w:val="20"/>
        </w:rPr>
        <w:t>and</w:t>
      </w:r>
      <w:r w:rsidR="003F3431">
        <w:rPr>
          <w:b/>
          <w:sz w:val="20"/>
          <w:szCs w:val="20"/>
        </w:rPr>
        <w:t xml:space="preserve"> </w:t>
      </w:r>
      <w:r w:rsidRPr="009117A1">
        <w:rPr>
          <w:b/>
          <w:sz w:val="20"/>
          <w:szCs w:val="20"/>
        </w:rPr>
        <w:t>the</w:t>
      </w:r>
      <w:r w:rsidR="003F3431">
        <w:rPr>
          <w:b/>
          <w:sz w:val="20"/>
          <w:szCs w:val="20"/>
        </w:rPr>
        <w:t xml:space="preserve"> </w:t>
      </w:r>
      <w:r w:rsidR="00B70143" w:rsidRPr="009117A1">
        <w:rPr>
          <w:b/>
          <w:sz w:val="20"/>
          <w:szCs w:val="20"/>
        </w:rPr>
        <w:t>Agitations</w:t>
      </w:r>
      <w:r w:rsidR="003F3431">
        <w:rPr>
          <w:b/>
          <w:sz w:val="20"/>
          <w:szCs w:val="20"/>
        </w:rPr>
        <w:t xml:space="preserve"> </w:t>
      </w:r>
      <w:r w:rsidR="00B70143" w:rsidRPr="009117A1">
        <w:rPr>
          <w:b/>
          <w:sz w:val="20"/>
          <w:szCs w:val="20"/>
        </w:rPr>
        <w:t>for</w:t>
      </w:r>
      <w:r w:rsidR="003F3431">
        <w:rPr>
          <w:b/>
          <w:sz w:val="20"/>
          <w:szCs w:val="20"/>
        </w:rPr>
        <w:t xml:space="preserve"> </w:t>
      </w:r>
      <w:r w:rsidRPr="009117A1">
        <w:rPr>
          <w:b/>
          <w:sz w:val="20"/>
          <w:szCs w:val="20"/>
        </w:rPr>
        <w:t>Restructuring</w:t>
      </w:r>
    </w:p>
    <w:p w:rsidR="007B3E17" w:rsidRPr="009117A1" w:rsidRDefault="007B3E17" w:rsidP="009117A1">
      <w:pPr>
        <w:snapToGrid w:val="0"/>
        <w:jc w:val="center"/>
        <w:rPr>
          <w:b/>
          <w:sz w:val="20"/>
          <w:szCs w:val="20"/>
        </w:rPr>
      </w:pPr>
    </w:p>
    <w:p w:rsidR="007B3E17" w:rsidRPr="009117A1" w:rsidRDefault="007820F7" w:rsidP="009117A1">
      <w:pPr>
        <w:snapToGrid w:val="0"/>
        <w:jc w:val="center"/>
        <w:rPr>
          <w:sz w:val="20"/>
          <w:szCs w:val="20"/>
          <w:lang w:eastAsia="zh-CN"/>
        </w:rPr>
      </w:pPr>
      <w:r w:rsidRPr="009117A1">
        <w:rPr>
          <w:sz w:val="20"/>
          <w:szCs w:val="20"/>
        </w:rPr>
        <w:t>Dr. Frank O.</w:t>
      </w:r>
      <w:r w:rsidR="002F3A01" w:rsidRPr="009117A1">
        <w:rPr>
          <w:sz w:val="20"/>
          <w:szCs w:val="20"/>
        </w:rPr>
        <w:t xml:space="preserve"> </w:t>
      </w:r>
      <w:r w:rsidRPr="009117A1">
        <w:rPr>
          <w:sz w:val="20"/>
          <w:szCs w:val="20"/>
        </w:rPr>
        <w:t>Amugo</w:t>
      </w:r>
    </w:p>
    <w:p w:rsidR="007B3E17" w:rsidRPr="009117A1" w:rsidRDefault="007B3E17" w:rsidP="009117A1">
      <w:pPr>
        <w:snapToGrid w:val="0"/>
        <w:jc w:val="center"/>
        <w:rPr>
          <w:sz w:val="20"/>
          <w:szCs w:val="20"/>
          <w:lang w:eastAsia="zh-CN"/>
        </w:rPr>
      </w:pPr>
    </w:p>
    <w:p w:rsidR="007820F7" w:rsidRPr="009117A1" w:rsidRDefault="007820F7" w:rsidP="009117A1">
      <w:pPr>
        <w:snapToGrid w:val="0"/>
        <w:jc w:val="center"/>
        <w:rPr>
          <w:sz w:val="20"/>
          <w:szCs w:val="20"/>
        </w:rPr>
      </w:pPr>
      <w:r w:rsidRPr="009117A1">
        <w:rPr>
          <w:sz w:val="20"/>
          <w:szCs w:val="20"/>
        </w:rPr>
        <w:t>Department of Foundation Studies, School of Foundations and General Studies</w:t>
      </w:r>
    </w:p>
    <w:p w:rsidR="007820F7" w:rsidRPr="009117A1" w:rsidRDefault="007820F7" w:rsidP="009117A1">
      <w:pPr>
        <w:snapToGrid w:val="0"/>
        <w:jc w:val="center"/>
        <w:rPr>
          <w:sz w:val="20"/>
          <w:szCs w:val="20"/>
        </w:rPr>
      </w:pPr>
      <w:r w:rsidRPr="009117A1">
        <w:rPr>
          <w:sz w:val="20"/>
          <w:szCs w:val="20"/>
        </w:rPr>
        <w:t>Captain Elechi Amadi Polytechnic, Rumuola</w:t>
      </w:r>
      <w:r w:rsidR="00BD020F" w:rsidRPr="009117A1">
        <w:rPr>
          <w:sz w:val="20"/>
          <w:szCs w:val="20"/>
        </w:rPr>
        <w:t xml:space="preserve">, </w:t>
      </w:r>
      <w:r w:rsidRPr="009117A1">
        <w:rPr>
          <w:sz w:val="20"/>
          <w:szCs w:val="20"/>
        </w:rPr>
        <w:t>P.M.B. 3659, Port Harcourt, Rivers State, Nigeria</w:t>
      </w:r>
    </w:p>
    <w:p w:rsidR="007B3E17" w:rsidRPr="009117A1" w:rsidRDefault="008367C0" w:rsidP="009117A1">
      <w:pPr>
        <w:snapToGrid w:val="0"/>
        <w:jc w:val="center"/>
        <w:rPr>
          <w:sz w:val="20"/>
          <w:szCs w:val="20"/>
        </w:rPr>
      </w:pPr>
      <w:hyperlink r:id="rId7" w:history="1">
        <w:r w:rsidR="00135886" w:rsidRPr="009117A1">
          <w:rPr>
            <w:rStyle w:val="a3"/>
            <w:sz w:val="20"/>
            <w:szCs w:val="20"/>
            <w:u w:val="none"/>
          </w:rPr>
          <w:t>frankamugo@yahoo.com</w:t>
        </w:r>
      </w:hyperlink>
    </w:p>
    <w:p w:rsidR="007B3E17" w:rsidRPr="009117A1" w:rsidRDefault="007B3E17" w:rsidP="009117A1">
      <w:pPr>
        <w:snapToGrid w:val="0"/>
        <w:jc w:val="center"/>
        <w:rPr>
          <w:sz w:val="20"/>
          <w:szCs w:val="20"/>
        </w:rPr>
      </w:pPr>
    </w:p>
    <w:p w:rsidR="00250529" w:rsidRPr="009117A1" w:rsidRDefault="001D66BF" w:rsidP="009117A1">
      <w:pPr>
        <w:snapToGrid w:val="0"/>
        <w:jc w:val="both"/>
        <w:rPr>
          <w:sz w:val="20"/>
          <w:szCs w:val="20"/>
        </w:rPr>
      </w:pPr>
      <w:r w:rsidRPr="009117A1">
        <w:rPr>
          <w:b/>
          <w:sz w:val="20"/>
          <w:szCs w:val="20"/>
        </w:rPr>
        <w:t xml:space="preserve">Abstract: </w:t>
      </w:r>
      <w:r w:rsidR="00475E26" w:rsidRPr="009117A1">
        <w:rPr>
          <w:sz w:val="20"/>
          <w:szCs w:val="20"/>
        </w:rPr>
        <w:t>Nigerian brand of Federalism has been described as ‘Pseudo Federalism’ as a result of the fact that its structure and working</w:t>
      </w:r>
      <w:r w:rsidR="009271F2" w:rsidRPr="009117A1">
        <w:rPr>
          <w:sz w:val="20"/>
          <w:szCs w:val="20"/>
        </w:rPr>
        <w:t>s</w:t>
      </w:r>
      <w:r w:rsidR="00475E26" w:rsidRPr="009117A1">
        <w:rPr>
          <w:sz w:val="20"/>
          <w:szCs w:val="20"/>
        </w:rPr>
        <w:t xml:space="preserve"> negate the principles and tenets of true </w:t>
      </w:r>
      <w:r w:rsidR="00490533" w:rsidRPr="009117A1">
        <w:rPr>
          <w:sz w:val="20"/>
          <w:szCs w:val="20"/>
        </w:rPr>
        <w:t>federalism as practiced by well established and successful democracies in other parts of the world, like United States of America, Australia, Canada</w:t>
      </w:r>
      <w:r w:rsidR="000B4B58" w:rsidRPr="009117A1">
        <w:rPr>
          <w:sz w:val="20"/>
          <w:szCs w:val="20"/>
        </w:rPr>
        <w:t>,</w:t>
      </w:r>
      <w:r w:rsidR="00490533" w:rsidRPr="009117A1">
        <w:rPr>
          <w:sz w:val="20"/>
          <w:szCs w:val="20"/>
        </w:rPr>
        <w:t xml:space="preserve"> among others. In this effort, we shall examine the concept of federalism with particular reference to the instrument of fiscal federalism which is the bedrock of federal practice</w:t>
      </w:r>
      <w:r w:rsidR="004121CB" w:rsidRPr="009117A1">
        <w:rPr>
          <w:sz w:val="20"/>
          <w:szCs w:val="20"/>
        </w:rPr>
        <w:t xml:space="preserve"> and principles. The study of Nigerian federalism has shown that the country since after</w:t>
      </w:r>
      <w:r w:rsidR="00291B89" w:rsidRPr="009117A1">
        <w:rPr>
          <w:sz w:val="20"/>
          <w:szCs w:val="20"/>
        </w:rPr>
        <w:t xml:space="preserve"> the collapse of t</w:t>
      </w:r>
      <w:r w:rsidR="007851C3" w:rsidRPr="009117A1">
        <w:rPr>
          <w:sz w:val="20"/>
          <w:szCs w:val="20"/>
        </w:rPr>
        <w:t>he first Republic has rather oper</w:t>
      </w:r>
      <w:r w:rsidR="00291B89" w:rsidRPr="009117A1">
        <w:rPr>
          <w:sz w:val="20"/>
          <w:szCs w:val="20"/>
        </w:rPr>
        <w:t>ated fiscal Centralism</w:t>
      </w:r>
      <w:r w:rsidR="009271F2" w:rsidRPr="009117A1">
        <w:rPr>
          <w:sz w:val="20"/>
          <w:szCs w:val="20"/>
        </w:rPr>
        <w:t>,</w:t>
      </w:r>
      <w:r w:rsidR="00291B89" w:rsidRPr="009117A1">
        <w:rPr>
          <w:sz w:val="20"/>
          <w:szCs w:val="20"/>
        </w:rPr>
        <w:t xml:space="preserve"> which is the core tenet and bedrock of Unitary System of Government, making the Nigerian Federalism a ‘Pseudo Federalism’</w:t>
      </w:r>
      <w:r w:rsidR="000B4B58" w:rsidRPr="009117A1">
        <w:rPr>
          <w:sz w:val="20"/>
          <w:szCs w:val="20"/>
        </w:rPr>
        <w:t>.</w:t>
      </w:r>
      <w:r w:rsidR="00291B89" w:rsidRPr="009117A1">
        <w:rPr>
          <w:sz w:val="20"/>
          <w:szCs w:val="20"/>
        </w:rPr>
        <w:t xml:space="preserve"> </w:t>
      </w:r>
      <w:r w:rsidR="000B4B58" w:rsidRPr="009117A1">
        <w:rPr>
          <w:sz w:val="20"/>
          <w:szCs w:val="20"/>
        </w:rPr>
        <w:t xml:space="preserve">It </w:t>
      </w:r>
      <w:r w:rsidR="00291B89" w:rsidRPr="009117A1">
        <w:rPr>
          <w:sz w:val="20"/>
          <w:szCs w:val="20"/>
        </w:rPr>
        <w:t xml:space="preserve">is alleged that fiscal centralism has been the instrument </w:t>
      </w:r>
      <w:r w:rsidR="0018094A" w:rsidRPr="009117A1">
        <w:rPr>
          <w:sz w:val="20"/>
          <w:szCs w:val="20"/>
        </w:rPr>
        <w:t xml:space="preserve">with </w:t>
      </w:r>
      <w:r w:rsidR="000B4B58" w:rsidRPr="009117A1">
        <w:rPr>
          <w:sz w:val="20"/>
          <w:szCs w:val="20"/>
        </w:rPr>
        <w:t xml:space="preserve">which </w:t>
      </w:r>
      <w:r w:rsidR="0018094A" w:rsidRPr="009117A1">
        <w:rPr>
          <w:sz w:val="20"/>
          <w:szCs w:val="20"/>
        </w:rPr>
        <w:t>the Nigerian State</w:t>
      </w:r>
      <w:r w:rsidR="000B4B58" w:rsidRPr="009117A1">
        <w:rPr>
          <w:sz w:val="20"/>
          <w:szCs w:val="20"/>
        </w:rPr>
        <w:t>,</w:t>
      </w:r>
      <w:r w:rsidR="0018094A" w:rsidRPr="009117A1">
        <w:rPr>
          <w:sz w:val="20"/>
          <w:szCs w:val="20"/>
        </w:rPr>
        <w:t xml:space="preserve"> both military and </w:t>
      </w:r>
      <w:r w:rsidR="004C0F0A" w:rsidRPr="009117A1">
        <w:rPr>
          <w:sz w:val="20"/>
          <w:szCs w:val="20"/>
        </w:rPr>
        <w:t>civilian</w:t>
      </w:r>
      <w:r w:rsidR="0018094A" w:rsidRPr="009117A1">
        <w:rPr>
          <w:sz w:val="20"/>
          <w:szCs w:val="20"/>
        </w:rPr>
        <w:t xml:space="preserve"> have used to appropriate resources of all the federating units</w:t>
      </w:r>
      <w:r w:rsidR="000B4B58" w:rsidRPr="009117A1">
        <w:rPr>
          <w:sz w:val="20"/>
          <w:szCs w:val="20"/>
        </w:rPr>
        <w:t xml:space="preserve"> especially the oil bearing communities</w:t>
      </w:r>
      <w:r w:rsidR="0018094A" w:rsidRPr="009117A1">
        <w:rPr>
          <w:sz w:val="20"/>
          <w:szCs w:val="20"/>
        </w:rPr>
        <w:t xml:space="preserve"> through various dispossessional laws</w:t>
      </w:r>
      <w:r w:rsidR="000B4B58" w:rsidRPr="009117A1">
        <w:rPr>
          <w:sz w:val="20"/>
          <w:szCs w:val="20"/>
        </w:rPr>
        <w:t>.</w:t>
      </w:r>
      <w:r w:rsidR="0018094A" w:rsidRPr="009117A1">
        <w:rPr>
          <w:sz w:val="20"/>
          <w:szCs w:val="20"/>
        </w:rPr>
        <w:t xml:space="preserve"> </w:t>
      </w:r>
      <w:r w:rsidR="000B4B58" w:rsidRPr="009117A1">
        <w:rPr>
          <w:sz w:val="20"/>
          <w:szCs w:val="20"/>
        </w:rPr>
        <w:t xml:space="preserve">This </w:t>
      </w:r>
      <w:r w:rsidR="0018094A" w:rsidRPr="009117A1">
        <w:rPr>
          <w:sz w:val="20"/>
          <w:szCs w:val="20"/>
        </w:rPr>
        <w:t xml:space="preserve">situation has led to the </w:t>
      </w:r>
      <w:r w:rsidR="00E61EA3" w:rsidRPr="009117A1">
        <w:rPr>
          <w:sz w:val="20"/>
          <w:szCs w:val="20"/>
        </w:rPr>
        <w:t xml:space="preserve">enduing </w:t>
      </w:r>
      <w:r w:rsidR="0018094A" w:rsidRPr="009117A1">
        <w:rPr>
          <w:sz w:val="20"/>
          <w:szCs w:val="20"/>
        </w:rPr>
        <w:t>agitations and restiveness for restructuring and resource control</w:t>
      </w:r>
      <w:r w:rsidR="00E61EA3" w:rsidRPr="009117A1">
        <w:rPr>
          <w:sz w:val="20"/>
          <w:szCs w:val="20"/>
        </w:rPr>
        <w:t>.</w:t>
      </w:r>
      <w:r w:rsidR="0018094A" w:rsidRPr="009117A1">
        <w:rPr>
          <w:sz w:val="20"/>
          <w:szCs w:val="20"/>
        </w:rPr>
        <w:t xml:space="preserve"> Th</w:t>
      </w:r>
      <w:r w:rsidR="00E61EA3" w:rsidRPr="009117A1">
        <w:rPr>
          <w:sz w:val="20"/>
          <w:szCs w:val="20"/>
        </w:rPr>
        <w:t>e</w:t>
      </w:r>
      <w:r w:rsidR="0018094A" w:rsidRPr="009117A1">
        <w:rPr>
          <w:sz w:val="20"/>
          <w:szCs w:val="20"/>
        </w:rPr>
        <w:t xml:space="preserve"> </w:t>
      </w:r>
      <w:r w:rsidR="00E61EA3" w:rsidRPr="009117A1">
        <w:rPr>
          <w:sz w:val="20"/>
          <w:szCs w:val="20"/>
        </w:rPr>
        <w:t xml:space="preserve">paper </w:t>
      </w:r>
      <w:r w:rsidR="0018094A" w:rsidRPr="009117A1">
        <w:rPr>
          <w:sz w:val="20"/>
          <w:szCs w:val="20"/>
        </w:rPr>
        <w:t xml:space="preserve">shall be concluded with our well conceived </w:t>
      </w:r>
      <w:r w:rsidR="00EB1BB6" w:rsidRPr="009117A1">
        <w:rPr>
          <w:sz w:val="20"/>
          <w:szCs w:val="20"/>
        </w:rPr>
        <w:t>recommendations,</w:t>
      </w:r>
      <w:r w:rsidR="00E61EA3" w:rsidRPr="009117A1">
        <w:rPr>
          <w:sz w:val="20"/>
          <w:szCs w:val="20"/>
        </w:rPr>
        <w:t xml:space="preserve"> </w:t>
      </w:r>
      <w:r w:rsidR="00EB1BB6" w:rsidRPr="009117A1">
        <w:rPr>
          <w:sz w:val="20"/>
          <w:szCs w:val="20"/>
        </w:rPr>
        <w:t>f</w:t>
      </w:r>
      <w:r w:rsidR="00E61EA3" w:rsidRPr="009117A1">
        <w:rPr>
          <w:sz w:val="20"/>
          <w:szCs w:val="20"/>
        </w:rPr>
        <w:t xml:space="preserve">or socio-economic and political development </w:t>
      </w:r>
      <w:r w:rsidR="00FF0225" w:rsidRPr="009117A1">
        <w:rPr>
          <w:sz w:val="20"/>
          <w:szCs w:val="20"/>
        </w:rPr>
        <w:t xml:space="preserve">of the fledgling </w:t>
      </w:r>
      <w:r w:rsidR="00E61EA3" w:rsidRPr="009117A1">
        <w:rPr>
          <w:sz w:val="20"/>
          <w:szCs w:val="20"/>
        </w:rPr>
        <w:t>democracy in Nigeria</w:t>
      </w:r>
      <w:r w:rsidR="00EB1BB6" w:rsidRPr="009117A1">
        <w:rPr>
          <w:sz w:val="20"/>
          <w:szCs w:val="20"/>
        </w:rPr>
        <w:t>.</w:t>
      </w:r>
      <w:r w:rsidR="00E61EA3" w:rsidRPr="009117A1">
        <w:rPr>
          <w:sz w:val="20"/>
          <w:szCs w:val="20"/>
        </w:rPr>
        <w:t xml:space="preserve"> </w:t>
      </w:r>
    </w:p>
    <w:p w:rsidR="009117A1" w:rsidRPr="009117A1" w:rsidRDefault="00250529" w:rsidP="003F3431">
      <w:pPr>
        <w:snapToGrid w:val="0"/>
        <w:jc w:val="both"/>
        <w:rPr>
          <w:sz w:val="20"/>
          <w:szCs w:val="20"/>
          <w:lang w:eastAsia="zh-CN"/>
        </w:rPr>
      </w:pPr>
      <w:r w:rsidRPr="009117A1">
        <w:rPr>
          <w:sz w:val="20"/>
          <w:szCs w:val="20"/>
        </w:rPr>
        <w:t xml:space="preserve">[Amugo, F. O. </w:t>
      </w:r>
      <w:r w:rsidRPr="009117A1">
        <w:rPr>
          <w:b/>
          <w:sz w:val="20"/>
          <w:szCs w:val="20"/>
        </w:rPr>
        <w:t>Nigerian</w:t>
      </w:r>
      <w:r w:rsidR="003F3431">
        <w:rPr>
          <w:b/>
          <w:sz w:val="20"/>
          <w:szCs w:val="20"/>
        </w:rPr>
        <w:t xml:space="preserve"> </w:t>
      </w:r>
      <w:r w:rsidRPr="009117A1">
        <w:rPr>
          <w:b/>
          <w:sz w:val="20"/>
          <w:szCs w:val="20"/>
        </w:rPr>
        <w:t>Pseudo-Federalism</w:t>
      </w:r>
      <w:r w:rsidR="003F3431">
        <w:rPr>
          <w:b/>
          <w:sz w:val="20"/>
          <w:szCs w:val="20"/>
        </w:rPr>
        <w:t xml:space="preserve"> </w:t>
      </w:r>
      <w:r w:rsidRPr="009117A1">
        <w:rPr>
          <w:b/>
          <w:sz w:val="20"/>
          <w:szCs w:val="20"/>
        </w:rPr>
        <w:t>and</w:t>
      </w:r>
      <w:r w:rsidR="003F3431">
        <w:rPr>
          <w:b/>
          <w:sz w:val="20"/>
          <w:szCs w:val="20"/>
        </w:rPr>
        <w:t xml:space="preserve"> </w:t>
      </w:r>
      <w:r w:rsidRPr="009117A1">
        <w:rPr>
          <w:b/>
          <w:sz w:val="20"/>
          <w:szCs w:val="20"/>
        </w:rPr>
        <w:t>the</w:t>
      </w:r>
      <w:r w:rsidR="003F3431">
        <w:rPr>
          <w:b/>
          <w:sz w:val="20"/>
          <w:szCs w:val="20"/>
        </w:rPr>
        <w:t xml:space="preserve"> </w:t>
      </w:r>
      <w:r w:rsidRPr="009117A1">
        <w:rPr>
          <w:b/>
          <w:sz w:val="20"/>
          <w:szCs w:val="20"/>
        </w:rPr>
        <w:t>Agitations</w:t>
      </w:r>
      <w:r w:rsidR="003F3431">
        <w:rPr>
          <w:b/>
          <w:sz w:val="20"/>
          <w:szCs w:val="20"/>
        </w:rPr>
        <w:t xml:space="preserve"> </w:t>
      </w:r>
      <w:r w:rsidRPr="009117A1">
        <w:rPr>
          <w:b/>
          <w:sz w:val="20"/>
          <w:szCs w:val="20"/>
        </w:rPr>
        <w:t>for</w:t>
      </w:r>
      <w:r w:rsidR="003F3431">
        <w:rPr>
          <w:b/>
          <w:sz w:val="20"/>
          <w:szCs w:val="20"/>
        </w:rPr>
        <w:t xml:space="preserve"> </w:t>
      </w:r>
      <w:r w:rsidRPr="009117A1">
        <w:rPr>
          <w:b/>
          <w:sz w:val="20"/>
          <w:szCs w:val="20"/>
        </w:rPr>
        <w:t>Restructuring</w:t>
      </w:r>
      <w:r w:rsidRPr="009117A1">
        <w:rPr>
          <w:b/>
          <w:bCs/>
          <w:sz w:val="20"/>
          <w:szCs w:val="20"/>
          <w:lang w:bidi="fa-IR"/>
        </w:rPr>
        <w:t>.</w:t>
      </w:r>
      <w:r w:rsidR="009117A1" w:rsidRPr="009117A1">
        <w:rPr>
          <w:bCs/>
          <w:i/>
          <w:sz w:val="20"/>
          <w:szCs w:val="20"/>
        </w:rPr>
        <w:t xml:space="preserve"> Researcher</w:t>
      </w:r>
      <w:r w:rsidR="009117A1" w:rsidRPr="009117A1">
        <w:rPr>
          <w:bCs/>
          <w:sz w:val="20"/>
          <w:szCs w:val="20"/>
        </w:rPr>
        <w:t xml:space="preserve"> 201</w:t>
      </w:r>
      <w:r w:rsidR="009117A1" w:rsidRPr="009117A1">
        <w:rPr>
          <w:rFonts w:hint="eastAsia"/>
          <w:bCs/>
          <w:sz w:val="20"/>
          <w:szCs w:val="20"/>
        </w:rPr>
        <w:t>9</w:t>
      </w:r>
      <w:r w:rsidR="009117A1" w:rsidRPr="009117A1">
        <w:rPr>
          <w:bCs/>
          <w:sz w:val="20"/>
          <w:szCs w:val="20"/>
        </w:rPr>
        <w:t>;</w:t>
      </w:r>
      <w:r w:rsidR="009117A1" w:rsidRPr="009117A1">
        <w:rPr>
          <w:rFonts w:hint="eastAsia"/>
          <w:bCs/>
          <w:sz w:val="20"/>
          <w:szCs w:val="20"/>
        </w:rPr>
        <w:t>11</w:t>
      </w:r>
      <w:r w:rsidR="009117A1" w:rsidRPr="009117A1">
        <w:rPr>
          <w:bCs/>
          <w:sz w:val="20"/>
          <w:szCs w:val="20"/>
        </w:rPr>
        <w:t>(</w:t>
      </w:r>
      <w:r w:rsidR="009117A1" w:rsidRPr="009117A1">
        <w:rPr>
          <w:rFonts w:hint="eastAsia"/>
          <w:bCs/>
          <w:sz w:val="20"/>
          <w:szCs w:val="20"/>
        </w:rPr>
        <w:t>4</w:t>
      </w:r>
      <w:r w:rsidR="009117A1" w:rsidRPr="009117A1">
        <w:rPr>
          <w:bCs/>
          <w:sz w:val="20"/>
          <w:szCs w:val="20"/>
        </w:rPr>
        <w:t>):</w:t>
      </w:r>
      <w:r w:rsidR="00052EF8">
        <w:rPr>
          <w:noProof/>
          <w:color w:val="000000"/>
          <w:sz w:val="20"/>
          <w:szCs w:val="20"/>
        </w:rPr>
        <w:t>53-58</w:t>
      </w:r>
      <w:r w:rsidR="009117A1" w:rsidRPr="009117A1">
        <w:rPr>
          <w:bCs/>
          <w:sz w:val="20"/>
          <w:szCs w:val="20"/>
        </w:rPr>
        <w:t xml:space="preserve">]. </w:t>
      </w:r>
      <w:r w:rsidR="009117A1" w:rsidRPr="009117A1">
        <w:rPr>
          <w:sz w:val="20"/>
          <w:szCs w:val="20"/>
        </w:rPr>
        <w:t>ISSN 1553-9865 (print); ISSN 2163-8950 (online)</w:t>
      </w:r>
      <w:r w:rsidR="009117A1" w:rsidRPr="009117A1">
        <w:rPr>
          <w:bCs/>
          <w:sz w:val="20"/>
          <w:szCs w:val="20"/>
        </w:rPr>
        <w:t xml:space="preserve">. </w:t>
      </w:r>
      <w:hyperlink r:id="rId8" w:history="1">
        <w:r w:rsidR="009117A1" w:rsidRPr="009117A1">
          <w:rPr>
            <w:rStyle w:val="a3"/>
            <w:sz w:val="20"/>
            <w:szCs w:val="20"/>
          </w:rPr>
          <w:t>http://www.sciencepub.net/researcher</w:t>
        </w:r>
      </w:hyperlink>
      <w:r w:rsidR="009117A1" w:rsidRPr="009117A1">
        <w:rPr>
          <w:bCs/>
          <w:sz w:val="20"/>
          <w:szCs w:val="20"/>
        </w:rPr>
        <w:t>.</w:t>
      </w:r>
      <w:r w:rsidR="009117A1" w:rsidRPr="009117A1">
        <w:rPr>
          <w:rFonts w:hint="eastAsia"/>
          <w:bCs/>
          <w:sz w:val="20"/>
          <w:szCs w:val="20"/>
        </w:rPr>
        <w:t xml:space="preserve"> </w:t>
      </w:r>
      <w:r w:rsidR="003F3431">
        <w:rPr>
          <w:rFonts w:hint="eastAsia"/>
          <w:bCs/>
          <w:sz w:val="20"/>
          <w:szCs w:val="20"/>
          <w:lang w:eastAsia="zh-CN"/>
        </w:rPr>
        <w:t>9</w:t>
      </w:r>
      <w:r w:rsidR="009117A1" w:rsidRPr="009117A1">
        <w:rPr>
          <w:rFonts w:hint="eastAsia"/>
          <w:bCs/>
          <w:sz w:val="20"/>
          <w:szCs w:val="20"/>
        </w:rPr>
        <w:t xml:space="preserve">. </w:t>
      </w:r>
      <w:r w:rsidR="009117A1" w:rsidRPr="009117A1">
        <w:rPr>
          <w:color w:val="000000"/>
          <w:sz w:val="20"/>
          <w:szCs w:val="20"/>
          <w:shd w:val="clear" w:color="auto" w:fill="FFFFFF"/>
        </w:rPr>
        <w:t>doi:</w:t>
      </w:r>
      <w:hyperlink r:id="rId9" w:history="1">
        <w:r w:rsidR="009117A1" w:rsidRPr="009117A1">
          <w:rPr>
            <w:rStyle w:val="a3"/>
            <w:sz w:val="20"/>
            <w:szCs w:val="20"/>
            <w:shd w:val="clear" w:color="auto" w:fill="FFFFFF"/>
          </w:rPr>
          <w:t>10.7537/mars</w:t>
        </w:r>
        <w:r w:rsidR="009117A1" w:rsidRPr="009117A1">
          <w:rPr>
            <w:rStyle w:val="a3"/>
            <w:rFonts w:hint="eastAsia"/>
            <w:sz w:val="20"/>
            <w:szCs w:val="20"/>
            <w:shd w:val="clear" w:color="auto" w:fill="FFFFFF"/>
          </w:rPr>
          <w:t>r</w:t>
        </w:r>
        <w:r w:rsidR="009117A1" w:rsidRPr="009117A1">
          <w:rPr>
            <w:rStyle w:val="a3"/>
            <w:sz w:val="20"/>
            <w:szCs w:val="20"/>
            <w:shd w:val="clear" w:color="auto" w:fill="FFFFFF"/>
          </w:rPr>
          <w:t>sj</w:t>
        </w:r>
        <w:r w:rsidR="009117A1" w:rsidRPr="009117A1">
          <w:rPr>
            <w:rStyle w:val="a3"/>
            <w:rFonts w:hint="eastAsia"/>
            <w:sz w:val="20"/>
            <w:szCs w:val="20"/>
            <w:shd w:val="clear" w:color="auto" w:fill="FFFFFF"/>
          </w:rPr>
          <w:t>110419.</w:t>
        </w:r>
        <w:r w:rsidR="009117A1" w:rsidRPr="009117A1">
          <w:rPr>
            <w:rStyle w:val="a3"/>
            <w:sz w:val="20"/>
            <w:szCs w:val="20"/>
            <w:shd w:val="clear" w:color="auto" w:fill="FFFFFF"/>
          </w:rPr>
          <w:t>0</w:t>
        </w:r>
        <w:r w:rsidR="003F3431">
          <w:rPr>
            <w:rStyle w:val="a3"/>
            <w:rFonts w:hint="eastAsia"/>
            <w:sz w:val="20"/>
            <w:szCs w:val="20"/>
            <w:shd w:val="clear" w:color="auto" w:fill="FFFFFF"/>
            <w:lang w:eastAsia="zh-CN"/>
          </w:rPr>
          <w:t>9</w:t>
        </w:r>
      </w:hyperlink>
      <w:r w:rsidR="009117A1" w:rsidRPr="009117A1">
        <w:rPr>
          <w:color w:val="000000"/>
          <w:sz w:val="20"/>
          <w:szCs w:val="20"/>
          <w:shd w:val="clear" w:color="auto" w:fill="FFFFFF"/>
        </w:rPr>
        <w:t>.</w:t>
      </w:r>
    </w:p>
    <w:p w:rsidR="00250529" w:rsidRPr="007B3E17" w:rsidRDefault="00250529" w:rsidP="009117A1">
      <w:pPr>
        <w:snapToGrid w:val="0"/>
        <w:jc w:val="both"/>
        <w:rPr>
          <w:b/>
          <w:sz w:val="20"/>
          <w:szCs w:val="20"/>
        </w:rPr>
      </w:pPr>
    </w:p>
    <w:p w:rsidR="0018094A" w:rsidRPr="007B3E17" w:rsidRDefault="00E9031E" w:rsidP="009117A1">
      <w:pPr>
        <w:snapToGrid w:val="0"/>
        <w:jc w:val="both"/>
        <w:rPr>
          <w:sz w:val="20"/>
          <w:szCs w:val="20"/>
        </w:rPr>
      </w:pPr>
      <w:r w:rsidRPr="007B3E17">
        <w:rPr>
          <w:b/>
          <w:sz w:val="20"/>
          <w:szCs w:val="20"/>
        </w:rPr>
        <w:t>Keywords</w:t>
      </w:r>
      <w:r w:rsidR="0018094A" w:rsidRPr="007B3E17">
        <w:rPr>
          <w:b/>
          <w:sz w:val="20"/>
          <w:szCs w:val="20"/>
        </w:rPr>
        <w:t>:</w:t>
      </w:r>
      <w:r w:rsidR="0018094A" w:rsidRPr="007B3E17">
        <w:rPr>
          <w:sz w:val="20"/>
          <w:szCs w:val="20"/>
        </w:rPr>
        <w:t xml:space="preserve"> Pseudo-Federalism, Fiscal Federalism, Fis</w:t>
      </w:r>
      <w:r w:rsidR="00EB1BB6" w:rsidRPr="007B3E17">
        <w:rPr>
          <w:sz w:val="20"/>
          <w:szCs w:val="20"/>
        </w:rPr>
        <w:t>cal Centralism, True Federalism</w:t>
      </w:r>
      <w:r w:rsidRPr="007B3E17">
        <w:rPr>
          <w:sz w:val="20"/>
          <w:szCs w:val="20"/>
        </w:rPr>
        <w:t>,</w:t>
      </w:r>
      <w:r w:rsidR="0018094A" w:rsidRPr="007B3E17">
        <w:rPr>
          <w:sz w:val="20"/>
          <w:szCs w:val="20"/>
        </w:rPr>
        <w:t xml:space="preserve"> Restructuring.</w:t>
      </w:r>
    </w:p>
    <w:p w:rsidR="003F3431" w:rsidRDefault="007B3E17" w:rsidP="009117A1">
      <w:pPr>
        <w:snapToGrid w:val="0"/>
        <w:jc w:val="both"/>
        <w:rPr>
          <w:b/>
          <w:sz w:val="20"/>
          <w:szCs w:val="20"/>
        </w:rPr>
        <w:sectPr w:rsidR="003F3431" w:rsidSect="00052EF8">
          <w:headerReference w:type="default" r:id="rId10"/>
          <w:footerReference w:type="even" r:id="rId11"/>
          <w:footerReference w:type="default" r:id="rId12"/>
          <w:type w:val="continuous"/>
          <w:pgSz w:w="12240" w:h="15840" w:code="9"/>
          <w:pgMar w:top="1440" w:right="1440" w:bottom="1440" w:left="1440" w:header="720" w:footer="720" w:gutter="0"/>
          <w:pgNumType w:start="53"/>
          <w:cols w:space="720"/>
          <w:docGrid w:linePitch="360"/>
        </w:sectPr>
      </w:pPr>
      <w:r>
        <w:rPr>
          <w:b/>
          <w:sz w:val="20"/>
          <w:szCs w:val="20"/>
        </w:rPr>
        <w:cr/>
      </w:r>
    </w:p>
    <w:p w:rsidR="0018094A" w:rsidRPr="007B3E17" w:rsidRDefault="007D0025" w:rsidP="009117A1">
      <w:pPr>
        <w:snapToGrid w:val="0"/>
        <w:jc w:val="both"/>
        <w:rPr>
          <w:b/>
          <w:sz w:val="20"/>
          <w:szCs w:val="20"/>
        </w:rPr>
      </w:pPr>
      <w:r w:rsidRPr="007B3E17">
        <w:rPr>
          <w:b/>
          <w:sz w:val="20"/>
          <w:szCs w:val="20"/>
        </w:rPr>
        <w:lastRenderedPageBreak/>
        <w:t xml:space="preserve">1. </w:t>
      </w:r>
      <w:r w:rsidR="00BD020F" w:rsidRPr="007B3E17">
        <w:rPr>
          <w:b/>
          <w:sz w:val="20"/>
          <w:szCs w:val="20"/>
        </w:rPr>
        <w:t>Introduction</w:t>
      </w:r>
    </w:p>
    <w:p w:rsidR="007D0025" w:rsidRPr="007B3E17" w:rsidRDefault="00B679CA" w:rsidP="009117A1">
      <w:pPr>
        <w:snapToGrid w:val="0"/>
        <w:ind w:firstLine="425"/>
        <w:jc w:val="both"/>
        <w:rPr>
          <w:sz w:val="20"/>
          <w:szCs w:val="20"/>
        </w:rPr>
      </w:pPr>
      <w:r w:rsidRPr="007B3E17">
        <w:rPr>
          <w:sz w:val="20"/>
          <w:szCs w:val="20"/>
        </w:rPr>
        <w:t xml:space="preserve">The nature and practice of federalism in Nigeria have been </w:t>
      </w:r>
      <w:r w:rsidR="00EB1BB6" w:rsidRPr="007B3E17">
        <w:rPr>
          <w:sz w:val="20"/>
          <w:szCs w:val="20"/>
        </w:rPr>
        <w:t>subject of academic discourse and a</w:t>
      </w:r>
      <w:r w:rsidRPr="007B3E17">
        <w:rPr>
          <w:sz w:val="20"/>
          <w:szCs w:val="20"/>
        </w:rPr>
        <w:t xml:space="preserve"> matter of national concern</w:t>
      </w:r>
      <w:r w:rsidR="00EB1BB6" w:rsidRPr="007B3E17">
        <w:rPr>
          <w:sz w:val="20"/>
          <w:szCs w:val="20"/>
        </w:rPr>
        <w:t>,</w:t>
      </w:r>
      <w:r w:rsidRPr="007B3E17">
        <w:rPr>
          <w:sz w:val="20"/>
          <w:szCs w:val="20"/>
        </w:rPr>
        <w:t xml:space="preserve"> especially as it is widely alleged that the country is operating a </w:t>
      </w:r>
      <w:r w:rsidR="007D0025" w:rsidRPr="007B3E17">
        <w:rPr>
          <w:sz w:val="20"/>
          <w:szCs w:val="20"/>
        </w:rPr>
        <w:t>unitary</w:t>
      </w:r>
      <w:r w:rsidRPr="007B3E17">
        <w:rPr>
          <w:sz w:val="20"/>
          <w:szCs w:val="20"/>
        </w:rPr>
        <w:t xml:space="preserve"> system in the guise of federalism.</w:t>
      </w:r>
      <w:r w:rsidR="00BD020F" w:rsidRPr="007B3E17">
        <w:rPr>
          <w:sz w:val="20"/>
          <w:szCs w:val="20"/>
        </w:rPr>
        <w:t xml:space="preserve"> </w:t>
      </w:r>
      <w:r w:rsidR="003C2CA2" w:rsidRPr="007B3E17">
        <w:rPr>
          <w:sz w:val="20"/>
          <w:szCs w:val="20"/>
        </w:rPr>
        <w:t>This paper shall view federalism and its practice in Nigeria through the prism of the underlying instruments of fiscal federalism and fiscal centralism to determine</w:t>
      </w:r>
      <w:r w:rsidR="003F3431">
        <w:rPr>
          <w:sz w:val="20"/>
          <w:szCs w:val="20"/>
        </w:rPr>
        <w:t xml:space="preserve"> </w:t>
      </w:r>
      <w:r w:rsidR="003C2CA2" w:rsidRPr="007B3E17">
        <w:rPr>
          <w:sz w:val="20"/>
          <w:szCs w:val="20"/>
        </w:rPr>
        <w:t>the</w:t>
      </w:r>
      <w:r w:rsidR="003F3431">
        <w:rPr>
          <w:sz w:val="20"/>
          <w:szCs w:val="20"/>
        </w:rPr>
        <w:t xml:space="preserve"> </w:t>
      </w:r>
      <w:r w:rsidR="003C2CA2" w:rsidRPr="007B3E17">
        <w:rPr>
          <w:sz w:val="20"/>
          <w:szCs w:val="20"/>
        </w:rPr>
        <w:t>merit</w:t>
      </w:r>
      <w:r w:rsidR="003F3431">
        <w:rPr>
          <w:sz w:val="20"/>
          <w:szCs w:val="20"/>
        </w:rPr>
        <w:t xml:space="preserve"> </w:t>
      </w:r>
      <w:r w:rsidR="003C2CA2" w:rsidRPr="007B3E17">
        <w:rPr>
          <w:sz w:val="20"/>
          <w:szCs w:val="20"/>
        </w:rPr>
        <w:t>or</w:t>
      </w:r>
      <w:r w:rsidR="003F3431">
        <w:rPr>
          <w:sz w:val="20"/>
          <w:szCs w:val="20"/>
        </w:rPr>
        <w:t xml:space="preserve"> </w:t>
      </w:r>
      <w:r w:rsidR="003C2CA2" w:rsidRPr="007B3E17">
        <w:rPr>
          <w:sz w:val="20"/>
          <w:szCs w:val="20"/>
        </w:rPr>
        <w:t>otherwise</w:t>
      </w:r>
      <w:r w:rsidR="003F3431">
        <w:rPr>
          <w:sz w:val="20"/>
          <w:szCs w:val="20"/>
        </w:rPr>
        <w:t xml:space="preserve"> </w:t>
      </w:r>
      <w:r w:rsidR="003C2CA2" w:rsidRPr="007B3E17">
        <w:rPr>
          <w:sz w:val="20"/>
          <w:szCs w:val="20"/>
        </w:rPr>
        <w:t>of</w:t>
      </w:r>
      <w:r w:rsidR="003F3431">
        <w:rPr>
          <w:sz w:val="20"/>
          <w:szCs w:val="20"/>
        </w:rPr>
        <w:t xml:space="preserve"> </w:t>
      </w:r>
      <w:r w:rsidR="003C2CA2" w:rsidRPr="007B3E17">
        <w:rPr>
          <w:sz w:val="20"/>
          <w:szCs w:val="20"/>
        </w:rPr>
        <w:t>the</w:t>
      </w:r>
      <w:r w:rsidR="003F3431">
        <w:rPr>
          <w:sz w:val="20"/>
          <w:szCs w:val="20"/>
        </w:rPr>
        <w:t xml:space="preserve"> </w:t>
      </w:r>
      <w:r w:rsidR="003C2CA2" w:rsidRPr="007B3E17">
        <w:rPr>
          <w:sz w:val="20"/>
          <w:szCs w:val="20"/>
        </w:rPr>
        <w:t>description</w:t>
      </w:r>
      <w:r w:rsidR="003F3431">
        <w:rPr>
          <w:sz w:val="20"/>
          <w:szCs w:val="20"/>
        </w:rPr>
        <w:t xml:space="preserve"> </w:t>
      </w:r>
      <w:r w:rsidR="003C2CA2" w:rsidRPr="007B3E17">
        <w:rPr>
          <w:sz w:val="20"/>
          <w:szCs w:val="20"/>
        </w:rPr>
        <w:t>of</w:t>
      </w:r>
      <w:r w:rsidR="003F3431">
        <w:rPr>
          <w:sz w:val="20"/>
          <w:szCs w:val="20"/>
        </w:rPr>
        <w:t xml:space="preserve"> </w:t>
      </w:r>
      <w:r w:rsidR="003C2CA2" w:rsidRPr="007B3E17">
        <w:rPr>
          <w:sz w:val="20"/>
          <w:szCs w:val="20"/>
        </w:rPr>
        <w:t>Nigerian</w:t>
      </w:r>
      <w:r w:rsidR="003F3431">
        <w:rPr>
          <w:sz w:val="20"/>
          <w:szCs w:val="20"/>
        </w:rPr>
        <w:t xml:space="preserve"> </w:t>
      </w:r>
      <w:r w:rsidR="003C2CA2" w:rsidRPr="007B3E17">
        <w:rPr>
          <w:sz w:val="20"/>
          <w:szCs w:val="20"/>
        </w:rPr>
        <w:t>federalism</w:t>
      </w:r>
      <w:r w:rsidR="003F3431">
        <w:rPr>
          <w:sz w:val="20"/>
          <w:szCs w:val="20"/>
        </w:rPr>
        <w:t xml:space="preserve"> </w:t>
      </w:r>
      <w:r w:rsidR="003C2CA2" w:rsidRPr="007B3E17">
        <w:rPr>
          <w:sz w:val="20"/>
          <w:szCs w:val="20"/>
        </w:rPr>
        <w:t>as</w:t>
      </w:r>
      <w:r w:rsidR="003F3431">
        <w:rPr>
          <w:sz w:val="20"/>
          <w:szCs w:val="20"/>
        </w:rPr>
        <w:t xml:space="preserve"> </w:t>
      </w:r>
      <w:r w:rsidR="003C2CA2" w:rsidRPr="007B3E17">
        <w:rPr>
          <w:sz w:val="20"/>
          <w:szCs w:val="20"/>
        </w:rPr>
        <w:t>a</w:t>
      </w:r>
      <w:r w:rsidR="003F3431">
        <w:rPr>
          <w:sz w:val="20"/>
          <w:szCs w:val="20"/>
        </w:rPr>
        <w:t xml:space="preserve"> </w:t>
      </w:r>
      <w:r w:rsidR="003C2CA2" w:rsidRPr="007B3E17">
        <w:rPr>
          <w:sz w:val="20"/>
          <w:szCs w:val="20"/>
        </w:rPr>
        <w:t>Pseudo</w:t>
      </w:r>
      <w:r w:rsidR="003F3431">
        <w:rPr>
          <w:sz w:val="20"/>
          <w:szCs w:val="20"/>
        </w:rPr>
        <w:t xml:space="preserve"> </w:t>
      </w:r>
      <w:r w:rsidR="003C2CA2" w:rsidRPr="007B3E17">
        <w:rPr>
          <w:sz w:val="20"/>
          <w:szCs w:val="20"/>
        </w:rPr>
        <w:t>type.</w:t>
      </w:r>
      <w:r w:rsidR="003F3431">
        <w:rPr>
          <w:sz w:val="20"/>
          <w:szCs w:val="20"/>
        </w:rPr>
        <w:t xml:space="preserve"> </w:t>
      </w:r>
      <w:r w:rsidR="003C2CA2" w:rsidRPr="007B3E17">
        <w:rPr>
          <w:sz w:val="20"/>
          <w:szCs w:val="20"/>
        </w:rPr>
        <w:t>The</w:t>
      </w:r>
      <w:r w:rsidR="003F3431">
        <w:rPr>
          <w:sz w:val="20"/>
          <w:szCs w:val="20"/>
        </w:rPr>
        <w:t xml:space="preserve"> </w:t>
      </w:r>
      <w:r w:rsidR="003C2CA2" w:rsidRPr="007B3E17">
        <w:rPr>
          <w:sz w:val="20"/>
          <w:szCs w:val="20"/>
        </w:rPr>
        <w:t>issues</w:t>
      </w:r>
      <w:r w:rsidR="003F3431">
        <w:rPr>
          <w:sz w:val="20"/>
          <w:szCs w:val="20"/>
        </w:rPr>
        <w:t xml:space="preserve"> </w:t>
      </w:r>
      <w:r w:rsidR="003C2CA2" w:rsidRPr="007B3E17">
        <w:rPr>
          <w:sz w:val="20"/>
          <w:szCs w:val="20"/>
        </w:rPr>
        <w:t>of</w:t>
      </w:r>
      <w:r w:rsidR="003F3431">
        <w:rPr>
          <w:sz w:val="20"/>
          <w:szCs w:val="20"/>
        </w:rPr>
        <w:t xml:space="preserve"> </w:t>
      </w:r>
      <w:r w:rsidR="006C61EA" w:rsidRPr="007B3E17">
        <w:rPr>
          <w:sz w:val="20"/>
          <w:szCs w:val="20"/>
        </w:rPr>
        <w:t>un</w:t>
      </w:r>
      <w:r w:rsidR="003C2CA2" w:rsidRPr="007B3E17">
        <w:rPr>
          <w:sz w:val="20"/>
          <w:szCs w:val="20"/>
        </w:rPr>
        <w:t>ending</w:t>
      </w:r>
      <w:r w:rsidR="003F3431">
        <w:rPr>
          <w:sz w:val="20"/>
          <w:szCs w:val="20"/>
        </w:rPr>
        <w:t xml:space="preserve"> </w:t>
      </w:r>
      <w:r w:rsidR="003C2CA2" w:rsidRPr="007B3E17">
        <w:rPr>
          <w:sz w:val="20"/>
          <w:szCs w:val="20"/>
        </w:rPr>
        <w:t>restiveness</w:t>
      </w:r>
      <w:r w:rsidR="003F3431">
        <w:rPr>
          <w:sz w:val="20"/>
          <w:szCs w:val="20"/>
        </w:rPr>
        <w:t xml:space="preserve"> </w:t>
      </w:r>
      <w:r w:rsidR="00040C35" w:rsidRPr="007B3E17">
        <w:rPr>
          <w:sz w:val="20"/>
          <w:szCs w:val="20"/>
        </w:rPr>
        <w:t>in</w:t>
      </w:r>
      <w:r w:rsidR="003F3431">
        <w:rPr>
          <w:sz w:val="20"/>
          <w:szCs w:val="20"/>
        </w:rPr>
        <w:t xml:space="preserve"> </w:t>
      </w:r>
      <w:r w:rsidR="00040C35" w:rsidRPr="007B3E17">
        <w:rPr>
          <w:sz w:val="20"/>
          <w:szCs w:val="20"/>
        </w:rPr>
        <w:t>the</w:t>
      </w:r>
      <w:r w:rsidR="003F3431">
        <w:rPr>
          <w:sz w:val="20"/>
          <w:szCs w:val="20"/>
        </w:rPr>
        <w:t xml:space="preserve"> </w:t>
      </w:r>
      <w:r w:rsidR="00040C35" w:rsidRPr="007B3E17">
        <w:rPr>
          <w:sz w:val="20"/>
          <w:szCs w:val="20"/>
        </w:rPr>
        <w:t>oil</w:t>
      </w:r>
      <w:r w:rsidR="003F3431">
        <w:rPr>
          <w:sz w:val="20"/>
          <w:szCs w:val="20"/>
        </w:rPr>
        <w:t xml:space="preserve"> </w:t>
      </w:r>
      <w:r w:rsidR="00040C35" w:rsidRPr="007B3E17">
        <w:rPr>
          <w:sz w:val="20"/>
          <w:szCs w:val="20"/>
        </w:rPr>
        <w:t>bearing</w:t>
      </w:r>
      <w:r w:rsidR="003F3431">
        <w:rPr>
          <w:sz w:val="20"/>
          <w:szCs w:val="20"/>
        </w:rPr>
        <w:t xml:space="preserve"> </w:t>
      </w:r>
      <w:r w:rsidR="00040C35" w:rsidRPr="007B3E17">
        <w:rPr>
          <w:sz w:val="20"/>
          <w:szCs w:val="20"/>
        </w:rPr>
        <w:t>communities</w:t>
      </w:r>
      <w:r w:rsidR="003F3431">
        <w:rPr>
          <w:sz w:val="20"/>
          <w:szCs w:val="20"/>
        </w:rPr>
        <w:t xml:space="preserve"> </w:t>
      </w:r>
      <w:r w:rsidR="00040C35" w:rsidRPr="007B3E17">
        <w:rPr>
          <w:sz w:val="20"/>
          <w:szCs w:val="20"/>
        </w:rPr>
        <w:t>and</w:t>
      </w:r>
      <w:r w:rsidR="003F3431">
        <w:rPr>
          <w:sz w:val="20"/>
          <w:szCs w:val="20"/>
        </w:rPr>
        <w:t xml:space="preserve"> </w:t>
      </w:r>
      <w:r w:rsidR="006C61EA" w:rsidRPr="007B3E17">
        <w:rPr>
          <w:sz w:val="20"/>
          <w:szCs w:val="20"/>
        </w:rPr>
        <w:t>current</w:t>
      </w:r>
      <w:r w:rsidR="003F3431">
        <w:rPr>
          <w:sz w:val="20"/>
          <w:szCs w:val="20"/>
        </w:rPr>
        <w:t xml:space="preserve"> </w:t>
      </w:r>
      <w:r w:rsidR="003C2CA2" w:rsidRPr="007B3E17">
        <w:rPr>
          <w:sz w:val="20"/>
          <w:szCs w:val="20"/>
        </w:rPr>
        <w:t>agitations</w:t>
      </w:r>
      <w:r w:rsidR="003F3431">
        <w:rPr>
          <w:sz w:val="20"/>
          <w:szCs w:val="20"/>
        </w:rPr>
        <w:t xml:space="preserve"> </w:t>
      </w:r>
      <w:r w:rsidR="003C2CA2" w:rsidRPr="007B3E17">
        <w:rPr>
          <w:sz w:val="20"/>
          <w:szCs w:val="20"/>
        </w:rPr>
        <w:t>for</w:t>
      </w:r>
      <w:r w:rsidR="003F3431">
        <w:rPr>
          <w:sz w:val="20"/>
          <w:szCs w:val="20"/>
        </w:rPr>
        <w:t xml:space="preserve"> </w:t>
      </w:r>
      <w:r w:rsidR="0097108E" w:rsidRPr="007B3E17">
        <w:rPr>
          <w:sz w:val="20"/>
          <w:szCs w:val="20"/>
        </w:rPr>
        <w:t>true</w:t>
      </w:r>
      <w:r w:rsidR="003F3431">
        <w:rPr>
          <w:sz w:val="20"/>
          <w:szCs w:val="20"/>
        </w:rPr>
        <w:t xml:space="preserve"> </w:t>
      </w:r>
      <w:r w:rsidR="0097108E" w:rsidRPr="007B3E17">
        <w:rPr>
          <w:sz w:val="20"/>
          <w:szCs w:val="20"/>
        </w:rPr>
        <w:t>federalism</w:t>
      </w:r>
      <w:r w:rsidR="003F3431">
        <w:rPr>
          <w:sz w:val="20"/>
          <w:szCs w:val="20"/>
        </w:rPr>
        <w:t xml:space="preserve"> </w:t>
      </w:r>
      <w:r w:rsidR="003C2CA2" w:rsidRPr="007B3E17">
        <w:rPr>
          <w:sz w:val="20"/>
          <w:szCs w:val="20"/>
        </w:rPr>
        <w:t>and</w:t>
      </w:r>
      <w:r w:rsidR="003F3431">
        <w:rPr>
          <w:sz w:val="20"/>
          <w:szCs w:val="20"/>
        </w:rPr>
        <w:t xml:space="preserve"> </w:t>
      </w:r>
      <w:r w:rsidR="00103F2A" w:rsidRPr="007B3E17">
        <w:rPr>
          <w:sz w:val="20"/>
          <w:szCs w:val="20"/>
        </w:rPr>
        <w:t>restructuring</w:t>
      </w:r>
      <w:r w:rsidR="003F3431">
        <w:rPr>
          <w:sz w:val="20"/>
          <w:szCs w:val="20"/>
        </w:rPr>
        <w:t xml:space="preserve"> </w:t>
      </w:r>
      <w:r w:rsidR="00103F2A" w:rsidRPr="007B3E17">
        <w:rPr>
          <w:sz w:val="20"/>
          <w:szCs w:val="20"/>
        </w:rPr>
        <w:t>of</w:t>
      </w:r>
      <w:r w:rsidR="003F3431">
        <w:rPr>
          <w:sz w:val="20"/>
          <w:szCs w:val="20"/>
        </w:rPr>
        <w:t xml:space="preserve"> </w:t>
      </w:r>
      <w:r w:rsidR="00103F2A" w:rsidRPr="007B3E17">
        <w:rPr>
          <w:sz w:val="20"/>
          <w:szCs w:val="20"/>
        </w:rPr>
        <w:t>the</w:t>
      </w:r>
      <w:r w:rsidR="003F3431">
        <w:rPr>
          <w:sz w:val="20"/>
          <w:szCs w:val="20"/>
        </w:rPr>
        <w:t xml:space="preserve"> </w:t>
      </w:r>
      <w:r w:rsidR="00103F2A" w:rsidRPr="007B3E17">
        <w:rPr>
          <w:sz w:val="20"/>
          <w:szCs w:val="20"/>
        </w:rPr>
        <w:t>Nigerian</w:t>
      </w:r>
      <w:r w:rsidR="003F3431">
        <w:rPr>
          <w:sz w:val="20"/>
          <w:szCs w:val="20"/>
        </w:rPr>
        <w:t xml:space="preserve"> </w:t>
      </w:r>
      <w:r w:rsidR="00103F2A" w:rsidRPr="007B3E17">
        <w:rPr>
          <w:sz w:val="20"/>
          <w:szCs w:val="20"/>
        </w:rPr>
        <w:t>polit</w:t>
      </w:r>
      <w:r w:rsidR="003C2CA2" w:rsidRPr="007B3E17">
        <w:rPr>
          <w:sz w:val="20"/>
          <w:szCs w:val="20"/>
        </w:rPr>
        <w:t>y</w:t>
      </w:r>
      <w:r w:rsidR="003F3431">
        <w:rPr>
          <w:sz w:val="20"/>
          <w:szCs w:val="20"/>
        </w:rPr>
        <w:t xml:space="preserve"> </w:t>
      </w:r>
      <w:r w:rsidR="003C2CA2" w:rsidRPr="007B3E17">
        <w:rPr>
          <w:sz w:val="20"/>
          <w:szCs w:val="20"/>
        </w:rPr>
        <w:t>arising</w:t>
      </w:r>
      <w:r w:rsidR="003F3431">
        <w:rPr>
          <w:sz w:val="20"/>
          <w:szCs w:val="20"/>
        </w:rPr>
        <w:t xml:space="preserve"> </w:t>
      </w:r>
      <w:r w:rsidR="003C2CA2" w:rsidRPr="007B3E17">
        <w:rPr>
          <w:sz w:val="20"/>
          <w:szCs w:val="20"/>
        </w:rPr>
        <w:t>from</w:t>
      </w:r>
      <w:r w:rsidR="003F3431">
        <w:rPr>
          <w:sz w:val="20"/>
          <w:szCs w:val="20"/>
        </w:rPr>
        <w:t xml:space="preserve"> </w:t>
      </w:r>
      <w:r w:rsidR="003C2CA2" w:rsidRPr="007B3E17">
        <w:rPr>
          <w:sz w:val="20"/>
          <w:szCs w:val="20"/>
        </w:rPr>
        <w:t>the</w:t>
      </w:r>
      <w:r w:rsidR="003F3431">
        <w:rPr>
          <w:sz w:val="20"/>
          <w:szCs w:val="20"/>
        </w:rPr>
        <w:t xml:space="preserve"> </w:t>
      </w:r>
      <w:r w:rsidR="003C2CA2" w:rsidRPr="007B3E17">
        <w:rPr>
          <w:sz w:val="20"/>
          <w:szCs w:val="20"/>
        </w:rPr>
        <w:t>alleged</w:t>
      </w:r>
      <w:r w:rsidR="003F3431">
        <w:rPr>
          <w:sz w:val="20"/>
          <w:szCs w:val="20"/>
        </w:rPr>
        <w:t xml:space="preserve"> </w:t>
      </w:r>
      <w:r w:rsidR="003C2CA2" w:rsidRPr="007B3E17">
        <w:rPr>
          <w:sz w:val="20"/>
          <w:szCs w:val="20"/>
        </w:rPr>
        <w:t>dysfunctional</w:t>
      </w:r>
      <w:r w:rsidR="003F3431">
        <w:rPr>
          <w:sz w:val="20"/>
          <w:szCs w:val="20"/>
        </w:rPr>
        <w:t xml:space="preserve"> </w:t>
      </w:r>
      <w:r w:rsidR="00040C35" w:rsidRPr="007B3E17">
        <w:rPr>
          <w:sz w:val="20"/>
          <w:szCs w:val="20"/>
        </w:rPr>
        <w:t>and</w:t>
      </w:r>
      <w:r w:rsidR="003F3431">
        <w:rPr>
          <w:sz w:val="20"/>
          <w:szCs w:val="20"/>
        </w:rPr>
        <w:t xml:space="preserve"> </w:t>
      </w:r>
      <w:r w:rsidR="00040C35" w:rsidRPr="007B3E17">
        <w:rPr>
          <w:sz w:val="20"/>
          <w:szCs w:val="20"/>
        </w:rPr>
        <w:t>distorted</w:t>
      </w:r>
      <w:r w:rsidR="003F3431">
        <w:rPr>
          <w:sz w:val="20"/>
          <w:szCs w:val="20"/>
        </w:rPr>
        <w:t xml:space="preserve"> </w:t>
      </w:r>
      <w:r w:rsidR="000711CC" w:rsidRPr="007B3E17">
        <w:rPr>
          <w:sz w:val="20"/>
          <w:szCs w:val="20"/>
        </w:rPr>
        <w:t>fiscal</w:t>
      </w:r>
      <w:r w:rsidR="003F3431">
        <w:rPr>
          <w:sz w:val="20"/>
          <w:szCs w:val="20"/>
        </w:rPr>
        <w:t xml:space="preserve"> </w:t>
      </w:r>
      <w:r w:rsidR="000711CC" w:rsidRPr="007B3E17">
        <w:rPr>
          <w:sz w:val="20"/>
          <w:szCs w:val="20"/>
        </w:rPr>
        <w:t>policies</w:t>
      </w:r>
      <w:r w:rsidR="003F3431">
        <w:rPr>
          <w:sz w:val="20"/>
          <w:szCs w:val="20"/>
        </w:rPr>
        <w:t xml:space="preserve"> </w:t>
      </w:r>
      <w:r w:rsidR="000711CC" w:rsidRPr="007B3E17">
        <w:rPr>
          <w:sz w:val="20"/>
          <w:szCs w:val="20"/>
        </w:rPr>
        <w:t>and</w:t>
      </w:r>
      <w:r w:rsidR="003F3431">
        <w:rPr>
          <w:sz w:val="20"/>
          <w:szCs w:val="20"/>
        </w:rPr>
        <w:t xml:space="preserve"> </w:t>
      </w:r>
      <w:r w:rsidR="000711CC" w:rsidRPr="007B3E17">
        <w:rPr>
          <w:sz w:val="20"/>
          <w:szCs w:val="20"/>
        </w:rPr>
        <w:t>stru</w:t>
      </w:r>
      <w:r w:rsidR="00103F2A" w:rsidRPr="007B3E17">
        <w:rPr>
          <w:sz w:val="20"/>
          <w:szCs w:val="20"/>
        </w:rPr>
        <w:t>cture</w:t>
      </w:r>
      <w:r w:rsidR="003F3431">
        <w:rPr>
          <w:sz w:val="20"/>
          <w:szCs w:val="20"/>
        </w:rPr>
        <w:t xml:space="preserve"> </w:t>
      </w:r>
      <w:r w:rsidR="00103F2A" w:rsidRPr="007B3E17">
        <w:rPr>
          <w:sz w:val="20"/>
          <w:szCs w:val="20"/>
        </w:rPr>
        <w:t>of</w:t>
      </w:r>
      <w:r w:rsidR="003F3431">
        <w:rPr>
          <w:sz w:val="20"/>
          <w:szCs w:val="20"/>
        </w:rPr>
        <w:t xml:space="preserve"> </w:t>
      </w:r>
      <w:r w:rsidR="00103F2A" w:rsidRPr="007B3E17">
        <w:rPr>
          <w:sz w:val="20"/>
          <w:szCs w:val="20"/>
        </w:rPr>
        <w:t>our</w:t>
      </w:r>
      <w:r w:rsidR="003F3431">
        <w:rPr>
          <w:sz w:val="20"/>
          <w:szCs w:val="20"/>
        </w:rPr>
        <w:t xml:space="preserve"> </w:t>
      </w:r>
      <w:r w:rsidR="00103F2A" w:rsidRPr="007B3E17">
        <w:rPr>
          <w:sz w:val="20"/>
          <w:szCs w:val="20"/>
        </w:rPr>
        <w:t>federalism</w:t>
      </w:r>
      <w:r w:rsidR="003F3431">
        <w:rPr>
          <w:sz w:val="20"/>
          <w:szCs w:val="20"/>
        </w:rPr>
        <w:t xml:space="preserve"> </w:t>
      </w:r>
      <w:r w:rsidR="00103F2A" w:rsidRPr="007B3E17">
        <w:rPr>
          <w:sz w:val="20"/>
          <w:szCs w:val="20"/>
        </w:rPr>
        <w:t>shall</w:t>
      </w:r>
      <w:r w:rsidR="003F3431">
        <w:rPr>
          <w:sz w:val="20"/>
          <w:szCs w:val="20"/>
        </w:rPr>
        <w:t xml:space="preserve"> </w:t>
      </w:r>
      <w:r w:rsidR="00103F2A" w:rsidRPr="007B3E17">
        <w:rPr>
          <w:sz w:val="20"/>
          <w:szCs w:val="20"/>
        </w:rPr>
        <w:t>be</w:t>
      </w:r>
      <w:r w:rsidR="003F3431">
        <w:rPr>
          <w:sz w:val="20"/>
          <w:szCs w:val="20"/>
        </w:rPr>
        <w:t xml:space="preserve"> </w:t>
      </w:r>
      <w:r w:rsidR="00050F95" w:rsidRPr="007B3E17">
        <w:rPr>
          <w:sz w:val="20"/>
          <w:szCs w:val="20"/>
        </w:rPr>
        <w:t>examined</w:t>
      </w:r>
      <w:r w:rsidR="00103F2A" w:rsidRPr="007B3E17">
        <w:rPr>
          <w:sz w:val="20"/>
          <w:szCs w:val="20"/>
        </w:rPr>
        <w:t>.</w:t>
      </w:r>
      <w:r w:rsidR="003F3431">
        <w:rPr>
          <w:sz w:val="20"/>
          <w:szCs w:val="20"/>
        </w:rPr>
        <w:t xml:space="preserve"> </w:t>
      </w:r>
    </w:p>
    <w:p w:rsidR="00BD020F" w:rsidRPr="007B3E17" w:rsidRDefault="00050F95" w:rsidP="009117A1">
      <w:pPr>
        <w:snapToGrid w:val="0"/>
        <w:ind w:firstLine="425"/>
        <w:jc w:val="both"/>
        <w:rPr>
          <w:sz w:val="20"/>
          <w:szCs w:val="20"/>
        </w:rPr>
      </w:pPr>
      <w:r w:rsidRPr="007B3E17">
        <w:rPr>
          <w:sz w:val="20"/>
          <w:szCs w:val="20"/>
        </w:rPr>
        <w:t>The</w:t>
      </w:r>
      <w:r w:rsidR="003F3431">
        <w:rPr>
          <w:sz w:val="20"/>
          <w:szCs w:val="20"/>
        </w:rPr>
        <w:t xml:space="preserve"> </w:t>
      </w:r>
      <w:r w:rsidR="007D0025" w:rsidRPr="007B3E17">
        <w:rPr>
          <w:sz w:val="20"/>
          <w:szCs w:val="20"/>
        </w:rPr>
        <w:t>issues</w:t>
      </w:r>
      <w:r w:rsidR="003F3431">
        <w:rPr>
          <w:sz w:val="20"/>
          <w:szCs w:val="20"/>
        </w:rPr>
        <w:t xml:space="preserve"> </w:t>
      </w:r>
      <w:r w:rsidR="007D0025" w:rsidRPr="007B3E17">
        <w:rPr>
          <w:sz w:val="20"/>
          <w:szCs w:val="20"/>
        </w:rPr>
        <w:t>of</w:t>
      </w:r>
      <w:r w:rsidR="003F3431">
        <w:rPr>
          <w:sz w:val="20"/>
          <w:szCs w:val="20"/>
        </w:rPr>
        <w:t xml:space="preserve"> </w:t>
      </w:r>
      <w:r w:rsidR="007D0025" w:rsidRPr="007B3E17">
        <w:rPr>
          <w:sz w:val="20"/>
          <w:szCs w:val="20"/>
        </w:rPr>
        <w:t>complaints,</w:t>
      </w:r>
      <w:r w:rsidR="003F3431">
        <w:rPr>
          <w:sz w:val="20"/>
          <w:szCs w:val="20"/>
        </w:rPr>
        <w:t xml:space="preserve"> </w:t>
      </w:r>
      <w:r w:rsidR="007D0025" w:rsidRPr="007B3E17">
        <w:rPr>
          <w:sz w:val="20"/>
          <w:szCs w:val="20"/>
        </w:rPr>
        <w:t>agitations,</w:t>
      </w:r>
      <w:r w:rsidR="003F3431">
        <w:rPr>
          <w:sz w:val="20"/>
          <w:szCs w:val="20"/>
        </w:rPr>
        <w:t xml:space="preserve"> </w:t>
      </w:r>
      <w:r w:rsidR="007D0025" w:rsidRPr="007B3E17">
        <w:rPr>
          <w:sz w:val="20"/>
          <w:szCs w:val="20"/>
        </w:rPr>
        <w:t>and</w:t>
      </w:r>
      <w:r w:rsidR="003F3431">
        <w:rPr>
          <w:sz w:val="20"/>
          <w:szCs w:val="20"/>
        </w:rPr>
        <w:t xml:space="preserve"> </w:t>
      </w:r>
      <w:r w:rsidR="007D0025" w:rsidRPr="007B3E17">
        <w:rPr>
          <w:sz w:val="20"/>
          <w:szCs w:val="20"/>
        </w:rPr>
        <w:t>discontent,</w:t>
      </w:r>
      <w:r w:rsidR="003F3431">
        <w:rPr>
          <w:sz w:val="20"/>
          <w:szCs w:val="20"/>
        </w:rPr>
        <w:t xml:space="preserve"> </w:t>
      </w:r>
      <w:r w:rsidR="007D0025" w:rsidRPr="007B3E17">
        <w:rPr>
          <w:sz w:val="20"/>
          <w:szCs w:val="20"/>
        </w:rPr>
        <w:t>arising</w:t>
      </w:r>
      <w:r w:rsidR="003F3431">
        <w:rPr>
          <w:sz w:val="20"/>
          <w:szCs w:val="20"/>
        </w:rPr>
        <w:t xml:space="preserve"> </w:t>
      </w:r>
      <w:r w:rsidR="007D0025" w:rsidRPr="007B3E17">
        <w:rPr>
          <w:sz w:val="20"/>
          <w:szCs w:val="20"/>
        </w:rPr>
        <w:t>from</w:t>
      </w:r>
      <w:r w:rsidR="003F3431">
        <w:rPr>
          <w:sz w:val="20"/>
          <w:szCs w:val="20"/>
        </w:rPr>
        <w:t xml:space="preserve"> </w:t>
      </w:r>
      <w:r w:rsidR="007D0025" w:rsidRPr="007B3E17">
        <w:rPr>
          <w:sz w:val="20"/>
          <w:szCs w:val="20"/>
        </w:rPr>
        <w:t>the</w:t>
      </w:r>
      <w:r w:rsidR="003F3431">
        <w:rPr>
          <w:sz w:val="20"/>
          <w:szCs w:val="20"/>
        </w:rPr>
        <w:t xml:space="preserve"> </w:t>
      </w:r>
      <w:r w:rsidR="007D0025" w:rsidRPr="007B3E17">
        <w:rPr>
          <w:sz w:val="20"/>
          <w:szCs w:val="20"/>
        </w:rPr>
        <w:t>systematic</w:t>
      </w:r>
      <w:r w:rsidR="003F3431">
        <w:rPr>
          <w:sz w:val="20"/>
          <w:szCs w:val="20"/>
        </w:rPr>
        <w:t xml:space="preserve"> </w:t>
      </w:r>
      <w:r w:rsidR="007D0025" w:rsidRPr="007B3E17">
        <w:rPr>
          <w:sz w:val="20"/>
          <w:szCs w:val="20"/>
        </w:rPr>
        <w:t>reduction</w:t>
      </w:r>
      <w:r w:rsidR="003F3431">
        <w:rPr>
          <w:sz w:val="20"/>
          <w:szCs w:val="20"/>
        </w:rPr>
        <w:t xml:space="preserve"> </w:t>
      </w:r>
      <w:r w:rsidR="007D0025" w:rsidRPr="007B3E17">
        <w:rPr>
          <w:sz w:val="20"/>
          <w:szCs w:val="20"/>
        </w:rPr>
        <w:t>of</w:t>
      </w:r>
      <w:r w:rsidR="003F3431">
        <w:rPr>
          <w:sz w:val="20"/>
          <w:szCs w:val="20"/>
        </w:rPr>
        <w:t xml:space="preserve"> </w:t>
      </w:r>
      <w:r w:rsidR="007D0025" w:rsidRPr="007B3E17">
        <w:rPr>
          <w:sz w:val="20"/>
          <w:szCs w:val="20"/>
        </w:rPr>
        <w:t>the</w:t>
      </w:r>
      <w:r w:rsidR="003F3431">
        <w:rPr>
          <w:sz w:val="20"/>
          <w:szCs w:val="20"/>
        </w:rPr>
        <w:t xml:space="preserve"> </w:t>
      </w:r>
      <w:r w:rsidR="007D0025" w:rsidRPr="007B3E17">
        <w:rPr>
          <w:sz w:val="20"/>
          <w:szCs w:val="20"/>
        </w:rPr>
        <w:t>derivation</w:t>
      </w:r>
      <w:r w:rsidR="003F3431">
        <w:rPr>
          <w:sz w:val="20"/>
          <w:szCs w:val="20"/>
        </w:rPr>
        <w:t xml:space="preserve"> </w:t>
      </w:r>
      <w:r w:rsidR="007D0025" w:rsidRPr="007B3E17">
        <w:rPr>
          <w:sz w:val="20"/>
          <w:szCs w:val="20"/>
        </w:rPr>
        <w:t>formula</w:t>
      </w:r>
      <w:r w:rsidR="003F3431">
        <w:rPr>
          <w:sz w:val="20"/>
          <w:szCs w:val="20"/>
        </w:rPr>
        <w:t xml:space="preserve"> </w:t>
      </w:r>
      <w:r w:rsidR="007D0025" w:rsidRPr="007B3E17">
        <w:rPr>
          <w:sz w:val="20"/>
          <w:szCs w:val="20"/>
        </w:rPr>
        <w:t>vis-a-vis</w:t>
      </w:r>
      <w:r w:rsidR="003F3431">
        <w:rPr>
          <w:sz w:val="20"/>
          <w:szCs w:val="20"/>
        </w:rPr>
        <w:t xml:space="preserve"> </w:t>
      </w:r>
      <w:r w:rsidR="007D0025" w:rsidRPr="007B3E17">
        <w:rPr>
          <w:sz w:val="20"/>
          <w:szCs w:val="20"/>
        </w:rPr>
        <w:t>a</w:t>
      </w:r>
      <w:r w:rsidR="003F3431">
        <w:rPr>
          <w:sz w:val="20"/>
          <w:szCs w:val="20"/>
        </w:rPr>
        <w:t xml:space="preserve"> </w:t>
      </w:r>
      <w:r w:rsidR="007D0025" w:rsidRPr="007B3E17">
        <w:rPr>
          <w:sz w:val="20"/>
          <w:szCs w:val="20"/>
        </w:rPr>
        <w:t>bloated</w:t>
      </w:r>
      <w:r w:rsidR="003F3431">
        <w:rPr>
          <w:sz w:val="20"/>
          <w:szCs w:val="20"/>
        </w:rPr>
        <w:t xml:space="preserve"> </w:t>
      </w:r>
      <w:r w:rsidR="007D0025" w:rsidRPr="007B3E17">
        <w:rPr>
          <w:sz w:val="20"/>
          <w:szCs w:val="20"/>
        </w:rPr>
        <w:t>Central</w:t>
      </w:r>
      <w:r w:rsidR="003F3431">
        <w:rPr>
          <w:sz w:val="20"/>
          <w:szCs w:val="20"/>
        </w:rPr>
        <w:t xml:space="preserve"> </w:t>
      </w:r>
      <w:r w:rsidR="007D0025" w:rsidRPr="007B3E17">
        <w:rPr>
          <w:sz w:val="20"/>
          <w:szCs w:val="20"/>
        </w:rPr>
        <w:t>Government</w:t>
      </w:r>
      <w:r w:rsidR="003F3431">
        <w:rPr>
          <w:sz w:val="20"/>
          <w:szCs w:val="20"/>
        </w:rPr>
        <w:t xml:space="preserve"> </w:t>
      </w:r>
      <w:r w:rsidR="007D0025" w:rsidRPr="007B3E17">
        <w:rPr>
          <w:sz w:val="20"/>
          <w:szCs w:val="20"/>
        </w:rPr>
        <w:t>have</w:t>
      </w:r>
      <w:r w:rsidR="003F3431">
        <w:rPr>
          <w:sz w:val="20"/>
          <w:szCs w:val="20"/>
        </w:rPr>
        <w:t xml:space="preserve"> </w:t>
      </w:r>
      <w:r w:rsidRPr="007B3E17">
        <w:rPr>
          <w:sz w:val="20"/>
          <w:szCs w:val="20"/>
        </w:rPr>
        <w:t>been</w:t>
      </w:r>
      <w:r w:rsidR="003F3431">
        <w:rPr>
          <w:sz w:val="20"/>
          <w:szCs w:val="20"/>
        </w:rPr>
        <w:t xml:space="preserve"> </w:t>
      </w:r>
      <w:r w:rsidRPr="007B3E17">
        <w:rPr>
          <w:sz w:val="20"/>
          <w:szCs w:val="20"/>
        </w:rPr>
        <w:t>a</w:t>
      </w:r>
      <w:r w:rsidR="003F3431">
        <w:rPr>
          <w:sz w:val="20"/>
          <w:szCs w:val="20"/>
        </w:rPr>
        <w:t xml:space="preserve"> </w:t>
      </w:r>
      <w:r w:rsidRPr="007B3E17">
        <w:rPr>
          <w:sz w:val="20"/>
          <w:szCs w:val="20"/>
        </w:rPr>
        <w:t>major</w:t>
      </w:r>
      <w:r w:rsidR="003F3431">
        <w:rPr>
          <w:sz w:val="20"/>
          <w:szCs w:val="20"/>
        </w:rPr>
        <w:t xml:space="preserve"> </w:t>
      </w:r>
      <w:r w:rsidRPr="007B3E17">
        <w:rPr>
          <w:sz w:val="20"/>
          <w:szCs w:val="20"/>
        </w:rPr>
        <w:t>issue</w:t>
      </w:r>
      <w:r w:rsidR="003F3431">
        <w:rPr>
          <w:sz w:val="20"/>
          <w:szCs w:val="20"/>
        </w:rPr>
        <w:t xml:space="preserve"> </w:t>
      </w:r>
      <w:r w:rsidRPr="007B3E17">
        <w:rPr>
          <w:sz w:val="20"/>
          <w:szCs w:val="20"/>
        </w:rPr>
        <w:t>in</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country</w:t>
      </w:r>
      <w:r w:rsidR="00040C35" w:rsidRPr="007B3E17">
        <w:rPr>
          <w:sz w:val="20"/>
          <w:szCs w:val="20"/>
        </w:rPr>
        <w:t>’s</w:t>
      </w:r>
      <w:r w:rsidR="003F3431">
        <w:rPr>
          <w:sz w:val="20"/>
          <w:szCs w:val="20"/>
        </w:rPr>
        <w:t xml:space="preserve"> </w:t>
      </w:r>
      <w:r w:rsidR="00040C35" w:rsidRPr="007B3E17">
        <w:rPr>
          <w:sz w:val="20"/>
          <w:szCs w:val="20"/>
        </w:rPr>
        <w:t>quest</w:t>
      </w:r>
      <w:r w:rsidR="003F3431">
        <w:rPr>
          <w:sz w:val="20"/>
          <w:szCs w:val="20"/>
        </w:rPr>
        <w:t xml:space="preserve"> </w:t>
      </w:r>
      <w:r w:rsidR="00040C35" w:rsidRPr="007B3E17">
        <w:rPr>
          <w:sz w:val="20"/>
          <w:szCs w:val="20"/>
        </w:rPr>
        <w:t>for</w:t>
      </w:r>
      <w:r w:rsidR="003F3431">
        <w:rPr>
          <w:sz w:val="20"/>
          <w:szCs w:val="20"/>
        </w:rPr>
        <w:t xml:space="preserve"> </w:t>
      </w:r>
      <w:r w:rsidR="00040C35" w:rsidRPr="007B3E17">
        <w:rPr>
          <w:sz w:val="20"/>
          <w:szCs w:val="20"/>
        </w:rPr>
        <w:t>stability</w:t>
      </w:r>
      <w:r w:rsidR="003F3431">
        <w:rPr>
          <w:sz w:val="20"/>
          <w:szCs w:val="20"/>
        </w:rPr>
        <w:t xml:space="preserve"> </w:t>
      </w:r>
      <w:r w:rsidR="00040C35" w:rsidRPr="007B3E17">
        <w:rPr>
          <w:sz w:val="20"/>
          <w:szCs w:val="20"/>
        </w:rPr>
        <w:t>and</w:t>
      </w:r>
      <w:r w:rsidR="003F3431">
        <w:rPr>
          <w:sz w:val="20"/>
          <w:szCs w:val="20"/>
        </w:rPr>
        <w:t xml:space="preserve"> </w:t>
      </w:r>
      <w:r w:rsidR="00040C35" w:rsidRPr="007B3E17">
        <w:rPr>
          <w:sz w:val="20"/>
          <w:szCs w:val="20"/>
        </w:rPr>
        <w:t>peace</w:t>
      </w:r>
      <w:r w:rsidR="003F3431">
        <w:rPr>
          <w:sz w:val="20"/>
          <w:szCs w:val="20"/>
        </w:rPr>
        <w:t xml:space="preserve"> </w:t>
      </w:r>
      <w:r w:rsidR="000711CC" w:rsidRPr="007B3E17">
        <w:rPr>
          <w:sz w:val="20"/>
          <w:szCs w:val="20"/>
        </w:rPr>
        <w:t>in</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country.</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major</w:t>
      </w:r>
      <w:r w:rsidR="003F3431">
        <w:rPr>
          <w:sz w:val="20"/>
          <w:szCs w:val="20"/>
        </w:rPr>
        <w:t xml:space="preserve"> </w:t>
      </w:r>
      <w:r w:rsidRPr="007B3E17">
        <w:rPr>
          <w:sz w:val="20"/>
          <w:szCs w:val="20"/>
        </w:rPr>
        <w:t>thrust</w:t>
      </w:r>
      <w:r w:rsidR="003F3431">
        <w:rPr>
          <w:sz w:val="20"/>
          <w:szCs w:val="20"/>
        </w:rPr>
        <w:t xml:space="preserve"> </w:t>
      </w:r>
      <w:r w:rsidRPr="007B3E17">
        <w:rPr>
          <w:sz w:val="20"/>
          <w:szCs w:val="20"/>
        </w:rPr>
        <w:t>of</w:t>
      </w:r>
      <w:r w:rsidR="003F3431">
        <w:rPr>
          <w:sz w:val="20"/>
          <w:szCs w:val="20"/>
        </w:rPr>
        <w:t xml:space="preserve"> </w:t>
      </w:r>
      <w:r w:rsidRPr="007B3E17">
        <w:rPr>
          <w:sz w:val="20"/>
          <w:szCs w:val="20"/>
        </w:rPr>
        <w:t>this</w:t>
      </w:r>
      <w:r w:rsidR="003F3431">
        <w:rPr>
          <w:sz w:val="20"/>
          <w:szCs w:val="20"/>
        </w:rPr>
        <w:t xml:space="preserve"> </w:t>
      </w:r>
      <w:r w:rsidRPr="007B3E17">
        <w:rPr>
          <w:sz w:val="20"/>
          <w:szCs w:val="20"/>
        </w:rPr>
        <w:t>paper</w:t>
      </w:r>
      <w:r w:rsidR="003F3431">
        <w:rPr>
          <w:sz w:val="20"/>
          <w:szCs w:val="20"/>
        </w:rPr>
        <w:t xml:space="preserve"> </w:t>
      </w:r>
      <w:r w:rsidRPr="007B3E17">
        <w:rPr>
          <w:sz w:val="20"/>
          <w:szCs w:val="20"/>
        </w:rPr>
        <w:t>shall</w:t>
      </w:r>
      <w:r w:rsidR="003F3431">
        <w:rPr>
          <w:sz w:val="20"/>
          <w:szCs w:val="20"/>
        </w:rPr>
        <w:t xml:space="preserve"> </w:t>
      </w:r>
      <w:r w:rsidRPr="007B3E17">
        <w:rPr>
          <w:sz w:val="20"/>
          <w:szCs w:val="20"/>
        </w:rPr>
        <w:t>therefore</w:t>
      </w:r>
      <w:r w:rsidR="003F3431">
        <w:rPr>
          <w:sz w:val="20"/>
          <w:szCs w:val="20"/>
        </w:rPr>
        <w:t xml:space="preserve"> </w:t>
      </w:r>
      <w:r w:rsidRPr="007B3E17">
        <w:rPr>
          <w:sz w:val="20"/>
          <w:szCs w:val="20"/>
        </w:rPr>
        <w:t>be</w:t>
      </w:r>
      <w:r w:rsidR="003F3431">
        <w:rPr>
          <w:sz w:val="20"/>
          <w:szCs w:val="20"/>
        </w:rPr>
        <w:t xml:space="preserve"> </w:t>
      </w:r>
      <w:r w:rsidRPr="007B3E17">
        <w:rPr>
          <w:sz w:val="20"/>
          <w:szCs w:val="20"/>
        </w:rPr>
        <w:t>to</w:t>
      </w:r>
      <w:r w:rsidR="003F3431">
        <w:rPr>
          <w:sz w:val="20"/>
          <w:szCs w:val="20"/>
        </w:rPr>
        <w:t xml:space="preserve"> </w:t>
      </w:r>
      <w:r w:rsidRPr="007B3E17">
        <w:rPr>
          <w:sz w:val="20"/>
          <w:szCs w:val="20"/>
        </w:rPr>
        <w:t>establish</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nexus</w:t>
      </w:r>
      <w:r w:rsidR="003F3431">
        <w:rPr>
          <w:sz w:val="20"/>
          <w:szCs w:val="20"/>
        </w:rPr>
        <w:t xml:space="preserve"> </w:t>
      </w:r>
      <w:r w:rsidRPr="007B3E17">
        <w:rPr>
          <w:sz w:val="20"/>
          <w:szCs w:val="20"/>
        </w:rPr>
        <w:t>between</w:t>
      </w:r>
      <w:r w:rsidR="003F3431">
        <w:rPr>
          <w:sz w:val="20"/>
          <w:szCs w:val="20"/>
        </w:rPr>
        <w:t xml:space="preserve"> </w:t>
      </w:r>
      <w:r w:rsidRPr="007B3E17">
        <w:rPr>
          <w:sz w:val="20"/>
          <w:szCs w:val="20"/>
        </w:rPr>
        <w:t>the</w:t>
      </w:r>
      <w:r w:rsidR="003F3431">
        <w:rPr>
          <w:sz w:val="20"/>
          <w:szCs w:val="20"/>
        </w:rPr>
        <w:t xml:space="preserve"> </w:t>
      </w:r>
      <w:r w:rsidR="003B257F" w:rsidRPr="007B3E17">
        <w:rPr>
          <w:sz w:val="20"/>
          <w:szCs w:val="20"/>
        </w:rPr>
        <w:t>dysfunctions</w:t>
      </w:r>
      <w:r w:rsidR="003F3431">
        <w:rPr>
          <w:sz w:val="20"/>
          <w:szCs w:val="20"/>
        </w:rPr>
        <w:t xml:space="preserve"> </w:t>
      </w:r>
      <w:r w:rsidR="003B257F" w:rsidRPr="007B3E17">
        <w:rPr>
          <w:sz w:val="20"/>
          <w:szCs w:val="20"/>
        </w:rPr>
        <w:t>practice</w:t>
      </w:r>
      <w:r w:rsidR="003F3431">
        <w:rPr>
          <w:sz w:val="20"/>
          <w:szCs w:val="20"/>
        </w:rPr>
        <w:t xml:space="preserve"> </w:t>
      </w:r>
      <w:r w:rsidR="003B257F" w:rsidRPr="007B3E17">
        <w:rPr>
          <w:sz w:val="20"/>
          <w:szCs w:val="20"/>
        </w:rPr>
        <w:t>of</w:t>
      </w:r>
      <w:r w:rsidR="003F3431">
        <w:rPr>
          <w:sz w:val="20"/>
          <w:szCs w:val="20"/>
        </w:rPr>
        <w:t xml:space="preserve"> </w:t>
      </w:r>
      <w:r w:rsidR="003B257F" w:rsidRPr="007B3E17">
        <w:rPr>
          <w:sz w:val="20"/>
          <w:szCs w:val="20"/>
        </w:rPr>
        <w:t>the</w:t>
      </w:r>
      <w:r w:rsidR="003F3431">
        <w:rPr>
          <w:sz w:val="20"/>
          <w:szCs w:val="20"/>
        </w:rPr>
        <w:t xml:space="preserve"> </w:t>
      </w:r>
      <w:r w:rsidR="003B257F" w:rsidRPr="007B3E17">
        <w:rPr>
          <w:sz w:val="20"/>
          <w:szCs w:val="20"/>
        </w:rPr>
        <w:t>Nigerian</w:t>
      </w:r>
      <w:r w:rsidR="003F3431">
        <w:rPr>
          <w:sz w:val="20"/>
          <w:szCs w:val="20"/>
        </w:rPr>
        <w:t xml:space="preserve"> </w:t>
      </w:r>
      <w:r w:rsidR="00040C35" w:rsidRPr="007B3E17">
        <w:rPr>
          <w:sz w:val="20"/>
          <w:szCs w:val="20"/>
        </w:rPr>
        <w:t>Federalism</w:t>
      </w:r>
      <w:r w:rsidR="003F3431">
        <w:rPr>
          <w:sz w:val="20"/>
          <w:szCs w:val="20"/>
        </w:rPr>
        <w:t xml:space="preserve"> </w:t>
      </w:r>
      <w:r w:rsidR="003B257F" w:rsidRPr="007B3E17">
        <w:rPr>
          <w:sz w:val="20"/>
          <w:szCs w:val="20"/>
        </w:rPr>
        <w:t>and</w:t>
      </w:r>
      <w:r w:rsidR="003F3431">
        <w:rPr>
          <w:sz w:val="20"/>
          <w:szCs w:val="20"/>
        </w:rPr>
        <w:t xml:space="preserve"> </w:t>
      </w:r>
      <w:r w:rsidR="003B257F" w:rsidRPr="007B3E17">
        <w:rPr>
          <w:sz w:val="20"/>
          <w:szCs w:val="20"/>
        </w:rPr>
        <w:t>the</w:t>
      </w:r>
      <w:r w:rsidR="003F3431">
        <w:rPr>
          <w:sz w:val="20"/>
          <w:szCs w:val="20"/>
        </w:rPr>
        <w:t xml:space="preserve"> </w:t>
      </w:r>
      <w:r w:rsidR="003B257F" w:rsidRPr="007B3E17">
        <w:rPr>
          <w:sz w:val="20"/>
          <w:szCs w:val="20"/>
        </w:rPr>
        <w:t>current</w:t>
      </w:r>
      <w:r w:rsidR="003F3431">
        <w:rPr>
          <w:sz w:val="20"/>
          <w:szCs w:val="20"/>
        </w:rPr>
        <w:t xml:space="preserve"> </w:t>
      </w:r>
      <w:r w:rsidR="003B257F" w:rsidRPr="007B3E17">
        <w:rPr>
          <w:sz w:val="20"/>
          <w:szCs w:val="20"/>
        </w:rPr>
        <w:t>heightened</w:t>
      </w:r>
      <w:r w:rsidR="003F3431">
        <w:rPr>
          <w:sz w:val="20"/>
          <w:szCs w:val="20"/>
        </w:rPr>
        <w:t xml:space="preserve"> </w:t>
      </w:r>
      <w:r w:rsidR="003B257F" w:rsidRPr="007B3E17">
        <w:rPr>
          <w:sz w:val="20"/>
          <w:szCs w:val="20"/>
        </w:rPr>
        <w:t>agitations</w:t>
      </w:r>
      <w:r w:rsidR="003F3431">
        <w:rPr>
          <w:sz w:val="20"/>
          <w:szCs w:val="20"/>
        </w:rPr>
        <w:t xml:space="preserve"> </w:t>
      </w:r>
      <w:r w:rsidR="003B257F" w:rsidRPr="007B3E17">
        <w:rPr>
          <w:sz w:val="20"/>
          <w:szCs w:val="20"/>
        </w:rPr>
        <w:t>for</w:t>
      </w:r>
      <w:r w:rsidR="003F3431">
        <w:rPr>
          <w:sz w:val="20"/>
          <w:szCs w:val="20"/>
        </w:rPr>
        <w:t xml:space="preserve"> </w:t>
      </w:r>
      <w:r w:rsidR="003B257F" w:rsidRPr="007B3E17">
        <w:rPr>
          <w:sz w:val="20"/>
          <w:szCs w:val="20"/>
        </w:rPr>
        <w:t>restruct</w:t>
      </w:r>
      <w:r w:rsidR="00FA3BB2" w:rsidRPr="007B3E17">
        <w:rPr>
          <w:sz w:val="20"/>
          <w:szCs w:val="20"/>
        </w:rPr>
        <w:t>ur</w:t>
      </w:r>
      <w:r w:rsidR="003B257F" w:rsidRPr="007B3E17">
        <w:rPr>
          <w:sz w:val="20"/>
          <w:szCs w:val="20"/>
        </w:rPr>
        <w:t>ing</w:t>
      </w:r>
      <w:r w:rsidR="003F3431">
        <w:rPr>
          <w:sz w:val="20"/>
          <w:szCs w:val="20"/>
        </w:rPr>
        <w:t xml:space="preserve"> </w:t>
      </w:r>
      <w:r w:rsidR="003B257F" w:rsidRPr="007B3E17">
        <w:rPr>
          <w:sz w:val="20"/>
          <w:szCs w:val="20"/>
        </w:rPr>
        <w:t>of</w:t>
      </w:r>
      <w:r w:rsidR="003F3431">
        <w:rPr>
          <w:sz w:val="20"/>
          <w:szCs w:val="20"/>
        </w:rPr>
        <w:t xml:space="preserve"> </w:t>
      </w:r>
      <w:r w:rsidR="003B257F" w:rsidRPr="007B3E17">
        <w:rPr>
          <w:sz w:val="20"/>
          <w:szCs w:val="20"/>
        </w:rPr>
        <w:t>the</w:t>
      </w:r>
      <w:r w:rsidR="003F3431">
        <w:rPr>
          <w:sz w:val="20"/>
          <w:szCs w:val="20"/>
        </w:rPr>
        <w:t xml:space="preserve"> </w:t>
      </w:r>
      <w:r w:rsidR="003B257F" w:rsidRPr="007B3E17">
        <w:rPr>
          <w:sz w:val="20"/>
          <w:szCs w:val="20"/>
        </w:rPr>
        <w:t>polity</w:t>
      </w:r>
      <w:r w:rsidR="003F3431">
        <w:rPr>
          <w:sz w:val="20"/>
          <w:szCs w:val="20"/>
        </w:rPr>
        <w:t xml:space="preserve"> </w:t>
      </w:r>
      <w:r w:rsidR="003B257F" w:rsidRPr="007B3E17">
        <w:rPr>
          <w:sz w:val="20"/>
          <w:szCs w:val="20"/>
        </w:rPr>
        <w:t>as</w:t>
      </w:r>
      <w:r w:rsidR="003F3431">
        <w:rPr>
          <w:sz w:val="20"/>
          <w:szCs w:val="20"/>
        </w:rPr>
        <w:t xml:space="preserve"> </w:t>
      </w:r>
      <w:r w:rsidR="003B257F" w:rsidRPr="007B3E17">
        <w:rPr>
          <w:sz w:val="20"/>
          <w:szCs w:val="20"/>
        </w:rPr>
        <w:t>to</w:t>
      </w:r>
      <w:r w:rsidR="003F3431">
        <w:rPr>
          <w:sz w:val="20"/>
          <w:szCs w:val="20"/>
        </w:rPr>
        <w:t xml:space="preserve"> </w:t>
      </w:r>
      <w:r w:rsidR="003B257F" w:rsidRPr="007B3E17">
        <w:rPr>
          <w:sz w:val="20"/>
          <w:szCs w:val="20"/>
        </w:rPr>
        <w:t>put</w:t>
      </w:r>
      <w:r w:rsidR="003F3431">
        <w:rPr>
          <w:sz w:val="20"/>
          <w:szCs w:val="20"/>
        </w:rPr>
        <w:t xml:space="preserve"> </w:t>
      </w:r>
      <w:r w:rsidR="003B257F" w:rsidRPr="007B3E17">
        <w:rPr>
          <w:sz w:val="20"/>
          <w:szCs w:val="20"/>
        </w:rPr>
        <w:t>the</w:t>
      </w:r>
      <w:r w:rsidR="003F3431">
        <w:rPr>
          <w:sz w:val="20"/>
          <w:szCs w:val="20"/>
        </w:rPr>
        <w:t xml:space="preserve"> </w:t>
      </w:r>
      <w:r w:rsidR="003B257F" w:rsidRPr="007B3E17">
        <w:rPr>
          <w:sz w:val="20"/>
          <w:szCs w:val="20"/>
        </w:rPr>
        <w:t>country</w:t>
      </w:r>
      <w:r w:rsidR="003F3431">
        <w:rPr>
          <w:sz w:val="20"/>
          <w:szCs w:val="20"/>
        </w:rPr>
        <w:t xml:space="preserve"> </w:t>
      </w:r>
      <w:r w:rsidR="003B257F" w:rsidRPr="007B3E17">
        <w:rPr>
          <w:sz w:val="20"/>
          <w:szCs w:val="20"/>
        </w:rPr>
        <w:t>on</w:t>
      </w:r>
      <w:r w:rsidR="003F3431">
        <w:rPr>
          <w:sz w:val="20"/>
          <w:szCs w:val="20"/>
        </w:rPr>
        <w:t xml:space="preserve"> </w:t>
      </w:r>
      <w:r w:rsidR="003B257F" w:rsidRPr="007B3E17">
        <w:rPr>
          <w:sz w:val="20"/>
          <w:szCs w:val="20"/>
        </w:rPr>
        <w:t>the</w:t>
      </w:r>
      <w:r w:rsidR="003F3431">
        <w:rPr>
          <w:sz w:val="20"/>
          <w:szCs w:val="20"/>
        </w:rPr>
        <w:t xml:space="preserve"> </w:t>
      </w:r>
      <w:r w:rsidR="003B257F" w:rsidRPr="007B3E17">
        <w:rPr>
          <w:sz w:val="20"/>
          <w:szCs w:val="20"/>
        </w:rPr>
        <w:t>right</w:t>
      </w:r>
      <w:r w:rsidR="003F3431">
        <w:rPr>
          <w:sz w:val="20"/>
          <w:szCs w:val="20"/>
        </w:rPr>
        <w:t xml:space="preserve"> </w:t>
      </w:r>
      <w:r w:rsidR="003B257F" w:rsidRPr="007B3E17">
        <w:rPr>
          <w:sz w:val="20"/>
          <w:szCs w:val="20"/>
        </w:rPr>
        <w:t>path</w:t>
      </w:r>
      <w:r w:rsidR="003F3431">
        <w:rPr>
          <w:sz w:val="20"/>
          <w:szCs w:val="20"/>
        </w:rPr>
        <w:t xml:space="preserve"> </w:t>
      </w:r>
      <w:r w:rsidR="003B257F" w:rsidRPr="007B3E17">
        <w:rPr>
          <w:sz w:val="20"/>
          <w:szCs w:val="20"/>
        </w:rPr>
        <w:t>for</w:t>
      </w:r>
      <w:r w:rsidR="003F3431">
        <w:rPr>
          <w:sz w:val="20"/>
          <w:szCs w:val="20"/>
        </w:rPr>
        <w:t xml:space="preserve"> </w:t>
      </w:r>
      <w:r w:rsidR="003B257F" w:rsidRPr="007B3E17">
        <w:rPr>
          <w:sz w:val="20"/>
          <w:szCs w:val="20"/>
        </w:rPr>
        <w:t>sustainable</w:t>
      </w:r>
      <w:r w:rsidR="003F3431">
        <w:rPr>
          <w:sz w:val="20"/>
          <w:szCs w:val="20"/>
        </w:rPr>
        <w:t xml:space="preserve"> </w:t>
      </w:r>
      <w:r w:rsidR="003B257F" w:rsidRPr="007B3E17">
        <w:rPr>
          <w:sz w:val="20"/>
          <w:szCs w:val="20"/>
        </w:rPr>
        <w:t xml:space="preserve">development. </w:t>
      </w:r>
    </w:p>
    <w:p w:rsidR="00BD020F" w:rsidRPr="007B3E17" w:rsidRDefault="00A959BB" w:rsidP="009117A1">
      <w:pPr>
        <w:snapToGrid w:val="0"/>
        <w:jc w:val="both"/>
        <w:rPr>
          <w:sz w:val="20"/>
          <w:szCs w:val="20"/>
        </w:rPr>
      </w:pPr>
      <w:r w:rsidRPr="007B3E17">
        <w:rPr>
          <w:b/>
          <w:sz w:val="20"/>
          <w:szCs w:val="20"/>
        </w:rPr>
        <w:t xml:space="preserve">1.1 </w:t>
      </w:r>
      <w:r w:rsidR="00BD020F" w:rsidRPr="007B3E17">
        <w:rPr>
          <w:b/>
          <w:sz w:val="20"/>
          <w:szCs w:val="20"/>
        </w:rPr>
        <w:t>The Concept of Federation</w:t>
      </w:r>
    </w:p>
    <w:p w:rsidR="007D0025" w:rsidRPr="007B3E17" w:rsidRDefault="008B5402" w:rsidP="009117A1">
      <w:pPr>
        <w:snapToGrid w:val="0"/>
        <w:ind w:firstLine="425"/>
        <w:jc w:val="both"/>
        <w:rPr>
          <w:iCs/>
          <w:sz w:val="20"/>
          <w:szCs w:val="20"/>
        </w:rPr>
      </w:pPr>
      <w:r w:rsidRPr="007B3E17">
        <w:rPr>
          <w:bCs/>
          <w:sz w:val="20"/>
          <w:szCs w:val="20"/>
        </w:rPr>
        <w:t>A</w:t>
      </w:r>
      <w:r w:rsidRPr="007B3E17">
        <w:rPr>
          <w:sz w:val="20"/>
          <w:szCs w:val="20"/>
        </w:rPr>
        <w:t>ccording to Encyclopedia Americana,</w:t>
      </w:r>
      <w:r w:rsidR="007B3E17" w:rsidRPr="007B3E17">
        <w:rPr>
          <w:sz w:val="20"/>
          <w:szCs w:val="20"/>
        </w:rPr>
        <w:t xml:space="preserve"> </w:t>
      </w:r>
      <w:r w:rsidRPr="007B3E17">
        <w:rPr>
          <w:iCs/>
          <w:sz w:val="20"/>
          <w:szCs w:val="20"/>
        </w:rPr>
        <w:t>federalism is a concept which provides for two strata of government where b</w:t>
      </w:r>
      <w:r w:rsidR="00560DF8" w:rsidRPr="007B3E17">
        <w:rPr>
          <w:iCs/>
          <w:sz w:val="20"/>
          <w:szCs w:val="20"/>
        </w:rPr>
        <w:t>o</w:t>
      </w:r>
      <w:r w:rsidRPr="007B3E17">
        <w:rPr>
          <w:iCs/>
          <w:sz w:val="20"/>
          <w:szCs w:val="20"/>
        </w:rPr>
        <w:t>th the general and regional co-exist in the</w:t>
      </w:r>
      <w:r w:rsidR="003F3431">
        <w:rPr>
          <w:iCs/>
          <w:sz w:val="20"/>
          <w:szCs w:val="20"/>
        </w:rPr>
        <w:t xml:space="preserve"> </w:t>
      </w:r>
      <w:r w:rsidRPr="007B3E17">
        <w:rPr>
          <w:iCs/>
          <w:sz w:val="20"/>
          <w:szCs w:val="20"/>
        </w:rPr>
        <w:t>state,</w:t>
      </w:r>
      <w:r w:rsidR="003F3431">
        <w:rPr>
          <w:iCs/>
          <w:sz w:val="20"/>
          <w:szCs w:val="20"/>
        </w:rPr>
        <w:t xml:space="preserve"> </w:t>
      </w:r>
      <w:r w:rsidRPr="007B3E17">
        <w:rPr>
          <w:iCs/>
          <w:sz w:val="20"/>
          <w:szCs w:val="20"/>
        </w:rPr>
        <w:t>each</w:t>
      </w:r>
      <w:r w:rsidR="003F3431">
        <w:rPr>
          <w:iCs/>
          <w:sz w:val="20"/>
          <w:szCs w:val="20"/>
        </w:rPr>
        <w:t xml:space="preserve"> </w:t>
      </w:r>
      <w:r w:rsidRPr="007B3E17">
        <w:rPr>
          <w:iCs/>
          <w:sz w:val="20"/>
          <w:szCs w:val="20"/>
        </w:rPr>
        <w:t>bestowed</w:t>
      </w:r>
      <w:r w:rsidR="003F3431">
        <w:rPr>
          <w:iCs/>
          <w:sz w:val="20"/>
          <w:szCs w:val="20"/>
        </w:rPr>
        <w:t xml:space="preserve"> </w:t>
      </w:r>
      <w:r w:rsidRPr="007B3E17">
        <w:rPr>
          <w:iCs/>
          <w:sz w:val="20"/>
          <w:szCs w:val="20"/>
        </w:rPr>
        <w:t>with</w:t>
      </w:r>
      <w:r w:rsidR="003F3431">
        <w:rPr>
          <w:iCs/>
          <w:sz w:val="20"/>
          <w:szCs w:val="20"/>
        </w:rPr>
        <w:t xml:space="preserve"> </w:t>
      </w:r>
      <w:r w:rsidRPr="007B3E17">
        <w:rPr>
          <w:iCs/>
          <w:sz w:val="20"/>
          <w:szCs w:val="20"/>
        </w:rPr>
        <w:t>certain</w:t>
      </w:r>
      <w:r w:rsidR="003F3431">
        <w:rPr>
          <w:iCs/>
          <w:sz w:val="20"/>
          <w:szCs w:val="20"/>
        </w:rPr>
        <w:t xml:space="preserve"> </w:t>
      </w:r>
      <w:r w:rsidRPr="007B3E17">
        <w:rPr>
          <w:iCs/>
          <w:sz w:val="20"/>
          <w:szCs w:val="20"/>
        </w:rPr>
        <w:lastRenderedPageBreak/>
        <w:t>powers</w:t>
      </w:r>
      <w:r w:rsidR="003F3431">
        <w:rPr>
          <w:iCs/>
          <w:sz w:val="20"/>
          <w:szCs w:val="20"/>
        </w:rPr>
        <w:t xml:space="preserve"> </w:t>
      </w:r>
      <w:r w:rsidRPr="007B3E17">
        <w:rPr>
          <w:iCs/>
          <w:sz w:val="20"/>
          <w:szCs w:val="20"/>
        </w:rPr>
        <w:t>and</w:t>
      </w:r>
      <w:r w:rsidR="003F3431">
        <w:rPr>
          <w:iCs/>
          <w:sz w:val="20"/>
          <w:szCs w:val="20"/>
        </w:rPr>
        <w:t xml:space="preserve"> </w:t>
      </w:r>
      <w:r w:rsidRPr="007B3E17">
        <w:rPr>
          <w:iCs/>
          <w:sz w:val="20"/>
          <w:szCs w:val="20"/>
        </w:rPr>
        <w:t>obligations;</w:t>
      </w:r>
      <w:r w:rsidR="003F3431">
        <w:rPr>
          <w:iCs/>
          <w:sz w:val="20"/>
          <w:szCs w:val="20"/>
        </w:rPr>
        <w:t xml:space="preserve"> </w:t>
      </w:r>
      <w:r w:rsidRPr="007B3E17">
        <w:rPr>
          <w:iCs/>
          <w:sz w:val="20"/>
          <w:szCs w:val="20"/>
        </w:rPr>
        <w:t>each</w:t>
      </w:r>
      <w:r w:rsidR="003F3431">
        <w:rPr>
          <w:iCs/>
          <w:sz w:val="20"/>
          <w:szCs w:val="20"/>
        </w:rPr>
        <w:t xml:space="preserve"> </w:t>
      </w:r>
      <w:r w:rsidRPr="007B3E17">
        <w:rPr>
          <w:iCs/>
          <w:sz w:val="20"/>
          <w:szCs w:val="20"/>
        </w:rPr>
        <w:t>level</w:t>
      </w:r>
      <w:r w:rsidR="003F3431">
        <w:rPr>
          <w:iCs/>
          <w:sz w:val="20"/>
          <w:szCs w:val="20"/>
        </w:rPr>
        <w:t xml:space="preserve"> </w:t>
      </w:r>
      <w:r w:rsidRPr="007B3E17">
        <w:rPr>
          <w:iCs/>
          <w:sz w:val="20"/>
          <w:szCs w:val="20"/>
        </w:rPr>
        <w:t>of</w:t>
      </w:r>
      <w:r w:rsidR="003F3431">
        <w:rPr>
          <w:iCs/>
          <w:sz w:val="20"/>
          <w:szCs w:val="20"/>
        </w:rPr>
        <w:t xml:space="preserve"> </w:t>
      </w:r>
      <w:r w:rsidRPr="007B3E17">
        <w:rPr>
          <w:iCs/>
          <w:sz w:val="20"/>
          <w:szCs w:val="20"/>
        </w:rPr>
        <w:t>government</w:t>
      </w:r>
      <w:r w:rsidR="003F3431">
        <w:rPr>
          <w:iCs/>
          <w:sz w:val="20"/>
          <w:szCs w:val="20"/>
        </w:rPr>
        <w:t xml:space="preserve"> </w:t>
      </w:r>
      <w:r w:rsidRPr="007B3E17">
        <w:rPr>
          <w:iCs/>
          <w:sz w:val="20"/>
          <w:szCs w:val="20"/>
        </w:rPr>
        <w:t>is</w:t>
      </w:r>
      <w:r w:rsidR="003F3431">
        <w:rPr>
          <w:iCs/>
          <w:sz w:val="20"/>
          <w:szCs w:val="20"/>
        </w:rPr>
        <w:t xml:space="preserve"> </w:t>
      </w:r>
      <w:r w:rsidRPr="007B3E17">
        <w:rPr>
          <w:iCs/>
          <w:sz w:val="20"/>
          <w:szCs w:val="20"/>
        </w:rPr>
        <w:t>limited</w:t>
      </w:r>
      <w:r w:rsidR="003F3431">
        <w:rPr>
          <w:iCs/>
          <w:sz w:val="20"/>
          <w:szCs w:val="20"/>
        </w:rPr>
        <w:t xml:space="preserve"> </w:t>
      </w:r>
      <w:r w:rsidRPr="007B3E17">
        <w:rPr>
          <w:iCs/>
          <w:sz w:val="20"/>
          <w:szCs w:val="20"/>
        </w:rPr>
        <w:t>to</w:t>
      </w:r>
      <w:r w:rsidR="003F3431">
        <w:rPr>
          <w:iCs/>
          <w:sz w:val="20"/>
          <w:szCs w:val="20"/>
        </w:rPr>
        <w:t xml:space="preserve"> </w:t>
      </w:r>
      <w:r w:rsidRPr="007B3E17">
        <w:rPr>
          <w:iCs/>
          <w:sz w:val="20"/>
          <w:szCs w:val="20"/>
        </w:rPr>
        <w:t>its</w:t>
      </w:r>
      <w:r w:rsidR="003F3431">
        <w:rPr>
          <w:iCs/>
          <w:sz w:val="20"/>
          <w:szCs w:val="20"/>
        </w:rPr>
        <w:t xml:space="preserve"> </w:t>
      </w:r>
      <w:r w:rsidRPr="007B3E17">
        <w:rPr>
          <w:iCs/>
          <w:sz w:val="20"/>
          <w:szCs w:val="20"/>
        </w:rPr>
        <w:t>own</w:t>
      </w:r>
      <w:r w:rsidR="003F3431">
        <w:rPr>
          <w:iCs/>
          <w:sz w:val="20"/>
          <w:szCs w:val="20"/>
        </w:rPr>
        <w:t xml:space="preserve"> </w:t>
      </w:r>
      <w:r w:rsidRPr="007B3E17">
        <w:rPr>
          <w:iCs/>
          <w:sz w:val="20"/>
          <w:szCs w:val="20"/>
        </w:rPr>
        <w:t>domain</w:t>
      </w:r>
      <w:r w:rsidR="003F3431">
        <w:rPr>
          <w:iCs/>
          <w:sz w:val="20"/>
          <w:szCs w:val="20"/>
        </w:rPr>
        <w:t xml:space="preserve"> </w:t>
      </w:r>
      <w:r w:rsidRPr="007B3E17">
        <w:rPr>
          <w:iCs/>
          <w:sz w:val="20"/>
          <w:szCs w:val="20"/>
        </w:rPr>
        <w:t>and</w:t>
      </w:r>
      <w:r w:rsidR="003F3431">
        <w:rPr>
          <w:iCs/>
          <w:sz w:val="20"/>
          <w:szCs w:val="20"/>
        </w:rPr>
        <w:t xml:space="preserve"> </w:t>
      </w:r>
      <w:r w:rsidRPr="007B3E17">
        <w:rPr>
          <w:iCs/>
          <w:sz w:val="20"/>
          <w:szCs w:val="20"/>
        </w:rPr>
        <w:t>within</w:t>
      </w:r>
      <w:r w:rsidR="003F3431">
        <w:rPr>
          <w:iCs/>
          <w:sz w:val="20"/>
          <w:szCs w:val="20"/>
        </w:rPr>
        <w:t xml:space="preserve"> </w:t>
      </w:r>
      <w:r w:rsidRPr="007B3E17">
        <w:rPr>
          <w:iCs/>
          <w:sz w:val="20"/>
          <w:szCs w:val="20"/>
        </w:rPr>
        <w:t>that</w:t>
      </w:r>
      <w:r w:rsidR="003F3431">
        <w:rPr>
          <w:iCs/>
          <w:sz w:val="20"/>
          <w:szCs w:val="20"/>
        </w:rPr>
        <w:t xml:space="preserve"> </w:t>
      </w:r>
      <w:r w:rsidRPr="007B3E17">
        <w:rPr>
          <w:iCs/>
          <w:sz w:val="20"/>
          <w:szCs w:val="20"/>
        </w:rPr>
        <w:t>constituency</w:t>
      </w:r>
      <w:r w:rsidR="003F3431">
        <w:rPr>
          <w:iCs/>
          <w:sz w:val="20"/>
          <w:szCs w:val="20"/>
        </w:rPr>
        <w:t xml:space="preserve"> </w:t>
      </w:r>
      <w:r w:rsidRPr="007B3E17">
        <w:rPr>
          <w:iCs/>
          <w:sz w:val="20"/>
          <w:szCs w:val="20"/>
        </w:rPr>
        <w:t>is</w:t>
      </w:r>
      <w:r w:rsidR="003F3431">
        <w:rPr>
          <w:iCs/>
          <w:sz w:val="20"/>
          <w:szCs w:val="20"/>
        </w:rPr>
        <w:t xml:space="preserve"> </w:t>
      </w:r>
      <w:r w:rsidRPr="007B3E17">
        <w:rPr>
          <w:iCs/>
          <w:sz w:val="20"/>
          <w:szCs w:val="20"/>
        </w:rPr>
        <w:t>autonomou</w:t>
      </w:r>
      <w:r w:rsidR="00BD020F" w:rsidRPr="007B3E17">
        <w:rPr>
          <w:iCs/>
          <w:sz w:val="20"/>
          <w:szCs w:val="20"/>
        </w:rPr>
        <w:t>s</w:t>
      </w:r>
      <w:r w:rsidR="003F3431">
        <w:rPr>
          <w:iCs/>
          <w:sz w:val="20"/>
          <w:szCs w:val="20"/>
        </w:rPr>
        <w:t xml:space="preserve"> </w:t>
      </w:r>
      <w:r w:rsidR="00BD020F" w:rsidRPr="007B3E17">
        <w:rPr>
          <w:iCs/>
          <w:sz w:val="20"/>
          <w:szCs w:val="20"/>
        </w:rPr>
        <w:t>and</w:t>
      </w:r>
      <w:r w:rsidR="003F3431">
        <w:rPr>
          <w:iCs/>
          <w:sz w:val="20"/>
          <w:szCs w:val="20"/>
        </w:rPr>
        <w:t xml:space="preserve"> </w:t>
      </w:r>
      <w:r w:rsidR="00861BA3" w:rsidRPr="007B3E17">
        <w:rPr>
          <w:iCs/>
          <w:sz w:val="20"/>
          <w:szCs w:val="20"/>
        </w:rPr>
        <w:t>independent;</w:t>
      </w:r>
      <w:r w:rsidR="003F3431">
        <w:rPr>
          <w:iCs/>
          <w:sz w:val="20"/>
          <w:szCs w:val="20"/>
        </w:rPr>
        <w:t xml:space="preserve"> </w:t>
      </w:r>
      <w:r w:rsidRPr="007B3E17">
        <w:rPr>
          <w:iCs/>
          <w:sz w:val="20"/>
          <w:szCs w:val="20"/>
        </w:rPr>
        <w:t>either</w:t>
      </w:r>
      <w:r w:rsidR="003F3431">
        <w:rPr>
          <w:iCs/>
          <w:sz w:val="20"/>
          <w:szCs w:val="20"/>
        </w:rPr>
        <w:t xml:space="preserve"> </w:t>
      </w:r>
      <w:r w:rsidRPr="007B3E17">
        <w:rPr>
          <w:iCs/>
          <w:sz w:val="20"/>
          <w:szCs w:val="20"/>
        </w:rPr>
        <w:t>may</w:t>
      </w:r>
      <w:r w:rsidR="003F3431">
        <w:rPr>
          <w:iCs/>
          <w:sz w:val="20"/>
          <w:szCs w:val="20"/>
        </w:rPr>
        <w:t xml:space="preserve"> </w:t>
      </w:r>
      <w:r w:rsidRPr="007B3E17">
        <w:rPr>
          <w:iCs/>
          <w:sz w:val="20"/>
          <w:szCs w:val="20"/>
        </w:rPr>
        <w:t>assume</w:t>
      </w:r>
      <w:r w:rsidR="003F3431">
        <w:rPr>
          <w:iCs/>
          <w:sz w:val="20"/>
          <w:szCs w:val="20"/>
        </w:rPr>
        <w:t xml:space="preserve"> </w:t>
      </w:r>
      <w:r w:rsidRPr="007B3E17">
        <w:rPr>
          <w:iCs/>
          <w:sz w:val="20"/>
          <w:szCs w:val="20"/>
        </w:rPr>
        <w:t>the</w:t>
      </w:r>
      <w:r w:rsidR="003F3431">
        <w:rPr>
          <w:iCs/>
          <w:sz w:val="20"/>
          <w:szCs w:val="20"/>
        </w:rPr>
        <w:t xml:space="preserve"> </w:t>
      </w:r>
      <w:r w:rsidRPr="007B3E17">
        <w:rPr>
          <w:iCs/>
          <w:sz w:val="20"/>
          <w:szCs w:val="20"/>
        </w:rPr>
        <w:t>prerogative</w:t>
      </w:r>
      <w:r w:rsidR="003F3431">
        <w:rPr>
          <w:iCs/>
          <w:sz w:val="20"/>
          <w:szCs w:val="20"/>
        </w:rPr>
        <w:t xml:space="preserve"> </w:t>
      </w:r>
      <w:r w:rsidRPr="007B3E17">
        <w:rPr>
          <w:iCs/>
          <w:sz w:val="20"/>
          <w:szCs w:val="20"/>
        </w:rPr>
        <w:t>exclusively</w:t>
      </w:r>
      <w:r w:rsidR="003F3431">
        <w:rPr>
          <w:iCs/>
          <w:sz w:val="20"/>
          <w:szCs w:val="20"/>
        </w:rPr>
        <w:t xml:space="preserve"> </w:t>
      </w:r>
      <w:r w:rsidRPr="007B3E17">
        <w:rPr>
          <w:iCs/>
          <w:sz w:val="20"/>
          <w:szCs w:val="20"/>
        </w:rPr>
        <w:t>preserved</w:t>
      </w:r>
      <w:r w:rsidR="003F3431">
        <w:rPr>
          <w:iCs/>
          <w:sz w:val="20"/>
          <w:szCs w:val="20"/>
        </w:rPr>
        <w:t xml:space="preserve"> </w:t>
      </w:r>
      <w:r w:rsidRPr="007B3E17">
        <w:rPr>
          <w:iCs/>
          <w:sz w:val="20"/>
          <w:szCs w:val="20"/>
        </w:rPr>
        <w:t>for</w:t>
      </w:r>
      <w:r w:rsidR="003F3431">
        <w:rPr>
          <w:iCs/>
          <w:sz w:val="20"/>
          <w:szCs w:val="20"/>
        </w:rPr>
        <w:t xml:space="preserve"> </w:t>
      </w:r>
      <w:r w:rsidRPr="007B3E17">
        <w:rPr>
          <w:iCs/>
          <w:sz w:val="20"/>
          <w:szCs w:val="20"/>
        </w:rPr>
        <w:t>the</w:t>
      </w:r>
      <w:r w:rsidR="003F3431">
        <w:rPr>
          <w:iCs/>
          <w:sz w:val="20"/>
          <w:szCs w:val="20"/>
        </w:rPr>
        <w:t xml:space="preserve"> </w:t>
      </w:r>
      <w:r w:rsidRPr="007B3E17">
        <w:rPr>
          <w:iCs/>
          <w:sz w:val="20"/>
          <w:szCs w:val="20"/>
        </w:rPr>
        <w:t>other;</w:t>
      </w:r>
      <w:r w:rsidR="003F3431">
        <w:rPr>
          <w:iCs/>
          <w:sz w:val="20"/>
          <w:szCs w:val="20"/>
        </w:rPr>
        <w:t xml:space="preserve"> </w:t>
      </w:r>
      <w:r w:rsidRPr="007B3E17">
        <w:rPr>
          <w:iCs/>
          <w:sz w:val="20"/>
          <w:szCs w:val="20"/>
        </w:rPr>
        <w:t>each</w:t>
      </w:r>
      <w:r w:rsidR="003F3431">
        <w:rPr>
          <w:iCs/>
          <w:sz w:val="20"/>
          <w:szCs w:val="20"/>
        </w:rPr>
        <w:t xml:space="preserve"> </w:t>
      </w:r>
      <w:r w:rsidRPr="007B3E17">
        <w:rPr>
          <w:iCs/>
          <w:sz w:val="20"/>
          <w:szCs w:val="20"/>
        </w:rPr>
        <w:t>functions</w:t>
      </w:r>
      <w:r w:rsidR="003F3431">
        <w:rPr>
          <w:iCs/>
          <w:sz w:val="20"/>
          <w:szCs w:val="20"/>
        </w:rPr>
        <w:t xml:space="preserve"> </w:t>
      </w:r>
      <w:r w:rsidRPr="007B3E17">
        <w:rPr>
          <w:iCs/>
          <w:sz w:val="20"/>
          <w:szCs w:val="20"/>
        </w:rPr>
        <w:t>directly</w:t>
      </w:r>
      <w:r w:rsidR="003F3431">
        <w:rPr>
          <w:iCs/>
          <w:sz w:val="20"/>
          <w:szCs w:val="20"/>
        </w:rPr>
        <w:t xml:space="preserve"> </w:t>
      </w:r>
      <w:r w:rsidRPr="007B3E17">
        <w:rPr>
          <w:iCs/>
          <w:sz w:val="20"/>
          <w:szCs w:val="20"/>
        </w:rPr>
        <w:t>upon</w:t>
      </w:r>
      <w:r w:rsidR="003F3431">
        <w:rPr>
          <w:iCs/>
          <w:sz w:val="20"/>
          <w:szCs w:val="20"/>
        </w:rPr>
        <w:t xml:space="preserve"> </w:t>
      </w:r>
      <w:r w:rsidRPr="007B3E17">
        <w:rPr>
          <w:iCs/>
          <w:sz w:val="20"/>
          <w:szCs w:val="20"/>
        </w:rPr>
        <w:t>the</w:t>
      </w:r>
      <w:r w:rsidR="003F3431">
        <w:rPr>
          <w:iCs/>
          <w:sz w:val="20"/>
          <w:szCs w:val="20"/>
        </w:rPr>
        <w:t xml:space="preserve"> </w:t>
      </w:r>
      <w:r w:rsidRPr="007B3E17">
        <w:rPr>
          <w:iCs/>
          <w:sz w:val="20"/>
          <w:szCs w:val="20"/>
        </w:rPr>
        <w:t>people</w:t>
      </w:r>
      <w:r w:rsidR="003F3431">
        <w:rPr>
          <w:iCs/>
          <w:sz w:val="20"/>
          <w:szCs w:val="20"/>
        </w:rPr>
        <w:t xml:space="preserve"> </w:t>
      </w:r>
      <w:r w:rsidRPr="007B3E17">
        <w:rPr>
          <w:iCs/>
          <w:sz w:val="20"/>
          <w:szCs w:val="20"/>
        </w:rPr>
        <w:t>and</w:t>
      </w:r>
      <w:r w:rsidR="003F3431">
        <w:rPr>
          <w:iCs/>
          <w:sz w:val="20"/>
          <w:szCs w:val="20"/>
        </w:rPr>
        <w:t xml:space="preserve"> </w:t>
      </w:r>
      <w:r w:rsidRPr="007B3E17">
        <w:rPr>
          <w:iCs/>
          <w:sz w:val="20"/>
          <w:szCs w:val="20"/>
        </w:rPr>
        <w:t>neither</w:t>
      </w:r>
      <w:r w:rsidR="003F3431">
        <w:rPr>
          <w:iCs/>
          <w:sz w:val="20"/>
          <w:szCs w:val="20"/>
        </w:rPr>
        <w:t xml:space="preserve"> </w:t>
      </w:r>
      <w:r w:rsidRPr="007B3E17">
        <w:rPr>
          <w:iCs/>
          <w:sz w:val="20"/>
          <w:szCs w:val="20"/>
        </w:rPr>
        <w:t>is</w:t>
      </w:r>
      <w:r w:rsidR="003F3431">
        <w:rPr>
          <w:iCs/>
          <w:sz w:val="20"/>
          <w:szCs w:val="20"/>
        </w:rPr>
        <w:t xml:space="preserve"> </w:t>
      </w:r>
      <w:r w:rsidRPr="007B3E17">
        <w:rPr>
          <w:iCs/>
          <w:sz w:val="20"/>
          <w:szCs w:val="20"/>
        </w:rPr>
        <w:t>dependent</w:t>
      </w:r>
      <w:r w:rsidR="003F3431">
        <w:rPr>
          <w:iCs/>
          <w:sz w:val="20"/>
          <w:szCs w:val="20"/>
        </w:rPr>
        <w:t xml:space="preserve"> </w:t>
      </w:r>
      <w:r w:rsidRPr="007B3E17">
        <w:rPr>
          <w:iCs/>
          <w:sz w:val="20"/>
          <w:szCs w:val="20"/>
        </w:rPr>
        <w:t>on</w:t>
      </w:r>
      <w:r w:rsidR="003F3431">
        <w:rPr>
          <w:iCs/>
          <w:sz w:val="20"/>
          <w:szCs w:val="20"/>
        </w:rPr>
        <w:t xml:space="preserve"> </w:t>
      </w:r>
      <w:r w:rsidRPr="007B3E17">
        <w:rPr>
          <w:iCs/>
          <w:sz w:val="20"/>
          <w:szCs w:val="20"/>
        </w:rPr>
        <w:t>the</w:t>
      </w:r>
      <w:r w:rsidR="003F3431">
        <w:rPr>
          <w:iCs/>
          <w:sz w:val="20"/>
          <w:szCs w:val="20"/>
        </w:rPr>
        <w:t xml:space="preserve"> </w:t>
      </w:r>
      <w:r w:rsidRPr="007B3E17">
        <w:rPr>
          <w:iCs/>
          <w:sz w:val="20"/>
          <w:szCs w:val="20"/>
        </w:rPr>
        <w:t>other</w:t>
      </w:r>
      <w:r w:rsidR="003F3431">
        <w:rPr>
          <w:iCs/>
          <w:sz w:val="20"/>
          <w:szCs w:val="20"/>
        </w:rPr>
        <w:t xml:space="preserve"> </w:t>
      </w:r>
      <w:r w:rsidRPr="007B3E17">
        <w:rPr>
          <w:iCs/>
          <w:sz w:val="20"/>
          <w:szCs w:val="20"/>
        </w:rPr>
        <w:t>for</w:t>
      </w:r>
      <w:r w:rsidR="003F3431">
        <w:rPr>
          <w:iCs/>
          <w:sz w:val="20"/>
          <w:szCs w:val="20"/>
        </w:rPr>
        <w:t xml:space="preserve"> </w:t>
      </w:r>
      <w:r w:rsidRPr="007B3E17">
        <w:rPr>
          <w:iCs/>
          <w:sz w:val="20"/>
          <w:szCs w:val="20"/>
        </w:rPr>
        <w:t>its</w:t>
      </w:r>
      <w:r w:rsidR="003F3431">
        <w:rPr>
          <w:iCs/>
          <w:sz w:val="20"/>
          <w:szCs w:val="20"/>
        </w:rPr>
        <w:t xml:space="preserve"> </w:t>
      </w:r>
      <w:r w:rsidRPr="007B3E17">
        <w:rPr>
          <w:iCs/>
          <w:sz w:val="20"/>
          <w:szCs w:val="20"/>
        </w:rPr>
        <w:t>enactments,</w:t>
      </w:r>
      <w:r w:rsidR="003F3431">
        <w:rPr>
          <w:iCs/>
          <w:sz w:val="20"/>
          <w:szCs w:val="20"/>
        </w:rPr>
        <w:t xml:space="preserve"> </w:t>
      </w:r>
      <w:r w:rsidRPr="007B3E17">
        <w:rPr>
          <w:iCs/>
          <w:sz w:val="20"/>
          <w:szCs w:val="20"/>
        </w:rPr>
        <w:t>fiscal</w:t>
      </w:r>
      <w:r w:rsidR="003F3431">
        <w:rPr>
          <w:iCs/>
          <w:sz w:val="20"/>
          <w:szCs w:val="20"/>
        </w:rPr>
        <w:t xml:space="preserve"> </w:t>
      </w:r>
      <w:r w:rsidRPr="007B3E17">
        <w:rPr>
          <w:iCs/>
          <w:sz w:val="20"/>
          <w:szCs w:val="20"/>
        </w:rPr>
        <w:t>policies</w:t>
      </w:r>
      <w:r w:rsidR="003F3431">
        <w:rPr>
          <w:iCs/>
          <w:sz w:val="20"/>
          <w:szCs w:val="20"/>
        </w:rPr>
        <w:t xml:space="preserve"> </w:t>
      </w:r>
      <w:r w:rsidRPr="007B3E17">
        <w:rPr>
          <w:iCs/>
          <w:sz w:val="20"/>
          <w:szCs w:val="20"/>
        </w:rPr>
        <w:t>or</w:t>
      </w:r>
      <w:r w:rsidR="003F3431">
        <w:rPr>
          <w:iCs/>
          <w:sz w:val="20"/>
          <w:szCs w:val="20"/>
        </w:rPr>
        <w:t xml:space="preserve"> </w:t>
      </w:r>
      <w:r w:rsidRPr="007B3E17">
        <w:rPr>
          <w:iCs/>
          <w:sz w:val="20"/>
          <w:szCs w:val="20"/>
        </w:rPr>
        <w:t>art</w:t>
      </w:r>
      <w:r w:rsidR="003F3431">
        <w:rPr>
          <w:iCs/>
          <w:sz w:val="20"/>
          <w:szCs w:val="20"/>
        </w:rPr>
        <w:t xml:space="preserve"> </w:t>
      </w:r>
      <w:r w:rsidRPr="007B3E17">
        <w:rPr>
          <w:iCs/>
          <w:sz w:val="20"/>
          <w:szCs w:val="20"/>
        </w:rPr>
        <w:t>of</w:t>
      </w:r>
      <w:r w:rsidR="003F3431">
        <w:rPr>
          <w:iCs/>
          <w:sz w:val="20"/>
          <w:szCs w:val="20"/>
        </w:rPr>
        <w:t xml:space="preserve"> </w:t>
      </w:r>
      <w:r w:rsidRPr="007B3E17">
        <w:rPr>
          <w:iCs/>
          <w:sz w:val="20"/>
          <w:szCs w:val="20"/>
        </w:rPr>
        <w:t>governance.</w:t>
      </w:r>
      <w:r w:rsidR="003F3431">
        <w:rPr>
          <w:iCs/>
          <w:sz w:val="20"/>
          <w:szCs w:val="20"/>
        </w:rPr>
        <w:t xml:space="preserve"> </w:t>
      </w:r>
    </w:p>
    <w:p w:rsidR="007D0025" w:rsidRPr="007B3E17" w:rsidRDefault="008B5402" w:rsidP="009117A1">
      <w:pPr>
        <w:snapToGrid w:val="0"/>
        <w:ind w:firstLine="425"/>
        <w:jc w:val="both"/>
        <w:rPr>
          <w:sz w:val="20"/>
          <w:szCs w:val="20"/>
        </w:rPr>
      </w:pPr>
      <w:r w:rsidRPr="007B3E17">
        <w:rPr>
          <w:sz w:val="20"/>
          <w:szCs w:val="20"/>
        </w:rPr>
        <w:t>Ojo</w:t>
      </w:r>
      <w:r w:rsidR="003F3431">
        <w:rPr>
          <w:sz w:val="20"/>
          <w:szCs w:val="20"/>
        </w:rPr>
        <w:t xml:space="preserve"> </w:t>
      </w:r>
      <w:r w:rsidR="00560DF8" w:rsidRPr="007B3E17">
        <w:rPr>
          <w:sz w:val="20"/>
          <w:szCs w:val="20"/>
        </w:rPr>
        <w:t>(1979)</w:t>
      </w:r>
      <w:r w:rsidR="003F3431">
        <w:rPr>
          <w:sz w:val="20"/>
          <w:szCs w:val="20"/>
        </w:rPr>
        <w:t xml:space="preserve"> </w:t>
      </w:r>
      <w:r w:rsidRPr="007B3E17">
        <w:rPr>
          <w:sz w:val="20"/>
          <w:szCs w:val="20"/>
        </w:rPr>
        <w:t>defines</w:t>
      </w:r>
      <w:r w:rsidR="003F3431">
        <w:rPr>
          <w:sz w:val="20"/>
          <w:szCs w:val="20"/>
        </w:rPr>
        <w:t xml:space="preserve"> </w:t>
      </w:r>
      <w:r w:rsidRPr="007B3E17">
        <w:rPr>
          <w:sz w:val="20"/>
          <w:szCs w:val="20"/>
        </w:rPr>
        <w:t>federalism</w:t>
      </w:r>
      <w:r w:rsidR="003F3431">
        <w:rPr>
          <w:sz w:val="20"/>
          <w:szCs w:val="20"/>
        </w:rPr>
        <w:t xml:space="preserve"> </w:t>
      </w:r>
      <w:r w:rsidRPr="007B3E17">
        <w:rPr>
          <w:sz w:val="20"/>
          <w:szCs w:val="20"/>
        </w:rPr>
        <w:t>as</w:t>
      </w:r>
      <w:r w:rsidR="003F3431">
        <w:rPr>
          <w:sz w:val="20"/>
          <w:szCs w:val="20"/>
        </w:rPr>
        <w:t xml:space="preserve"> </w:t>
      </w:r>
      <w:r w:rsidRPr="007B3E17">
        <w:rPr>
          <w:sz w:val="20"/>
          <w:szCs w:val="20"/>
        </w:rPr>
        <w:t>a</w:t>
      </w:r>
      <w:r w:rsidR="003F3431">
        <w:rPr>
          <w:sz w:val="20"/>
          <w:szCs w:val="20"/>
        </w:rPr>
        <w:t xml:space="preserve"> </w:t>
      </w:r>
      <w:r w:rsidRPr="007B3E17">
        <w:rPr>
          <w:sz w:val="20"/>
          <w:szCs w:val="20"/>
        </w:rPr>
        <w:t>form</w:t>
      </w:r>
      <w:r w:rsidR="003F3431">
        <w:rPr>
          <w:sz w:val="20"/>
          <w:szCs w:val="20"/>
        </w:rPr>
        <w:t xml:space="preserve"> </w:t>
      </w:r>
      <w:r w:rsidRPr="007B3E17">
        <w:rPr>
          <w:sz w:val="20"/>
          <w:szCs w:val="20"/>
        </w:rPr>
        <w:t>of</w:t>
      </w:r>
      <w:r w:rsidR="003F3431">
        <w:rPr>
          <w:sz w:val="20"/>
          <w:szCs w:val="20"/>
        </w:rPr>
        <w:t xml:space="preserve"> </w:t>
      </w:r>
      <w:r w:rsidRPr="007B3E17">
        <w:rPr>
          <w:sz w:val="20"/>
          <w:szCs w:val="20"/>
        </w:rPr>
        <w:t>government</w:t>
      </w:r>
      <w:r w:rsidR="003F3431">
        <w:rPr>
          <w:sz w:val="20"/>
          <w:szCs w:val="20"/>
        </w:rPr>
        <w:t xml:space="preserve"> </w:t>
      </w:r>
      <w:r w:rsidRPr="007B3E17">
        <w:rPr>
          <w:sz w:val="20"/>
          <w:szCs w:val="20"/>
        </w:rPr>
        <w:t>usually</w:t>
      </w:r>
      <w:r w:rsidR="003F3431">
        <w:rPr>
          <w:sz w:val="20"/>
          <w:szCs w:val="20"/>
        </w:rPr>
        <w:t xml:space="preserve"> </w:t>
      </w:r>
      <w:r w:rsidRPr="007B3E17">
        <w:rPr>
          <w:sz w:val="20"/>
          <w:szCs w:val="20"/>
        </w:rPr>
        <w:t>based</w:t>
      </w:r>
      <w:r w:rsidR="003F3431">
        <w:rPr>
          <w:sz w:val="20"/>
          <w:szCs w:val="20"/>
        </w:rPr>
        <w:t xml:space="preserve"> </w:t>
      </w:r>
      <w:r w:rsidRPr="007B3E17">
        <w:rPr>
          <w:sz w:val="20"/>
          <w:szCs w:val="20"/>
        </w:rPr>
        <w:t>on</w:t>
      </w:r>
      <w:r w:rsidR="003F3431">
        <w:rPr>
          <w:sz w:val="20"/>
          <w:szCs w:val="20"/>
        </w:rPr>
        <w:t xml:space="preserve"> </w:t>
      </w:r>
      <w:r w:rsidRPr="007B3E17">
        <w:rPr>
          <w:sz w:val="20"/>
          <w:szCs w:val="20"/>
        </w:rPr>
        <w:t>a</w:t>
      </w:r>
      <w:r w:rsidR="003F3431">
        <w:rPr>
          <w:sz w:val="20"/>
          <w:szCs w:val="20"/>
        </w:rPr>
        <w:t xml:space="preserve"> </w:t>
      </w:r>
      <w:r w:rsidRPr="007B3E17">
        <w:rPr>
          <w:sz w:val="20"/>
          <w:szCs w:val="20"/>
        </w:rPr>
        <w:t>Western</w:t>
      </w:r>
      <w:r w:rsidR="003F3431">
        <w:rPr>
          <w:sz w:val="20"/>
          <w:szCs w:val="20"/>
        </w:rPr>
        <w:t xml:space="preserve"> </w:t>
      </w:r>
      <w:r w:rsidRPr="007B3E17">
        <w:rPr>
          <w:sz w:val="20"/>
          <w:szCs w:val="20"/>
        </w:rPr>
        <w:t>Constitution,</w:t>
      </w:r>
      <w:r w:rsidR="003F3431">
        <w:rPr>
          <w:sz w:val="20"/>
          <w:szCs w:val="20"/>
        </w:rPr>
        <w:t xml:space="preserve"> </w:t>
      </w:r>
      <w:r w:rsidRPr="007B3E17">
        <w:rPr>
          <w:sz w:val="20"/>
          <w:szCs w:val="20"/>
        </w:rPr>
        <w:t>uniting</w:t>
      </w:r>
      <w:r w:rsidR="003F3431">
        <w:rPr>
          <w:sz w:val="20"/>
          <w:szCs w:val="20"/>
        </w:rPr>
        <w:t xml:space="preserve"> </w:t>
      </w:r>
      <w:r w:rsidRPr="007B3E17">
        <w:rPr>
          <w:sz w:val="20"/>
          <w:szCs w:val="20"/>
        </w:rPr>
        <w:t>component</w:t>
      </w:r>
      <w:r w:rsidR="003F3431">
        <w:rPr>
          <w:sz w:val="20"/>
          <w:szCs w:val="20"/>
        </w:rPr>
        <w:t xml:space="preserve"> </w:t>
      </w:r>
      <w:r w:rsidRPr="007B3E17">
        <w:rPr>
          <w:sz w:val="20"/>
          <w:szCs w:val="20"/>
        </w:rPr>
        <w:t>political</w:t>
      </w:r>
      <w:r w:rsidR="003F3431">
        <w:rPr>
          <w:sz w:val="20"/>
          <w:szCs w:val="20"/>
        </w:rPr>
        <w:t xml:space="preserve"> </w:t>
      </w:r>
      <w:r w:rsidRPr="007B3E17">
        <w:rPr>
          <w:sz w:val="20"/>
          <w:szCs w:val="20"/>
        </w:rPr>
        <w:t>units</w:t>
      </w:r>
      <w:r w:rsidR="003F3431">
        <w:rPr>
          <w:sz w:val="20"/>
          <w:szCs w:val="20"/>
        </w:rPr>
        <w:t xml:space="preserve"> </w:t>
      </w:r>
      <w:r w:rsidRPr="007B3E17">
        <w:rPr>
          <w:sz w:val="20"/>
          <w:szCs w:val="20"/>
        </w:rPr>
        <w:t>(states) within an over-arching political system, so as to allow each to maintain its fundamental integrity or residual powers of Government. Suberu</w:t>
      </w:r>
      <w:r w:rsidR="000711CC" w:rsidRPr="007B3E17">
        <w:rPr>
          <w:sz w:val="20"/>
          <w:szCs w:val="20"/>
        </w:rPr>
        <w:t xml:space="preserve"> </w:t>
      </w:r>
      <w:r w:rsidR="00560DF8" w:rsidRPr="007B3E17">
        <w:rPr>
          <w:sz w:val="20"/>
          <w:szCs w:val="20"/>
        </w:rPr>
        <w:t>(1994)</w:t>
      </w:r>
      <w:r w:rsidRPr="007B3E17">
        <w:rPr>
          <w:sz w:val="20"/>
          <w:szCs w:val="20"/>
        </w:rPr>
        <w:t xml:space="preserve"> sees federalism as a political system, which allows a government to function over a nation of diverse peoples and accomplishes this by distributing powers between the national government and other levels of government</w:t>
      </w:r>
      <w:r w:rsidR="00560DF8" w:rsidRPr="007B3E17">
        <w:rPr>
          <w:sz w:val="20"/>
          <w:szCs w:val="20"/>
        </w:rPr>
        <w:t>. In this light</w:t>
      </w:r>
      <w:r w:rsidRPr="007B3E17">
        <w:rPr>
          <w:sz w:val="20"/>
          <w:szCs w:val="20"/>
        </w:rPr>
        <w:t>, federalism has been offered as an institutional solution to the disrupti</w:t>
      </w:r>
      <w:r w:rsidR="005F1D16" w:rsidRPr="007B3E17">
        <w:rPr>
          <w:sz w:val="20"/>
          <w:szCs w:val="20"/>
        </w:rPr>
        <w:t>ve tendencies of intra-societal </w:t>
      </w:r>
      <w:r w:rsidRPr="007B3E17">
        <w:rPr>
          <w:sz w:val="20"/>
          <w:szCs w:val="20"/>
        </w:rPr>
        <w:t>ethnic</w:t>
      </w:r>
      <w:r w:rsidR="005F1D16" w:rsidRPr="007B3E17">
        <w:rPr>
          <w:sz w:val="20"/>
          <w:szCs w:val="20"/>
        </w:rPr>
        <w:t> </w:t>
      </w:r>
      <w:r w:rsidRPr="007B3E17">
        <w:rPr>
          <w:sz w:val="20"/>
          <w:szCs w:val="20"/>
        </w:rPr>
        <w:t xml:space="preserve">pluralism. </w:t>
      </w:r>
    </w:p>
    <w:p w:rsidR="007D0025" w:rsidRPr="007B3E17" w:rsidRDefault="008B5402" w:rsidP="009117A1">
      <w:pPr>
        <w:snapToGrid w:val="0"/>
        <w:ind w:firstLine="425"/>
        <w:jc w:val="both"/>
        <w:rPr>
          <w:sz w:val="20"/>
          <w:szCs w:val="20"/>
        </w:rPr>
      </w:pPr>
      <w:r w:rsidRPr="007B3E17">
        <w:rPr>
          <w:sz w:val="20"/>
          <w:szCs w:val="20"/>
        </w:rPr>
        <w:t xml:space="preserve">Thus, Federalism presents a political arrangement that allows ethnic or constituent groups to exercise significant authority within their territorial jurisdiction, while at the same time providing hegemony for national political institutions. In a federation, each government enjoys autonomy, a separate existence and independent of the control of any other government. Each government exists, not as an appendage of another government, but as an autonomous entity in the sense of being able to </w:t>
      </w:r>
      <w:r w:rsidRPr="007B3E17">
        <w:rPr>
          <w:sz w:val="20"/>
          <w:szCs w:val="20"/>
        </w:rPr>
        <w:lastRenderedPageBreak/>
        <w:t xml:space="preserve">exercise its own will on the conduct of affairs, free from direction by any government, especially exploitation and control of their natural resources. </w:t>
      </w:r>
    </w:p>
    <w:p w:rsidR="007D0025" w:rsidRPr="007B3E17" w:rsidRDefault="00E47993" w:rsidP="009117A1">
      <w:pPr>
        <w:snapToGrid w:val="0"/>
        <w:ind w:firstLine="425"/>
        <w:jc w:val="both"/>
        <w:rPr>
          <w:sz w:val="20"/>
          <w:szCs w:val="20"/>
        </w:rPr>
      </w:pPr>
      <w:r w:rsidRPr="007B3E17">
        <w:rPr>
          <w:sz w:val="20"/>
          <w:szCs w:val="20"/>
        </w:rPr>
        <w:t>Th</w:t>
      </w:r>
      <w:r w:rsidR="004A785E" w:rsidRPr="007B3E17">
        <w:rPr>
          <w:sz w:val="20"/>
          <w:szCs w:val="20"/>
        </w:rPr>
        <w:t xml:space="preserve">e is in line with Sagay (2008, </w:t>
      </w:r>
      <w:r w:rsidRPr="007B3E17">
        <w:rPr>
          <w:sz w:val="20"/>
          <w:szCs w:val="20"/>
        </w:rPr>
        <w:t xml:space="preserve">11) who views </w:t>
      </w:r>
      <w:r w:rsidR="00BD020F" w:rsidRPr="007B3E17">
        <w:rPr>
          <w:sz w:val="20"/>
          <w:szCs w:val="20"/>
        </w:rPr>
        <w:t>“</w:t>
      </w:r>
      <w:r w:rsidRPr="007B3E17">
        <w:rPr>
          <w:sz w:val="20"/>
          <w:szCs w:val="20"/>
        </w:rPr>
        <w:t>Federalism as an arrangement whereby powers within a multi-national country are shared between a federal government and component units in such a way that each unit, including the central authority exist as a government separately and independently from others, operating directly on persons and properties with its territorial area, and with a will of its own apparatus for the conduct of its own affairs and with an authority in some matters exclusive of others</w:t>
      </w:r>
      <w:r w:rsidR="00BD020F" w:rsidRPr="007B3E17">
        <w:rPr>
          <w:sz w:val="20"/>
          <w:szCs w:val="20"/>
        </w:rPr>
        <w:t>”</w:t>
      </w:r>
      <w:r w:rsidRPr="007B3E17">
        <w:rPr>
          <w:sz w:val="20"/>
          <w:szCs w:val="20"/>
        </w:rPr>
        <w:t>.</w:t>
      </w:r>
      <w:r w:rsidR="00BD020F" w:rsidRPr="007B3E17">
        <w:rPr>
          <w:sz w:val="20"/>
          <w:szCs w:val="20"/>
        </w:rPr>
        <w:t xml:space="preserve"> </w:t>
      </w:r>
    </w:p>
    <w:p w:rsidR="007D0025" w:rsidRPr="007B3E17" w:rsidRDefault="00E47993" w:rsidP="009117A1">
      <w:pPr>
        <w:snapToGrid w:val="0"/>
        <w:ind w:firstLine="425"/>
        <w:jc w:val="both"/>
        <w:rPr>
          <w:sz w:val="20"/>
          <w:szCs w:val="20"/>
        </w:rPr>
      </w:pPr>
      <w:r w:rsidRPr="007B3E17">
        <w:rPr>
          <w:sz w:val="20"/>
          <w:szCs w:val="20"/>
        </w:rPr>
        <w:t>Going by this, the various levels of government in a federating entity should not be dependent upon another, be it the central or any other unit. Each unit should be allowed to run its own affairs, except in matters of common natural interest like, external affairs, currency, and State Security among others. Each unit should most i</w:t>
      </w:r>
      <w:r w:rsidR="00D51284" w:rsidRPr="007B3E17">
        <w:rPr>
          <w:sz w:val="20"/>
          <w:szCs w:val="20"/>
        </w:rPr>
        <w:t>mportantly maintain fiscal inte</w:t>
      </w:r>
      <w:r w:rsidRPr="007B3E17">
        <w:rPr>
          <w:sz w:val="20"/>
          <w:szCs w:val="20"/>
        </w:rPr>
        <w:t>grity with natural resources exclusively managed by it. No unit should be an appendage of the other and should be allowed to conduct its own will, free from directive by any other government.</w:t>
      </w:r>
    </w:p>
    <w:p w:rsidR="007D0025" w:rsidRPr="007B3E17" w:rsidRDefault="00E47993" w:rsidP="009117A1">
      <w:pPr>
        <w:snapToGrid w:val="0"/>
        <w:ind w:firstLine="425"/>
        <w:jc w:val="both"/>
        <w:rPr>
          <w:sz w:val="20"/>
          <w:szCs w:val="20"/>
        </w:rPr>
      </w:pPr>
      <w:r w:rsidRPr="007B3E17">
        <w:rPr>
          <w:sz w:val="20"/>
          <w:szCs w:val="20"/>
        </w:rPr>
        <w:t>According to Arowolo (2001: 4), Federalism is a political theory that is divergent in concept, varied in ecology and dynamic in practice, and deals with how power is distributed or shared territorially and functionally among the various units in a federation.</w:t>
      </w:r>
      <w:r w:rsidR="00220544" w:rsidRPr="007B3E17">
        <w:rPr>
          <w:sz w:val="20"/>
          <w:szCs w:val="20"/>
        </w:rPr>
        <w:t xml:space="preserve"> He however argued that the experience of Nigeria in the practice of Fiscal Federalism which is the major underlying instrument of Federalism has been a dormant contentious issue. Over the years, the Fiscal Federalism in Nigeria has </w:t>
      </w:r>
      <w:r w:rsidR="00A959BB" w:rsidRPr="007B3E17">
        <w:rPr>
          <w:sz w:val="20"/>
          <w:szCs w:val="20"/>
        </w:rPr>
        <w:t>crystallized</w:t>
      </w:r>
      <w:r w:rsidR="00220544" w:rsidRPr="007B3E17">
        <w:rPr>
          <w:sz w:val="20"/>
          <w:szCs w:val="20"/>
        </w:rPr>
        <w:t xml:space="preserve"> and remained dynamic as a result of its multiplicity in terms of ethnic composition and pluralism. </w:t>
      </w:r>
    </w:p>
    <w:p w:rsidR="00A959BB" w:rsidRPr="007B3E17" w:rsidRDefault="00220544" w:rsidP="009117A1">
      <w:pPr>
        <w:snapToGrid w:val="0"/>
        <w:ind w:firstLine="425"/>
        <w:jc w:val="both"/>
        <w:rPr>
          <w:sz w:val="20"/>
          <w:szCs w:val="20"/>
        </w:rPr>
      </w:pPr>
      <w:r w:rsidRPr="007B3E17">
        <w:rPr>
          <w:sz w:val="20"/>
          <w:szCs w:val="20"/>
        </w:rPr>
        <w:t>This has elicited unhealthy interactions in terms of fiscal relations characterized by hostile competition, unending struggle and survival of fittest disposition.</w:t>
      </w:r>
      <w:r w:rsidR="00BD020F" w:rsidRPr="007B3E17">
        <w:rPr>
          <w:sz w:val="20"/>
          <w:szCs w:val="20"/>
        </w:rPr>
        <w:t xml:space="preserve"> </w:t>
      </w:r>
      <w:r w:rsidR="00E47993" w:rsidRPr="007B3E17">
        <w:rPr>
          <w:sz w:val="20"/>
          <w:szCs w:val="20"/>
        </w:rPr>
        <w:t>These unfortunate development</w:t>
      </w:r>
      <w:r w:rsidR="004A785E" w:rsidRPr="007B3E17">
        <w:rPr>
          <w:sz w:val="20"/>
          <w:szCs w:val="20"/>
        </w:rPr>
        <w:t>s were fallouts of the military</w:t>
      </w:r>
      <w:r w:rsidR="00E47993" w:rsidRPr="007B3E17">
        <w:rPr>
          <w:sz w:val="20"/>
          <w:szCs w:val="20"/>
        </w:rPr>
        <w:t xml:space="preserve"> </w:t>
      </w:r>
      <w:r w:rsidR="007D0025" w:rsidRPr="007B3E17">
        <w:rPr>
          <w:sz w:val="20"/>
          <w:szCs w:val="20"/>
        </w:rPr>
        <w:t>hierarchical</w:t>
      </w:r>
      <w:r w:rsidR="00E47993" w:rsidRPr="007B3E17">
        <w:rPr>
          <w:sz w:val="20"/>
          <w:szCs w:val="20"/>
        </w:rPr>
        <w:t xml:space="preserve"> structure and exploitation tendencies of the colonial government which placed the federal government at an advantage in post colonial Nigeria.</w:t>
      </w:r>
      <w:r w:rsidRPr="007B3E17">
        <w:rPr>
          <w:sz w:val="20"/>
          <w:szCs w:val="20"/>
        </w:rPr>
        <w:t> </w:t>
      </w:r>
      <w:r w:rsidR="00E47993" w:rsidRPr="007B3E17">
        <w:rPr>
          <w:sz w:val="20"/>
          <w:szCs w:val="20"/>
        </w:rPr>
        <w:t>He furthered that the financial superiority the federal government exercises over the other structures of government. It has been the source of discontentment and disaffection in the polity. This has led to incessant demand for revenue sharing adjustment for a batter and more equitable formula.</w:t>
      </w:r>
      <w:r w:rsidR="00A959BB" w:rsidRPr="007B3E17">
        <w:rPr>
          <w:sz w:val="20"/>
          <w:szCs w:val="20"/>
        </w:rPr>
        <w:t xml:space="preserve"> </w:t>
      </w:r>
    </w:p>
    <w:p w:rsidR="00BD020F" w:rsidRPr="007B3E17" w:rsidRDefault="003E7B67" w:rsidP="009117A1">
      <w:pPr>
        <w:snapToGrid w:val="0"/>
        <w:ind w:firstLine="425"/>
        <w:jc w:val="both"/>
        <w:rPr>
          <w:sz w:val="20"/>
          <w:szCs w:val="20"/>
        </w:rPr>
      </w:pPr>
      <w:r w:rsidRPr="007B3E17">
        <w:rPr>
          <w:sz w:val="20"/>
          <w:szCs w:val="20"/>
        </w:rPr>
        <w:t xml:space="preserve">Fiscal Federalism which underlies Federalism is concerned with </w:t>
      </w:r>
      <w:r w:rsidR="007D0025" w:rsidRPr="007B3E17">
        <w:rPr>
          <w:sz w:val="20"/>
          <w:szCs w:val="20"/>
        </w:rPr>
        <w:t>understandings which functions and instruments are best centralized and which are</w:t>
      </w:r>
      <w:r w:rsidRPr="007B3E17">
        <w:rPr>
          <w:sz w:val="20"/>
          <w:szCs w:val="20"/>
        </w:rPr>
        <w:t xml:space="preserve"> best placed in the sphere of decentralization levels of government. Furthermore, it is a study of how expenditure and revenue side are allocated across </w:t>
      </w:r>
      <w:r w:rsidRPr="007B3E17">
        <w:rPr>
          <w:sz w:val="20"/>
          <w:szCs w:val="20"/>
        </w:rPr>
        <w:lastRenderedPageBreak/>
        <w:t>difficult (vertical) la</w:t>
      </w:r>
      <w:r w:rsidR="004A785E" w:rsidRPr="007B3E17">
        <w:rPr>
          <w:sz w:val="20"/>
          <w:szCs w:val="20"/>
        </w:rPr>
        <w:t xml:space="preserve">yers of the administration. An </w:t>
      </w:r>
      <w:r w:rsidRPr="007B3E17">
        <w:rPr>
          <w:sz w:val="20"/>
          <w:szCs w:val="20"/>
        </w:rPr>
        <w:t>important part of this subject matter is how a Central government deals with transfer of payment or grants from its revenue that it shares with lower levels o</w:t>
      </w:r>
      <w:r w:rsidR="001765D2" w:rsidRPr="007B3E17">
        <w:rPr>
          <w:sz w:val="20"/>
          <w:szCs w:val="20"/>
        </w:rPr>
        <w:t>f government. Qates</w:t>
      </w:r>
      <w:r w:rsidR="00220544" w:rsidRPr="007B3E17">
        <w:rPr>
          <w:sz w:val="20"/>
          <w:szCs w:val="20"/>
        </w:rPr>
        <w:t xml:space="preserve"> (1999)</w:t>
      </w:r>
      <w:r w:rsidR="00BD020F" w:rsidRPr="007B3E17">
        <w:rPr>
          <w:sz w:val="20"/>
          <w:szCs w:val="20"/>
        </w:rPr>
        <w:t xml:space="preserve">. </w:t>
      </w:r>
      <w:r w:rsidR="00E47993" w:rsidRPr="007B3E17">
        <w:rPr>
          <w:sz w:val="20"/>
          <w:szCs w:val="20"/>
        </w:rPr>
        <w:t>The f</w:t>
      </w:r>
      <w:r w:rsidR="00220544" w:rsidRPr="007B3E17">
        <w:rPr>
          <w:sz w:val="20"/>
          <w:szCs w:val="20"/>
        </w:rPr>
        <w:t xml:space="preserve">oregoing perspectives present a </w:t>
      </w:r>
      <w:r w:rsidR="00E47993" w:rsidRPr="007B3E17">
        <w:rPr>
          <w:sz w:val="20"/>
          <w:szCs w:val="20"/>
        </w:rPr>
        <w:t>concept and political structure that would have most suited Nigeria in view of its highly plural content. This is more-so as organizers of federalism provide a necessary administrative tool for many diverse and multi-ethnic differences within a nationality with the fears of the federating units allayed</w:t>
      </w:r>
      <w:r w:rsidR="006A0A1E" w:rsidRPr="007B3E17">
        <w:rPr>
          <w:sz w:val="20"/>
          <w:szCs w:val="20"/>
        </w:rPr>
        <w:t>,</w:t>
      </w:r>
      <w:r w:rsidR="00E47993" w:rsidRPr="007B3E17">
        <w:rPr>
          <w:sz w:val="20"/>
          <w:szCs w:val="20"/>
        </w:rPr>
        <w:t xml:space="preserve"> while forging a political cohesion, in line with the vision of the founding fathers</w:t>
      </w:r>
      <w:r w:rsidR="004A785E" w:rsidRPr="007B3E17">
        <w:rPr>
          <w:sz w:val="20"/>
          <w:szCs w:val="20"/>
        </w:rPr>
        <w:t xml:space="preserve"> of Nigeria</w:t>
      </w:r>
      <w:r w:rsidR="00E47993" w:rsidRPr="007B3E17">
        <w:rPr>
          <w:sz w:val="20"/>
          <w:szCs w:val="20"/>
        </w:rPr>
        <w:t>.</w:t>
      </w:r>
    </w:p>
    <w:p w:rsidR="00BD020F" w:rsidRPr="007B3E17" w:rsidRDefault="00A959BB" w:rsidP="009117A1">
      <w:pPr>
        <w:snapToGrid w:val="0"/>
        <w:jc w:val="both"/>
        <w:rPr>
          <w:sz w:val="20"/>
          <w:szCs w:val="20"/>
        </w:rPr>
      </w:pPr>
      <w:r w:rsidRPr="007B3E17">
        <w:rPr>
          <w:b/>
          <w:sz w:val="20"/>
          <w:szCs w:val="20"/>
        </w:rPr>
        <w:t xml:space="preserve">1.2 </w:t>
      </w:r>
      <w:r w:rsidR="00BD020F" w:rsidRPr="007B3E17">
        <w:rPr>
          <w:b/>
          <w:sz w:val="20"/>
          <w:szCs w:val="20"/>
        </w:rPr>
        <w:t>Practice of Federalism in Nigeria</w:t>
      </w:r>
    </w:p>
    <w:p w:rsidR="00A959BB" w:rsidRPr="007B3E17" w:rsidRDefault="008B5402" w:rsidP="009117A1">
      <w:pPr>
        <w:snapToGrid w:val="0"/>
        <w:ind w:firstLine="425"/>
        <w:jc w:val="both"/>
        <w:rPr>
          <w:sz w:val="20"/>
          <w:szCs w:val="20"/>
        </w:rPr>
      </w:pPr>
      <w:r w:rsidRPr="007B3E17">
        <w:rPr>
          <w:sz w:val="20"/>
          <w:szCs w:val="20"/>
        </w:rPr>
        <w:t xml:space="preserve">An x-ray of federalism as </w:t>
      </w:r>
      <w:r w:rsidR="00220544" w:rsidRPr="007B3E17">
        <w:rPr>
          <w:sz w:val="20"/>
          <w:szCs w:val="20"/>
        </w:rPr>
        <w:t>practiced</w:t>
      </w:r>
      <w:r w:rsidRPr="007B3E17">
        <w:rPr>
          <w:sz w:val="20"/>
          <w:szCs w:val="20"/>
        </w:rPr>
        <w:t xml:space="preserve"> in Nigeria shows that Nigerian type of federalism can best be described as pseudo-federalism or bastardized federalism</w:t>
      </w:r>
      <w:r w:rsidR="00220544" w:rsidRPr="007B3E17">
        <w:rPr>
          <w:sz w:val="20"/>
          <w:szCs w:val="20"/>
        </w:rPr>
        <w:t>, which</w:t>
      </w:r>
      <w:r w:rsidRPr="007B3E17">
        <w:rPr>
          <w:sz w:val="20"/>
          <w:szCs w:val="20"/>
        </w:rPr>
        <w:t xml:space="preserve"> </w:t>
      </w:r>
      <w:r w:rsidR="00220544" w:rsidRPr="007B3E17">
        <w:rPr>
          <w:sz w:val="20"/>
          <w:szCs w:val="20"/>
        </w:rPr>
        <w:t xml:space="preserve">is </w:t>
      </w:r>
      <w:r w:rsidRPr="007B3E17">
        <w:rPr>
          <w:sz w:val="20"/>
          <w:szCs w:val="20"/>
        </w:rPr>
        <w:t xml:space="preserve">at variance with the principles of true federalism. Critical examination of the history of Nigerian federalism, shows that, since independence the country has </w:t>
      </w:r>
      <w:r w:rsidR="00220544" w:rsidRPr="007B3E17">
        <w:rPr>
          <w:sz w:val="20"/>
          <w:szCs w:val="20"/>
        </w:rPr>
        <w:t>practiced</w:t>
      </w:r>
      <w:r w:rsidRPr="007B3E17">
        <w:rPr>
          <w:sz w:val="20"/>
          <w:szCs w:val="20"/>
        </w:rPr>
        <w:t xml:space="preserve"> more of unitary than federal system</w:t>
      </w:r>
      <w:r w:rsidR="00CC3EEF" w:rsidRPr="007B3E17">
        <w:rPr>
          <w:sz w:val="20"/>
          <w:szCs w:val="20"/>
        </w:rPr>
        <w:t>.</w:t>
      </w:r>
      <w:r w:rsidR="007B3E17" w:rsidRPr="007B3E17">
        <w:rPr>
          <w:sz w:val="20"/>
          <w:szCs w:val="20"/>
        </w:rPr>
        <w:t xml:space="preserve"> </w:t>
      </w:r>
      <w:r w:rsidRPr="007B3E17">
        <w:rPr>
          <w:sz w:val="20"/>
          <w:szCs w:val="20"/>
        </w:rPr>
        <w:t xml:space="preserve">This has been found to be the underlying factor in the marginalization </w:t>
      </w:r>
      <w:r w:rsidR="00220544" w:rsidRPr="007B3E17">
        <w:rPr>
          <w:sz w:val="20"/>
          <w:szCs w:val="20"/>
        </w:rPr>
        <w:t>of most of the federating</w:t>
      </w:r>
      <w:r w:rsidR="00CC3EEF" w:rsidRPr="007B3E17">
        <w:rPr>
          <w:sz w:val="20"/>
          <w:szCs w:val="20"/>
        </w:rPr>
        <w:t xml:space="preserve"> states and regions, especially </w:t>
      </w:r>
      <w:r w:rsidR="00220544" w:rsidRPr="007B3E17">
        <w:rPr>
          <w:sz w:val="20"/>
          <w:szCs w:val="20"/>
        </w:rPr>
        <w:t>the Niger Delta.</w:t>
      </w:r>
      <w:r w:rsidRPr="007B3E17">
        <w:rPr>
          <w:sz w:val="20"/>
          <w:szCs w:val="20"/>
        </w:rPr>
        <w:t xml:space="preserve"> </w:t>
      </w:r>
    </w:p>
    <w:p w:rsidR="007D0025" w:rsidRPr="007B3E17" w:rsidRDefault="008B5402" w:rsidP="009117A1">
      <w:pPr>
        <w:snapToGrid w:val="0"/>
        <w:ind w:firstLine="425"/>
        <w:jc w:val="both"/>
        <w:rPr>
          <w:sz w:val="20"/>
          <w:szCs w:val="20"/>
        </w:rPr>
      </w:pPr>
      <w:r w:rsidRPr="007B3E17">
        <w:rPr>
          <w:sz w:val="20"/>
          <w:szCs w:val="20"/>
        </w:rPr>
        <w:t>The practice of federalism with fiscal federalism as its major tenet held a</w:t>
      </w:r>
      <w:r w:rsidRPr="007B3E17">
        <w:rPr>
          <w:iCs/>
          <w:sz w:val="20"/>
          <w:szCs w:val="20"/>
        </w:rPr>
        <w:t>way from</w:t>
      </w:r>
      <w:r w:rsidRPr="007B3E17">
        <w:rPr>
          <w:i/>
          <w:iCs/>
          <w:sz w:val="20"/>
          <w:szCs w:val="20"/>
        </w:rPr>
        <w:t xml:space="preserve"> </w:t>
      </w:r>
      <w:r w:rsidRPr="007B3E17">
        <w:rPr>
          <w:sz w:val="20"/>
          <w:szCs w:val="20"/>
        </w:rPr>
        <w:t>1946 when derivation principle was in place.</w:t>
      </w:r>
      <w:r w:rsidR="007B3E17" w:rsidRPr="007B3E17">
        <w:rPr>
          <w:sz w:val="20"/>
          <w:szCs w:val="20"/>
        </w:rPr>
        <w:t xml:space="preserve"> </w:t>
      </w:r>
      <w:r w:rsidR="009D359E" w:rsidRPr="007B3E17">
        <w:rPr>
          <w:sz w:val="20"/>
          <w:szCs w:val="20"/>
        </w:rPr>
        <w:t>(Nwala, 1980) associates the establishment of the Nigerian Federal Structure with adoption of Richard’s Constitution in 1946, which granted internal autonomy to the existing regions of Nigeria, supported and followed by Littleton Constitution of 1954. Both constitutions lent credence to the federal structure of Nigeria.</w:t>
      </w:r>
      <w:r w:rsidR="00BD020F" w:rsidRPr="007B3E17">
        <w:rPr>
          <w:sz w:val="20"/>
          <w:szCs w:val="20"/>
        </w:rPr>
        <w:t xml:space="preserve"> </w:t>
      </w:r>
      <w:r w:rsidRPr="007B3E17">
        <w:rPr>
          <w:sz w:val="20"/>
          <w:szCs w:val="20"/>
        </w:rPr>
        <w:t>The derivation principle at the time entailed that 50</w:t>
      </w:r>
      <w:r w:rsidR="007D0025" w:rsidRPr="007B3E17">
        <w:rPr>
          <w:sz w:val="20"/>
          <w:szCs w:val="20"/>
        </w:rPr>
        <w:t xml:space="preserve"> </w:t>
      </w:r>
      <w:r w:rsidR="00A959BB" w:rsidRPr="007B3E17">
        <w:rPr>
          <w:sz w:val="20"/>
          <w:szCs w:val="20"/>
        </w:rPr>
        <w:t>percent</w:t>
      </w:r>
      <w:r w:rsidRPr="007B3E17">
        <w:rPr>
          <w:sz w:val="20"/>
          <w:szCs w:val="20"/>
        </w:rPr>
        <w:t xml:space="preserve"> federally collected revenue went to the regions in which revenues on minerals and agricultural products were derived. </w:t>
      </w:r>
    </w:p>
    <w:p w:rsidR="00A959BB" w:rsidRPr="007B3E17" w:rsidRDefault="008B5402" w:rsidP="009117A1">
      <w:pPr>
        <w:snapToGrid w:val="0"/>
        <w:ind w:firstLine="425"/>
        <w:jc w:val="both"/>
        <w:rPr>
          <w:sz w:val="20"/>
          <w:szCs w:val="20"/>
        </w:rPr>
      </w:pPr>
      <w:r w:rsidRPr="007B3E17">
        <w:rPr>
          <w:sz w:val="20"/>
          <w:szCs w:val="20"/>
        </w:rPr>
        <w:t>The federal government received only about 20</w:t>
      </w:r>
      <w:r w:rsidR="007D0025" w:rsidRPr="007B3E17">
        <w:rPr>
          <w:sz w:val="20"/>
          <w:szCs w:val="20"/>
        </w:rPr>
        <w:t xml:space="preserve"> </w:t>
      </w:r>
      <w:r w:rsidR="00A959BB" w:rsidRPr="007B3E17">
        <w:rPr>
          <w:sz w:val="20"/>
          <w:szCs w:val="20"/>
        </w:rPr>
        <w:t>percent</w:t>
      </w:r>
      <w:r w:rsidRPr="007B3E17">
        <w:rPr>
          <w:sz w:val="20"/>
          <w:szCs w:val="20"/>
        </w:rPr>
        <w:t xml:space="preserve"> on the average. This principle favoured the regions that were productive in agricultural and mineral resources, and so encouraged healthy competition. The derivation revenues provided such regions with adequate funds for execution of developmental projects. As a result of the practice of this principle, the Western Region under late Chief Obafemi Awolowo made giant strides in educational development, provision of social welfare and rural infrastructural development. Other regions favoured by the derivation princi</w:t>
      </w:r>
      <w:r w:rsidR="00BD020F" w:rsidRPr="007B3E17">
        <w:rPr>
          <w:sz w:val="20"/>
          <w:szCs w:val="20"/>
        </w:rPr>
        <w:t>ple equally made giant strides</w:t>
      </w:r>
      <w:r w:rsidRPr="007B3E17">
        <w:rPr>
          <w:sz w:val="20"/>
          <w:szCs w:val="20"/>
        </w:rPr>
        <w:t xml:space="preserve"> </w:t>
      </w:r>
      <w:r w:rsidR="00BD020F" w:rsidRPr="007B3E17">
        <w:rPr>
          <w:sz w:val="20"/>
          <w:szCs w:val="20"/>
        </w:rPr>
        <w:t xml:space="preserve">(Azaike, </w:t>
      </w:r>
      <w:r w:rsidR="00C532CE" w:rsidRPr="007B3E17">
        <w:rPr>
          <w:sz w:val="20"/>
          <w:szCs w:val="20"/>
        </w:rPr>
        <w:t>2002)</w:t>
      </w:r>
      <w:r w:rsidR="00BD020F" w:rsidRPr="007B3E17">
        <w:rPr>
          <w:sz w:val="20"/>
          <w:szCs w:val="20"/>
        </w:rPr>
        <w:t xml:space="preserve">. </w:t>
      </w:r>
    </w:p>
    <w:p w:rsidR="00A959BB" w:rsidRPr="007B3E17" w:rsidRDefault="008B5402" w:rsidP="009117A1">
      <w:pPr>
        <w:snapToGrid w:val="0"/>
        <w:ind w:firstLine="425"/>
        <w:jc w:val="both"/>
        <w:rPr>
          <w:sz w:val="20"/>
          <w:szCs w:val="20"/>
        </w:rPr>
      </w:pPr>
      <w:r w:rsidRPr="007B3E17">
        <w:rPr>
          <w:sz w:val="20"/>
          <w:szCs w:val="20"/>
        </w:rPr>
        <w:t>Federalism is informed by interplay of factors, major amongst which is diversity and consequent need to harness the diverse attributes towards a viable stat</w:t>
      </w:r>
      <w:r w:rsidR="004A785E" w:rsidRPr="007B3E17">
        <w:rPr>
          <w:sz w:val="20"/>
          <w:szCs w:val="20"/>
        </w:rPr>
        <w:t>e and virile national economy</w:t>
      </w:r>
      <w:r w:rsidRPr="007B3E17">
        <w:rPr>
          <w:sz w:val="20"/>
          <w:szCs w:val="20"/>
        </w:rPr>
        <w:t xml:space="preserve"> hinged on the utilization of the advantage of the economies of scale. Federalism also encourages the harmonization of local </w:t>
      </w:r>
      <w:r w:rsidRPr="007B3E17">
        <w:rPr>
          <w:sz w:val="20"/>
          <w:szCs w:val="20"/>
        </w:rPr>
        <w:lastRenderedPageBreak/>
        <w:t xml:space="preserve">and national interest into a stronger socio-political entity. It requires that each component unit should be viable enough to be self-sustaining and to contribute towards the upkeep of the center. This presupposes the primacy of the component units and some degree of dependence of the centre on the component units. The contrary practice whereby the component units depend on the centre tends towards unitary system and practice as is now the case in Nigeria. </w:t>
      </w:r>
      <w:r w:rsidR="00EB17BA" w:rsidRPr="007B3E17">
        <w:rPr>
          <w:sz w:val="20"/>
          <w:szCs w:val="20"/>
        </w:rPr>
        <w:t>A</w:t>
      </w:r>
      <w:r w:rsidR="00457DBC" w:rsidRPr="007B3E17">
        <w:rPr>
          <w:sz w:val="20"/>
          <w:szCs w:val="20"/>
        </w:rPr>
        <w:t xml:space="preserve">ccording Sharma (2005: 169) the central government </w:t>
      </w:r>
      <w:r w:rsidR="004A785E" w:rsidRPr="007B3E17">
        <w:rPr>
          <w:sz w:val="20"/>
          <w:szCs w:val="20"/>
        </w:rPr>
        <w:t>ought to turn</w:t>
      </w:r>
      <w:r w:rsidR="00457DBC" w:rsidRPr="007B3E17">
        <w:rPr>
          <w:sz w:val="20"/>
          <w:szCs w:val="20"/>
        </w:rPr>
        <w:t xml:space="preserve"> back significant portions of federal authority to the states for a wide range of major programmes, including welfare, medical, legal services, housing and job training. </w:t>
      </w:r>
    </w:p>
    <w:p w:rsidR="007D0025" w:rsidRPr="007B3E17" w:rsidRDefault="00457DBC" w:rsidP="009117A1">
      <w:pPr>
        <w:snapToGrid w:val="0"/>
        <w:ind w:firstLine="425"/>
        <w:jc w:val="both"/>
        <w:rPr>
          <w:sz w:val="20"/>
          <w:szCs w:val="20"/>
        </w:rPr>
      </w:pPr>
      <w:r w:rsidRPr="007B3E17">
        <w:rPr>
          <w:sz w:val="20"/>
          <w:szCs w:val="20"/>
        </w:rPr>
        <w:t>The hope is that the states and local governments, being closer to the people, will be more responsive to the particular preferences of their constituencies and will be able to find new and better ways to provide these services.</w:t>
      </w:r>
      <w:r w:rsidR="00BD020F" w:rsidRPr="007B3E17">
        <w:rPr>
          <w:sz w:val="20"/>
          <w:szCs w:val="20"/>
        </w:rPr>
        <w:t xml:space="preserve"> </w:t>
      </w:r>
      <w:r w:rsidR="008B5402" w:rsidRPr="007B3E17">
        <w:rPr>
          <w:sz w:val="20"/>
          <w:szCs w:val="20"/>
        </w:rPr>
        <w:t>The states of Nigerian federation mostly depend on monthly allocations from the federal government for sustenance and for financing development projects. The principle of fiscal federalism was abolished by the military during the civil war with the promulgation of the Petroleum Decree of 1969 to reinforce the absolute control of oil resources by the federal government. From 1969 to date, Nigeria</w:t>
      </w:r>
      <w:r w:rsidR="003F3431">
        <w:rPr>
          <w:sz w:val="20"/>
          <w:szCs w:val="20"/>
        </w:rPr>
        <w:t xml:space="preserve"> </w:t>
      </w:r>
      <w:r w:rsidR="008B5402" w:rsidRPr="007B3E17">
        <w:rPr>
          <w:sz w:val="20"/>
          <w:szCs w:val="20"/>
        </w:rPr>
        <w:t>has</w:t>
      </w:r>
      <w:r w:rsidR="003F3431">
        <w:rPr>
          <w:sz w:val="20"/>
          <w:szCs w:val="20"/>
        </w:rPr>
        <w:t xml:space="preserve"> </w:t>
      </w:r>
      <w:r w:rsidR="008B5402" w:rsidRPr="007B3E17">
        <w:rPr>
          <w:sz w:val="20"/>
          <w:szCs w:val="20"/>
        </w:rPr>
        <w:t>adopted</w:t>
      </w:r>
      <w:r w:rsidR="003F3431">
        <w:rPr>
          <w:sz w:val="20"/>
          <w:szCs w:val="20"/>
        </w:rPr>
        <w:t xml:space="preserve"> </w:t>
      </w:r>
      <w:r w:rsidR="008B5402" w:rsidRPr="007B3E17">
        <w:rPr>
          <w:sz w:val="20"/>
          <w:szCs w:val="20"/>
        </w:rPr>
        <w:t>fiscal</w:t>
      </w:r>
      <w:r w:rsidR="003F3431">
        <w:rPr>
          <w:sz w:val="20"/>
          <w:szCs w:val="20"/>
        </w:rPr>
        <w:t xml:space="preserve"> </w:t>
      </w:r>
      <w:r w:rsidR="008B5402" w:rsidRPr="007B3E17">
        <w:rPr>
          <w:sz w:val="20"/>
          <w:szCs w:val="20"/>
        </w:rPr>
        <w:t>centralism</w:t>
      </w:r>
      <w:r w:rsidR="003F3431">
        <w:rPr>
          <w:sz w:val="20"/>
          <w:szCs w:val="20"/>
        </w:rPr>
        <w:t xml:space="preserve"> </w:t>
      </w:r>
      <w:r w:rsidR="008B5402" w:rsidRPr="007B3E17">
        <w:rPr>
          <w:sz w:val="20"/>
          <w:szCs w:val="20"/>
        </w:rPr>
        <w:t>which</w:t>
      </w:r>
      <w:r w:rsidR="003F3431">
        <w:rPr>
          <w:sz w:val="20"/>
          <w:szCs w:val="20"/>
        </w:rPr>
        <w:t xml:space="preserve"> </w:t>
      </w:r>
      <w:r w:rsidR="008B5402" w:rsidRPr="007B3E17">
        <w:rPr>
          <w:sz w:val="20"/>
          <w:szCs w:val="20"/>
        </w:rPr>
        <w:t>is</w:t>
      </w:r>
      <w:r w:rsidR="003F3431">
        <w:rPr>
          <w:sz w:val="20"/>
          <w:szCs w:val="20"/>
        </w:rPr>
        <w:t xml:space="preserve"> </w:t>
      </w:r>
      <w:r w:rsidR="008B5402" w:rsidRPr="007B3E17">
        <w:rPr>
          <w:sz w:val="20"/>
          <w:szCs w:val="20"/>
        </w:rPr>
        <w:t>the</w:t>
      </w:r>
      <w:r w:rsidR="003F3431">
        <w:rPr>
          <w:sz w:val="20"/>
          <w:szCs w:val="20"/>
        </w:rPr>
        <w:t xml:space="preserve"> </w:t>
      </w:r>
      <w:r w:rsidR="008B5402" w:rsidRPr="007B3E17">
        <w:rPr>
          <w:sz w:val="20"/>
          <w:szCs w:val="20"/>
        </w:rPr>
        <w:t>tenet</w:t>
      </w:r>
      <w:r w:rsidR="003F3431">
        <w:rPr>
          <w:sz w:val="20"/>
          <w:szCs w:val="20"/>
        </w:rPr>
        <w:t xml:space="preserve"> </w:t>
      </w:r>
      <w:r w:rsidR="008B5402" w:rsidRPr="007B3E17">
        <w:rPr>
          <w:sz w:val="20"/>
          <w:szCs w:val="20"/>
        </w:rPr>
        <w:t>of</w:t>
      </w:r>
      <w:r w:rsidR="003F3431">
        <w:rPr>
          <w:sz w:val="20"/>
          <w:szCs w:val="20"/>
        </w:rPr>
        <w:t xml:space="preserve"> </w:t>
      </w:r>
      <w:r w:rsidR="008B5402" w:rsidRPr="007B3E17">
        <w:rPr>
          <w:sz w:val="20"/>
          <w:szCs w:val="20"/>
        </w:rPr>
        <w:t>unitarism.</w:t>
      </w:r>
      <w:r w:rsidR="003F3431">
        <w:rPr>
          <w:sz w:val="20"/>
          <w:szCs w:val="20"/>
        </w:rPr>
        <w:t xml:space="preserve"> </w:t>
      </w:r>
      <w:r w:rsidR="008B5402" w:rsidRPr="007B3E17">
        <w:rPr>
          <w:sz w:val="20"/>
          <w:szCs w:val="20"/>
        </w:rPr>
        <w:t>The</w:t>
      </w:r>
      <w:r w:rsidR="003F3431">
        <w:rPr>
          <w:sz w:val="20"/>
          <w:szCs w:val="20"/>
        </w:rPr>
        <w:t xml:space="preserve"> </w:t>
      </w:r>
      <w:r w:rsidR="008B5402" w:rsidRPr="007B3E17">
        <w:rPr>
          <w:sz w:val="20"/>
          <w:szCs w:val="20"/>
        </w:rPr>
        <w:t>federal</w:t>
      </w:r>
      <w:r w:rsidR="003F3431">
        <w:rPr>
          <w:sz w:val="20"/>
          <w:szCs w:val="20"/>
        </w:rPr>
        <w:t xml:space="preserve"> </w:t>
      </w:r>
      <w:r w:rsidR="008B5402" w:rsidRPr="007B3E17">
        <w:rPr>
          <w:sz w:val="20"/>
          <w:szCs w:val="20"/>
        </w:rPr>
        <w:t>Government</w:t>
      </w:r>
      <w:r w:rsidR="003F3431">
        <w:rPr>
          <w:sz w:val="20"/>
          <w:szCs w:val="20"/>
        </w:rPr>
        <w:t xml:space="preserve"> </w:t>
      </w:r>
      <w:r w:rsidR="008B5402" w:rsidRPr="007B3E17">
        <w:rPr>
          <w:sz w:val="20"/>
          <w:szCs w:val="20"/>
        </w:rPr>
        <w:t>from</w:t>
      </w:r>
      <w:r w:rsidR="003F3431">
        <w:rPr>
          <w:sz w:val="20"/>
          <w:szCs w:val="20"/>
        </w:rPr>
        <w:t xml:space="preserve"> </w:t>
      </w:r>
      <w:r w:rsidR="008B5402" w:rsidRPr="007B3E17">
        <w:rPr>
          <w:sz w:val="20"/>
          <w:szCs w:val="20"/>
        </w:rPr>
        <w:t>1969</w:t>
      </w:r>
      <w:r w:rsidR="003F3431">
        <w:rPr>
          <w:sz w:val="20"/>
          <w:szCs w:val="20"/>
        </w:rPr>
        <w:t xml:space="preserve"> </w:t>
      </w:r>
      <w:r w:rsidR="008B5402" w:rsidRPr="007B3E17">
        <w:rPr>
          <w:sz w:val="20"/>
          <w:szCs w:val="20"/>
        </w:rPr>
        <w:t>has</w:t>
      </w:r>
      <w:r w:rsidR="003F3431">
        <w:rPr>
          <w:sz w:val="20"/>
          <w:szCs w:val="20"/>
        </w:rPr>
        <w:t xml:space="preserve"> </w:t>
      </w:r>
      <w:r w:rsidR="008B5402" w:rsidRPr="007B3E17">
        <w:rPr>
          <w:sz w:val="20"/>
          <w:szCs w:val="20"/>
        </w:rPr>
        <w:t>taken</w:t>
      </w:r>
      <w:r w:rsidR="003F3431">
        <w:rPr>
          <w:sz w:val="20"/>
          <w:szCs w:val="20"/>
        </w:rPr>
        <w:t xml:space="preserve"> </w:t>
      </w:r>
      <w:r w:rsidR="008B5402" w:rsidRPr="007B3E17">
        <w:rPr>
          <w:sz w:val="20"/>
          <w:szCs w:val="20"/>
        </w:rPr>
        <w:t>over</w:t>
      </w:r>
      <w:r w:rsidR="003F3431">
        <w:rPr>
          <w:sz w:val="20"/>
          <w:szCs w:val="20"/>
        </w:rPr>
        <w:t xml:space="preserve"> </w:t>
      </w:r>
      <w:r w:rsidR="008B5402" w:rsidRPr="007B3E17">
        <w:rPr>
          <w:sz w:val="20"/>
          <w:szCs w:val="20"/>
        </w:rPr>
        <w:t>absolute</w:t>
      </w:r>
      <w:r w:rsidR="003F3431">
        <w:rPr>
          <w:sz w:val="20"/>
          <w:szCs w:val="20"/>
        </w:rPr>
        <w:t xml:space="preserve"> </w:t>
      </w:r>
      <w:r w:rsidR="008B5402" w:rsidRPr="007B3E17">
        <w:rPr>
          <w:sz w:val="20"/>
          <w:szCs w:val="20"/>
        </w:rPr>
        <w:t>control</w:t>
      </w:r>
      <w:r w:rsidR="003F3431">
        <w:rPr>
          <w:sz w:val="20"/>
          <w:szCs w:val="20"/>
        </w:rPr>
        <w:t xml:space="preserve"> </w:t>
      </w:r>
      <w:r w:rsidR="008B5402" w:rsidRPr="007B3E17">
        <w:rPr>
          <w:sz w:val="20"/>
          <w:szCs w:val="20"/>
        </w:rPr>
        <w:t>of</w:t>
      </w:r>
      <w:r w:rsidR="003F3431">
        <w:rPr>
          <w:sz w:val="20"/>
          <w:szCs w:val="20"/>
        </w:rPr>
        <w:t xml:space="preserve"> </w:t>
      </w:r>
      <w:r w:rsidR="008B5402" w:rsidRPr="007B3E17">
        <w:rPr>
          <w:sz w:val="20"/>
          <w:szCs w:val="20"/>
        </w:rPr>
        <w:t>the</w:t>
      </w:r>
      <w:r w:rsidR="003F3431">
        <w:rPr>
          <w:sz w:val="20"/>
          <w:szCs w:val="20"/>
        </w:rPr>
        <w:t xml:space="preserve"> </w:t>
      </w:r>
      <w:r w:rsidR="008B5402" w:rsidRPr="007B3E17">
        <w:rPr>
          <w:sz w:val="20"/>
          <w:szCs w:val="20"/>
        </w:rPr>
        <w:t>mineral</w:t>
      </w:r>
      <w:r w:rsidR="003F3431">
        <w:rPr>
          <w:sz w:val="20"/>
          <w:szCs w:val="20"/>
        </w:rPr>
        <w:t xml:space="preserve"> </w:t>
      </w:r>
      <w:r w:rsidR="008B5402" w:rsidRPr="007B3E17">
        <w:rPr>
          <w:sz w:val="20"/>
          <w:szCs w:val="20"/>
        </w:rPr>
        <w:t>resources</w:t>
      </w:r>
      <w:r w:rsidR="003F3431">
        <w:rPr>
          <w:sz w:val="20"/>
          <w:szCs w:val="20"/>
        </w:rPr>
        <w:t xml:space="preserve"> </w:t>
      </w:r>
      <w:r w:rsidR="008B5402" w:rsidRPr="007B3E17">
        <w:rPr>
          <w:sz w:val="20"/>
          <w:szCs w:val="20"/>
        </w:rPr>
        <w:t>of</w:t>
      </w:r>
      <w:r w:rsidR="003F3431">
        <w:rPr>
          <w:sz w:val="20"/>
          <w:szCs w:val="20"/>
        </w:rPr>
        <w:t xml:space="preserve"> </w:t>
      </w:r>
      <w:r w:rsidR="008B5402" w:rsidRPr="007B3E17">
        <w:rPr>
          <w:sz w:val="20"/>
          <w:szCs w:val="20"/>
        </w:rPr>
        <w:t>the</w:t>
      </w:r>
      <w:r w:rsidR="003F3431">
        <w:rPr>
          <w:sz w:val="20"/>
          <w:szCs w:val="20"/>
        </w:rPr>
        <w:t xml:space="preserve"> </w:t>
      </w:r>
      <w:r w:rsidR="008B5402" w:rsidRPr="007B3E17">
        <w:rPr>
          <w:sz w:val="20"/>
          <w:szCs w:val="20"/>
        </w:rPr>
        <w:t>regions</w:t>
      </w:r>
      <w:r w:rsidR="003F3431">
        <w:rPr>
          <w:sz w:val="20"/>
          <w:szCs w:val="20"/>
        </w:rPr>
        <w:t xml:space="preserve"> </w:t>
      </w:r>
      <w:r w:rsidR="008B5402" w:rsidRPr="007B3E17">
        <w:rPr>
          <w:sz w:val="20"/>
          <w:szCs w:val="20"/>
        </w:rPr>
        <w:t>and</w:t>
      </w:r>
      <w:r w:rsidR="003F3431">
        <w:rPr>
          <w:sz w:val="20"/>
          <w:szCs w:val="20"/>
        </w:rPr>
        <w:t xml:space="preserve"> </w:t>
      </w:r>
      <w:r w:rsidR="008B5402" w:rsidRPr="007B3E17">
        <w:rPr>
          <w:sz w:val="20"/>
          <w:szCs w:val="20"/>
        </w:rPr>
        <w:t>states,</w:t>
      </w:r>
      <w:r w:rsidR="003F3431">
        <w:rPr>
          <w:sz w:val="20"/>
          <w:szCs w:val="20"/>
        </w:rPr>
        <w:t xml:space="preserve"> </w:t>
      </w:r>
      <w:r w:rsidR="008B5402" w:rsidRPr="007B3E17">
        <w:rPr>
          <w:sz w:val="20"/>
          <w:szCs w:val="20"/>
        </w:rPr>
        <w:t>thereby</w:t>
      </w:r>
      <w:r w:rsidR="003F3431">
        <w:rPr>
          <w:sz w:val="20"/>
          <w:szCs w:val="20"/>
        </w:rPr>
        <w:t xml:space="preserve"> </w:t>
      </w:r>
      <w:r w:rsidR="008B5402" w:rsidRPr="007B3E17">
        <w:rPr>
          <w:sz w:val="20"/>
          <w:szCs w:val="20"/>
        </w:rPr>
        <w:t>drastically</w:t>
      </w:r>
      <w:r w:rsidR="003F3431">
        <w:rPr>
          <w:sz w:val="20"/>
          <w:szCs w:val="20"/>
        </w:rPr>
        <w:t xml:space="preserve"> </w:t>
      </w:r>
      <w:r w:rsidR="008B5402" w:rsidRPr="007B3E17">
        <w:rPr>
          <w:sz w:val="20"/>
          <w:szCs w:val="20"/>
        </w:rPr>
        <w:t>reducing</w:t>
      </w:r>
      <w:r w:rsidR="003F3431">
        <w:rPr>
          <w:sz w:val="20"/>
          <w:szCs w:val="20"/>
        </w:rPr>
        <w:t xml:space="preserve"> </w:t>
      </w:r>
      <w:r w:rsidR="008B5402" w:rsidRPr="007B3E17">
        <w:rPr>
          <w:sz w:val="20"/>
          <w:szCs w:val="20"/>
        </w:rPr>
        <w:t>their</w:t>
      </w:r>
      <w:r w:rsidR="003F3431">
        <w:rPr>
          <w:sz w:val="20"/>
          <w:szCs w:val="20"/>
        </w:rPr>
        <w:t xml:space="preserve"> </w:t>
      </w:r>
      <w:r w:rsidR="008B5402" w:rsidRPr="007B3E17">
        <w:rPr>
          <w:sz w:val="20"/>
          <w:szCs w:val="20"/>
        </w:rPr>
        <w:t>economic</w:t>
      </w:r>
      <w:r w:rsidR="003F3431">
        <w:rPr>
          <w:sz w:val="20"/>
          <w:szCs w:val="20"/>
        </w:rPr>
        <w:t xml:space="preserve"> </w:t>
      </w:r>
      <w:r w:rsidR="008B5402" w:rsidRPr="007B3E17">
        <w:rPr>
          <w:sz w:val="20"/>
          <w:szCs w:val="20"/>
        </w:rPr>
        <w:t>autonomy,</w:t>
      </w:r>
      <w:r w:rsidR="003F3431">
        <w:rPr>
          <w:sz w:val="20"/>
          <w:szCs w:val="20"/>
        </w:rPr>
        <w:t xml:space="preserve"> </w:t>
      </w:r>
      <w:r w:rsidR="008B5402" w:rsidRPr="007B3E17">
        <w:rPr>
          <w:sz w:val="20"/>
          <w:szCs w:val="20"/>
        </w:rPr>
        <w:t>which</w:t>
      </w:r>
      <w:r w:rsidR="003F3431">
        <w:rPr>
          <w:sz w:val="20"/>
          <w:szCs w:val="20"/>
        </w:rPr>
        <w:t xml:space="preserve"> </w:t>
      </w:r>
      <w:r w:rsidR="008B5402" w:rsidRPr="007B3E17">
        <w:rPr>
          <w:sz w:val="20"/>
          <w:szCs w:val="20"/>
        </w:rPr>
        <w:t>is</w:t>
      </w:r>
      <w:r w:rsidR="003F3431">
        <w:rPr>
          <w:sz w:val="20"/>
          <w:szCs w:val="20"/>
        </w:rPr>
        <w:t xml:space="preserve"> </w:t>
      </w:r>
      <w:r w:rsidR="008B5402" w:rsidRPr="007B3E17">
        <w:rPr>
          <w:sz w:val="20"/>
          <w:szCs w:val="20"/>
        </w:rPr>
        <w:t>against</w:t>
      </w:r>
      <w:r w:rsidR="003F3431">
        <w:rPr>
          <w:sz w:val="20"/>
          <w:szCs w:val="20"/>
        </w:rPr>
        <w:t xml:space="preserve"> </w:t>
      </w:r>
      <w:r w:rsidR="008B5402" w:rsidRPr="007B3E17">
        <w:rPr>
          <w:sz w:val="20"/>
          <w:szCs w:val="20"/>
        </w:rPr>
        <w:t>the</w:t>
      </w:r>
      <w:r w:rsidR="003F3431">
        <w:rPr>
          <w:sz w:val="20"/>
          <w:szCs w:val="20"/>
        </w:rPr>
        <w:t xml:space="preserve"> </w:t>
      </w:r>
      <w:r w:rsidR="008B5402" w:rsidRPr="007B3E17">
        <w:rPr>
          <w:sz w:val="20"/>
          <w:szCs w:val="20"/>
        </w:rPr>
        <w:t>principle</w:t>
      </w:r>
      <w:r w:rsidR="003F3431">
        <w:rPr>
          <w:sz w:val="20"/>
          <w:szCs w:val="20"/>
        </w:rPr>
        <w:t xml:space="preserve"> </w:t>
      </w:r>
      <w:r w:rsidR="008B5402" w:rsidRPr="007B3E17">
        <w:rPr>
          <w:sz w:val="20"/>
          <w:szCs w:val="20"/>
        </w:rPr>
        <w:t>of</w:t>
      </w:r>
      <w:r w:rsidR="003F3431">
        <w:rPr>
          <w:sz w:val="20"/>
          <w:szCs w:val="20"/>
        </w:rPr>
        <w:t xml:space="preserve"> </w:t>
      </w:r>
      <w:r w:rsidR="008B5402" w:rsidRPr="007B3E17">
        <w:rPr>
          <w:sz w:val="20"/>
          <w:szCs w:val="20"/>
        </w:rPr>
        <w:t>federalism.</w:t>
      </w:r>
      <w:r w:rsidR="003F3431">
        <w:rPr>
          <w:sz w:val="20"/>
          <w:szCs w:val="20"/>
        </w:rPr>
        <w:t xml:space="preserve"> </w:t>
      </w:r>
    </w:p>
    <w:p w:rsidR="00A959BB" w:rsidRPr="007B3E17" w:rsidRDefault="008B5402" w:rsidP="009117A1">
      <w:pPr>
        <w:snapToGrid w:val="0"/>
        <w:ind w:firstLine="425"/>
        <w:jc w:val="both"/>
        <w:rPr>
          <w:sz w:val="20"/>
          <w:szCs w:val="20"/>
        </w:rPr>
      </w:pPr>
      <w:r w:rsidRPr="007B3E17">
        <w:rPr>
          <w:sz w:val="20"/>
          <w:szCs w:val="20"/>
        </w:rPr>
        <w:t>Decrees</w:t>
      </w:r>
      <w:r w:rsidR="003F3431">
        <w:rPr>
          <w:sz w:val="20"/>
          <w:szCs w:val="20"/>
        </w:rPr>
        <w:t xml:space="preserve"> </w:t>
      </w:r>
      <w:r w:rsidRPr="007B3E17">
        <w:rPr>
          <w:sz w:val="20"/>
          <w:szCs w:val="20"/>
        </w:rPr>
        <w:t>14</w:t>
      </w:r>
      <w:r w:rsidR="003F3431">
        <w:rPr>
          <w:sz w:val="20"/>
          <w:szCs w:val="20"/>
        </w:rPr>
        <w:t xml:space="preserve"> </w:t>
      </w:r>
      <w:r w:rsidRPr="007B3E17">
        <w:rPr>
          <w:sz w:val="20"/>
          <w:szCs w:val="20"/>
        </w:rPr>
        <w:t>and</w:t>
      </w:r>
      <w:r w:rsidR="003F3431">
        <w:rPr>
          <w:sz w:val="20"/>
          <w:szCs w:val="20"/>
        </w:rPr>
        <w:t xml:space="preserve"> </w:t>
      </w:r>
      <w:r w:rsidRPr="007B3E17">
        <w:rPr>
          <w:sz w:val="20"/>
          <w:szCs w:val="20"/>
        </w:rPr>
        <w:t>15</w:t>
      </w:r>
      <w:r w:rsidR="003F3431">
        <w:rPr>
          <w:sz w:val="20"/>
          <w:szCs w:val="20"/>
        </w:rPr>
        <w:t xml:space="preserve"> </w:t>
      </w:r>
      <w:r w:rsidRPr="007B3E17">
        <w:rPr>
          <w:sz w:val="20"/>
          <w:szCs w:val="20"/>
        </w:rPr>
        <w:t>of</w:t>
      </w:r>
      <w:r w:rsidR="003F3431">
        <w:rPr>
          <w:sz w:val="20"/>
          <w:szCs w:val="20"/>
        </w:rPr>
        <w:t xml:space="preserve"> </w:t>
      </w:r>
      <w:r w:rsidRPr="007B3E17">
        <w:rPr>
          <w:sz w:val="20"/>
          <w:szCs w:val="20"/>
        </w:rPr>
        <w:t>1966</w:t>
      </w:r>
      <w:r w:rsidR="003F3431">
        <w:rPr>
          <w:sz w:val="20"/>
          <w:szCs w:val="20"/>
        </w:rPr>
        <w:t xml:space="preserve"> </w:t>
      </w:r>
      <w:r w:rsidRPr="007B3E17">
        <w:rPr>
          <w:sz w:val="20"/>
          <w:szCs w:val="20"/>
        </w:rPr>
        <w:t>by</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Gowon’s</w:t>
      </w:r>
      <w:r w:rsidR="003F3431">
        <w:rPr>
          <w:sz w:val="20"/>
          <w:szCs w:val="20"/>
        </w:rPr>
        <w:t xml:space="preserve"> </w:t>
      </w:r>
      <w:r w:rsidRPr="007B3E17">
        <w:rPr>
          <w:sz w:val="20"/>
          <w:szCs w:val="20"/>
        </w:rPr>
        <w:t>administration</w:t>
      </w:r>
      <w:r w:rsidR="003F3431">
        <w:rPr>
          <w:sz w:val="20"/>
          <w:szCs w:val="20"/>
        </w:rPr>
        <w:t xml:space="preserve"> </w:t>
      </w:r>
      <w:r w:rsidRPr="007B3E17">
        <w:rPr>
          <w:sz w:val="20"/>
          <w:szCs w:val="20"/>
        </w:rPr>
        <w:t>which</w:t>
      </w:r>
      <w:r w:rsidR="003F3431">
        <w:rPr>
          <w:sz w:val="20"/>
          <w:szCs w:val="20"/>
        </w:rPr>
        <w:t xml:space="preserve"> </w:t>
      </w:r>
      <w:r w:rsidRPr="007B3E17">
        <w:rPr>
          <w:sz w:val="20"/>
          <w:szCs w:val="20"/>
        </w:rPr>
        <w:t>restored</w:t>
      </w:r>
      <w:r w:rsidR="003F3431">
        <w:rPr>
          <w:sz w:val="20"/>
          <w:szCs w:val="20"/>
        </w:rPr>
        <w:t xml:space="preserve"> </w:t>
      </w:r>
      <w:r w:rsidRPr="007B3E17">
        <w:rPr>
          <w:sz w:val="20"/>
          <w:szCs w:val="20"/>
        </w:rPr>
        <w:t>federalism</w:t>
      </w:r>
      <w:r w:rsidR="003F3431">
        <w:rPr>
          <w:sz w:val="20"/>
          <w:szCs w:val="20"/>
        </w:rPr>
        <w:t xml:space="preserve"> </w:t>
      </w:r>
      <w:r w:rsidRPr="007B3E17">
        <w:rPr>
          <w:sz w:val="20"/>
          <w:szCs w:val="20"/>
        </w:rPr>
        <w:t>and</w:t>
      </w:r>
      <w:r w:rsidR="003F3431">
        <w:rPr>
          <w:sz w:val="20"/>
          <w:szCs w:val="20"/>
        </w:rPr>
        <w:t xml:space="preserve"> </w:t>
      </w:r>
      <w:r w:rsidR="007D0025" w:rsidRPr="007B3E17">
        <w:rPr>
          <w:sz w:val="20"/>
          <w:szCs w:val="20"/>
        </w:rPr>
        <w:t>the</w:t>
      </w:r>
      <w:r w:rsidR="003F3431">
        <w:rPr>
          <w:sz w:val="20"/>
          <w:szCs w:val="20"/>
        </w:rPr>
        <w:t xml:space="preserve"> </w:t>
      </w:r>
      <w:r w:rsidR="007D0025" w:rsidRPr="007B3E17">
        <w:rPr>
          <w:sz w:val="20"/>
          <w:szCs w:val="20"/>
        </w:rPr>
        <w:t>enthusiastic</w:t>
      </w:r>
      <w:r w:rsidR="003F3431">
        <w:rPr>
          <w:sz w:val="20"/>
          <w:szCs w:val="20"/>
        </w:rPr>
        <w:t xml:space="preserve"> </w:t>
      </w:r>
      <w:r w:rsidR="007D0025" w:rsidRPr="007B3E17">
        <w:rPr>
          <w:sz w:val="20"/>
          <w:szCs w:val="20"/>
        </w:rPr>
        <w:t>welcome</w:t>
      </w:r>
      <w:r w:rsidR="003F3431">
        <w:rPr>
          <w:sz w:val="20"/>
          <w:szCs w:val="20"/>
        </w:rPr>
        <w:t xml:space="preserve"> </w:t>
      </w:r>
      <w:r w:rsidR="007A6DFB" w:rsidRPr="007B3E17">
        <w:rPr>
          <w:sz w:val="20"/>
          <w:szCs w:val="20"/>
        </w:rPr>
        <w:t>which</w:t>
      </w:r>
      <w:r w:rsidR="003F3431">
        <w:rPr>
          <w:sz w:val="20"/>
          <w:szCs w:val="20"/>
        </w:rPr>
        <w:t xml:space="preserve"> </w:t>
      </w:r>
      <w:r w:rsidRPr="007B3E17">
        <w:rPr>
          <w:sz w:val="20"/>
          <w:szCs w:val="20"/>
        </w:rPr>
        <w:t>their</w:t>
      </w:r>
      <w:r w:rsidR="003F3431">
        <w:rPr>
          <w:sz w:val="20"/>
          <w:szCs w:val="20"/>
        </w:rPr>
        <w:t xml:space="preserve"> </w:t>
      </w:r>
      <w:r w:rsidR="007A6DFB" w:rsidRPr="007B3E17">
        <w:rPr>
          <w:sz w:val="20"/>
          <w:szCs w:val="20"/>
        </w:rPr>
        <w:t>promulgation</w:t>
      </w:r>
      <w:r w:rsidR="003F3431">
        <w:rPr>
          <w:sz w:val="20"/>
          <w:szCs w:val="20"/>
        </w:rPr>
        <w:t xml:space="preserve"> </w:t>
      </w:r>
      <w:r w:rsidR="007A6DFB" w:rsidRPr="007B3E17">
        <w:rPr>
          <w:sz w:val="20"/>
          <w:szCs w:val="20"/>
        </w:rPr>
        <w:t>received</w:t>
      </w:r>
      <w:r w:rsidR="003F3431">
        <w:rPr>
          <w:sz w:val="20"/>
          <w:szCs w:val="20"/>
        </w:rPr>
        <w:t xml:space="preserve"> </w:t>
      </w:r>
      <w:r w:rsidRPr="007B3E17">
        <w:rPr>
          <w:sz w:val="20"/>
          <w:szCs w:val="20"/>
        </w:rPr>
        <w:t>across</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country</w:t>
      </w:r>
      <w:r w:rsidR="003F3431">
        <w:rPr>
          <w:sz w:val="20"/>
          <w:szCs w:val="20"/>
        </w:rPr>
        <w:t xml:space="preserve"> </w:t>
      </w:r>
      <w:r w:rsidR="00C97506" w:rsidRPr="007B3E17">
        <w:rPr>
          <w:sz w:val="20"/>
          <w:szCs w:val="20"/>
        </w:rPr>
        <w:t>eloquently</w:t>
      </w:r>
      <w:r w:rsidR="003F3431">
        <w:rPr>
          <w:sz w:val="20"/>
          <w:szCs w:val="20"/>
        </w:rPr>
        <w:t xml:space="preserve"> </w:t>
      </w:r>
      <w:r w:rsidRPr="007B3E17">
        <w:rPr>
          <w:sz w:val="20"/>
          <w:szCs w:val="20"/>
        </w:rPr>
        <w:t>expressed</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nation’s</w:t>
      </w:r>
      <w:r w:rsidR="003F3431">
        <w:rPr>
          <w:sz w:val="20"/>
          <w:szCs w:val="20"/>
        </w:rPr>
        <w:t xml:space="preserve"> </w:t>
      </w:r>
      <w:r w:rsidRPr="007B3E17">
        <w:rPr>
          <w:sz w:val="20"/>
          <w:szCs w:val="20"/>
        </w:rPr>
        <w:t>disapproval</w:t>
      </w:r>
      <w:r w:rsidR="003F3431">
        <w:rPr>
          <w:sz w:val="20"/>
          <w:szCs w:val="20"/>
        </w:rPr>
        <w:t xml:space="preserve"> </w:t>
      </w:r>
      <w:r w:rsidRPr="007B3E17">
        <w:rPr>
          <w:sz w:val="20"/>
          <w:szCs w:val="20"/>
        </w:rPr>
        <w:t>of</w:t>
      </w:r>
      <w:r w:rsidR="003F3431">
        <w:rPr>
          <w:sz w:val="20"/>
          <w:szCs w:val="20"/>
        </w:rPr>
        <w:t xml:space="preserve"> </w:t>
      </w:r>
      <w:r w:rsidRPr="007B3E17">
        <w:rPr>
          <w:sz w:val="20"/>
          <w:szCs w:val="20"/>
        </w:rPr>
        <w:t>unitarism</w:t>
      </w:r>
      <w:r w:rsidR="003F3431">
        <w:rPr>
          <w:sz w:val="20"/>
          <w:szCs w:val="20"/>
        </w:rPr>
        <w:t xml:space="preserve"> </w:t>
      </w:r>
      <w:r w:rsidRPr="007B3E17">
        <w:rPr>
          <w:sz w:val="20"/>
          <w:szCs w:val="20"/>
        </w:rPr>
        <w:t>as</w:t>
      </w:r>
      <w:r w:rsidR="003F3431">
        <w:rPr>
          <w:sz w:val="20"/>
          <w:szCs w:val="20"/>
        </w:rPr>
        <w:t xml:space="preserve"> </w:t>
      </w:r>
      <w:r w:rsidRPr="007B3E17">
        <w:rPr>
          <w:sz w:val="20"/>
          <w:szCs w:val="20"/>
        </w:rPr>
        <w:t>a</w:t>
      </w:r>
      <w:r w:rsidR="003F3431">
        <w:rPr>
          <w:sz w:val="20"/>
          <w:szCs w:val="20"/>
        </w:rPr>
        <w:t xml:space="preserve"> </w:t>
      </w:r>
      <w:r w:rsidRPr="007B3E17">
        <w:rPr>
          <w:sz w:val="20"/>
          <w:szCs w:val="20"/>
        </w:rPr>
        <w:t>structural</w:t>
      </w:r>
      <w:r w:rsidR="003F3431">
        <w:rPr>
          <w:sz w:val="20"/>
          <w:szCs w:val="20"/>
        </w:rPr>
        <w:t xml:space="preserve"> </w:t>
      </w:r>
      <w:r w:rsidRPr="007B3E17">
        <w:rPr>
          <w:sz w:val="20"/>
          <w:szCs w:val="20"/>
        </w:rPr>
        <w:t>option</w:t>
      </w:r>
      <w:r w:rsidR="003F3431">
        <w:rPr>
          <w:sz w:val="20"/>
          <w:szCs w:val="20"/>
        </w:rPr>
        <w:t xml:space="preserve"> </w:t>
      </w:r>
      <w:r w:rsidRPr="007B3E17">
        <w:rPr>
          <w:sz w:val="20"/>
          <w:szCs w:val="20"/>
        </w:rPr>
        <w:t>for</w:t>
      </w:r>
      <w:r w:rsidR="003F3431">
        <w:rPr>
          <w:sz w:val="20"/>
          <w:szCs w:val="20"/>
        </w:rPr>
        <w:t xml:space="preserve"> </w:t>
      </w:r>
      <w:r w:rsidRPr="007B3E17">
        <w:rPr>
          <w:sz w:val="20"/>
          <w:szCs w:val="20"/>
        </w:rPr>
        <w:t>Government.</w:t>
      </w:r>
      <w:r w:rsidR="003F3431">
        <w:rPr>
          <w:sz w:val="20"/>
          <w:szCs w:val="20"/>
        </w:rPr>
        <w:t xml:space="preserve"> </w:t>
      </w:r>
      <w:r w:rsidRPr="007B3E17">
        <w:rPr>
          <w:sz w:val="20"/>
          <w:szCs w:val="20"/>
        </w:rPr>
        <w:t>Unfortunately</w:t>
      </w:r>
      <w:r w:rsidR="003F3431">
        <w:rPr>
          <w:sz w:val="20"/>
          <w:szCs w:val="20"/>
        </w:rPr>
        <w:t xml:space="preserve"> </w:t>
      </w:r>
      <w:r w:rsidRPr="007B3E17">
        <w:rPr>
          <w:sz w:val="20"/>
          <w:szCs w:val="20"/>
        </w:rPr>
        <w:t>while</w:t>
      </w:r>
      <w:r w:rsidR="003F3431">
        <w:rPr>
          <w:sz w:val="20"/>
          <w:szCs w:val="20"/>
        </w:rPr>
        <w:t xml:space="preserve"> </w:t>
      </w:r>
      <w:r w:rsidRPr="007B3E17">
        <w:rPr>
          <w:sz w:val="20"/>
          <w:szCs w:val="20"/>
        </w:rPr>
        <w:t>Nigerians</w:t>
      </w:r>
      <w:r w:rsidR="003F3431">
        <w:rPr>
          <w:sz w:val="20"/>
          <w:szCs w:val="20"/>
        </w:rPr>
        <w:t xml:space="preserve"> </w:t>
      </w:r>
      <w:r w:rsidRPr="007B3E17">
        <w:rPr>
          <w:sz w:val="20"/>
          <w:szCs w:val="20"/>
        </w:rPr>
        <w:t>welcomed</w:t>
      </w:r>
      <w:r w:rsidR="003F3431">
        <w:rPr>
          <w:sz w:val="20"/>
          <w:szCs w:val="20"/>
        </w:rPr>
        <w:t xml:space="preserve"> </w:t>
      </w:r>
      <w:r w:rsidRPr="007B3E17">
        <w:rPr>
          <w:sz w:val="20"/>
          <w:szCs w:val="20"/>
        </w:rPr>
        <w:t>Decrees</w:t>
      </w:r>
      <w:r w:rsidR="003F3431">
        <w:rPr>
          <w:sz w:val="20"/>
          <w:szCs w:val="20"/>
        </w:rPr>
        <w:t xml:space="preserve"> </w:t>
      </w:r>
      <w:r w:rsidRPr="007B3E17">
        <w:rPr>
          <w:sz w:val="20"/>
          <w:szCs w:val="20"/>
        </w:rPr>
        <w:t>14</w:t>
      </w:r>
      <w:r w:rsidR="003F3431">
        <w:rPr>
          <w:sz w:val="20"/>
          <w:szCs w:val="20"/>
        </w:rPr>
        <w:t xml:space="preserve"> </w:t>
      </w:r>
      <w:r w:rsidRPr="007B3E17">
        <w:rPr>
          <w:sz w:val="20"/>
          <w:szCs w:val="20"/>
        </w:rPr>
        <w:t>and</w:t>
      </w:r>
      <w:r w:rsidR="003F3431">
        <w:rPr>
          <w:sz w:val="20"/>
          <w:szCs w:val="20"/>
        </w:rPr>
        <w:t xml:space="preserve"> </w:t>
      </w:r>
      <w:r w:rsidRPr="007B3E17">
        <w:rPr>
          <w:sz w:val="20"/>
          <w:szCs w:val="20"/>
        </w:rPr>
        <w:t>15</w:t>
      </w:r>
      <w:r w:rsidR="003F3431">
        <w:rPr>
          <w:sz w:val="20"/>
          <w:szCs w:val="20"/>
        </w:rPr>
        <w:t xml:space="preserve"> </w:t>
      </w:r>
      <w:r w:rsidRPr="007B3E17">
        <w:rPr>
          <w:sz w:val="20"/>
          <w:szCs w:val="20"/>
        </w:rPr>
        <w:t>as</w:t>
      </w:r>
      <w:r w:rsidR="003F3431">
        <w:rPr>
          <w:sz w:val="20"/>
          <w:szCs w:val="20"/>
        </w:rPr>
        <w:t xml:space="preserve"> </w:t>
      </w:r>
      <w:r w:rsidRPr="007B3E17">
        <w:rPr>
          <w:sz w:val="20"/>
          <w:szCs w:val="20"/>
        </w:rPr>
        <w:t>instruments</w:t>
      </w:r>
      <w:r w:rsidR="003F3431">
        <w:rPr>
          <w:sz w:val="20"/>
          <w:szCs w:val="20"/>
        </w:rPr>
        <w:t xml:space="preserve"> </w:t>
      </w:r>
      <w:r w:rsidRPr="007B3E17">
        <w:rPr>
          <w:sz w:val="20"/>
          <w:szCs w:val="20"/>
        </w:rPr>
        <w:t>of</w:t>
      </w:r>
      <w:r w:rsidR="003F3431">
        <w:rPr>
          <w:sz w:val="20"/>
          <w:szCs w:val="20"/>
        </w:rPr>
        <w:t xml:space="preserve"> </w:t>
      </w:r>
      <w:r w:rsidRPr="007B3E17">
        <w:rPr>
          <w:sz w:val="20"/>
          <w:szCs w:val="20"/>
        </w:rPr>
        <w:t>federalism,</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military</w:t>
      </w:r>
      <w:r w:rsidR="003F3431">
        <w:rPr>
          <w:sz w:val="20"/>
          <w:szCs w:val="20"/>
        </w:rPr>
        <w:t xml:space="preserve"> </w:t>
      </w:r>
      <w:r w:rsidRPr="007B3E17">
        <w:rPr>
          <w:sz w:val="20"/>
          <w:szCs w:val="20"/>
        </w:rPr>
        <w:t>retained</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unitary</w:t>
      </w:r>
      <w:r w:rsidR="003F3431">
        <w:rPr>
          <w:sz w:val="20"/>
          <w:szCs w:val="20"/>
        </w:rPr>
        <w:t xml:space="preserve"> </w:t>
      </w:r>
      <w:r w:rsidRPr="007B3E17">
        <w:rPr>
          <w:sz w:val="20"/>
          <w:szCs w:val="20"/>
        </w:rPr>
        <w:t>fiscal</w:t>
      </w:r>
      <w:r w:rsidR="003F3431">
        <w:rPr>
          <w:sz w:val="20"/>
          <w:szCs w:val="20"/>
        </w:rPr>
        <w:t xml:space="preserve"> </w:t>
      </w:r>
      <w:r w:rsidRPr="007B3E17">
        <w:rPr>
          <w:sz w:val="20"/>
          <w:szCs w:val="20"/>
        </w:rPr>
        <w:t>mechanics</w:t>
      </w:r>
      <w:r w:rsidR="003F3431">
        <w:rPr>
          <w:sz w:val="20"/>
          <w:szCs w:val="20"/>
        </w:rPr>
        <w:t xml:space="preserve"> </w:t>
      </w:r>
      <w:r w:rsidRPr="007B3E17">
        <w:rPr>
          <w:sz w:val="20"/>
          <w:szCs w:val="20"/>
        </w:rPr>
        <w:t>of</w:t>
      </w:r>
      <w:r w:rsidR="003F3431">
        <w:rPr>
          <w:sz w:val="20"/>
          <w:szCs w:val="20"/>
        </w:rPr>
        <w:t xml:space="preserve"> </w:t>
      </w:r>
      <w:r w:rsidRPr="007B3E17">
        <w:rPr>
          <w:sz w:val="20"/>
          <w:szCs w:val="20"/>
        </w:rPr>
        <w:t>Ironsi’s</w:t>
      </w:r>
      <w:r w:rsidR="003F3431">
        <w:rPr>
          <w:sz w:val="20"/>
          <w:szCs w:val="20"/>
        </w:rPr>
        <w:t xml:space="preserve"> </w:t>
      </w:r>
      <w:r w:rsidRPr="007B3E17">
        <w:rPr>
          <w:sz w:val="20"/>
          <w:szCs w:val="20"/>
        </w:rPr>
        <w:t>Unification</w:t>
      </w:r>
      <w:r w:rsidR="003F3431">
        <w:rPr>
          <w:sz w:val="20"/>
          <w:szCs w:val="20"/>
        </w:rPr>
        <w:t xml:space="preserve"> </w:t>
      </w:r>
      <w:r w:rsidRPr="007B3E17">
        <w:rPr>
          <w:sz w:val="20"/>
          <w:szCs w:val="20"/>
        </w:rPr>
        <w:t>Decree,</w:t>
      </w:r>
      <w:r w:rsidR="003F3431">
        <w:rPr>
          <w:sz w:val="20"/>
          <w:szCs w:val="20"/>
        </w:rPr>
        <w:t xml:space="preserve"> </w:t>
      </w:r>
      <w:r w:rsidRPr="007B3E17">
        <w:rPr>
          <w:sz w:val="20"/>
          <w:szCs w:val="20"/>
        </w:rPr>
        <w:t>Consequently,</w:t>
      </w:r>
      <w:r w:rsidR="003F3431">
        <w:rPr>
          <w:sz w:val="20"/>
          <w:szCs w:val="20"/>
        </w:rPr>
        <w:t xml:space="preserve"> </w:t>
      </w:r>
      <w:r w:rsidRPr="007B3E17">
        <w:rPr>
          <w:sz w:val="20"/>
          <w:szCs w:val="20"/>
        </w:rPr>
        <w:t>Nigeria</w:t>
      </w:r>
      <w:r w:rsidR="003F3431">
        <w:rPr>
          <w:sz w:val="20"/>
          <w:szCs w:val="20"/>
        </w:rPr>
        <w:t xml:space="preserve"> </w:t>
      </w:r>
      <w:r w:rsidRPr="007B3E17">
        <w:rPr>
          <w:sz w:val="20"/>
          <w:szCs w:val="20"/>
        </w:rPr>
        <w:t>today</w:t>
      </w:r>
      <w:r w:rsidR="003F3431">
        <w:rPr>
          <w:sz w:val="20"/>
          <w:szCs w:val="20"/>
        </w:rPr>
        <w:t xml:space="preserve"> </w:t>
      </w:r>
      <w:r w:rsidRPr="007B3E17">
        <w:rPr>
          <w:sz w:val="20"/>
          <w:szCs w:val="20"/>
        </w:rPr>
        <w:t>is</w:t>
      </w:r>
      <w:r w:rsidR="003F3431">
        <w:rPr>
          <w:sz w:val="20"/>
          <w:szCs w:val="20"/>
        </w:rPr>
        <w:t xml:space="preserve"> </w:t>
      </w:r>
      <w:r w:rsidRPr="007B3E17">
        <w:rPr>
          <w:sz w:val="20"/>
          <w:szCs w:val="20"/>
        </w:rPr>
        <w:t>still</w:t>
      </w:r>
      <w:r w:rsidR="003F3431">
        <w:rPr>
          <w:sz w:val="20"/>
          <w:szCs w:val="20"/>
        </w:rPr>
        <w:t xml:space="preserve"> </w:t>
      </w:r>
      <w:r w:rsidRPr="007B3E17">
        <w:rPr>
          <w:sz w:val="20"/>
          <w:szCs w:val="20"/>
        </w:rPr>
        <w:t>operating</w:t>
      </w:r>
      <w:r w:rsidR="003F3431">
        <w:rPr>
          <w:sz w:val="20"/>
          <w:szCs w:val="20"/>
        </w:rPr>
        <w:t xml:space="preserve"> </w:t>
      </w:r>
      <w:r w:rsidRPr="007B3E17">
        <w:rPr>
          <w:sz w:val="20"/>
          <w:szCs w:val="20"/>
        </w:rPr>
        <w:t>a</w:t>
      </w:r>
      <w:r w:rsidR="003F3431">
        <w:rPr>
          <w:sz w:val="20"/>
          <w:szCs w:val="20"/>
        </w:rPr>
        <w:t xml:space="preserve"> </w:t>
      </w:r>
      <w:r w:rsidRPr="007B3E17">
        <w:rPr>
          <w:sz w:val="20"/>
          <w:szCs w:val="20"/>
        </w:rPr>
        <w:t>unitary</w:t>
      </w:r>
      <w:r w:rsidR="003F3431">
        <w:rPr>
          <w:sz w:val="20"/>
          <w:szCs w:val="20"/>
        </w:rPr>
        <w:t xml:space="preserve"> </w:t>
      </w:r>
      <w:r w:rsidRPr="007B3E17">
        <w:rPr>
          <w:sz w:val="20"/>
          <w:szCs w:val="20"/>
        </w:rPr>
        <w:t>system</w:t>
      </w:r>
      <w:r w:rsidR="003F3431">
        <w:rPr>
          <w:sz w:val="20"/>
          <w:szCs w:val="20"/>
        </w:rPr>
        <w:t xml:space="preserve"> </w:t>
      </w:r>
      <w:r w:rsidRPr="007B3E17">
        <w:rPr>
          <w:sz w:val="20"/>
          <w:szCs w:val="20"/>
        </w:rPr>
        <w:t>in</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guise</w:t>
      </w:r>
      <w:r w:rsidR="003F3431">
        <w:rPr>
          <w:sz w:val="20"/>
          <w:szCs w:val="20"/>
        </w:rPr>
        <w:t xml:space="preserve"> </w:t>
      </w:r>
      <w:r w:rsidRPr="007B3E17">
        <w:rPr>
          <w:sz w:val="20"/>
          <w:szCs w:val="20"/>
        </w:rPr>
        <w:t>of</w:t>
      </w:r>
      <w:r w:rsidR="003F3431">
        <w:rPr>
          <w:sz w:val="20"/>
          <w:szCs w:val="20"/>
        </w:rPr>
        <w:t xml:space="preserve"> </w:t>
      </w:r>
      <w:r w:rsidRPr="007B3E17">
        <w:rPr>
          <w:sz w:val="20"/>
          <w:szCs w:val="20"/>
        </w:rPr>
        <w:t>a</w:t>
      </w:r>
      <w:r w:rsidR="003F3431">
        <w:rPr>
          <w:sz w:val="20"/>
          <w:szCs w:val="20"/>
        </w:rPr>
        <w:t xml:space="preserve"> </w:t>
      </w:r>
      <w:r w:rsidRPr="007B3E17">
        <w:rPr>
          <w:sz w:val="20"/>
          <w:szCs w:val="20"/>
        </w:rPr>
        <w:t>federal</w:t>
      </w:r>
      <w:r w:rsidR="003F3431">
        <w:rPr>
          <w:sz w:val="20"/>
          <w:szCs w:val="20"/>
        </w:rPr>
        <w:t xml:space="preserve"> </w:t>
      </w:r>
      <w:r w:rsidRPr="007B3E17">
        <w:rPr>
          <w:sz w:val="20"/>
          <w:szCs w:val="20"/>
        </w:rPr>
        <w:t>system.</w:t>
      </w:r>
      <w:r w:rsidR="003F3431">
        <w:rPr>
          <w:sz w:val="20"/>
          <w:szCs w:val="20"/>
        </w:rPr>
        <w:t xml:space="preserve"> </w:t>
      </w:r>
      <w:r w:rsidRPr="007B3E17">
        <w:rPr>
          <w:sz w:val="20"/>
          <w:szCs w:val="20"/>
        </w:rPr>
        <w:t>From</w:t>
      </w:r>
      <w:r w:rsidR="003F3431">
        <w:rPr>
          <w:sz w:val="20"/>
          <w:szCs w:val="20"/>
        </w:rPr>
        <w:t xml:space="preserve"> </w:t>
      </w:r>
      <w:r w:rsidRPr="007B3E17">
        <w:rPr>
          <w:sz w:val="20"/>
          <w:szCs w:val="20"/>
        </w:rPr>
        <w:t>Gowon</w:t>
      </w:r>
      <w:r w:rsidR="003F3431">
        <w:rPr>
          <w:sz w:val="20"/>
          <w:szCs w:val="20"/>
        </w:rPr>
        <w:t xml:space="preserve"> </w:t>
      </w:r>
      <w:r w:rsidRPr="007B3E17">
        <w:rPr>
          <w:sz w:val="20"/>
          <w:szCs w:val="20"/>
        </w:rPr>
        <w:t>to</w:t>
      </w:r>
      <w:r w:rsidR="003F3431">
        <w:rPr>
          <w:sz w:val="20"/>
          <w:szCs w:val="20"/>
        </w:rPr>
        <w:t xml:space="preserve"> </w:t>
      </w:r>
      <w:r w:rsidR="00486BC2" w:rsidRPr="007B3E17">
        <w:rPr>
          <w:sz w:val="20"/>
          <w:szCs w:val="20"/>
        </w:rPr>
        <w:t>the</w:t>
      </w:r>
      <w:r w:rsidR="003F3431">
        <w:rPr>
          <w:sz w:val="20"/>
          <w:szCs w:val="20"/>
        </w:rPr>
        <w:t xml:space="preserve"> </w:t>
      </w:r>
      <w:r w:rsidR="00486BC2" w:rsidRPr="007B3E17">
        <w:rPr>
          <w:sz w:val="20"/>
          <w:szCs w:val="20"/>
        </w:rPr>
        <w:t>current</w:t>
      </w:r>
      <w:r w:rsidR="003F3431">
        <w:rPr>
          <w:sz w:val="20"/>
          <w:szCs w:val="20"/>
        </w:rPr>
        <w:t xml:space="preserve"> </w:t>
      </w:r>
      <w:r w:rsidR="00486BC2" w:rsidRPr="007B3E17">
        <w:rPr>
          <w:sz w:val="20"/>
          <w:szCs w:val="20"/>
        </w:rPr>
        <w:t>Buh</w:t>
      </w:r>
      <w:r w:rsidR="00C532CE" w:rsidRPr="007B3E17">
        <w:rPr>
          <w:sz w:val="20"/>
          <w:szCs w:val="20"/>
        </w:rPr>
        <w:t>ari</w:t>
      </w:r>
      <w:r w:rsidR="003F3431">
        <w:rPr>
          <w:sz w:val="20"/>
          <w:szCs w:val="20"/>
        </w:rPr>
        <w:t xml:space="preserve"> </w:t>
      </w:r>
      <w:r w:rsidRPr="007B3E17">
        <w:rPr>
          <w:sz w:val="20"/>
          <w:szCs w:val="20"/>
        </w:rPr>
        <w:t>presidency,</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operators</w:t>
      </w:r>
      <w:r w:rsidR="003F3431">
        <w:rPr>
          <w:sz w:val="20"/>
          <w:szCs w:val="20"/>
        </w:rPr>
        <w:t xml:space="preserve"> </w:t>
      </w:r>
      <w:r w:rsidRPr="007B3E17">
        <w:rPr>
          <w:sz w:val="20"/>
          <w:szCs w:val="20"/>
        </w:rPr>
        <w:t>of</w:t>
      </w:r>
      <w:r w:rsidR="003F3431">
        <w:rPr>
          <w:sz w:val="20"/>
          <w:szCs w:val="20"/>
        </w:rPr>
        <w:t xml:space="preserve"> </w:t>
      </w:r>
      <w:r w:rsidRPr="007B3E17">
        <w:rPr>
          <w:sz w:val="20"/>
          <w:szCs w:val="20"/>
        </w:rPr>
        <w:t>the</w:t>
      </w:r>
      <w:r w:rsidR="003F3431">
        <w:rPr>
          <w:sz w:val="20"/>
          <w:szCs w:val="20"/>
        </w:rPr>
        <w:t xml:space="preserve"> </w:t>
      </w:r>
      <w:r w:rsidRPr="007B3E17">
        <w:rPr>
          <w:sz w:val="20"/>
          <w:szCs w:val="20"/>
        </w:rPr>
        <w:t xml:space="preserve">Nigerian federal system have been found to have conspired to sustain the aberration to the detriment of the nation’s economy. </w:t>
      </w:r>
    </w:p>
    <w:p w:rsidR="00BD020F" w:rsidRPr="007B3E17" w:rsidRDefault="008B5402" w:rsidP="009117A1">
      <w:pPr>
        <w:snapToGrid w:val="0"/>
        <w:ind w:firstLine="425"/>
        <w:jc w:val="both"/>
        <w:rPr>
          <w:sz w:val="20"/>
          <w:szCs w:val="20"/>
        </w:rPr>
      </w:pPr>
      <w:r w:rsidRPr="007B3E17">
        <w:rPr>
          <w:sz w:val="20"/>
          <w:szCs w:val="20"/>
        </w:rPr>
        <w:t xml:space="preserve">What obtains in Nigeria now is a situation where, in the wake of the perverted federalism and the consequent concept of “national cake”, the various Nigerian states feast on the abundance of the national cake baked through the devastation of the oil producing communities, which are mostly located in the Niger Delta region. By this, the Nigerian “federal” state depends on the exploitation of the mineral oil </w:t>
      </w:r>
      <w:r w:rsidRPr="007B3E17">
        <w:rPr>
          <w:sz w:val="20"/>
          <w:szCs w:val="20"/>
        </w:rPr>
        <w:lastRenderedPageBreak/>
        <w:t xml:space="preserve">resources of </w:t>
      </w:r>
      <w:r w:rsidR="00C532CE" w:rsidRPr="007B3E17">
        <w:rPr>
          <w:sz w:val="20"/>
          <w:szCs w:val="20"/>
        </w:rPr>
        <w:t>min</w:t>
      </w:r>
      <w:r w:rsidR="00F05B3B" w:rsidRPr="007B3E17">
        <w:rPr>
          <w:sz w:val="20"/>
          <w:szCs w:val="20"/>
        </w:rPr>
        <w:t>ority regions,</w:t>
      </w:r>
      <w:r w:rsidR="00390716" w:rsidRPr="007B3E17">
        <w:rPr>
          <w:sz w:val="20"/>
          <w:szCs w:val="20"/>
        </w:rPr>
        <w:t xml:space="preserve"> </w:t>
      </w:r>
      <w:r w:rsidR="00C532CE" w:rsidRPr="007B3E17">
        <w:rPr>
          <w:sz w:val="20"/>
          <w:szCs w:val="20"/>
        </w:rPr>
        <w:t xml:space="preserve">especially </w:t>
      </w:r>
      <w:r w:rsidRPr="007B3E17">
        <w:rPr>
          <w:sz w:val="20"/>
          <w:szCs w:val="20"/>
        </w:rPr>
        <w:t>the Niger Delta for its sustenance.</w:t>
      </w:r>
    </w:p>
    <w:p w:rsidR="00BD020F" w:rsidRPr="007B3E17" w:rsidRDefault="00A959BB" w:rsidP="009117A1">
      <w:pPr>
        <w:snapToGrid w:val="0"/>
        <w:jc w:val="both"/>
        <w:rPr>
          <w:sz w:val="20"/>
          <w:szCs w:val="20"/>
        </w:rPr>
      </w:pPr>
      <w:r w:rsidRPr="007B3E17">
        <w:rPr>
          <w:b/>
          <w:sz w:val="20"/>
          <w:szCs w:val="20"/>
        </w:rPr>
        <w:t xml:space="preserve">1.3 </w:t>
      </w:r>
      <w:r w:rsidR="00BD020F" w:rsidRPr="007B3E17">
        <w:rPr>
          <w:b/>
          <w:sz w:val="20"/>
          <w:szCs w:val="20"/>
        </w:rPr>
        <w:t>Background to the Quest for Restructuring</w:t>
      </w:r>
    </w:p>
    <w:p w:rsidR="007D0025" w:rsidRPr="007B3E17" w:rsidRDefault="008C0F2D" w:rsidP="009117A1">
      <w:pPr>
        <w:snapToGrid w:val="0"/>
        <w:ind w:firstLine="425"/>
        <w:jc w:val="both"/>
        <w:rPr>
          <w:sz w:val="20"/>
          <w:szCs w:val="20"/>
        </w:rPr>
      </w:pPr>
      <w:r w:rsidRPr="007B3E17">
        <w:rPr>
          <w:sz w:val="20"/>
          <w:szCs w:val="20"/>
        </w:rPr>
        <w:t>The foundation of Nigeria was based on t</w:t>
      </w:r>
      <w:r w:rsidR="00F05B3B" w:rsidRPr="007B3E17">
        <w:rPr>
          <w:sz w:val="20"/>
          <w:szCs w:val="20"/>
        </w:rPr>
        <w:t>he principle of Fiscal Federalism</w:t>
      </w:r>
      <w:r w:rsidRPr="007B3E17">
        <w:rPr>
          <w:sz w:val="20"/>
          <w:szCs w:val="20"/>
        </w:rPr>
        <w:t xml:space="preserve"> which was in cons</w:t>
      </w:r>
      <w:r w:rsidR="00486BC2" w:rsidRPr="007B3E17">
        <w:rPr>
          <w:sz w:val="20"/>
          <w:szCs w:val="20"/>
        </w:rPr>
        <w:t>on</w:t>
      </w:r>
      <w:r w:rsidRPr="007B3E17">
        <w:rPr>
          <w:sz w:val="20"/>
          <w:szCs w:val="20"/>
        </w:rPr>
        <w:t>ance with the country’s initial constitutional provisions that gave the country the emblem of a Federal State.</w:t>
      </w:r>
      <w:r w:rsidR="00BD020F" w:rsidRPr="007B3E17">
        <w:rPr>
          <w:sz w:val="20"/>
          <w:szCs w:val="20"/>
        </w:rPr>
        <w:t xml:space="preserve"> </w:t>
      </w:r>
      <w:r w:rsidRPr="007B3E17">
        <w:rPr>
          <w:sz w:val="20"/>
          <w:szCs w:val="20"/>
        </w:rPr>
        <w:t xml:space="preserve">The initial practice of the fiscal formulas stipulated by the early constitution especially Littleton Constitution of 1954 which provided for autonomy to regions and supported by Chick commission which provided for decentralization of the central marketing board to various regions were clear. </w:t>
      </w:r>
    </w:p>
    <w:p w:rsidR="00A959BB" w:rsidRPr="007B3E17" w:rsidRDefault="008C0F2D" w:rsidP="009117A1">
      <w:pPr>
        <w:snapToGrid w:val="0"/>
        <w:ind w:firstLine="425"/>
        <w:jc w:val="both"/>
        <w:rPr>
          <w:sz w:val="20"/>
          <w:szCs w:val="20"/>
        </w:rPr>
      </w:pPr>
      <w:r w:rsidRPr="007B3E17">
        <w:rPr>
          <w:sz w:val="20"/>
          <w:szCs w:val="20"/>
        </w:rPr>
        <w:t>Akpan (1998: 134</w:t>
      </w:r>
      <w:r w:rsidR="00BD020F" w:rsidRPr="007B3E17">
        <w:rPr>
          <w:sz w:val="20"/>
          <w:szCs w:val="20"/>
        </w:rPr>
        <w:t>)</w:t>
      </w:r>
      <w:r w:rsidRPr="007B3E17">
        <w:rPr>
          <w:sz w:val="20"/>
          <w:szCs w:val="20"/>
        </w:rPr>
        <w:t xml:space="preserve"> posited that the Chick Commission of 1959 made reference to these positions based on derivation </w:t>
      </w:r>
      <w:r w:rsidR="00F05B3B" w:rsidRPr="007B3E17">
        <w:rPr>
          <w:sz w:val="20"/>
          <w:szCs w:val="20"/>
        </w:rPr>
        <w:t xml:space="preserve">which </w:t>
      </w:r>
      <w:r w:rsidRPr="007B3E17">
        <w:rPr>
          <w:sz w:val="20"/>
          <w:szCs w:val="20"/>
        </w:rPr>
        <w:t>favoured the four regions. N</w:t>
      </w:r>
      <w:r w:rsidR="004A785E" w:rsidRPr="007B3E17">
        <w:rPr>
          <w:sz w:val="20"/>
          <w:szCs w:val="20"/>
        </w:rPr>
        <w:t>wala cited in Orji (2015) offered</w:t>
      </w:r>
      <w:r w:rsidRPr="007B3E17">
        <w:rPr>
          <w:sz w:val="20"/>
          <w:szCs w:val="20"/>
        </w:rPr>
        <w:t xml:space="preserve"> that the principle of derivation favoured the Western region as Chief Obafemi Awolowo had raised sufficient funds enhance his </w:t>
      </w:r>
      <w:r w:rsidR="00F05B3B" w:rsidRPr="007B3E17">
        <w:rPr>
          <w:sz w:val="20"/>
          <w:szCs w:val="20"/>
        </w:rPr>
        <w:t>party’s fortunes as Action Group</w:t>
      </w:r>
      <w:r w:rsidRPr="007B3E17">
        <w:rPr>
          <w:sz w:val="20"/>
          <w:szCs w:val="20"/>
        </w:rPr>
        <w:t xml:space="preserve"> (AG) eventually won seventeen seats in the stronghold of the Northern Peoples Congress (NPC) in addition to major investment in the United Kingdom</w:t>
      </w:r>
      <w:r w:rsidR="00F05B3B" w:rsidRPr="007B3E17">
        <w:rPr>
          <w:sz w:val="20"/>
          <w:szCs w:val="20"/>
        </w:rPr>
        <w:t>,</w:t>
      </w:r>
      <w:r w:rsidRPr="007B3E17">
        <w:rPr>
          <w:sz w:val="20"/>
          <w:szCs w:val="20"/>
        </w:rPr>
        <w:t xml:space="preserve"> provided free education and infrastructural facilities.</w:t>
      </w:r>
      <w:r w:rsidR="00BD020F" w:rsidRPr="007B3E17">
        <w:rPr>
          <w:sz w:val="20"/>
          <w:szCs w:val="20"/>
        </w:rPr>
        <w:t xml:space="preserve"> </w:t>
      </w:r>
      <w:r w:rsidR="00F6509D" w:rsidRPr="007B3E17">
        <w:rPr>
          <w:sz w:val="20"/>
          <w:szCs w:val="20"/>
        </w:rPr>
        <w:t>Awolowo was able to build</w:t>
      </w:r>
      <w:r w:rsidRPr="007B3E17">
        <w:rPr>
          <w:sz w:val="20"/>
          <w:szCs w:val="20"/>
        </w:rPr>
        <w:t xml:space="preserve"> the famous multiple storey </w:t>
      </w:r>
      <w:r w:rsidR="00F6509D" w:rsidRPr="007B3E17">
        <w:rPr>
          <w:sz w:val="20"/>
          <w:szCs w:val="20"/>
        </w:rPr>
        <w:t>C</w:t>
      </w:r>
      <w:r w:rsidRPr="007B3E17">
        <w:rPr>
          <w:sz w:val="20"/>
          <w:szCs w:val="20"/>
        </w:rPr>
        <w:t xml:space="preserve">ocoa House and establishment of the first television station in Africa at Ibadan in 1959. </w:t>
      </w:r>
    </w:p>
    <w:p w:rsidR="007D0025" w:rsidRPr="007B3E17" w:rsidRDefault="007245D1" w:rsidP="009117A1">
      <w:pPr>
        <w:snapToGrid w:val="0"/>
        <w:ind w:firstLine="425"/>
        <w:jc w:val="both"/>
        <w:rPr>
          <w:sz w:val="20"/>
          <w:szCs w:val="20"/>
        </w:rPr>
      </w:pPr>
      <w:r w:rsidRPr="007B3E17">
        <w:rPr>
          <w:sz w:val="20"/>
          <w:szCs w:val="20"/>
        </w:rPr>
        <w:t>In</w:t>
      </w:r>
      <w:r w:rsidR="008C0F2D" w:rsidRPr="007B3E17">
        <w:rPr>
          <w:sz w:val="20"/>
          <w:szCs w:val="20"/>
        </w:rPr>
        <w:t xml:space="preserve"> the South and Eastern Nigeria, where palm produce held sway, </w:t>
      </w:r>
      <w:r w:rsidR="00F6509D" w:rsidRPr="007B3E17">
        <w:rPr>
          <w:sz w:val="20"/>
          <w:szCs w:val="20"/>
        </w:rPr>
        <w:t>b</w:t>
      </w:r>
      <w:r w:rsidR="008C0F2D" w:rsidRPr="007B3E17">
        <w:rPr>
          <w:sz w:val="20"/>
          <w:szCs w:val="20"/>
        </w:rPr>
        <w:t>ig cities like Enugu and Port Harcourt</w:t>
      </w:r>
      <w:r w:rsidR="004A785E" w:rsidRPr="007B3E17">
        <w:rPr>
          <w:sz w:val="20"/>
          <w:szCs w:val="20"/>
        </w:rPr>
        <w:t xml:space="preserve"> grew and</w:t>
      </w:r>
      <w:r w:rsidR="00F6509D" w:rsidRPr="007B3E17">
        <w:rPr>
          <w:sz w:val="20"/>
          <w:szCs w:val="20"/>
        </w:rPr>
        <w:t xml:space="preserve"> </w:t>
      </w:r>
      <w:r w:rsidR="008C0F2D" w:rsidRPr="007B3E17">
        <w:rPr>
          <w:sz w:val="20"/>
          <w:szCs w:val="20"/>
        </w:rPr>
        <w:t>giant stride</w:t>
      </w:r>
      <w:r w:rsidR="004A785E" w:rsidRPr="007B3E17">
        <w:rPr>
          <w:sz w:val="20"/>
          <w:szCs w:val="20"/>
        </w:rPr>
        <w:t>s</w:t>
      </w:r>
      <w:r w:rsidR="008C0F2D" w:rsidRPr="007B3E17">
        <w:rPr>
          <w:sz w:val="20"/>
          <w:szCs w:val="20"/>
        </w:rPr>
        <w:t xml:space="preserve"> </w:t>
      </w:r>
      <w:r w:rsidR="004A785E" w:rsidRPr="007B3E17">
        <w:rPr>
          <w:sz w:val="20"/>
          <w:szCs w:val="20"/>
        </w:rPr>
        <w:t xml:space="preserve">in </w:t>
      </w:r>
      <w:r w:rsidR="008C0F2D" w:rsidRPr="007B3E17">
        <w:rPr>
          <w:sz w:val="20"/>
          <w:szCs w:val="20"/>
        </w:rPr>
        <w:t>infrastructures were recorded.</w:t>
      </w:r>
      <w:r w:rsidR="00C0281D" w:rsidRPr="007B3E17">
        <w:rPr>
          <w:sz w:val="20"/>
          <w:szCs w:val="20"/>
        </w:rPr>
        <w:t xml:space="preserve"> </w:t>
      </w:r>
      <w:r w:rsidR="008C0F2D" w:rsidRPr="007B3E17">
        <w:rPr>
          <w:sz w:val="20"/>
          <w:szCs w:val="20"/>
        </w:rPr>
        <w:t>The intervention or rather the intrusion of the Military into the Nigerian politics as earlier observed brought the disruption and outright undermining of the fiscal autonomy and derivation formula in states of the federation.</w:t>
      </w:r>
      <w:r w:rsidR="00BD020F" w:rsidRPr="007B3E17">
        <w:rPr>
          <w:sz w:val="20"/>
          <w:szCs w:val="20"/>
        </w:rPr>
        <w:t xml:space="preserve"> </w:t>
      </w:r>
      <w:r w:rsidR="008C0F2D" w:rsidRPr="007B3E17">
        <w:rPr>
          <w:sz w:val="20"/>
          <w:szCs w:val="20"/>
        </w:rPr>
        <w:t xml:space="preserve">The fiscal policies and revenue sharing formulas of the military clearly showed a shift from fiscal federation to fiscal centralism with derivation formula relegated to </w:t>
      </w:r>
      <w:r w:rsidR="00F6509D" w:rsidRPr="007B3E17">
        <w:rPr>
          <w:sz w:val="20"/>
          <w:szCs w:val="20"/>
        </w:rPr>
        <w:t xml:space="preserve">the background using various anti-derivation decrees </w:t>
      </w:r>
      <w:r w:rsidR="008C0F2D" w:rsidRPr="007B3E17">
        <w:rPr>
          <w:sz w:val="20"/>
          <w:szCs w:val="20"/>
        </w:rPr>
        <w:t xml:space="preserve">and dispossessional laws. </w:t>
      </w:r>
    </w:p>
    <w:p w:rsidR="00BD020F" w:rsidRPr="007B3E17" w:rsidRDefault="008C0F2D" w:rsidP="009117A1">
      <w:pPr>
        <w:snapToGrid w:val="0"/>
        <w:ind w:firstLine="425"/>
        <w:jc w:val="both"/>
        <w:rPr>
          <w:sz w:val="20"/>
          <w:szCs w:val="20"/>
        </w:rPr>
      </w:pPr>
      <w:r w:rsidRPr="007B3E17">
        <w:rPr>
          <w:sz w:val="20"/>
          <w:szCs w:val="20"/>
        </w:rPr>
        <w:t>These decrees and laws include: Revenue Allocation Decree no. 6, Decree 23 of 1992, Decree no. 13, Off-shore Oil Resource Decree of 1971, Revenue (Federal Account) Act of 1981 and Constitution of Federal Republic of Nigeria, 1999.</w:t>
      </w:r>
      <w:r w:rsidR="00BD020F" w:rsidRPr="007B3E17">
        <w:rPr>
          <w:sz w:val="20"/>
          <w:szCs w:val="20"/>
        </w:rPr>
        <w:t xml:space="preserve"> </w:t>
      </w:r>
      <w:r w:rsidR="001051D5" w:rsidRPr="007B3E17">
        <w:rPr>
          <w:sz w:val="20"/>
          <w:szCs w:val="20"/>
        </w:rPr>
        <w:t xml:space="preserve">There </w:t>
      </w:r>
      <w:r w:rsidR="00BD020F" w:rsidRPr="007B3E17">
        <w:rPr>
          <w:sz w:val="20"/>
          <w:szCs w:val="20"/>
        </w:rPr>
        <w:t>has</w:t>
      </w:r>
      <w:r w:rsidR="001051D5" w:rsidRPr="007B3E17">
        <w:rPr>
          <w:sz w:val="20"/>
          <w:szCs w:val="20"/>
        </w:rPr>
        <w:t xml:space="preserve"> been</w:t>
      </w:r>
      <w:r w:rsidRPr="007B3E17">
        <w:rPr>
          <w:sz w:val="20"/>
          <w:szCs w:val="20"/>
        </w:rPr>
        <w:t xml:space="preserve"> obvious gradual and steady undermining of the derivation formula and ipso-facto the erosion of the fiscal autonomy of the federating states in favour and preference of centralization of the resources of the Nigerian State. </w:t>
      </w:r>
      <w:r w:rsidR="001051D5" w:rsidRPr="007B3E17">
        <w:rPr>
          <w:sz w:val="20"/>
          <w:szCs w:val="20"/>
        </w:rPr>
        <w:t xml:space="preserve">This </w:t>
      </w:r>
      <w:r w:rsidRPr="007B3E17">
        <w:rPr>
          <w:sz w:val="20"/>
          <w:szCs w:val="20"/>
        </w:rPr>
        <w:t xml:space="preserve">situation is at </w:t>
      </w:r>
      <w:r w:rsidR="001051D5" w:rsidRPr="007B3E17">
        <w:rPr>
          <w:sz w:val="20"/>
          <w:szCs w:val="20"/>
        </w:rPr>
        <w:t xml:space="preserve">the </w:t>
      </w:r>
      <w:r w:rsidRPr="007B3E17">
        <w:rPr>
          <w:sz w:val="20"/>
          <w:szCs w:val="20"/>
        </w:rPr>
        <w:t xml:space="preserve">expense of the regions where the oil wealth that sustains the Nigerian State are located and </w:t>
      </w:r>
      <w:r w:rsidR="004A785E" w:rsidRPr="007B3E17">
        <w:rPr>
          <w:i/>
          <w:sz w:val="20"/>
          <w:szCs w:val="20"/>
        </w:rPr>
        <w:t>ipso-facto</w:t>
      </w:r>
      <w:r w:rsidR="004A785E" w:rsidRPr="007B3E17">
        <w:rPr>
          <w:sz w:val="20"/>
          <w:szCs w:val="20"/>
        </w:rPr>
        <w:t xml:space="preserve"> </w:t>
      </w:r>
      <w:r w:rsidRPr="007B3E17">
        <w:rPr>
          <w:sz w:val="20"/>
          <w:szCs w:val="20"/>
        </w:rPr>
        <w:t>elicited the quest for res</w:t>
      </w:r>
      <w:r w:rsidR="001051D5" w:rsidRPr="007B3E17">
        <w:rPr>
          <w:sz w:val="20"/>
          <w:szCs w:val="20"/>
        </w:rPr>
        <w:t xml:space="preserve">ource control </w:t>
      </w:r>
      <w:r w:rsidRPr="007B3E17">
        <w:rPr>
          <w:sz w:val="20"/>
          <w:szCs w:val="20"/>
        </w:rPr>
        <w:t>and restructuring of the country to correct the anomaly and reverse the revenue allocation</w:t>
      </w:r>
      <w:r w:rsidR="001051D5" w:rsidRPr="007B3E17">
        <w:rPr>
          <w:sz w:val="20"/>
          <w:szCs w:val="20"/>
        </w:rPr>
        <w:t xml:space="preserve"> and return to Fiscal </w:t>
      </w:r>
      <w:r w:rsidR="001051D5" w:rsidRPr="007B3E17">
        <w:rPr>
          <w:sz w:val="20"/>
          <w:szCs w:val="20"/>
        </w:rPr>
        <w:lastRenderedPageBreak/>
        <w:t xml:space="preserve">Federalism </w:t>
      </w:r>
      <w:r w:rsidR="00486BC2" w:rsidRPr="007B3E17">
        <w:rPr>
          <w:sz w:val="20"/>
          <w:szCs w:val="20"/>
        </w:rPr>
        <w:t xml:space="preserve">in line with the </w:t>
      </w:r>
      <w:r w:rsidR="001051D5" w:rsidRPr="007B3E17">
        <w:rPr>
          <w:sz w:val="20"/>
          <w:szCs w:val="20"/>
        </w:rPr>
        <w:t>foundation laid</w:t>
      </w:r>
      <w:r w:rsidR="006F28F6" w:rsidRPr="007B3E17">
        <w:rPr>
          <w:sz w:val="20"/>
          <w:szCs w:val="20"/>
        </w:rPr>
        <w:t xml:space="preserve"> by the founding fathers of the country.</w:t>
      </w:r>
      <w:r w:rsidR="00BD020F" w:rsidRPr="007B3E17">
        <w:rPr>
          <w:sz w:val="20"/>
          <w:szCs w:val="20"/>
        </w:rPr>
        <w:t xml:space="preserve"> </w:t>
      </w:r>
      <w:r w:rsidRPr="007B3E17">
        <w:rPr>
          <w:sz w:val="20"/>
          <w:szCs w:val="20"/>
        </w:rPr>
        <w:t xml:space="preserve">The agitations have become so intense because of the criminal neglect and degradation of the environment and people of the region where the oil wealth that sustains the nation is exploited. Oil accounts for about 95% of our export and 85% of national revenue (Obi, 1997: 12). </w:t>
      </w:r>
      <w:r w:rsidR="00BD020F" w:rsidRPr="007B3E17">
        <w:rPr>
          <w:sz w:val="20"/>
          <w:szCs w:val="20"/>
        </w:rPr>
        <w:t>Civilized</w:t>
      </w:r>
      <w:r w:rsidRPr="007B3E17">
        <w:rPr>
          <w:sz w:val="20"/>
          <w:szCs w:val="20"/>
        </w:rPr>
        <w:t xml:space="preserve"> calls and agitations of the affected people have fallen on deaf ears, leading to the restiveness and volatility of the Niger delta which almost crumbled the Nigerian State from the late Nineties. Nwala (2003: 94) has observed that the discordance voices in respect of revenue allocation and deprivation arises every passing year.</w:t>
      </w:r>
      <w:r w:rsidR="00BD020F" w:rsidRPr="007B3E17">
        <w:rPr>
          <w:sz w:val="20"/>
          <w:szCs w:val="20"/>
        </w:rPr>
        <w:t xml:space="preserve"> </w:t>
      </w:r>
      <w:r w:rsidRPr="007B3E17">
        <w:rPr>
          <w:sz w:val="20"/>
          <w:szCs w:val="20"/>
        </w:rPr>
        <w:t xml:space="preserve">The inability or refusal of the various civilian democratic administrations to respond positively to suffering of the oil bearing region has heightened crisis and the disruption of oil exploitation activities imparting negatively in the revenue earnings of the Nigerian State, </w:t>
      </w:r>
      <w:r w:rsidR="00486BC2" w:rsidRPr="007B3E17">
        <w:rPr>
          <w:sz w:val="20"/>
          <w:szCs w:val="20"/>
        </w:rPr>
        <w:t xml:space="preserve">and the suffocation </w:t>
      </w:r>
      <w:r w:rsidR="006F28F6" w:rsidRPr="007B3E17">
        <w:rPr>
          <w:sz w:val="20"/>
          <w:szCs w:val="20"/>
        </w:rPr>
        <w:t xml:space="preserve">being experienced by the federating units. </w:t>
      </w:r>
    </w:p>
    <w:p w:rsidR="00BD020F" w:rsidRPr="007B3E17" w:rsidRDefault="00A959BB" w:rsidP="009117A1">
      <w:pPr>
        <w:snapToGrid w:val="0"/>
        <w:jc w:val="both"/>
        <w:rPr>
          <w:sz w:val="20"/>
          <w:szCs w:val="20"/>
        </w:rPr>
      </w:pPr>
      <w:r w:rsidRPr="007B3E17">
        <w:rPr>
          <w:b/>
          <w:sz w:val="20"/>
          <w:szCs w:val="20"/>
        </w:rPr>
        <w:t xml:space="preserve">1.4 </w:t>
      </w:r>
      <w:r w:rsidR="00BD020F" w:rsidRPr="007B3E17">
        <w:rPr>
          <w:b/>
          <w:sz w:val="20"/>
          <w:szCs w:val="20"/>
        </w:rPr>
        <w:t>Current Agitation for Restructuring</w:t>
      </w:r>
    </w:p>
    <w:p w:rsidR="00A959BB" w:rsidRPr="007B3E17" w:rsidRDefault="007245D1" w:rsidP="009117A1">
      <w:pPr>
        <w:snapToGrid w:val="0"/>
        <w:ind w:firstLine="425"/>
        <w:jc w:val="both"/>
        <w:rPr>
          <w:sz w:val="20"/>
          <w:szCs w:val="20"/>
        </w:rPr>
      </w:pPr>
      <w:r w:rsidRPr="007B3E17">
        <w:rPr>
          <w:sz w:val="20"/>
          <w:szCs w:val="20"/>
        </w:rPr>
        <w:lastRenderedPageBreak/>
        <w:t>It is a paradox that a country that is hugely endowed with abundant natural and human resources is dependent on one resource (petroleum oil) which has become a resource</w:t>
      </w:r>
      <w:r w:rsidR="00450D12" w:rsidRPr="007B3E17">
        <w:rPr>
          <w:sz w:val="20"/>
          <w:szCs w:val="20"/>
        </w:rPr>
        <w:t xml:space="preserve"> curse and</w:t>
      </w:r>
      <w:r w:rsidRPr="007B3E17">
        <w:rPr>
          <w:sz w:val="20"/>
          <w:szCs w:val="20"/>
        </w:rPr>
        <w:t xml:space="preserve"> its economy referred to as a mono-product economy.</w:t>
      </w:r>
      <w:r w:rsidR="00C0281D" w:rsidRPr="007B3E17">
        <w:rPr>
          <w:sz w:val="20"/>
          <w:szCs w:val="20"/>
        </w:rPr>
        <w:t xml:space="preserve"> </w:t>
      </w:r>
      <w:r w:rsidRPr="007B3E17">
        <w:rPr>
          <w:sz w:val="20"/>
          <w:szCs w:val="20"/>
        </w:rPr>
        <w:t xml:space="preserve">The one product economy has seen the country engaged in constant struggle, </w:t>
      </w:r>
      <w:r w:rsidR="000A28BD" w:rsidRPr="007B3E17">
        <w:rPr>
          <w:sz w:val="20"/>
          <w:szCs w:val="20"/>
        </w:rPr>
        <w:t xml:space="preserve">and </w:t>
      </w:r>
      <w:r w:rsidRPr="007B3E17">
        <w:rPr>
          <w:sz w:val="20"/>
          <w:szCs w:val="20"/>
        </w:rPr>
        <w:t>clamour for change and very recently, violence i</w:t>
      </w:r>
      <w:r w:rsidR="000A28BD" w:rsidRPr="007B3E17">
        <w:rPr>
          <w:sz w:val="20"/>
          <w:szCs w:val="20"/>
        </w:rPr>
        <w:t>n the form of agitation</w:t>
      </w:r>
      <w:r w:rsidR="00CE2B34" w:rsidRPr="007B3E17">
        <w:rPr>
          <w:sz w:val="20"/>
          <w:szCs w:val="20"/>
        </w:rPr>
        <w:t>s</w:t>
      </w:r>
      <w:r w:rsidR="000A28BD" w:rsidRPr="007B3E17">
        <w:rPr>
          <w:sz w:val="20"/>
          <w:szCs w:val="20"/>
        </w:rPr>
        <w:t xml:space="preserve"> an</w:t>
      </w:r>
      <w:r w:rsidR="00CE2B34" w:rsidRPr="007B3E17">
        <w:rPr>
          <w:sz w:val="20"/>
          <w:szCs w:val="20"/>
        </w:rPr>
        <w:t>d</w:t>
      </w:r>
      <w:r w:rsidR="000A28BD" w:rsidRPr="007B3E17">
        <w:rPr>
          <w:sz w:val="20"/>
          <w:szCs w:val="20"/>
        </w:rPr>
        <w:t xml:space="preserve"> militancy</w:t>
      </w:r>
      <w:r w:rsidR="00450D12" w:rsidRPr="007B3E17">
        <w:rPr>
          <w:sz w:val="20"/>
          <w:szCs w:val="20"/>
        </w:rPr>
        <w:t xml:space="preserve"> in the Niger Delta, that can never engender speedy and sustainable development.</w:t>
      </w:r>
      <w:r w:rsidR="00BD020F" w:rsidRPr="007B3E17">
        <w:rPr>
          <w:sz w:val="20"/>
          <w:szCs w:val="20"/>
        </w:rPr>
        <w:t xml:space="preserve"> </w:t>
      </w:r>
    </w:p>
    <w:p w:rsidR="00BD020F" w:rsidRPr="007B3E17" w:rsidRDefault="007245D1" w:rsidP="009117A1">
      <w:pPr>
        <w:snapToGrid w:val="0"/>
        <w:ind w:firstLine="425"/>
        <w:jc w:val="both"/>
        <w:rPr>
          <w:sz w:val="20"/>
          <w:szCs w:val="20"/>
        </w:rPr>
      </w:pPr>
      <w:r w:rsidRPr="007B3E17">
        <w:rPr>
          <w:sz w:val="20"/>
          <w:szCs w:val="20"/>
        </w:rPr>
        <w:t>Today, it is the clamour for restructuring or return to true federalism in which all federating units or states be allowed the autonomy and power to exploit</w:t>
      </w:r>
      <w:r w:rsidR="00FC5ED0" w:rsidRPr="007B3E17">
        <w:rPr>
          <w:sz w:val="20"/>
          <w:szCs w:val="20"/>
        </w:rPr>
        <w:t xml:space="preserve"> its resources and pay tax to</w:t>
      </w:r>
      <w:r w:rsidRPr="007B3E17">
        <w:rPr>
          <w:sz w:val="20"/>
          <w:szCs w:val="20"/>
        </w:rPr>
        <w:t xml:space="preserve"> the central government in a true federal manner and in consonance with Fiscal Federalism.</w:t>
      </w:r>
      <w:r w:rsidR="00BD020F" w:rsidRPr="007B3E17">
        <w:rPr>
          <w:sz w:val="20"/>
          <w:szCs w:val="20"/>
        </w:rPr>
        <w:t xml:space="preserve"> </w:t>
      </w:r>
      <w:r w:rsidRPr="007B3E17">
        <w:rPr>
          <w:sz w:val="20"/>
          <w:szCs w:val="20"/>
        </w:rPr>
        <w:t>A survey of mineral deposits in Nigeria</w:t>
      </w:r>
      <w:r w:rsidR="00FC5ED0" w:rsidRPr="007B3E17">
        <w:rPr>
          <w:sz w:val="20"/>
          <w:szCs w:val="20"/>
        </w:rPr>
        <w:t xml:space="preserve"> </w:t>
      </w:r>
      <w:r w:rsidR="00BD020F" w:rsidRPr="007B3E17">
        <w:rPr>
          <w:sz w:val="20"/>
          <w:szCs w:val="20"/>
        </w:rPr>
        <w:t xml:space="preserve">in Table 1 </w:t>
      </w:r>
      <w:r w:rsidR="00FC5ED0" w:rsidRPr="007B3E17">
        <w:rPr>
          <w:sz w:val="20"/>
          <w:szCs w:val="20"/>
        </w:rPr>
        <w:t>show</w:t>
      </w:r>
      <w:r w:rsidRPr="007B3E17">
        <w:rPr>
          <w:sz w:val="20"/>
          <w:szCs w:val="20"/>
        </w:rPr>
        <w:t xml:space="preserve"> that every state in Nigeria is endowed with abundant </w:t>
      </w:r>
      <w:r w:rsidR="007E2C77" w:rsidRPr="007B3E17">
        <w:rPr>
          <w:sz w:val="20"/>
          <w:szCs w:val="20"/>
        </w:rPr>
        <w:t xml:space="preserve">and </w:t>
      </w:r>
      <w:r w:rsidRPr="007B3E17">
        <w:rPr>
          <w:sz w:val="20"/>
          <w:szCs w:val="20"/>
        </w:rPr>
        <w:t xml:space="preserve">different minerals </w:t>
      </w:r>
      <w:r w:rsidR="007E2C77" w:rsidRPr="007B3E17">
        <w:rPr>
          <w:sz w:val="20"/>
          <w:szCs w:val="20"/>
        </w:rPr>
        <w:t xml:space="preserve">resources, </w:t>
      </w:r>
      <w:r w:rsidRPr="007B3E17">
        <w:rPr>
          <w:sz w:val="20"/>
          <w:szCs w:val="20"/>
        </w:rPr>
        <w:t>which have either been left untapped or left to fallow while feasting on the oil resources of the Niger Delta.</w:t>
      </w:r>
    </w:p>
    <w:p w:rsidR="003F3431" w:rsidRDefault="003F3431" w:rsidP="009117A1">
      <w:pPr>
        <w:snapToGrid w:val="0"/>
        <w:ind w:firstLine="425"/>
        <w:jc w:val="both"/>
        <w:rPr>
          <w:sz w:val="20"/>
          <w:szCs w:val="20"/>
        </w:rPr>
        <w:sectPr w:rsidR="003F3431" w:rsidSect="003F3431">
          <w:type w:val="continuous"/>
          <w:pgSz w:w="12240" w:h="15840" w:code="9"/>
          <w:pgMar w:top="1440" w:right="1440" w:bottom="1440" w:left="1440" w:header="720" w:footer="720" w:gutter="0"/>
          <w:cols w:num="2" w:space="600"/>
          <w:docGrid w:linePitch="360"/>
        </w:sectPr>
      </w:pPr>
    </w:p>
    <w:p w:rsidR="007B3E17" w:rsidRPr="007B3E17" w:rsidRDefault="007B3E17" w:rsidP="009117A1">
      <w:pPr>
        <w:snapToGrid w:val="0"/>
        <w:ind w:firstLine="425"/>
        <w:jc w:val="both"/>
        <w:rPr>
          <w:sz w:val="20"/>
          <w:szCs w:val="20"/>
        </w:rPr>
      </w:pPr>
    </w:p>
    <w:p w:rsidR="00E504AD" w:rsidRPr="007B3E17" w:rsidRDefault="00BD020F" w:rsidP="009117A1">
      <w:pPr>
        <w:snapToGrid w:val="0"/>
        <w:jc w:val="center"/>
        <w:rPr>
          <w:b/>
          <w:sz w:val="20"/>
          <w:szCs w:val="20"/>
        </w:rPr>
      </w:pPr>
      <w:r w:rsidRPr="007B3E17">
        <w:rPr>
          <w:b/>
          <w:sz w:val="20"/>
          <w:szCs w:val="20"/>
        </w:rPr>
        <w:t>Table 1: Mineral Deposits in Nigeria</w:t>
      </w:r>
      <w:r w:rsidR="00B87C68" w:rsidRPr="007B3E17">
        <w:rPr>
          <w:b/>
          <w:sz w:val="20"/>
          <w:szCs w:val="20"/>
        </w:rPr>
        <w:t>’s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76"/>
        <w:gridCol w:w="1143"/>
        <w:gridCol w:w="6874"/>
        <w:gridCol w:w="881"/>
      </w:tblGrid>
      <w:tr w:rsidR="00E504AD" w:rsidRPr="007B3E17" w:rsidTr="003F3431">
        <w:trPr>
          <w:tblHeader/>
          <w:jc w:val="center"/>
        </w:trPr>
        <w:tc>
          <w:tcPr>
            <w:tcW w:w="304" w:type="pct"/>
            <w:vAlign w:val="center"/>
          </w:tcPr>
          <w:p w:rsidR="00E504AD" w:rsidRPr="007B3E17" w:rsidRDefault="00BD020F" w:rsidP="009117A1">
            <w:pPr>
              <w:snapToGrid w:val="0"/>
              <w:jc w:val="both"/>
              <w:rPr>
                <w:b/>
                <w:sz w:val="20"/>
                <w:szCs w:val="20"/>
              </w:rPr>
            </w:pPr>
            <w:r w:rsidRPr="007B3E17">
              <w:rPr>
                <w:b/>
                <w:sz w:val="20"/>
                <w:szCs w:val="20"/>
              </w:rPr>
              <w:lastRenderedPageBreak/>
              <w:t>S/No.</w:t>
            </w:r>
          </w:p>
        </w:tc>
        <w:tc>
          <w:tcPr>
            <w:tcW w:w="603" w:type="pct"/>
            <w:vAlign w:val="center"/>
          </w:tcPr>
          <w:p w:rsidR="00E504AD" w:rsidRPr="007B3E17" w:rsidRDefault="00BD020F" w:rsidP="009117A1">
            <w:pPr>
              <w:snapToGrid w:val="0"/>
              <w:jc w:val="both"/>
              <w:rPr>
                <w:b/>
                <w:sz w:val="20"/>
                <w:szCs w:val="20"/>
              </w:rPr>
            </w:pPr>
            <w:r w:rsidRPr="007B3E17">
              <w:rPr>
                <w:b/>
                <w:sz w:val="20"/>
                <w:szCs w:val="20"/>
              </w:rPr>
              <w:t>State</w:t>
            </w:r>
          </w:p>
        </w:tc>
        <w:tc>
          <w:tcPr>
            <w:tcW w:w="3628" w:type="pct"/>
            <w:vAlign w:val="center"/>
          </w:tcPr>
          <w:p w:rsidR="00E504AD" w:rsidRPr="007B3E17" w:rsidRDefault="00BD020F" w:rsidP="009117A1">
            <w:pPr>
              <w:snapToGrid w:val="0"/>
              <w:jc w:val="both"/>
              <w:rPr>
                <w:b/>
                <w:sz w:val="20"/>
                <w:szCs w:val="20"/>
              </w:rPr>
            </w:pPr>
            <w:r w:rsidRPr="007B3E17">
              <w:rPr>
                <w:b/>
                <w:sz w:val="20"/>
                <w:szCs w:val="20"/>
              </w:rPr>
              <w:t>Mineral deposit</w:t>
            </w:r>
          </w:p>
        </w:tc>
        <w:tc>
          <w:tcPr>
            <w:tcW w:w="465" w:type="pct"/>
            <w:vAlign w:val="center"/>
          </w:tcPr>
          <w:p w:rsidR="00E504AD" w:rsidRPr="007B3E17" w:rsidRDefault="00BD020F" w:rsidP="009117A1">
            <w:pPr>
              <w:snapToGrid w:val="0"/>
              <w:jc w:val="both"/>
              <w:rPr>
                <w:b/>
                <w:sz w:val="20"/>
                <w:szCs w:val="20"/>
              </w:rPr>
            </w:pPr>
            <w:r w:rsidRPr="007B3E17">
              <w:rPr>
                <w:b/>
                <w:sz w:val="20"/>
                <w:szCs w:val="20"/>
              </w:rPr>
              <w:t>Quantity</w:t>
            </w:r>
          </w:p>
        </w:tc>
      </w:tr>
      <w:tr w:rsidR="00BD020F" w:rsidRPr="007B3E17" w:rsidTr="007B3E17">
        <w:trPr>
          <w:jc w:val="center"/>
        </w:trPr>
        <w:tc>
          <w:tcPr>
            <w:tcW w:w="304" w:type="pct"/>
            <w:vAlign w:val="center"/>
          </w:tcPr>
          <w:p w:rsidR="00BD020F" w:rsidRPr="007B3E17" w:rsidRDefault="00BD020F" w:rsidP="009117A1">
            <w:pPr>
              <w:snapToGrid w:val="0"/>
              <w:jc w:val="both"/>
              <w:rPr>
                <w:sz w:val="20"/>
                <w:szCs w:val="20"/>
              </w:rPr>
            </w:pPr>
            <w:r w:rsidRPr="007B3E17">
              <w:rPr>
                <w:sz w:val="20"/>
                <w:szCs w:val="20"/>
              </w:rPr>
              <w:t>1.</w:t>
            </w:r>
          </w:p>
        </w:tc>
        <w:tc>
          <w:tcPr>
            <w:tcW w:w="603" w:type="pct"/>
            <w:vAlign w:val="center"/>
          </w:tcPr>
          <w:p w:rsidR="00BD020F" w:rsidRPr="007B3E17" w:rsidRDefault="00BD020F" w:rsidP="009117A1">
            <w:pPr>
              <w:snapToGrid w:val="0"/>
              <w:jc w:val="both"/>
              <w:rPr>
                <w:sz w:val="20"/>
                <w:szCs w:val="20"/>
              </w:rPr>
            </w:pPr>
            <w:r w:rsidRPr="007B3E17">
              <w:rPr>
                <w:sz w:val="20"/>
                <w:szCs w:val="20"/>
              </w:rPr>
              <w:t xml:space="preserve">Abuja </w:t>
            </w:r>
          </w:p>
        </w:tc>
        <w:tc>
          <w:tcPr>
            <w:tcW w:w="3628" w:type="pct"/>
            <w:vAlign w:val="center"/>
          </w:tcPr>
          <w:p w:rsidR="00BD020F" w:rsidRPr="007B3E17" w:rsidRDefault="00BD020F" w:rsidP="003F3431">
            <w:pPr>
              <w:snapToGrid w:val="0"/>
              <w:jc w:val="both"/>
              <w:rPr>
                <w:sz w:val="20"/>
                <w:szCs w:val="20"/>
              </w:rPr>
            </w:pPr>
            <w:r w:rsidRPr="007B3E17">
              <w:rPr>
                <w:sz w:val="20"/>
                <w:szCs w:val="20"/>
              </w:rPr>
              <w:t>Marble</w:t>
            </w:r>
            <w:r w:rsidR="003F3431">
              <w:rPr>
                <w:rFonts w:hint="eastAsia"/>
                <w:sz w:val="20"/>
                <w:szCs w:val="20"/>
                <w:lang w:eastAsia="zh-CN"/>
              </w:rPr>
              <w:t xml:space="preserve"> </w:t>
            </w:r>
            <w:r w:rsidRPr="007B3E17">
              <w:rPr>
                <w:sz w:val="20"/>
                <w:szCs w:val="20"/>
              </w:rPr>
              <w:t>and Tantalite</w:t>
            </w:r>
          </w:p>
        </w:tc>
        <w:tc>
          <w:tcPr>
            <w:tcW w:w="465" w:type="pct"/>
            <w:vAlign w:val="center"/>
          </w:tcPr>
          <w:p w:rsidR="00BD020F" w:rsidRPr="007B3E17" w:rsidRDefault="00BD020F" w:rsidP="009117A1">
            <w:pPr>
              <w:snapToGrid w:val="0"/>
              <w:jc w:val="both"/>
              <w:rPr>
                <w:sz w:val="20"/>
                <w:szCs w:val="20"/>
              </w:rPr>
            </w:pPr>
            <w:r w:rsidRPr="007B3E17">
              <w:rPr>
                <w:sz w:val="20"/>
                <w:szCs w:val="20"/>
              </w:rPr>
              <w:t>2</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2.</w:t>
            </w:r>
          </w:p>
        </w:tc>
        <w:tc>
          <w:tcPr>
            <w:tcW w:w="603" w:type="pct"/>
            <w:vAlign w:val="center"/>
          </w:tcPr>
          <w:p w:rsidR="00E504AD" w:rsidRPr="007B3E17" w:rsidRDefault="00E504AD" w:rsidP="009117A1">
            <w:pPr>
              <w:snapToGrid w:val="0"/>
              <w:jc w:val="both"/>
              <w:rPr>
                <w:sz w:val="20"/>
                <w:szCs w:val="20"/>
              </w:rPr>
            </w:pPr>
            <w:r w:rsidRPr="007B3E17">
              <w:rPr>
                <w:sz w:val="20"/>
                <w:szCs w:val="20"/>
              </w:rPr>
              <w:t xml:space="preserve">Abia </w:t>
            </w:r>
          </w:p>
        </w:tc>
        <w:tc>
          <w:tcPr>
            <w:tcW w:w="3628" w:type="pct"/>
            <w:vAlign w:val="center"/>
          </w:tcPr>
          <w:p w:rsidR="00E504AD" w:rsidRPr="007B3E17" w:rsidRDefault="00E504AD" w:rsidP="009117A1">
            <w:pPr>
              <w:snapToGrid w:val="0"/>
              <w:jc w:val="both"/>
              <w:rPr>
                <w:sz w:val="20"/>
                <w:szCs w:val="20"/>
              </w:rPr>
            </w:pPr>
            <w:r w:rsidRPr="007B3E17">
              <w:rPr>
                <w:sz w:val="20"/>
                <w:szCs w:val="20"/>
              </w:rPr>
              <w:t xml:space="preserve">Gold, Salt, Iimestone, lead/zinc, oil and gas, </w:t>
            </w:r>
          </w:p>
        </w:tc>
        <w:tc>
          <w:tcPr>
            <w:tcW w:w="465" w:type="pct"/>
            <w:vAlign w:val="center"/>
          </w:tcPr>
          <w:p w:rsidR="00E504AD" w:rsidRPr="007B3E17" w:rsidRDefault="00E504AD" w:rsidP="009117A1">
            <w:pPr>
              <w:snapToGrid w:val="0"/>
              <w:jc w:val="both"/>
              <w:rPr>
                <w:sz w:val="20"/>
                <w:szCs w:val="20"/>
              </w:rPr>
            </w:pPr>
            <w:r w:rsidRPr="007B3E17">
              <w:rPr>
                <w:sz w:val="20"/>
                <w:szCs w:val="20"/>
              </w:rPr>
              <w:t>6</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3.</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Adamawa </w:t>
            </w:r>
          </w:p>
        </w:tc>
        <w:tc>
          <w:tcPr>
            <w:tcW w:w="3628" w:type="pct"/>
            <w:vAlign w:val="center"/>
          </w:tcPr>
          <w:p w:rsidR="00E504AD" w:rsidRPr="007B3E17" w:rsidRDefault="00E504AD" w:rsidP="009117A1">
            <w:pPr>
              <w:snapToGrid w:val="0"/>
              <w:jc w:val="both"/>
              <w:rPr>
                <w:sz w:val="20"/>
                <w:szCs w:val="20"/>
              </w:rPr>
            </w:pPr>
            <w:r w:rsidRPr="007B3E17">
              <w:rPr>
                <w:sz w:val="20"/>
                <w:szCs w:val="20"/>
              </w:rPr>
              <w:t>Kaolin, bentonite, gypsum magnesite, barites, bauxite</w:t>
            </w:r>
          </w:p>
        </w:tc>
        <w:tc>
          <w:tcPr>
            <w:tcW w:w="465" w:type="pct"/>
            <w:vAlign w:val="center"/>
          </w:tcPr>
          <w:p w:rsidR="00E504AD" w:rsidRPr="007B3E17" w:rsidRDefault="00E504AD" w:rsidP="009117A1">
            <w:pPr>
              <w:snapToGrid w:val="0"/>
              <w:jc w:val="both"/>
              <w:rPr>
                <w:sz w:val="20"/>
                <w:szCs w:val="20"/>
              </w:rPr>
            </w:pPr>
            <w:r w:rsidRPr="007B3E17">
              <w:rPr>
                <w:sz w:val="20"/>
                <w:szCs w:val="20"/>
              </w:rPr>
              <w:t>6</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4.</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Akwa Ibom </w:t>
            </w:r>
          </w:p>
        </w:tc>
        <w:tc>
          <w:tcPr>
            <w:tcW w:w="3628" w:type="pct"/>
            <w:vAlign w:val="center"/>
          </w:tcPr>
          <w:p w:rsidR="00E504AD" w:rsidRPr="007B3E17" w:rsidRDefault="00E504AD" w:rsidP="009117A1">
            <w:pPr>
              <w:snapToGrid w:val="0"/>
              <w:jc w:val="both"/>
              <w:rPr>
                <w:sz w:val="20"/>
                <w:szCs w:val="20"/>
              </w:rPr>
            </w:pPr>
            <w:r w:rsidRPr="007B3E17">
              <w:rPr>
                <w:sz w:val="20"/>
                <w:szCs w:val="20"/>
              </w:rPr>
              <w:t>Clay, limestone, lead/zinc uranimum (traces) salt, lignite (traces), oil and gas</w:t>
            </w:r>
          </w:p>
        </w:tc>
        <w:tc>
          <w:tcPr>
            <w:tcW w:w="465" w:type="pct"/>
            <w:vAlign w:val="center"/>
          </w:tcPr>
          <w:p w:rsidR="00E504AD" w:rsidRPr="007B3E17" w:rsidRDefault="00E504AD" w:rsidP="009117A1">
            <w:pPr>
              <w:snapToGrid w:val="0"/>
              <w:jc w:val="both"/>
              <w:rPr>
                <w:sz w:val="20"/>
                <w:szCs w:val="20"/>
              </w:rPr>
            </w:pPr>
            <w:r w:rsidRPr="007B3E17">
              <w:rPr>
                <w:sz w:val="20"/>
                <w:szCs w:val="20"/>
              </w:rPr>
              <w:t>7</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5.</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Anambra </w:t>
            </w:r>
          </w:p>
        </w:tc>
        <w:tc>
          <w:tcPr>
            <w:tcW w:w="3628" w:type="pct"/>
            <w:vAlign w:val="center"/>
          </w:tcPr>
          <w:p w:rsidR="00E504AD" w:rsidRPr="007B3E17" w:rsidRDefault="00E504AD" w:rsidP="009117A1">
            <w:pPr>
              <w:snapToGrid w:val="0"/>
              <w:jc w:val="both"/>
              <w:rPr>
                <w:sz w:val="20"/>
                <w:szCs w:val="20"/>
              </w:rPr>
            </w:pPr>
            <w:r w:rsidRPr="007B3E17">
              <w:rPr>
                <w:sz w:val="20"/>
                <w:szCs w:val="20"/>
              </w:rPr>
              <w:t>Lead/zinc, clay, limestone, iron-or, lignite (partially investigated), salt glass-sand, phosphate, gypsum</w:t>
            </w:r>
          </w:p>
        </w:tc>
        <w:tc>
          <w:tcPr>
            <w:tcW w:w="465" w:type="pct"/>
            <w:vAlign w:val="center"/>
          </w:tcPr>
          <w:p w:rsidR="00E504AD" w:rsidRPr="007B3E17" w:rsidRDefault="00E504AD" w:rsidP="009117A1">
            <w:pPr>
              <w:snapToGrid w:val="0"/>
              <w:jc w:val="both"/>
              <w:rPr>
                <w:sz w:val="20"/>
                <w:szCs w:val="20"/>
              </w:rPr>
            </w:pPr>
            <w:r w:rsidRPr="007B3E17">
              <w:rPr>
                <w:sz w:val="20"/>
                <w:szCs w:val="20"/>
              </w:rPr>
              <w:t>9</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6.</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Bauchi </w:t>
            </w:r>
          </w:p>
        </w:tc>
        <w:tc>
          <w:tcPr>
            <w:tcW w:w="3628" w:type="pct"/>
            <w:vAlign w:val="center"/>
          </w:tcPr>
          <w:p w:rsidR="00E504AD" w:rsidRPr="007B3E17" w:rsidRDefault="00E504AD" w:rsidP="009117A1">
            <w:pPr>
              <w:snapToGrid w:val="0"/>
              <w:jc w:val="both"/>
              <w:rPr>
                <w:sz w:val="20"/>
                <w:szCs w:val="20"/>
              </w:rPr>
            </w:pPr>
            <w:r w:rsidRPr="007B3E17">
              <w:rPr>
                <w:sz w:val="20"/>
                <w:szCs w:val="20"/>
              </w:rPr>
              <w:t>Amethyst (violet), gypsum, lead/zinc, uranium (partially investigated)</w:t>
            </w:r>
          </w:p>
        </w:tc>
        <w:tc>
          <w:tcPr>
            <w:tcW w:w="465" w:type="pct"/>
            <w:vAlign w:val="center"/>
          </w:tcPr>
          <w:p w:rsidR="00E504AD" w:rsidRPr="007B3E17" w:rsidRDefault="00E504AD" w:rsidP="009117A1">
            <w:pPr>
              <w:snapToGrid w:val="0"/>
              <w:jc w:val="both"/>
              <w:rPr>
                <w:sz w:val="20"/>
                <w:szCs w:val="20"/>
              </w:rPr>
            </w:pPr>
            <w:r w:rsidRPr="007B3E17">
              <w:rPr>
                <w:sz w:val="20"/>
                <w:szCs w:val="20"/>
              </w:rPr>
              <w:t>5</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7.</w:t>
            </w:r>
          </w:p>
        </w:tc>
        <w:tc>
          <w:tcPr>
            <w:tcW w:w="603" w:type="pct"/>
            <w:vAlign w:val="center"/>
          </w:tcPr>
          <w:p w:rsidR="00E504AD" w:rsidRPr="007B3E17" w:rsidRDefault="00B87C68" w:rsidP="009117A1">
            <w:pPr>
              <w:snapToGrid w:val="0"/>
              <w:jc w:val="both"/>
              <w:rPr>
                <w:sz w:val="20"/>
                <w:szCs w:val="20"/>
              </w:rPr>
            </w:pPr>
            <w:r w:rsidRPr="007B3E17">
              <w:rPr>
                <w:sz w:val="20"/>
                <w:szCs w:val="20"/>
              </w:rPr>
              <w:t>Bayelsa</w:t>
            </w:r>
          </w:p>
        </w:tc>
        <w:tc>
          <w:tcPr>
            <w:tcW w:w="3628" w:type="pct"/>
            <w:vAlign w:val="center"/>
          </w:tcPr>
          <w:p w:rsidR="00E504AD" w:rsidRPr="007B3E17" w:rsidRDefault="00E504AD" w:rsidP="009117A1">
            <w:pPr>
              <w:snapToGrid w:val="0"/>
              <w:jc w:val="both"/>
              <w:rPr>
                <w:sz w:val="20"/>
                <w:szCs w:val="20"/>
              </w:rPr>
            </w:pPr>
            <w:r w:rsidRPr="007B3E17">
              <w:rPr>
                <w:sz w:val="20"/>
                <w:szCs w:val="20"/>
              </w:rPr>
              <w:t xml:space="preserve">Clay, gypsum, hignite and manganese (partially investigated), lead/zinc (traces), oil and gas </w:t>
            </w:r>
          </w:p>
        </w:tc>
        <w:tc>
          <w:tcPr>
            <w:tcW w:w="465" w:type="pct"/>
            <w:vAlign w:val="center"/>
          </w:tcPr>
          <w:p w:rsidR="00E504AD" w:rsidRPr="007B3E17" w:rsidRDefault="00E504AD" w:rsidP="009117A1">
            <w:pPr>
              <w:snapToGrid w:val="0"/>
              <w:jc w:val="both"/>
              <w:rPr>
                <w:sz w:val="20"/>
                <w:szCs w:val="20"/>
              </w:rPr>
            </w:pPr>
            <w:r w:rsidRPr="007B3E17">
              <w:rPr>
                <w:sz w:val="20"/>
                <w:szCs w:val="20"/>
              </w:rPr>
              <w:t>6</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8.</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Benue </w:t>
            </w:r>
          </w:p>
        </w:tc>
        <w:tc>
          <w:tcPr>
            <w:tcW w:w="3628" w:type="pct"/>
            <w:vAlign w:val="center"/>
          </w:tcPr>
          <w:p w:rsidR="00E504AD" w:rsidRPr="007B3E17" w:rsidRDefault="00E504AD" w:rsidP="009117A1">
            <w:pPr>
              <w:snapToGrid w:val="0"/>
              <w:jc w:val="both"/>
              <w:rPr>
                <w:sz w:val="20"/>
                <w:szCs w:val="20"/>
              </w:rPr>
            </w:pPr>
            <w:r w:rsidRPr="007B3E17">
              <w:rPr>
                <w:sz w:val="20"/>
                <w:szCs w:val="20"/>
              </w:rPr>
              <w:t>Lead/zinc, limestone, iron-ore, coal, clay, marble, bauxite, salt, barites (traces), gemstone, gypsium, oil and gas</w:t>
            </w:r>
          </w:p>
        </w:tc>
        <w:tc>
          <w:tcPr>
            <w:tcW w:w="465" w:type="pct"/>
            <w:vAlign w:val="center"/>
          </w:tcPr>
          <w:p w:rsidR="00E504AD" w:rsidRPr="007B3E17" w:rsidRDefault="00E504AD" w:rsidP="009117A1">
            <w:pPr>
              <w:snapToGrid w:val="0"/>
              <w:jc w:val="both"/>
              <w:rPr>
                <w:sz w:val="20"/>
                <w:szCs w:val="20"/>
              </w:rPr>
            </w:pPr>
            <w:r w:rsidRPr="007B3E17">
              <w:rPr>
                <w:sz w:val="20"/>
                <w:szCs w:val="20"/>
              </w:rPr>
              <w:t>12</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9.</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Borno </w:t>
            </w:r>
          </w:p>
        </w:tc>
        <w:tc>
          <w:tcPr>
            <w:tcW w:w="3628" w:type="pct"/>
            <w:vAlign w:val="center"/>
          </w:tcPr>
          <w:p w:rsidR="00E504AD" w:rsidRPr="007B3E17" w:rsidRDefault="00E504AD" w:rsidP="009117A1">
            <w:pPr>
              <w:snapToGrid w:val="0"/>
              <w:jc w:val="both"/>
              <w:rPr>
                <w:sz w:val="20"/>
                <w:szCs w:val="20"/>
              </w:rPr>
            </w:pPr>
            <w:r w:rsidRPr="007B3E17">
              <w:rPr>
                <w:sz w:val="20"/>
                <w:szCs w:val="20"/>
              </w:rPr>
              <w:t xml:space="preserve">Diatomite, clay. Limestone, oil and gas (partially investigated) gypsium Kaolin, bentonite, </w:t>
            </w:r>
          </w:p>
        </w:tc>
        <w:tc>
          <w:tcPr>
            <w:tcW w:w="465" w:type="pct"/>
            <w:vAlign w:val="center"/>
          </w:tcPr>
          <w:p w:rsidR="00E504AD" w:rsidRPr="007B3E17" w:rsidRDefault="00E504AD" w:rsidP="009117A1">
            <w:pPr>
              <w:snapToGrid w:val="0"/>
              <w:jc w:val="both"/>
              <w:rPr>
                <w:sz w:val="20"/>
                <w:szCs w:val="20"/>
              </w:rPr>
            </w:pPr>
            <w:r w:rsidRPr="007B3E17">
              <w:rPr>
                <w:sz w:val="20"/>
                <w:szCs w:val="20"/>
              </w:rPr>
              <w:t>7</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10.</w:t>
            </w:r>
          </w:p>
        </w:tc>
        <w:tc>
          <w:tcPr>
            <w:tcW w:w="603" w:type="pct"/>
            <w:vAlign w:val="center"/>
          </w:tcPr>
          <w:p w:rsidR="00E504AD" w:rsidRPr="007B3E17" w:rsidRDefault="00B87C68" w:rsidP="009117A1">
            <w:pPr>
              <w:snapToGrid w:val="0"/>
              <w:jc w:val="both"/>
              <w:rPr>
                <w:sz w:val="20"/>
                <w:szCs w:val="20"/>
              </w:rPr>
            </w:pPr>
            <w:r w:rsidRPr="007B3E17">
              <w:rPr>
                <w:sz w:val="20"/>
                <w:szCs w:val="20"/>
              </w:rPr>
              <w:t>Cross Rivers</w:t>
            </w:r>
          </w:p>
        </w:tc>
        <w:tc>
          <w:tcPr>
            <w:tcW w:w="3628" w:type="pct"/>
            <w:vAlign w:val="center"/>
          </w:tcPr>
          <w:p w:rsidR="00E504AD" w:rsidRPr="007B3E17" w:rsidRDefault="00E504AD" w:rsidP="009117A1">
            <w:pPr>
              <w:snapToGrid w:val="0"/>
              <w:jc w:val="both"/>
              <w:rPr>
                <w:sz w:val="20"/>
                <w:szCs w:val="20"/>
              </w:rPr>
            </w:pPr>
            <w:r w:rsidRPr="007B3E17">
              <w:rPr>
                <w:sz w:val="20"/>
                <w:szCs w:val="20"/>
              </w:rPr>
              <w:t>Limestone, uranium, manganese, lignite, lead/zinc, salt, oil and gas</w:t>
            </w:r>
          </w:p>
        </w:tc>
        <w:tc>
          <w:tcPr>
            <w:tcW w:w="465" w:type="pct"/>
            <w:vAlign w:val="center"/>
          </w:tcPr>
          <w:p w:rsidR="00E504AD" w:rsidRPr="007B3E17" w:rsidRDefault="00E504AD" w:rsidP="009117A1">
            <w:pPr>
              <w:snapToGrid w:val="0"/>
              <w:jc w:val="both"/>
              <w:rPr>
                <w:sz w:val="20"/>
                <w:szCs w:val="20"/>
              </w:rPr>
            </w:pPr>
            <w:r w:rsidRPr="007B3E17">
              <w:rPr>
                <w:sz w:val="20"/>
                <w:szCs w:val="20"/>
              </w:rPr>
              <w:t>7</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11.</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Delta </w:t>
            </w:r>
          </w:p>
        </w:tc>
        <w:tc>
          <w:tcPr>
            <w:tcW w:w="3628" w:type="pct"/>
            <w:vAlign w:val="center"/>
          </w:tcPr>
          <w:p w:rsidR="00E504AD" w:rsidRPr="007B3E17" w:rsidRDefault="00E504AD" w:rsidP="009117A1">
            <w:pPr>
              <w:snapToGrid w:val="0"/>
              <w:jc w:val="both"/>
              <w:rPr>
                <w:sz w:val="20"/>
                <w:szCs w:val="20"/>
              </w:rPr>
            </w:pPr>
            <w:r w:rsidRPr="007B3E17">
              <w:rPr>
                <w:sz w:val="20"/>
                <w:szCs w:val="20"/>
              </w:rPr>
              <w:t>Marble, glass-sand, clay, gypsum, lignite, iron-ore kaolin, oil and gas</w:t>
            </w:r>
          </w:p>
        </w:tc>
        <w:tc>
          <w:tcPr>
            <w:tcW w:w="465" w:type="pct"/>
            <w:vAlign w:val="center"/>
          </w:tcPr>
          <w:p w:rsidR="00E504AD" w:rsidRPr="007B3E17" w:rsidRDefault="00E504AD" w:rsidP="009117A1">
            <w:pPr>
              <w:snapToGrid w:val="0"/>
              <w:jc w:val="both"/>
              <w:rPr>
                <w:sz w:val="20"/>
                <w:szCs w:val="20"/>
              </w:rPr>
            </w:pPr>
            <w:r w:rsidRPr="007B3E17">
              <w:rPr>
                <w:sz w:val="20"/>
                <w:szCs w:val="20"/>
              </w:rPr>
              <w:t>7</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12.</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Ebonyi </w:t>
            </w:r>
          </w:p>
        </w:tc>
        <w:tc>
          <w:tcPr>
            <w:tcW w:w="3628" w:type="pct"/>
            <w:vAlign w:val="center"/>
          </w:tcPr>
          <w:p w:rsidR="00E504AD" w:rsidRPr="007B3E17" w:rsidRDefault="00E504AD" w:rsidP="009117A1">
            <w:pPr>
              <w:snapToGrid w:val="0"/>
              <w:jc w:val="both"/>
              <w:rPr>
                <w:sz w:val="20"/>
                <w:szCs w:val="20"/>
              </w:rPr>
            </w:pPr>
            <w:r w:rsidRPr="007B3E17">
              <w:rPr>
                <w:sz w:val="20"/>
                <w:szCs w:val="20"/>
              </w:rPr>
              <w:t>Lead/zinc, gold, salt</w:t>
            </w:r>
          </w:p>
        </w:tc>
        <w:tc>
          <w:tcPr>
            <w:tcW w:w="465" w:type="pct"/>
            <w:vAlign w:val="center"/>
          </w:tcPr>
          <w:p w:rsidR="00E504AD" w:rsidRPr="007B3E17" w:rsidRDefault="00E504AD" w:rsidP="009117A1">
            <w:pPr>
              <w:snapToGrid w:val="0"/>
              <w:jc w:val="both"/>
              <w:rPr>
                <w:sz w:val="20"/>
                <w:szCs w:val="20"/>
              </w:rPr>
            </w:pPr>
            <w:r w:rsidRPr="007B3E17">
              <w:rPr>
                <w:sz w:val="20"/>
                <w:szCs w:val="20"/>
              </w:rPr>
              <w:t>3</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13.</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Edo </w:t>
            </w:r>
          </w:p>
        </w:tc>
        <w:tc>
          <w:tcPr>
            <w:tcW w:w="3628" w:type="pct"/>
            <w:vAlign w:val="center"/>
          </w:tcPr>
          <w:p w:rsidR="00E504AD" w:rsidRPr="007B3E17" w:rsidRDefault="00E504AD" w:rsidP="009117A1">
            <w:pPr>
              <w:snapToGrid w:val="0"/>
              <w:jc w:val="both"/>
              <w:rPr>
                <w:sz w:val="20"/>
                <w:szCs w:val="20"/>
              </w:rPr>
            </w:pPr>
            <w:r w:rsidRPr="007B3E17">
              <w:rPr>
                <w:sz w:val="20"/>
                <w:szCs w:val="20"/>
              </w:rPr>
              <w:t>Marble, clay, limestone, iron-ore, gypsum, glass-sand, gold, doiomite, phosphate, bitamen, oil and gas</w:t>
            </w:r>
          </w:p>
        </w:tc>
        <w:tc>
          <w:tcPr>
            <w:tcW w:w="465" w:type="pct"/>
            <w:vAlign w:val="center"/>
          </w:tcPr>
          <w:p w:rsidR="00E504AD" w:rsidRPr="007B3E17" w:rsidRDefault="00E504AD" w:rsidP="009117A1">
            <w:pPr>
              <w:snapToGrid w:val="0"/>
              <w:jc w:val="both"/>
              <w:rPr>
                <w:sz w:val="20"/>
                <w:szCs w:val="20"/>
              </w:rPr>
            </w:pPr>
            <w:r w:rsidRPr="007B3E17">
              <w:rPr>
                <w:sz w:val="20"/>
                <w:szCs w:val="20"/>
              </w:rPr>
              <w:t>11</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14.</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Ekiti </w:t>
            </w:r>
          </w:p>
        </w:tc>
        <w:tc>
          <w:tcPr>
            <w:tcW w:w="3628" w:type="pct"/>
            <w:vAlign w:val="center"/>
          </w:tcPr>
          <w:p w:rsidR="00E504AD" w:rsidRPr="007B3E17" w:rsidRDefault="00E504AD" w:rsidP="009117A1">
            <w:pPr>
              <w:snapToGrid w:val="0"/>
              <w:jc w:val="both"/>
              <w:rPr>
                <w:sz w:val="20"/>
                <w:szCs w:val="20"/>
              </w:rPr>
            </w:pPr>
            <w:r w:rsidRPr="007B3E17">
              <w:rPr>
                <w:sz w:val="20"/>
                <w:szCs w:val="20"/>
              </w:rPr>
              <w:t>Kaoline, feldspar, taticum, granite, syenites</w:t>
            </w:r>
          </w:p>
        </w:tc>
        <w:tc>
          <w:tcPr>
            <w:tcW w:w="465" w:type="pct"/>
            <w:vAlign w:val="center"/>
          </w:tcPr>
          <w:p w:rsidR="00E504AD" w:rsidRPr="007B3E17" w:rsidRDefault="00E504AD" w:rsidP="009117A1">
            <w:pPr>
              <w:snapToGrid w:val="0"/>
              <w:jc w:val="both"/>
              <w:rPr>
                <w:sz w:val="20"/>
                <w:szCs w:val="20"/>
              </w:rPr>
            </w:pPr>
            <w:r w:rsidRPr="007B3E17">
              <w:rPr>
                <w:sz w:val="20"/>
                <w:szCs w:val="20"/>
              </w:rPr>
              <w:t>5</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15.</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Enugu </w:t>
            </w:r>
          </w:p>
        </w:tc>
        <w:tc>
          <w:tcPr>
            <w:tcW w:w="3628" w:type="pct"/>
            <w:vAlign w:val="center"/>
          </w:tcPr>
          <w:p w:rsidR="00E504AD" w:rsidRPr="007B3E17" w:rsidRDefault="00E504AD" w:rsidP="009117A1">
            <w:pPr>
              <w:snapToGrid w:val="0"/>
              <w:jc w:val="both"/>
              <w:rPr>
                <w:sz w:val="20"/>
                <w:szCs w:val="20"/>
              </w:rPr>
            </w:pPr>
            <w:r w:rsidRPr="007B3E17">
              <w:rPr>
                <w:sz w:val="20"/>
                <w:szCs w:val="20"/>
              </w:rPr>
              <w:t>Coal, limestone, lead/zinc</w:t>
            </w:r>
          </w:p>
        </w:tc>
        <w:tc>
          <w:tcPr>
            <w:tcW w:w="465" w:type="pct"/>
            <w:vAlign w:val="center"/>
          </w:tcPr>
          <w:p w:rsidR="00E504AD" w:rsidRPr="007B3E17" w:rsidRDefault="00E504AD" w:rsidP="009117A1">
            <w:pPr>
              <w:snapToGrid w:val="0"/>
              <w:jc w:val="both"/>
              <w:rPr>
                <w:sz w:val="20"/>
                <w:szCs w:val="20"/>
              </w:rPr>
            </w:pPr>
            <w:r w:rsidRPr="007B3E17">
              <w:rPr>
                <w:sz w:val="20"/>
                <w:szCs w:val="20"/>
              </w:rPr>
              <w:t>3</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16.</w:t>
            </w:r>
          </w:p>
        </w:tc>
        <w:tc>
          <w:tcPr>
            <w:tcW w:w="603" w:type="pct"/>
            <w:vAlign w:val="center"/>
          </w:tcPr>
          <w:p w:rsidR="00E504AD" w:rsidRPr="007B3E17" w:rsidRDefault="00B87C68" w:rsidP="009117A1">
            <w:pPr>
              <w:snapToGrid w:val="0"/>
              <w:jc w:val="both"/>
              <w:rPr>
                <w:sz w:val="20"/>
                <w:szCs w:val="20"/>
              </w:rPr>
            </w:pPr>
            <w:r w:rsidRPr="007B3E17">
              <w:rPr>
                <w:sz w:val="20"/>
                <w:szCs w:val="20"/>
              </w:rPr>
              <w:t>Gombe</w:t>
            </w:r>
          </w:p>
        </w:tc>
        <w:tc>
          <w:tcPr>
            <w:tcW w:w="3628" w:type="pct"/>
            <w:vAlign w:val="center"/>
          </w:tcPr>
          <w:p w:rsidR="00E504AD" w:rsidRPr="007B3E17" w:rsidRDefault="00E504AD" w:rsidP="009117A1">
            <w:pPr>
              <w:snapToGrid w:val="0"/>
              <w:jc w:val="both"/>
              <w:rPr>
                <w:sz w:val="20"/>
                <w:szCs w:val="20"/>
              </w:rPr>
            </w:pPr>
            <w:r w:rsidRPr="007B3E17">
              <w:rPr>
                <w:sz w:val="20"/>
                <w:szCs w:val="20"/>
              </w:rPr>
              <w:t>Gemstone, gypsum</w:t>
            </w:r>
          </w:p>
        </w:tc>
        <w:tc>
          <w:tcPr>
            <w:tcW w:w="465" w:type="pct"/>
            <w:vAlign w:val="center"/>
          </w:tcPr>
          <w:p w:rsidR="00E504AD" w:rsidRPr="007B3E17" w:rsidRDefault="00E504AD" w:rsidP="009117A1">
            <w:pPr>
              <w:snapToGrid w:val="0"/>
              <w:jc w:val="both"/>
              <w:rPr>
                <w:sz w:val="20"/>
                <w:szCs w:val="20"/>
              </w:rPr>
            </w:pPr>
            <w:r w:rsidRPr="007B3E17">
              <w:rPr>
                <w:sz w:val="20"/>
                <w:szCs w:val="20"/>
              </w:rPr>
              <w:t>2</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17.</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Imo </w:t>
            </w:r>
          </w:p>
        </w:tc>
        <w:tc>
          <w:tcPr>
            <w:tcW w:w="3628" w:type="pct"/>
            <w:vAlign w:val="center"/>
          </w:tcPr>
          <w:p w:rsidR="00E504AD" w:rsidRPr="007B3E17" w:rsidRDefault="00E504AD" w:rsidP="009117A1">
            <w:pPr>
              <w:snapToGrid w:val="0"/>
              <w:jc w:val="both"/>
              <w:rPr>
                <w:sz w:val="20"/>
                <w:szCs w:val="20"/>
              </w:rPr>
            </w:pPr>
            <w:r w:rsidRPr="007B3E17">
              <w:rPr>
                <w:sz w:val="20"/>
                <w:szCs w:val="20"/>
              </w:rPr>
              <w:t>Lead/zinc, limestone, lignite, phosphate, marcasite, gypsum, salt, oil and gas</w:t>
            </w:r>
          </w:p>
        </w:tc>
        <w:tc>
          <w:tcPr>
            <w:tcW w:w="465" w:type="pct"/>
            <w:vAlign w:val="center"/>
          </w:tcPr>
          <w:p w:rsidR="00E504AD" w:rsidRPr="007B3E17" w:rsidRDefault="00E504AD" w:rsidP="009117A1">
            <w:pPr>
              <w:snapToGrid w:val="0"/>
              <w:jc w:val="both"/>
              <w:rPr>
                <w:sz w:val="20"/>
                <w:szCs w:val="20"/>
              </w:rPr>
            </w:pPr>
            <w:r w:rsidRPr="007B3E17">
              <w:rPr>
                <w:sz w:val="20"/>
                <w:szCs w:val="20"/>
              </w:rPr>
              <w:t>8</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18.</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Jigawa </w:t>
            </w:r>
          </w:p>
        </w:tc>
        <w:tc>
          <w:tcPr>
            <w:tcW w:w="3628" w:type="pct"/>
            <w:vAlign w:val="center"/>
          </w:tcPr>
          <w:p w:rsidR="00E504AD" w:rsidRPr="007B3E17" w:rsidRDefault="00E504AD" w:rsidP="009117A1">
            <w:pPr>
              <w:snapToGrid w:val="0"/>
              <w:jc w:val="both"/>
              <w:rPr>
                <w:sz w:val="20"/>
                <w:szCs w:val="20"/>
              </w:rPr>
            </w:pPr>
            <w:r w:rsidRPr="007B3E17">
              <w:rPr>
                <w:sz w:val="20"/>
                <w:szCs w:val="20"/>
              </w:rPr>
              <w:t>Barities</w:t>
            </w:r>
          </w:p>
        </w:tc>
        <w:tc>
          <w:tcPr>
            <w:tcW w:w="465" w:type="pct"/>
            <w:vAlign w:val="center"/>
          </w:tcPr>
          <w:p w:rsidR="00E504AD" w:rsidRPr="007B3E17" w:rsidRDefault="00E504AD" w:rsidP="009117A1">
            <w:pPr>
              <w:snapToGrid w:val="0"/>
              <w:jc w:val="both"/>
              <w:rPr>
                <w:sz w:val="20"/>
                <w:szCs w:val="20"/>
              </w:rPr>
            </w:pPr>
            <w:r w:rsidRPr="007B3E17">
              <w:rPr>
                <w:sz w:val="20"/>
                <w:szCs w:val="20"/>
              </w:rPr>
              <w:t>1</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19.</w:t>
            </w:r>
          </w:p>
        </w:tc>
        <w:tc>
          <w:tcPr>
            <w:tcW w:w="603" w:type="pct"/>
            <w:vAlign w:val="center"/>
          </w:tcPr>
          <w:p w:rsidR="00E504AD" w:rsidRPr="007B3E17" w:rsidRDefault="00B87C68" w:rsidP="009117A1">
            <w:pPr>
              <w:snapToGrid w:val="0"/>
              <w:jc w:val="both"/>
              <w:rPr>
                <w:sz w:val="20"/>
                <w:szCs w:val="20"/>
              </w:rPr>
            </w:pPr>
            <w:r w:rsidRPr="007B3E17">
              <w:rPr>
                <w:sz w:val="20"/>
                <w:szCs w:val="20"/>
              </w:rPr>
              <w:t>Kaduna</w:t>
            </w:r>
          </w:p>
        </w:tc>
        <w:tc>
          <w:tcPr>
            <w:tcW w:w="3628" w:type="pct"/>
            <w:vAlign w:val="center"/>
          </w:tcPr>
          <w:p w:rsidR="00E504AD" w:rsidRPr="007B3E17" w:rsidRDefault="00E504AD" w:rsidP="009117A1">
            <w:pPr>
              <w:snapToGrid w:val="0"/>
              <w:jc w:val="both"/>
              <w:rPr>
                <w:sz w:val="20"/>
                <w:szCs w:val="20"/>
              </w:rPr>
            </w:pPr>
            <w:r w:rsidRPr="007B3E17">
              <w:rPr>
                <w:sz w:val="20"/>
                <w:szCs w:val="20"/>
              </w:rPr>
              <w:t>Sapphire, kaolin, gold, clay, serpentinite, asbestos, amethyst, kyanite, graphite and sillimanite (partially investigated), mica (traces), aqua marine, ruby rock crystal, topaz, flouspar, tourmaline, gem stone, tantalite</w:t>
            </w:r>
          </w:p>
        </w:tc>
        <w:tc>
          <w:tcPr>
            <w:tcW w:w="465" w:type="pct"/>
            <w:vAlign w:val="center"/>
          </w:tcPr>
          <w:p w:rsidR="00E504AD" w:rsidRPr="007B3E17" w:rsidRDefault="00E504AD" w:rsidP="009117A1">
            <w:pPr>
              <w:snapToGrid w:val="0"/>
              <w:jc w:val="both"/>
              <w:rPr>
                <w:sz w:val="20"/>
                <w:szCs w:val="20"/>
              </w:rPr>
            </w:pP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20.</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Kano </w:t>
            </w:r>
          </w:p>
        </w:tc>
        <w:tc>
          <w:tcPr>
            <w:tcW w:w="3628" w:type="pct"/>
            <w:vAlign w:val="center"/>
          </w:tcPr>
          <w:p w:rsidR="00E504AD" w:rsidRPr="007B3E17" w:rsidRDefault="00E504AD" w:rsidP="009117A1">
            <w:pPr>
              <w:snapToGrid w:val="0"/>
              <w:jc w:val="both"/>
              <w:rPr>
                <w:sz w:val="20"/>
                <w:szCs w:val="20"/>
              </w:rPr>
            </w:pPr>
            <w:r w:rsidRPr="007B3E17">
              <w:rPr>
                <w:sz w:val="20"/>
                <w:szCs w:val="20"/>
              </w:rPr>
              <w:t>Pyrochlore, cassiterites, copper, glass-sand, gemstone, lead/zinc, tantalite</w:t>
            </w:r>
          </w:p>
        </w:tc>
        <w:tc>
          <w:tcPr>
            <w:tcW w:w="465" w:type="pct"/>
            <w:vAlign w:val="center"/>
          </w:tcPr>
          <w:p w:rsidR="00E504AD" w:rsidRPr="007B3E17" w:rsidRDefault="00E504AD" w:rsidP="009117A1">
            <w:pPr>
              <w:snapToGrid w:val="0"/>
              <w:jc w:val="both"/>
              <w:rPr>
                <w:sz w:val="20"/>
                <w:szCs w:val="20"/>
              </w:rPr>
            </w:pP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21.</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Katsina </w:t>
            </w:r>
          </w:p>
        </w:tc>
        <w:tc>
          <w:tcPr>
            <w:tcW w:w="3628" w:type="pct"/>
            <w:vAlign w:val="center"/>
          </w:tcPr>
          <w:p w:rsidR="00E504AD" w:rsidRPr="007B3E17" w:rsidRDefault="00E504AD" w:rsidP="009117A1">
            <w:pPr>
              <w:snapToGrid w:val="0"/>
              <w:jc w:val="both"/>
              <w:rPr>
                <w:sz w:val="20"/>
                <w:szCs w:val="20"/>
              </w:rPr>
            </w:pPr>
            <w:r w:rsidRPr="007B3E17">
              <w:rPr>
                <w:sz w:val="20"/>
                <w:szCs w:val="20"/>
              </w:rPr>
              <w:t>Kaolin, marble, salt.</w:t>
            </w:r>
          </w:p>
        </w:tc>
        <w:tc>
          <w:tcPr>
            <w:tcW w:w="465" w:type="pct"/>
            <w:vAlign w:val="center"/>
          </w:tcPr>
          <w:p w:rsidR="00E504AD" w:rsidRPr="007B3E17" w:rsidRDefault="00E504AD" w:rsidP="009117A1">
            <w:pPr>
              <w:snapToGrid w:val="0"/>
              <w:jc w:val="both"/>
              <w:rPr>
                <w:sz w:val="20"/>
                <w:szCs w:val="20"/>
              </w:rPr>
            </w:pPr>
            <w:r w:rsidRPr="007B3E17">
              <w:rPr>
                <w:sz w:val="20"/>
                <w:szCs w:val="20"/>
              </w:rPr>
              <w:t>3</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22.</w:t>
            </w:r>
          </w:p>
        </w:tc>
        <w:tc>
          <w:tcPr>
            <w:tcW w:w="603" w:type="pct"/>
            <w:vAlign w:val="center"/>
          </w:tcPr>
          <w:p w:rsidR="00E504AD" w:rsidRPr="007B3E17" w:rsidRDefault="00B87C68" w:rsidP="009117A1">
            <w:pPr>
              <w:snapToGrid w:val="0"/>
              <w:jc w:val="both"/>
              <w:rPr>
                <w:sz w:val="20"/>
                <w:szCs w:val="20"/>
              </w:rPr>
            </w:pPr>
            <w:r w:rsidRPr="007B3E17">
              <w:rPr>
                <w:sz w:val="20"/>
                <w:szCs w:val="20"/>
              </w:rPr>
              <w:t>Kebbi</w:t>
            </w:r>
          </w:p>
        </w:tc>
        <w:tc>
          <w:tcPr>
            <w:tcW w:w="3628" w:type="pct"/>
            <w:vAlign w:val="center"/>
          </w:tcPr>
          <w:p w:rsidR="00E504AD" w:rsidRPr="007B3E17" w:rsidRDefault="00E504AD" w:rsidP="009117A1">
            <w:pPr>
              <w:snapToGrid w:val="0"/>
              <w:jc w:val="both"/>
              <w:rPr>
                <w:sz w:val="20"/>
                <w:szCs w:val="20"/>
              </w:rPr>
            </w:pPr>
            <w:r w:rsidRPr="007B3E17">
              <w:rPr>
                <w:sz w:val="20"/>
                <w:szCs w:val="20"/>
              </w:rPr>
              <w:t>Tantalite, limestone, bitumen</w:t>
            </w:r>
          </w:p>
        </w:tc>
        <w:tc>
          <w:tcPr>
            <w:tcW w:w="465" w:type="pct"/>
            <w:vAlign w:val="center"/>
          </w:tcPr>
          <w:p w:rsidR="00E504AD" w:rsidRPr="007B3E17" w:rsidRDefault="00E504AD" w:rsidP="009117A1">
            <w:pPr>
              <w:snapToGrid w:val="0"/>
              <w:jc w:val="both"/>
              <w:rPr>
                <w:sz w:val="20"/>
                <w:szCs w:val="20"/>
              </w:rPr>
            </w:pPr>
            <w:r w:rsidRPr="007B3E17">
              <w:rPr>
                <w:sz w:val="20"/>
                <w:szCs w:val="20"/>
              </w:rPr>
              <w:t>3</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23.</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Kwara </w:t>
            </w:r>
          </w:p>
        </w:tc>
        <w:tc>
          <w:tcPr>
            <w:tcW w:w="3628" w:type="pct"/>
            <w:vAlign w:val="center"/>
          </w:tcPr>
          <w:p w:rsidR="00E504AD" w:rsidRPr="007B3E17" w:rsidRDefault="00E504AD" w:rsidP="009117A1">
            <w:pPr>
              <w:snapToGrid w:val="0"/>
              <w:jc w:val="both"/>
              <w:rPr>
                <w:sz w:val="20"/>
                <w:szCs w:val="20"/>
              </w:rPr>
            </w:pPr>
            <w:r w:rsidRPr="007B3E17">
              <w:rPr>
                <w:sz w:val="20"/>
                <w:szCs w:val="20"/>
              </w:rPr>
              <w:t>Gold, marble, iron-ore, cassiterite, columbite feldspar and mica (traces)</w:t>
            </w:r>
          </w:p>
        </w:tc>
        <w:tc>
          <w:tcPr>
            <w:tcW w:w="465" w:type="pct"/>
            <w:vAlign w:val="center"/>
          </w:tcPr>
          <w:p w:rsidR="00E504AD" w:rsidRPr="007B3E17" w:rsidRDefault="00E504AD" w:rsidP="009117A1">
            <w:pPr>
              <w:snapToGrid w:val="0"/>
              <w:jc w:val="both"/>
              <w:rPr>
                <w:sz w:val="20"/>
                <w:szCs w:val="20"/>
              </w:rPr>
            </w:pPr>
            <w:r w:rsidRPr="007B3E17">
              <w:rPr>
                <w:sz w:val="20"/>
                <w:szCs w:val="20"/>
              </w:rPr>
              <w:t>6</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24.</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Lagos </w:t>
            </w:r>
          </w:p>
        </w:tc>
        <w:tc>
          <w:tcPr>
            <w:tcW w:w="3628" w:type="pct"/>
            <w:vAlign w:val="center"/>
          </w:tcPr>
          <w:p w:rsidR="00E504AD" w:rsidRPr="007B3E17" w:rsidRDefault="00E504AD" w:rsidP="009117A1">
            <w:pPr>
              <w:snapToGrid w:val="0"/>
              <w:jc w:val="both"/>
              <w:rPr>
                <w:sz w:val="20"/>
                <w:szCs w:val="20"/>
              </w:rPr>
            </w:pPr>
            <w:r w:rsidRPr="007B3E17">
              <w:rPr>
                <w:sz w:val="20"/>
                <w:szCs w:val="20"/>
              </w:rPr>
              <w:t>Glass-sand, clay, bitumen, sand tar, oil and gas.</w:t>
            </w:r>
          </w:p>
        </w:tc>
        <w:tc>
          <w:tcPr>
            <w:tcW w:w="465" w:type="pct"/>
            <w:vAlign w:val="center"/>
          </w:tcPr>
          <w:p w:rsidR="00E504AD" w:rsidRPr="007B3E17" w:rsidRDefault="00E504AD" w:rsidP="009117A1">
            <w:pPr>
              <w:snapToGrid w:val="0"/>
              <w:jc w:val="both"/>
              <w:rPr>
                <w:sz w:val="20"/>
                <w:szCs w:val="20"/>
              </w:rPr>
            </w:pPr>
            <w:r w:rsidRPr="007B3E17">
              <w:rPr>
                <w:sz w:val="20"/>
                <w:szCs w:val="20"/>
              </w:rPr>
              <w:t>5</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lastRenderedPageBreak/>
              <w:t>25.</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Nasarawa </w:t>
            </w:r>
          </w:p>
        </w:tc>
        <w:tc>
          <w:tcPr>
            <w:tcW w:w="3628" w:type="pct"/>
            <w:vAlign w:val="center"/>
          </w:tcPr>
          <w:p w:rsidR="00E504AD" w:rsidRPr="007B3E17" w:rsidRDefault="00E504AD" w:rsidP="009117A1">
            <w:pPr>
              <w:snapToGrid w:val="0"/>
              <w:jc w:val="both"/>
              <w:rPr>
                <w:sz w:val="20"/>
                <w:szCs w:val="20"/>
              </w:rPr>
            </w:pPr>
            <w:r w:rsidRPr="007B3E17">
              <w:rPr>
                <w:sz w:val="20"/>
                <w:szCs w:val="20"/>
              </w:rPr>
              <w:t xml:space="preserve">Bery1 (omerald), acquamatrine and bellodor, dolomite/marble, sapphire tourmaline, quartz, amethyst (garnet), zircon, tantalite, cassiterite, columbite, limonite, galena, iron-ore, baryles, feldspar, limestone, mica cooking coal, tale, clay, salt, chalcopyrite, </w:t>
            </w:r>
          </w:p>
        </w:tc>
        <w:tc>
          <w:tcPr>
            <w:tcW w:w="465" w:type="pct"/>
            <w:vAlign w:val="center"/>
          </w:tcPr>
          <w:p w:rsidR="00E504AD" w:rsidRPr="007B3E17" w:rsidRDefault="00E504AD" w:rsidP="009117A1">
            <w:pPr>
              <w:snapToGrid w:val="0"/>
              <w:jc w:val="both"/>
              <w:rPr>
                <w:sz w:val="20"/>
                <w:szCs w:val="20"/>
              </w:rPr>
            </w:pPr>
            <w:r w:rsidRPr="007B3E17">
              <w:rPr>
                <w:sz w:val="20"/>
                <w:szCs w:val="20"/>
              </w:rPr>
              <w:t>22</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26.</w:t>
            </w:r>
          </w:p>
        </w:tc>
        <w:tc>
          <w:tcPr>
            <w:tcW w:w="603" w:type="pct"/>
            <w:vAlign w:val="center"/>
          </w:tcPr>
          <w:p w:rsidR="00E504AD" w:rsidRPr="007B3E17" w:rsidRDefault="00B87C68" w:rsidP="009117A1">
            <w:pPr>
              <w:snapToGrid w:val="0"/>
              <w:jc w:val="both"/>
              <w:rPr>
                <w:sz w:val="20"/>
                <w:szCs w:val="20"/>
              </w:rPr>
            </w:pPr>
            <w:r w:rsidRPr="007B3E17">
              <w:rPr>
                <w:sz w:val="20"/>
                <w:szCs w:val="20"/>
              </w:rPr>
              <w:t>Niger</w:t>
            </w:r>
          </w:p>
        </w:tc>
        <w:tc>
          <w:tcPr>
            <w:tcW w:w="3628" w:type="pct"/>
            <w:vAlign w:val="center"/>
          </w:tcPr>
          <w:p w:rsidR="00E504AD" w:rsidRPr="007B3E17" w:rsidRDefault="00E504AD" w:rsidP="009117A1">
            <w:pPr>
              <w:snapToGrid w:val="0"/>
              <w:jc w:val="both"/>
              <w:rPr>
                <w:sz w:val="20"/>
                <w:szCs w:val="20"/>
              </w:rPr>
            </w:pPr>
            <w:r w:rsidRPr="007B3E17">
              <w:rPr>
                <w:sz w:val="20"/>
                <w:szCs w:val="20"/>
              </w:rPr>
              <w:t>Gold, talc, Lead/Zinc, iron-ore</w:t>
            </w:r>
          </w:p>
        </w:tc>
        <w:tc>
          <w:tcPr>
            <w:tcW w:w="465" w:type="pct"/>
            <w:vAlign w:val="center"/>
          </w:tcPr>
          <w:p w:rsidR="00E504AD" w:rsidRPr="007B3E17" w:rsidRDefault="00E504AD" w:rsidP="009117A1">
            <w:pPr>
              <w:snapToGrid w:val="0"/>
              <w:jc w:val="both"/>
              <w:rPr>
                <w:sz w:val="20"/>
                <w:szCs w:val="20"/>
              </w:rPr>
            </w:pPr>
            <w:r w:rsidRPr="007B3E17">
              <w:rPr>
                <w:sz w:val="20"/>
                <w:szCs w:val="20"/>
              </w:rPr>
              <w:t>4</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27.</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Ogun </w:t>
            </w:r>
          </w:p>
        </w:tc>
        <w:tc>
          <w:tcPr>
            <w:tcW w:w="3628" w:type="pct"/>
            <w:vAlign w:val="center"/>
          </w:tcPr>
          <w:p w:rsidR="00E504AD" w:rsidRPr="007B3E17" w:rsidRDefault="00E504AD" w:rsidP="009117A1">
            <w:pPr>
              <w:snapToGrid w:val="0"/>
              <w:jc w:val="both"/>
              <w:rPr>
                <w:sz w:val="20"/>
                <w:szCs w:val="20"/>
              </w:rPr>
            </w:pPr>
            <w:r w:rsidRPr="007B3E17">
              <w:rPr>
                <w:sz w:val="20"/>
                <w:szCs w:val="20"/>
              </w:rPr>
              <w:t>Phosphate, Clay feldspar (traces)</w:t>
            </w:r>
          </w:p>
        </w:tc>
        <w:tc>
          <w:tcPr>
            <w:tcW w:w="465" w:type="pct"/>
            <w:vAlign w:val="center"/>
          </w:tcPr>
          <w:p w:rsidR="00E504AD" w:rsidRPr="007B3E17" w:rsidRDefault="00E504AD" w:rsidP="009117A1">
            <w:pPr>
              <w:snapToGrid w:val="0"/>
              <w:jc w:val="both"/>
              <w:rPr>
                <w:sz w:val="20"/>
                <w:szCs w:val="20"/>
              </w:rPr>
            </w:pPr>
            <w:r w:rsidRPr="007B3E17">
              <w:rPr>
                <w:sz w:val="20"/>
                <w:szCs w:val="20"/>
              </w:rPr>
              <w:t>3</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28.</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Ondo </w:t>
            </w:r>
          </w:p>
        </w:tc>
        <w:tc>
          <w:tcPr>
            <w:tcW w:w="3628" w:type="pct"/>
            <w:vAlign w:val="center"/>
          </w:tcPr>
          <w:p w:rsidR="00E504AD" w:rsidRPr="007B3E17" w:rsidRDefault="00E504AD" w:rsidP="009117A1">
            <w:pPr>
              <w:snapToGrid w:val="0"/>
              <w:jc w:val="both"/>
              <w:rPr>
                <w:sz w:val="20"/>
                <w:szCs w:val="20"/>
              </w:rPr>
            </w:pPr>
            <w:r w:rsidRPr="007B3E17">
              <w:rPr>
                <w:sz w:val="20"/>
                <w:szCs w:val="20"/>
              </w:rPr>
              <w:t xml:space="preserve">Bitumen kaolin, gemstone, gypsum, feldspar, granite, clay, glass-sand, dimension stone, coal, bauxite, oil and gas </w:t>
            </w:r>
          </w:p>
        </w:tc>
        <w:tc>
          <w:tcPr>
            <w:tcW w:w="465" w:type="pct"/>
            <w:vAlign w:val="center"/>
          </w:tcPr>
          <w:p w:rsidR="00E504AD" w:rsidRPr="007B3E17" w:rsidRDefault="00E504AD" w:rsidP="009117A1">
            <w:pPr>
              <w:snapToGrid w:val="0"/>
              <w:jc w:val="both"/>
              <w:rPr>
                <w:sz w:val="20"/>
                <w:szCs w:val="20"/>
              </w:rPr>
            </w:pPr>
            <w:r w:rsidRPr="007B3E17">
              <w:rPr>
                <w:sz w:val="20"/>
                <w:szCs w:val="20"/>
              </w:rPr>
              <w:t>7</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29.</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Osun </w:t>
            </w:r>
          </w:p>
        </w:tc>
        <w:tc>
          <w:tcPr>
            <w:tcW w:w="3628" w:type="pct"/>
            <w:vAlign w:val="center"/>
          </w:tcPr>
          <w:p w:rsidR="00E504AD" w:rsidRPr="007B3E17" w:rsidRDefault="00E504AD" w:rsidP="009117A1">
            <w:pPr>
              <w:snapToGrid w:val="0"/>
              <w:jc w:val="both"/>
              <w:rPr>
                <w:sz w:val="20"/>
                <w:szCs w:val="20"/>
              </w:rPr>
            </w:pPr>
            <w:r w:rsidRPr="007B3E17">
              <w:rPr>
                <w:sz w:val="20"/>
                <w:szCs w:val="20"/>
              </w:rPr>
              <w:t>Gold, tale, tourmaline, columbite, granite</w:t>
            </w:r>
          </w:p>
        </w:tc>
        <w:tc>
          <w:tcPr>
            <w:tcW w:w="465" w:type="pct"/>
            <w:vAlign w:val="center"/>
          </w:tcPr>
          <w:p w:rsidR="00E504AD" w:rsidRPr="007B3E17" w:rsidRDefault="00E504AD" w:rsidP="009117A1">
            <w:pPr>
              <w:snapToGrid w:val="0"/>
              <w:jc w:val="both"/>
              <w:rPr>
                <w:sz w:val="20"/>
                <w:szCs w:val="20"/>
              </w:rPr>
            </w:pP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30.</w:t>
            </w:r>
          </w:p>
        </w:tc>
        <w:tc>
          <w:tcPr>
            <w:tcW w:w="603" w:type="pct"/>
            <w:vAlign w:val="center"/>
          </w:tcPr>
          <w:p w:rsidR="00E504AD" w:rsidRPr="007B3E17" w:rsidRDefault="00B87C68" w:rsidP="009117A1">
            <w:pPr>
              <w:snapToGrid w:val="0"/>
              <w:jc w:val="both"/>
              <w:rPr>
                <w:sz w:val="20"/>
                <w:szCs w:val="20"/>
              </w:rPr>
            </w:pPr>
            <w:r w:rsidRPr="007B3E17">
              <w:rPr>
                <w:sz w:val="20"/>
                <w:szCs w:val="20"/>
              </w:rPr>
              <w:t>Oyo</w:t>
            </w:r>
          </w:p>
        </w:tc>
        <w:tc>
          <w:tcPr>
            <w:tcW w:w="3628" w:type="pct"/>
            <w:vAlign w:val="center"/>
          </w:tcPr>
          <w:p w:rsidR="00E504AD" w:rsidRPr="007B3E17" w:rsidRDefault="00E504AD" w:rsidP="009117A1">
            <w:pPr>
              <w:snapToGrid w:val="0"/>
              <w:jc w:val="both"/>
              <w:rPr>
                <w:sz w:val="20"/>
                <w:szCs w:val="20"/>
              </w:rPr>
            </w:pPr>
            <w:r w:rsidRPr="007B3E17">
              <w:rPr>
                <w:sz w:val="20"/>
                <w:szCs w:val="20"/>
              </w:rPr>
              <w:t>Kaolin, marble, clay, silimanite, tale, gold, cassiterite, aquamarine, dolomite, gemstone, tantalite</w:t>
            </w:r>
          </w:p>
        </w:tc>
        <w:tc>
          <w:tcPr>
            <w:tcW w:w="465" w:type="pct"/>
            <w:vAlign w:val="center"/>
          </w:tcPr>
          <w:p w:rsidR="00E504AD" w:rsidRPr="007B3E17" w:rsidRDefault="00E504AD" w:rsidP="009117A1">
            <w:pPr>
              <w:snapToGrid w:val="0"/>
              <w:jc w:val="both"/>
              <w:rPr>
                <w:sz w:val="20"/>
                <w:szCs w:val="20"/>
              </w:rPr>
            </w:pPr>
            <w:r w:rsidRPr="007B3E17">
              <w:rPr>
                <w:sz w:val="20"/>
                <w:szCs w:val="20"/>
              </w:rPr>
              <w:t>11</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31.</w:t>
            </w:r>
          </w:p>
        </w:tc>
        <w:tc>
          <w:tcPr>
            <w:tcW w:w="603" w:type="pct"/>
            <w:vAlign w:val="center"/>
          </w:tcPr>
          <w:p w:rsidR="00E504AD" w:rsidRPr="007B3E17" w:rsidRDefault="00E504AD" w:rsidP="009117A1">
            <w:pPr>
              <w:snapToGrid w:val="0"/>
              <w:jc w:val="both"/>
              <w:rPr>
                <w:sz w:val="20"/>
                <w:szCs w:val="20"/>
              </w:rPr>
            </w:pPr>
            <w:r w:rsidRPr="007B3E17">
              <w:rPr>
                <w:sz w:val="20"/>
                <w:szCs w:val="20"/>
              </w:rPr>
              <w:t xml:space="preserve">Plateau </w:t>
            </w:r>
          </w:p>
        </w:tc>
        <w:tc>
          <w:tcPr>
            <w:tcW w:w="3628" w:type="pct"/>
            <w:vAlign w:val="center"/>
          </w:tcPr>
          <w:p w:rsidR="00E504AD" w:rsidRPr="007B3E17" w:rsidRDefault="00E504AD" w:rsidP="009117A1">
            <w:pPr>
              <w:snapToGrid w:val="0"/>
              <w:jc w:val="both"/>
              <w:rPr>
                <w:sz w:val="20"/>
                <w:szCs w:val="20"/>
              </w:rPr>
            </w:pPr>
            <w:r w:rsidRPr="007B3E17">
              <w:rPr>
                <w:sz w:val="20"/>
                <w:szCs w:val="20"/>
              </w:rPr>
              <w:t>Emeald, tin, marble, granite, tantalite/columbite, lead/zinc, barites, iron-ore, kaoline, cassiterite, phrochlore, clay, coal, wolram, salt, bismuth, fluoride, molybdenite, gem stone, bauxite</w:t>
            </w:r>
          </w:p>
        </w:tc>
        <w:tc>
          <w:tcPr>
            <w:tcW w:w="465" w:type="pct"/>
            <w:vAlign w:val="center"/>
          </w:tcPr>
          <w:p w:rsidR="00E504AD" w:rsidRPr="007B3E17" w:rsidRDefault="00E504AD" w:rsidP="009117A1">
            <w:pPr>
              <w:snapToGrid w:val="0"/>
              <w:jc w:val="both"/>
              <w:rPr>
                <w:sz w:val="20"/>
                <w:szCs w:val="20"/>
              </w:rPr>
            </w:pPr>
            <w:r w:rsidRPr="007B3E17">
              <w:rPr>
                <w:sz w:val="20"/>
                <w:szCs w:val="20"/>
              </w:rPr>
              <w:t>20</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32.</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Rivers </w:t>
            </w:r>
          </w:p>
        </w:tc>
        <w:tc>
          <w:tcPr>
            <w:tcW w:w="3628" w:type="pct"/>
            <w:vAlign w:val="center"/>
          </w:tcPr>
          <w:p w:rsidR="00E504AD" w:rsidRPr="007B3E17" w:rsidRDefault="00E504AD" w:rsidP="009117A1">
            <w:pPr>
              <w:snapToGrid w:val="0"/>
              <w:jc w:val="both"/>
              <w:rPr>
                <w:sz w:val="20"/>
                <w:szCs w:val="20"/>
              </w:rPr>
            </w:pPr>
            <w:r w:rsidRPr="007B3E17">
              <w:rPr>
                <w:sz w:val="20"/>
                <w:szCs w:val="20"/>
              </w:rPr>
              <w:t>Glass-sand, clay, marble, lignite (trances) oil and gas</w:t>
            </w:r>
          </w:p>
        </w:tc>
        <w:tc>
          <w:tcPr>
            <w:tcW w:w="465" w:type="pct"/>
            <w:vAlign w:val="center"/>
          </w:tcPr>
          <w:p w:rsidR="00E504AD" w:rsidRPr="007B3E17" w:rsidRDefault="00E504AD" w:rsidP="009117A1">
            <w:pPr>
              <w:snapToGrid w:val="0"/>
              <w:jc w:val="both"/>
              <w:rPr>
                <w:sz w:val="20"/>
                <w:szCs w:val="20"/>
              </w:rPr>
            </w:pPr>
            <w:r w:rsidRPr="007B3E17">
              <w:rPr>
                <w:sz w:val="20"/>
                <w:szCs w:val="20"/>
              </w:rPr>
              <w:t>5</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33.</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Sokoto </w:t>
            </w:r>
          </w:p>
        </w:tc>
        <w:tc>
          <w:tcPr>
            <w:tcW w:w="3628" w:type="pct"/>
            <w:vAlign w:val="center"/>
          </w:tcPr>
          <w:p w:rsidR="00E504AD" w:rsidRPr="007B3E17" w:rsidRDefault="00E504AD" w:rsidP="009117A1">
            <w:pPr>
              <w:snapToGrid w:val="0"/>
              <w:jc w:val="both"/>
              <w:rPr>
                <w:sz w:val="20"/>
                <w:szCs w:val="20"/>
              </w:rPr>
            </w:pPr>
            <w:r w:rsidRPr="007B3E17">
              <w:rPr>
                <w:sz w:val="20"/>
                <w:szCs w:val="20"/>
              </w:rPr>
              <w:t>Kaoline, gold, limestone, phosphate, gypsum, silica-sand, clay, laterite, potash, flaks, granite, salt</w:t>
            </w:r>
          </w:p>
        </w:tc>
        <w:tc>
          <w:tcPr>
            <w:tcW w:w="465" w:type="pct"/>
            <w:vAlign w:val="center"/>
          </w:tcPr>
          <w:p w:rsidR="00E504AD" w:rsidRPr="007B3E17" w:rsidRDefault="00E504AD" w:rsidP="009117A1">
            <w:pPr>
              <w:snapToGrid w:val="0"/>
              <w:jc w:val="both"/>
              <w:rPr>
                <w:sz w:val="20"/>
                <w:szCs w:val="20"/>
              </w:rPr>
            </w:pPr>
            <w:r w:rsidRPr="007B3E17">
              <w:rPr>
                <w:sz w:val="20"/>
                <w:szCs w:val="20"/>
              </w:rPr>
              <w:t>12</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34.</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Taraba </w:t>
            </w:r>
          </w:p>
        </w:tc>
        <w:tc>
          <w:tcPr>
            <w:tcW w:w="3628" w:type="pct"/>
            <w:vAlign w:val="center"/>
          </w:tcPr>
          <w:p w:rsidR="00E504AD" w:rsidRPr="007B3E17" w:rsidRDefault="00E504AD" w:rsidP="009117A1">
            <w:pPr>
              <w:snapToGrid w:val="0"/>
              <w:jc w:val="both"/>
              <w:rPr>
                <w:sz w:val="20"/>
                <w:szCs w:val="20"/>
              </w:rPr>
            </w:pPr>
            <w:r w:rsidRPr="007B3E17">
              <w:rPr>
                <w:sz w:val="20"/>
                <w:szCs w:val="20"/>
              </w:rPr>
              <w:t>Kaoline, lead/zinc</w:t>
            </w:r>
          </w:p>
        </w:tc>
        <w:tc>
          <w:tcPr>
            <w:tcW w:w="465" w:type="pct"/>
            <w:vAlign w:val="center"/>
          </w:tcPr>
          <w:p w:rsidR="00E504AD" w:rsidRPr="007B3E17" w:rsidRDefault="00E504AD" w:rsidP="009117A1">
            <w:pPr>
              <w:snapToGrid w:val="0"/>
              <w:jc w:val="both"/>
              <w:rPr>
                <w:sz w:val="20"/>
                <w:szCs w:val="20"/>
              </w:rPr>
            </w:pPr>
            <w:r w:rsidRPr="007B3E17">
              <w:rPr>
                <w:sz w:val="20"/>
                <w:szCs w:val="20"/>
              </w:rPr>
              <w:t>2</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35.</w:t>
            </w:r>
          </w:p>
        </w:tc>
        <w:tc>
          <w:tcPr>
            <w:tcW w:w="603" w:type="pct"/>
            <w:vAlign w:val="center"/>
          </w:tcPr>
          <w:p w:rsidR="00E504AD" w:rsidRPr="007B3E17" w:rsidRDefault="00B87C68" w:rsidP="009117A1">
            <w:pPr>
              <w:snapToGrid w:val="0"/>
              <w:jc w:val="both"/>
              <w:rPr>
                <w:sz w:val="20"/>
                <w:szCs w:val="20"/>
              </w:rPr>
            </w:pPr>
            <w:r w:rsidRPr="007B3E17">
              <w:rPr>
                <w:sz w:val="20"/>
                <w:szCs w:val="20"/>
              </w:rPr>
              <w:t xml:space="preserve">Yobe </w:t>
            </w:r>
          </w:p>
        </w:tc>
        <w:tc>
          <w:tcPr>
            <w:tcW w:w="3628" w:type="pct"/>
            <w:vAlign w:val="center"/>
          </w:tcPr>
          <w:p w:rsidR="00E504AD" w:rsidRPr="007B3E17" w:rsidRDefault="00E504AD" w:rsidP="009117A1">
            <w:pPr>
              <w:snapToGrid w:val="0"/>
              <w:jc w:val="both"/>
              <w:rPr>
                <w:sz w:val="20"/>
                <w:szCs w:val="20"/>
              </w:rPr>
            </w:pPr>
            <w:r w:rsidRPr="007B3E17">
              <w:rPr>
                <w:sz w:val="20"/>
                <w:szCs w:val="20"/>
              </w:rPr>
              <w:t xml:space="preserve">Diatomite, soda ash (partially investigated) </w:t>
            </w:r>
          </w:p>
        </w:tc>
        <w:tc>
          <w:tcPr>
            <w:tcW w:w="465" w:type="pct"/>
            <w:vAlign w:val="center"/>
          </w:tcPr>
          <w:p w:rsidR="00E504AD" w:rsidRPr="007B3E17" w:rsidRDefault="00E504AD" w:rsidP="009117A1">
            <w:pPr>
              <w:snapToGrid w:val="0"/>
              <w:jc w:val="both"/>
              <w:rPr>
                <w:sz w:val="20"/>
                <w:szCs w:val="20"/>
              </w:rPr>
            </w:pPr>
            <w:r w:rsidRPr="007B3E17">
              <w:rPr>
                <w:sz w:val="20"/>
                <w:szCs w:val="20"/>
              </w:rPr>
              <w:t>2</w:t>
            </w:r>
          </w:p>
        </w:tc>
      </w:tr>
      <w:tr w:rsidR="00E504AD" w:rsidRPr="007B3E17" w:rsidTr="007B3E17">
        <w:trPr>
          <w:jc w:val="center"/>
        </w:trPr>
        <w:tc>
          <w:tcPr>
            <w:tcW w:w="304" w:type="pct"/>
            <w:vAlign w:val="center"/>
          </w:tcPr>
          <w:p w:rsidR="00E504AD" w:rsidRPr="007B3E17" w:rsidRDefault="00E504AD" w:rsidP="009117A1">
            <w:pPr>
              <w:snapToGrid w:val="0"/>
              <w:jc w:val="both"/>
              <w:rPr>
                <w:sz w:val="20"/>
                <w:szCs w:val="20"/>
              </w:rPr>
            </w:pPr>
            <w:r w:rsidRPr="007B3E17">
              <w:rPr>
                <w:sz w:val="20"/>
                <w:szCs w:val="20"/>
              </w:rPr>
              <w:t>36.</w:t>
            </w:r>
          </w:p>
        </w:tc>
        <w:tc>
          <w:tcPr>
            <w:tcW w:w="603" w:type="pct"/>
            <w:vAlign w:val="center"/>
          </w:tcPr>
          <w:p w:rsidR="00E504AD" w:rsidRPr="007B3E17" w:rsidRDefault="00E504AD" w:rsidP="009117A1">
            <w:pPr>
              <w:snapToGrid w:val="0"/>
              <w:jc w:val="both"/>
              <w:rPr>
                <w:sz w:val="20"/>
                <w:szCs w:val="20"/>
              </w:rPr>
            </w:pPr>
            <w:r w:rsidRPr="007B3E17">
              <w:rPr>
                <w:sz w:val="20"/>
                <w:szCs w:val="20"/>
              </w:rPr>
              <w:t>Za</w:t>
            </w:r>
            <w:r w:rsidR="00B87C68" w:rsidRPr="007B3E17">
              <w:rPr>
                <w:sz w:val="20"/>
                <w:szCs w:val="20"/>
              </w:rPr>
              <w:t xml:space="preserve">mfara </w:t>
            </w:r>
          </w:p>
        </w:tc>
        <w:tc>
          <w:tcPr>
            <w:tcW w:w="3628" w:type="pct"/>
            <w:vAlign w:val="center"/>
          </w:tcPr>
          <w:p w:rsidR="00E504AD" w:rsidRPr="007B3E17" w:rsidRDefault="00E504AD" w:rsidP="009117A1">
            <w:pPr>
              <w:snapToGrid w:val="0"/>
              <w:jc w:val="both"/>
              <w:rPr>
                <w:sz w:val="20"/>
                <w:szCs w:val="20"/>
              </w:rPr>
            </w:pPr>
            <w:r w:rsidRPr="007B3E17">
              <w:rPr>
                <w:sz w:val="20"/>
                <w:szCs w:val="20"/>
              </w:rPr>
              <w:t xml:space="preserve">Gold </w:t>
            </w:r>
          </w:p>
        </w:tc>
        <w:tc>
          <w:tcPr>
            <w:tcW w:w="465" w:type="pct"/>
            <w:vAlign w:val="center"/>
          </w:tcPr>
          <w:p w:rsidR="00E504AD" w:rsidRPr="007B3E17" w:rsidRDefault="00E504AD" w:rsidP="009117A1">
            <w:pPr>
              <w:snapToGrid w:val="0"/>
              <w:jc w:val="both"/>
              <w:rPr>
                <w:sz w:val="20"/>
                <w:szCs w:val="20"/>
              </w:rPr>
            </w:pPr>
            <w:r w:rsidRPr="007B3E17">
              <w:rPr>
                <w:sz w:val="20"/>
                <w:szCs w:val="20"/>
              </w:rPr>
              <w:t>1</w:t>
            </w:r>
          </w:p>
        </w:tc>
      </w:tr>
    </w:tbl>
    <w:p w:rsidR="00B87C68" w:rsidRPr="007B3E17" w:rsidRDefault="00C5163A" w:rsidP="003F3431">
      <w:pPr>
        <w:snapToGrid w:val="0"/>
        <w:jc w:val="both"/>
        <w:rPr>
          <w:sz w:val="20"/>
          <w:szCs w:val="20"/>
        </w:rPr>
      </w:pPr>
      <w:r w:rsidRPr="007B3E17">
        <w:rPr>
          <w:sz w:val="20"/>
          <w:szCs w:val="20"/>
        </w:rPr>
        <w:t>Source: Tell, July 11, 2005.</w:t>
      </w:r>
    </w:p>
    <w:p w:rsidR="003F3431" w:rsidRDefault="007B3E17" w:rsidP="009117A1">
      <w:pPr>
        <w:snapToGrid w:val="0"/>
        <w:ind w:firstLine="425"/>
        <w:jc w:val="both"/>
        <w:rPr>
          <w:sz w:val="20"/>
          <w:szCs w:val="20"/>
        </w:rPr>
        <w:sectPr w:rsidR="003F3431" w:rsidSect="007B3E17">
          <w:type w:val="continuous"/>
          <w:pgSz w:w="12240" w:h="15840" w:code="9"/>
          <w:pgMar w:top="1440" w:right="1440" w:bottom="1440" w:left="1440" w:header="720" w:footer="720" w:gutter="0"/>
          <w:cols w:space="720"/>
          <w:docGrid w:linePitch="360"/>
        </w:sectPr>
      </w:pPr>
      <w:r>
        <w:rPr>
          <w:sz w:val="20"/>
          <w:szCs w:val="20"/>
        </w:rPr>
        <w:cr/>
      </w:r>
    </w:p>
    <w:p w:rsidR="007D0025" w:rsidRPr="007B3E17" w:rsidRDefault="007245D1" w:rsidP="009117A1">
      <w:pPr>
        <w:snapToGrid w:val="0"/>
        <w:ind w:firstLine="425"/>
        <w:jc w:val="both"/>
        <w:rPr>
          <w:b/>
          <w:sz w:val="20"/>
          <w:szCs w:val="20"/>
        </w:rPr>
      </w:pPr>
      <w:r w:rsidRPr="007B3E17">
        <w:rPr>
          <w:sz w:val="20"/>
          <w:szCs w:val="20"/>
        </w:rPr>
        <w:lastRenderedPageBreak/>
        <w:t xml:space="preserve">The practice of sharing oil revenue of the Niger Delta inhibits the capacity of federating states to tap their resources or engage in other revenue generating options. The states rather rely on monthly allocation from the federal government instead of states contributing to the </w:t>
      </w:r>
      <w:r w:rsidR="007E2C77" w:rsidRPr="007B3E17">
        <w:rPr>
          <w:sz w:val="20"/>
          <w:szCs w:val="20"/>
        </w:rPr>
        <w:t>sustenance</w:t>
      </w:r>
      <w:r w:rsidRPr="007B3E17">
        <w:rPr>
          <w:sz w:val="20"/>
          <w:szCs w:val="20"/>
        </w:rPr>
        <w:t xml:space="preserve"> of the centre. The federal government in this arrangement appropriates and concentrates too much money at the centre leading to waste and corruption that is currently the order of the Day.</w:t>
      </w:r>
      <w:r w:rsidR="004D4DA5" w:rsidRPr="007B3E17">
        <w:rPr>
          <w:b/>
          <w:sz w:val="20"/>
          <w:szCs w:val="20"/>
        </w:rPr>
        <w:t xml:space="preserve"> </w:t>
      </w:r>
    </w:p>
    <w:p w:rsidR="007D0025" w:rsidRPr="007B3E17" w:rsidRDefault="007245D1" w:rsidP="009117A1">
      <w:pPr>
        <w:snapToGrid w:val="0"/>
        <w:ind w:firstLine="425"/>
        <w:jc w:val="both"/>
        <w:rPr>
          <w:sz w:val="20"/>
          <w:szCs w:val="20"/>
        </w:rPr>
      </w:pPr>
      <w:r w:rsidRPr="007B3E17">
        <w:rPr>
          <w:sz w:val="20"/>
          <w:szCs w:val="20"/>
        </w:rPr>
        <w:t>Arising from the dysfunctional federalism practiced in Nigeria, there have been futile attempt to achieving a harmonious or equitable revenue sharing formula basically because of the critical issue of fiscal centralism resulting from over-dependence on oil revenue.</w:t>
      </w:r>
      <w:r w:rsidR="00C0281D" w:rsidRPr="007B3E17">
        <w:rPr>
          <w:sz w:val="20"/>
          <w:szCs w:val="20"/>
        </w:rPr>
        <w:t xml:space="preserve"> </w:t>
      </w:r>
      <w:r w:rsidRPr="007B3E17">
        <w:rPr>
          <w:sz w:val="20"/>
          <w:szCs w:val="20"/>
        </w:rPr>
        <w:t>From the table, it is clear that every state in Nigeria has one viable mineral resource or the other, which when tapped and added to other ventures like agriculture and manufacturing</w:t>
      </w:r>
      <w:r w:rsidR="00450D12" w:rsidRPr="007B3E17">
        <w:rPr>
          <w:sz w:val="20"/>
          <w:szCs w:val="20"/>
        </w:rPr>
        <w:t>,</w:t>
      </w:r>
      <w:r w:rsidR="00DC7411" w:rsidRPr="007B3E17">
        <w:rPr>
          <w:sz w:val="20"/>
          <w:szCs w:val="20"/>
        </w:rPr>
        <w:t xml:space="preserve"> can stand on its</w:t>
      </w:r>
      <w:r w:rsidRPr="007B3E17">
        <w:rPr>
          <w:sz w:val="20"/>
          <w:szCs w:val="20"/>
        </w:rPr>
        <w:t xml:space="preserve"> own.</w:t>
      </w:r>
    </w:p>
    <w:p w:rsidR="007D0025" w:rsidRPr="007B3E17" w:rsidRDefault="007245D1" w:rsidP="009117A1">
      <w:pPr>
        <w:snapToGrid w:val="0"/>
        <w:ind w:firstLine="425"/>
        <w:jc w:val="both"/>
        <w:rPr>
          <w:sz w:val="20"/>
          <w:szCs w:val="20"/>
        </w:rPr>
      </w:pPr>
      <w:r w:rsidRPr="007B3E17">
        <w:rPr>
          <w:sz w:val="20"/>
          <w:szCs w:val="20"/>
        </w:rPr>
        <w:t>Over-dependence on oil revenue (by both the central and state governments) has led to the evolving of a leech syndrome among the component units of the federation, making them an economic appendage of the central government and which has eroded the autonomy of the federating units. This has engendered a master-servant relationship between the federal government and the component units (Arowolo 2016: 14).</w:t>
      </w:r>
      <w:r w:rsidR="004D4DA5" w:rsidRPr="007B3E17">
        <w:rPr>
          <w:b/>
          <w:sz w:val="20"/>
          <w:szCs w:val="20"/>
        </w:rPr>
        <w:t xml:space="preserve"> </w:t>
      </w:r>
      <w:r w:rsidRPr="007B3E17">
        <w:rPr>
          <w:sz w:val="20"/>
          <w:szCs w:val="20"/>
        </w:rPr>
        <w:t xml:space="preserve">From the inception, the Nigerian revenue sharing among the component units has been replete with agitations, controversies and outright rejections due to the politics inherent in it. For instance, before 1977 Aboyade Technical Committee on revenue allocation </w:t>
      </w:r>
      <w:r w:rsidRPr="007B3E17">
        <w:rPr>
          <w:sz w:val="20"/>
          <w:szCs w:val="20"/>
        </w:rPr>
        <w:lastRenderedPageBreak/>
        <w:t xml:space="preserve">formula, principles (clauses) of population, even development and national interest were clumsy, illogical and rather </w:t>
      </w:r>
      <w:r w:rsidR="007E2C77" w:rsidRPr="007B3E17">
        <w:rPr>
          <w:sz w:val="20"/>
          <w:szCs w:val="20"/>
        </w:rPr>
        <w:t>tendentious</w:t>
      </w:r>
      <w:r w:rsidRPr="007B3E17">
        <w:rPr>
          <w:sz w:val="20"/>
          <w:szCs w:val="20"/>
        </w:rPr>
        <w:t xml:space="preserve"> as viewed by different regions.</w:t>
      </w:r>
    </w:p>
    <w:p w:rsidR="007D0025" w:rsidRPr="007B3E17" w:rsidRDefault="007245D1" w:rsidP="009117A1">
      <w:pPr>
        <w:snapToGrid w:val="0"/>
        <w:ind w:firstLine="425"/>
        <w:jc w:val="both"/>
        <w:rPr>
          <w:sz w:val="20"/>
          <w:szCs w:val="20"/>
        </w:rPr>
      </w:pPr>
      <w:r w:rsidRPr="007B3E17">
        <w:rPr>
          <w:sz w:val="20"/>
          <w:szCs w:val="20"/>
        </w:rPr>
        <w:t>Accord</w:t>
      </w:r>
      <w:r w:rsidR="00450D12" w:rsidRPr="007B3E17">
        <w:rPr>
          <w:sz w:val="20"/>
          <w:szCs w:val="20"/>
        </w:rPr>
        <w:t>ing to Olalokun</w:t>
      </w:r>
      <w:r w:rsidRPr="007B3E17">
        <w:rPr>
          <w:sz w:val="20"/>
          <w:szCs w:val="20"/>
        </w:rPr>
        <w:t xml:space="preserve"> (1979: 109) ‘in most, if not all fiscal countries, one of the most constant sources of inter-governmental wrangles centres on the problem of securing adequate resources on the part of the lower levels of government to discharge essential, political and constitutional responsibilities’.</w:t>
      </w:r>
      <w:r w:rsidR="004D4DA5" w:rsidRPr="007B3E17">
        <w:rPr>
          <w:b/>
          <w:sz w:val="20"/>
          <w:szCs w:val="20"/>
        </w:rPr>
        <w:t xml:space="preserve"> </w:t>
      </w:r>
      <w:r w:rsidRPr="007B3E17">
        <w:rPr>
          <w:sz w:val="20"/>
          <w:szCs w:val="20"/>
        </w:rPr>
        <w:t>Equally crucial is the issue of the bloated and unlimited powers and responsibilities held by the federal government in various schedules in the exclusive list</w:t>
      </w:r>
      <w:r w:rsidR="007E2C77" w:rsidRPr="007B3E17">
        <w:rPr>
          <w:sz w:val="20"/>
          <w:szCs w:val="20"/>
        </w:rPr>
        <w:t>,</w:t>
      </w:r>
      <w:r w:rsidRPr="007B3E17">
        <w:rPr>
          <w:sz w:val="20"/>
          <w:szCs w:val="20"/>
        </w:rPr>
        <w:t xml:space="preserve"> which frustrate effective governance in </w:t>
      </w:r>
      <w:r w:rsidR="00450D12" w:rsidRPr="007B3E17">
        <w:rPr>
          <w:sz w:val="20"/>
          <w:szCs w:val="20"/>
        </w:rPr>
        <w:t>the federation.</w:t>
      </w:r>
      <w:r w:rsidRPr="007B3E17">
        <w:rPr>
          <w:sz w:val="20"/>
          <w:szCs w:val="20"/>
        </w:rPr>
        <w:t xml:space="preserve"> </w:t>
      </w:r>
    </w:p>
    <w:p w:rsidR="005666C8" w:rsidRPr="007B3E17" w:rsidRDefault="00450D12" w:rsidP="009117A1">
      <w:pPr>
        <w:snapToGrid w:val="0"/>
        <w:ind w:firstLine="425"/>
        <w:jc w:val="both"/>
        <w:rPr>
          <w:sz w:val="20"/>
          <w:szCs w:val="20"/>
        </w:rPr>
      </w:pPr>
      <w:r w:rsidRPr="007B3E17">
        <w:rPr>
          <w:sz w:val="20"/>
          <w:szCs w:val="20"/>
        </w:rPr>
        <w:t>Holding</w:t>
      </w:r>
      <w:r w:rsidR="00BA29FE" w:rsidRPr="007B3E17">
        <w:rPr>
          <w:sz w:val="20"/>
          <w:szCs w:val="20"/>
        </w:rPr>
        <w:t xml:space="preserve"> tight to</w:t>
      </w:r>
      <w:r w:rsidR="007245D1" w:rsidRPr="007B3E17">
        <w:rPr>
          <w:sz w:val="20"/>
          <w:szCs w:val="20"/>
        </w:rPr>
        <w:t xml:space="preserve"> responsibilities like, the police force</w:t>
      </w:r>
      <w:r w:rsidR="00BA29FE" w:rsidRPr="007B3E17">
        <w:rPr>
          <w:sz w:val="20"/>
          <w:szCs w:val="20"/>
        </w:rPr>
        <w:t>,</w:t>
      </w:r>
      <w:r w:rsidR="007245D1" w:rsidRPr="007B3E17">
        <w:rPr>
          <w:sz w:val="20"/>
          <w:szCs w:val="20"/>
        </w:rPr>
        <w:t xml:space="preserve"> Power </w:t>
      </w:r>
      <w:r w:rsidR="00BA29FE" w:rsidRPr="007B3E17">
        <w:rPr>
          <w:sz w:val="20"/>
          <w:szCs w:val="20"/>
        </w:rPr>
        <w:t xml:space="preserve">and mining among others </w:t>
      </w:r>
      <w:r w:rsidR="007245D1" w:rsidRPr="007B3E17">
        <w:rPr>
          <w:sz w:val="20"/>
          <w:szCs w:val="20"/>
        </w:rPr>
        <w:t>have elicited hot debates and agitations for restructuring.</w:t>
      </w:r>
      <w:r w:rsidR="004D4DA5" w:rsidRPr="007B3E17">
        <w:rPr>
          <w:b/>
          <w:sz w:val="20"/>
          <w:szCs w:val="20"/>
        </w:rPr>
        <w:t xml:space="preserve"> </w:t>
      </w:r>
      <w:r w:rsidR="000972BC" w:rsidRPr="007B3E17">
        <w:rPr>
          <w:sz w:val="20"/>
          <w:szCs w:val="20"/>
        </w:rPr>
        <w:t>Since the distortion of Nigerian federalism by the military, there has been sustained cry of marginalization, injustice and quest for self determination or secession in the South-South, South-East and Middle belt, culminating in the recent demand for restructuring.</w:t>
      </w:r>
      <w:r w:rsidR="00A959BB" w:rsidRPr="007B3E17">
        <w:rPr>
          <w:sz w:val="20"/>
          <w:szCs w:val="20"/>
        </w:rPr>
        <w:t xml:space="preserve"> </w:t>
      </w:r>
      <w:r w:rsidR="000972BC" w:rsidRPr="007B3E17">
        <w:rPr>
          <w:sz w:val="20"/>
          <w:szCs w:val="20"/>
        </w:rPr>
        <w:t>An important aspect of the quest for restructuring is the issue of power devolution which will grant the sub-units more powers and responsibilities for effectiveness in overall governance in the country.</w:t>
      </w:r>
      <w:r w:rsidR="004D4DA5" w:rsidRPr="007B3E17">
        <w:rPr>
          <w:sz w:val="20"/>
          <w:szCs w:val="20"/>
        </w:rPr>
        <w:t xml:space="preserve"> </w:t>
      </w:r>
      <w:r w:rsidR="007245D1" w:rsidRPr="007B3E17">
        <w:rPr>
          <w:sz w:val="20"/>
          <w:szCs w:val="20"/>
        </w:rPr>
        <w:t xml:space="preserve">The summary of the country’s fiscal history as revealed in the mono-product economy, over centralization of fiscal and administrative political functional powers, aggravated by the neglect, and marginalization of oil producing areas have made restructuring inevitable. Different sections of the country such as the Middle Belt, </w:t>
      </w:r>
      <w:r w:rsidR="007245D1" w:rsidRPr="007B3E17">
        <w:rPr>
          <w:sz w:val="20"/>
          <w:szCs w:val="20"/>
        </w:rPr>
        <w:lastRenderedPageBreak/>
        <w:t>South-West, South-East and South-South are all clamouring for restructuring the country as to wear the true toga of a federal state.</w:t>
      </w:r>
      <w:r w:rsidR="007B3E17" w:rsidRPr="007B3E17">
        <w:rPr>
          <w:sz w:val="20"/>
          <w:szCs w:val="20"/>
        </w:rPr>
        <w:t xml:space="preserve"> </w:t>
      </w:r>
      <w:r w:rsidR="007245D1" w:rsidRPr="007B3E17">
        <w:rPr>
          <w:sz w:val="20"/>
          <w:szCs w:val="20"/>
        </w:rPr>
        <w:t>Restructuring was a major campaign item during the 2019 general elections. Most Nigerians have seen the counter-productive reality of the dysfunctional federalism</w:t>
      </w:r>
      <w:r w:rsidR="00202C00" w:rsidRPr="007B3E17">
        <w:rPr>
          <w:sz w:val="20"/>
          <w:szCs w:val="20"/>
        </w:rPr>
        <w:t>,</w:t>
      </w:r>
      <w:r w:rsidR="007245D1" w:rsidRPr="007B3E17">
        <w:rPr>
          <w:sz w:val="20"/>
          <w:szCs w:val="20"/>
        </w:rPr>
        <w:t xml:space="preserve"> described as Pseudo Federalism currently practiced by the Nigerian State.</w:t>
      </w:r>
    </w:p>
    <w:p w:rsidR="005666C8" w:rsidRPr="007B3E17" w:rsidRDefault="00A959BB" w:rsidP="009117A1">
      <w:pPr>
        <w:snapToGrid w:val="0"/>
        <w:jc w:val="both"/>
        <w:rPr>
          <w:sz w:val="20"/>
          <w:szCs w:val="20"/>
        </w:rPr>
      </w:pPr>
      <w:r w:rsidRPr="007B3E17">
        <w:rPr>
          <w:b/>
          <w:sz w:val="20"/>
          <w:szCs w:val="20"/>
        </w:rPr>
        <w:t xml:space="preserve">1.5 </w:t>
      </w:r>
      <w:r w:rsidR="005666C8" w:rsidRPr="007B3E17">
        <w:rPr>
          <w:b/>
          <w:sz w:val="20"/>
          <w:szCs w:val="20"/>
        </w:rPr>
        <w:t>Summary and Conclusion</w:t>
      </w:r>
    </w:p>
    <w:p w:rsidR="007D0025" w:rsidRPr="007B3E17" w:rsidRDefault="007245D1" w:rsidP="009117A1">
      <w:pPr>
        <w:snapToGrid w:val="0"/>
        <w:ind w:firstLine="425"/>
        <w:jc w:val="both"/>
        <w:rPr>
          <w:sz w:val="20"/>
          <w:szCs w:val="20"/>
        </w:rPr>
      </w:pPr>
      <w:r w:rsidRPr="007B3E17">
        <w:rPr>
          <w:sz w:val="20"/>
          <w:szCs w:val="20"/>
        </w:rPr>
        <w:t>From the foregoing, the critical examination of practice of federalism in Nigeria over the years has shown diametrical deviation from true federalism, especially in fiscal and power structure configurations.</w:t>
      </w:r>
      <w:r w:rsidR="005666C8" w:rsidRPr="007B3E17">
        <w:rPr>
          <w:sz w:val="20"/>
          <w:szCs w:val="20"/>
        </w:rPr>
        <w:t xml:space="preserve"> </w:t>
      </w:r>
      <w:r w:rsidRPr="007B3E17">
        <w:rPr>
          <w:sz w:val="20"/>
          <w:szCs w:val="20"/>
        </w:rPr>
        <w:t>These obvious anomalies have frustrated su</w:t>
      </w:r>
      <w:r w:rsidRPr="007B3E17">
        <w:rPr>
          <w:color w:val="000000" w:themeColor="text1"/>
          <w:sz w:val="20"/>
          <w:szCs w:val="20"/>
        </w:rPr>
        <w:t xml:space="preserve">stainable development and rather engendered poverty in the midst of ‘plenty’ for the country giving it the </w:t>
      </w:r>
      <w:r w:rsidR="004B14D9" w:rsidRPr="007B3E17">
        <w:rPr>
          <w:color w:val="000000" w:themeColor="text1"/>
          <w:sz w:val="20"/>
          <w:szCs w:val="20"/>
        </w:rPr>
        <w:t>inglorious appellation as</w:t>
      </w:r>
      <w:r w:rsidRPr="007B3E17">
        <w:rPr>
          <w:color w:val="000000" w:themeColor="text1"/>
          <w:sz w:val="20"/>
          <w:szCs w:val="20"/>
        </w:rPr>
        <w:t xml:space="preserve"> the ‘Headquarters of Poverty’.</w:t>
      </w:r>
      <w:r w:rsidR="005666C8" w:rsidRPr="007B3E17">
        <w:rPr>
          <w:color w:val="000000" w:themeColor="text1"/>
          <w:sz w:val="20"/>
          <w:szCs w:val="20"/>
        </w:rPr>
        <w:t xml:space="preserve"> </w:t>
      </w:r>
      <w:r w:rsidRPr="007B3E17">
        <w:rPr>
          <w:color w:val="000000" w:themeColor="text1"/>
          <w:sz w:val="20"/>
          <w:szCs w:val="20"/>
        </w:rPr>
        <w:t xml:space="preserve">The heightened clamour for restructuring </w:t>
      </w:r>
      <w:r w:rsidRPr="007B3E17">
        <w:rPr>
          <w:sz w:val="20"/>
          <w:szCs w:val="20"/>
        </w:rPr>
        <w:t xml:space="preserve">has therefore gained popularity among wide sections </w:t>
      </w:r>
      <w:r w:rsidR="00E30148" w:rsidRPr="007B3E17">
        <w:rPr>
          <w:sz w:val="20"/>
          <w:szCs w:val="20"/>
        </w:rPr>
        <w:t xml:space="preserve">of the country </w:t>
      </w:r>
      <w:r w:rsidR="00202C00" w:rsidRPr="007B3E17">
        <w:rPr>
          <w:sz w:val="20"/>
          <w:szCs w:val="20"/>
        </w:rPr>
        <w:t xml:space="preserve">and </w:t>
      </w:r>
      <w:r w:rsidR="00E30148" w:rsidRPr="007B3E17">
        <w:rPr>
          <w:sz w:val="20"/>
          <w:szCs w:val="20"/>
        </w:rPr>
        <w:t>seen to be a veritable and pragmatic approach to finding solution to the elusive unity and lack of sustainable development in the country.</w:t>
      </w:r>
      <w:r w:rsidR="005666C8" w:rsidRPr="007B3E17">
        <w:rPr>
          <w:sz w:val="20"/>
          <w:szCs w:val="20"/>
        </w:rPr>
        <w:t xml:space="preserve"> </w:t>
      </w:r>
    </w:p>
    <w:p w:rsidR="007D0025" w:rsidRPr="007B3E17" w:rsidRDefault="007245D1" w:rsidP="009117A1">
      <w:pPr>
        <w:snapToGrid w:val="0"/>
        <w:ind w:firstLine="425"/>
        <w:jc w:val="both"/>
        <w:rPr>
          <w:sz w:val="20"/>
          <w:szCs w:val="20"/>
        </w:rPr>
      </w:pPr>
      <w:r w:rsidRPr="007B3E17">
        <w:rPr>
          <w:sz w:val="20"/>
          <w:szCs w:val="20"/>
        </w:rPr>
        <w:t>A true federal structure must stimulate</w:t>
      </w:r>
      <w:r w:rsidR="00E30148" w:rsidRPr="007B3E17">
        <w:rPr>
          <w:sz w:val="20"/>
          <w:szCs w:val="20"/>
        </w:rPr>
        <w:t xml:space="preserve"> the federating units or states </w:t>
      </w:r>
      <w:r w:rsidRPr="007B3E17">
        <w:rPr>
          <w:sz w:val="20"/>
          <w:szCs w:val="20"/>
        </w:rPr>
        <w:t xml:space="preserve">to exercise some autonomy in exploiting their resources and exercising jurisdiction in areas like police, power, industry, </w:t>
      </w:r>
      <w:r w:rsidR="00E30148" w:rsidRPr="007B3E17">
        <w:rPr>
          <w:sz w:val="20"/>
          <w:szCs w:val="20"/>
        </w:rPr>
        <w:t xml:space="preserve">mining </w:t>
      </w:r>
      <w:r w:rsidRPr="007B3E17">
        <w:rPr>
          <w:sz w:val="20"/>
          <w:szCs w:val="20"/>
        </w:rPr>
        <w:t xml:space="preserve">among others, while paying tax to the centre who will take charge of matters like </w:t>
      </w:r>
      <w:r w:rsidR="005666C8" w:rsidRPr="007B3E17">
        <w:rPr>
          <w:sz w:val="20"/>
          <w:szCs w:val="20"/>
        </w:rPr>
        <w:t>Defense</w:t>
      </w:r>
      <w:r w:rsidRPr="007B3E17">
        <w:rPr>
          <w:sz w:val="20"/>
          <w:szCs w:val="20"/>
        </w:rPr>
        <w:t>, Immigration, Customs, External Affairs and more.</w:t>
      </w:r>
      <w:r w:rsidR="005666C8" w:rsidRPr="007B3E17">
        <w:rPr>
          <w:sz w:val="20"/>
          <w:szCs w:val="20"/>
        </w:rPr>
        <w:t xml:space="preserve"> </w:t>
      </w:r>
      <w:r w:rsidR="00324D2E" w:rsidRPr="007B3E17">
        <w:rPr>
          <w:sz w:val="20"/>
          <w:szCs w:val="20"/>
        </w:rPr>
        <w:t xml:space="preserve">Nigeria is fortunate that every state has abundant human and mineral resources to sustain itself. States or sections of the country fighting against restructuring are only suffering from parasitic syndrome and ‘Babi-Alla’ (Begarly) diseases, </w:t>
      </w:r>
      <w:r w:rsidR="007D0025" w:rsidRPr="007B3E17">
        <w:rPr>
          <w:sz w:val="20"/>
          <w:szCs w:val="20"/>
        </w:rPr>
        <w:t>which</w:t>
      </w:r>
      <w:r w:rsidR="00324D2E" w:rsidRPr="007B3E17">
        <w:rPr>
          <w:sz w:val="20"/>
          <w:szCs w:val="20"/>
        </w:rPr>
        <w:t xml:space="preserve"> enjoy going to Abuja </w:t>
      </w:r>
      <w:r w:rsidR="00DC7411" w:rsidRPr="007B3E17">
        <w:rPr>
          <w:sz w:val="20"/>
          <w:szCs w:val="20"/>
        </w:rPr>
        <w:t xml:space="preserve">every month </w:t>
      </w:r>
      <w:r w:rsidR="00324D2E" w:rsidRPr="007B3E17">
        <w:rPr>
          <w:sz w:val="20"/>
          <w:szCs w:val="20"/>
        </w:rPr>
        <w:t xml:space="preserve">to receive allocation to run their states. </w:t>
      </w:r>
    </w:p>
    <w:p w:rsidR="005666C8" w:rsidRPr="007B3E17" w:rsidRDefault="00DC7411" w:rsidP="009117A1">
      <w:pPr>
        <w:snapToGrid w:val="0"/>
        <w:ind w:firstLine="425"/>
        <w:jc w:val="both"/>
        <w:rPr>
          <w:sz w:val="20"/>
          <w:szCs w:val="20"/>
        </w:rPr>
      </w:pPr>
      <w:r w:rsidRPr="007B3E17">
        <w:rPr>
          <w:sz w:val="20"/>
          <w:szCs w:val="20"/>
        </w:rPr>
        <w:t>The main business of Nigeria government, both central and states is to collect Niger Delta oil revenue every month to finance their capital and current expenditures without engaging in meaningful production in industry and agriculture.</w:t>
      </w:r>
      <w:r w:rsidR="005666C8" w:rsidRPr="007B3E17">
        <w:rPr>
          <w:sz w:val="20"/>
          <w:szCs w:val="20"/>
        </w:rPr>
        <w:t xml:space="preserve"> </w:t>
      </w:r>
      <w:r w:rsidR="00324D2E" w:rsidRPr="007B3E17">
        <w:rPr>
          <w:sz w:val="20"/>
          <w:szCs w:val="20"/>
        </w:rPr>
        <w:t>This current situation and shameful practice is diametrically antithetical to true federalism and cannot engender sustainable development or economic advancement of the country.</w:t>
      </w:r>
      <w:r w:rsidR="005666C8" w:rsidRPr="007B3E17">
        <w:rPr>
          <w:sz w:val="20"/>
          <w:szCs w:val="20"/>
        </w:rPr>
        <w:t xml:space="preserve"> </w:t>
      </w:r>
      <w:r w:rsidR="00324D2E" w:rsidRPr="007B3E17">
        <w:rPr>
          <w:sz w:val="20"/>
          <w:szCs w:val="20"/>
        </w:rPr>
        <w:t xml:space="preserve">It is therefore our considered opinion that the country should go back to true federation </w:t>
      </w:r>
      <w:r w:rsidRPr="007B3E17">
        <w:rPr>
          <w:sz w:val="20"/>
          <w:szCs w:val="20"/>
        </w:rPr>
        <w:t xml:space="preserve">(by way of restructuring) </w:t>
      </w:r>
      <w:r w:rsidR="00324D2E" w:rsidRPr="007B3E17">
        <w:rPr>
          <w:sz w:val="20"/>
          <w:szCs w:val="20"/>
        </w:rPr>
        <w:t xml:space="preserve">which our founding fathers abnitio established to enable the country move forward. </w:t>
      </w:r>
    </w:p>
    <w:p w:rsidR="005666C8" w:rsidRPr="007B3E17" w:rsidRDefault="003F3431" w:rsidP="009117A1">
      <w:pPr>
        <w:snapToGrid w:val="0"/>
        <w:ind w:firstLine="425"/>
        <w:jc w:val="both"/>
        <w:rPr>
          <w:sz w:val="20"/>
          <w:szCs w:val="20"/>
          <w:lang w:eastAsia="zh-CN"/>
        </w:rPr>
      </w:pPr>
      <w:r>
        <w:rPr>
          <w:rFonts w:hint="eastAsia"/>
          <w:sz w:val="20"/>
          <w:szCs w:val="20"/>
          <w:lang w:eastAsia="zh-CN"/>
        </w:rPr>
        <w:t xml:space="preserve"> </w:t>
      </w:r>
    </w:p>
    <w:p w:rsidR="00096C43" w:rsidRPr="007B3E17" w:rsidRDefault="005666C8" w:rsidP="009117A1">
      <w:pPr>
        <w:snapToGrid w:val="0"/>
        <w:jc w:val="both"/>
        <w:rPr>
          <w:color w:val="000000"/>
          <w:sz w:val="20"/>
          <w:szCs w:val="20"/>
        </w:rPr>
      </w:pPr>
      <w:r w:rsidRPr="007B3E17">
        <w:rPr>
          <w:b/>
          <w:color w:val="000000"/>
          <w:sz w:val="20"/>
          <w:szCs w:val="20"/>
        </w:rPr>
        <w:lastRenderedPageBreak/>
        <w:t>References</w:t>
      </w:r>
    </w:p>
    <w:p w:rsidR="005666C8" w:rsidRPr="007B3E17" w:rsidRDefault="005666C8" w:rsidP="009117A1">
      <w:pPr>
        <w:numPr>
          <w:ilvl w:val="0"/>
          <w:numId w:val="1"/>
        </w:numPr>
        <w:snapToGrid w:val="0"/>
        <w:ind w:left="425" w:hanging="425"/>
        <w:jc w:val="both"/>
        <w:rPr>
          <w:color w:val="000000"/>
          <w:sz w:val="20"/>
          <w:szCs w:val="20"/>
        </w:rPr>
      </w:pPr>
      <w:r w:rsidRPr="007B3E17">
        <w:rPr>
          <w:color w:val="000000"/>
          <w:sz w:val="20"/>
          <w:szCs w:val="20"/>
        </w:rPr>
        <w:t>Arowolo</w:t>
      </w:r>
      <w:r w:rsidR="007B3E17">
        <w:rPr>
          <w:color w:val="000000"/>
          <w:sz w:val="20"/>
          <w:szCs w:val="20"/>
        </w:rPr>
        <w:t xml:space="preserve"> </w:t>
      </w:r>
      <w:r w:rsidRPr="007B3E17">
        <w:rPr>
          <w:color w:val="000000"/>
          <w:sz w:val="20"/>
          <w:szCs w:val="20"/>
        </w:rPr>
        <w:t>D.</w:t>
      </w:r>
      <w:r w:rsidR="007B3E17">
        <w:rPr>
          <w:color w:val="000000"/>
          <w:sz w:val="20"/>
          <w:szCs w:val="20"/>
        </w:rPr>
        <w:t xml:space="preserve"> </w:t>
      </w:r>
      <w:r w:rsidRPr="007B3E17">
        <w:rPr>
          <w:color w:val="000000"/>
          <w:sz w:val="20"/>
          <w:szCs w:val="20"/>
        </w:rPr>
        <w:t>(2011):</w:t>
      </w:r>
      <w:r w:rsidR="007B3E17">
        <w:rPr>
          <w:color w:val="000000"/>
          <w:sz w:val="20"/>
          <w:szCs w:val="20"/>
        </w:rPr>
        <w:t xml:space="preserve"> </w:t>
      </w:r>
      <w:r w:rsidRPr="007B3E17">
        <w:rPr>
          <w:color w:val="000000"/>
          <w:sz w:val="20"/>
          <w:szCs w:val="20"/>
        </w:rPr>
        <w:t>“Fiscal</w:t>
      </w:r>
      <w:r w:rsidR="007B3E17">
        <w:rPr>
          <w:color w:val="000000"/>
          <w:sz w:val="20"/>
          <w:szCs w:val="20"/>
        </w:rPr>
        <w:t xml:space="preserve"> </w:t>
      </w:r>
      <w:r w:rsidRPr="007B3E17">
        <w:rPr>
          <w:color w:val="000000"/>
          <w:sz w:val="20"/>
          <w:szCs w:val="20"/>
        </w:rPr>
        <w:t>Federalism</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Nigeria:</w:t>
      </w:r>
      <w:r w:rsidR="007B3E17">
        <w:rPr>
          <w:color w:val="000000"/>
          <w:sz w:val="20"/>
          <w:szCs w:val="20"/>
        </w:rPr>
        <w:t xml:space="preserve"> </w:t>
      </w:r>
      <w:r w:rsidRPr="007B3E17">
        <w:rPr>
          <w:color w:val="000000"/>
          <w:sz w:val="20"/>
          <w:szCs w:val="20"/>
        </w:rPr>
        <w:t>Theory</w:t>
      </w:r>
      <w:r w:rsidR="007B3E17">
        <w:rPr>
          <w:color w:val="000000"/>
          <w:sz w:val="20"/>
          <w:szCs w:val="20"/>
        </w:rPr>
        <w:t xml:space="preserve"> </w:t>
      </w:r>
      <w:r w:rsidRPr="007B3E17">
        <w:rPr>
          <w:color w:val="000000"/>
          <w:sz w:val="20"/>
          <w:szCs w:val="20"/>
        </w:rPr>
        <w:t>and</w:t>
      </w:r>
      <w:r w:rsidR="007B3E17">
        <w:rPr>
          <w:color w:val="000000"/>
          <w:sz w:val="20"/>
          <w:szCs w:val="20"/>
        </w:rPr>
        <w:t xml:space="preserve"> </w:t>
      </w:r>
      <w:r w:rsidRPr="007B3E17">
        <w:rPr>
          <w:color w:val="000000"/>
          <w:sz w:val="20"/>
          <w:szCs w:val="20"/>
        </w:rPr>
        <w:t>Dimensions”,</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Afro</w:t>
      </w:r>
      <w:r w:rsidR="007B3E17">
        <w:rPr>
          <w:color w:val="000000"/>
          <w:sz w:val="20"/>
          <w:szCs w:val="20"/>
        </w:rPr>
        <w:t xml:space="preserve"> </w:t>
      </w:r>
      <w:r w:rsidRPr="007B3E17">
        <w:rPr>
          <w:color w:val="000000"/>
          <w:sz w:val="20"/>
          <w:szCs w:val="20"/>
        </w:rPr>
        <w:t>Asian</w:t>
      </w:r>
      <w:r w:rsidR="007B3E17">
        <w:rPr>
          <w:color w:val="000000"/>
          <w:sz w:val="20"/>
          <w:szCs w:val="20"/>
        </w:rPr>
        <w:t xml:space="preserve"> </w:t>
      </w:r>
      <w:r w:rsidRPr="007B3E17">
        <w:rPr>
          <w:color w:val="000000"/>
          <w:sz w:val="20"/>
          <w:szCs w:val="20"/>
        </w:rPr>
        <w:t>Journal</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Social</w:t>
      </w:r>
      <w:r w:rsidR="007B3E17">
        <w:rPr>
          <w:color w:val="000000"/>
          <w:sz w:val="20"/>
          <w:szCs w:val="20"/>
        </w:rPr>
        <w:t xml:space="preserve"> </w:t>
      </w:r>
      <w:r w:rsidRPr="007B3E17">
        <w:rPr>
          <w:color w:val="000000"/>
          <w:sz w:val="20"/>
          <w:szCs w:val="20"/>
        </w:rPr>
        <w:t>Sciences,</w:t>
      </w:r>
      <w:r w:rsidR="007B3E17">
        <w:rPr>
          <w:color w:val="000000"/>
          <w:sz w:val="20"/>
          <w:szCs w:val="20"/>
        </w:rPr>
        <w:t xml:space="preserve"> </w:t>
      </w:r>
      <w:r w:rsidRPr="007B3E17">
        <w:rPr>
          <w:color w:val="000000"/>
          <w:sz w:val="20"/>
          <w:szCs w:val="20"/>
        </w:rPr>
        <w:t>Vol.</w:t>
      </w:r>
      <w:r w:rsidR="007B3E17">
        <w:rPr>
          <w:color w:val="000000"/>
          <w:sz w:val="20"/>
          <w:szCs w:val="20"/>
        </w:rPr>
        <w:t xml:space="preserve"> </w:t>
      </w:r>
      <w:r w:rsidRPr="007B3E17">
        <w:rPr>
          <w:color w:val="000000"/>
          <w:sz w:val="20"/>
          <w:szCs w:val="20"/>
        </w:rPr>
        <w:t>2.</w:t>
      </w:r>
      <w:r w:rsidR="007B3E17">
        <w:rPr>
          <w:color w:val="000000"/>
          <w:sz w:val="20"/>
          <w:szCs w:val="20"/>
        </w:rPr>
        <w:t xml:space="preserve"> </w:t>
      </w:r>
      <w:r w:rsidRPr="007B3E17">
        <w:rPr>
          <w:color w:val="000000"/>
          <w:sz w:val="20"/>
          <w:szCs w:val="20"/>
        </w:rPr>
        <w:t>No.</w:t>
      </w:r>
      <w:r w:rsidR="007B3E17">
        <w:rPr>
          <w:color w:val="000000"/>
          <w:sz w:val="20"/>
          <w:szCs w:val="20"/>
        </w:rPr>
        <w:t xml:space="preserve"> </w:t>
      </w:r>
      <w:r w:rsidRPr="007B3E17">
        <w:rPr>
          <w:color w:val="000000"/>
          <w:sz w:val="20"/>
          <w:szCs w:val="20"/>
        </w:rPr>
        <w:t>2.2</w:t>
      </w:r>
      <w:r w:rsidR="007B3E17">
        <w:rPr>
          <w:color w:val="000000"/>
          <w:sz w:val="20"/>
          <w:szCs w:val="20"/>
        </w:rPr>
        <w:t xml:space="preserve"> </w:t>
      </w:r>
      <w:r w:rsidRPr="007B3E17">
        <w:rPr>
          <w:color w:val="000000"/>
          <w:sz w:val="20"/>
          <w:szCs w:val="20"/>
        </w:rPr>
        <w:t>P.</w:t>
      </w:r>
      <w:r w:rsidR="007B3E17">
        <w:rPr>
          <w:color w:val="000000"/>
          <w:sz w:val="20"/>
          <w:szCs w:val="20"/>
        </w:rPr>
        <w:t xml:space="preserve"> </w:t>
      </w:r>
      <w:r w:rsidRPr="007B3E17">
        <w:rPr>
          <w:color w:val="000000"/>
          <w:sz w:val="20"/>
          <w:szCs w:val="20"/>
        </w:rPr>
        <w:t>14.</w:t>
      </w:r>
    </w:p>
    <w:p w:rsidR="005666C8" w:rsidRPr="007B3E17" w:rsidRDefault="005666C8" w:rsidP="009117A1">
      <w:pPr>
        <w:numPr>
          <w:ilvl w:val="0"/>
          <w:numId w:val="1"/>
        </w:numPr>
        <w:snapToGrid w:val="0"/>
        <w:ind w:left="425" w:hanging="425"/>
        <w:jc w:val="both"/>
        <w:rPr>
          <w:color w:val="000000"/>
          <w:sz w:val="20"/>
          <w:szCs w:val="20"/>
        </w:rPr>
      </w:pPr>
      <w:r w:rsidRPr="007B3E17">
        <w:rPr>
          <w:color w:val="000000"/>
          <w:sz w:val="20"/>
          <w:szCs w:val="20"/>
        </w:rPr>
        <w:t>Azaiki</w:t>
      </w:r>
      <w:r w:rsidR="007B3E17">
        <w:rPr>
          <w:color w:val="000000"/>
          <w:sz w:val="20"/>
          <w:szCs w:val="20"/>
        </w:rPr>
        <w:t xml:space="preserve"> </w:t>
      </w:r>
      <w:r w:rsidRPr="007B3E17">
        <w:rPr>
          <w:color w:val="000000"/>
          <w:sz w:val="20"/>
          <w:szCs w:val="20"/>
        </w:rPr>
        <w:t>S.</w:t>
      </w:r>
      <w:r w:rsidR="007B3E17">
        <w:rPr>
          <w:color w:val="000000"/>
          <w:sz w:val="20"/>
          <w:szCs w:val="20"/>
        </w:rPr>
        <w:t xml:space="preserve"> </w:t>
      </w:r>
      <w:r w:rsidRPr="007B3E17">
        <w:rPr>
          <w:color w:val="000000"/>
          <w:sz w:val="20"/>
          <w:szCs w:val="20"/>
        </w:rPr>
        <w:t>(2002).</w:t>
      </w:r>
      <w:r w:rsidR="007B3E17">
        <w:rPr>
          <w:color w:val="000000"/>
          <w:sz w:val="20"/>
          <w:szCs w:val="20"/>
        </w:rPr>
        <w:t xml:space="preserve"> </w:t>
      </w:r>
      <w:r w:rsidRPr="007B3E17">
        <w:rPr>
          <w:color w:val="000000"/>
          <w:sz w:val="20"/>
          <w:szCs w:val="20"/>
        </w:rPr>
        <w:t>Inequities</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Nigeria</w:t>
      </w:r>
      <w:r w:rsidR="007B3E17">
        <w:rPr>
          <w:color w:val="000000"/>
          <w:sz w:val="20"/>
          <w:szCs w:val="20"/>
        </w:rPr>
        <w:t xml:space="preserve"> </w:t>
      </w:r>
      <w:r w:rsidRPr="007B3E17">
        <w:rPr>
          <w:color w:val="000000"/>
          <w:sz w:val="20"/>
          <w:szCs w:val="20"/>
        </w:rPr>
        <w:t>Politics,</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Niger</w:t>
      </w:r>
      <w:r w:rsidR="007B3E17">
        <w:rPr>
          <w:color w:val="000000"/>
          <w:sz w:val="20"/>
          <w:szCs w:val="20"/>
        </w:rPr>
        <w:t xml:space="preserve"> </w:t>
      </w:r>
      <w:r w:rsidRPr="007B3E17">
        <w:rPr>
          <w:color w:val="000000"/>
          <w:sz w:val="20"/>
          <w:szCs w:val="20"/>
        </w:rPr>
        <w:t>Delta</w:t>
      </w:r>
      <w:r w:rsidR="007B3E17">
        <w:rPr>
          <w:color w:val="000000"/>
          <w:sz w:val="20"/>
          <w:szCs w:val="20"/>
        </w:rPr>
        <w:t xml:space="preserve"> </w:t>
      </w:r>
      <w:r w:rsidRPr="007B3E17">
        <w:rPr>
          <w:color w:val="000000"/>
          <w:sz w:val="20"/>
          <w:szCs w:val="20"/>
        </w:rPr>
        <w:t>underdevelopment</w:t>
      </w:r>
      <w:r w:rsidR="007B3E17">
        <w:rPr>
          <w:color w:val="000000"/>
          <w:sz w:val="20"/>
          <w:szCs w:val="20"/>
        </w:rPr>
        <w:t xml:space="preserve"> </w:t>
      </w:r>
      <w:r w:rsidRPr="007B3E17">
        <w:rPr>
          <w:color w:val="000000"/>
          <w:sz w:val="20"/>
          <w:szCs w:val="20"/>
        </w:rPr>
        <w:t>and</w:t>
      </w:r>
      <w:r w:rsidR="007B3E17">
        <w:rPr>
          <w:color w:val="000000"/>
          <w:sz w:val="20"/>
          <w:szCs w:val="20"/>
        </w:rPr>
        <w:t xml:space="preserve"> </w:t>
      </w:r>
      <w:r w:rsidRPr="007B3E17">
        <w:rPr>
          <w:color w:val="000000"/>
          <w:sz w:val="20"/>
          <w:szCs w:val="20"/>
        </w:rPr>
        <w:t>Youth</w:t>
      </w:r>
      <w:r w:rsidR="007B3E17">
        <w:rPr>
          <w:color w:val="000000"/>
          <w:sz w:val="20"/>
          <w:szCs w:val="20"/>
        </w:rPr>
        <w:t xml:space="preserve"> </w:t>
      </w:r>
      <w:r w:rsidRPr="007B3E17">
        <w:rPr>
          <w:color w:val="000000"/>
          <w:sz w:val="20"/>
          <w:szCs w:val="20"/>
        </w:rPr>
        <w:t>restiveness</w:t>
      </w:r>
      <w:r w:rsidR="007B3E17">
        <w:rPr>
          <w:color w:val="000000"/>
          <w:sz w:val="20"/>
          <w:szCs w:val="20"/>
        </w:rPr>
        <w:t xml:space="preserve"> </w:t>
      </w:r>
      <w:r w:rsidRPr="007B3E17">
        <w:rPr>
          <w:color w:val="000000"/>
          <w:sz w:val="20"/>
          <w:szCs w:val="20"/>
        </w:rPr>
        <w:t>Yenegoa</w:t>
      </w:r>
      <w:r w:rsidR="007B3E17">
        <w:rPr>
          <w:color w:val="000000"/>
          <w:sz w:val="20"/>
          <w:szCs w:val="20"/>
        </w:rPr>
        <w:t xml:space="preserve"> </w:t>
      </w:r>
      <w:r w:rsidRPr="007B3E17">
        <w:rPr>
          <w:color w:val="000000"/>
          <w:sz w:val="20"/>
          <w:szCs w:val="20"/>
        </w:rPr>
        <w:t>Treasure</w:t>
      </w:r>
      <w:r w:rsidR="007B3E17">
        <w:rPr>
          <w:color w:val="000000"/>
          <w:sz w:val="20"/>
          <w:szCs w:val="20"/>
        </w:rPr>
        <w:t xml:space="preserve"> </w:t>
      </w:r>
      <w:r w:rsidRPr="007B3E17">
        <w:rPr>
          <w:color w:val="000000"/>
          <w:sz w:val="20"/>
          <w:szCs w:val="20"/>
        </w:rPr>
        <w:t>Communications</w:t>
      </w:r>
      <w:r w:rsidR="007B3E17">
        <w:rPr>
          <w:color w:val="000000"/>
          <w:sz w:val="20"/>
          <w:szCs w:val="20"/>
        </w:rPr>
        <w:t xml:space="preserve"> </w:t>
      </w:r>
      <w:r w:rsidRPr="007B3E17">
        <w:rPr>
          <w:color w:val="000000"/>
          <w:sz w:val="20"/>
          <w:szCs w:val="20"/>
        </w:rPr>
        <w:t>Resources</w:t>
      </w:r>
      <w:r w:rsidR="007B3E17">
        <w:rPr>
          <w:color w:val="000000"/>
          <w:sz w:val="20"/>
          <w:szCs w:val="20"/>
        </w:rPr>
        <w:t xml:space="preserve"> </w:t>
      </w:r>
      <w:r w:rsidRPr="007B3E17">
        <w:rPr>
          <w:color w:val="000000"/>
          <w:sz w:val="20"/>
          <w:szCs w:val="20"/>
        </w:rPr>
        <w:t>Ltd.</w:t>
      </w:r>
    </w:p>
    <w:p w:rsidR="005666C8" w:rsidRPr="007B3E17" w:rsidRDefault="00BB55AD" w:rsidP="009117A1">
      <w:pPr>
        <w:numPr>
          <w:ilvl w:val="0"/>
          <w:numId w:val="1"/>
        </w:numPr>
        <w:snapToGrid w:val="0"/>
        <w:ind w:left="425" w:hanging="425"/>
        <w:jc w:val="both"/>
        <w:rPr>
          <w:color w:val="000000"/>
          <w:sz w:val="20"/>
          <w:szCs w:val="20"/>
        </w:rPr>
      </w:pPr>
      <w:r w:rsidRPr="007B3E17">
        <w:rPr>
          <w:color w:val="000000"/>
          <w:sz w:val="20"/>
          <w:szCs w:val="20"/>
        </w:rPr>
        <w:t>Encyclopedia</w:t>
      </w:r>
      <w:r w:rsidR="007B3E17">
        <w:rPr>
          <w:color w:val="000000"/>
          <w:sz w:val="20"/>
          <w:szCs w:val="20"/>
        </w:rPr>
        <w:t xml:space="preserve"> </w:t>
      </w:r>
      <w:r w:rsidRPr="007B3E17">
        <w:rPr>
          <w:color w:val="000000"/>
          <w:sz w:val="20"/>
          <w:szCs w:val="20"/>
        </w:rPr>
        <w:t>Americana</w:t>
      </w:r>
      <w:r w:rsidR="007B3E17">
        <w:rPr>
          <w:color w:val="000000"/>
          <w:sz w:val="20"/>
          <w:szCs w:val="20"/>
        </w:rPr>
        <w:t xml:space="preserve"> </w:t>
      </w:r>
      <w:r w:rsidRPr="007B3E17">
        <w:rPr>
          <w:color w:val="000000"/>
          <w:sz w:val="20"/>
          <w:szCs w:val="20"/>
        </w:rPr>
        <w:t>Vol</w:t>
      </w:r>
      <w:r w:rsidR="007B3E17">
        <w:rPr>
          <w:color w:val="000000"/>
          <w:sz w:val="20"/>
          <w:szCs w:val="20"/>
        </w:rPr>
        <w:t xml:space="preserve"> </w:t>
      </w:r>
      <w:r w:rsidRPr="007B3E17">
        <w:rPr>
          <w:color w:val="000000"/>
          <w:sz w:val="20"/>
          <w:szCs w:val="20"/>
        </w:rPr>
        <w:t>11:</w:t>
      </w:r>
      <w:r w:rsidR="007B3E17">
        <w:rPr>
          <w:color w:val="000000"/>
          <w:sz w:val="20"/>
          <w:szCs w:val="20"/>
        </w:rPr>
        <w:t xml:space="preserve"> </w:t>
      </w:r>
      <w:r w:rsidRPr="007B3E17">
        <w:rPr>
          <w:color w:val="000000"/>
          <w:sz w:val="20"/>
          <w:szCs w:val="20"/>
        </w:rPr>
        <w:t>1977,</w:t>
      </w:r>
      <w:r w:rsidR="007B3E17">
        <w:rPr>
          <w:color w:val="000000"/>
          <w:sz w:val="20"/>
          <w:szCs w:val="20"/>
        </w:rPr>
        <w:t xml:space="preserve"> </w:t>
      </w:r>
      <w:r w:rsidRPr="007B3E17">
        <w:rPr>
          <w:color w:val="000000"/>
          <w:sz w:val="20"/>
          <w:szCs w:val="20"/>
        </w:rPr>
        <w:t>p.</w:t>
      </w:r>
      <w:r w:rsidR="007B3E17">
        <w:rPr>
          <w:color w:val="000000"/>
          <w:sz w:val="20"/>
          <w:szCs w:val="20"/>
        </w:rPr>
        <w:t xml:space="preserve"> </w:t>
      </w:r>
      <w:r w:rsidRPr="007B3E17">
        <w:rPr>
          <w:color w:val="000000"/>
          <w:sz w:val="20"/>
          <w:szCs w:val="20"/>
        </w:rPr>
        <w:t>17</w:t>
      </w:r>
      <w:r w:rsidR="007B3E17">
        <w:rPr>
          <w:color w:val="000000"/>
          <w:sz w:val="20"/>
          <w:szCs w:val="20"/>
        </w:rPr>
        <w:t xml:space="preserve"> </w:t>
      </w:r>
      <w:r w:rsidRPr="007B3E17">
        <w:rPr>
          <w:color w:val="000000"/>
          <w:sz w:val="20"/>
          <w:szCs w:val="20"/>
        </w:rPr>
        <w:t>(2002).</w:t>
      </w:r>
    </w:p>
    <w:p w:rsidR="005666C8" w:rsidRPr="007B3E17" w:rsidRDefault="005666C8" w:rsidP="009117A1">
      <w:pPr>
        <w:numPr>
          <w:ilvl w:val="0"/>
          <w:numId w:val="1"/>
        </w:numPr>
        <w:snapToGrid w:val="0"/>
        <w:ind w:left="425" w:hanging="425"/>
        <w:jc w:val="both"/>
        <w:rPr>
          <w:color w:val="000000"/>
          <w:sz w:val="20"/>
          <w:szCs w:val="20"/>
        </w:rPr>
      </w:pPr>
      <w:r w:rsidRPr="007B3E17">
        <w:rPr>
          <w:color w:val="000000"/>
          <w:sz w:val="20"/>
          <w:szCs w:val="20"/>
        </w:rPr>
        <w:t>Nwala</w:t>
      </w:r>
      <w:r w:rsidR="007B3E17">
        <w:rPr>
          <w:color w:val="000000"/>
          <w:sz w:val="20"/>
          <w:szCs w:val="20"/>
        </w:rPr>
        <w:t xml:space="preserve"> </w:t>
      </w:r>
      <w:r w:rsidR="007D0025" w:rsidRPr="007B3E17">
        <w:rPr>
          <w:color w:val="000000"/>
          <w:sz w:val="20"/>
          <w:szCs w:val="20"/>
        </w:rPr>
        <w:t>U.C</w:t>
      </w:r>
      <w:r w:rsidR="007B3E17">
        <w:rPr>
          <w:color w:val="000000"/>
          <w:sz w:val="20"/>
          <w:szCs w:val="20"/>
        </w:rPr>
        <w:t xml:space="preserve"> </w:t>
      </w:r>
      <w:r w:rsidR="007D0025" w:rsidRPr="007B3E17">
        <w:rPr>
          <w:color w:val="000000"/>
          <w:sz w:val="20"/>
          <w:szCs w:val="20"/>
        </w:rPr>
        <w:t>(</w:t>
      </w:r>
      <w:r w:rsidRPr="007B3E17">
        <w:rPr>
          <w:color w:val="000000"/>
          <w:sz w:val="20"/>
          <w:szCs w:val="20"/>
        </w:rPr>
        <w:t>2003).</w:t>
      </w:r>
      <w:r w:rsidR="007B3E17">
        <w:rPr>
          <w:color w:val="000000"/>
          <w:sz w:val="20"/>
          <w:szCs w:val="20"/>
        </w:rPr>
        <w:t xml:space="preserve"> </w:t>
      </w:r>
      <w:r w:rsidRPr="007B3E17">
        <w:rPr>
          <w:color w:val="000000"/>
          <w:sz w:val="20"/>
          <w:szCs w:val="20"/>
        </w:rPr>
        <w:t>Deppa-Biriye’s</w:t>
      </w:r>
      <w:r w:rsidR="007B3E17">
        <w:rPr>
          <w:color w:val="000000"/>
          <w:sz w:val="20"/>
          <w:szCs w:val="20"/>
        </w:rPr>
        <w:t xml:space="preserve"> </w:t>
      </w:r>
      <w:r w:rsidRPr="007B3E17">
        <w:rPr>
          <w:color w:val="000000"/>
          <w:sz w:val="20"/>
          <w:szCs w:val="20"/>
        </w:rPr>
        <w:t>Principles</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Development</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Niger</w:t>
      </w:r>
      <w:r w:rsidR="007B3E17">
        <w:rPr>
          <w:color w:val="000000"/>
          <w:sz w:val="20"/>
          <w:szCs w:val="20"/>
        </w:rPr>
        <w:t xml:space="preserve"> </w:t>
      </w:r>
      <w:r w:rsidRPr="007B3E17">
        <w:rPr>
          <w:color w:val="000000"/>
          <w:sz w:val="20"/>
          <w:szCs w:val="20"/>
        </w:rPr>
        <w:t>Delta</w:t>
      </w:r>
      <w:r w:rsidR="007B3E17">
        <w:rPr>
          <w:color w:val="000000"/>
          <w:sz w:val="20"/>
          <w:szCs w:val="20"/>
        </w:rPr>
        <w:t xml:space="preserve"> </w:t>
      </w:r>
      <w:r w:rsidRPr="007B3E17">
        <w:rPr>
          <w:color w:val="000000"/>
          <w:sz w:val="20"/>
          <w:szCs w:val="20"/>
        </w:rPr>
        <w:t>Region</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Harold</w:t>
      </w:r>
      <w:r w:rsidR="007B3E17">
        <w:rPr>
          <w:color w:val="000000"/>
          <w:sz w:val="20"/>
          <w:szCs w:val="20"/>
        </w:rPr>
        <w:t xml:space="preserve"> </w:t>
      </w:r>
      <w:r w:rsidRPr="007B3E17">
        <w:rPr>
          <w:color w:val="000000"/>
          <w:sz w:val="20"/>
          <w:szCs w:val="20"/>
        </w:rPr>
        <w:t>Dappa</w:t>
      </w:r>
      <w:r w:rsidR="007B3E17">
        <w:rPr>
          <w:color w:val="000000"/>
          <w:sz w:val="20"/>
          <w:szCs w:val="20"/>
        </w:rPr>
        <w:t xml:space="preserve"> </w:t>
      </w:r>
      <w:r w:rsidRPr="007B3E17">
        <w:rPr>
          <w:color w:val="000000"/>
          <w:sz w:val="20"/>
          <w:szCs w:val="20"/>
        </w:rPr>
        <w:t>Biriye:</w:t>
      </w:r>
      <w:r w:rsidR="007B3E17">
        <w:rPr>
          <w:color w:val="000000"/>
          <w:sz w:val="20"/>
          <w:szCs w:val="20"/>
        </w:rPr>
        <w:t xml:space="preserve"> </w:t>
      </w:r>
      <w:r w:rsidRPr="007B3E17">
        <w:rPr>
          <w:color w:val="000000"/>
          <w:sz w:val="20"/>
          <w:szCs w:val="20"/>
        </w:rPr>
        <w:t>His</w:t>
      </w:r>
      <w:r w:rsidR="007B3E17">
        <w:rPr>
          <w:color w:val="000000"/>
          <w:sz w:val="20"/>
          <w:szCs w:val="20"/>
        </w:rPr>
        <w:t xml:space="preserve"> </w:t>
      </w:r>
      <w:r w:rsidRPr="007B3E17">
        <w:rPr>
          <w:color w:val="000000"/>
          <w:sz w:val="20"/>
          <w:szCs w:val="20"/>
        </w:rPr>
        <w:t>contributions</w:t>
      </w:r>
      <w:r w:rsidR="007B3E17">
        <w:rPr>
          <w:color w:val="000000"/>
          <w:sz w:val="20"/>
          <w:szCs w:val="20"/>
        </w:rPr>
        <w:t xml:space="preserve"> </w:t>
      </w:r>
      <w:r w:rsidRPr="007B3E17">
        <w:rPr>
          <w:color w:val="000000"/>
          <w:sz w:val="20"/>
          <w:szCs w:val="20"/>
        </w:rPr>
        <w:t>to</w:t>
      </w:r>
      <w:r w:rsidR="007B3E17">
        <w:rPr>
          <w:color w:val="000000"/>
          <w:sz w:val="20"/>
          <w:szCs w:val="20"/>
        </w:rPr>
        <w:t xml:space="preserve"> </w:t>
      </w:r>
      <w:r w:rsidRPr="007B3E17">
        <w:rPr>
          <w:color w:val="000000"/>
          <w:sz w:val="20"/>
          <w:szCs w:val="20"/>
        </w:rPr>
        <w:t>politics</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Nigeria,</w:t>
      </w:r>
      <w:r w:rsidR="007B3E17">
        <w:rPr>
          <w:color w:val="000000"/>
          <w:sz w:val="20"/>
          <w:szCs w:val="20"/>
        </w:rPr>
        <w:t xml:space="preserve"> </w:t>
      </w:r>
      <w:r w:rsidRPr="007B3E17">
        <w:rPr>
          <w:color w:val="000000"/>
          <w:sz w:val="20"/>
          <w:szCs w:val="20"/>
        </w:rPr>
        <w:t>Edekpe,</w:t>
      </w:r>
      <w:r w:rsidR="007B3E17">
        <w:rPr>
          <w:color w:val="000000"/>
          <w:sz w:val="20"/>
          <w:szCs w:val="20"/>
        </w:rPr>
        <w:t xml:space="preserve"> </w:t>
      </w:r>
      <w:r w:rsidRPr="007B3E17">
        <w:rPr>
          <w:color w:val="000000"/>
          <w:sz w:val="20"/>
          <w:szCs w:val="20"/>
        </w:rPr>
        <w:t>A,</w:t>
      </w:r>
      <w:r w:rsidR="007B3E17">
        <w:rPr>
          <w:color w:val="000000"/>
          <w:sz w:val="20"/>
          <w:szCs w:val="20"/>
        </w:rPr>
        <w:t xml:space="preserve"> </w:t>
      </w:r>
      <w:r w:rsidRPr="007B3E17">
        <w:rPr>
          <w:color w:val="000000"/>
          <w:sz w:val="20"/>
          <w:szCs w:val="20"/>
        </w:rPr>
        <w:t>Ayotamiuno</w:t>
      </w:r>
      <w:r w:rsidR="007B3E17">
        <w:rPr>
          <w:color w:val="000000"/>
          <w:sz w:val="20"/>
          <w:szCs w:val="20"/>
        </w:rPr>
        <w:t xml:space="preserve"> </w:t>
      </w:r>
      <w:r w:rsidRPr="007B3E17">
        <w:rPr>
          <w:color w:val="000000"/>
          <w:sz w:val="20"/>
          <w:szCs w:val="20"/>
        </w:rPr>
        <w:t>Y,</w:t>
      </w:r>
      <w:r w:rsidR="007B3E17">
        <w:rPr>
          <w:color w:val="000000"/>
          <w:sz w:val="20"/>
          <w:szCs w:val="20"/>
        </w:rPr>
        <w:t xml:space="preserve"> </w:t>
      </w:r>
      <w:r w:rsidRPr="007B3E17">
        <w:rPr>
          <w:color w:val="000000"/>
          <w:sz w:val="20"/>
          <w:szCs w:val="20"/>
        </w:rPr>
        <w:t>Nwala</w:t>
      </w:r>
      <w:r w:rsidR="007B3E17">
        <w:rPr>
          <w:color w:val="000000"/>
          <w:sz w:val="20"/>
          <w:szCs w:val="20"/>
        </w:rPr>
        <w:t xml:space="preserve"> </w:t>
      </w:r>
      <w:r w:rsidRPr="007B3E17">
        <w:rPr>
          <w:color w:val="000000"/>
          <w:sz w:val="20"/>
          <w:szCs w:val="20"/>
        </w:rPr>
        <w:t>W,</w:t>
      </w:r>
      <w:r w:rsidR="007B3E17">
        <w:rPr>
          <w:color w:val="000000"/>
          <w:sz w:val="20"/>
          <w:szCs w:val="20"/>
        </w:rPr>
        <w:t xml:space="preserve"> </w:t>
      </w:r>
      <w:r w:rsidRPr="007B3E17">
        <w:rPr>
          <w:color w:val="000000"/>
          <w:sz w:val="20"/>
          <w:szCs w:val="20"/>
        </w:rPr>
        <w:t>E,</w:t>
      </w:r>
      <w:r w:rsidR="007B3E17">
        <w:rPr>
          <w:color w:val="000000"/>
          <w:sz w:val="20"/>
          <w:szCs w:val="20"/>
        </w:rPr>
        <w:t xml:space="preserve"> </w:t>
      </w:r>
      <w:r w:rsidRPr="007B3E17">
        <w:rPr>
          <w:color w:val="000000"/>
          <w:sz w:val="20"/>
          <w:szCs w:val="20"/>
        </w:rPr>
        <w:t>Karibo</w:t>
      </w:r>
      <w:r w:rsidR="007B3E17">
        <w:rPr>
          <w:color w:val="000000"/>
          <w:sz w:val="20"/>
          <w:szCs w:val="20"/>
        </w:rPr>
        <w:t xml:space="preserve"> </w:t>
      </w:r>
      <w:r w:rsidRPr="007B3E17">
        <w:rPr>
          <w:color w:val="000000"/>
          <w:sz w:val="20"/>
          <w:szCs w:val="20"/>
        </w:rPr>
        <w:t>J,</w:t>
      </w:r>
      <w:r w:rsidR="007B3E17">
        <w:rPr>
          <w:color w:val="000000"/>
          <w:sz w:val="20"/>
          <w:szCs w:val="20"/>
        </w:rPr>
        <w:t xml:space="preserve"> </w:t>
      </w:r>
      <w:r w:rsidRPr="007B3E17">
        <w:rPr>
          <w:color w:val="000000"/>
          <w:sz w:val="20"/>
          <w:szCs w:val="20"/>
        </w:rPr>
        <w:t>and</w:t>
      </w:r>
      <w:r w:rsidR="007B3E17">
        <w:rPr>
          <w:color w:val="000000"/>
          <w:sz w:val="20"/>
          <w:szCs w:val="20"/>
        </w:rPr>
        <w:t xml:space="preserve"> </w:t>
      </w:r>
      <w:r w:rsidRPr="007B3E17">
        <w:rPr>
          <w:color w:val="000000"/>
          <w:sz w:val="20"/>
          <w:szCs w:val="20"/>
        </w:rPr>
        <w:t>Jumbo</w:t>
      </w:r>
      <w:r w:rsidR="007B3E17">
        <w:rPr>
          <w:color w:val="000000"/>
          <w:sz w:val="20"/>
          <w:szCs w:val="20"/>
        </w:rPr>
        <w:t xml:space="preserve"> </w:t>
      </w:r>
      <w:r w:rsidRPr="007B3E17">
        <w:rPr>
          <w:color w:val="000000"/>
          <w:sz w:val="20"/>
          <w:szCs w:val="20"/>
        </w:rPr>
        <w:t>NIC</w:t>
      </w:r>
      <w:r w:rsidR="007B3E17">
        <w:rPr>
          <w:color w:val="000000"/>
          <w:sz w:val="20"/>
          <w:szCs w:val="20"/>
        </w:rPr>
        <w:t xml:space="preserve"> </w:t>
      </w:r>
      <w:r w:rsidRPr="007B3E17">
        <w:rPr>
          <w:color w:val="000000"/>
          <w:sz w:val="20"/>
          <w:szCs w:val="20"/>
        </w:rPr>
        <w:t>(eds)</w:t>
      </w:r>
      <w:r w:rsidR="007B3E17">
        <w:rPr>
          <w:color w:val="000000"/>
          <w:sz w:val="20"/>
          <w:szCs w:val="20"/>
        </w:rPr>
        <w:t xml:space="preserve"> </w:t>
      </w:r>
      <w:r w:rsidRPr="007B3E17">
        <w:rPr>
          <w:color w:val="000000"/>
          <w:sz w:val="20"/>
          <w:szCs w:val="20"/>
        </w:rPr>
        <w:t>Port</w:t>
      </w:r>
      <w:r w:rsidR="007B3E17">
        <w:rPr>
          <w:color w:val="000000"/>
          <w:sz w:val="20"/>
          <w:szCs w:val="20"/>
        </w:rPr>
        <w:t xml:space="preserve"> </w:t>
      </w:r>
      <w:r w:rsidRPr="007B3E17">
        <w:rPr>
          <w:color w:val="000000"/>
          <w:sz w:val="20"/>
          <w:szCs w:val="20"/>
        </w:rPr>
        <w:t>Harcourt,</w:t>
      </w:r>
      <w:r w:rsidR="007B3E17">
        <w:rPr>
          <w:color w:val="000000"/>
          <w:sz w:val="20"/>
          <w:szCs w:val="20"/>
        </w:rPr>
        <w:t xml:space="preserve"> </w:t>
      </w:r>
      <w:r w:rsidRPr="007B3E17">
        <w:rPr>
          <w:color w:val="000000"/>
          <w:sz w:val="20"/>
          <w:szCs w:val="20"/>
        </w:rPr>
        <w:t>Oyoma</w:t>
      </w:r>
      <w:r w:rsidR="007B3E17">
        <w:rPr>
          <w:color w:val="000000"/>
          <w:sz w:val="20"/>
          <w:szCs w:val="20"/>
        </w:rPr>
        <w:t xml:space="preserve"> </w:t>
      </w:r>
      <w:r w:rsidRPr="007B3E17">
        <w:rPr>
          <w:color w:val="000000"/>
          <w:sz w:val="20"/>
          <w:szCs w:val="20"/>
        </w:rPr>
        <w:t>Research</w:t>
      </w:r>
      <w:r w:rsidR="007B3E17">
        <w:rPr>
          <w:color w:val="000000"/>
          <w:sz w:val="20"/>
          <w:szCs w:val="20"/>
        </w:rPr>
        <w:t xml:space="preserve"> </w:t>
      </w:r>
      <w:r w:rsidRPr="007B3E17">
        <w:rPr>
          <w:color w:val="000000"/>
          <w:sz w:val="20"/>
          <w:szCs w:val="20"/>
        </w:rPr>
        <w:t>Publications.</w:t>
      </w:r>
      <w:r w:rsidR="007B3E17">
        <w:rPr>
          <w:color w:val="000000"/>
          <w:sz w:val="20"/>
          <w:szCs w:val="20"/>
        </w:rPr>
        <w:t xml:space="preserve"> </w:t>
      </w:r>
    </w:p>
    <w:p w:rsidR="005666C8" w:rsidRPr="007B3E17" w:rsidRDefault="00BB55AD" w:rsidP="009117A1">
      <w:pPr>
        <w:numPr>
          <w:ilvl w:val="0"/>
          <w:numId w:val="1"/>
        </w:numPr>
        <w:snapToGrid w:val="0"/>
        <w:ind w:left="425" w:hanging="425"/>
        <w:jc w:val="both"/>
        <w:rPr>
          <w:color w:val="000000"/>
          <w:sz w:val="20"/>
          <w:szCs w:val="20"/>
        </w:rPr>
      </w:pPr>
      <w:r w:rsidRPr="007B3E17">
        <w:rPr>
          <w:color w:val="000000"/>
          <w:sz w:val="20"/>
          <w:szCs w:val="20"/>
        </w:rPr>
        <w:t>Ojo,</w:t>
      </w:r>
      <w:r w:rsidR="007B3E17">
        <w:rPr>
          <w:color w:val="000000"/>
          <w:sz w:val="20"/>
          <w:szCs w:val="20"/>
        </w:rPr>
        <w:t xml:space="preserve"> </w:t>
      </w:r>
      <w:r w:rsidRPr="007B3E17">
        <w:rPr>
          <w:color w:val="000000"/>
          <w:sz w:val="20"/>
          <w:szCs w:val="20"/>
        </w:rPr>
        <w:t>J.</w:t>
      </w:r>
      <w:r w:rsidR="007B3E17">
        <w:rPr>
          <w:color w:val="000000"/>
          <w:sz w:val="20"/>
          <w:szCs w:val="20"/>
        </w:rPr>
        <w:t xml:space="preserve"> </w:t>
      </w:r>
      <w:r w:rsidRPr="007B3E17">
        <w:rPr>
          <w:color w:val="000000"/>
          <w:sz w:val="20"/>
          <w:szCs w:val="20"/>
        </w:rPr>
        <w:t>(1979)</w:t>
      </w:r>
      <w:r w:rsidR="00F920A5" w:rsidRPr="007B3E17">
        <w:rPr>
          <w:color w:val="000000"/>
          <w:sz w:val="20"/>
          <w:szCs w:val="20"/>
        </w:rPr>
        <w:t>.</w:t>
      </w:r>
      <w:r w:rsidR="007B3E17">
        <w:rPr>
          <w:color w:val="000000"/>
          <w:sz w:val="20"/>
          <w:szCs w:val="20"/>
        </w:rPr>
        <w:t xml:space="preserve"> </w:t>
      </w:r>
      <w:r w:rsidR="007D0025" w:rsidRPr="007B3E17">
        <w:rPr>
          <w:color w:val="000000"/>
          <w:sz w:val="20"/>
          <w:szCs w:val="20"/>
        </w:rPr>
        <w:t>Cited</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Orji</w:t>
      </w:r>
      <w:r w:rsidR="007B3E17">
        <w:rPr>
          <w:color w:val="000000"/>
          <w:sz w:val="20"/>
          <w:szCs w:val="20"/>
        </w:rPr>
        <w:t xml:space="preserve"> </w:t>
      </w:r>
      <w:r w:rsidRPr="007B3E17">
        <w:rPr>
          <w:color w:val="000000"/>
          <w:sz w:val="20"/>
          <w:szCs w:val="20"/>
        </w:rPr>
        <w:t>KE</w:t>
      </w:r>
      <w:r w:rsidR="007B3E17">
        <w:rPr>
          <w:color w:val="000000"/>
          <w:sz w:val="20"/>
          <w:szCs w:val="20"/>
        </w:rPr>
        <w:t xml:space="preserve"> </w:t>
      </w:r>
      <w:r w:rsidRPr="007B3E17">
        <w:rPr>
          <w:color w:val="000000"/>
          <w:sz w:val="20"/>
          <w:szCs w:val="20"/>
        </w:rPr>
        <w:t>“Weighed</w:t>
      </w:r>
      <w:r w:rsidR="007B3E17">
        <w:rPr>
          <w:color w:val="000000"/>
          <w:sz w:val="20"/>
          <w:szCs w:val="20"/>
        </w:rPr>
        <w:t xml:space="preserve"> </w:t>
      </w:r>
      <w:r w:rsidRPr="007B3E17">
        <w:rPr>
          <w:color w:val="000000"/>
          <w:sz w:val="20"/>
          <w:szCs w:val="20"/>
        </w:rPr>
        <w:t>on</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balances</w:t>
      </w:r>
      <w:r w:rsidR="007B3E17">
        <w:rPr>
          <w:color w:val="000000"/>
          <w:sz w:val="20"/>
          <w:szCs w:val="20"/>
        </w:rPr>
        <w:t xml:space="preserve"> </w:t>
      </w:r>
      <w:r w:rsidRPr="007B3E17">
        <w:rPr>
          <w:color w:val="000000"/>
          <w:sz w:val="20"/>
          <w:szCs w:val="20"/>
        </w:rPr>
        <w:t>and</w:t>
      </w:r>
      <w:r w:rsidR="007B3E17">
        <w:rPr>
          <w:color w:val="000000"/>
          <w:sz w:val="20"/>
          <w:szCs w:val="20"/>
        </w:rPr>
        <w:t xml:space="preserve"> </w:t>
      </w:r>
      <w:r w:rsidRPr="007B3E17">
        <w:rPr>
          <w:color w:val="000000"/>
          <w:sz w:val="20"/>
          <w:szCs w:val="20"/>
        </w:rPr>
        <w:t>found</w:t>
      </w:r>
      <w:r w:rsidR="007B3E17">
        <w:rPr>
          <w:color w:val="000000"/>
          <w:sz w:val="20"/>
          <w:szCs w:val="20"/>
        </w:rPr>
        <w:t xml:space="preserve"> </w:t>
      </w:r>
      <w:r w:rsidRPr="007B3E17">
        <w:rPr>
          <w:color w:val="000000"/>
          <w:sz w:val="20"/>
          <w:szCs w:val="20"/>
        </w:rPr>
        <w:t>wanting;</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practice</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true</w:t>
      </w:r>
      <w:r w:rsidR="007B3E17">
        <w:rPr>
          <w:color w:val="000000"/>
          <w:sz w:val="20"/>
          <w:szCs w:val="20"/>
        </w:rPr>
        <w:t xml:space="preserve"> </w:t>
      </w:r>
      <w:r w:rsidRPr="007B3E17">
        <w:rPr>
          <w:color w:val="000000"/>
          <w:sz w:val="20"/>
          <w:szCs w:val="20"/>
        </w:rPr>
        <w:t>federalism</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Nigeria”</w:t>
      </w:r>
      <w:r w:rsidR="007B3E17">
        <w:rPr>
          <w:color w:val="000000"/>
          <w:sz w:val="20"/>
          <w:szCs w:val="20"/>
        </w:rPr>
        <w:t xml:space="preserve"> </w:t>
      </w:r>
      <w:r w:rsidRPr="007B3E17">
        <w:rPr>
          <w:color w:val="000000"/>
          <w:sz w:val="20"/>
          <w:szCs w:val="20"/>
        </w:rPr>
        <w:t>paper</w:t>
      </w:r>
      <w:r w:rsidR="007B3E17">
        <w:rPr>
          <w:color w:val="000000"/>
          <w:sz w:val="20"/>
          <w:szCs w:val="20"/>
        </w:rPr>
        <w:t xml:space="preserve"> </w:t>
      </w:r>
      <w:r w:rsidRPr="007B3E17">
        <w:rPr>
          <w:color w:val="000000"/>
          <w:sz w:val="20"/>
          <w:szCs w:val="20"/>
        </w:rPr>
        <w:t>presented</w:t>
      </w:r>
      <w:r w:rsidR="007B3E17">
        <w:rPr>
          <w:color w:val="000000"/>
          <w:sz w:val="20"/>
          <w:szCs w:val="20"/>
        </w:rPr>
        <w:t xml:space="preserve"> </w:t>
      </w:r>
      <w:r w:rsidRPr="007B3E17">
        <w:rPr>
          <w:color w:val="000000"/>
          <w:sz w:val="20"/>
          <w:szCs w:val="20"/>
        </w:rPr>
        <w:t>at</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52</w:t>
      </w:r>
      <w:r w:rsidRPr="007B3E17">
        <w:rPr>
          <w:color w:val="000000"/>
          <w:sz w:val="20"/>
          <w:szCs w:val="20"/>
          <w:vertAlign w:val="superscript"/>
        </w:rPr>
        <w:t>nd</w:t>
      </w:r>
      <w:r w:rsidR="007B3E17">
        <w:rPr>
          <w:color w:val="000000"/>
          <w:sz w:val="20"/>
          <w:szCs w:val="20"/>
        </w:rPr>
        <w:t xml:space="preserve"> </w:t>
      </w:r>
      <w:r w:rsidRPr="007B3E17">
        <w:rPr>
          <w:color w:val="000000"/>
          <w:sz w:val="20"/>
          <w:szCs w:val="20"/>
        </w:rPr>
        <w:t>congress</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Historical</w:t>
      </w:r>
      <w:r w:rsidR="007B3E17">
        <w:rPr>
          <w:color w:val="000000"/>
          <w:sz w:val="20"/>
          <w:szCs w:val="20"/>
        </w:rPr>
        <w:t xml:space="preserve"> </w:t>
      </w:r>
      <w:r w:rsidRPr="007B3E17">
        <w:rPr>
          <w:color w:val="000000"/>
          <w:sz w:val="20"/>
          <w:szCs w:val="20"/>
        </w:rPr>
        <w:t>society</w:t>
      </w:r>
      <w:r w:rsidR="007B3E17">
        <w:rPr>
          <w:color w:val="000000"/>
          <w:sz w:val="20"/>
          <w:szCs w:val="20"/>
        </w:rPr>
        <w:t xml:space="preserve"> </w:t>
      </w:r>
      <w:r w:rsidRPr="007B3E17">
        <w:rPr>
          <w:color w:val="000000"/>
          <w:sz w:val="20"/>
          <w:szCs w:val="20"/>
        </w:rPr>
        <w:t>Nigeria,</w:t>
      </w:r>
      <w:r w:rsidR="007B3E17">
        <w:rPr>
          <w:color w:val="000000"/>
          <w:sz w:val="20"/>
          <w:szCs w:val="20"/>
        </w:rPr>
        <w:t xml:space="preserve"> </w:t>
      </w:r>
      <w:r w:rsidRPr="007B3E17">
        <w:rPr>
          <w:color w:val="000000"/>
          <w:sz w:val="20"/>
          <w:szCs w:val="20"/>
        </w:rPr>
        <w:t>at</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University</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Calabar,</w:t>
      </w:r>
      <w:r w:rsidR="007B3E17">
        <w:rPr>
          <w:color w:val="000000"/>
          <w:sz w:val="20"/>
          <w:szCs w:val="20"/>
        </w:rPr>
        <w:t xml:space="preserve"> </w:t>
      </w:r>
      <w:r w:rsidRPr="007B3E17">
        <w:rPr>
          <w:color w:val="000000"/>
          <w:sz w:val="20"/>
          <w:szCs w:val="20"/>
        </w:rPr>
        <w:t>November</w:t>
      </w:r>
      <w:r w:rsidR="007B3E17">
        <w:rPr>
          <w:color w:val="000000"/>
          <w:sz w:val="20"/>
          <w:szCs w:val="20"/>
        </w:rPr>
        <w:t xml:space="preserve"> </w:t>
      </w:r>
      <w:r w:rsidRPr="007B3E17">
        <w:rPr>
          <w:color w:val="000000"/>
          <w:sz w:val="20"/>
          <w:szCs w:val="20"/>
        </w:rPr>
        <w:t>2007</w:t>
      </w:r>
      <w:r w:rsidR="007B3E17">
        <w:rPr>
          <w:color w:val="000000"/>
          <w:sz w:val="20"/>
          <w:szCs w:val="20"/>
        </w:rPr>
        <w:t xml:space="preserve"> </w:t>
      </w:r>
      <w:r w:rsidRPr="007B3E17">
        <w:rPr>
          <w:color w:val="000000"/>
          <w:sz w:val="20"/>
          <w:szCs w:val="20"/>
        </w:rPr>
        <w:t>p.</w:t>
      </w:r>
      <w:r w:rsidR="007B3E17">
        <w:rPr>
          <w:color w:val="000000"/>
          <w:sz w:val="20"/>
          <w:szCs w:val="20"/>
        </w:rPr>
        <w:t xml:space="preserve"> </w:t>
      </w:r>
      <w:r w:rsidRPr="007B3E17">
        <w:rPr>
          <w:color w:val="000000"/>
          <w:sz w:val="20"/>
          <w:szCs w:val="20"/>
        </w:rPr>
        <w:t>4.</w:t>
      </w:r>
    </w:p>
    <w:p w:rsidR="005666C8" w:rsidRPr="007B3E17" w:rsidRDefault="005666C8" w:rsidP="009117A1">
      <w:pPr>
        <w:numPr>
          <w:ilvl w:val="0"/>
          <w:numId w:val="1"/>
        </w:numPr>
        <w:snapToGrid w:val="0"/>
        <w:ind w:left="425" w:hanging="425"/>
        <w:jc w:val="both"/>
        <w:rPr>
          <w:color w:val="000000"/>
          <w:sz w:val="20"/>
          <w:szCs w:val="20"/>
        </w:rPr>
      </w:pPr>
      <w:r w:rsidRPr="007B3E17">
        <w:rPr>
          <w:color w:val="000000"/>
          <w:sz w:val="20"/>
          <w:szCs w:val="20"/>
        </w:rPr>
        <w:t>Oyorbaire</w:t>
      </w:r>
      <w:r w:rsidR="007B3E17">
        <w:rPr>
          <w:color w:val="000000"/>
          <w:sz w:val="20"/>
          <w:szCs w:val="20"/>
        </w:rPr>
        <w:t xml:space="preserve"> </w:t>
      </w:r>
      <w:r w:rsidRPr="007B3E17">
        <w:rPr>
          <w:color w:val="000000"/>
          <w:sz w:val="20"/>
          <w:szCs w:val="20"/>
        </w:rPr>
        <w:t>S,</w:t>
      </w:r>
      <w:r w:rsidR="007B3E17">
        <w:rPr>
          <w:color w:val="000000"/>
          <w:sz w:val="20"/>
          <w:szCs w:val="20"/>
        </w:rPr>
        <w:t xml:space="preserve"> </w:t>
      </w:r>
      <w:r w:rsidRPr="007B3E17">
        <w:rPr>
          <w:color w:val="000000"/>
          <w:sz w:val="20"/>
          <w:szCs w:val="20"/>
        </w:rPr>
        <w:t>E</w:t>
      </w:r>
      <w:r w:rsidR="007B3E17">
        <w:rPr>
          <w:color w:val="000000"/>
          <w:sz w:val="20"/>
          <w:szCs w:val="20"/>
        </w:rPr>
        <w:t xml:space="preserve"> </w:t>
      </w:r>
      <w:r w:rsidRPr="007B3E17">
        <w:rPr>
          <w:color w:val="000000"/>
          <w:sz w:val="20"/>
          <w:szCs w:val="20"/>
        </w:rPr>
        <w:t>(1985)</w:t>
      </w:r>
      <w:r w:rsidR="007B3E17">
        <w:rPr>
          <w:color w:val="000000"/>
          <w:sz w:val="20"/>
          <w:szCs w:val="20"/>
        </w:rPr>
        <w:t xml:space="preserve"> </w:t>
      </w:r>
      <w:r w:rsidRPr="007B3E17">
        <w:rPr>
          <w:color w:val="000000"/>
          <w:sz w:val="20"/>
          <w:szCs w:val="20"/>
        </w:rPr>
        <w:t>Federalism</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Nigeria,</w:t>
      </w:r>
      <w:r w:rsidR="007B3E17">
        <w:rPr>
          <w:color w:val="000000"/>
          <w:sz w:val="20"/>
          <w:szCs w:val="20"/>
        </w:rPr>
        <w:t xml:space="preserve"> </w:t>
      </w:r>
      <w:r w:rsidRPr="007B3E17">
        <w:rPr>
          <w:color w:val="000000"/>
          <w:sz w:val="20"/>
          <w:szCs w:val="20"/>
        </w:rPr>
        <w:t>Loudon</w:t>
      </w:r>
      <w:r w:rsidR="007B3E17">
        <w:rPr>
          <w:color w:val="000000"/>
          <w:sz w:val="20"/>
          <w:szCs w:val="20"/>
        </w:rPr>
        <w:t xml:space="preserve"> </w:t>
      </w:r>
      <w:r w:rsidRPr="007B3E17">
        <w:rPr>
          <w:color w:val="000000"/>
          <w:sz w:val="20"/>
          <w:szCs w:val="20"/>
        </w:rPr>
        <w:t>Macmillan</w:t>
      </w:r>
      <w:r w:rsidR="007B3E17">
        <w:rPr>
          <w:color w:val="000000"/>
          <w:sz w:val="20"/>
          <w:szCs w:val="20"/>
        </w:rPr>
        <w:t xml:space="preserve"> </w:t>
      </w:r>
      <w:r w:rsidRPr="007B3E17">
        <w:rPr>
          <w:color w:val="000000"/>
          <w:sz w:val="20"/>
          <w:szCs w:val="20"/>
        </w:rPr>
        <w:t>Publishers</w:t>
      </w:r>
      <w:r w:rsidR="007B3E17">
        <w:rPr>
          <w:color w:val="000000"/>
          <w:sz w:val="20"/>
          <w:szCs w:val="20"/>
        </w:rPr>
        <w:t xml:space="preserve"> </w:t>
      </w:r>
      <w:r w:rsidRPr="007B3E17">
        <w:rPr>
          <w:color w:val="000000"/>
          <w:sz w:val="20"/>
          <w:szCs w:val="20"/>
        </w:rPr>
        <w:t>Ltd.</w:t>
      </w:r>
    </w:p>
    <w:p w:rsidR="005666C8" w:rsidRPr="007B3E17" w:rsidRDefault="005666C8" w:rsidP="009117A1">
      <w:pPr>
        <w:numPr>
          <w:ilvl w:val="0"/>
          <w:numId w:val="1"/>
        </w:numPr>
        <w:snapToGrid w:val="0"/>
        <w:ind w:left="425" w:hanging="425"/>
        <w:jc w:val="both"/>
        <w:rPr>
          <w:color w:val="000000"/>
          <w:sz w:val="20"/>
          <w:szCs w:val="20"/>
        </w:rPr>
      </w:pPr>
      <w:r w:rsidRPr="007B3E17">
        <w:rPr>
          <w:color w:val="000000"/>
          <w:sz w:val="20"/>
          <w:szCs w:val="20"/>
        </w:rPr>
        <w:t>Obi</w:t>
      </w:r>
      <w:r w:rsidR="007B3E17">
        <w:rPr>
          <w:color w:val="000000"/>
          <w:sz w:val="20"/>
          <w:szCs w:val="20"/>
        </w:rPr>
        <w:t xml:space="preserve"> </w:t>
      </w:r>
      <w:r w:rsidRPr="007B3E17">
        <w:rPr>
          <w:color w:val="000000"/>
          <w:sz w:val="20"/>
          <w:szCs w:val="20"/>
        </w:rPr>
        <w:t>C.</w:t>
      </w:r>
      <w:r w:rsidR="007B3E17">
        <w:rPr>
          <w:color w:val="000000"/>
          <w:sz w:val="20"/>
          <w:szCs w:val="20"/>
        </w:rPr>
        <w:t xml:space="preserve"> </w:t>
      </w:r>
      <w:r w:rsidRPr="007B3E17">
        <w:rPr>
          <w:color w:val="000000"/>
          <w:sz w:val="20"/>
          <w:szCs w:val="20"/>
        </w:rPr>
        <w:t>I.</w:t>
      </w:r>
      <w:r w:rsidR="007B3E17">
        <w:rPr>
          <w:color w:val="000000"/>
          <w:sz w:val="20"/>
          <w:szCs w:val="20"/>
        </w:rPr>
        <w:t xml:space="preserve"> </w:t>
      </w:r>
      <w:r w:rsidRPr="007B3E17">
        <w:rPr>
          <w:color w:val="000000"/>
          <w:sz w:val="20"/>
          <w:szCs w:val="20"/>
        </w:rPr>
        <w:t>(1997):</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crisis</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environmental</w:t>
      </w:r>
      <w:r w:rsidR="007B3E17">
        <w:rPr>
          <w:color w:val="000000"/>
          <w:sz w:val="20"/>
          <w:szCs w:val="20"/>
        </w:rPr>
        <w:t xml:space="preserve"> </w:t>
      </w:r>
      <w:r w:rsidRPr="007B3E17">
        <w:rPr>
          <w:color w:val="000000"/>
          <w:sz w:val="20"/>
          <w:szCs w:val="20"/>
        </w:rPr>
        <w:t>convenience</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Niger</w:t>
      </w:r>
      <w:r w:rsidR="007B3E17">
        <w:rPr>
          <w:color w:val="000000"/>
          <w:sz w:val="20"/>
          <w:szCs w:val="20"/>
        </w:rPr>
        <w:t xml:space="preserve"> </w:t>
      </w:r>
      <w:r w:rsidRPr="007B3E17">
        <w:rPr>
          <w:color w:val="000000"/>
          <w:sz w:val="20"/>
          <w:szCs w:val="20"/>
        </w:rPr>
        <w:t>Delta</w:t>
      </w:r>
      <w:r w:rsidR="007B3E17">
        <w:rPr>
          <w:color w:val="000000"/>
          <w:sz w:val="20"/>
          <w:szCs w:val="20"/>
        </w:rPr>
        <w:t xml:space="preserve"> </w:t>
      </w:r>
      <w:r w:rsidRPr="007B3E17">
        <w:rPr>
          <w:color w:val="000000"/>
          <w:sz w:val="20"/>
          <w:szCs w:val="20"/>
        </w:rPr>
        <w:t>1986-1996</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African</w:t>
      </w:r>
      <w:r w:rsidR="007B3E17">
        <w:rPr>
          <w:color w:val="000000"/>
          <w:sz w:val="20"/>
          <w:szCs w:val="20"/>
        </w:rPr>
        <w:t xml:space="preserve"> </w:t>
      </w:r>
      <w:r w:rsidRPr="007B3E17">
        <w:rPr>
          <w:color w:val="000000"/>
          <w:sz w:val="20"/>
          <w:szCs w:val="20"/>
        </w:rPr>
        <w:t>Journal</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Political</w:t>
      </w:r>
      <w:r w:rsidR="007B3E17">
        <w:rPr>
          <w:color w:val="000000"/>
          <w:sz w:val="20"/>
          <w:szCs w:val="20"/>
        </w:rPr>
        <w:t xml:space="preserve"> </w:t>
      </w:r>
      <w:r w:rsidRPr="007B3E17">
        <w:rPr>
          <w:color w:val="000000"/>
          <w:sz w:val="20"/>
          <w:szCs w:val="20"/>
        </w:rPr>
        <w:t>Science,</w:t>
      </w:r>
      <w:r w:rsidR="007B3E17">
        <w:rPr>
          <w:color w:val="000000"/>
          <w:sz w:val="20"/>
          <w:szCs w:val="20"/>
        </w:rPr>
        <w:t xml:space="preserve"> </w:t>
      </w:r>
      <w:r w:rsidRPr="007B3E17">
        <w:rPr>
          <w:color w:val="000000"/>
          <w:sz w:val="20"/>
          <w:szCs w:val="20"/>
        </w:rPr>
        <w:t>Harare,</w:t>
      </w:r>
      <w:r w:rsidR="007B3E17">
        <w:rPr>
          <w:color w:val="000000"/>
          <w:sz w:val="20"/>
          <w:szCs w:val="20"/>
        </w:rPr>
        <w:t xml:space="preserve"> </w:t>
      </w:r>
      <w:r w:rsidRPr="007B3E17">
        <w:rPr>
          <w:color w:val="000000"/>
          <w:sz w:val="20"/>
          <w:szCs w:val="20"/>
        </w:rPr>
        <w:t>Zimbabwe</w:t>
      </w:r>
      <w:r w:rsidR="007B3E17">
        <w:rPr>
          <w:color w:val="000000"/>
          <w:sz w:val="20"/>
          <w:szCs w:val="20"/>
        </w:rPr>
        <w:t xml:space="preserve"> </w:t>
      </w:r>
      <w:r w:rsidRPr="007B3E17">
        <w:rPr>
          <w:color w:val="000000"/>
          <w:sz w:val="20"/>
          <w:szCs w:val="20"/>
        </w:rPr>
        <w:t>P.</w:t>
      </w:r>
      <w:r w:rsidR="007B3E17">
        <w:rPr>
          <w:color w:val="000000"/>
          <w:sz w:val="20"/>
          <w:szCs w:val="20"/>
        </w:rPr>
        <w:t xml:space="preserve"> </w:t>
      </w:r>
      <w:r w:rsidRPr="007B3E17">
        <w:rPr>
          <w:color w:val="000000"/>
          <w:sz w:val="20"/>
          <w:szCs w:val="20"/>
        </w:rPr>
        <w:t>12.</w:t>
      </w:r>
    </w:p>
    <w:p w:rsidR="005666C8" w:rsidRPr="007B3E17" w:rsidRDefault="005666C8" w:rsidP="009117A1">
      <w:pPr>
        <w:numPr>
          <w:ilvl w:val="0"/>
          <w:numId w:val="1"/>
        </w:numPr>
        <w:snapToGrid w:val="0"/>
        <w:ind w:left="425" w:hanging="425"/>
        <w:jc w:val="both"/>
        <w:rPr>
          <w:color w:val="000000"/>
          <w:sz w:val="20"/>
          <w:szCs w:val="20"/>
        </w:rPr>
      </w:pPr>
      <w:r w:rsidRPr="007B3E17">
        <w:rPr>
          <w:color w:val="000000"/>
          <w:sz w:val="20"/>
          <w:szCs w:val="20"/>
        </w:rPr>
        <w:t>Olalokun,</w:t>
      </w:r>
      <w:r w:rsidR="007B3E17">
        <w:rPr>
          <w:color w:val="000000"/>
          <w:sz w:val="20"/>
          <w:szCs w:val="20"/>
        </w:rPr>
        <w:t xml:space="preserve"> </w:t>
      </w:r>
      <w:r w:rsidRPr="007B3E17">
        <w:rPr>
          <w:color w:val="000000"/>
          <w:sz w:val="20"/>
          <w:szCs w:val="20"/>
        </w:rPr>
        <w:t>A.</w:t>
      </w:r>
      <w:r w:rsidR="007B3E17">
        <w:rPr>
          <w:color w:val="000000"/>
          <w:sz w:val="20"/>
          <w:szCs w:val="20"/>
        </w:rPr>
        <w:t xml:space="preserve"> </w:t>
      </w:r>
      <w:r w:rsidRPr="007B3E17">
        <w:rPr>
          <w:color w:val="000000"/>
          <w:sz w:val="20"/>
          <w:szCs w:val="20"/>
        </w:rPr>
        <w:t>(1979).</w:t>
      </w:r>
      <w:r w:rsidR="007B3E17">
        <w:rPr>
          <w:color w:val="000000"/>
          <w:sz w:val="20"/>
          <w:szCs w:val="20"/>
        </w:rPr>
        <w:t xml:space="preserve"> </w:t>
      </w:r>
      <w:r w:rsidRPr="007B3E17">
        <w:rPr>
          <w:color w:val="000000"/>
          <w:sz w:val="20"/>
          <w:szCs w:val="20"/>
        </w:rPr>
        <w:t>“Nigerian</w:t>
      </w:r>
      <w:r w:rsidR="007B3E17">
        <w:rPr>
          <w:color w:val="000000"/>
          <w:sz w:val="20"/>
          <w:szCs w:val="20"/>
        </w:rPr>
        <w:t xml:space="preserve"> </w:t>
      </w:r>
      <w:r w:rsidRPr="007B3E17">
        <w:rPr>
          <w:color w:val="000000"/>
          <w:sz w:val="20"/>
          <w:szCs w:val="20"/>
        </w:rPr>
        <w:t>Federal</w:t>
      </w:r>
      <w:r w:rsidR="007B3E17">
        <w:rPr>
          <w:color w:val="000000"/>
          <w:sz w:val="20"/>
          <w:szCs w:val="20"/>
        </w:rPr>
        <w:t xml:space="preserve"> </w:t>
      </w:r>
      <w:r w:rsidRPr="007B3E17">
        <w:rPr>
          <w:color w:val="000000"/>
          <w:sz w:val="20"/>
          <w:szCs w:val="20"/>
        </w:rPr>
        <w:t>Finances:</w:t>
      </w:r>
      <w:r w:rsidR="007B3E17">
        <w:rPr>
          <w:color w:val="000000"/>
          <w:sz w:val="20"/>
          <w:szCs w:val="20"/>
        </w:rPr>
        <w:t xml:space="preserve"> </w:t>
      </w:r>
      <w:r w:rsidRPr="007B3E17">
        <w:rPr>
          <w:color w:val="000000"/>
          <w:sz w:val="20"/>
          <w:szCs w:val="20"/>
        </w:rPr>
        <w:t>Issues</w:t>
      </w:r>
      <w:r w:rsidR="007B3E17">
        <w:rPr>
          <w:color w:val="000000"/>
          <w:sz w:val="20"/>
          <w:szCs w:val="20"/>
        </w:rPr>
        <w:t xml:space="preserve"> </w:t>
      </w:r>
      <w:r w:rsidRPr="007B3E17">
        <w:rPr>
          <w:color w:val="000000"/>
          <w:sz w:val="20"/>
          <w:szCs w:val="20"/>
        </w:rPr>
        <w:t>and</w:t>
      </w:r>
      <w:r w:rsidR="007B3E17">
        <w:rPr>
          <w:color w:val="000000"/>
          <w:sz w:val="20"/>
          <w:szCs w:val="20"/>
        </w:rPr>
        <w:t xml:space="preserve"> </w:t>
      </w:r>
      <w:r w:rsidRPr="007B3E17">
        <w:rPr>
          <w:color w:val="000000"/>
          <w:sz w:val="20"/>
          <w:szCs w:val="20"/>
        </w:rPr>
        <w:t>choices”</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Readings</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Federalism.</w:t>
      </w:r>
      <w:r w:rsidR="007B3E17">
        <w:rPr>
          <w:color w:val="000000"/>
          <w:sz w:val="20"/>
          <w:szCs w:val="20"/>
        </w:rPr>
        <w:t xml:space="preserve"> </w:t>
      </w:r>
      <w:r w:rsidRPr="007B3E17">
        <w:rPr>
          <w:color w:val="000000"/>
          <w:sz w:val="20"/>
          <w:szCs w:val="20"/>
        </w:rPr>
        <w:t>Akinyemi,</w:t>
      </w:r>
      <w:r w:rsidR="007B3E17">
        <w:rPr>
          <w:color w:val="000000"/>
          <w:sz w:val="20"/>
          <w:szCs w:val="20"/>
        </w:rPr>
        <w:t xml:space="preserve"> </w:t>
      </w:r>
      <w:r w:rsidRPr="007B3E17">
        <w:rPr>
          <w:color w:val="000000"/>
          <w:sz w:val="20"/>
          <w:szCs w:val="20"/>
        </w:rPr>
        <w:t>A.</w:t>
      </w:r>
      <w:r w:rsidR="007B3E17">
        <w:rPr>
          <w:color w:val="000000"/>
          <w:sz w:val="20"/>
          <w:szCs w:val="20"/>
        </w:rPr>
        <w:t xml:space="preserve"> </w:t>
      </w:r>
      <w:r w:rsidRPr="007B3E17">
        <w:rPr>
          <w:color w:val="000000"/>
          <w:sz w:val="20"/>
          <w:szCs w:val="20"/>
        </w:rPr>
        <w:t>B.</w:t>
      </w:r>
      <w:r w:rsidR="007B3E17">
        <w:rPr>
          <w:color w:val="000000"/>
          <w:sz w:val="20"/>
          <w:szCs w:val="20"/>
        </w:rPr>
        <w:t xml:space="preserve"> </w:t>
      </w:r>
      <w:r w:rsidRPr="007B3E17">
        <w:rPr>
          <w:color w:val="000000"/>
          <w:sz w:val="20"/>
          <w:szCs w:val="20"/>
        </w:rPr>
        <w:t>ed.</w:t>
      </w:r>
      <w:r w:rsidR="007B3E17">
        <w:rPr>
          <w:color w:val="000000"/>
          <w:sz w:val="20"/>
          <w:szCs w:val="20"/>
        </w:rPr>
        <w:t xml:space="preserve"> </w:t>
      </w:r>
      <w:r w:rsidRPr="007B3E17">
        <w:rPr>
          <w:color w:val="000000"/>
          <w:sz w:val="20"/>
          <w:szCs w:val="20"/>
        </w:rPr>
        <w:t>Institute</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International</w:t>
      </w:r>
      <w:r w:rsidR="007B3E17">
        <w:rPr>
          <w:color w:val="000000"/>
          <w:sz w:val="20"/>
          <w:szCs w:val="20"/>
        </w:rPr>
        <w:t xml:space="preserve"> </w:t>
      </w:r>
      <w:r w:rsidRPr="007B3E17">
        <w:rPr>
          <w:color w:val="000000"/>
          <w:sz w:val="20"/>
          <w:szCs w:val="20"/>
        </w:rPr>
        <w:t>affairs.</w:t>
      </w:r>
    </w:p>
    <w:p w:rsidR="005666C8" w:rsidRPr="007B3E17" w:rsidRDefault="00BB55AD" w:rsidP="009117A1">
      <w:pPr>
        <w:numPr>
          <w:ilvl w:val="0"/>
          <w:numId w:val="1"/>
        </w:numPr>
        <w:snapToGrid w:val="0"/>
        <w:ind w:left="425" w:hanging="425"/>
        <w:jc w:val="both"/>
        <w:rPr>
          <w:color w:val="000000"/>
          <w:sz w:val="20"/>
          <w:szCs w:val="20"/>
        </w:rPr>
      </w:pPr>
      <w:r w:rsidRPr="007B3E17">
        <w:rPr>
          <w:color w:val="000000"/>
          <w:sz w:val="20"/>
          <w:szCs w:val="20"/>
        </w:rPr>
        <w:t>Suberu,</w:t>
      </w:r>
      <w:r w:rsidR="007B3E17">
        <w:rPr>
          <w:color w:val="000000"/>
          <w:sz w:val="20"/>
          <w:szCs w:val="20"/>
        </w:rPr>
        <w:t xml:space="preserve"> </w:t>
      </w:r>
      <w:r w:rsidRPr="007B3E17">
        <w:rPr>
          <w:color w:val="000000"/>
          <w:sz w:val="20"/>
          <w:szCs w:val="20"/>
        </w:rPr>
        <w:t>R,</w:t>
      </w:r>
      <w:r w:rsidR="007B3E17">
        <w:rPr>
          <w:color w:val="000000"/>
          <w:sz w:val="20"/>
          <w:szCs w:val="20"/>
        </w:rPr>
        <w:t xml:space="preserve"> </w:t>
      </w:r>
      <w:r w:rsidRPr="007B3E17">
        <w:rPr>
          <w:color w:val="000000"/>
          <w:sz w:val="20"/>
          <w:szCs w:val="20"/>
        </w:rPr>
        <w:t>T.</w:t>
      </w:r>
      <w:r w:rsidR="007B3E17">
        <w:rPr>
          <w:color w:val="000000"/>
          <w:sz w:val="20"/>
          <w:szCs w:val="20"/>
        </w:rPr>
        <w:t xml:space="preserve"> </w:t>
      </w:r>
      <w:r w:rsidRPr="007B3E17">
        <w:rPr>
          <w:color w:val="000000"/>
          <w:sz w:val="20"/>
          <w:szCs w:val="20"/>
        </w:rPr>
        <w:t>(1994)</w:t>
      </w:r>
      <w:r w:rsidR="00F920A5" w:rsidRPr="007B3E17">
        <w:rPr>
          <w:color w:val="000000"/>
          <w:sz w:val="20"/>
          <w:szCs w:val="20"/>
        </w:rPr>
        <w:t>.</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travails</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Federalism</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Nigeria</w:t>
      </w:r>
      <w:r w:rsidR="007B3E17">
        <w:rPr>
          <w:color w:val="000000"/>
          <w:sz w:val="20"/>
          <w:szCs w:val="20"/>
        </w:rPr>
        <w:t xml:space="preserve"> </w:t>
      </w:r>
      <w:r w:rsidRPr="007B3E17">
        <w:rPr>
          <w:color w:val="000000"/>
          <w:sz w:val="20"/>
          <w:szCs w:val="20"/>
        </w:rPr>
        <w:t>in</w:t>
      </w:r>
      <w:r w:rsidR="007B3E17">
        <w:rPr>
          <w:color w:val="000000"/>
          <w:sz w:val="20"/>
          <w:szCs w:val="20"/>
        </w:rPr>
        <w:t xml:space="preserve"> </w:t>
      </w:r>
      <w:r w:rsidRPr="007B3E17">
        <w:rPr>
          <w:color w:val="000000"/>
          <w:sz w:val="20"/>
          <w:szCs w:val="20"/>
        </w:rPr>
        <w:t>Nationalism,</w:t>
      </w:r>
      <w:r w:rsidR="007B3E17">
        <w:rPr>
          <w:color w:val="000000"/>
          <w:sz w:val="20"/>
          <w:szCs w:val="20"/>
        </w:rPr>
        <w:t xml:space="preserve"> </w:t>
      </w:r>
      <w:r w:rsidR="00225B0C" w:rsidRPr="007B3E17">
        <w:rPr>
          <w:color w:val="000000"/>
          <w:sz w:val="20"/>
          <w:szCs w:val="20"/>
        </w:rPr>
        <w:t>Ethnic</w:t>
      </w:r>
      <w:r w:rsidR="007B3E17">
        <w:rPr>
          <w:color w:val="000000"/>
          <w:sz w:val="20"/>
          <w:szCs w:val="20"/>
        </w:rPr>
        <w:t xml:space="preserve"> </w:t>
      </w:r>
      <w:r w:rsidRPr="007B3E17">
        <w:rPr>
          <w:color w:val="000000"/>
          <w:sz w:val="20"/>
          <w:szCs w:val="20"/>
        </w:rPr>
        <w:t>conflict,</w:t>
      </w:r>
      <w:r w:rsidR="007B3E17">
        <w:rPr>
          <w:color w:val="000000"/>
          <w:sz w:val="20"/>
          <w:szCs w:val="20"/>
        </w:rPr>
        <w:t xml:space="preserve"> </w:t>
      </w:r>
      <w:r w:rsidRPr="007B3E17">
        <w:rPr>
          <w:color w:val="000000"/>
          <w:sz w:val="20"/>
          <w:szCs w:val="20"/>
        </w:rPr>
        <w:t>and</w:t>
      </w:r>
      <w:r w:rsidR="007B3E17">
        <w:rPr>
          <w:color w:val="000000"/>
          <w:sz w:val="20"/>
          <w:szCs w:val="20"/>
        </w:rPr>
        <w:t xml:space="preserve"> </w:t>
      </w:r>
      <w:r w:rsidRPr="007B3E17">
        <w:rPr>
          <w:color w:val="000000"/>
          <w:sz w:val="20"/>
          <w:szCs w:val="20"/>
        </w:rPr>
        <w:t>democracy</w:t>
      </w:r>
      <w:r w:rsidR="007B3E17">
        <w:rPr>
          <w:color w:val="000000"/>
          <w:sz w:val="20"/>
          <w:szCs w:val="20"/>
        </w:rPr>
        <w:t xml:space="preserve"> </w:t>
      </w:r>
      <w:r w:rsidRPr="007B3E17">
        <w:rPr>
          <w:color w:val="000000"/>
          <w:sz w:val="20"/>
          <w:szCs w:val="20"/>
        </w:rPr>
        <w:t>L.</w:t>
      </w:r>
      <w:r w:rsidR="007B3E17">
        <w:rPr>
          <w:color w:val="000000"/>
          <w:sz w:val="20"/>
          <w:szCs w:val="20"/>
        </w:rPr>
        <w:t xml:space="preserve"> </w:t>
      </w:r>
      <w:r w:rsidRPr="007B3E17">
        <w:rPr>
          <w:color w:val="000000"/>
          <w:sz w:val="20"/>
          <w:szCs w:val="20"/>
        </w:rPr>
        <w:t>Diamond</w:t>
      </w:r>
      <w:r w:rsidR="007B3E17">
        <w:rPr>
          <w:color w:val="000000"/>
          <w:sz w:val="20"/>
          <w:szCs w:val="20"/>
        </w:rPr>
        <w:t xml:space="preserve"> </w:t>
      </w:r>
      <w:r w:rsidRPr="007B3E17">
        <w:rPr>
          <w:color w:val="000000"/>
          <w:sz w:val="20"/>
          <w:szCs w:val="20"/>
        </w:rPr>
        <w:t>and</w:t>
      </w:r>
      <w:r w:rsidR="007B3E17">
        <w:rPr>
          <w:color w:val="000000"/>
          <w:sz w:val="20"/>
          <w:szCs w:val="20"/>
        </w:rPr>
        <w:t xml:space="preserve"> </w:t>
      </w:r>
      <w:r w:rsidRPr="007B3E17">
        <w:rPr>
          <w:color w:val="000000"/>
          <w:sz w:val="20"/>
          <w:szCs w:val="20"/>
        </w:rPr>
        <w:t>M.</w:t>
      </w:r>
      <w:r w:rsidR="007B3E17">
        <w:rPr>
          <w:color w:val="000000"/>
          <w:sz w:val="20"/>
          <w:szCs w:val="20"/>
        </w:rPr>
        <w:t xml:space="preserve"> </w:t>
      </w:r>
      <w:r w:rsidRPr="007B3E17">
        <w:rPr>
          <w:color w:val="000000"/>
          <w:sz w:val="20"/>
          <w:szCs w:val="20"/>
        </w:rPr>
        <w:t>F.</w:t>
      </w:r>
      <w:r w:rsidR="007B3E17">
        <w:rPr>
          <w:color w:val="000000"/>
          <w:sz w:val="20"/>
          <w:szCs w:val="20"/>
        </w:rPr>
        <w:t xml:space="preserve"> </w:t>
      </w:r>
      <w:r w:rsidRPr="007B3E17">
        <w:rPr>
          <w:color w:val="000000"/>
          <w:sz w:val="20"/>
          <w:szCs w:val="20"/>
        </w:rPr>
        <w:t>Platter</w:t>
      </w:r>
      <w:r w:rsidR="007B3E17">
        <w:rPr>
          <w:color w:val="000000"/>
          <w:sz w:val="20"/>
          <w:szCs w:val="20"/>
        </w:rPr>
        <w:t xml:space="preserve"> </w:t>
      </w:r>
      <w:r w:rsidRPr="007B3E17">
        <w:rPr>
          <w:color w:val="000000"/>
          <w:sz w:val="20"/>
          <w:szCs w:val="20"/>
        </w:rPr>
        <w:t>(eds)</w:t>
      </w:r>
      <w:r w:rsidR="007B3E17">
        <w:rPr>
          <w:color w:val="000000"/>
          <w:sz w:val="20"/>
          <w:szCs w:val="20"/>
        </w:rPr>
        <w:t xml:space="preserve"> </w:t>
      </w:r>
      <w:r w:rsidRPr="007B3E17">
        <w:rPr>
          <w:color w:val="000000"/>
          <w:sz w:val="20"/>
          <w:szCs w:val="20"/>
        </w:rPr>
        <w:t>Baltimore:</w:t>
      </w:r>
      <w:r w:rsidR="007B3E17">
        <w:rPr>
          <w:color w:val="000000"/>
          <w:sz w:val="20"/>
          <w:szCs w:val="20"/>
        </w:rPr>
        <w:t xml:space="preserve"> </w:t>
      </w:r>
      <w:r w:rsidRPr="007B3E17">
        <w:rPr>
          <w:color w:val="000000"/>
          <w:sz w:val="20"/>
          <w:szCs w:val="20"/>
        </w:rPr>
        <w:t>John</w:t>
      </w:r>
      <w:r w:rsidR="007B3E17">
        <w:rPr>
          <w:color w:val="000000"/>
          <w:sz w:val="20"/>
          <w:szCs w:val="20"/>
        </w:rPr>
        <w:t xml:space="preserve"> </w:t>
      </w:r>
      <w:r w:rsidRPr="007B3E17">
        <w:rPr>
          <w:color w:val="000000"/>
          <w:sz w:val="20"/>
          <w:szCs w:val="20"/>
        </w:rPr>
        <w:t>Hopkins</w:t>
      </w:r>
      <w:r w:rsidR="007B3E17">
        <w:rPr>
          <w:color w:val="000000"/>
          <w:sz w:val="20"/>
          <w:szCs w:val="20"/>
        </w:rPr>
        <w:t xml:space="preserve"> </w:t>
      </w:r>
      <w:r w:rsidR="00225B0C" w:rsidRPr="007B3E17">
        <w:rPr>
          <w:color w:val="000000"/>
          <w:sz w:val="20"/>
          <w:szCs w:val="20"/>
        </w:rPr>
        <w:t>University</w:t>
      </w:r>
      <w:r w:rsidR="007B3E17">
        <w:rPr>
          <w:color w:val="000000"/>
          <w:sz w:val="20"/>
          <w:szCs w:val="20"/>
        </w:rPr>
        <w:t xml:space="preserve"> </w:t>
      </w:r>
      <w:r w:rsidRPr="007B3E17">
        <w:rPr>
          <w:color w:val="000000"/>
          <w:sz w:val="20"/>
          <w:szCs w:val="20"/>
        </w:rPr>
        <w:t>Press.</w:t>
      </w:r>
    </w:p>
    <w:p w:rsidR="005666C8" w:rsidRPr="007B3E17" w:rsidRDefault="00E742C1" w:rsidP="009117A1">
      <w:pPr>
        <w:numPr>
          <w:ilvl w:val="0"/>
          <w:numId w:val="1"/>
        </w:numPr>
        <w:snapToGrid w:val="0"/>
        <w:ind w:left="425" w:hanging="425"/>
        <w:jc w:val="both"/>
        <w:rPr>
          <w:color w:val="000000"/>
          <w:sz w:val="20"/>
          <w:szCs w:val="20"/>
        </w:rPr>
      </w:pPr>
      <w:r w:rsidRPr="007B3E17">
        <w:rPr>
          <w:color w:val="000000"/>
          <w:sz w:val="20"/>
          <w:szCs w:val="20"/>
        </w:rPr>
        <w:t>Sharma,</w:t>
      </w:r>
      <w:r w:rsidR="007B3E17">
        <w:rPr>
          <w:color w:val="000000"/>
          <w:sz w:val="20"/>
          <w:szCs w:val="20"/>
        </w:rPr>
        <w:t xml:space="preserve"> </w:t>
      </w:r>
      <w:r w:rsidRPr="007B3E17">
        <w:rPr>
          <w:color w:val="000000"/>
          <w:sz w:val="20"/>
          <w:szCs w:val="20"/>
        </w:rPr>
        <w:t>C.</w:t>
      </w:r>
      <w:r w:rsidR="007B3E17">
        <w:rPr>
          <w:color w:val="000000"/>
          <w:sz w:val="20"/>
          <w:szCs w:val="20"/>
        </w:rPr>
        <w:t xml:space="preserve"> </w:t>
      </w:r>
      <w:r w:rsidRPr="007B3E17">
        <w:rPr>
          <w:color w:val="000000"/>
          <w:sz w:val="20"/>
          <w:szCs w:val="20"/>
        </w:rPr>
        <w:t>K.</w:t>
      </w:r>
      <w:r w:rsidR="007B3E17">
        <w:rPr>
          <w:color w:val="000000"/>
          <w:sz w:val="20"/>
          <w:szCs w:val="20"/>
        </w:rPr>
        <w:t xml:space="preserve"> </w:t>
      </w:r>
      <w:r w:rsidRPr="007B3E17">
        <w:rPr>
          <w:color w:val="000000"/>
          <w:sz w:val="20"/>
          <w:szCs w:val="20"/>
        </w:rPr>
        <w:t>(2005).</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Federal</w:t>
      </w:r>
      <w:r w:rsidR="007B3E17">
        <w:rPr>
          <w:color w:val="000000"/>
          <w:sz w:val="20"/>
          <w:szCs w:val="20"/>
        </w:rPr>
        <w:t xml:space="preserve"> </w:t>
      </w:r>
      <w:r w:rsidRPr="007B3E17">
        <w:rPr>
          <w:color w:val="000000"/>
          <w:sz w:val="20"/>
          <w:szCs w:val="20"/>
        </w:rPr>
        <w:t>Approach</w:t>
      </w:r>
      <w:r w:rsidR="007B3E17">
        <w:rPr>
          <w:color w:val="000000"/>
          <w:sz w:val="20"/>
          <w:szCs w:val="20"/>
        </w:rPr>
        <w:t xml:space="preserve"> </w:t>
      </w:r>
      <w:r w:rsidRPr="007B3E17">
        <w:rPr>
          <w:color w:val="000000"/>
          <w:sz w:val="20"/>
          <w:szCs w:val="20"/>
        </w:rPr>
        <w:t>to</w:t>
      </w:r>
      <w:r w:rsidR="007B3E17">
        <w:rPr>
          <w:color w:val="000000"/>
          <w:sz w:val="20"/>
          <w:szCs w:val="20"/>
        </w:rPr>
        <w:t xml:space="preserve"> </w:t>
      </w:r>
      <w:r w:rsidRPr="007B3E17">
        <w:rPr>
          <w:color w:val="000000"/>
          <w:sz w:val="20"/>
          <w:szCs w:val="20"/>
        </w:rPr>
        <w:t>Fiscal</w:t>
      </w:r>
      <w:r w:rsidR="007B3E17">
        <w:rPr>
          <w:color w:val="000000"/>
          <w:sz w:val="20"/>
          <w:szCs w:val="20"/>
        </w:rPr>
        <w:t xml:space="preserve"> </w:t>
      </w:r>
      <w:r w:rsidRPr="007B3E17">
        <w:rPr>
          <w:color w:val="000000"/>
          <w:sz w:val="20"/>
          <w:szCs w:val="20"/>
        </w:rPr>
        <w:t>Decentralization:</w:t>
      </w:r>
      <w:r w:rsidR="007B3E17">
        <w:rPr>
          <w:color w:val="000000"/>
          <w:sz w:val="20"/>
          <w:szCs w:val="20"/>
        </w:rPr>
        <w:t xml:space="preserve"> </w:t>
      </w:r>
      <w:r w:rsidRPr="007B3E17">
        <w:rPr>
          <w:color w:val="000000"/>
          <w:sz w:val="20"/>
          <w:szCs w:val="20"/>
        </w:rPr>
        <w:t>conceptual</w:t>
      </w:r>
      <w:r w:rsidR="007B3E17">
        <w:rPr>
          <w:color w:val="000000"/>
          <w:sz w:val="20"/>
          <w:szCs w:val="20"/>
        </w:rPr>
        <w:t xml:space="preserve"> </w:t>
      </w:r>
      <w:r w:rsidRPr="007B3E17">
        <w:rPr>
          <w:color w:val="000000"/>
          <w:sz w:val="20"/>
          <w:szCs w:val="20"/>
        </w:rPr>
        <w:t>contours</w:t>
      </w:r>
      <w:r w:rsidR="007B3E17">
        <w:rPr>
          <w:color w:val="000000"/>
          <w:sz w:val="20"/>
          <w:szCs w:val="20"/>
        </w:rPr>
        <w:t xml:space="preserve"> </w:t>
      </w:r>
      <w:r w:rsidRPr="007B3E17">
        <w:rPr>
          <w:color w:val="000000"/>
          <w:sz w:val="20"/>
          <w:szCs w:val="20"/>
        </w:rPr>
        <w:t>for</w:t>
      </w:r>
      <w:r w:rsidR="007B3E17">
        <w:rPr>
          <w:color w:val="000000"/>
          <w:sz w:val="20"/>
          <w:szCs w:val="20"/>
        </w:rPr>
        <w:t xml:space="preserve"> </w:t>
      </w:r>
      <w:r w:rsidRPr="007B3E17">
        <w:rPr>
          <w:color w:val="000000"/>
          <w:sz w:val="20"/>
          <w:szCs w:val="20"/>
        </w:rPr>
        <w:t>Poly</w:t>
      </w:r>
      <w:r w:rsidR="007B3E17">
        <w:rPr>
          <w:color w:val="000000"/>
          <w:sz w:val="20"/>
          <w:szCs w:val="20"/>
        </w:rPr>
        <w:t xml:space="preserve"> </w:t>
      </w:r>
      <w:r w:rsidRPr="007B3E17">
        <w:rPr>
          <w:color w:val="000000"/>
          <w:sz w:val="20"/>
          <w:szCs w:val="20"/>
        </w:rPr>
        <w:t>Makers</w:t>
      </w:r>
      <w:r w:rsidR="00F920A5" w:rsidRPr="007B3E17">
        <w:rPr>
          <w:color w:val="000000"/>
          <w:sz w:val="20"/>
          <w:szCs w:val="20"/>
        </w:rPr>
        <w:t>.</w:t>
      </w:r>
      <w:r w:rsidRPr="007B3E17">
        <w:rPr>
          <w:color w:val="000000"/>
          <w:sz w:val="20"/>
          <w:szCs w:val="20"/>
        </w:rPr>
        <w:t>”</w:t>
      </w:r>
      <w:r w:rsidR="007B3E17">
        <w:rPr>
          <w:color w:val="000000"/>
          <w:sz w:val="20"/>
          <w:szCs w:val="20"/>
        </w:rPr>
        <w:t xml:space="preserve"> </w:t>
      </w:r>
      <w:r w:rsidRPr="007B3E17">
        <w:rPr>
          <w:color w:val="000000"/>
          <w:sz w:val="20"/>
          <w:szCs w:val="20"/>
        </w:rPr>
        <w:t>Loyola</w:t>
      </w:r>
      <w:r w:rsidR="007B3E17">
        <w:rPr>
          <w:color w:val="000000"/>
          <w:sz w:val="20"/>
          <w:szCs w:val="20"/>
        </w:rPr>
        <w:t xml:space="preserve"> </w:t>
      </w:r>
      <w:r w:rsidRPr="007B3E17">
        <w:rPr>
          <w:color w:val="000000"/>
          <w:sz w:val="20"/>
          <w:szCs w:val="20"/>
        </w:rPr>
        <w:t>Journal</w:t>
      </w:r>
      <w:r w:rsidR="007B3E17">
        <w:rPr>
          <w:color w:val="000000"/>
          <w:sz w:val="20"/>
          <w:szCs w:val="20"/>
        </w:rPr>
        <w:t xml:space="preserve"> </w:t>
      </w:r>
      <w:r w:rsidRPr="007B3E17">
        <w:rPr>
          <w:color w:val="000000"/>
          <w:sz w:val="20"/>
          <w:szCs w:val="20"/>
        </w:rPr>
        <w:t>of</w:t>
      </w:r>
      <w:r w:rsidR="007B3E17">
        <w:rPr>
          <w:color w:val="000000"/>
          <w:sz w:val="20"/>
          <w:szCs w:val="20"/>
        </w:rPr>
        <w:t xml:space="preserve"> </w:t>
      </w:r>
      <w:r w:rsidRPr="007B3E17">
        <w:rPr>
          <w:color w:val="000000"/>
          <w:sz w:val="20"/>
          <w:szCs w:val="20"/>
        </w:rPr>
        <w:t>Social</w:t>
      </w:r>
      <w:r w:rsidR="007B3E17">
        <w:rPr>
          <w:color w:val="000000"/>
          <w:sz w:val="20"/>
          <w:szCs w:val="20"/>
        </w:rPr>
        <w:t xml:space="preserve"> </w:t>
      </w:r>
      <w:r w:rsidRPr="007B3E17">
        <w:rPr>
          <w:color w:val="000000"/>
          <w:sz w:val="20"/>
          <w:szCs w:val="20"/>
        </w:rPr>
        <w:t>Sciences,</w:t>
      </w:r>
      <w:r w:rsidR="007B3E17">
        <w:rPr>
          <w:color w:val="000000"/>
          <w:sz w:val="20"/>
          <w:szCs w:val="20"/>
        </w:rPr>
        <w:t xml:space="preserve"> </w:t>
      </w:r>
      <w:r w:rsidRPr="007B3E17">
        <w:rPr>
          <w:color w:val="000000"/>
          <w:sz w:val="20"/>
          <w:szCs w:val="20"/>
        </w:rPr>
        <w:t>(2):</w:t>
      </w:r>
      <w:r w:rsidR="007B3E17">
        <w:rPr>
          <w:color w:val="000000"/>
          <w:sz w:val="20"/>
          <w:szCs w:val="20"/>
        </w:rPr>
        <w:t xml:space="preserve"> </w:t>
      </w:r>
      <w:r w:rsidRPr="007B3E17">
        <w:rPr>
          <w:color w:val="000000"/>
          <w:sz w:val="20"/>
          <w:szCs w:val="20"/>
        </w:rPr>
        <w:t>169-88.</w:t>
      </w:r>
    </w:p>
    <w:p w:rsidR="005666C8" w:rsidRPr="007B3E17" w:rsidRDefault="00EF2630" w:rsidP="009117A1">
      <w:pPr>
        <w:numPr>
          <w:ilvl w:val="0"/>
          <w:numId w:val="1"/>
        </w:numPr>
        <w:snapToGrid w:val="0"/>
        <w:ind w:left="425" w:hanging="425"/>
        <w:jc w:val="both"/>
        <w:rPr>
          <w:color w:val="000000"/>
          <w:sz w:val="20"/>
          <w:szCs w:val="20"/>
        </w:rPr>
      </w:pPr>
      <w:r w:rsidRPr="007B3E17">
        <w:rPr>
          <w:color w:val="000000"/>
          <w:sz w:val="20"/>
          <w:szCs w:val="20"/>
        </w:rPr>
        <w:t>Sagay</w:t>
      </w:r>
      <w:r w:rsidR="007B3E17">
        <w:rPr>
          <w:color w:val="000000"/>
          <w:sz w:val="20"/>
          <w:szCs w:val="20"/>
        </w:rPr>
        <w:t xml:space="preserve"> </w:t>
      </w:r>
      <w:r w:rsidRPr="007B3E17">
        <w:rPr>
          <w:color w:val="000000"/>
          <w:sz w:val="20"/>
          <w:szCs w:val="20"/>
        </w:rPr>
        <w:t>I.</w:t>
      </w:r>
      <w:r w:rsidR="007B3E17">
        <w:rPr>
          <w:color w:val="000000"/>
          <w:sz w:val="20"/>
          <w:szCs w:val="20"/>
        </w:rPr>
        <w:t xml:space="preserve"> </w:t>
      </w:r>
      <w:r w:rsidRPr="007B3E17">
        <w:rPr>
          <w:color w:val="000000"/>
          <w:sz w:val="20"/>
          <w:szCs w:val="20"/>
        </w:rPr>
        <w:t>(2008).</w:t>
      </w:r>
      <w:r w:rsidR="007B3E17">
        <w:rPr>
          <w:color w:val="000000"/>
          <w:sz w:val="20"/>
          <w:szCs w:val="20"/>
        </w:rPr>
        <w:t xml:space="preserve"> </w:t>
      </w:r>
      <w:r w:rsidRPr="007B3E17">
        <w:rPr>
          <w:color w:val="000000"/>
          <w:sz w:val="20"/>
          <w:szCs w:val="20"/>
        </w:rPr>
        <w:t>“How</w:t>
      </w:r>
      <w:r w:rsidR="007B3E17">
        <w:rPr>
          <w:color w:val="000000"/>
          <w:sz w:val="20"/>
          <w:szCs w:val="20"/>
        </w:rPr>
        <w:t xml:space="preserve"> </w:t>
      </w:r>
      <w:r w:rsidRPr="007B3E17">
        <w:rPr>
          <w:color w:val="000000"/>
          <w:sz w:val="20"/>
          <w:szCs w:val="20"/>
        </w:rPr>
        <w:t>a</w:t>
      </w:r>
      <w:r w:rsidR="007B3E17">
        <w:rPr>
          <w:color w:val="000000"/>
          <w:sz w:val="20"/>
          <w:szCs w:val="20"/>
        </w:rPr>
        <w:t xml:space="preserve"> </w:t>
      </w:r>
      <w:r w:rsidRPr="007B3E17">
        <w:rPr>
          <w:color w:val="000000"/>
          <w:sz w:val="20"/>
          <w:szCs w:val="20"/>
        </w:rPr>
        <w:t>true</w:t>
      </w:r>
      <w:r w:rsidR="007B3E17">
        <w:rPr>
          <w:color w:val="000000"/>
          <w:sz w:val="20"/>
          <w:szCs w:val="20"/>
        </w:rPr>
        <w:t xml:space="preserve"> </w:t>
      </w:r>
      <w:r w:rsidRPr="007B3E17">
        <w:rPr>
          <w:color w:val="000000"/>
          <w:sz w:val="20"/>
          <w:szCs w:val="20"/>
        </w:rPr>
        <w:t>Federal</w:t>
      </w:r>
      <w:r w:rsidR="007B3E17">
        <w:rPr>
          <w:color w:val="000000"/>
          <w:sz w:val="20"/>
          <w:szCs w:val="20"/>
        </w:rPr>
        <w:t xml:space="preserve"> </w:t>
      </w:r>
      <w:r w:rsidRPr="007B3E17">
        <w:rPr>
          <w:color w:val="000000"/>
          <w:sz w:val="20"/>
          <w:szCs w:val="20"/>
        </w:rPr>
        <w:t>System</w:t>
      </w:r>
      <w:r w:rsidR="007B3E17">
        <w:rPr>
          <w:color w:val="000000"/>
          <w:sz w:val="20"/>
          <w:szCs w:val="20"/>
        </w:rPr>
        <w:t xml:space="preserve"> </w:t>
      </w:r>
      <w:r w:rsidRPr="007B3E17">
        <w:rPr>
          <w:color w:val="000000"/>
          <w:sz w:val="20"/>
          <w:szCs w:val="20"/>
        </w:rPr>
        <w:t>should</w:t>
      </w:r>
      <w:r w:rsidR="007B3E17">
        <w:rPr>
          <w:color w:val="000000"/>
          <w:sz w:val="20"/>
          <w:szCs w:val="20"/>
        </w:rPr>
        <w:t xml:space="preserve"> </w:t>
      </w:r>
      <w:r w:rsidRPr="007B3E17">
        <w:rPr>
          <w:color w:val="000000"/>
          <w:sz w:val="20"/>
          <w:szCs w:val="20"/>
        </w:rPr>
        <w:t>Run”.</w:t>
      </w:r>
      <w:r w:rsidR="007B3E17">
        <w:rPr>
          <w:color w:val="000000"/>
          <w:sz w:val="20"/>
          <w:szCs w:val="20"/>
        </w:rPr>
        <w:t xml:space="preserve"> </w:t>
      </w:r>
      <w:r w:rsidRPr="007B3E17">
        <w:rPr>
          <w:color w:val="000000"/>
          <w:sz w:val="20"/>
          <w:szCs w:val="20"/>
        </w:rPr>
        <w:t>The</w:t>
      </w:r>
      <w:r w:rsidR="007B3E17">
        <w:rPr>
          <w:color w:val="000000"/>
          <w:sz w:val="20"/>
          <w:szCs w:val="20"/>
        </w:rPr>
        <w:t xml:space="preserve"> </w:t>
      </w:r>
      <w:r w:rsidRPr="007B3E17">
        <w:rPr>
          <w:color w:val="000000"/>
          <w:sz w:val="20"/>
          <w:szCs w:val="20"/>
        </w:rPr>
        <w:t>Nation,</w:t>
      </w:r>
      <w:r w:rsidR="007B3E17">
        <w:rPr>
          <w:color w:val="000000"/>
          <w:sz w:val="20"/>
          <w:szCs w:val="20"/>
        </w:rPr>
        <w:t xml:space="preserve"> </w:t>
      </w:r>
      <w:r w:rsidRPr="007B3E17">
        <w:rPr>
          <w:color w:val="000000"/>
          <w:sz w:val="20"/>
          <w:szCs w:val="20"/>
        </w:rPr>
        <w:t>Lagos,</w:t>
      </w:r>
      <w:r w:rsidR="007B3E17">
        <w:rPr>
          <w:color w:val="000000"/>
          <w:sz w:val="20"/>
          <w:szCs w:val="20"/>
        </w:rPr>
        <w:t xml:space="preserve"> </w:t>
      </w:r>
      <w:r w:rsidRPr="007B3E17">
        <w:rPr>
          <w:color w:val="000000"/>
          <w:sz w:val="20"/>
          <w:szCs w:val="20"/>
        </w:rPr>
        <w:t>Vintage</w:t>
      </w:r>
      <w:r w:rsidR="007B3E17">
        <w:rPr>
          <w:color w:val="000000"/>
          <w:sz w:val="20"/>
          <w:szCs w:val="20"/>
        </w:rPr>
        <w:t xml:space="preserve"> </w:t>
      </w:r>
      <w:r w:rsidRPr="007B3E17">
        <w:rPr>
          <w:color w:val="000000"/>
          <w:sz w:val="20"/>
          <w:szCs w:val="20"/>
        </w:rPr>
        <w:t>Press</w:t>
      </w:r>
      <w:r w:rsidR="007B3E17">
        <w:rPr>
          <w:color w:val="000000"/>
          <w:sz w:val="20"/>
          <w:szCs w:val="20"/>
        </w:rPr>
        <w:t xml:space="preserve"> </w:t>
      </w:r>
      <w:r w:rsidRPr="007B3E17">
        <w:rPr>
          <w:color w:val="000000"/>
          <w:sz w:val="20"/>
          <w:szCs w:val="20"/>
        </w:rPr>
        <w:t>Limited</w:t>
      </w:r>
      <w:r w:rsidR="007B3E17">
        <w:rPr>
          <w:color w:val="000000"/>
          <w:sz w:val="20"/>
          <w:szCs w:val="20"/>
        </w:rPr>
        <w:t xml:space="preserve"> </w:t>
      </w:r>
      <w:r w:rsidRPr="007B3E17">
        <w:rPr>
          <w:color w:val="000000"/>
          <w:sz w:val="20"/>
          <w:szCs w:val="20"/>
        </w:rPr>
        <w:t>May</w:t>
      </w:r>
      <w:r w:rsidR="007B3E17">
        <w:rPr>
          <w:color w:val="000000"/>
          <w:sz w:val="20"/>
          <w:szCs w:val="20"/>
        </w:rPr>
        <w:t xml:space="preserve"> </w:t>
      </w:r>
      <w:r w:rsidRPr="007B3E17">
        <w:rPr>
          <w:color w:val="000000"/>
          <w:sz w:val="20"/>
          <w:szCs w:val="20"/>
        </w:rPr>
        <w:t>19</w:t>
      </w:r>
      <w:r w:rsidRPr="007B3E17">
        <w:rPr>
          <w:color w:val="000000"/>
          <w:sz w:val="20"/>
          <w:szCs w:val="20"/>
          <w:vertAlign w:val="superscript"/>
        </w:rPr>
        <w:t>th</w:t>
      </w:r>
      <w:r w:rsidRPr="007B3E17">
        <w:rPr>
          <w:color w:val="000000"/>
          <w:sz w:val="20"/>
          <w:szCs w:val="20"/>
        </w:rPr>
        <w:t>.</w:t>
      </w:r>
    </w:p>
    <w:p w:rsidR="00A268F5" w:rsidRPr="003F3431" w:rsidRDefault="00F43D27" w:rsidP="009117A1">
      <w:pPr>
        <w:numPr>
          <w:ilvl w:val="0"/>
          <w:numId w:val="1"/>
        </w:numPr>
        <w:snapToGrid w:val="0"/>
        <w:ind w:left="425" w:hanging="425"/>
        <w:jc w:val="both"/>
        <w:rPr>
          <w:color w:val="000000"/>
          <w:sz w:val="20"/>
          <w:szCs w:val="20"/>
        </w:rPr>
      </w:pPr>
      <w:r w:rsidRPr="003F3431">
        <w:rPr>
          <w:color w:val="000000"/>
          <w:sz w:val="20"/>
          <w:szCs w:val="20"/>
        </w:rPr>
        <w:t>Qates</w:t>
      </w:r>
      <w:r w:rsidR="007B3E17" w:rsidRPr="003F3431">
        <w:rPr>
          <w:color w:val="000000"/>
          <w:sz w:val="20"/>
          <w:szCs w:val="20"/>
        </w:rPr>
        <w:t xml:space="preserve"> </w:t>
      </w:r>
      <w:r w:rsidRPr="003F3431">
        <w:rPr>
          <w:color w:val="000000"/>
          <w:sz w:val="20"/>
          <w:szCs w:val="20"/>
        </w:rPr>
        <w:t>W.E,</w:t>
      </w:r>
      <w:r w:rsidR="007B3E17" w:rsidRPr="003F3431">
        <w:rPr>
          <w:color w:val="000000"/>
          <w:sz w:val="20"/>
          <w:szCs w:val="20"/>
        </w:rPr>
        <w:t xml:space="preserve"> </w:t>
      </w:r>
      <w:r w:rsidRPr="003F3431">
        <w:rPr>
          <w:color w:val="000000"/>
          <w:sz w:val="20"/>
          <w:szCs w:val="20"/>
        </w:rPr>
        <w:t>(1999).</w:t>
      </w:r>
      <w:r w:rsidR="007B3E17" w:rsidRPr="003F3431">
        <w:rPr>
          <w:color w:val="000000"/>
          <w:sz w:val="20"/>
          <w:szCs w:val="20"/>
        </w:rPr>
        <w:t xml:space="preserve"> </w:t>
      </w:r>
      <w:r w:rsidRPr="003F3431">
        <w:rPr>
          <w:color w:val="000000"/>
          <w:sz w:val="20"/>
          <w:szCs w:val="20"/>
        </w:rPr>
        <w:t>Cited</w:t>
      </w:r>
      <w:r w:rsidR="007B3E17" w:rsidRPr="003F3431">
        <w:rPr>
          <w:color w:val="000000"/>
          <w:sz w:val="20"/>
          <w:szCs w:val="20"/>
        </w:rPr>
        <w:t xml:space="preserve"> </w:t>
      </w:r>
      <w:r w:rsidRPr="003F3431">
        <w:rPr>
          <w:color w:val="000000"/>
          <w:sz w:val="20"/>
          <w:szCs w:val="20"/>
        </w:rPr>
        <w:t>in</w:t>
      </w:r>
      <w:r w:rsidR="007B3E17" w:rsidRPr="003F3431">
        <w:rPr>
          <w:color w:val="000000"/>
          <w:sz w:val="20"/>
          <w:szCs w:val="20"/>
        </w:rPr>
        <w:t xml:space="preserve"> </w:t>
      </w:r>
      <w:r w:rsidRPr="003F3431">
        <w:rPr>
          <w:color w:val="000000"/>
          <w:sz w:val="20"/>
          <w:szCs w:val="20"/>
        </w:rPr>
        <w:t>a</w:t>
      </w:r>
      <w:r w:rsidR="007B3E17" w:rsidRPr="003F3431">
        <w:rPr>
          <w:color w:val="000000"/>
          <w:sz w:val="20"/>
          <w:szCs w:val="20"/>
        </w:rPr>
        <w:t xml:space="preserve"> </w:t>
      </w:r>
      <w:r w:rsidRPr="003F3431">
        <w:rPr>
          <w:color w:val="000000"/>
          <w:sz w:val="20"/>
          <w:szCs w:val="20"/>
        </w:rPr>
        <w:t>Keynote</w:t>
      </w:r>
      <w:r w:rsidR="007B3E17" w:rsidRPr="003F3431">
        <w:rPr>
          <w:color w:val="000000"/>
          <w:sz w:val="20"/>
          <w:szCs w:val="20"/>
        </w:rPr>
        <w:t xml:space="preserve"> </w:t>
      </w:r>
      <w:r w:rsidRPr="003F3431">
        <w:rPr>
          <w:color w:val="000000"/>
          <w:sz w:val="20"/>
          <w:szCs w:val="20"/>
        </w:rPr>
        <w:t>Address</w:t>
      </w:r>
      <w:r w:rsidR="007B3E17" w:rsidRPr="003F3431">
        <w:rPr>
          <w:color w:val="000000"/>
          <w:sz w:val="20"/>
          <w:szCs w:val="20"/>
        </w:rPr>
        <w:t xml:space="preserve"> </w:t>
      </w:r>
      <w:r w:rsidRPr="003F3431">
        <w:rPr>
          <w:color w:val="000000"/>
          <w:sz w:val="20"/>
          <w:szCs w:val="20"/>
        </w:rPr>
        <w:t>delivered</w:t>
      </w:r>
      <w:r w:rsidR="007B3E17" w:rsidRPr="003F3431">
        <w:rPr>
          <w:color w:val="000000"/>
          <w:sz w:val="20"/>
          <w:szCs w:val="20"/>
        </w:rPr>
        <w:t xml:space="preserve"> </w:t>
      </w:r>
      <w:r w:rsidRPr="003F3431">
        <w:rPr>
          <w:color w:val="000000"/>
          <w:sz w:val="20"/>
          <w:szCs w:val="20"/>
        </w:rPr>
        <w:t>by</w:t>
      </w:r>
      <w:r w:rsidR="007B3E17" w:rsidRPr="003F3431">
        <w:rPr>
          <w:color w:val="000000"/>
          <w:sz w:val="20"/>
          <w:szCs w:val="20"/>
        </w:rPr>
        <w:t xml:space="preserve"> </w:t>
      </w:r>
      <w:r w:rsidRPr="003F3431">
        <w:rPr>
          <w:color w:val="000000"/>
          <w:sz w:val="20"/>
          <w:szCs w:val="20"/>
        </w:rPr>
        <w:t>Moghalu,</w:t>
      </w:r>
      <w:r w:rsidR="007B3E17" w:rsidRPr="003F3431">
        <w:rPr>
          <w:color w:val="000000"/>
          <w:sz w:val="20"/>
          <w:szCs w:val="20"/>
        </w:rPr>
        <w:t xml:space="preserve"> </w:t>
      </w:r>
      <w:r w:rsidRPr="003F3431">
        <w:rPr>
          <w:color w:val="000000"/>
          <w:sz w:val="20"/>
          <w:szCs w:val="20"/>
        </w:rPr>
        <w:t>Presidential</w:t>
      </w:r>
      <w:r w:rsidR="007B3E17" w:rsidRPr="003F3431">
        <w:rPr>
          <w:color w:val="000000"/>
          <w:sz w:val="20"/>
          <w:szCs w:val="20"/>
        </w:rPr>
        <w:t xml:space="preserve"> </w:t>
      </w:r>
      <w:r w:rsidRPr="003F3431">
        <w:rPr>
          <w:color w:val="000000"/>
          <w:sz w:val="20"/>
          <w:szCs w:val="20"/>
        </w:rPr>
        <w:t>candidate</w:t>
      </w:r>
      <w:r w:rsidR="007B3E17" w:rsidRPr="003F3431">
        <w:rPr>
          <w:color w:val="000000"/>
          <w:sz w:val="20"/>
          <w:szCs w:val="20"/>
        </w:rPr>
        <w:t xml:space="preserve"> </w:t>
      </w:r>
      <w:r w:rsidRPr="003F3431">
        <w:rPr>
          <w:color w:val="000000"/>
          <w:sz w:val="20"/>
          <w:szCs w:val="20"/>
        </w:rPr>
        <w:t>of</w:t>
      </w:r>
      <w:r w:rsidR="007B3E17" w:rsidRPr="003F3431">
        <w:rPr>
          <w:color w:val="000000"/>
          <w:sz w:val="20"/>
          <w:szCs w:val="20"/>
        </w:rPr>
        <w:t xml:space="preserve"> </w:t>
      </w:r>
      <w:r w:rsidRPr="003F3431">
        <w:rPr>
          <w:color w:val="000000"/>
          <w:sz w:val="20"/>
          <w:szCs w:val="20"/>
        </w:rPr>
        <w:t>the</w:t>
      </w:r>
      <w:r w:rsidR="007B3E17" w:rsidRPr="003F3431">
        <w:rPr>
          <w:color w:val="000000"/>
          <w:sz w:val="20"/>
          <w:szCs w:val="20"/>
        </w:rPr>
        <w:t xml:space="preserve"> </w:t>
      </w:r>
      <w:r w:rsidRPr="003F3431">
        <w:rPr>
          <w:color w:val="000000"/>
          <w:sz w:val="20"/>
          <w:szCs w:val="20"/>
        </w:rPr>
        <w:t>Young</w:t>
      </w:r>
      <w:r w:rsidR="007B3E17" w:rsidRPr="003F3431">
        <w:rPr>
          <w:color w:val="000000"/>
          <w:sz w:val="20"/>
          <w:szCs w:val="20"/>
        </w:rPr>
        <w:t xml:space="preserve"> </w:t>
      </w:r>
      <w:r w:rsidRPr="003F3431">
        <w:rPr>
          <w:color w:val="000000"/>
          <w:sz w:val="20"/>
          <w:szCs w:val="20"/>
        </w:rPr>
        <w:t>Progrssive</w:t>
      </w:r>
      <w:r w:rsidR="007B3E17" w:rsidRPr="003F3431">
        <w:rPr>
          <w:color w:val="000000"/>
          <w:sz w:val="20"/>
          <w:szCs w:val="20"/>
        </w:rPr>
        <w:t xml:space="preserve"> </w:t>
      </w:r>
      <w:r w:rsidRPr="003F3431">
        <w:rPr>
          <w:color w:val="000000"/>
          <w:sz w:val="20"/>
          <w:szCs w:val="20"/>
        </w:rPr>
        <w:t>Party</w:t>
      </w:r>
      <w:r w:rsidR="007B3E17" w:rsidRPr="003F3431">
        <w:rPr>
          <w:color w:val="000000"/>
          <w:sz w:val="20"/>
          <w:szCs w:val="20"/>
        </w:rPr>
        <w:t xml:space="preserve"> </w:t>
      </w:r>
      <w:r w:rsidRPr="003F3431">
        <w:rPr>
          <w:color w:val="000000"/>
          <w:sz w:val="20"/>
          <w:szCs w:val="20"/>
        </w:rPr>
        <w:t>(YPP)</w:t>
      </w:r>
      <w:r w:rsidR="007B3E17" w:rsidRPr="003F3431">
        <w:rPr>
          <w:color w:val="000000"/>
          <w:sz w:val="20"/>
          <w:szCs w:val="20"/>
        </w:rPr>
        <w:t xml:space="preserve"> </w:t>
      </w:r>
      <w:r w:rsidRPr="003F3431">
        <w:rPr>
          <w:color w:val="000000"/>
          <w:sz w:val="20"/>
          <w:szCs w:val="20"/>
        </w:rPr>
        <w:t>of</w:t>
      </w:r>
      <w:r w:rsidR="007B3E17" w:rsidRPr="003F3431">
        <w:rPr>
          <w:color w:val="000000"/>
          <w:sz w:val="20"/>
          <w:szCs w:val="20"/>
        </w:rPr>
        <w:t xml:space="preserve"> </w:t>
      </w:r>
      <w:r w:rsidRPr="003F3431">
        <w:rPr>
          <w:color w:val="000000"/>
          <w:sz w:val="20"/>
          <w:szCs w:val="20"/>
        </w:rPr>
        <w:t>the</w:t>
      </w:r>
      <w:r w:rsidR="007B3E17" w:rsidRPr="003F3431">
        <w:rPr>
          <w:color w:val="000000"/>
          <w:sz w:val="20"/>
          <w:szCs w:val="20"/>
        </w:rPr>
        <w:t xml:space="preserve"> </w:t>
      </w:r>
      <w:r w:rsidRPr="003F3431">
        <w:rPr>
          <w:color w:val="000000"/>
          <w:sz w:val="20"/>
          <w:szCs w:val="20"/>
        </w:rPr>
        <w:t>6</w:t>
      </w:r>
      <w:r w:rsidRPr="003F3431">
        <w:rPr>
          <w:color w:val="000000"/>
          <w:sz w:val="20"/>
          <w:szCs w:val="20"/>
          <w:vertAlign w:val="superscript"/>
        </w:rPr>
        <w:t>th</w:t>
      </w:r>
      <w:r w:rsidR="007B3E17" w:rsidRPr="003F3431">
        <w:rPr>
          <w:color w:val="000000"/>
          <w:sz w:val="20"/>
          <w:szCs w:val="20"/>
        </w:rPr>
        <w:t xml:space="preserve"> </w:t>
      </w:r>
      <w:r w:rsidRPr="003F3431">
        <w:rPr>
          <w:color w:val="000000"/>
          <w:sz w:val="20"/>
          <w:szCs w:val="20"/>
        </w:rPr>
        <w:t>Annual</w:t>
      </w:r>
      <w:r w:rsidR="007B3E17" w:rsidRPr="003F3431">
        <w:rPr>
          <w:color w:val="000000"/>
          <w:sz w:val="20"/>
          <w:szCs w:val="20"/>
        </w:rPr>
        <w:t xml:space="preserve"> </w:t>
      </w:r>
      <w:r w:rsidRPr="003F3431">
        <w:rPr>
          <w:color w:val="000000"/>
          <w:sz w:val="20"/>
          <w:szCs w:val="20"/>
        </w:rPr>
        <w:t>Conference</w:t>
      </w:r>
      <w:r w:rsidR="007B3E17" w:rsidRPr="003F3431">
        <w:rPr>
          <w:color w:val="000000"/>
          <w:sz w:val="20"/>
          <w:szCs w:val="20"/>
        </w:rPr>
        <w:t xml:space="preserve"> </w:t>
      </w:r>
      <w:r w:rsidRPr="003F3431">
        <w:rPr>
          <w:color w:val="000000"/>
          <w:sz w:val="20"/>
          <w:szCs w:val="20"/>
        </w:rPr>
        <w:t>of</w:t>
      </w:r>
      <w:r w:rsidR="007B3E17" w:rsidRPr="003F3431">
        <w:rPr>
          <w:color w:val="000000"/>
          <w:sz w:val="20"/>
          <w:szCs w:val="20"/>
        </w:rPr>
        <w:t xml:space="preserve"> </w:t>
      </w:r>
      <w:r w:rsidRPr="003F3431">
        <w:rPr>
          <w:color w:val="000000"/>
          <w:sz w:val="20"/>
          <w:szCs w:val="20"/>
        </w:rPr>
        <w:t>the</w:t>
      </w:r>
      <w:r w:rsidR="007B3E17" w:rsidRPr="003F3431">
        <w:rPr>
          <w:color w:val="000000"/>
          <w:sz w:val="20"/>
          <w:szCs w:val="20"/>
        </w:rPr>
        <w:t xml:space="preserve"> </w:t>
      </w:r>
      <w:r w:rsidRPr="003F3431">
        <w:rPr>
          <w:color w:val="000000"/>
          <w:sz w:val="20"/>
          <w:szCs w:val="20"/>
        </w:rPr>
        <w:t>Nigerian</w:t>
      </w:r>
      <w:r w:rsidR="007B3E17" w:rsidRPr="003F3431">
        <w:rPr>
          <w:color w:val="000000"/>
          <w:sz w:val="20"/>
          <w:szCs w:val="20"/>
        </w:rPr>
        <w:t xml:space="preserve"> </w:t>
      </w:r>
      <w:r w:rsidRPr="003F3431">
        <w:rPr>
          <w:color w:val="000000"/>
          <w:sz w:val="20"/>
          <w:szCs w:val="20"/>
        </w:rPr>
        <w:t>Political</w:t>
      </w:r>
      <w:r w:rsidR="007B3E17" w:rsidRPr="003F3431">
        <w:rPr>
          <w:color w:val="000000"/>
          <w:sz w:val="20"/>
          <w:szCs w:val="20"/>
        </w:rPr>
        <w:t xml:space="preserve"> </w:t>
      </w:r>
      <w:r w:rsidRPr="003F3431">
        <w:rPr>
          <w:color w:val="000000"/>
          <w:sz w:val="20"/>
          <w:szCs w:val="20"/>
        </w:rPr>
        <w:t>Science</w:t>
      </w:r>
      <w:r w:rsidR="007B3E17" w:rsidRPr="003F3431">
        <w:rPr>
          <w:color w:val="000000"/>
          <w:sz w:val="20"/>
          <w:szCs w:val="20"/>
        </w:rPr>
        <w:t xml:space="preserve"> </w:t>
      </w:r>
      <w:r w:rsidRPr="003F3431">
        <w:rPr>
          <w:color w:val="000000"/>
          <w:sz w:val="20"/>
          <w:szCs w:val="20"/>
        </w:rPr>
        <w:t>Association</w:t>
      </w:r>
      <w:r w:rsidR="007B3E17" w:rsidRPr="003F3431">
        <w:rPr>
          <w:color w:val="000000"/>
          <w:sz w:val="20"/>
          <w:szCs w:val="20"/>
        </w:rPr>
        <w:t xml:space="preserve"> </w:t>
      </w:r>
      <w:r w:rsidRPr="003F3431">
        <w:rPr>
          <w:color w:val="000000"/>
          <w:sz w:val="20"/>
          <w:szCs w:val="20"/>
        </w:rPr>
        <w:t>(South-East</w:t>
      </w:r>
      <w:r w:rsidR="007B3E17" w:rsidRPr="003F3431">
        <w:rPr>
          <w:color w:val="000000"/>
          <w:sz w:val="20"/>
          <w:szCs w:val="20"/>
        </w:rPr>
        <w:t xml:space="preserve"> </w:t>
      </w:r>
      <w:r w:rsidRPr="003F3431">
        <w:rPr>
          <w:color w:val="000000"/>
          <w:sz w:val="20"/>
          <w:szCs w:val="20"/>
        </w:rPr>
        <w:t>at</w:t>
      </w:r>
      <w:r w:rsidR="007B3E17" w:rsidRPr="003F3431">
        <w:rPr>
          <w:color w:val="000000"/>
          <w:sz w:val="20"/>
          <w:szCs w:val="20"/>
        </w:rPr>
        <w:t xml:space="preserve"> </w:t>
      </w:r>
      <w:r w:rsidRPr="003F3431">
        <w:rPr>
          <w:color w:val="000000"/>
          <w:sz w:val="20"/>
          <w:szCs w:val="20"/>
        </w:rPr>
        <w:t>the</w:t>
      </w:r>
      <w:r w:rsidR="007B3E17" w:rsidRPr="003F3431">
        <w:rPr>
          <w:color w:val="000000"/>
          <w:sz w:val="20"/>
          <w:szCs w:val="20"/>
        </w:rPr>
        <w:t xml:space="preserve"> </w:t>
      </w:r>
      <w:r w:rsidRPr="003F3431">
        <w:rPr>
          <w:color w:val="000000"/>
          <w:sz w:val="20"/>
          <w:szCs w:val="20"/>
        </w:rPr>
        <w:t>University</w:t>
      </w:r>
      <w:r w:rsidR="007B3E17" w:rsidRPr="003F3431">
        <w:rPr>
          <w:color w:val="000000"/>
          <w:sz w:val="20"/>
          <w:szCs w:val="20"/>
        </w:rPr>
        <w:t xml:space="preserve"> </w:t>
      </w:r>
      <w:r w:rsidRPr="003F3431">
        <w:rPr>
          <w:color w:val="000000"/>
          <w:sz w:val="20"/>
          <w:szCs w:val="20"/>
        </w:rPr>
        <w:t>of</w:t>
      </w:r>
      <w:r w:rsidR="007B3E17" w:rsidRPr="003F3431">
        <w:rPr>
          <w:color w:val="000000"/>
          <w:sz w:val="20"/>
          <w:szCs w:val="20"/>
        </w:rPr>
        <w:t xml:space="preserve"> </w:t>
      </w:r>
      <w:r w:rsidRPr="003F3431">
        <w:rPr>
          <w:color w:val="000000"/>
          <w:sz w:val="20"/>
          <w:szCs w:val="20"/>
        </w:rPr>
        <w:t>Nigeria,</w:t>
      </w:r>
      <w:r w:rsidR="007B3E17" w:rsidRPr="003F3431">
        <w:rPr>
          <w:color w:val="000000"/>
          <w:sz w:val="20"/>
          <w:szCs w:val="20"/>
        </w:rPr>
        <w:t xml:space="preserve"> </w:t>
      </w:r>
      <w:r w:rsidRPr="003F3431">
        <w:rPr>
          <w:color w:val="000000"/>
          <w:sz w:val="20"/>
          <w:szCs w:val="20"/>
        </w:rPr>
        <w:t>Nsukka</w:t>
      </w:r>
      <w:r w:rsidR="007B3E17" w:rsidRPr="003F3431">
        <w:rPr>
          <w:color w:val="000000"/>
          <w:sz w:val="20"/>
          <w:szCs w:val="20"/>
        </w:rPr>
        <w:t xml:space="preserve"> </w:t>
      </w:r>
      <w:r w:rsidRPr="003F3431">
        <w:rPr>
          <w:color w:val="000000"/>
          <w:sz w:val="20"/>
          <w:szCs w:val="20"/>
        </w:rPr>
        <w:t>on</w:t>
      </w:r>
      <w:r w:rsidR="007B3E17" w:rsidRPr="003F3431">
        <w:rPr>
          <w:color w:val="000000"/>
          <w:sz w:val="20"/>
          <w:szCs w:val="20"/>
        </w:rPr>
        <w:t xml:space="preserve"> </w:t>
      </w:r>
      <w:r w:rsidRPr="003F3431">
        <w:rPr>
          <w:color w:val="000000"/>
          <w:sz w:val="20"/>
          <w:szCs w:val="20"/>
        </w:rPr>
        <w:t>October</w:t>
      </w:r>
      <w:r w:rsidR="007B3E17" w:rsidRPr="003F3431">
        <w:rPr>
          <w:color w:val="000000"/>
          <w:sz w:val="20"/>
          <w:szCs w:val="20"/>
        </w:rPr>
        <w:t xml:space="preserve"> </w:t>
      </w:r>
      <w:r w:rsidRPr="003F3431">
        <w:rPr>
          <w:color w:val="000000"/>
          <w:sz w:val="20"/>
          <w:szCs w:val="20"/>
        </w:rPr>
        <w:t>20,</w:t>
      </w:r>
      <w:r w:rsidR="007B3E17" w:rsidRPr="003F3431">
        <w:rPr>
          <w:color w:val="000000"/>
          <w:sz w:val="20"/>
          <w:szCs w:val="20"/>
        </w:rPr>
        <w:t xml:space="preserve"> </w:t>
      </w:r>
      <w:r w:rsidRPr="003F3431">
        <w:rPr>
          <w:color w:val="000000"/>
          <w:sz w:val="20"/>
          <w:szCs w:val="20"/>
        </w:rPr>
        <w:t>2018.</w:t>
      </w:r>
      <w:r w:rsidR="007B3E17" w:rsidRPr="003F3431">
        <w:rPr>
          <w:color w:val="000000"/>
          <w:sz w:val="20"/>
          <w:szCs w:val="20"/>
        </w:rPr>
        <w:t xml:space="preserve"> </w:t>
      </w:r>
    </w:p>
    <w:p w:rsidR="003F3431" w:rsidRDefault="003F3431" w:rsidP="009117A1">
      <w:pPr>
        <w:snapToGrid w:val="0"/>
        <w:ind w:left="425" w:hanging="425"/>
        <w:jc w:val="both"/>
        <w:rPr>
          <w:color w:val="000000"/>
          <w:sz w:val="20"/>
          <w:szCs w:val="20"/>
        </w:rPr>
        <w:sectPr w:rsidR="003F3431" w:rsidSect="003F3431">
          <w:type w:val="continuous"/>
          <w:pgSz w:w="12240" w:h="15840" w:code="9"/>
          <w:pgMar w:top="1440" w:right="1440" w:bottom="1440" w:left="1440" w:header="720" w:footer="720" w:gutter="0"/>
          <w:cols w:num="2" w:space="600"/>
          <w:docGrid w:linePitch="360"/>
        </w:sectPr>
      </w:pPr>
    </w:p>
    <w:p w:rsidR="00A268F5" w:rsidRPr="007B3E17" w:rsidRDefault="003F3431" w:rsidP="009117A1">
      <w:pPr>
        <w:snapToGrid w:val="0"/>
        <w:ind w:left="425" w:hanging="425"/>
        <w:jc w:val="both"/>
        <w:rPr>
          <w:color w:val="000000"/>
          <w:sz w:val="20"/>
          <w:szCs w:val="20"/>
          <w:lang w:eastAsia="zh-CN"/>
        </w:rPr>
      </w:pPr>
      <w:r>
        <w:rPr>
          <w:rFonts w:hint="eastAsia"/>
          <w:color w:val="000000"/>
          <w:sz w:val="20"/>
          <w:szCs w:val="20"/>
          <w:lang w:eastAsia="zh-CN"/>
        </w:rPr>
        <w:lastRenderedPageBreak/>
        <w:t xml:space="preserve"> </w:t>
      </w:r>
    </w:p>
    <w:p w:rsidR="00A268F5" w:rsidRPr="007B3E17" w:rsidRDefault="00A268F5" w:rsidP="009117A1">
      <w:pPr>
        <w:snapToGrid w:val="0"/>
        <w:ind w:left="425" w:hanging="425"/>
        <w:jc w:val="both"/>
        <w:rPr>
          <w:color w:val="000000"/>
          <w:sz w:val="20"/>
          <w:szCs w:val="20"/>
        </w:rPr>
      </w:pPr>
    </w:p>
    <w:p w:rsidR="007D0025" w:rsidRPr="007B3E17" w:rsidRDefault="007B3E17" w:rsidP="003F3431">
      <w:pPr>
        <w:snapToGrid w:val="0"/>
        <w:jc w:val="both"/>
        <w:rPr>
          <w:color w:val="000000"/>
          <w:sz w:val="20"/>
          <w:szCs w:val="20"/>
        </w:rPr>
      </w:pPr>
      <w:r w:rsidRPr="007B3E17">
        <w:rPr>
          <w:color w:val="000000"/>
          <w:sz w:val="20"/>
          <w:szCs w:val="20"/>
        </w:rPr>
        <w:t>4/23/2019</w:t>
      </w:r>
    </w:p>
    <w:sectPr w:rsidR="007D0025" w:rsidRPr="007B3E17" w:rsidSect="007B3E17">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BD6" w:rsidRDefault="00535BD6">
      <w:r>
        <w:separator/>
      </w:r>
    </w:p>
  </w:endnote>
  <w:endnote w:type="continuationSeparator" w:id="1">
    <w:p w:rsidR="00535BD6" w:rsidRDefault="00535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7C" w:rsidRDefault="008367C0" w:rsidP="000B4CB1">
    <w:pPr>
      <w:pStyle w:val="a6"/>
      <w:framePr w:wrap="around" w:vAnchor="text" w:hAnchor="margin" w:xAlign="right" w:y="1"/>
      <w:rPr>
        <w:rStyle w:val="a7"/>
      </w:rPr>
    </w:pPr>
    <w:r>
      <w:rPr>
        <w:rStyle w:val="a7"/>
      </w:rPr>
      <w:fldChar w:fldCharType="begin"/>
    </w:r>
    <w:r w:rsidR="00E1397C">
      <w:rPr>
        <w:rStyle w:val="a7"/>
      </w:rPr>
      <w:instrText xml:space="preserve">PAGE  </w:instrText>
    </w:r>
    <w:r>
      <w:rPr>
        <w:rStyle w:val="a7"/>
      </w:rPr>
      <w:fldChar w:fldCharType="end"/>
    </w:r>
  </w:p>
  <w:p w:rsidR="00E1397C" w:rsidRDefault="00E1397C" w:rsidP="00861BA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7C" w:rsidRPr="00E40B4F" w:rsidRDefault="008367C0" w:rsidP="00E40B4F">
    <w:pPr>
      <w:jc w:val="center"/>
      <w:rPr>
        <w:sz w:val="20"/>
      </w:rPr>
    </w:pPr>
    <w:r w:rsidRPr="00E40B4F">
      <w:rPr>
        <w:sz w:val="20"/>
      </w:rPr>
      <w:fldChar w:fldCharType="begin"/>
    </w:r>
    <w:r w:rsidR="00E40B4F" w:rsidRPr="00E40B4F">
      <w:rPr>
        <w:sz w:val="20"/>
      </w:rPr>
      <w:instrText xml:space="preserve"> page </w:instrText>
    </w:r>
    <w:r w:rsidRPr="00E40B4F">
      <w:rPr>
        <w:sz w:val="20"/>
      </w:rPr>
      <w:fldChar w:fldCharType="separate"/>
    </w:r>
    <w:r w:rsidR="00052EF8">
      <w:rPr>
        <w:noProof/>
        <w:sz w:val="20"/>
      </w:rPr>
      <w:t>53</w:t>
    </w:r>
    <w:r w:rsidRPr="00E40B4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BD6" w:rsidRDefault="00535BD6">
      <w:r>
        <w:separator/>
      </w:r>
    </w:p>
  </w:footnote>
  <w:footnote w:type="continuationSeparator" w:id="1">
    <w:p w:rsidR="00535BD6" w:rsidRDefault="00535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4F" w:rsidRPr="00E40B4F" w:rsidRDefault="00E40B4F" w:rsidP="00E40B4F">
    <w:pPr>
      <w:pBdr>
        <w:bottom w:val="thinThickMediumGap" w:sz="12" w:space="1" w:color="auto"/>
      </w:pBdr>
      <w:tabs>
        <w:tab w:val="left" w:pos="851"/>
        <w:tab w:val="right" w:pos="8364"/>
      </w:tabs>
      <w:adjustRightInd w:val="0"/>
      <w:snapToGrid w:val="0"/>
      <w:jc w:val="both"/>
      <w:rPr>
        <w:iCs/>
        <w:sz w:val="20"/>
        <w:szCs w:val="20"/>
      </w:rPr>
    </w:pPr>
    <w:r w:rsidRPr="00E40B4F">
      <w:rPr>
        <w:rFonts w:hint="eastAsia"/>
        <w:iCs/>
        <w:color w:val="000000"/>
        <w:sz w:val="20"/>
        <w:szCs w:val="20"/>
      </w:rPr>
      <w:tab/>
    </w:r>
    <w:r w:rsidRPr="00E40B4F">
      <w:rPr>
        <w:iCs/>
        <w:color w:val="000000"/>
        <w:sz w:val="20"/>
        <w:szCs w:val="20"/>
      </w:rPr>
      <w:t xml:space="preserve">Researcher </w:t>
    </w:r>
    <w:r w:rsidRPr="00E40B4F">
      <w:rPr>
        <w:iCs/>
        <w:sz w:val="20"/>
        <w:szCs w:val="20"/>
      </w:rPr>
      <w:t>201</w:t>
    </w:r>
    <w:r w:rsidRPr="00E40B4F">
      <w:rPr>
        <w:rFonts w:hint="eastAsia"/>
        <w:iCs/>
        <w:sz w:val="20"/>
        <w:szCs w:val="20"/>
      </w:rPr>
      <w:t>9</w:t>
    </w:r>
    <w:r w:rsidRPr="00E40B4F">
      <w:rPr>
        <w:iCs/>
        <w:sz w:val="20"/>
        <w:szCs w:val="20"/>
      </w:rPr>
      <w:t>;</w:t>
    </w:r>
    <w:r w:rsidRPr="00E40B4F">
      <w:rPr>
        <w:rFonts w:hint="eastAsia"/>
        <w:iCs/>
        <w:sz w:val="20"/>
        <w:szCs w:val="20"/>
      </w:rPr>
      <w:t>11</w:t>
    </w:r>
    <w:r w:rsidRPr="00E40B4F">
      <w:rPr>
        <w:iCs/>
        <w:sz w:val="20"/>
        <w:szCs w:val="20"/>
      </w:rPr>
      <w:t>(</w:t>
    </w:r>
    <w:r w:rsidRPr="00E40B4F">
      <w:rPr>
        <w:rFonts w:hint="eastAsia"/>
        <w:iCs/>
        <w:sz w:val="20"/>
        <w:szCs w:val="20"/>
      </w:rPr>
      <w:t>4</w:t>
    </w:r>
    <w:r w:rsidRPr="00E40B4F">
      <w:rPr>
        <w:iCs/>
        <w:sz w:val="20"/>
        <w:szCs w:val="20"/>
      </w:rPr>
      <w:t xml:space="preserve">)  </w:t>
    </w:r>
    <w:r w:rsidRPr="00E40B4F">
      <w:rPr>
        <w:rFonts w:hint="eastAsia"/>
        <w:iCs/>
        <w:sz w:val="20"/>
        <w:szCs w:val="20"/>
      </w:rPr>
      <w:t xml:space="preserve"> </w:t>
    </w:r>
    <w:r w:rsidRPr="00E40B4F">
      <w:rPr>
        <w:iCs/>
        <w:sz w:val="20"/>
        <w:szCs w:val="20"/>
      </w:rPr>
      <w:t xml:space="preserve"> </w:t>
    </w:r>
    <w:r w:rsidRPr="00E40B4F">
      <w:rPr>
        <w:rFonts w:hint="eastAsia"/>
        <w:iCs/>
        <w:sz w:val="20"/>
        <w:szCs w:val="20"/>
      </w:rPr>
      <w:tab/>
    </w:r>
    <w:r w:rsidRPr="00E40B4F">
      <w:rPr>
        <w:iCs/>
        <w:sz w:val="20"/>
        <w:szCs w:val="20"/>
      </w:rPr>
      <w:t xml:space="preserve">    </w:t>
    </w:r>
    <w:r w:rsidRPr="00E40B4F">
      <w:rPr>
        <w:sz w:val="20"/>
        <w:szCs w:val="20"/>
      </w:rPr>
      <w:t xml:space="preserve"> </w:t>
    </w:r>
    <w:hyperlink r:id="rId1" w:history="1">
      <w:r w:rsidRPr="00E40B4F">
        <w:rPr>
          <w:rStyle w:val="a3"/>
          <w:sz w:val="20"/>
          <w:szCs w:val="20"/>
        </w:rPr>
        <w:t>http://www.sciencepub.net/researcher</w:t>
      </w:r>
    </w:hyperlink>
  </w:p>
  <w:p w:rsidR="00E40B4F" w:rsidRPr="00E40B4F" w:rsidRDefault="00E40B4F" w:rsidP="00E40B4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1C55"/>
    <w:multiLevelType w:val="hybridMultilevel"/>
    <w:tmpl w:val="8856B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20"/>
  <w:displayHorizontalDrawingGridEvery w:val="2"/>
  <w:characterSpacingControl w:val="doNotCompress"/>
  <w:hdrShapeDefaults>
    <o:shapedefaults v:ext="edit" spidmax="19457"/>
  </w:hdrShapeDefaults>
  <w:footnotePr>
    <w:footnote w:id="0"/>
    <w:footnote w:id="1"/>
  </w:footnotePr>
  <w:endnotePr>
    <w:endnote w:id="0"/>
    <w:endnote w:id="1"/>
  </w:endnotePr>
  <w:compat>
    <w:useFELayout/>
  </w:compat>
  <w:rsids>
    <w:rsidRoot w:val="00E6288A"/>
    <w:rsid w:val="000178DD"/>
    <w:rsid w:val="000409F4"/>
    <w:rsid w:val="00040C35"/>
    <w:rsid w:val="00050F95"/>
    <w:rsid w:val="00052EF8"/>
    <w:rsid w:val="000711CC"/>
    <w:rsid w:val="000907F6"/>
    <w:rsid w:val="00093D63"/>
    <w:rsid w:val="000950AF"/>
    <w:rsid w:val="00096C43"/>
    <w:rsid w:val="000972BC"/>
    <w:rsid w:val="000A0003"/>
    <w:rsid w:val="000A2884"/>
    <w:rsid w:val="000A28BD"/>
    <w:rsid w:val="000A4F01"/>
    <w:rsid w:val="000B4B58"/>
    <w:rsid w:val="000B4CB1"/>
    <w:rsid w:val="000F35AC"/>
    <w:rsid w:val="000F6EF9"/>
    <w:rsid w:val="00103F2A"/>
    <w:rsid w:val="001051D5"/>
    <w:rsid w:val="001070D3"/>
    <w:rsid w:val="0013587D"/>
    <w:rsid w:val="00135886"/>
    <w:rsid w:val="00142BFD"/>
    <w:rsid w:val="00160052"/>
    <w:rsid w:val="001765D2"/>
    <w:rsid w:val="0018094A"/>
    <w:rsid w:val="00183110"/>
    <w:rsid w:val="00183EF0"/>
    <w:rsid w:val="001B403F"/>
    <w:rsid w:val="001D0C80"/>
    <w:rsid w:val="001D24F5"/>
    <w:rsid w:val="001D66BF"/>
    <w:rsid w:val="001E2D42"/>
    <w:rsid w:val="001E64B4"/>
    <w:rsid w:val="00202C00"/>
    <w:rsid w:val="00220544"/>
    <w:rsid w:val="00225B0C"/>
    <w:rsid w:val="00250529"/>
    <w:rsid w:val="002764C6"/>
    <w:rsid w:val="0028297E"/>
    <w:rsid w:val="0028593B"/>
    <w:rsid w:val="00291B89"/>
    <w:rsid w:val="002B7F7C"/>
    <w:rsid w:val="002D2452"/>
    <w:rsid w:val="002D50D9"/>
    <w:rsid w:val="002F3A01"/>
    <w:rsid w:val="00324C42"/>
    <w:rsid w:val="00324D2E"/>
    <w:rsid w:val="0033095C"/>
    <w:rsid w:val="00337A98"/>
    <w:rsid w:val="00353285"/>
    <w:rsid w:val="00390716"/>
    <w:rsid w:val="00397EB4"/>
    <w:rsid w:val="003A4798"/>
    <w:rsid w:val="003B257F"/>
    <w:rsid w:val="003B2E4F"/>
    <w:rsid w:val="003C0883"/>
    <w:rsid w:val="003C2CA2"/>
    <w:rsid w:val="003D0E17"/>
    <w:rsid w:val="003D6548"/>
    <w:rsid w:val="003E7B67"/>
    <w:rsid w:val="003F3431"/>
    <w:rsid w:val="004121CB"/>
    <w:rsid w:val="004129CD"/>
    <w:rsid w:val="00427485"/>
    <w:rsid w:val="00450D12"/>
    <w:rsid w:val="004562D8"/>
    <w:rsid w:val="00456EDE"/>
    <w:rsid w:val="00457DBC"/>
    <w:rsid w:val="00474CB9"/>
    <w:rsid w:val="00475E26"/>
    <w:rsid w:val="00486BC2"/>
    <w:rsid w:val="004873A4"/>
    <w:rsid w:val="00490533"/>
    <w:rsid w:val="004A785E"/>
    <w:rsid w:val="004B14D9"/>
    <w:rsid w:val="004B403B"/>
    <w:rsid w:val="004B47E0"/>
    <w:rsid w:val="004C0F0A"/>
    <w:rsid w:val="004D02F2"/>
    <w:rsid w:val="004D4DA5"/>
    <w:rsid w:val="004F1B8B"/>
    <w:rsid w:val="004F4A3F"/>
    <w:rsid w:val="00502B46"/>
    <w:rsid w:val="00502BFA"/>
    <w:rsid w:val="00535BD6"/>
    <w:rsid w:val="005367AF"/>
    <w:rsid w:val="00556624"/>
    <w:rsid w:val="00560DF8"/>
    <w:rsid w:val="005630E6"/>
    <w:rsid w:val="005666C8"/>
    <w:rsid w:val="00581763"/>
    <w:rsid w:val="005A0714"/>
    <w:rsid w:val="005B67CD"/>
    <w:rsid w:val="005D3604"/>
    <w:rsid w:val="005D6C8B"/>
    <w:rsid w:val="005E27D9"/>
    <w:rsid w:val="005E7615"/>
    <w:rsid w:val="005F1D16"/>
    <w:rsid w:val="0060260E"/>
    <w:rsid w:val="00644340"/>
    <w:rsid w:val="00654C0E"/>
    <w:rsid w:val="00661278"/>
    <w:rsid w:val="006A0A1E"/>
    <w:rsid w:val="006A1A52"/>
    <w:rsid w:val="006B22E0"/>
    <w:rsid w:val="006C1679"/>
    <w:rsid w:val="006C61EA"/>
    <w:rsid w:val="006E0D20"/>
    <w:rsid w:val="006F28F6"/>
    <w:rsid w:val="006F684F"/>
    <w:rsid w:val="0071148F"/>
    <w:rsid w:val="007245D1"/>
    <w:rsid w:val="00744F71"/>
    <w:rsid w:val="00766F5E"/>
    <w:rsid w:val="007704E3"/>
    <w:rsid w:val="007820F7"/>
    <w:rsid w:val="00784440"/>
    <w:rsid w:val="007851C3"/>
    <w:rsid w:val="007A6DFB"/>
    <w:rsid w:val="007B31DE"/>
    <w:rsid w:val="007B3E17"/>
    <w:rsid w:val="007D0025"/>
    <w:rsid w:val="007E2C77"/>
    <w:rsid w:val="007E5BF9"/>
    <w:rsid w:val="008121EB"/>
    <w:rsid w:val="008367C0"/>
    <w:rsid w:val="008367F5"/>
    <w:rsid w:val="00846C81"/>
    <w:rsid w:val="008534A1"/>
    <w:rsid w:val="00861BA3"/>
    <w:rsid w:val="0087595E"/>
    <w:rsid w:val="008971CD"/>
    <w:rsid w:val="00897B38"/>
    <w:rsid w:val="008B5402"/>
    <w:rsid w:val="008C0F2D"/>
    <w:rsid w:val="008F2B7A"/>
    <w:rsid w:val="009117A1"/>
    <w:rsid w:val="009271F2"/>
    <w:rsid w:val="009574C2"/>
    <w:rsid w:val="00965148"/>
    <w:rsid w:val="00970695"/>
    <w:rsid w:val="0097108E"/>
    <w:rsid w:val="00973494"/>
    <w:rsid w:val="00977188"/>
    <w:rsid w:val="009A0643"/>
    <w:rsid w:val="009D359E"/>
    <w:rsid w:val="009E3095"/>
    <w:rsid w:val="00A026A0"/>
    <w:rsid w:val="00A268F5"/>
    <w:rsid w:val="00A334BA"/>
    <w:rsid w:val="00A570A7"/>
    <w:rsid w:val="00A715AA"/>
    <w:rsid w:val="00A84B2E"/>
    <w:rsid w:val="00A959BB"/>
    <w:rsid w:val="00A9603E"/>
    <w:rsid w:val="00AC5E44"/>
    <w:rsid w:val="00AE20B4"/>
    <w:rsid w:val="00B03BEF"/>
    <w:rsid w:val="00B1100C"/>
    <w:rsid w:val="00B41B68"/>
    <w:rsid w:val="00B51DC0"/>
    <w:rsid w:val="00B56C1C"/>
    <w:rsid w:val="00B679CA"/>
    <w:rsid w:val="00B70143"/>
    <w:rsid w:val="00B77B28"/>
    <w:rsid w:val="00B86F50"/>
    <w:rsid w:val="00B87789"/>
    <w:rsid w:val="00B87C68"/>
    <w:rsid w:val="00BA29FE"/>
    <w:rsid w:val="00BB55AD"/>
    <w:rsid w:val="00BC681C"/>
    <w:rsid w:val="00BD014A"/>
    <w:rsid w:val="00BD020F"/>
    <w:rsid w:val="00BD152D"/>
    <w:rsid w:val="00BF2805"/>
    <w:rsid w:val="00BF7227"/>
    <w:rsid w:val="00C0281D"/>
    <w:rsid w:val="00C113F0"/>
    <w:rsid w:val="00C1562E"/>
    <w:rsid w:val="00C2383B"/>
    <w:rsid w:val="00C5163A"/>
    <w:rsid w:val="00C532CE"/>
    <w:rsid w:val="00C6420B"/>
    <w:rsid w:val="00C800F5"/>
    <w:rsid w:val="00C9636D"/>
    <w:rsid w:val="00C97506"/>
    <w:rsid w:val="00CC3543"/>
    <w:rsid w:val="00CC3EEF"/>
    <w:rsid w:val="00CE2B34"/>
    <w:rsid w:val="00CE5F75"/>
    <w:rsid w:val="00D15E64"/>
    <w:rsid w:val="00D51284"/>
    <w:rsid w:val="00D76321"/>
    <w:rsid w:val="00DA369E"/>
    <w:rsid w:val="00DC7411"/>
    <w:rsid w:val="00DD6BE6"/>
    <w:rsid w:val="00DF3E47"/>
    <w:rsid w:val="00E05C9A"/>
    <w:rsid w:val="00E1397C"/>
    <w:rsid w:val="00E245D2"/>
    <w:rsid w:val="00E30148"/>
    <w:rsid w:val="00E3378B"/>
    <w:rsid w:val="00E40B4F"/>
    <w:rsid w:val="00E47993"/>
    <w:rsid w:val="00E504AD"/>
    <w:rsid w:val="00E61EA3"/>
    <w:rsid w:val="00E6288A"/>
    <w:rsid w:val="00E66C07"/>
    <w:rsid w:val="00E742C1"/>
    <w:rsid w:val="00E764CB"/>
    <w:rsid w:val="00E8023A"/>
    <w:rsid w:val="00E9031E"/>
    <w:rsid w:val="00EB17BA"/>
    <w:rsid w:val="00EB1BB6"/>
    <w:rsid w:val="00ED7B1C"/>
    <w:rsid w:val="00EF1044"/>
    <w:rsid w:val="00EF2630"/>
    <w:rsid w:val="00F05B3B"/>
    <w:rsid w:val="00F43D27"/>
    <w:rsid w:val="00F52A0D"/>
    <w:rsid w:val="00F54376"/>
    <w:rsid w:val="00F6509D"/>
    <w:rsid w:val="00F65D38"/>
    <w:rsid w:val="00F814B4"/>
    <w:rsid w:val="00F920A5"/>
    <w:rsid w:val="00FA3BB2"/>
    <w:rsid w:val="00FA6830"/>
    <w:rsid w:val="00FC5ED0"/>
    <w:rsid w:val="00FD77EC"/>
    <w:rsid w:val="00FF0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EB4"/>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5886"/>
    <w:rPr>
      <w:color w:val="0000FF"/>
      <w:u w:val="single"/>
    </w:rPr>
  </w:style>
  <w:style w:type="paragraph" w:styleId="a4">
    <w:name w:val="Normal (Web)"/>
    <w:basedOn w:val="a"/>
    <w:unhideWhenUsed/>
    <w:rsid w:val="008B5402"/>
    <w:pPr>
      <w:spacing w:before="100" w:beforeAutospacing="1" w:after="100" w:afterAutospacing="1"/>
    </w:pPr>
  </w:style>
  <w:style w:type="table" w:styleId="a5">
    <w:name w:val="Table Grid"/>
    <w:basedOn w:val="a1"/>
    <w:rsid w:val="00E5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861BA3"/>
    <w:pPr>
      <w:tabs>
        <w:tab w:val="center" w:pos="4320"/>
        <w:tab w:val="right" w:pos="8640"/>
      </w:tabs>
    </w:pPr>
  </w:style>
  <w:style w:type="character" w:styleId="a7">
    <w:name w:val="page number"/>
    <w:basedOn w:val="a0"/>
    <w:rsid w:val="00861BA3"/>
  </w:style>
  <w:style w:type="paragraph" w:styleId="a8">
    <w:name w:val="header"/>
    <w:basedOn w:val="a"/>
    <w:link w:val="Char"/>
    <w:rsid w:val="00250529"/>
    <w:pPr>
      <w:tabs>
        <w:tab w:val="center" w:pos="4680"/>
        <w:tab w:val="right" w:pos="9360"/>
      </w:tabs>
    </w:pPr>
  </w:style>
  <w:style w:type="character" w:customStyle="1" w:styleId="Char">
    <w:name w:val="页眉 Char"/>
    <w:basedOn w:val="a0"/>
    <w:link w:val="a8"/>
    <w:rsid w:val="00250529"/>
    <w:rPr>
      <w:sz w:val="24"/>
      <w:szCs w:val="24"/>
    </w:rPr>
  </w:style>
  <w:style w:type="paragraph" w:customStyle="1" w:styleId="Default">
    <w:name w:val="Default"/>
    <w:rsid w:val="00250529"/>
    <w:pPr>
      <w:autoSpaceDE w:val="0"/>
      <w:autoSpaceDN w:val="0"/>
      <w:adjustRightInd w:val="0"/>
    </w:pPr>
    <w:rPr>
      <w:color w:val="000000"/>
      <w:sz w:val="24"/>
      <w:szCs w:val="24"/>
      <w:lang w:eastAsia="en-US"/>
    </w:rPr>
  </w:style>
  <w:style w:type="paragraph" w:styleId="a9">
    <w:name w:val="List Paragraph"/>
    <w:basedOn w:val="a"/>
    <w:uiPriority w:val="34"/>
    <w:qFormat/>
    <w:rsid w:val="00A268F5"/>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nkamugo@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419.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4582</Words>
  <Characters>24427</Characters>
  <Application>Microsoft Office Word</Application>
  <DocSecurity>0</DocSecurity>
  <Lines>787</Lines>
  <Paragraphs>271</Paragraphs>
  <ScaleCrop>false</ScaleCrop>
  <HeadingPairs>
    <vt:vector size="2" baseType="variant">
      <vt:variant>
        <vt:lpstr>Title</vt:lpstr>
      </vt:variant>
      <vt:variant>
        <vt:i4>1</vt:i4>
      </vt:variant>
    </vt:vector>
  </HeadingPairs>
  <TitlesOfParts>
    <vt:vector size="1" baseType="lpstr">
      <vt:lpstr>THE QUEST FOR RESOURCE CONTROL/RESTRUCTURING</vt:lpstr>
    </vt:vector>
  </TitlesOfParts>
  <Company>Sky123.Org</Company>
  <LinksUpToDate>false</LinksUpToDate>
  <CharactersWithSpaces>28738</CharactersWithSpaces>
  <SharedDoc>false</SharedDoc>
  <HLinks>
    <vt:vector size="24" baseType="variant">
      <vt:variant>
        <vt:i4>2621500</vt:i4>
      </vt:variant>
      <vt:variant>
        <vt:i4>6</vt:i4>
      </vt:variant>
      <vt:variant>
        <vt:i4>0</vt:i4>
      </vt:variant>
      <vt:variant>
        <vt:i4>5</vt:i4>
      </vt:variant>
      <vt:variant>
        <vt:lpwstr>http://www.dx.doi.org/10.7537/marsrsj110319.01</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720944</vt:i4>
      </vt:variant>
      <vt:variant>
        <vt:i4>0</vt:i4>
      </vt:variant>
      <vt:variant>
        <vt:i4>0</vt:i4>
      </vt:variant>
      <vt:variant>
        <vt:i4>5</vt:i4>
      </vt:variant>
      <vt:variant>
        <vt:lpwstr>mailto:frankamugo@yahoo.com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QUEST FOR RESOURCE CONTROL/RESTRUCTURING</dc:title>
  <dc:creator>BEST COMPUTER</dc:creator>
  <cp:lastModifiedBy>N</cp:lastModifiedBy>
  <cp:revision>2</cp:revision>
  <cp:lastPrinted>2019-03-26T18:42:00Z</cp:lastPrinted>
  <dcterms:created xsi:type="dcterms:W3CDTF">2019-04-25T14:21:00Z</dcterms:created>
  <dcterms:modified xsi:type="dcterms:W3CDTF">2019-04-25T14:21:00Z</dcterms:modified>
</cp:coreProperties>
</file>