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4D" w:rsidRPr="00235E4D" w:rsidRDefault="000D1995" w:rsidP="00235E4D">
      <w:pPr>
        <w:snapToGrid w:val="0"/>
        <w:jc w:val="center"/>
        <w:rPr>
          <w:b/>
          <w:bCs/>
          <w:sz w:val="20"/>
          <w:szCs w:val="20"/>
        </w:rPr>
      </w:pPr>
      <w:r w:rsidRPr="00235E4D">
        <w:rPr>
          <w:b/>
          <w:bCs/>
          <w:sz w:val="20"/>
          <w:szCs w:val="20"/>
        </w:rPr>
        <w:t xml:space="preserve">Conventional Surgery versus </w:t>
      </w:r>
      <w:proofErr w:type="spellStart"/>
      <w:r w:rsidRPr="00235E4D">
        <w:rPr>
          <w:b/>
          <w:bCs/>
          <w:sz w:val="20"/>
          <w:szCs w:val="20"/>
        </w:rPr>
        <w:t>Endovenous</w:t>
      </w:r>
      <w:proofErr w:type="spellEnd"/>
      <w:r w:rsidRPr="00235E4D">
        <w:rPr>
          <w:b/>
          <w:bCs/>
          <w:sz w:val="20"/>
          <w:szCs w:val="20"/>
        </w:rPr>
        <w:t xml:space="preserve"> Laser Ablation in Treatment of Primary Varicose Veins</w:t>
      </w:r>
    </w:p>
    <w:p w:rsidR="00235E4D" w:rsidRPr="00235E4D" w:rsidRDefault="00235E4D" w:rsidP="00235E4D">
      <w:pPr>
        <w:snapToGrid w:val="0"/>
        <w:jc w:val="center"/>
        <w:rPr>
          <w:b/>
          <w:bCs/>
          <w:sz w:val="20"/>
          <w:szCs w:val="20"/>
        </w:rPr>
      </w:pPr>
    </w:p>
    <w:p w:rsidR="00235E4D" w:rsidRPr="00235E4D" w:rsidRDefault="000D1995" w:rsidP="00235E4D">
      <w:pPr>
        <w:snapToGrid w:val="0"/>
        <w:jc w:val="center"/>
        <w:rPr>
          <w:sz w:val="20"/>
          <w:szCs w:val="20"/>
          <w:lang w:eastAsia="zh-CN"/>
        </w:rPr>
      </w:pPr>
      <w:proofErr w:type="spellStart"/>
      <w:r w:rsidRPr="00235E4D">
        <w:rPr>
          <w:sz w:val="20"/>
          <w:szCs w:val="20"/>
        </w:rPr>
        <w:t>Mahmoud</w:t>
      </w:r>
      <w:proofErr w:type="spellEnd"/>
      <w:r w:rsidRPr="00235E4D">
        <w:rPr>
          <w:sz w:val="20"/>
          <w:szCs w:val="20"/>
        </w:rPr>
        <w:t xml:space="preserve"> Ahmed </w:t>
      </w:r>
      <w:proofErr w:type="spellStart"/>
      <w:r w:rsidRPr="00235E4D">
        <w:rPr>
          <w:sz w:val="20"/>
          <w:szCs w:val="20"/>
        </w:rPr>
        <w:t>Alshafei</w:t>
      </w:r>
      <w:proofErr w:type="spellEnd"/>
      <w:r w:rsidRPr="00235E4D">
        <w:rPr>
          <w:sz w:val="20"/>
          <w:szCs w:val="20"/>
        </w:rPr>
        <w:t xml:space="preserve">, </w:t>
      </w:r>
      <w:proofErr w:type="spellStart"/>
      <w:r w:rsidRPr="00235E4D">
        <w:rPr>
          <w:sz w:val="20"/>
          <w:szCs w:val="20"/>
        </w:rPr>
        <w:t>Shaaban</w:t>
      </w:r>
      <w:proofErr w:type="spellEnd"/>
      <w:r w:rsidRPr="00235E4D">
        <w:rPr>
          <w:sz w:val="20"/>
          <w:szCs w:val="20"/>
        </w:rPr>
        <w:t xml:space="preserve"> Mohamed </w:t>
      </w:r>
      <w:proofErr w:type="spellStart"/>
      <w:r w:rsidRPr="00235E4D">
        <w:rPr>
          <w:sz w:val="20"/>
          <w:szCs w:val="20"/>
        </w:rPr>
        <w:t>Abd</w:t>
      </w:r>
      <w:proofErr w:type="spellEnd"/>
      <w:r w:rsidRPr="00235E4D">
        <w:rPr>
          <w:sz w:val="20"/>
          <w:szCs w:val="20"/>
        </w:rPr>
        <w:t xml:space="preserve"> </w:t>
      </w:r>
      <w:proofErr w:type="spellStart"/>
      <w:r w:rsidRPr="00235E4D">
        <w:rPr>
          <w:sz w:val="20"/>
          <w:szCs w:val="20"/>
        </w:rPr>
        <w:t>Almaged</w:t>
      </w:r>
      <w:proofErr w:type="spellEnd"/>
      <w:r w:rsidRPr="00235E4D">
        <w:rPr>
          <w:sz w:val="20"/>
          <w:szCs w:val="20"/>
        </w:rPr>
        <w:t xml:space="preserve">, Mohamed </w:t>
      </w:r>
      <w:proofErr w:type="spellStart"/>
      <w:r w:rsidRPr="00235E4D">
        <w:rPr>
          <w:sz w:val="20"/>
          <w:szCs w:val="20"/>
        </w:rPr>
        <w:t>Korayem</w:t>
      </w:r>
      <w:proofErr w:type="spellEnd"/>
      <w:r w:rsidRPr="00235E4D">
        <w:rPr>
          <w:sz w:val="20"/>
          <w:szCs w:val="20"/>
        </w:rPr>
        <w:t xml:space="preserve"> </w:t>
      </w:r>
      <w:proofErr w:type="spellStart"/>
      <w:r w:rsidRPr="00235E4D">
        <w:rPr>
          <w:sz w:val="20"/>
          <w:szCs w:val="20"/>
        </w:rPr>
        <w:t>Fattouh</w:t>
      </w:r>
      <w:proofErr w:type="spellEnd"/>
      <w:r w:rsidRPr="00235E4D">
        <w:rPr>
          <w:sz w:val="20"/>
          <w:szCs w:val="20"/>
        </w:rPr>
        <w:t xml:space="preserve">, Mohamed </w:t>
      </w:r>
      <w:proofErr w:type="spellStart"/>
      <w:r w:rsidRPr="00235E4D">
        <w:rPr>
          <w:sz w:val="20"/>
          <w:szCs w:val="20"/>
        </w:rPr>
        <w:t>Mohamed</w:t>
      </w:r>
      <w:proofErr w:type="spellEnd"/>
      <w:r w:rsidRPr="00235E4D">
        <w:rPr>
          <w:sz w:val="20"/>
          <w:szCs w:val="20"/>
        </w:rPr>
        <w:t xml:space="preserve"> </w:t>
      </w:r>
      <w:proofErr w:type="spellStart"/>
      <w:r w:rsidRPr="00235E4D">
        <w:rPr>
          <w:sz w:val="20"/>
          <w:szCs w:val="20"/>
        </w:rPr>
        <w:t>Fathi</w:t>
      </w:r>
      <w:proofErr w:type="spellEnd"/>
      <w:r w:rsidRPr="00235E4D">
        <w:rPr>
          <w:sz w:val="20"/>
          <w:szCs w:val="20"/>
        </w:rPr>
        <w:t xml:space="preserve"> </w:t>
      </w:r>
      <w:proofErr w:type="spellStart"/>
      <w:r w:rsidRPr="00235E4D">
        <w:rPr>
          <w:sz w:val="20"/>
          <w:szCs w:val="20"/>
        </w:rPr>
        <w:t>Morad</w:t>
      </w:r>
      <w:proofErr w:type="spellEnd"/>
      <w:r w:rsidRPr="00235E4D">
        <w:rPr>
          <w:sz w:val="20"/>
          <w:szCs w:val="20"/>
        </w:rPr>
        <w:t xml:space="preserve"> </w:t>
      </w:r>
      <w:proofErr w:type="spellStart"/>
      <w:r w:rsidRPr="00235E4D">
        <w:rPr>
          <w:sz w:val="20"/>
          <w:szCs w:val="20"/>
        </w:rPr>
        <w:t>Ghonium</w:t>
      </w:r>
      <w:proofErr w:type="spellEnd"/>
    </w:p>
    <w:p w:rsidR="00235E4D" w:rsidRPr="00235E4D" w:rsidRDefault="00235E4D" w:rsidP="00235E4D">
      <w:pPr>
        <w:snapToGrid w:val="0"/>
        <w:jc w:val="center"/>
        <w:rPr>
          <w:sz w:val="20"/>
          <w:szCs w:val="20"/>
          <w:lang w:eastAsia="zh-CN"/>
        </w:rPr>
      </w:pPr>
    </w:p>
    <w:p w:rsidR="000D1995" w:rsidRPr="00235E4D" w:rsidRDefault="000D1995" w:rsidP="00235E4D">
      <w:pPr>
        <w:snapToGrid w:val="0"/>
        <w:jc w:val="center"/>
        <w:rPr>
          <w:sz w:val="20"/>
          <w:szCs w:val="20"/>
          <w:lang w:bidi="ar-EG"/>
        </w:rPr>
      </w:pPr>
      <w:r w:rsidRPr="00235E4D">
        <w:rPr>
          <w:sz w:val="20"/>
          <w:szCs w:val="20"/>
        </w:rPr>
        <w:t xml:space="preserve">Department of General Surgery, Faculty of Medicine, </w:t>
      </w:r>
      <w:proofErr w:type="spellStart"/>
      <w:r w:rsidRPr="00235E4D">
        <w:rPr>
          <w:sz w:val="20"/>
          <w:szCs w:val="20"/>
        </w:rPr>
        <w:t>Ain</w:t>
      </w:r>
      <w:proofErr w:type="spellEnd"/>
      <w:r w:rsidRPr="00235E4D">
        <w:rPr>
          <w:sz w:val="20"/>
          <w:szCs w:val="20"/>
        </w:rPr>
        <w:t xml:space="preserve"> Shams University</w:t>
      </w:r>
    </w:p>
    <w:p w:rsidR="00235E4D" w:rsidRPr="00235E4D" w:rsidRDefault="006571F8" w:rsidP="00235E4D">
      <w:pPr>
        <w:snapToGrid w:val="0"/>
        <w:jc w:val="center"/>
        <w:rPr>
          <w:sz w:val="20"/>
          <w:szCs w:val="20"/>
        </w:rPr>
      </w:pPr>
      <w:hyperlink r:id="rId7" w:history="1">
        <w:r w:rsidR="00EF1078" w:rsidRPr="00235E4D">
          <w:rPr>
            <w:rStyle w:val="Hyperlink"/>
            <w:sz w:val="20"/>
            <w:szCs w:val="20"/>
          </w:rPr>
          <w:t>dr_morad34@yahoo.com</w:t>
        </w:r>
      </w:hyperlink>
    </w:p>
    <w:p w:rsidR="00235E4D" w:rsidRPr="00235E4D" w:rsidRDefault="00235E4D" w:rsidP="00235E4D">
      <w:pPr>
        <w:snapToGrid w:val="0"/>
        <w:jc w:val="center"/>
        <w:rPr>
          <w:sz w:val="20"/>
          <w:szCs w:val="20"/>
        </w:rPr>
      </w:pPr>
    </w:p>
    <w:p w:rsidR="00CD76C8" w:rsidRPr="00235E4D" w:rsidRDefault="00A272D8" w:rsidP="00235E4D">
      <w:pPr>
        <w:snapToGrid w:val="0"/>
        <w:jc w:val="both"/>
        <w:rPr>
          <w:b/>
          <w:bCs/>
          <w:sz w:val="20"/>
          <w:szCs w:val="20"/>
        </w:rPr>
      </w:pPr>
      <w:r w:rsidRPr="00235E4D">
        <w:rPr>
          <w:b/>
          <w:bCs/>
          <w:sz w:val="20"/>
          <w:szCs w:val="20"/>
        </w:rPr>
        <w:t xml:space="preserve">Abstract: </w:t>
      </w:r>
      <w:r w:rsidR="00CD76C8" w:rsidRPr="00235E4D">
        <w:rPr>
          <w:b/>
          <w:bCs/>
          <w:sz w:val="20"/>
          <w:szCs w:val="20"/>
        </w:rPr>
        <w:t>Background:</w:t>
      </w:r>
      <w:r w:rsidR="000D1995" w:rsidRPr="00235E4D">
        <w:rPr>
          <w:b/>
          <w:bCs/>
          <w:sz w:val="20"/>
          <w:szCs w:val="20"/>
        </w:rPr>
        <w:t xml:space="preserve"> </w:t>
      </w:r>
      <w:r w:rsidR="000D1995" w:rsidRPr="00235E4D">
        <w:rPr>
          <w:bCs/>
          <w:sz w:val="20"/>
          <w:szCs w:val="20"/>
          <w:lang w:bidi="ar-EG"/>
        </w:rPr>
        <w:t xml:space="preserve">Conventional surgical management for varicose veins entails flush ligation of the SFJ, LSV stripping and stab avulsions of the varicosities. Although this surgical modality is safe and effective at short-term and midterm follow-up, it is not rare for recurrence, hematoma, and skin infection to occur after the surgical procedure. Rarely, massive bleeding due to injury to femoral veins, or even to the femoral artery during surgery, and mortality from pulmonary embolism and DVT can happen. Therefore, novel treatment modalities have been developed over recent years to overcome the limitations of conventional surgery. Within the last two decades, radiofrequency ablation and </w:t>
      </w:r>
      <w:proofErr w:type="spellStart"/>
      <w:r w:rsidR="000D1995" w:rsidRPr="00235E4D">
        <w:rPr>
          <w:bCs/>
          <w:sz w:val="20"/>
          <w:szCs w:val="20"/>
          <w:lang w:bidi="ar-EG"/>
        </w:rPr>
        <w:t>endovenous</w:t>
      </w:r>
      <w:proofErr w:type="spellEnd"/>
      <w:r w:rsidR="000D1995" w:rsidRPr="00235E4D">
        <w:rPr>
          <w:bCs/>
          <w:sz w:val="20"/>
          <w:szCs w:val="20"/>
          <w:lang w:bidi="ar-EG"/>
        </w:rPr>
        <w:t xml:space="preserve"> laser treatment (EVLA) have been introduced as an important new </w:t>
      </w:r>
      <w:proofErr w:type="spellStart"/>
      <w:r w:rsidR="000D1995" w:rsidRPr="00235E4D">
        <w:rPr>
          <w:bCs/>
          <w:sz w:val="20"/>
          <w:szCs w:val="20"/>
          <w:lang w:bidi="ar-EG"/>
        </w:rPr>
        <w:t>endovenous</w:t>
      </w:r>
      <w:proofErr w:type="spellEnd"/>
      <w:r w:rsidR="000D1995" w:rsidRPr="00235E4D">
        <w:rPr>
          <w:bCs/>
          <w:sz w:val="20"/>
          <w:szCs w:val="20"/>
          <w:lang w:bidi="ar-EG"/>
        </w:rPr>
        <w:t xml:space="preserve"> ablative techniques for the minimally invasive treatment of superficial venous reflux and varicose veins. Therefore, we performed the present systematic review and meta-analysis in order to evaluate the short and long-term outcomes of EVLA compared to conventional surgery.</w:t>
      </w:r>
      <w:r w:rsidR="00FF7B2F" w:rsidRPr="00235E4D">
        <w:rPr>
          <w:bCs/>
          <w:sz w:val="20"/>
          <w:szCs w:val="20"/>
          <w:lang w:bidi="ar-EG"/>
        </w:rPr>
        <w:t xml:space="preserve"> </w:t>
      </w:r>
      <w:r w:rsidR="00CD76C8" w:rsidRPr="00235E4D">
        <w:rPr>
          <w:b/>
          <w:bCs/>
          <w:sz w:val="20"/>
          <w:szCs w:val="20"/>
        </w:rPr>
        <w:t>Objective:</w:t>
      </w:r>
      <w:r w:rsidR="000D1995" w:rsidRPr="00235E4D">
        <w:rPr>
          <w:b/>
          <w:bCs/>
          <w:sz w:val="20"/>
          <w:szCs w:val="20"/>
        </w:rPr>
        <w:t xml:space="preserve"> </w:t>
      </w:r>
      <w:r w:rsidR="000D1995" w:rsidRPr="00235E4D">
        <w:rPr>
          <w:bCs/>
          <w:sz w:val="20"/>
          <w:szCs w:val="20"/>
          <w:lang w:bidi="ar-EG"/>
        </w:rPr>
        <w:t xml:space="preserve">To assess the role of </w:t>
      </w:r>
      <w:proofErr w:type="spellStart"/>
      <w:r w:rsidR="000D1995" w:rsidRPr="00235E4D">
        <w:rPr>
          <w:bCs/>
          <w:sz w:val="20"/>
          <w:szCs w:val="20"/>
          <w:lang w:bidi="ar-EG"/>
        </w:rPr>
        <w:t>endovenous</w:t>
      </w:r>
      <w:proofErr w:type="spellEnd"/>
      <w:r w:rsidR="000D1995" w:rsidRPr="00235E4D">
        <w:rPr>
          <w:bCs/>
          <w:sz w:val="20"/>
          <w:szCs w:val="20"/>
          <w:lang w:bidi="ar-EG"/>
        </w:rPr>
        <w:t xml:space="preserve"> laser ablation in comparison to conventional surgery in treatment of primary varicose veins.</w:t>
      </w:r>
      <w:r w:rsidRPr="00235E4D">
        <w:rPr>
          <w:b/>
          <w:bCs/>
          <w:sz w:val="20"/>
          <w:szCs w:val="20"/>
        </w:rPr>
        <w:t xml:space="preserve"> </w:t>
      </w:r>
      <w:r w:rsidR="000D1995" w:rsidRPr="00235E4D">
        <w:rPr>
          <w:b/>
          <w:bCs/>
          <w:sz w:val="20"/>
          <w:szCs w:val="20"/>
        </w:rPr>
        <w:t>Materials and Methods</w:t>
      </w:r>
      <w:r w:rsidR="00CD76C8" w:rsidRPr="00235E4D">
        <w:rPr>
          <w:b/>
          <w:bCs/>
          <w:sz w:val="20"/>
          <w:szCs w:val="20"/>
        </w:rPr>
        <w:t>:</w:t>
      </w:r>
      <w:r w:rsidR="000D1995" w:rsidRPr="00235E4D">
        <w:rPr>
          <w:b/>
          <w:bCs/>
          <w:sz w:val="20"/>
          <w:szCs w:val="20"/>
        </w:rPr>
        <w:t xml:space="preserve"> </w:t>
      </w:r>
      <w:r w:rsidR="000D1995" w:rsidRPr="00235E4D">
        <w:rPr>
          <w:bCs/>
          <w:sz w:val="20"/>
          <w:szCs w:val="20"/>
          <w:lang w:bidi="ar-EG"/>
        </w:rPr>
        <w:t xml:space="preserve">An electronic search was conducted from the inception till December 2018 in the following bibliographic databases: Medline via </w:t>
      </w:r>
      <w:proofErr w:type="spellStart"/>
      <w:r w:rsidR="000D1995" w:rsidRPr="00235E4D">
        <w:rPr>
          <w:bCs/>
          <w:sz w:val="20"/>
          <w:szCs w:val="20"/>
          <w:lang w:bidi="ar-EG"/>
        </w:rPr>
        <w:t>PubMed</w:t>
      </w:r>
      <w:proofErr w:type="spellEnd"/>
      <w:r w:rsidR="000D1995" w:rsidRPr="00235E4D">
        <w:rPr>
          <w:bCs/>
          <w:sz w:val="20"/>
          <w:szCs w:val="20"/>
          <w:lang w:bidi="ar-EG"/>
        </w:rPr>
        <w:t>, SCOPUS, Cochrane Central Register of Controlled Trials (CENTRAL), EMBASE, LILACS via Virtual Health Library, and Google Scholar to identify relevant articles. We used different combinations of the following queries: ((“("Laser Therapy"[Mesh] OR "</w:t>
      </w:r>
      <w:proofErr w:type="spellStart"/>
      <w:r w:rsidR="000D1995" w:rsidRPr="00235E4D">
        <w:rPr>
          <w:bCs/>
          <w:sz w:val="20"/>
          <w:szCs w:val="20"/>
          <w:lang w:bidi="ar-EG"/>
        </w:rPr>
        <w:t>endovenous</w:t>
      </w:r>
      <w:proofErr w:type="spellEnd"/>
      <w:r w:rsidR="000D1995" w:rsidRPr="00235E4D">
        <w:rPr>
          <w:bCs/>
          <w:sz w:val="20"/>
          <w:szCs w:val="20"/>
          <w:lang w:bidi="ar-EG"/>
        </w:rPr>
        <w:t xml:space="preserve"> laser ablation") AND "Varicose Veins"[Mesh]). The search have been done with no limit regarding the year publication.</w:t>
      </w:r>
      <w:r w:rsidRPr="00235E4D">
        <w:rPr>
          <w:b/>
          <w:bCs/>
          <w:sz w:val="20"/>
          <w:szCs w:val="20"/>
        </w:rPr>
        <w:t xml:space="preserve"> </w:t>
      </w:r>
      <w:r w:rsidR="00CD76C8" w:rsidRPr="00235E4D">
        <w:rPr>
          <w:b/>
          <w:bCs/>
          <w:sz w:val="20"/>
          <w:szCs w:val="20"/>
        </w:rPr>
        <w:t>Results:</w:t>
      </w:r>
      <w:r w:rsidR="000D1995" w:rsidRPr="00235E4D">
        <w:rPr>
          <w:b/>
          <w:bCs/>
          <w:sz w:val="20"/>
          <w:szCs w:val="20"/>
        </w:rPr>
        <w:t xml:space="preserve"> </w:t>
      </w:r>
      <w:r w:rsidR="000D1995" w:rsidRPr="00235E4D">
        <w:rPr>
          <w:bCs/>
          <w:sz w:val="20"/>
          <w:szCs w:val="20"/>
          <w:lang w:bidi="ar-EG"/>
        </w:rPr>
        <w:t xml:space="preserve">In the present study, we searched Medline via </w:t>
      </w:r>
      <w:proofErr w:type="spellStart"/>
      <w:r w:rsidR="000D1995" w:rsidRPr="00235E4D">
        <w:rPr>
          <w:bCs/>
          <w:sz w:val="20"/>
          <w:szCs w:val="20"/>
          <w:lang w:bidi="ar-EG"/>
        </w:rPr>
        <w:t>PubMed</w:t>
      </w:r>
      <w:proofErr w:type="spellEnd"/>
      <w:r w:rsidR="000D1995" w:rsidRPr="00235E4D">
        <w:rPr>
          <w:bCs/>
          <w:sz w:val="20"/>
          <w:szCs w:val="20"/>
          <w:lang w:bidi="ar-EG"/>
        </w:rPr>
        <w:t xml:space="preserve">, SCOPUS, Web of Science, Cochrane Central Register of Controlled Trials (CENTRAL), LILACS via Virtual Health Library, and Google Scholar from their inception till December 2018. The search retrieved 1645 unique records. We then retained 49 potentially eligible records for full-texts screening. Finally, 17 reports of 11 </w:t>
      </w:r>
      <w:proofErr w:type="spellStart"/>
      <w:r w:rsidR="000D1995" w:rsidRPr="00235E4D">
        <w:rPr>
          <w:bCs/>
          <w:sz w:val="20"/>
          <w:szCs w:val="20"/>
          <w:lang w:bidi="ar-EG"/>
        </w:rPr>
        <w:t>RCTs</w:t>
      </w:r>
      <w:proofErr w:type="spellEnd"/>
      <w:r w:rsidR="000D1995" w:rsidRPr="00235E4D">
        <w:rPr>
          <w:bCs/>
          <w:sz w:val="20"/>
          <w:szCs w:val="20"/>
          <w:lang w:bidi="ar-EG"/>
        </w:rPr>
        <w:t xml:space="preserve"> (Total No. of legs =2524) were included in the present systematic review and meta-analysis.</w:t>
      </w:r>
      <w:r w:rsidRPr="00235E4D">
        <w:rPr>
          <w:b/>
          <w:bCs/>
          <w:sz w:val="20"/>
          <w:szCs w:val="20"/>
        </w:rPr>
        <w:t xml:space="preserve"> </w:t>
      </w:r>
      <w:r w:rsidR="00CD76C8" w:rsidRPr="00235E4D">
        <w:rPr>
          <w:b/>
          <w:bCs/>
          <w:sz w:val="20"/>
          <w:szCs w:val="20"/>
        </w:rPr>
        <w:t>Conclusion:</w:t>
      </w:r>
      <w:r w:rsidR="000D1995" w:rsidRPr="00235E4D">
        <w:rPr>
          <w:b/>
          <w:bCs/>
          <w:sz w:val="20"/>
          <w:szCs w:val="20"/>
        </w:rPr>
        <w:t xml:space="preserve"> </w:t>
      </w:r>
      <w:r w:rsidR="000D1995" w:rsidRPr="00235E4D">
        <w:rPr>
          <w:bCs/>
          <w:sz w:val="20"/>
          <w:szCs w:val="20"/>
        </w:rPr>
        <w:t>EVLA is a safe and effective treatment alternative for patients with primary varicose veins. The present systematic review and meta-analysis show that EVLA has, at least, comparable efficacy to conventional surgery in terms of recurrence rates, disease severity, and quality of life. Further high-quality long-term studies are still needed to confirm our findings</w:t>
      </w:r>
      <w:r w:rsidR="000D1995" w:rsidRPr="00235E4D">
        <w:rPr>
          <w:bCs/>
          <w:sz w:val="20"/>
          <w:szCs w:val="20"/>
          <w:lang w:val="en-GB"/>
        </w:rPr>
        <w:t>.</w:t>
      </w:r>
      <w:r w:rsidR="002C2C61" w:rsidRPr="00235E4D">
        <w:rPr>
          <w:b/>
          <w:bCs/>
          <w:sz w:val="20"/>
          <w:szCs w:val="20"/>
        </w:rPr>
        <w:t xml:space="preserve"> </w:t>
      </w:r>
    </w:p>
    <w:p w:rsidR="00235E4D" w:rsidRPr="00235E4D" w:rsidRDefault="00235E4D" w:rsidP="00D14FF7">
      <w:pPr>
        <w:snapToGrid w:val="0"/>
        <w:jc w:val="both"/>
        <w:rPr>
          <w:sz w:val="20"/>
          <w:szCs w:val="20"/>
          <w:lang w:eastAsia="zh-CN"/>
        </w:rPr>
      </w:pPr>
      <w:r w:rsidRPr="00235E4D">
        <w:rPr>
          <w:sz w:val="20"/>
          <w:szCs w:val="20"/>
        </w:rPr>
        <w:t>[</w:t>
      </w:r>
      <w:proofErr w:type="spellStart"/>
      <w:r w:rsidRPr="00235E4D">
        <w:rPr>
          <w:sz w:val="20"/>
          <w:szCs w:val="20"/>
        </w:rPr>
        <w:t>Mahmoud</w:t>
      </w:r>
      <w:proofErr w:type="spellEnd"/>
      <w:r w:rsidRPr="00235E4D">
        <w:rPr>
          <w:sz w:val="20"/>
          <w:szCs w:val="20"/>
        </w:rPr>
        <w:t xml:space="preserve"> Ahmed </w:t>
      </w:r>
      <w:proofErr w:type="spellStart"/>
      <w:r w:rsidRPr="00235E4D">
        <w:rPr>
          <w:sz w:val="20"/>
          <w:szCs w:val="20"/>
        </w:rPr>
        <w:t>Alshafei</w:t>
      </w:r>
      <w:proofErr w:type="spellEnd"/>
      <w:r w:rsidRPr="00235E4D">
        <w:rPr>
          <w:sz w:val="20"/>
          <w:szCs w:val="20"/>
        </w:rPr>
        <w:t xml:space="preserve">, </w:t>
      </w:r>
      <w:proofErr w:type="spellStart"/>
      <w:r w:rsidRPr="00235E4D">
        <w:rPr>
          <w:sz w:val="20"/>
          <w:szCs w:val="20"/>
        </w:rPr>
        <w:t>Shaaban</w:t>
      </w:r>
      <w:proofErr w:type="spellEnd"/>
      <w:r w:rsidRPr="00235E4D">
        <w:rPr>
          <w:sz w:val="20"/>
          <w:szCs w:val="20"/>
        </w:rPr>
        <w:t xml:space="preserve"> Mohamed </w:t>
      </w:r>
      <w:proofErr w:type="spellStart"/>
      <w:r w:rsidRPr="00235E4D">
        <w:rPr>
          <w:sz w:val="20"/>
          <w:szCs w:val="20"/>
        </w:rPr>
        <w:t>Abd</w:t>
      </w:r>
      <w:proofErr w:type="spellEnd"/>
      <w:r w:rsidRPr="00235E4D">
        <w:rPr>
          <w:sz w:val="20"/>
          <w:szCs w:val="20"/>
        </w:rPr>
        <w:t xml:space="preserve"> </w:t>
      </w:r>
      <w:proofErr w:type="spellStart"/>
      <w:r w:rsidRPr="00235E4D">
        <w:rPr>
          <w:sz w:val="20"/>
          <w:szCs w:val="20"/>
        </w:rPr>
        <w:t>Almaged</w:t>
      </w:r>
      <w:proofErr w:type="spellEnd"/>
      <w:r w:rsidRPr="00235E4D">
        <w:rPr>
          <w:sz w:val="20"/>
          <w:szCs w:val="20"/>
        </w:rPr>
        <w:t xml:space="preserve">, Mohamed </w:t>
      </w:r>
      <w:proofErr w:type="spellStart"/>
      <w:r w:rsidRPr="00235E4D">
        <w:rPr>
          <w:sz w:val="20"/>
          <w:szCs w:val="20"/>
        </w:rPr>
        <w:t>Korayem</w:t>
      </w:r>
      <w:proofErr w:type="spellEnd"/>
      <w:r w:rsidRPr="00235E4D">
        <w:rPr>
          <w:sz w:val="20"/>
          <w:szCs w:val="20"/>
        </w:rPr>
        <w:t xml:space="preserve"> </w:t>
      </w:r>
      <w:proofErr w:type="spellStart"/>
      <w:r w:rsidRPr="00235E4D">
        <w:rPr>
          <w:sz w:val="20"/>
          <w:szCs w:val="20"/>
        </w:rPr>
        <w:t>Fattouh</w:t>
      </w:r>
      <w:proofErr w:type="spellEnd"/>
      <w:r w:rsidRPr="00235E4D">
        <w:rPr>
          <w:sz w:val="20"/>
          <w:szCs w:val="20"/>
        </w:rPr>
        <w:t xml:space="preserve">, Mohamed </w:t>
      </w:r>
      <w:proofErr w:type="spellStart"/>
      <w:r w:rsidRPr="00235E4D">
        <w:rPr>
          <w:sz w:val="20"/>
          <w:szCs w:val="20"/>
        </w:rPr>
        <w:t>Mohamed</w:t>
      </w:r>
      <w:proofErr w:type="spellEnd"/>
      <w:r w:rsidRPr="00235E4D">
        <w:rPr>
          <w:sz w:val="20"/>
          <w:szCs w:val="20"/>
        </w:rPr>
        <w:t xml:space="preserve"> </w:t>
      </w:r>
      <w:proofErr w:type="spellStart"/>
      <w:r w:rsidRPr="00235E4D">
        <w:rPr>
          <w:sz w:val="20"/>
          <w:szCs w:val="20"/>
        </w:rPr>
        <w:t>Fathi</w:t>
      </w:r>
      <w:proofErr w:type="spellEnd"/>
      <w:r w:rsidRPr="00235E4D">
        <w:rPr>
          <w:sz w:val="20"/>
          <w:szCs w:val="20"/>
        </w:rPr>
        <w:t xml:space="preserve"> </w:t>
      </w:r>
      <w:proofErr w:type="spellStart"/>
      <w:r w:rsidRPr="00235E4D">
        <w:rPr>
          <w:sz w:val="20"/>
          <w:szCs w:val="20"/>
        </w:rPr>
        <w:t>Morad</w:t>
      </w:r>
      <w:proofErr w:type="spellEnd"/>
      <w:r w:rsidRPr="00235E4D">
        <w:rPr>
          <w:sz w:val="20"/>
          <w:szCs w:val="20"/>
        </w:rPr>
        <w:t xml:space="preserve"> </w:t>
      </w:r>
      <w:proofErr w:type="spellStart"/>
      <w:r w:rsidRPr="00235E4D">
        <w:rPr>
          <w:sz w:val="20"/>
          <w:szCs w:val="20"/>
        </w:rPr>
        <w:t>Ghonium</w:t>
      </w:r>
      <w:proofErr w:type="spellEnd"/>
      <w:r w:rsidRPr="00235E4D">
        <w:rPr>
          <w:sz w:val="20"/>
          <w:szCs w:val="20"/>
        </w:rPr>
        <w:t>.</w:t>
      </w:r>
      <w:r w:rsidRPr="00235E4D">
        <w:rPr>
          <w:rFonts w:eastAsiaTheme="minorEastAsia"/>
          <w:b/>
          <w:bCs/>
          <w:sz w:val="20"/>
          <w:szCs w:val="20"/>
          <w:lang w:bidi="fa-IR"/>
        </w:rPr>
        <w:t xml:space="preserve"> </w:t>
      </w:r>
      <w:r w:rsidRPr="00235E4D">
        <w:rPr>
          <w:b/>
          <w:bCs/>
          <w:sz w:val="20"/>
          <w:szCs w:val="20"/>
        </w:rPr>
        <w:t xml:space="preserve">Conventional Surgery versus </w:t>
      </w:r>
      <w:proofErr w:type="spellStart"/>
      <w:r w:rsidRPr="00235E4D">
        <w:rPr>
          <w:b/>
          <w:bCs/>
          <w:sz w:val="20"/>
          <w:szCs w:val="20"/>
        </w:rPr>
        <w:t>Endovenous</w:t>
      </w:r>
      <w:proofErr w:type="spellEnd"/>
      <w:r w:rsidRPr="00235E4D">
        <w:rPr>
          <w:b/>
          <w:bCs/>
          <w:sz w:val="20"/>
          <w:szCs w:val="20"/>
        </w:rPr>
        <w:t xml:space="preserve"> Laser Ablation in Treatment of Primary Varicose Veins</w:t>
      </w:r>
      <w:r w:rsidRPr="00235E4D">
        <w:rPr>
          <w:rFonts w:eastAsia="Times New Roman"/>
          <w:b/>
          <w:bCs/>
          <w:sz w:val="20"/>
          <w:szCs w:val="20"/>
          <w:lang w:bidi="fa-IR"/>
        </w:rPr>
        <w:t>.</w:t>
      </w:r>
      <w:r w:rsidRPr="00235E4D">
        <w:rPr>
          <w:bCs/>
          <w:i/>
          <w:sz w:val="20"/>
          <w:szCs w:val="20"/>
        </w:rPr>
        <w:t xml:space="preserve"> Researcher</w:t>
      </w:r>
      <w:r w:rsidRPr="00235E4D">
        <w:rPr>
          <w:bCs/>
          <w:sz w:val="20"/>
          <w:szCs w:val="20"/>
        </w:rPr>
        <w:t xml:space="preserve"> 2019;11(5):</w:t>
      </w:r>
      <w:r w:rsidR="002252B2">
        <w:rPr>
          <w:noProof/>
          <w:color w:val="000000"/>
          <w:sz w:val="20"/>
          <w:szCs w:val="20"/>
        </w:rPr>
        <w:t>22-32</w:t>
      </w:r>
      <w:r w:rsidRPr="00235E4D">
        <w:rPr>
          <w:bCs/>
          <w:sz w:val="20"/>
          <w:szCs w:val="20"/>
        </w:rPr>
        <w:t xml:space="preserve">]. </w:t>
      </w:r>
      <w:r w:rsidRPr="00235E4D">
        <w:rPr>
          <w:sz w:val="20"/>
          <w:szCs w:val="20"/>
        </w:rPr>
        <w:t>ISSN 1553-9865 (print); ISSN 2163-8950 (online)</w:t>
      </w:r>
      <w:r w:rsidRPr="00235E4D">
        <w:rPr>
          <w:bCs/>
          <w:sz w:val="20"/>
          <w:szCs w:val="20"/>
        </w:rPr>
        <w:t xml:space="preserve">. </w:t>
      </w:r>
      <w:hyperlink r:id="rId8" w:history="1">
        <w:r w:rsidRPr="00235E4D">
          <w:rPr>
            <w:rStyle w:val="Hyperlink"/>
            <w:sz w:val="20"/>
            <w:szCs w:val="20"/>
          </w:rPr>
          <w:t>http://www.sciencepub.net/researcher</w:t>
        </w:r>
      </w:hyperlink>
      <w:r w:rsidRPr="00235E4D">
        <w:rPr>
          <w:bCs/>
          <w:sz w:val="20"/>
          <w:szCs w:val="20"/>
        </w:rPr>
        <w:t xml:space="preserve">. </w:t>
      </w:r>
      <w:r w:rsidRPr="00235E4D">
        <w:rPr>
          <w:bCs/>
          <w:sz w:val="20"/>
          <w:szCs w:val="20"/>
          <w:lang w:eastAsia="zh-CN"/>
        </w:rPr>
        <w:t>4</w:t>
      </w:r>
      <w:r w:rsidRPr="00235E4D">
        <w:rPr>
          <w:bCs/>
          <w:sz w:val="20"/>
          <w:szCs w:val="20"/>
        </w:rPr>
        <w:t xml:space="preserve">. </w:t>
      </w:r>
      <w:r w:rsidRPr="00235E4D">
        <w:rPr>
          <w:color w:val="000000"/>
          <w:sz w:val="20"/>
          <w:szCs w:val="20"/>
          <w:shd w:val="clear" w:color="auto" w:fill="FFFFFF"/>
        </w:rPr>
        <w:t>doi:</w:t>
      </w:r>
      <w:hyperlink r:id="rId9" w:history="1">
        <w:r w:rsidRPr="00235E4D">
          <w:rPr>
            <w:rStyle w:val="Hyperlink"/>
            <w:sz w:val="20"/>
            <w:szCs w:val="20"/>
            <w:shd w:val="clear" w:color="auto" w:fill="FFFFFF"/>
          </w:rPr>
          <w:t>10.7537/marsrsj110519.0</w:t>
        </w:r>
        <w:r w:rsidRPr="00235E4D">
          <w:rPr>
            <w:rStyle w:val="Hyperlink"/>
            <w:sz w:val="20"/>
            <w:szCs w:val="20"/>
            <w:shd w:val="clear" w:color="auto" w:fill="FFFFFF"/>
            <w:lang w:eastAsia="zh-CN"/>
          </w:rPr>
          <w:t>4</w:t>
        </w:r>
      </w:hyperlink>
      <w:r w:rsidRPr="00235E4D">
        <w:rPr>
          <w:color w:val="000000"/>
          <w:sz w:val="20"/>
          <w:szCs w:val="20"/>
          <w:shd w:val="clear" w:color="auto" w:fill="FFFFFF"/>
        </w:rPr>
        <w:t>.</w:t>
      </w:r>
    </w:p>
    <w:p w:rsidR="00A272D8" w:rsidRPr="00235E4D" w:rsidRDefault="00A272D8" w:rsidP="00235E4D">
      <w:pPr>
        <w:snapToGrid w:val="0"/>
        <w:jc w:val="both"/>
        <w:rPr>
          <w:b/>
          <w:bCs/>
          <w:sz w:val="20"/>
          <w:szCs w:val="20"/>
        </w:rPr>
      </w:pPr>
    </w:p>
    <w:p w:rsidR="00CD76C8" w:rsidRPr="00235E4D" w:rsidRDefault="00CD76C8" w:rsidP="00D14FF7">
      <w:pPr>
        <w:snapToGrid w:val="0"/>
        <w:jc w:val="both"/>
        <w:rPr>
          <w:sz w:val="20"/>
          <w:szCs w:val="20"/>
          <w:lang w:eastAsia="zh-CN"/>
        </w:rPr>
      </w:pPr>
      <w:r w:rsidRPr="00235E4D">
        <w:rPr>
          <w:b/>
          <w:bCs/>
          <w:sz w:val="20"/>
          <w:szCs w:val="20"/>
        </w:rPr>
        <w:t>Keywords:</w:t>
      </w:r>
      <w:r w:rsidR="002C2C61" w:rsidRPr="00235E4D">
        <w:rPr>
          <w:b/>
          <w:bCs/>
          <w:sz w:val="20"/>
          <w:szCs w:val="20"/>
        </w:rPr>
        <w:t xml:space="preserve"> </w:t>
      </w:r>
      <w:proofErr w:type="spellStart"/>
      <w:r w:rsidR="000D1995" w:rsidRPr="00235E4D">
        <w:rPr>
          <w:rFonts w:eastAsia="Calibri"/>
          <w:sz w:val="20"/>
          <w:szCs w:val="20"/>
        </w:rPr>
        <w:t>Endovenous</w:t>
      </w:r>
      <w:proofErr w:type="spellEnd"/>
      <w:r w:rsidR="000D1995" w:rsidRPr="00235E4D">
        <w:rPr>
          <w:rFonts w:eastAsia="Calibri"/>
          <w:sz w:val="20"/>
          <w:szCs w:val="20"/>
        </w:rPr>
        <w:t xml:space="preserve"> laser ablation, Clinical, Etiologic, Anatomic and </w:t>
      </w:r>
      <w:proofErr w:type="spellStart"/>
      <w:r w:rsidR="000D1995" w:rsidRPr="00235E4D">
        <w:rPr>
          <w:rFonts w:eastAsia="Calibri"/>
          <w:sz w:val="20"/>
          <w:szCs w:val="20"/>
        </w:rPr>
        <w:t>Pathophysiologic</w:t>
      </w:r>
      <w:proofErr w:type="spellEnd"/>
      <w:r w:rsidR="000D1995" w:rsidRPr="00235E4D">
        <w:rPr>
          <w:rFonts w:eastAsia="Calibri"/>
          <w:sz w:val="20"/>
          <w:szCs w:val="20"/>
        </w:rPr>
        <w:t xml:space="preserve"> </w:t>
      </w:r>
    </w:p>
    <w:p w:rsidR="00235E4D" w:rsidRPr="00235E4D" w:rsidRDefault="00235E4D" w:rsidP="00235E4D">
      <w:pPr>
        <w:snapToGrid w:val="0"/>
        <w:jc w:val="both"/>
        <w:rPr>
          <w:rFonts w:eastAsiaTheme="minorEastAsia"/>
          <w:b/>
          <w:bCs/>
          <w:sz w:val="20"/>
          <w:szCs w:val="20"/>
          <w:lang w:eastAsia="zh-CN"/>
        </w:rPr>
      </w:pPr>
    </w:p>
    <w:p w:rsidR="00235E4D" w:rsidRPr="00235E4D" w:rsidRDefault="00235E4D" w:rsidP="00235E4D">
      <w:pPr>
        <w:snapToGrid w:val="0"/>
        <w:ind w:firstLine="425"/>
        <w:jc w:val="both"/>
        <w:rPr>
          <w:bCs/>
          <w:sz w:val="20"/>
          <w:szCs w:val="20"/>
        </w:rPr>
        <w:sectPr w:rsidR="00235E4D" w:rsidRPr="00235E4D" w:rsidSect="002252B2">
          <w:headerReference w:type="default" r:id="rId10"/>
          <w:footerReference w:type="even" r:id="rId11"/>
          <w:footerReference w:type="default" r:id="rId12"/>
          <w:type w:val="continuous"/>
          <w:pgSz w:w="12240" w:h="15840" w:code="9"/>
          <w:pgMar w:top="1440" w:right="1440" w:bottom="1440" w:left="1440" w:header="720" w:footer="720" w:gutter="0"/>
          <w:pgNumType w:start="22"/>
          <w:cols w:space="720"/>
          <w:bidi/>
          <w:rtlGutter/>
          <w:docGrid w:linePitch="360"/>
        </w:sectPr>
      </w:pPr>
    </w:p>
    <w:p w:rsidR="00D14FF7" w:rsidRPr="00235E4D" w:rsidRDefault="00D14FF7" w:rsidP="00D14FF7">
      <w:pPr>
        <w:snapToGrid w:val="0"/>
        <w:jc w:val="both"/>
        <w:rPr>
          <w:b/>
          <w:bCs/>
          <w:sz w:val="20"/>
          <w:szCs w:val="20"/>
        </w:rPr>
      </w:pPr>
      <w:r w:rsidRPr="00235E4D">
        <w:rPr>
          <w:b/>
          <w:bCs/>
          <w:sz w:val="20"/>
          <w:szCs w:val="20"/>
        </w:rPr>
        <w:lastRenderedPageBreak/>
        <w:t>1. Introduction</w:t>
      </w:r>
    </w:p>
    <w:p w:rsidR="00EC23A3" w:rsidRPr="00235E4D" w:rsidRDefault="0084585F" w:rsidP="00235E4D">
      <w:pPr>
        <w:snapToGrid w:val="0"/>
        <w:ind w:firstLine="425"/>
        <w:jc w:val="both"/>
        <w:rPr>
          <w:b/>
          <w:bCs/>
          <w:sz w:val="20"/>
          <w:szCs w:val="20"/>
        </w:rPr>
      </w:pPr>
      <w:r w:rsidRPr="00235E4D">
        <w:rPr>
          <w:bCs/>
          <w:sz w:val="20"/>
          <w:szCs w:val="20"/>
        </w:rPr>
        <w:t>R</w:t>
      </w:r>
      <w:r w:rsidR="00235E4D" w:rsidRPr="00235E4D">
        <w:rPr>
          <w:bCs/>
          <w:sz w:val="20"/>
          <w:szCs w:val="20"/>
          <w:lang w:eastAsia="zh-CN"/>
        </w:rPr>
        <w:t>e</w:t>
      </w:r>
      <w:r w:rsidR="00EC23A3" w:rsidRPr="00235E4D">
        <w:rPr>
          <w:bCs/>
          <w:sz w:val="20"/>
          <w:szCs w:val="20"/>
        </w:rPr>
        <w:t>ferences to varicose</w:t>
      </w:r>
      <w:r w:rsidR="00FF7B2F" w:rsidRPr="00235E4D">
        <w:rPr>
          <w:bCs/>
          <w:sz w:val="20"/>
          <w:szCs w:val="20"/>
        </w:rPr>
        <w:t xml:space="preserve"> </w:t>
      </w:r>
      <w:r w:rsidR="00EC23A3" w:rsidRPr="00235E4D">
        <w:rPr>
          <w:bCs/>
          <w:sz w:val="20"/>
          <w:szCs w:val="20"/>
        </w:rPr>
        <w:t>veins</w:t>
      </w:r>
      <w:r w:rsidR="00FF7B2F" w:rsidRPr="00235E4D">
        <w:rPr>
          <w:bCs/>
          <w:sz w:val="20"/>
          <w:szCs w:val="20"/>
        </w:rPr>
        <w:t xml:space="preserve"> </w:t>
      </w:r>
      <w:r w:rsidR="00EC23A3" w:rsidRPr="00235E4D">
        <w:rPr>
          <w:bCs/>
          <w:sz w:val="20"/>
          <w:szCs w:val="20"/>
        </w:rPr>
        <w:t>are</w:t>
      </w:r>
      <w:r w:rsidR="00FF7B2F" w:rsidRPr="00235E4D">
        <w:rPr>
          <w:bCs/>
          <w:sz w:val="20"/>
          <w:szCs w:val="20"/>
        </w:rPr>
        <w:t xml:space="preserve"> </w:t>
      </w:r>
      <w:r w:rsidR="00EC23A3" w:rsidRPr="00235E4D">
        <w:rPr>
          <w:bCs/>
          <w:sz w:val="20"/>
          <w:szCs w:val="20"/>
        </w:rPr>
        <w:t>found</w:t>
      </w:r>
      <w:r w:rsidR="00FF7B2F" w:rsidRPr="00235E4D">
        <w:rPr>
          <w:bCs/>
          <w:sz w:val="20"/>
          <w:szCs w:val="20"/>
        </w:rPr>
        <w:t xml:space="preserve"> </w:t>
      </w:r>
      <w:r w:rsidR="00EC23A3" w:rsidRPr="00235E4D">
        <w:rPr>
          <w:bCs/>
          <w:sz w:val="20"/>
          <w:szCs w:val="20"/>
        </w:rPr>
        <w:t>in</w:t>
      </w:r>
      <w:r w:rsidR="00FF7B2F" w:rsidRPr="00235E4D">
        <w:rPr>
          <w:bCs/>
          <w:sz w:val="20"/>
          <w:szCs w:val="20"/>
        </w:rPr>
        <w:t xml:space="preserve"> </w:t>
      </w:r>
      <w:r w:rsidR="00EC23A3" w:rsidRPr="00235E4D">
        <w:rPr>
          <w:bCs/>
          <w:sz w:val="20"/>
          <w:szCs w:val="20"/>
        </w:rPr>
        <w:t>early</w:t>
      </w:r>
      <w:r w:rsidR="00FF7B2F" w:rsidRPr="00235E4D">
        <w:rPr>
          <w:bCs/>
          <w:sz w:val="20"/>
          <w:szCs w:val="20"/>
        </w:rPr>
        <w:t xml:space="preserve"> </w:t>
      </w:r>
      <w:r w:rsidR="00EC23A3" w:rsidRPr="00235E4D">
        <w:rPr>
          <w:bCs/>
          <w:sz w:val="20"/>
          <w:szCs w:val="20"/>
        </w:rPr>
        <w:t>Egyptian</w:t>
      </w:r>
      <w:r w:rsidR="00FF7B2F" w:rsidRPr="00235E4D">
        <w:rPr>
          <w:bCs/>
          <w:sz w:val="20"/>
          <w:szCs w:val="20"/>
        </w:rPr>
        <w:t xml:space="preserve"> </w:t>
      </w:r>
      <w:r w:rsidR="00EC23A3" w:rsidRPr="00235E4D">
        <w:rPr>
          <w:bCs/>
          <w:sz w:val="20"/>
          <w:szCs w:val="20"/>
        </w:rPr>
        <w:t>and</w:t>
      </w:r>
      <w:r w:rsidR="00FF7B2F" w:rsidRPr="00235E4D">
        <w:rPr>
          <w:bCs/>
          <w:sz w:val="20"/>
          <w:szCs w:val="20"/>
        </w:rPr>
        <w:t xml:space="preserve"> </w:t>
      </w:r>
      <w:r w:rsidR="00EC23A3" w:rsidRPr="00235E4D">
        <w:rPr>
          <w:bCs/>
          <w:sz w:val="20"/>
          <w:szCs w:val="20"/>
        </w:rPr>
        <w:t>Greek</w:t>
      </w:r>
      <w:r w:rsidR="00FF7B2F" w:rsidRPr="00235E4D">
        <w:rPr>
          <w:bCs/>
          <w:sz w:val="20"/>
          <w:szCs w:val="20"/>
        </w:rPr>
        <w:t xml:space="preserve"> </w:t>
      </w:r>
      <w:r w:rsidR="00EC23A3" w:rsidRPr="00235E4D">
        <w:rPr>
          <w:bCs/>
          <w:sz w:val="20"/>
          <w:szCs w:val="20"/>
        </w:rPr>
        <w:t>writing</w:t>
      </w:r>
      <w:r w:rsidR="00FF7B2F" w:rsidRPr="00235E4D">
        <w:rPr>
          <w:bCs/>
          <w:sz w:val="20"/>
          <w:szCs w:val="20"/>
        </w:rPr>
        <w:t xml:space="preserve"> </w:t>
      </w:r>
      <w:r w:rsidR="00EC23A3" w:rsidRPr="00235E4D">
        <w:rPr>
          <w:bCs/>
          <w:sz w:val="20"/>
          <w:szCs w:val="20"/>
        </w:rPr>
        <w:t>and</w:t>
      </w:r>
      <w:r w:rsidR="00FF7B2F" w:rsidRPr="00235E4D">
        <w:rPr>
          <w:bCs/>
          <w:sz w:val="20"/>
          <w:szCs w:val="20"/>
        </w:rPr>
        <w:t xml:space="preserve"> </w:t>
      </w:r>
      <w:r w:rsidR="00EC23A3" w:rsidRPr="00235E4D">
        <w:rPr>
          <w:bCs/>
          <w:sz w:val="20"/>
          <w:szCs w:val="20"/>
        </w:rPr>
        <w:t>confirm</w:t>
      </w:r>
      <w:r w:rsidR="00FF7B2F" w:rsidRPr="00235E4D">
        <w:rPr>
          <w:bCs/>
          <w:sz w:val="20"/>
          <w:szCs w:val="20"/>
        </w:rPr>
        <w:t xml:space="preserve"> </w:t>
      </w:r>
      <w:r w:rsidR="00EC23A3" w:rsidRPr="00235E4D">
        <w:rPr>
          <w:bCs/>
          <w:sz w:val="20"/>
          <w:szCs w:val="20"/>
        </w:rPr>
        <w:t>venous</w:t>
      </w:r>
      <w:r w:rsidR="00FF7B2F" w:rsidRPr="00235E4D">
        <w:rPr>
          <w:bCs/>
          <w:sz w:val="20"/>
          <w:szCs w:val="20"/>
        </w:rPr>
        <w:t xml:space="preserve"> </w:t>
      </w:r>
      <w:r w:rsidR="00EC23A3" w:rsidRPr="00235E4D">
        <w:rPr>
          <w:bCs/>
          <w:sz w:val="20"/>
          <w:szCs w:val="20"/>
        </w:rPr>
        <w:t>disease</w:t>
      </w:r>
      <w:r w:rsidR="00FF7B2F" w:rsidRPr="00235E4D">
        <w:rPr>
          <w:bCs/>
          <w:sz w:val="20"/>
          <w:szCs w:val="20"/>
        </w:rPr>
        <w:t xml:space="preserve"> </w:t>
      </w:r>
      <w:r w:rsidR="00EC23A3" w:rsidRPr="00235E4D">
        <w:rPr>
          <w:bCs/>
          <w:sz w:val="20"/>
          <w:szCs w:val="20"/>
        </w:rPr>
        <w:t>was</w:t>
      </w:r>
      <w:r w:rsidR="00FF7B2F" w:rsidRPr="00235E4D">
        <w:rPr>
          <w:bCs/>
          <w:sz w:val="20"/>
          <w:szCs w:val="20"/>
        </w:rPr>
        <w:t xml:space="preserve"> </w:t>
      </w:r>
      <w:r w:rsidR="00EC23A3" w:rsidRPr="00235E4D">
        <w:rPr>
          <w:bCs/>
          <w:sz w:val="20"/>
          <w:szCs w:val="20"/>
        </w:rPr>
        <w:t>recognized</w:t>
      </w:r>
      <w:r w:rsidR="00FF7B2F" w:rsidRPr="00235E4D">
        <w:rPr>
          <w:bCs/>
          <w:sz w:val="20"/>
          <w:szCs w:val="20"/>
        </w:rPr>
        <w:t xml:space="preserve"> </w:t>
      </w:r>
      <w:r w:rsidR="00EC23A3" w:rsidRPr="00235E4D">
        <w:rPr>
          <w:bCs/>
          <w:sz w:val="20"/>
          <w:szCs w:val="20"/>
        </w:rPr>
        <w:t>in</w:t>
      </w:r>
      <w:r w:rsidR="00FF7B2F" w:rsidRPr="00235E4D">
        <w:rPr>
          <w:bCs/>
          <w:sz w:val="20"/>
          <w:szCs w:val="20"/>
        </w:rPr>
        <w:t xml:space="preserve"> </w:t>
      </w:r>
      <w:r w:rsidR="00EC23A3" w:rsidRPr="00235E4D">
        <w:rPr>
          <w:bCs/>
          <w:sz w:val="20"/>
          <w:szCs w:val="20"/>
        </w:rPr>
        <w:t>ancient</w:t>
      </w:r>
      <w:r w:rsidR="00FF7B2F" w:rsidRPr="00235E4D">
        <w:rPr>
          <w:bCs/>
          <w:sz w:val="20"/>
          <w:szCs w:val="20"/>
        </w:rPr>
        <w:t xml:space="preserve"> </w:t>
      </w:r>
      <w:r w:rsidR="00EC23A3" w:rsidRPr="00235E4D">
        <w:rPr>
          <w:bCs/>
          <w:sz w:val="20"/>
          <w:szCs w:val="20"/>
        </w:rPr>
        <w:t>times</w:t>
      </w:r>
      <w:r w:rsidR="00FF7B2F" w:rsidRPr="00235E4D">
        <w:rPr>
          <w:bCs/>
          <w:sz w:val="20"/>
          <w:szCs w:val="20"/>
        </w:rPr>
        <w:t xml:space="preserve"> </w:t>
      </w:r>
      <w:r w:rsidR="00EC23A3" w:rsidRPr="00235E4D">
        <w:rPr>
          <w:b/>
          <w:i/>
          <w:iCs/>
          <w:sz w:val="20"/>
          <w:szCs w:val="20"/>
          <w:vertAlign w:val="superscript"/>
        </w:rPr>
        <w:t>(</w:t>
      </w:r>
      <w:r w:rsidR="001147B2" w:rsidRPr="00235E4D">
        <w:rPr>
          <w:b/>
          <w:i/>
          <w:iCs/>
          <w:sz w:val="20"/>
          <w:szCs w:val="20"/>
          <w:vertAlign w:val="superscript"/>
        </w:rPr>
        <w:t>1</w:t>
      </w:r>
      <w:r w:rsidR="00EC23A3" w:rsidRPr="00235E4D">
        <w:rPr>
          <w:b/>
          <w:i/>
          <w:iCs/>
          <w:sz w:val="20"/>
          <w:szCs w:val="20"/>
          <w:vertAlign w:val="superscript"/>
        </w:rPr>
        <w:t>)</w:t>
      </w:r>
      <w:r w:rsidR="00EC23A3" w:rsidRPr="00235E4D">
        <w:rPr>
          <w:b/>
          <w:i/>
          <w:iCs/>
          <w:sz w:val="20"/>
          <w:szCs w:val="20"/>
        </w:rPr>
        <w:t>.</w:t>
      </w:r>
    </w:p>
    <w:p w:rsidR="00EC23A3" w:rsidRPr="00235E4D" w:rsidRDefault="00EC23A3" w:rsidP="00235E4D">
      <w:pPr>
        <w:snapToGrid w:val="0"/>
        <w:ind w:firstLine="425"/>
        <w:jc w:val="both"/>
        <w:rPr>
          <w:b/>
          <w:i/>
          <w:iCs/>
          <w:sz w:val="20"/>
          <w:szCs w:val="20"/>
        </w:rPr>
      </w:pP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are</w:t>
      </w:r>
      <w:r w:rsidR="00FF7B2F" w:rsidRPr="00235E4D">
        <w:rPr>
          <w:bCs/>
          <w:sz w:val="20"/>
          <w:szCs w:val="20"/>
        </w:rPr>
        <w:t xml:space="preserve"> </w:t>
      </w:r>
      <w:r w:rsidRPr="00235E4D">
        <w:rPr>
          <w:bCs/>
          <w:sz w:val="20"/>
          <w:szCs w:val="20"/>
        </w:rPr>
        <w:t>prominent,</w:t>
      </w:r>
      <w:r w:rsidR="00FF7B2F" w:rsidRPr="00235E4D">
        <w:rPr>
          <w:bCs/>
          <w:sz w:val="20"/>
          <w:szCs w:val="20"/>
        </w:rPr>
        <w:t xml:space="preserve"> </w:t>
      </w:r>
      <w:r w:rsidRPr="00235E4D">
        <w:rPr>
          <w:bCs/>
          <w:sz w:val="20"/>
          <w:szCs w:val="20"/>
        </w:rPr>
        <w:t>dilated</w:t>
      </w:r>
      <w:r w:rsidR="00FF7B2F" w:rsidRPr="00235E4D">
        <w:rPr>
          <w:bCs/>
          <w:sz w:val="20"/>
          <w:szCs w:val="20"/>
        </w:rPr>
        <w:t xml:space="preserve"> </w:t>
      </w:r>
      <w:r w:rsidRPr="00235E4D">
        <w:rPr>
          <w:bCs/>
          <w:sz w:val="20"/>
          <w:szCs w:val="20"/>
        </w:rPr>
        <w:t>tortuous</w:t>
      </w:r>
      <w:r w:rsidR="00FF7B2F" w:rsidRPr="00235E4D">
        <w:rPr>
          <w:bCs/>
          <w:sz w:val="20"/>
          <w:szCs w:val="20"/>
        </w:rPr>
        <w:t xml:space="preserve"> </w:t>
      </w:r>
      <w:r w:rsidRPr="00235E4D">
        <w:rPr>
          <w:bCs/>
          <w:sz w:val="20"/>
          <w:szCs w:val="20"/>
        </w:rPr>
        <w:t>superficial</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usually</w:t>
      </w:r>
      <w:r w:rsidR="00FF7B2F" w:rsidRPr="00235E4D">
        <w:rPr>
          <w:bCs/>
          <w:sz w:val="20"/>
          <w:szCs w:val="20"/>
        </w:rPr>
        <w:t xml:space="preserve"> </w:t>
      </w:r>
      <w:r w:rsidRPr="00235E4D">
        <w:rPr>
          <w:bCs/>
          <w:sz w:val="20"/>
          <w:szCs w:val="20"/>
        </w:rPr>
        <w:t>on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legs</w:t>
      </w:r>
      <w:r w:rsidR="00FF7B2F" w:rsidRPr="00235E4D">
        <w:rPr>
          <w:bCs/>
          <w:sz w:val="20"/>
          <w:szCs w:val="20"/>
        </w:rPr>
        <w:t xml:space="preserve"> </w:t>
      </w:r>
      <w:r w:rsidRPr="00235E4D">
        <w:rPr>
          <w:bCs/>
          <w:sz w:val="20"/>
          <w:szCs w:val="20"/>
        </w:rPr>
        <w:t>but</w:t>
      </w:r>
      <w:r w:rsidR="00FF7B2F" w:rsidRPr="00235E4D">
        <w:rPr>
          <w:bCs/>
          <w:sz w:val="20"/>
          <w:szCs w:val="20"/>
        </w:rPr>
        <w:t xml:space="preserve"> </w:t>
      </w:r>
      <w:r w:rsidRPr="00235E4D">
        <w:rPr>
          <w:bCs/>
          <w:sz w:val="20"/>
          <w:szCs w:val="20"/>
        </w:rPr>
        <w:t>occasionally</w:t>
      </w:r>
      <w:r w:rsidR="00FF7B2F" w:rsidRPr="00235E4D">
        <w:rPr>
          <w:bCs/>
          <w:sz w:val="20"/>
          <w:szCs w:val="20"/>
        </w:rPr>
        <w:t xml:space="preserve"> </w:t>
      </w:r>
      <w:r w:rsidRPr="00235E4D">
        <w:rPr>
          <w:bCs/>
          <w:sz w:val="20"/>
          <w:szCs w:val="20"/>
        </w:rPr>
        <w:t>can</w:t>
      </w:r>
      <w:r w:rsidR="00FF7B2F" w:rsidRPr="00235E4D">
        <w:rPr>
          <w:bCs/>
          <w:sz w:val="20"/>
          <w:szCs w:val="20"/>
        </w:rPr>
        <w:t xml:space="preserve"> </w:t>
      </w:r>
      <w:r w:rsidRPr="00235E4D">
        <w:rPr>
          <w:bCs/>
          <w:sz w:val="20"/>
          <w:szCs w:val="20"/>
        </w:rPr>
        <w:t>be</w:t>
      </w:r>
      <w:r w:rsidR="00FF7B2F" w:rsidRPr="00235E4D">
        <w:rPr>
          <w:bCs/>
          <w:sz w:val="20"/>
          <w:szCs w:val="20"/>
        </w:rPr>
        <w:t xml:space="preserve"> </w:t>
      </w:r>
      <w:r w:rsidRPr="00235E4D">
        <w:rPr>
          <w:bCs/>
          <w:sz w:val="20"/>
          <w:szCs w:val="20"/>
        </w:rPr>
        <w:t>found</w:t>
      </w:r>
      <w:r w:rsidR="00FF7B2F" w:rsidRPr="00235E4D">
        <w:rPr>
          <w:bCs/>
          <w:sz w:val="20"/>
          <w:szCs w:val="20"/>
        </w:rPr>
        <w:t xml:space="preserve"> </w:t>
      </w:r>
      <w:r w:rsidRPr="00235E4D">
        <w:rPr>
          <w:bCs/>
          <w:sz w:val="20"/>
          <w:szCs w:val="20"/>
        </w:rPr>
        <w:t>on</w:t>
      </w:r>
      <w:r w:rsidR="00FF7B2F" w:rsidRPr="00235E4D">
        <w:rPr>
          <w:bCs/>
          <w:sz w:val="20"/>
          <w:szCs w:val="20"/>
        </w:rPr>
        <w:t xml:space="preserve"> </w:t>
      </w:r>
      <w:r w:rsidRPr="00235E4D">
        <w:rPr>
          <w:bCs/>
          <w:sz w:val="20"/>
          <w:szCs w:val="20"/>
        </w:rPr>
        <w:t>other</w:t>
      </w:r>
      <w:r w:rsidR="00FF7B2F" w:rsidRPr="00235E4D">
        <w:rPr>
          <w:bCs/>
          <w:sz w:val="20"/>
          <w:szCs w:val="20"/>
        </w:rPr>
        <w:t xml:space="preserve"> </w:t>
      </w:r>
      <w:r w:rsidRPr="00235E4D">
        <w:rPr>
          <w:bCs/>
          <w:sz w:val="20"/>
          <w:szCs w:val="20"/>
        </w:rPr>
        <w:t>parts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body</w:t>
      </w:r>
      <w:r w:rsidR="00FF7B2F" w:rsidRPr="00235E4D">
        <w:rPr>
          <w:bCs/>
          <w:sz w:val="20"/>
          <w:szCs w:val="20"/>
        </w:rPr>
        <w:t xml:space="preserve"> </w:t>
      </w:r>
      <w:r w:rsidRPr="00235E4D">
        <w:rPr>
          <w:bCs/>
          <w:sz w:val="20"/>
          <w:szCs w:val="20"/>
        </w:rPr>
        <w:t>such</w:t>
      </w:r>
      <w:r w:rsidR="00FF7B2F" w:rsidRPr="00235E4D">
        <w:rPr>
          <w:bCs/>
          <w:sz w:val="20"/>
          <w:szCs w:val="20"/>
        </w:rPr>
        <w:t xml:space="preserve"> </w:t>
      </w:r>
      <w:r w:rsidRPr="00235E4D">
        <w:rPr>
          <w:bCs/>
          <w:sz w:val="20"/>
          <w:szCs w:val="20"/>
        </w:rPr>
        <w:t>as</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lower</w:t>
      </w:r>
      <w:r w:rsidR="00FF7B2F" w:rsidRPr="00235E4D">
        <w:rPr>
          <w:bCs/>
          <w:sz w:val="20"/>
          <w:szCs w:val="20"/>
        </w:rPr>
        <w:t xml:space="preserve"> </w:t>
      </w:r>
      <w:r w:rsidRPr="00235E4D">
        <w:rPr>
          <w:bCs/>
          <w:sz w:val="20"/>
          <w:szCs w:val="20"/>
        </w:rPr>
        <w:t>abdominal</w:t>
      </w:r>
      <w:r w:rsidR="00FF7B2F" w:rsidRPr="00235E4D">
        <w:rPr>
          <w:bCs/>
          <w:sz w:val="20"/>
          <w:szCs w:val="20"/>
        </w:rPr>
        <w:t xml:space="preserve"> </w:t>
      </w:r>
      <w:r w:rsidRPr="00235E4D">
        <w:rPr>
          <w:bCs/>
          <w:sz w:val="20"/>
          <w:szCs w:val="20"/>
        </w:rPr>
        <w:t>wall</w:t>
      </w:r>
      <w:r w:rsidR="00FF7B2F" w:rsidRPr="00235E4D">
        <w:rPr>
          <w:bCs/>
          <w:sz w:val="20"/>
          <w:szCs w:val="20"/>
        </w:rPr>
        <w:t xml:space="preserve"> </w:t>
      </w:r>
      <w:r w:rsidRPr="00235E4D">
        <w:rPr>
          <w:bCs/>
          <w:sz w:val="20"/>
          <w:szCs w:val="20"/>
        </w:rPr>
        <w:t>and</w:t>
      </w:r>
      <w:r w:rsidR="00FF7B2F" w:rsidRPr="00235E4D">
        <w:rPr>
          <w:bCs/>
          <w:sz w:val="20"/>
          <w:szCs w:val="20"/>
        </w:rPr>
        <w:t xml:space="preserve"> </w:t>
      </w:r>
      <w:proofErr w:type="spellStart"/>
      <w:r w:rsidRPr="00235E4D">
        <w:rPr>
          <w:bCs/>
          <w:sz w:val="20"/>
          <w:szCs w:val="20"/>
        </w:rPr>
        <w:t>perineal</w:t>
      </w:r>
      <w:proofErr w:type="spellEnd"/>
      <w:r w:rsidR="00FF7B2F" w:rsidRPr="00235E4D">
        <w:rPr>
          <w:bCs/>
          <w:sz w:val="20"/>
          <w:szCs w:val="20"/>
        </w:rPr>
        <w:t xml:space="preserve"> </w:t>
      </w:r>
      <w:r w:rsidRPr="00235E4D">
        <w:rPr>
          <w:bCs/>
          <w:sz w:val="20"/>
          <w:szCs w:val="20"/>
        </w:rPr>
        <w:t>area.</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size</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varies</w:t>
      </w:r>
      <w:r w:rsidR="00FF7B2F" w:rsidRPr="00235E4D">
        <w:rPr>
          <w:bCs/>
          <w:sz w:val="20"/>
          <w:szCs w:val="20"/>
        </w:rPr>
        <w:t xml:space="preserve"> </w:t>
      </w:r>
      <w:r w:rsidRPr="00235E4D">
        <w:rPr>
          <w:bCs/>
          <w:sz w:val="20"/>
          <w:szCs w:val="20"/>
        </w:rPr>
        <w:t>ranging</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spider</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w:t>
      </w:r>
      <w:proofErr w:type="spellStart"/>
      <w:r w:rsidRPr="00235E4D">
        <w:rPr>
          <w:bCs/>
          <w:sz w:val="20"/>
          <w:szCs w:val="20"/>
        </w:rPr>
        <w:t>telangiectasia</w:t>
      </w:r>
      <w:proofErr w:type="spellEnd"/>
      <w:r w:rsidRPr="00235E4D">
        <w:rPr>
          <w:bCs/>
          <w:sz w:val="20"/>
          <w:szCs w:val="20"/>
        </w:rPr>
        <w:t>)</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large</w:t>
      </w:r>
      <w:r w:rsidR="00FF7B2F" w:rsidRPr="00235E4D">
        <w:rPr>
          <w:bCs/>
          <w:sz w:val="20"/>
          <w:szCs w:val="20"/>
        </w:rPr>
        <w:t xml:space="preserve"> </w:t>
      </w:r>
      <w:r w:rsidRPr="00235E4D">
        <w:rPr>
          <w:bCs/>
          <w:sz w:val="20"/>
          <w:szCs w:val="20"/>
        </w:rPr>
        <w:t>bulbous</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proofErr w:type="spellStart"/>
      <w:r w:rsidRPr="00235E4D">
        <w:rPr>
          <w:bCs/>
          <w:sz w:val="20"/>
          <w:szCs w:val="20"/>
        </w:rPr>
        <w:t>Telangiectasias</w:t>
      </w:r>
      <w:proofErr w:type="spellEnd"/>
      <w:r w:rsidR="00FF7B2F" w:rsidRPr="00235E4D">
        <w:rPr>
          <w:bCs/>
          <w:sz w:val="20"/>
          <w:szCs w:val="20"/>
        </w:rPr>
        <w:t xml:space="preserve"> </w:t>
      </w:r>
      <w:r w:rsidRPr="00235E4D">
        <w:rPr>
          <w:bCs/>
          <w:sz w:val="20"/>
          <w:szCs w:val="20"/>
        </w:rPr>
        <w:t>are</w:t>
      </w:r>
      <w:r w:rsidR="00FF7B2F" w:rsidRPr="00235E4D">
        <w:rPr>
          <w:bCs/>
          <w:sz w:val="20"/>
          <w:szCs w:val="20"/>
        </w:rPr>
        <w:t xml:space="preserve"> </w:t>
      </w:r>
      <w:r w:rsidRPr="00235E4D">
        <w:rPr>
          <w:bCs/>
          <w:sz w:val="20"/>
          <w:szCs w:val="20"/>
        </w:rPr>
        <w:t>spider</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often</w:t>
      </w:r>
      <w:r w:rsidR="00FF7B2F" w:rsidRPr="00235E4D">
        <w:rPr>
          <w:bCs/>
          <w:sz w:val="20"/>
          <w:szCs w:val="20"/>
        </w:rPr>
        <w:t xml:space="preserve"> </w:t>
      </w:r>
      <w:r w:rsidRPr="00235E4D">
        <w:rPr>
          <w:bCs/>
          <w:sz w:val="20"/>
          <w:szCs w:val="20"/>
        </w:rPr>
        <w:t>have</w:t>
      </w:r>
      <w:r w:rsidR="00FF7B2F" w:rsidRPr="00235E4D">
        <w:rPr>
          <w:bCs/>
          <w:sz w:val="20"/>
          <w:szCs w:val="20"/>
        </w:rPr>
        <w:t xml:space="preserve"> </w:t>
      </w:r>
      <w:r w:rsidRPr="00235E4D">
        <w:rPr>
          <w:bCs/>
          <w:sz w:val="20"/>
          <w:szCs w:val="20"/>
        </w:rPr>
        <w:t>connections</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larger</w:t>
      </w:r>
      <w:r w:rsidR="00FF7B2F" w:rsidRPr="00235E4D">
        <w:rPr>
          <w:bCs/>
          <w:sz w:val="20"/>
          <w:szCs w:val="20"/>
        </w:rPr>
        <w:t xml:space="preserve"> </w:t>
      </w:r>
      <w:r w:rsidRPr="00235E4D">
        <w:rPr>
          <w:bCs/>
          <w:sz w:val="20"/>
          <w:szCs w:val="20"/>
        </w:rPr>
        <w:t>reticular</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
          <w:i/>
          <w:iCs/>
          <w:sz w:val="20"/>
          <w:szCs w:val="20"/>
          <w:vertAlign w:val="superscript"/>
        </w:rPr>
        <w:t>(</w:t>
      </w:r>
      <w:r w:rsidR="001147B2" w:rsidRPr="00235E4D">
        <w:rPr>
          <w:b/>
          <w:i/>
          <w:iCs/>
          <w:sz w:val="20"/>
          <w:szCs w:val="20"/>
          <w:vertAlign w:val="superscript"/>
        </w:rPr>
        <w:t>2</w:t>
      </w:r>
      <w:r w:rsidRPr="00235E4D">
        <w:rPr>
          <w:b/>
          <w:i/>
          <w:iCs/>
          <w:sz w:val="20"/>
          <w:szCs w:val="20"/>
          <w:vertAlign w:val="superscript"/>
        </w:rPr>
        <w:t>)</w:t>
      </w:r>
      <w:r w:rsidRPr="00235E4D">
        <w:rPr>
          <w:b/>
          <w:i/>
          <w:iCs/>
          <w:sz w:val="20"/>
          <w:szCs w:val="20"/>
        </w:rPr>
        <w:t>.</w:t>
      </w:r>
    </w:p>
    <w:p w:rsidR="00EC23A3" w:rsidRPr="00235E4D" w:rsidRDefault="00EC23A3" w:rsidP="00235E4D">
      <w:pPr>
        <w:snapToGrid w:val="0"/>
        <w:ind w:firstLine="425"/>
        <w:jc w:val="both"/>
        <w:rPr>
          <w:b/>
          <w:i/>
          <w:iCs/>
          <w:sz w:val="20"/>
          <w:szCs w:val="20"/>
        </w:rPr>
      </w:pP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are</w:t>
      </w:r>
      <w:r w:rsidR="00FF7B2F" w:rsidRPr="00235E4D">
        <w:rPr>
          <w:bCs/>
          <w:sz w:val="20"/>
          <w:szCs w:val="20"/>
        </w:rPr>
        <w:t xml:space="preserve"> </w:t>
      </w:r>
      <w:r w:rsidRPr="00235E4D">
        <w:rPr>
          <w:bCs/>
          <w:sz w:val="20"/>
          <w:szCs w:val="20"/>
        </w:rPr>
        <w:t>extremely</w:t>
      </w:r>
      <w:r w:rsidR="00FF7B2F" w:rsidRPr="00235E4D">
        <w:rPr>
          <w:bCs/>
          <w:sz w:val="20"/>
          <w:szCs w:val="20"/>
        </w:rPr>
        <w:t xml:space="preserve"> </w:t>
      </w:r>
      <w:r w:rsidRPr="00235E4D">
        <w:rPr>
          <w:bCs/>
          <w:sz w:val="20"/>
          <w:szCs w:val="20"/>
        </w:rPr>
        <w:t>common,</w:t>
      </w:r>
      <w:r w:rsidR="00FF7B2F" w:rsidRPr="00235E4D">
        <w:rPr>
          <w:bCs/>
          <w:sz w:val="20"/>
          <w:szCs w:val="20"/>
        </w:rPr>
        <w:t xml:space="preserve"> </w:t>
      </w:r>
      <w:r w:rsidRPr="00235E4D">
        <w:rPr>
          <w:bCs/>
          <w:sz w:val="20"/>
          <w:szCs w:val="20"/>
        </w:rPr>
        <w:t>affecting</w:t>
      </w:r>
      <w:r w:rsidR="00FF7B2F" w:rsidRPr="00235E4D">
        <w:rPr>
          <w:bCs/>
          <w:sz w:val="20"/>
          <w:szCs w:val="20"/>
        </w:rPr>
        <w:t xml:space="preserve"> </w:t>
      </w:r>
      <w:r w:rsidRPr="00235E4D">
        <w:rPr>
          <w:bCs/>
          <w:sz w:val="20"/>
          <w:szCs w:val="20"/>
        </w:rPr>
        <w:t>approximately</w:t>
      </w:r>
      <w:r w:rsidR="00FF7B2F" w:rsidRPr="00235E4D">
        <w:rPr>
          <w:bCs/>
          <w:sz w:val="20"/>
          <w:szCs w:val="20"/>
        </w:rPr>
        <w:t xml:space="preserve"> </w:t>
      </w:r>
      <w:r w:rsidRPr="00235E4D">
        <w:rPr>
          <w:bCs/>
          <w:sz w:val="20"/>
          <w:szCs w:val="20"/>
        </w:rPr>
        <w:t>30–40%</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population</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some</w:t>
      </w:r>
      <w:r w:rsidR="00FF7B2F" w:rsidRPr="00235E4D">
        <w:rPr>
          <w:bCs/>
          <w:sz w:val="20"/>
          <w:szCs w:val="20"/>
        </w:rPr>
        <w:t xml:space="preserve"> </w:t>
      </w:r>
      <w:r w:rsidRPr="00235E4D">
        <w:rPr>
          <w:bCs/>
          <w:sz w:val="20"/>
          <w:szCs w:val="20"/>
        </w:rPr>
        <w:t>degree.</w:t>
      </w:r>
      <w:r w:rsidR="00FF7B2F" w:rsidRPr="00235E4D">
        <w:rPr>
          <w:bCs/>
          <w:sz w:val="20"/>
          <w:szCs w:val="20"/>
        </w:rPr>
        <w:t xml:space="preserve"> </w:t>
      </w:r>
      <w:r w:rsidRPr="00235E4D">
        <w:rPr>
          <w:bCs/>
          <w:sz w:val="20"/>
          <w:szCs w:val="20"/>
        </w:rPr>
        <w:t>They</w:t>
      </w:r>
      <w:r w:rsidR="00FF7B2F" w:rsidRPr="00235E4D">
        <w:rPr>
          <w:bCs/>
          <w:sz w:val="20"/>
          <w:szCs w:val="20"/>
        </w:rPr>
        <w:t xml:space="preserve"> </w:t>
      </w:r>
      <w:r w:rsidRPr="00235E4D">
        <w:rPr>
          <w:bCs/>
          <w:sz w:val="20"/>
          <w:szCs w:val="20"/>
        </w:rPr>
        <w:t>affect</w:t>
      </w:r>
      <w:r w:rsidR="00FF7B2F" w:rsidRPr="00235E4D">
        <w:rPr>
          <w:bCs/>
          <w:sz w:val="20"/>
          <w:szCs w:val="20"/>
        </w:rPr>
        <w:t xml:space="preserve"> </w:t>
      </w:r>
      <w:r w:rsidRPr="00235E4D">
        <w:rPr>
          <w:bCs/>
          <w:sz w:val="20"/>
          <w:szCs w:val="20"/>
        </w:rPr>
        <w:t>men</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women</w:t>
      </w:r>
      <w:r w:rsidR="00FF7B2F" w:rsidRPr="00235E4D">
        <w:rPr>
          <w:bCs/>
          <w:sz w:val="20"/>
          <w:szCs w:val="20"/>
        </w:rPr>
        <w:t xml:space="preserve"> </w:t>
      </w:r>
      <w:r w:rsidRPr="00235E4D">
        <w:rPr>
          <w:bCs/>
          <w:sz w:val="20"/>
          <w:szCs w:val="20"/>
        </w:rPr>
        <w:t>roughly</w:t>
      </w:r>
      <w:r w:rsidR="00FF7B2F" w:rsidRPr="00235E4D">
        <w:rPr>
          <w:bCs/>
          <w:sz w:val="20"/>
          <w:szCs w:val="20"/>
        </w:rPr>
        <w:t xml:space="preserve"> </w:t>
      </w:r>
      <w:r w:rsidRPr="00235E4D">
        <w:rPr>
          <w:bCs/>
          <w:sz w:val="20"/>
          <w:szCs w:val="20"/>
        </w:rPr>
        <w:t>equally</w:t>
      </w:r>
      <w:r w:rsidR="00FF7B2F" w:rsidRPr="00235E4D">
        <w:rPr>
          <w:bCs/>
          <w:sz w:val="20"/>
          <w:szCs w:val="20"/>
        </w:rPr>
        <w:t xml:space="preserve"> </w:t>
      </w:r>
      <w:r w:rsidRPr="00235E4D">
        <w:rPr>
          <w:bCs/>
          <w:sz w:val="20"/>
          <w:szCs w:val="20"/>
        </w:rPr>
        <w:lastRenderedPageBreak/>
        <w:t>although</w:t>
      </w:r>
      <w:r w:rsidR="00FF7B2F" w:rsidRPr="00235E4D">
        <w:rPr>
          <w:bCs/>
          <w:sz w:val="20"/>
          <w:szCs w:val="20"/>
        </w:rPr>
        <w:t xml:space="preserve"> </w:t>
      </w:r>
      <w:r w:rsidRPr="00235E4D">
        <w:rPr>
          <w:bCs/>
          <w:sz w:val="20"/>
          <w:szCs w:val="20"/>
        </w:rPr>
        <w:t>women</w:t>
      </w:r>
      <w:r w:rsidR="00FF7B2F" w:rsidRPr="00235E4D">
        <w:rPr>
          <w:bCs/>
          <w:sz w:val="20"/>
          <w:szCs w:val="20"/>
        </w:rPr>
        <w:t xml:space="preserve"> </w:t>
      </w:r>
      <w:r w:rsidRPr="00235E4D">
        <w:rPr>
          <w:bCs/>
          <w:sz w:val="20"/>
          <w:szCs w:val="20"/>
        </w:rPr>
        <w:t>are</w:t>
      </w:r>
      <w:r w:rsidR="00FF7B2F" w:rsidRPr="00235E4D">
        <w:rPr>
          <w:bCs/>
          <w:sz w:val="20"/>
          <w:szCs w:val="20"/>
        </w:rPr>
        <w:t xml:space="preserve"> </w:t>
      </w:r>
      <w:r w:rsidRPr="00235E4D">
        <w:rPr>
          <w:bCs/>
          <w:sz w:val="20"/>
          <w:szCs w:val="20"/>
        </w:rPr>
        <w:t>more</w:t>
      </w:r>
      <w:r w:rsidR="00FF7B2F" w:rsidRPr="00235E4D">
        <w:rPr>
          <w:bCs/>
          <w:sz w:val="20"/>
          <w:szCs w:val="20"/>
        </w:rPr>
        <w:t xml:space="preserve"> </w:t>
      </w:r>
      <w:r w:rsidRPr="00235E4D">
        <w:rPr>
          <w:bCs/>
          <w:sz w:val="20"/>
          <w:szCs w:val="20"/>
        </w:rPr>
        <w:t>likely</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present</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their</w:t>
      </w:r>
      <w:r w:rsidR="00FF7B2F" w:rsidRPr="00235E4D">
        <w:rPr>
          <w:bCs/>
          <w:sz w:val="20"/>
          <w:szCs w:val="20"/>
        </w:rPr>
        <w:t xml:space="preserve"> </w:t>
      </w:r>
      <w:r w:rsidRPr="00235E4D">
        <w:rPr>
          <w:bCs/>
          <w:sz w:val="20"/>
          <w:szCs w:val="20"/>
        </w:rPr>
        <w:t>doctor</w:t>
      </w:r>
      <w:r w:rsidR="00FF7B2F" w:rsidRPr="00235E4D">
        <w:rPr>
          <w:bCs/>
          <w:sz w:val="20"/>
          <w:szCs w:val="20"/>
        </w:rPr>
        <w:t xml:space="preserve"> </w:t>
      </w:r>
      <w:r w:rsidRPr="00235E4D">
        <w:rPr>
          <w:b/>
          <w:i/>
          <w:iCs/>
          <w:sz w:val="20"/>
          <w:szCs w:val="20"/>
          <w:vertAlign w:val="superscript"/>
        </w:rPr>
        <w:t>(</w:t>
      </w:r>
      <w:r w:rsidR="001147B2" w:rsidRPr="00235E4D">
        <w:rPr>
          <w:b/>
          <w:i/>
          <w:iCs/>
          <w:sz w:val="20"/>
          <w:szCs w:val="20"/>
          <w:vertAlign w:val="superscript"/>
        </w:rPr>
        <w:t>3</w:t>
      </w:r>
      <w:r w:rsidRPr="00235E4D">
        <w:rPr>
          <w:b/>
          <w:i/>
          <w:iCs/>
          <w:sz w:val="20"/>
          <w:szCs w:val="20"/>
          <w:vertAlign w:val="superscript"/>
        </w:rPr>
        <w:t>)</w:t>
      </w:r>
      <w:r w:rsidRPr="00235E4D">
        <w:rPr>
          <w:b/>
          <w:i/>
          <w:iCs/>
          <w:sz w:val="20"/>
          <w:szCs w:val="20"/>
        </w:rPr>
        <w:t>.</w:t>
      </w:r>
    </w:p>
    <w:p w:rsidR="00EC23A3" w:rsidRPr="00235E4D" w:rsidRDefault="00EC23A3" w:rsidP="00235E4D">
      <w:pPr>
        <w:snapToGrid w:val="0"/>
        <w:ind w:firstLine="425"/>
        <w:jc w:val="both"/>
        <w:rPr>
          <w:b/>
          <w:i/>
          <w:iCs/>
          <w:sz w:val="20"/>
          <w:szCs w:val="20"/>
        </w:rPr>
      </w:pP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are</w:t>
      </w:r>
      <w:r w:rsidR="00FF7B2F" w:rsidRPr="00235E4D">
        <w:rPr>
          <w:bCs/>
          <w:sz w:val="20"/>
          <w:szCs w:val="20"/>
        </w:rPr>
        <w:t xml:space="preserve"> </w:t>
      </w:r>
      <w:r w:rsidRPr="00235E4D">
        <w:rPr>
          <w:bCs/>
          <w:sz w:val="20"/>
          <w:szCs w:val="20"/>
        </w:rPr>
        <w:t>due</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defective</w:t>
      </w:r>
      <w:r w:rsidR="00FF7B2F" w:rsidRPr="00235E4D">
        <w:rPr>
          <w:bCs/>
          <w:sz w:val="20"/>
          <w:szCs w:val="20"/>
        </w:rPr>
        <w:t xml:space="preserve"> </w:t>
      </w:r>
      <w:r w:rsidRPr="00235E4D">
        <w:rPr>
          <w:bCs/>
          <w:sz w:val="20"/>
          <w:szCs w:val="20"/>
        </w:rPr>
        <w:t>functioning</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valves</w:t>
      </w:r>
      <w:r w:rsidR="00FF7B2F" w:rsidRPr="00235E4D">
        <w:rPr>
          <w:bCs/>
          <w:sz w:val="20"/>
          <w:szCs w:val="20"/>
        </w:rPr>
        <w:t xml:space="preserve"> </w:t>
      </w:r>
      <w:r w:rsidRPr="00235E4D">
        <w:rPr>
          <w:bCs/>
          <w:sz w:val="20"/>
          <w:szCs w:val="20"/>
        </w:rPr>
        <w:t>within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vein,</w:t>
      </w:r>
      <w:r w:rsidR="00FF7B2F" w:rsidRPr="00235E4D">
        <w:rPr>
          <w:bCs/>
          <w:sz w:val="20"/>
          <w:szCs w:val="20"/>
        </w:rPr>
        <w:t xml:space="preserve"> </w:t>
      </w:r>
      <w:r w:rsidRPr="00235E4D">
        <w:rPr>
          <w:bCs/>
          <w:sz w:val="20"/>
          <w:szCs w:val="20"/>
        </w:rPr>
        <w:t>allowing</w:t>
      </w:r>
      <w:r w:rsidR="00FF7B2F" w:rsidRPr="00235E4D">
        <w:rPr>
          <w:bCs/>
          <w:sz w:val="20"/>
          <w:szCs w:val="20"/>
        </w:rPr>
        <w:t xml:space="preserve"> </w:t>
      </w:r>
      <w:r w:rsidRPr="00235E4D">
        <w:rPr>
          <w:bCs/>
          <w:sz w:val="20"/>
          <w:szCs w:val="20"/>
        </w:rPr>
        <w:t>reflux</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blood.</w:t>
      </w:r>
      <w:r w:rsidR="00FF7B2F" w:rsidRPr="00235E4D">
        <w:rPr>
          <w:bCs/>
          <w:sz w:val="20"/>
          <w:szCs w:val="20"/>
        </w:rPr>
        <w:t xml:space="preserve"> </w:t>
      </w:r>
      <w:r w:rsidRPr="00235E4D">
        <w:rPr>
          <w:bCs/>
          <w:sz w:val="20"/>
          <w:szCs w:val="20"/>
        </w:rPr>
        <w:t>They</w:t>
      </w:r>
      <w:r w:rsidR="00FF7B2F" w:rsidRPr="00235E4D">
        <w:rPr>
          <w:bCs/>
          <w:sz w:val="20"/>
          <w:szCs w:val="20"/>
        </w:rPr>
        <w:t xml:space="preserve"> </w:t>
      </w:r>
      <w:r w:rsidRPr="00235E4D">
        <w:rPr>
          <w:bCs/>
          <w:sz w:val="20"/>
          <w:szCs w:val="20"/>
        </w:rPr>
        <w:t>can</w:t>
      </w:r>
      <w:r w:rsidR="00FF7B2F" w:rsidRPr="00235E4D">
        <w:rPr>
          <w:bCs/>
          <w:sz w:val="20"/>
          <w:szCs w:val="20"/>
        </w:rPr>
        <w:t xml:space="preserve"> </w:t>
      </w:r>
      <w:r w:rsidRPr="00235E4D">
        <w:rPr>
          <w:bCs/>
          <w:sz w:val="20"/>
          <w:szCs w:val="20"/>
        </w:rPr>
        <w:t>cause</w:t>
      </w:r>
      <w:r w:rsidR="00FF7B2F" w:rsidRPr="00235E4D">
        <w:rPr>
          <w:bCs/>
          <w:sz w:val="20"/>
          <w:szCs w:val="20"/>
        </w:rPr>
        <w:t xml:space="preserve"> </w:t>
      </w:r>
      <w:r w:rsidRPr="00235E4D">
        <w:rPr>
          <w:bCs/>
          <w:sz w:val="20"/>
          <w:szCs w:val="20"/>
        </w:rPr>
        <w:t>symptoms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pain,</w:t>
      </w:r>
      <w:r w:rsidR="00FF7B2F" w:rsidRPr="00235E4D">
        <w:rPr>
          <w:bCs/>
          <w:sz w:val="20"/>
          <w:szCs w:val="20"/>
        </w:rPr>
        <w:t xml:space="preserve"> </w:t>
      </w:r>
      <w:r w:rsidRPr="00235E4D">
        <w:rPr>
          <w:bCs/>
          <w:sz w:val="20"/>
          <w:szCs w:val="20"/>
        </w:rPr>
        <w:t>ankle</w:t>
      </w:r>
      <w:r w:rsidR="00FF7B2F" w:rsidRPr="00235E4D">
        <w:rPr>
          <w:bCs/>
          <w:sz w:val="20"/>
          <w:szCs w:val="20"/>
        </w:rPr>
        <w:t xml:space="preserve"> </w:t>
      </w:r>
      <w:r w:rsidRPr="00235E4D">
        <w:rPr>
          <w:bCs/>
          <w:sz w:val="20"/>
          <w:szCs w:val="20"/>
        </w:rPr>
        <w:t>swelling,</w:t>
      </w:r>
      <w:r w:rsidR="00FF7B2F" w:rsidRPr="00235E4D">
        <w:rPr>
          <w:bCs/>
          <w:sz w:val="20"/>
          <w:szCs w:val="20"/>
        </w:rPr>
        <w:t xml:space="preserve"> </w:t>
      </w:r>
      <w:r w:rsidRPr="00235E4D">
        <w:rPr>
          <w:bCs/>
          <w:sz w:val="20"/>
          <w:szCs w:val="20"/>
        </w:rPr>
        <w:t>heaviness,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itchiness.</w:t>
      </w:r>
      <w:r w:rsidR="00FF7B2F" w:rsidRPr="00235E4D">
        <w:rPr>
          <w:bCs/>
          <w:sz w:val="20"/>
          <w:szCs w:val="20"/>
        </w:rPr>
        <w:t xml:space="preserve"> </w:t>
      </w:r>
      <w:r w:rsidRPr="00235E4D">
        <w:rPr>
          <w:bCs/>
          <w:sz w:val="20"/>
          <w:szCs w:val="20"/>
        </w:rPr>
        <w:t>Symptoms</w:t>
      </w:r>
      <w:r w:rsidR="00FF7B2F" w:rsidRPr="00235E4D">
        <w:rPr>
          <w:bCs/>
          <w:sz w:val="20"/>
          <w:szCs w:val="20"/>
        </w:rPr>
        <w:t xml:space="preserve"> </w:t>
      </w:r>
      <w:r w:rsidRPr="00235E4D">
        <w:rPr>
          <w:bCs/>
          <w:sz w:val="20"/>
          <w:szCs w:val="20"/>
        </w:rPr>
        <w:t>are</w:t>
      </w:r>
      <w:r w:rsidR="00FF7B2F" w:rsidRPr="00235E4D">
        <w:rPr>
          <w:bCs/>
          <w:sz w:val="20"/>
          <w:szCs w:val="20"/>
        </w:rPr>
        <w:t xml:space="preserve"> </w:t>
      </w:r>
      <w:r w:rsidRPr="00235E4D">
        <w:rPr>
          <w:bCs/>
          <w:sz w:val="20"/>
          <w:szCs w:val="20"/>
        </w:rPr>
        <w:t>often</w:t>
      </w:r>
      <w:r w:rsidR="00FF7B2F" w:rsidRPr="00235E4D">
        <w:rPr>
          <w:bCs/>
          <w:sz w:val="20"/>
          <w:szCs w:val="20"/>
        </w:rPr>
        <w:t xml:space="preserve"> </w:t>
      </w:r>
      <w:r w:rsidRPr="00235E4D">
        <w:rPr>
          <w:bCs/>
          <w:sz w:val="20"/>
          <w:szCs w:val="20"/>
        </w:rPr>
        <w:t>worse</w:t>
      </w:r>
      <w:r w:rsidR="00FF7B2F" w:rsidRPr="00235E4D">
        <w:rPr>
          <w:bCs/>
          <w:sz w:val="20"/>
          <w:szCs w:val="20"/>
        </w:rPr>
        <w:t xml:space="preserve"> </w:t>
      </w:r>
      <w:r w:rsidRPr="00235E4D">
        <w:rPr>
          <w:bCs/>
          <w:sz w:val="20"/>
          <w:szCs w:val="20"/>
        </w:rPr>
        <w:t>at</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end</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day</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after</w:t>
      </w:r>
      <w:r w:rsidR="00FF7B2F" w:rsidRPr="00235E4D">
        <w:rPr>
          <w:bCs/>
          <w:sz w:val="20"/>
          <w:szCs w:val="20"/>
        </w:rPr>
        <w:t xml:space="preserve"> </w:t>
      </w:r>
      <w:r w:rsidRPr="00235E4D">
        <w:rPr>
          <w:bCs/>
          <w:sz w:val="20"/>
          <w:szCs w:val="20"/>
        </w:rPr>
        <w:t>prolonged</w:t>
      </w:r>
      <w:r w:rsidR="00FF7B2F" w:rsidRPr="00235E4D">
        <w:rPr>
          <w:bCs/>
          <w:sz w:val="20"/>
          <w:szCs w:val="20"/>
        </w:rPr>
        <w:t xml:space="preserve"> </w:t>
      </w:r>
      <w:r w:rsidRPr="00235E4D">
        <w:rPr>
          <w:bCs/>
          <w:sz w:val="20"/>
          <w:szCs w:val="20"/>
        </w:rPr>
        <w:t>standing</w:t>
      </w:r>
      <w:r w:rsidR="00FF7B2F" w:rsidRPr="00235E4D">
        <w:rPr>
          <w:bCs/>
          <w:sz w:val="20"/>
          <w:szCs w:val="20"/>
        </w:rPr>
        <w:t xml:space="preserve"> </w:t>
      </w:r>
      <w:r w:rsidR="001147B2" w:rsidRPr="00235E4D">
        <w:rPr>
          <w:b/>
          <w:i/>
          <w:iCs/>
          <w:sz w:val="20"/>
          <w:szCs w:val="20"/>
          <w:vertAlign w:val="superscript"/>
        </w:rPr>
        <w:t>(4)</w:t>
      </w:r>
      <w:r w:rsidRPr="00235E4D">
        <w:rPr>
          <w:b/>
          <w:i/>
          <w:iCs/>
          <w:sz w:val="20"/>
          <w:szCs w:val="20"/>
        </w:rPr>
        <w:t>.</w:t>
      </w:r>
      <w:r w:rsidR="00FF7B2F" w:rsidRPr="00235E4D">
        <w:rPr>
          <w:b/>
          <w:i/>
          <w:iCs/>
          <w:sz w:val="20"/>
          <w:szCs w:val="20"/>
        </w:rPr>
        <w:t xml:space="preserve"> </w:t>
      </w:r>
    </w:p>
    <w:p w:rsidR="00EC23A3" w:rsidRPr="00235E4D" w:rsidRDefault="00EC23A3" w:rsidP="00235E4D">
      <w:pPr>
        <w:snapToGrid w:val="0"/>
        <w:ind w:firstLine="425"/>
        <w:jc w:val="both"/>
        <w:rPr>
          <w:b/>
          <w:i/>
          <w:iCs/>
          <w:sz w:val="20"/>
          <w:szCs w:val="20"/>
        </w:rPr>
      </w:pP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may</w:t>
      </w:r>
      <w:r w:rsidR="00FF7B2F" w:rsidRPr="00235E4D">
        <w:rPr>
          <w:bCs/>
          <w:sz w:val="20"/>
          <w:szCs w:val="20"/>
        </w:rPr>
        <w:t xml:space="preserve"> </w:t>
      </w:r>
      <w:r w:rsidRPr="00235E4D">
        <w:rPr>
          <w:bCs/>
          <w:sz w:val="20"/>
          <w:szCs w:val="20"/>
        </w:rPr>
        <w:t>become</w:t>
      </w:r>
      <w:r w:rsidR="00FF7B2F" w:rsidRPr="00235E4D">
        <w:rPr>
          <w:bCs/>
          <w:sz w:val="20"/>
          <w:szCs w:val="20"/>
        </w:rPr>
        <w:t xml:space="preserve"> </w:t>
      </w:r>
      <w:r w:rsidRPr="00235E4D">
        <w:rPr>
          <w:bCs/>
          <w:sz w:val="20"/>
          <w:szCs w:val="20"/>
        </w:rPr>
        <w:t>more</w:t>
      </w:r>
      <w:r w:rsidR="00FF7B2F" w:rsidRPr="00235E4D">
        <w:rPr>
          <w:bCs/>
          <w:sz w:val="20"/>
          <w:szCs w:val="20"/>
        </w:rPr>
        <w:t xml:space="preserve"> </w:t>
      </w:r>
      <w:r w:rsidRPr="00235E4D">
        <w:rPr>
          <w:bCs/>
          <w:sz w:val="20"/>
          <w:szCs w:val="20"/>
        </w:rPr>
        <w:t>severe</w:t>
      </w:r>
      <w:r w:rsidR="00FF7B2F" w:rsidRPr="00235E4D">
        <w:rPr>
          <w:bCs/>
          <w:sz w:val="20"/>
          <w:szCs w:val="20"/>
        </w:rPr>
        <w:t xml:space="preserve"> </w:t>
      </w:r>
      <w:r w:rsidRPr="00235E4D">
        <w:rPr>
          <w:bCs/>
          <w:sz w:val="20"/>
          <w:szCs w:val="20"/>
        </w:rPr>
        <w:t>over</w:t>
      </w:r>
      <w:r w:rsidR="00FF7B2F" w:rsidRPr="00235E4D">
        <w:rPr>
          <w:bCs/>
          <w:sz w:val="20"/>
          <w:szCs w:val="20"/>
        </w:rPr>
        <w:t xml:space="preserve"> </w:t>
      </w:r>
      <w:r w:rsidRPr="00235E4D">
        <w:rPr>
          <w:bCs/>
          <w:sz w:val="20"/>
          <w:szCs w:val="20"/>
        </w:rPr>
        <w:t>time</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can</w:t>
      </w:r>
      <w:r w:rsidR="00FF7B2F" w:rsidRPr="00235E4D">
        <w:rPr>
          <w:bCs/>
          <w:sz w:val="20"/>
          <w:szCs w:val="20"/>
        </w:rPr>
        <w:t xml:space="preserve"> </w:t>
      </w:r>
      <w:r w:rsidRPr="00235E4D">
        <w:rPr>
          <w:bCs/>
          <w:sz w:val="20"/>
          <w:szCs w:val="20"/>
        </w:rPr>
        <w:t>lead</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complications</w:t>
      </w:r>
      <w:r w:rsidR="00FF7B2F" w:rsidRPr="00235E4D">
        <w:rPr>
          <w:bCs/>
          <w:sz w:val="20"/>
          <w:szCs w:val="20"/>
        </w:rPr>
        <w:t xml:space="preserve"> </w:t>
      </w:r>
      <w:r w:rsidRPr="00235E4D">
        <w:rPr>
          <w:bCs/>
          <w:sz w:val="20"/>
          <w:szCs w:val="20"/>
        </w:rPr>
        <w:t>such</w:t>
      </w:r>
      <w:r w:rsidR="00FF7B2F" w:rsidRPr="00235E4D">
        <w:rPr>
          <w:bCs/>
          <w:sz w:val="20"/>
          <w:szCs w:val="20"/>
        </w:rPr>
        <w:t xml:space="preserve"> </w:t>
      </w:r>
      <w:r w:rsidRPr="00235E4D">
        <w:rPr>
          <w:bCs/>
          <w:sz w:val="20"/>
          <w:szCs w:val="20"/>
        </w:rPr>
        <w:t>as</w:t>
      </w:r>
      <w:r w:rsidR="00FF7B2F" w:rsidRPr="00235E4D">
        <w:rPr>
          <w:bCs/>
          <w:sz w:val="20"/>
          <w:szCs w:val="20"/>
        </w:rPr>
        <w:t xml:space="preserve"> </w:t>
      </w:r>
      <w:r w:rsidRPr="00235E4D">
        <w:rPr>
          <w:bCs/>
          <w:sz w:val="20"/>
          <w:szCs w:val="20"/>
        </w:rPr>
        <w:t>changes</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skin</w:t>
      </w:r>
      <w:r w:rsidR="00FF7B2F" w:rsidRPr="00235E4D">
        <w:rPr>
          <w:bCs/>
          <w:sz w:val="20"/>
          <w:szCs w:val="20"/>
        </w:rPr>
        <w:t xml:space="preserve"> </w:t>
      </w:r>
      <w:r w:rsidRPr="00235E4D">
        <w:rPr>
          <w:bCs/>
          <w:sz w:val="20"/>
          <w:szCs w:val="20"/>
        </w:rPr>
        <w:t>pigmentation,</w:t>
      </w:r>
      <w:r w:rsidR="00FF7B2F" w:rsidRPr="00235E4D">
        <w:rPr>
          <w:bCs/>
          <w:sz w:val="20"/>
          <w:szCs w:val="20"/>
        </w:rPr>
        <w:t xml:space="preserve"> </w:t>
      </w:r>
      <w:r w:rsidRPr="00235E4D">
        <w:rPr>
          <w:bCs/>
          <w:sz w:val="20"/>
          <w:szCs w:val="20"/>
        </w:rPr>
        <w:t>bleeding</w:t>
      </w:r>
      <w:r w:rsidR="00FF7B2F" w:rsidRPr="00235E4D">
        <w:rPr>
          <w:bCs/>
          <w:sz w:val="20"/>
          <w:szCs w:val="20"/>
        </w:rPr>
        <w:t xml:space="preserve"> </w:t>
      </w:r>
      <w:r w:rsidRPr="00235E4D">
        <w:rPr>
          <w:bCs/>
          <w:sz w:val="20"/>
          <w:szCs w:val="20"/>
        </w:rPr>
        <w:t>or</w:t>
      </w:r>
      <w:r w:rsidR="00FF7B2F" w:rsidRPr="00235E4D">
        <w:rPr>
          <w:bCs/>
          <w:sz w:val="20"/>
          <w:szCs w:val="20"/>
        </w:rPr>
        <w:t xml:space="preserve"> </w:t>
      </w:r>
      <w:r w:rsidRPr="00235E4D">
        <w:rPr>
          <w:bCs/>
          <w:sz w:val="20"/>
          <w:szCs w:val="20"/>
        </w:rPr>
        <w:t>venous</w:t>
      </w:r>
      <w:r w:rsidR="00FF7B2F" w:rsidRPr="00235E4D">
        <w:rPr>
          <w:bCs/>
          <w:sz w:val="20"/>
          <w:szCs w:val="20"/>
        </w:rPr>
        <w:t xml:space="preserve"> </w:t>
      </w:r>
      <w:r w:rsidRPr="00235E4D">
        <w:rPr>
          <w:bCs/>
          <w:sz w:val="20"/>
          <w:szCs w:val="20"/>
        </w:rPr>
        <w:t>ulceration.</w:t>
      </w:r>
      <w:r w:rsidR="00FF7B2F" w:rsidRPr="00235E4D">
        <w:rPr>
          <w:bCs/>
          <w:sz w:val="20"/>
          <w:szCs w:val="20"/>
        </w:rPr>
        <w:t xml:space="preserve"> </w:t>
      </w:r>
      <w:r w:rsidRPr="00235E4D">
        <w:rPr>
          <w:bCs/>
          <w:sz w:val="20"/>
          <w:szCs w:val="20"/>
        </w:rPr>
        <w:t>It</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not</w:t>
      </w:r>
      <w:r w:rsidR="00FF7B2F" w:rsidRPr="00235E4D">
        <w:rPr>
          <w:bCs/>
          <w:sz w:val="20"/>
          <w:szCs w:val="20"/>
        </w:rPr>
        <w:t xml:space="preserve"> </w:t>
      </w:r>
      <w:r w:rsidRPr="00235E4D">
        <w:rPr>
          <w:bCs/>
          <w:sz w:val="20"/>
          <w:szCs w:val="20"/>
        </w:rPr>
        <w:t>known</w:t>
      </w:r>
      <w:r w:rsidR="00FF7B2F" w:rsidRPr="00235E4D">
        <w:rPr>
          <w:bCs/>
          <w:sz w:val="20"/>
          <w:szCs w:val="20"/>
        </w:rPr>
        <w:t xml:space="preserve"> </w:t>
      </w:r>
      <w:r w:rsidRPr="00235E4D">
        <w:rPr>
          <w:bCs/>
          <w:sz w:val="20"/>
          <w:szCs w:val="20"/>
        </w:rPr>
        <w:t>which</w:t>
      </w:r>
      <w:r w:rsidR="00FF7B2F" w:rsidRPr="00235E4D">
        <w:rPr>
          <w:bCs/>
          <w:sz w:val="20"/>
          <w:szCs w:val="20"/>
        </w:rPr>
        <w:t xml:space="preserve"> </w:t>
      </w:r>
      <w:r w:rsidRPr="00235E4D">
        <w:rPr>
          <w:bCs/>
          <w:sz w:val="20"/>
          <w:szCs w:val="20"/>
        </w:rPr>
        <w:t>people</w:t>
      </w:r>
      <w:r w:rsidR="00FF7B2F" w:rsidRPr="00235E4D">
        <w:rPr>
          <w:bCs/>
          <w:sz w:val="20"/>
          <w:szCs w:val="20"/>
        </w:rPr>
        <w:t xml:space="preserve"> </w:t>
      </w:r>
      <w:r w:rsidRPr="00235E4D">
        <w:rPr>
          <w:bCs/>
          <w:sz w:val="20"/>
          <w:szCs w:val="20"/>
        </w:rPr>
        <w:t>will</w:t>
      </w:r>
      <w:r w:rsidR="00FF7B2F" w:rsidRPr="00235E4D">
        <w:rPr>
          <w:bCs/>
          <w:sz w:val="20"/>
          <w:szCs w:val="20"/>
        </w:rPr>
        <w:t xml:space="preserve"> </w:t>
      </w:r>
      <w:r w:rsidRPr="00235E4D">
        <w:rPr>
          <w:bCs/>
          <w:sz w:val="20"/>
          <w:szCs w:val="20"/>
        </w:rPr>
        <w:t>develop</w:t>
      </w:r>
      <w:r w:rsidR="00FF7B2F" w:rsidRPr="00235E4D">
        <w:rPr>
          <w:bCs/>
          <w:sz w:val="20"/>
          <w:szCs w:val="20"/>
        </w:rPr>
        <w:t xml:space="preserve"> </w:t>
      </w:r>
      <w:r w:rsidRPr="00235E4D">
        <w:rPr>
          <w:bCs/>
          <w:sz w:val="20"/>
          <w:szCs w:val="20"/>
        </w:rPr>
        <w:t>more</w:t>
      </w:r>
      <w:r w:rsidR="00FF7B2F" w:rsidRPr="00235E4D">
        <w:rPr>
          <w:bCs/>
          <w:sz w:val="20"/>
          <w:szCs w:val="20"/>
        </w:rPr>
        <w:t xml:space="preserve"> </w:t>
      </w:r>
      <w:r w:rsidRPr="00235E4D">
        <w:rPr>
          <w:bCs/>
          <w:sz w:val="20"/>
          <w:szCs w:val="20"/>
        </w:rPr>
        <w:t>severe</w:t>
      </w:r>
      <w:r w:rsidR="00FF7B2F" w:rsidRPr="00235E4D">
        <w:rPr>
          <w:bCs/>
          <w:sz w:val="20"/>
          <w:szCs w:val="20"/>
        </w:rPr>
        <w:t xml:space="preserve"> </w:t>
      </w:r>
      <w:r w:rsidRPr="00235E4D">
        <w:rPr>
          <w:bCs/>
          <w:sz w:val="20"/>
          <w:szCs w:val="20"/>
        </w:rPr>
        <w:t>disease</w:t>
      </w:r>
      <w:r w:rsidR="00FF7B2F" w:rsidRPr="00235E4D">
        <w:rPr>
          <w:bCs/>
          <w:sz w:val="20"/>
          <w:szCs w:val="20"/>
        </w:rPr>
        <w:t xml:space="preserve"> </w:t>
      </w:r>
      <w:r w:rsidRPr="00235E4D">
        <w:rPr>
          <w:bCs/>
          <w:sz w:val="20"/>
          <w:szCs w:val="20"/>
        </w:rPr>
        <w:t>but</w:t>
      </w:r>
      <w:r w:rsidR="00FF7B2F" w:rsidRPr="00235E4D">
        <w:rPr>
          <w:bCs/>
          <w:sz w:val="20"/>
          <w:szCs w:val="20"/>
        </w:rPr>
        <w:t xml:space="preserve"> </w:t>
      </w:r>
      <w:r w:rsidRPr="00235E4D">
        <w:rPr>
          <w:bCs/>
          <w:sz w:val="20"/>
          <w:szCs w:val="20"/>
        </w:rPr>
        <w:t>it</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estimated</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3–6%</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people</w:t>
      </w:r>
      <w:r w:rsidR="00FF7B2F" w:rsidRPr="00235E4D">
        <w:rPr>
          <w:bCs/>
          <w:sz w:val="20"/>
          <w:szCs w:val="20"/>
        </w:rPr>
        <w:t xml:space="preserve"> </w:t>
      </w:r>
      <w:r w:rsidRPr="00235E4D">
        <w:rPr>
          <w:bCs/>
          <w:sz w:val="20"/>
          <w:szCs w:val="20"/>
        </w:rPr>
        <w:t>who</w:t>
      </w:r>
      <w:r w:rsidR="00FF7B2F" w:rsidRPr="00235E4D">
        <w:rPr>
          <w:bCs/>
          <w:sz w:val="20"/>
          <w:szCs w:val="20"/>
        </w:rPr>
        <w:t xml:space="preserve"> </w:t>
      </w:r>
      <w:r w:rsidRPr="00235E4D">
        <w:rPr>
          <w:bCs/>
          <w:sz w:val="20"/>
          <w:szCs w:val="20"/>
        </w:rPr>
        <w:t>have</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their</w:t>
      </w:r>
      <w:r w:rsidR="00FF7B2F" w:rsidRPr="00235E4D">
        <w:rPr>
          <w:bCs/>
          <w:sz w:val="20"/>
          <w:szCs w:val="20"/>
        </w:rPr>
        <w:t xml:space="preserve"> </w:t>
      </w:r>
      <w:r w:rsidRPr="00235E4D">
        <w:rPr>
          <w:bCs/>
          <w:sz w:val="20"/>
          <w:szCs w:val="20"/>
        </w:rPr>
        <w:t>lifetime</w:t>
      </w:r>
      <w:r w:rsidR="00FF7B2F" w:rsidRPr="00235E4D">
        <w:rPr>
          <w:bCs/>
          <w:sz w:val="20"/>
          <w:szCs w:val="20"/>
        </w:rPr>
        <w:t xml:space="preserve"> </w:t>
      </w:r>
      <w:r w:rsidRPr="00235E4D">
        <w:rPr>
          <w:bCs/>
          <w:sz w:val="20"/>
          <w:szCs w:val="20"/>
        </w:rPr>
        <w:t>will</w:t>
      </w:r>
      <w:r w:rsidR="00FF7B2F" w:rsidRPr="00235E4D">
        <w:rPr>
          <w:bCs/>
          <w:sz w:val="20"/>
          <w:szCs w:val="20"/>
        </w:rPr>
        <w:t xml:space="preserve"> </w:t>
      </w:r>
      <w:r w:rsidRPr="00235E4D">
        <w:rPr>
          <w:bCs/>
          <w:sz w:val="20"/>
          <w:szCs w:val="20"/>
        </w:rPr>
        <w:t>develop</w:t>
      </w:r>
      <w:r w:rsidR="00FF7B2F" w:rsidRPr="00235E4D">
        <w:rPr>
          <w:bCs/>
          <w:sz w:val="20"/>
          <w:szCs w:val="20"/>
        </w:rPr>
        <w:t xml:space="preserve"> </w:t>
      </w:r>
      <w:r w:rsidRPr="00235E4D">
        <w:rPr>
          <w:bCs/>
          <w:sz w:val="20"/>
          <w:szCs w:val="20"/>
        </w:rPr>
        <w:t>venous</w:t>
      </w:r>
      <w:r w:rsidR="00FF7B2F" w:rsidRPr="00235E4D">
        <w:rPr>
          <w:bCs/>
          <w:sz w:val="20"/>
          <w:szCs w:val="20"/>
        </w:rPr>
        <w:t xml:space="preserve"> </w:t>
      </w:r>
      <w:r w:rsidRPr="00235E4D">
        <w:rPr>
          <w:bCs/>
          <w:sz w:val="20"/>
          <w:szCs w:val="20"/>
        </w:rPr>
        <w:t>ulcers</w:t>
      </w:r>
      <w:r w:rsidR="00FF7B2F" w:rsidRPr="00235E4D">
        <w:rPr>
          <w:bCs/>
          <w:sz w:val="20"/>
          <w:szCs w:val="20"/>
        </w:rPr>
        <w:t xml:space="preserve"> </w:t>
      </w:r>
      <w:r w:rsidR="001147B2" w:rsidRPr="00235E4D">
        <w:rPr>
          <w:b/>
          <w:i/>
          <w:iCs/>
          <w:sz w:val="20"/>
          <w:szCs w:val="20"/>
          <w:vertAlign w:val="superscript"/>
        </w:rPr>
        <w:t>(1)</w:t>
      </w:r>
      <w:r w:rsidRPr="00235E4D">
        <w:rPr>
          <w:b/>
          <w:i/>
          <w:iCs/>
          <w:sz w:val="20"/>
          <w:szCs w:val="20"/>
        </w:rPr>
        <w:t>.</w:t>
      </w:r>
    </w:p>
    <w:p w:rsidR="00EC23A3" w:rsidRPr="00235E4D" w:rsidRDefault="00EC23A3" w:rsidP="00235E4D">
      <w:pPr>
        <w:snapToGrid w:val="0"/>
        <w:ind w:firstLine="425"/>
        <w:jc w:val="both"/>
        <w:rPr>
          <w:b/>
          <w:i/>
          <w:iCs/>
          <w:sz w:val="20"/>
          <w:szCs w:val="20"/>
        </w:rPr>
      </w:pPr>
      <w:r w:rsidRPr="00235E4D">
        <w:rPr>
          <w:bCs/>
          <w:sz w:val="20"/>
          <w:szCs w:val="20"/>
        </w:rPr>
        <w:t>Venous</w:t>
      </w:r>
      <w:r w:rsidR="00FF7B2F" w:rsidRPr="00235E4D">
        <w:rPr>
          <w:bCs/>
          <w:sz w:val="20"/>
          <w:szCs w:val="20"/>
        </w:rPr>
        <w:t xml:space="preserve"> </w:t>
      </w:r>
      <w:r w:rsidRPr="00235E4D">
        <w:rPr>
          <w:bCs/>
          <w:sz w:val="20"/>
          <w:szCs w:val="20"/>
        </w:rPr>
        <w:t>insufficiency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great</w:t>
      </w:r>
      <w:r w:rsidR="00FF7B2F" w:rsidRPr="00235E4D">
        <w:rPr>
          <w:bCs/>
          <w:sz w:val="20"/>
          <w:szCs w:val="20"/>
        </w:rPr>
        <w:t xml:space="preserve"> </w:t>
      </w:r>
      <w:proofErr w:type="spellStart"/>
      <w:r w:rsidRPr="00235E4D">
        <w:rPr>
          <w:bCs/>
          <w:sz w:val="20"/>
          <w:szCs w:val="20"/>
        </w:rPr>
        <w:t>saphenous</w:t>
      </w:r>
      <w:proofErr w:type="spellEnd"/>
      <w:r w:rsidR="00FF7B2F" w:rsidRPr="00235E4D">
        <w:rPr>
          <w:bCs/>
          <w:sz w:val="20"/>
          <w:szCs w:val="20"/>
        </w:rPr>
        <w:t xml:space="preserve"> </w:t>
      </w:r>
      <w:r w:rsidRPr="00235E4D">
        <w:rPr>
          <w:bCs/>
          <w:sz w:val="20"/>
          <w:szCs w:val="20"/>
        </w:rPr>
        <w:t>vein</w:t>
      </w:r>
      <w:r w:rsidR="00FF7B2F" w:rsidRPr="00235E4D">
        <w:rPr>
          <w:bCs/>
          <w:sz w:val="20"/>
          <w:szCs w:val="20"/>
        </w:rPr>
        <w:t xml:space="preserve"> </w:t>
      </w:r>
      <w:r w:rsidRPr="00235E4D">
        <w:rPr>
          <w:bCs/>
          <w:sz w:val="20"/>
          <w:szCs w:val="20"/>
        </w:rPr>
        <w:t>(GSV)</w:t>
      </w:r>
      <w:r w:rsidR="00FF7B2F" w:rsidRPr="00235E4D">
        <w:rPr>
          <w:bCs/>
          <w:sz w:val="20"/>
          <w:szCs w:val="20"/>
        </w:rPr>
        <w:t xml:space="preserve"> </w:t>
      </w:r>
      <w:r w:rsidRPr="00235E4D">
        <w:rPr>
          <w:bCs/>
          <w:sz w:val="20"/>
          <w:szCs w:val="20"/>
        </w:rPr>
        <w:t>and/or</w:t>
      </w:r>
      <w:r w:rsidR="00FF7B2F" w:rsidRPr="00235E4D">
        <w:rPr>
          <w:bCs/>
          <w:sz w:val="20"/>
          <w:szCs w:val="20"/>
        </w:rPr>
        <w:t xml:space="preserve"> </w:t>
      </w:r>
      <w:r w:rsidRPr="00235E4D">
        <w:rPr>
          <w:bCs/>
          <w:sz w:val="20"/>
          <w:szCs w:val="20"/>
        </w:rPr>
        <w:t>small</w:t>
      </w:r>
      <w:r w:rsidR="00FF7B2F" w:rsidRPr="00235E4D">
        <w:rPr>
          <w:bCs/>
          <w:sz w:val="20"/>
          <w:szCs w:val="20"/>
        </w:rPr>
        <w:t xml:space="preserve"> </w:t>
      </w:r>
      <w:proofErr w:type="spellStart"/>
      <w:r w:rsidRPr="00235E4D">
        <w:rPr>
          <w:bCs/>
          <w:sz w:val="20"/>
          <w:szCs w:val="20"/>
        </w:rPr>
        <w:t>saphenous</w:t>
      </w:r>
      <w:proofErr w:type="spellEnd"/>
      <w:r w:rsidR="00FF7B2F" w:rsidRPr="00235E4D">
        <w:rPr>
          <w:bCs/>
          <w:sz w:val="20"/>
          <w:szCs w:val="20"/>
        </w:rPr>
        <w:t xml:space="preserve"> </w:t>
      </w:r>
      <w:r w:rsidRPr="00235E4D">
        <w:rPr>
          <w:bCs/>
          <w:sz w:val="20"/>
          <w:szCs w:val="20"/>
        </w:rPr>
        <w:t>vein</w:t>
      </w:r>
      <w:r w:rsidR="00FF7B2F" w:rsidRPr="00235E4D">
        <w:rPr>
          <w:bCs/>
          <w:sz w:val="20"/>
          <w:szCs w:val="20"/>
        </w:rPr>
        <w:t xml:space="preserve"> </w:t>
      </w:r>
      <w:r w:rsidRPr="00235E4D">
        <w:rPr>
          <w:bCs/>
          <w:sz w:val="20"/>
          <w:szCs w:val="20"/>
        </w:rPr>
        <w:t>(SSV)</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most</w:t>
      </w:r>
      <w:r w:rsidR="00FF7B2F" w:rsidRPr="00235E4D">
        <w:rPr>
          <w:bCs/>
          <w:sz w:val="20"/>
          <w:szCs w:val="20"/>
        </w:rPr>
        <w:t xml:space="preserve"> </w:t>
      </w:r>
      <w:r w:rsidRPr="00235E4D">
        <w:rPr>
          <w:bCs/>
          <w:sz w:val="20"/>
          <w:szCs w:val="20"/>
        </w:rPr>
        <w:t>common</w:t>
      </w:r>
      <w:r w:rsidR="00FF7B2F" w:rsidRPr="00235E4D">
        <w:rPr>
          <w:bCs/>
          <w:sz w:val="20"/>
          <w:szCs w:val="20"/>
        </w:rPr>
        <w:t xml:space="preserve"> </w:t>
      </w:r>
      <w:r w:rsidRPr="00235E4D">
        <w:rPr>
          <w:bCs/>
          <w:sz w:val="20"/>
          <w:szCs w:val="20"/>
        </w:rPr>
        <w:t>causes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lower</w:t>
      </w:r>
      <w:r w:rsidR="00FF7B2F" w:rsidRPr="00235E4D">
        <w:rPr>
          <w:bCs/>
          <w:sz w:val="20"/>
          <w:szCs w:val="20"/>
        </w:rPr>
        <w:t xml:space="preserve"> </w:t>
      </w:r>
      <w:r w:rsidRPr="00235E4D">
        <w:rPr>
          <w:bCs/>
          <w:sz w:val="20"/>
          <w:szCs w:val="20"/>
        </w:rPr>
        <w:lastRenderedPageBreak/>
        <w:t>extremities.</w:t>
      </w:r>
      <w:r w:rsidR="00FF7B2F" w:rsidRPr="00235E4D">
        <w:rPr>
          <w:bCs/>
          <w:sz w:val="20"/>
          <w:szCs w:val="20"/>
        </w:rPr>
        <w:t xml:space="preserve"> </w:t>
      </w:r>
      <w:r w:rsidRPr="00235E4D">
        <w:rPr>
          <w:bCs/>
          <w:sz w:val="20"/>
          <w:szCs w:val="20"/>
        </w:rPr>
        <w:t>When</w:t>
      </w:r>
      <w:r w:rsidR="00FF7B2F" w:rsidRPr="00235E4D">
        <w:rPr>
          <w:bCs/>
          <w:sz w:val="20"/>
          <w:szCs w:val="20"/>
        </w:rPr>
        <w:t xml:space="preserve"> </w:t>
      </w:r>
      <w:r w:rsidRPr="00235E4D">
        <w:rPr>
          <w:bCs/>
          <w:sz w:val="20"/>
          <w:szCs w:val="20"/>
        </w:rPr>
        <w:t>incompetence</w:t>
      </w:r>
      <w:r w:rsidR="00FF7B2F" w:rsidRPr="00235E4D">
        <w:rPr>
          <w:bCs/>
          <w:sz w:val="20"/>
          <w:szCs w:val="20"/>
        </w:rPr>
        <w:t xml:space="preserve"> </w:t>
      </w:r>
      <w:r w:rsidRPr="00235E4D">
        <w:rPr>
          <w:bCs/>
          <w:sz w:val="20"/>
          <w:szCs w:val="20"/>
        </w:rPr>
        <w:t>of</w:t>
      </w:r>
      <w:r w:rsidR="00FF7B2F" w:rsidRPr="00235E4D">
        <w:rPr>
          <w:bCs/>
          <w:sz w:val="20"/>
          <w:szCs w:val="20"/>
        </w:rPr>
        <w:t xml:space="preserve"> </w:t>
      </w:r>
      <w:proofErr w:type="spellStart"/>
      <w:r w:rsidRPr="00235E4D">
        <w:rPr>
          <w:bCs/>
          <w:sz w:val="20"/>
          <w:szCs w:val="20"/>
        </w:rPr>
        <w:t>saphenofemoral</w:t>
      </w:r>
      <w:proofErr w:type="spellEnd"/>
      <w:r w:rsidR="00FF7B2F" w:rsidRPr="00235E4D">
        <w:rPr>
          <w:bCs/>
          <w:sz w:val="20"/>
          <w:szCs w:val="20"/>
        </w:rPr>
        <w:t xml:space="preserve"> </w:t>
      </w:r>
      <w:r w:rsidRPr="00235E4D">
        <w:rPr>
          <w:bCs/>
          <w:sz w:val="20"/>
          <w:szCs w:val="20"/>
        </w:rPr>
        <w:t>junction</w:t>
      </w:r>
      <w:r w:rsidR="00FF7B2F" w:rsidRPr="00235E4D">
        <w:rPr>
          <w:bCs/>
          <w:sz w:val="20"/>
          <w:szCs w:val="20"/>
        </w:rPr>
        <w:t xml:space="preserve"> </w:t>
      </w:r>
      <w:r w:rsidRPr="00235E4D">
        <w:rPr>
          <w:bCs/>
          <w:sz w:val="20"/>
          <w:szCs w:val="20"/>
        </w:rPr>
        <w:t>(SFJ)</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detected</w:t>
      </w:r>
      <w:r w:rsidR="00FF7B2F" w:rsidRPr="00235E4D">
        <w:rPr>
          <w:bCs/>
          <w:sz w:val="20"/>
          <w:szCs w:val="20"/>
        </w:rPr>
        <w:t xml:space="preserve"> </w:t>
      </w:r>
      <w:r w:rsidRPr="00235E4D">
        <w:rPr>
          <w:bCs/>
          <w:sz w:val="20"/>
          <w:szCs w:val="20"/>
        </w:rPr>
        <w:t>and/or</w:t>
      </w:r>
      <w:r w:rsidR="00FF7B2F" w:rsidRPr="00235E4D">
        <w:rPr>
          <w:bCs/>
          <w:sz w:val="20"/>
          <w:szCs w:val="20"/>
        </w:rPr>
        <w:t xml:space="preserve"> </w:t>
      </w:r>
      <w:r w:rsidRPr="00235E4D">
        <w:rPr>
          <w:bCs/>
          <w:sz w:val="20"/>
          <w:szCs w:val="20"/>
        </w:rPr>
        <w:t>incompetence</w:t>
      </w:r>
      <w:r w:rsidR="00FF7B2F" w:rsidRPr="00235E4D">
        <w:rPr>
          <w:bCs/>
          <w:sz w:val="20"/>
          <w:szCs w:val="20"/>
        </w:rPr>
        <w:t xml:space="preserve"> </w:t>
      </w:r>
      <w:r w:rsidRPr="00235E4D">
        <w:rPr>
          <w:bCs/>
          <w:sz w:val="20"/>
          <w:szCs w:val="20"/>
        </w:rPr>
        <w:t>of</w:t>
      </w:r>
      <w:r w:rsidR="00FF7B2F" w:rsidRPr="00235E4D">
        <w:rPr>
          <w:bCs/>
          <w:sz w:val="20"/>
          <w:szCs w:val="20"/>
        </w:rPr>
        <w:t xml:space="preserve"> </w:t>
      </w:r>
      <w:proofErr w:type="spellStart"/>
      <w:r w:rsidRPr="00235E4D">
        <w:rPr>
          <w:bCs/>
          <w:sz w:val="20"/>
          <w:szCs w:val="20"/>
        </w:rPr>
        <w:t>saphenopopliteal</w:t>
      </w:r>
      <w:proofErr w:type="spellEnd"/>
      <w:r w:rsidR="00FF7B2F" w:rsidRPr="00235E4D">
        <w:rPr>
          <w:bCs/>
          <w:sz w:val="20"/>
          <w:szCs w:val="20"/>
        </w:rPr>
        <w:t xml:space="preserve"> </w:t>
      </w:r>
      <w:r w:rsidRPr="00235E4D">
        <w:rPr>
          <w:bCs/>
          <w:sz w:val="20"/>
          <w:szCs w:val="20"/>
        </w:rPr>
        <w:t>junction</w:t>
      </w:r>
      <w:r w:rsidR="00FF7B2F" w:rsidRPr="00235E4D">
        <w:rPr>
          <w:bCs/>
          <w:sz w:val="20"/>
          <w:szCs w:val="20"/>
        </w:rPr>
        <w:t xml:space="preserve"> </w:t>
      </w:r>
      <w:r w:rsidRPr="00235E4D">
        <w:rPr>
          <w:bCs/>
          <w:sz w:val="20"/>
          <w:szCs w:val="20"/>
        </w:rPr>
        <w:t>(SPJ)</w:t>
      </w:r>
      <w:r w:rsidR="00F62A43" w:rsidRPr="00235E4D">
        <w:rPr>
          <w:bCs/>
          <w:sz w:val="20"/>
          <w:szCs w:val="20"/>
        </w:rPr>
        <w:t>,</w:t>
      </w:r>
      <w:r w:rsidR="00F62A43">
        <w:rPr>
          <w:bCs/>
          <w:sz w:val="20"/>
          <w:szCs w:val="20"/>
        </w:rPr>
        <w:t xml:space="preserve"> </w:t>
      </w:r>
      <w:r w:rsidR="00F62A43" w:rsidRPr="00235E4D">
        <w:rPr>
          <w:bCs/>
          <w:sz w:val="20"/>
          <w:szCs w:val="20"/>
        </w:rPr>
        <w:t>t</w:t>
      </w:r>
      <w:r w:rsidRPr="00235E4D">
        <w:rPr>
          <w:bCs/>
          <w:sz w:val="20"/>
          <w:szCs w:val="20"/>
        </w:rPr>
        <w:t>reatment</w:t>
      </w:r>
      <w:r w:rsidR="00FF7B2F" w:rsidRPr="00235E4D">
        <w:rPr>
          <w:bCs/>
          <w:sz w:val="20"/>
          <w:szCs w:val="20"/>
        </w:rPr>
        <w:t xml:space="preserve"> </w:t>
      </w:r>
      <w:r w:rsidRPr="00235E4D">
        <w:rPr>
          <w:bCs/>
          <w:sz w:val="20"/>
          <w:szCs w:val="20"/>
        </w:rPr>
        <w:t>should</w:t>
      </w:r>
      <w:r w:rsidR="00FF7B2F" w:rsidRPr="00235E4D">
        <w:rPr>
          <w:bCs/>
          <w:sz w:val="20"/>
          <w:szCs w:val="20"/>
        </w:rPr>
        <w:t xml:space="preserve"> </w:t>
      </w:r>
      <w:r w:rsidRPr="00235E4D">
        <w:rPr>
          <w:bCs/>
          <w:sz w:val="20"/>
          <w:szCs w:val="20"/>
        </w:rPr>
        <w:t>be</w:t>
      </w:r>
      <w:r w:rsidR="00FF7B2F" w:rsidRPr="00235E4D">
        <w:rPr>
          <w:bCs/>
          <w:sz w:val="20"/>
          <w:szCs w:val="20"/>
        </w:rPr>
        <w:t xml:space="preserve"> </w:t>
      </w:r>
      <w:r w:rsidRPr="00235E4D">
        <w:rPr>
          <w:bCs/>
          <w:sz w:val="20"/>
          <w:szCs w:val="20"/>
        </w:rPr>
        <w:t>first</w:t>
      </w:r>
      <w:r w:rsidR="00FF7B2F" w:rsidRPr="00235E4D">
        <w:rPr>
          <w:bCs/>
          <w:sz w:val="20"/>
          <w:szCs w:val="20"/>
        </w:rPr>
        <w:t xml:space="preserve"> </w:t>
      </w:r>
      <w:r w:rsidRPr="00235E4D">
        <w:rPr>
          <w:bCs/>
          <w:sz w:val="20"/>
          <w:szCs w:val="20"/>
        </w:rPr>
        <w:t>directed</w:t>
      </w:r>
      <w:r w:rsidR="00FF7B2F" w:rsidRPr="00235E4D">
        <w:rPr>
          <w:bCs/>
          <w:sz w:val="20"/>
          <w:szCs w:val="20"/>
        </w:rPr>
        <w:t xml:space="preserve"> </w:t>
      </w:r>
      <w:r w:rsidRPr="00235E4D">
        <w:rPr>
          <w:bCs/>
          <w:sz w:val="20"/>
          <w:szCs w:val="20"/>
        </w:rPr>
        <w:t>toward</w:t>
      </w:r>
      <w:r w:rsidR="00FF7B2F" w:rsidRPr="00235E4D">
        <w:rPr>
          <w:bCs/>
          <w:sz w:val="20"/>
          <w:szCs w:val="20"/>
        </w:rPr>
        <w:t xml:space="preserve"> </w:t>
      </w:r>
      <w:r w:rsidRPr="00235E4D">
        <w:rPr>
          <w:bCs/>
          <w:sz w:val="20"/>
          <w:szCs w:val="20"/>
        </w:rPr>
        <w:t>eliminating</w:t>
      </w:r>
      <w:r w:rsidR="00FF7B2F" w:rsidRPr="00235E4D">
        <w:rPr>
          <w:bCs/>
          <w:sz w:val="20"/>
          <w:szCs w:val="20"/>
        </w:rPr>
        <w:t xml:space="preserve"> </w:t>
      </w:r>
      <w:r w:rsidRPr="00235E4D">
        <w:rPr>
          <w:bCs/>
          <w:sz w:val="20"/>
          <w:szCs w:val="20"/>
        </w:rPr>
        <w:t>this</w:t>
      </w:r>
      <w:r w:rsidR="00FF7B2F" w:rsidRPr="00235E4D">
        <w:rPr>
          <w:bCs/>
          <w:sz w:val="20"/>
          <w:szCs w:val="20"/>
        </w:rPr>
        <w:t xml:space="preserve"> </w:t>
      </w:r>
      <w:r w:rsidRPr="00235E4D">
        <w:rPr>
          <w:bCs/>
          <w:sz w:val="20"/>
          <w:szCs w:val="20"/>
        </w:rPr>
        <w:t>source</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reflux</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ablation</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incompetent</w:t>
      </w:r>
      <w:r w:rsidR="00FF7B2F" w:rsidRPr="00235E4D">
        <w:rPr>
          <w:bCs/>
          <w:sz w:val="20"/>
          <w:szCs w:val="20"/>
        </w:rPr>
        <w:t xml:space="preserve"> </w:t>
      </w:r>
      <w:r w:rsidRPr="00235E4D">
        <w:rPr>
          <w:bCs/>
          <w:sz w:val="20"/>
          <w:szCs w:val="20"/>
        </w:rPr>
        <w:t>venous</w:t>
      </w:r>
      <w:r w:rsidR="00FF7B2F" w:rsidRPr="00235E4D">
        <w:rPr>
          <w:bCs/>
          <w:sz w:val="20"/>
          <w:szCs w:val="20"/>
        </w:rPr>
        <w:t xml:space="preserve"> </w:t>
      </w:r>
      <w:r w:rsidRPr="00235E4D">
        <w:rPr>
          <w:bCs/>
          <w:sz w:val="20"/>
          <w:szCs w:val="20"/>
        </w:rPr>
        <w:t>segments</w:t>
      </w:r>
      <w:r w:rsidR="00FF7B2F" w:rsidRPr="00235E4D">
        <w:rPr>
          <w:bCs/>
          <w:sz w:val="20"/>
          <w:szCs w:val="20"/>
        </w:rPr>
        <w:t xml:space="preserve"> </w:t>
      </w:r>
      <w:r w:rsidRPr="00235E4D">
        <w:rPr>
          <w:b/>
          <w:i/>
          <w:iCs/>
          <w:sz w:val="20"/>
          <w:szCs w:val="20"/>
          <w:vertAlign w:val="superscript"/>
        </w:rPr>
        <w:t>(</w:t>
      </w:r>
      <w:r w:rsidR="001147B2" w:rsidRPr="00235E4D">
        <w:rPr>
          <w:b/>
          <w:i/>
          <w:iCs/>
          <w:sz w:val="20"/>
          <w:szCs w:val="20"/>
          <w:vertAlign w:val="superscript"/>
        </w:rPr>
        <w:t>5</w:t>
      </w:r>
      <w:r w:rsidRPr="00235E4D">
        <w:rPr>
          <w:b/>
          <w:i/>
          <w:iCs/>
          <w:sz w:val="20"/>
          <w:szCs w:val="20"/>
          <w:vertAlign w:val="superscript"/>
        </w:rPr>
        <w:t>)</w:t>
      </w:r>
      <w:r w:rsidRPr="00235E4D">
        <w:rPr>
          <w:b/>
          <w:i/>
          <w:iCs/>
          <w:sz w:val="20"/>
          <w:szCs w:val="20"/>
        </w:rPr>
        <w:t>.</w:t>
      </w:r>
    </w:p>
    <w:p w:rsidR="00EC23A3" w:rsidRPr="00235E4D" w:rsidRDefault="00EC23A3" w:rsidP="00235E4D">
      <w:pPr>
        <w:snapToGrid w:val="0"/>
        <w:ind w:firstLine="425"/>
        <w:jc w:val="both"/>
        <w:rPr>
          <w:b/>
          <w:i/>
          <w:iCs/>
          <w:sz w:val="20"/>
          <w:szCs w:val="20"/>
        </w:rPr>
      </w:pPr>
      <w:r w:rsidRPr="00235E4D">
        <w:rPr>
          <w:bCs/>
          <w:sz w:val="20"/>
          <w:szCs w:val="20"/>
        </w:rPr>
        <w:t>Colored</w:t>
      </w:r>
      <w:r w:rsidR="00FF7B2F" w:rsidRPr="00235E4D">
        <w:rPr>
          <w:bCs/>
          <w:sz w:val="20"/>
          <w:szCs w:val="20"/>
        </w:rPr>
        <w:t xml:space="preserve"> </w:t>
      </w:r>
      <w:r w:rsidRPr="00235E4D">
        <w:rPr>
          <w:bCs/>
          <w:sz w:val="20"/>
          <w:szCs w:val="20"/>
        </w:rPr>
        <w:t>Duplex</w:t>
      </w:r>
      <w:r w:rsidR="00FF7B2F" w:rsidRPr="00235E4D">
        <w:rPr>
          <w:bCs/>
          <w:sz w:val="20"/>
          <w:szCs w:val="20"/>
        </w:rPr>
        <w:t xml:space="preserve"> </w:t>
      </w:r>
      <w:proofErr w:type="spellStart"/>
      <w:r w:rsidRPr="00235E4D">
        <w:rPr>
          <w:bCs/>
          <w:sz w:val="20"/>
          <w:szCs w:val="20"/>
        </w:rPr>
        <w:t>ultrasonography</w:t>
      </w:r>
      <w:proofErr w:type="spellEnd"/>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considered</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cornerstone</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diagnosis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also</w:t>
      </w:r>
      <w:r w:rsidR="00FF7B2F" w:rsidRPr="00235E4D">
        <w:rPr>
          <w:bCs/>
          <w:sz w:val="20"/>
          <w:szCs w:val="20"/>
        </w:rPr>
        <w:t xml:space="preserve"> </w:t>
      </w:r>
      <w:r w:rsidRPr="00235E4D">
        <w:rPr>
          <w:bCs/>
          <w:sz w:val="20"/>
          <w:szCs w:val="20"/>
        </w:rPr>
        <w:t>can</w:t>
      </w:r>
      <w:r w:rsidR="00FF7B2F" w:rsidRPr="00235E4D">
        <w:rPr>
          <w:bCs/>
          <w:sz w:val="20"/>
          <w:szCs w:val="20"/>
        </w:rPr>
        <w:t xml:space="preserve"> </w:t>
      </w:r>
      <w:r w:rsidRPr="00235E4D">
        <w:rPr>
          <w:bCs/>
          <w:sz w:val="20"/>
          <w:szCs w:val="20"/>
        </w:rPr>
        <w:t>be</w:t>
      </w:r>
      <w:r w:rsidR="00FF7B2F" w:rsidRPr="00235E4D">
        <w:rPr>
          <w:bCs/>
          <w:sz w:val="20"/>
          <w:szCs w:val="20"/>
        </w:rPr>
        <w:t xml:space="preserve"> </w:t>
      </w:r>
      <w:r w:rsidRPr="00235E4D">
        <w:rPr>
          <w:bCs/>
          <w:sz w:val="20"/>
          <w:szCs w:val="20"/>
        </w:rPr>
        <w:t>used</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interventional</w:t>
      </w:r>
      <w:r w:rsidR="00FF7B2F" w:rsidRPr="00235E4D">
        <w:rPr>
          <w:bCs/>
          <w:sz w:val="20"/>
          <w:szCs w:val="20"/>
        </w:rPr>
        <w:t xml:space="preserve"> </w:t>
      </w:r>
      <w:r w:rsidRPr="00235E4D">
        <w:rPr>
          <w:bCs/>
          <w:sz w:val="20"/>
          <w:szCs w:val="20"/>
        </w:rPr>
        <w:t>treatment.</w:t>
      </w:r>
      <w:r w:rsidR="00FF7B2F" w:rsidRPr="00235E4D">
        <w:rPr>
          <w:bCs/>
          <w:sz w:val="20"/>
          <w:szCs w:val="20"/>
        </w:rPr>
        <w:t xml:space="preserve"> </w:t>
      </w:r>
      <w:r w:rsidRPr="00235E4D">
        <w:rPr>
          <w:bCs/>
          <w:sz w:val="20"/>
          <w:szCs w:val="20"/>
        </w:rPr>
        <w:t>It</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used</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determine</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accurate</w:t>
      </w:r>
      <w:r w:rsidR="00FF7B2F" w:rsidRPr="00235E4D">
        <w:rPr>
          <w:bCs/>
          <w:sz w:val="20"/>
          <w:szCs w:val="20"/>
        </w:rPr>
        <w:t xml:space="preserve"> </w:t>
      </w:r>
      <w:r w:rsidRPr="00235E4D">
        <w:rPr>
          <w:bCs/>
          <w:sz w:val="20"/>
          <w:szCs w:val="20"/>
        </w:rPr>
        <w:t>location</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extent</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venous</w:t>
      </w:r>
      <w:r w:rsidR="00FF7B2F" w:rsidRPr="00235E4D">
        <w:rPr>
          <w:bCs/>
          <w:sz w:val="20"/>
          <w:szCs w:val="20"/>
        </w:rPr>
        <w:t xml:space="preserve"> </w:t>
      </w:r>
      <w:r w:rsidRPr="00235E4D">
        <w:rPr>
          <w:bCs/>
          <w:sz w:val="20"/>
          <w:szCs w:val="20"/>
        </w:rPr>
        <w:t>reflux</w:t>
      </w:r>
      <w:r w:rsidR="00FF7B2F" w:rsidRPr="00235E4D">
        <w:rPr>
          <w:bCs/>
          <w:sz w:val="20"/>
          <w:szCs w:val="20"/>
        </w:rPr>
        <w:t xml:space="preserve"> </w:t>
      </w:r>
      <w:r w:rsidRPr="00235E4D">
        <w:rPr>
          <w:bCs/>
          <w:sz w:val="20"/>
          <w:szCs w:val="20"/>
        </w:rPr>
        <w:t>and</w:t>
      </w:r>
      <w:r w:rsidR="00FF7B2F" w:rsidRPr="00235E4D">
        <w:rPr>
          <w:bCs/>
          <w:sz w:val="20"/>
          <w:szCs w:val="20"/>
        </w:rPr>
        <w:t xml:space="preserve"> </w:t>
      </w:r>
      <w:proofErr w:type="spellStart"/>
      <w:r w:rsidRPr="00235E4D">
        <w:rPr>
          <w:bCs/>
          <w:sz w:val="20"/>
          <w:szCs w:val="20"/>
        </w:rPr>
        <w:t>valvular</w:t>
      </w:r>
      <w:proofErr w:type="spellEnd"/>
      <w:r w:rsidR="00FF7B2F" w:rsidRPr="00235E4D">
        <w:rPr>
          <w:bCs/>
          <w:sz w:val="20"/>
          <w:szCs w:val="20"/>
        </w:rPr>
        <w:t xml:space="preserve"> </w:t>
      </w:r>
      <w:r w:rsidRPr="00235E4D">
        <w:rPr>
          <w:bCs/>
          <w:sz w:val="20"/>
          <w:szCs w:val="20"/>
        </w:rPr>
        <w:t>incompetence</w:t>
      </w:r>
      <w:r w:rsidR="00FF7B2F" w:rsidRPr="00235E4D">
        <w:rPr>
          <w:bCs/>
          <w:sz w:val="20"/>
          <w:szCs w:val="20"/>
        </w:rPr>
        <w:t xml:space="preserve"> </w:t>
      </w:r>
      <w:r w:rsidRPr="00235E4D">
        <w:rPr>
          <w:b/>
          <w:i/>
          <w:iCs/>
          <w:sz w:val="20"/>
          <w:szCs w:val="20"/>
          <w:vertAlign w:val="superscript"/>
        </w:rPr>
        <w:t>(</w:t>
      </w:r>
      <w:r w:rsidR="001147B2" w:rsidRPr="00235E4D">
        <w:rPr>
          <w:b/>
          <w:i/>
          <w:iCs/>
          <w:sz w:val="20"/>
          <w:szCs w:val="20"/>
          <w:vertAlign w:val="superscript"/>
        </w:rPr>
        <w:t>6</w:t>
      </w:r>
      <w:r w:rsidRPr="00235E4D">
        <w:rPr>
          <w:b/>
          <w:i/>
          <w:iCs/>
          <w:sz w:val="20"/>
          <w:szCs w:val="20"/>
          <w:vertAlign w:val="superscript"/>
        </w:rPr>
        <w:t>)</w:t>
      </w:r>
      <w:r w:rsidRPr="00235E4D">
        <w:rPr>
          <w:b/>
          <w:i/>
          <w:iCs/>
          <w:sz w:val="20"/>
          <w:szCs w:val="20"/>
        </w:rPr>
        <w:t>.</w:t>
      </w:r>
      <w:r w:rsidR="00FF7B2F" w:rsidRPr="00235E4D">
        <w:rPr>
          <w:b/>
          <w:i/>
          <w:iCs/>
          <w:sz w:val="20"/>
          <w:szCs w:val="20"/>
        </w:rPr>
        <w:t xml:space="preserve"> </w:t>
      </w:r>
    </w:p>
    <w:p w:rsidR="00EC23A3" w:rsidRPr="00235E4D" w:rsidRDefault="00EC23A3" w:rsidP="00235E4D">
      <w:pPr>
        <w:snapToGrid w:val="0"/>
        <w:ind w:firstLine="425"/>
        <w:jc w:val="both"/>
        <w:rPr>
          <w:b/>
          <w:i/>
          <w:iCs/>
          <w:sz w:val="20"/>
          <w:szCs w:val="20"/>
        </w:rPr>
      </w:pPr>
      <w:r w:rsidRPr="00235E4D">
        <w:rPr>
          <w:bCs/>
          <w:sz w:val="20"/>
          <w:szCs w:val="20"/>
        </w:rPr>
        <w:t>It</w:t>
      </w:r>
      <w:r w:rsidR="00FF7B2F" w:rsidRPr="00235E4D">
        <w:rPr>
          <w:bCs/>
          <w:sz w:val="20"/>
          <w:szCs w:val="20"/>
        </w:rPr>
        <w:t xml:space="preserve"> </w:t>
      </w:r>
      <w:r w:rsidRPr="00235E4D">
        <w:rPr>
          <w:bCs/>
          <w:sz w:val="20"/>
          <w:szCs w:val="20"/>
        </w:rPr>
        <w:t>seems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appearance</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evolution</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disease</w:t>
      </w:r>
      <w:r w:rsidR="00FF7B2F" w:rsidRPr="00235E4D">
        <w:rPr>
          <w:bCs/>
          <w:sz w:val="20"/>
          <w:szCs w:val="20"/>
        </w:rPr>
        <w:t xml:space="preserve"> </w:t>
      </w:r>
      <w:r w:rsidRPr="00235E4D">
        <w:rPr>
          <w:bCs/>
          <w:sz w:val="20"/>
          <w:szCs w:val="20"/>
        </w:rPr>
        <w:t>occur</w:t>
      </w:r>
      <w:r w:rsidR="00FF7B2F" w:rsidRPr="00235E4D">
        <w:rPr>
          <w:bCs/>
          <w:sz w:val="20"/>
          <w:szCs w:val="20"/>
        </w:rPr>
        <w:t xml:space="preserve"> </w:t>
      </w:r>
      <w:r w:rsidRPr="00235E4D">
        <w:rPr>
          <w:bCs/>
          <w:sz w:val="20"/>
          <w:szCs w:val="20"/>
        </w:rPr>
        <w:t>due</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multiple</w:t>
      </w:r>
      <w:r w:rsidR="00FF7B2F" w:rsidRPr="00235E4D">
        <w:rPr>
          <w:bCs/>
          <w:sz w:val="20"/>
          <w:szCs w:val="20"/>
        </w:rPr>
        <w:t xml:space="preserve"> </w:t>
      </w:r>
      <w:r w:rsidRPr="00235E4D">
        <w:rPr>
          <w:bCs/>
          <w:sz w:val="20"/>
          <w:szCs w:val="20"/>
        </w:rPr>
        <w:t>factors</w:t>
      </w:r>
      <w:r w:rsidR="00FF7B2F" w:rsidRPr="00235E4D">
        <w:rPr>
          <w:bCs/>
          <w:sz w:val="20"/>
          <w:szCs w:val="20"/>
        </w:rPr>
        <w:t xml:space="preserve"> </w:t>
      </w:r>
      <w:r w:rsidRPr="00235E4D">
        <w:rPr>
          <w:bCs/>
          <w:sz w:val="20"/>
          <w:szCs w:val="20"/>
        </w:rPr>
        <w:t>but</w:t>
      </w:r>
      <w:r w:rsidR="00FF7B2F" w:rsidRPr="00235E4D">
        <w:rPr>
          <w:bCs/>
          <w:sz w:val="20"/>
          <w:szCs w:val="20"/>
        </w:rPr>
        <w:t xml:space="preserve"> </w:t>
      </w:r>
      <w:r w:rsidRPr="00235E4D">
        <w:rPr>
          <w:bCs/>
          <w:sz w:val="20"/>
          <w:szCs w:val="20"/>
        </w:rPr>
        <w:t>mainly</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modern</w:t>
      </w:r>
      <w:r w:rsidR="00FF7B2F" w:rsidRPr="00235E4D">
        <w:rPr>
          <w:bCs/>
          <w:sz w:val="20"/>
          <w:szCs w:val="20"/>
        </w:rPr>
        <w:t xml:space="preserve"> </w:t>
      </w:r>
      <w:r w:rsidRPr="00235E4D">
        <w:rPr>
          <w:bCs/>
          <w:sz w:val="20"/>
          <w:szCs w:val="20"/>
        </w:rPr>
        <w:t>lifestyle,</w:t>
      </w:r>
      <w:r w:rsidR="00FF7B2F" w:rsidRPr="00235E4D">
        <w:rPr>
          <w:bCs/>
          <w:sz w:val="20"/>
          <w:szCs w:val="20"/>
        </w:rPr>
        <w:t xml:space="preserve"> </w:t>
      </w:r>
      <w:r w:rsidRPr="00235E4D">
        <w:rPr>
          <w:bCs/>
          <w:sz w:val="20"/>
          <w:szCs w:val="20"/>
        </w:rPr>
        <w:t>characterized</w:t>
      </w:r>
      <w:r w:rsidR="00FF7B2F" w:rsidRPr="00235E4D">
        <w:rPr>
          <w:bCs/>
          <w:sz w:val="20"/>
          <w:szCs w:val="20"/>
        </w:rPr>
        <w:t xml:space="preserve"> </w:t>
      </w:r>
      <w:r w:rsidRPr="00235E4D">
        <w:rPr>
          <w:bCs/>
          <w:sz w:val="20"/>
          <w:szCs w:val="20"/>
        </w:rPr>
        <w:t>by</w:t>
      </w:r>
      <w:r w:rsidR="00FF7B2F" w:rsidRPr="00235E4D">
        <w:rPr>
          <w:bCs/>
          <w:sz w:val="20"/>
          <w:szCs w:val="20"/>
        </w:rPr>
        <w:t xml:space="preserve"> </w:t>
      </w:r>
      <w:r w:rsidRPr="00235E4D">
        <w:rPr>
          <w:bCs/>
          <w:sz w:val="20"/>
          <w:szCs w:val="20"/>
        </w:rPr>
        <w:t>sedentary,</w:t>
      </w:r>
      <w:r w:rsidR="00FF7B2F" w:rsidRPr="00235E4D">
        <w:rPr>
          <w:bCs/>
          <w:sz w:val="20"/>
          <w:szCs w:val="20"/>
        </w:rPr>
        <w:t xml:space="preserve"> </w:t>
      </w:r>
      <w:r w:rsidRPr="00235E4D">
        <w:rPr>
          <w:bCs/>
          <w:sz w:val="20"/>
          <w:szCs w:val="20"/>
        </w:rPr>
        <w:t>lack</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exercise</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obesity.</w:t>
      </w:r>
      <w:r w:rsidR="00FF7B2F" w:rsidRPr="00235E4D">
        <w:rPr>
          <w:bCs/>
          <w:sz w:val="20"/>
          <w:szCs w:val="20"/>
        </w:rPr>
        <w:t xml:space="preserve"> </w:t>
      </w:r>
      <w:r w:rsidRPr="00235E4D">
        <w:rPr>
          <w:bCs/>
          <w:sz w:val="20"/>
          <w:szCs w:val="20"/>
        </w:rPr>
        <w:t>Surgery</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gold</w:t>
      </w:r>
      <w:r w:rsidR="00FF7B2F" w:rsidRPr="00235E4D">
        <w:rPr>
          <w:bCs/>
          <w:sz w:val="20"/>
          <w:szCs w:val="20"/>
        </w:rPr>
        <w:t xml:space="preserve"> </w:t>
      </w:r>
      <w:r w:rsidRPr="00235E4D">
        <w:rPr>
          <w:bCs/>
          <w:sz w:val="20"/>
          <w:szCs w:val="20"/>
        </w:rPr>
        <w:t>standard</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treatment</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several</w:t>
      </w:r>
      <w:r w:rsidR="00FF7B2F" w:rsidRPr="00235E4D">
        <w:rPr>
          <w:bCs/>
          <w:sz w:val="20"/>
          <w:szCs w:val="20"/>
        </w:rPr>
        <w:t xml:space="preserve"> </w:t>
      </w:r>
      <w:r w:rsidRPr="00235E4D">
        <w:rPr>
          <w:bCs/>
          <w:sz w:val="20"/>
          <w:szCs w:val="20"/>
        </w:rPr>
        <w:t>decades</w:t>
      </w:r>
      <w:r w:rsidR="00FF7B2F" w:rsidRPr="00235E4D">
        <w:rPr>
          <w:bCs/>
          <w:sz w:val="20"/>
          <w:szCs w:val="20"/>
        </w:rPr>
        <w:t xml:space="preserve"> </w:t>
      </w:r>
      <w:r w:rsidRPr="00235E4D">
        <w:rPr>
          <w:bCs/>
          <w:sz w:val="20"/>
          <w:szCs w:val="20"/>
        </w:rPr>
        <w:t>high</w:t>
      </w:r>
      <w:r w:rsidR="00FF7B2F" w:rsidRPr="00235E4D">
        <w:rPr>
          <w:bCs/>
          <w:sz w:val="20"/>
          <w:szCs w:val="20"/>
        </w:rPr>
        <w:t xml:space="preserve"> </w:t>
      </w:r>
      <w:r w:rsidRPr="00235E4D">
        <w:rPr>
          <w:bCs/>
          <w:sz w:val="20"/>
          <w:szCs w:val="20"/>
        </w:rPr>
        <w:t>ligation</w:t>
      </w:r>
      <w:r w:rsidR="00FF7B2F" w:rsidRPr="00235E4D">
        <w:rPr>
          <w:bCs/>
          <w:sz w:val="20"/>
          <w:szCs w:val="20"/>
        </w:rPr>
        <w:t xml:space="preserve"> </w:t>
      </w:r>
      <w:r w:rsidRPr="00235E4D">
        <w:rPr>
          <w:bCs/>
          <w:sz w:val="20"/>
          <w:szCs w:val="20"/>
        </w:rPr>
        <w:t>at</w:t>
      </w:r>
      <w:r w:rsidR="00FF7B2F" w:rsidRPr="00235E4D">
        <w:rPr>
          <w:bCs/>
          <w:sz w:val="20"/>
          <w:szCs w:val="20"/>
        </w:rPr>
        <w:t xml:space="preserve"> </w:t>
      </w:r>
      <w:proofErr w:type="spellStart"/>
      <w:r w:rsidRPr="00235E4D">
        <w:rPr>
          <w:bCs/>
          <w:sz w:val="20"/>
          <w:szCs w:val="20"/>
        </w:rPr>
        <w:t>saphenofemoral</w:t>
      </w:r>
      <w:proofErr w:type="spellEnd"/>
      <w:r w:rsidR="00FF7B2F" w:rsidRPr="00235E4D">
        <w:rPr>
          <w:bCs/>
          <w:sz w:val="20"/>
          <w:szCs w:val="20"/>
        </w:rPr>
        <w:t xml:space="preserve"> </w:t>
      </w:r>
      <w:r w:rsidRPr="00235E4D">
        <w:rPr>
          <w:bCs/>
          <w:sz w:val="20"/>
          <w:szCs w:val="20"/>
        </w:rPr>
        <w:t>junction</w:t>
      </w:r>
      <w:r w:rsidR="00FF7B2F" w:rsidRPr="00235E4D">
        <w:rPr>
          <w:bCs/>
          <w:sz w:val="20"/>
          <w:szCs w:val="20"/>
        </w:rPr>
        <w:t xml:space="preserve"> </w:t>
      </w:r>
      <w:r w:rsidRPr="00235E4D">
        <w:rPr>
          <w:bCs/>
          <w:sz w:val="20"/>
          <w:szCs w:val="20"/>
        </w:rPr>
        <w:t>(SFJ)</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stripping</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GSV</w:t>
      </w:r>
      <w:r w:rsidR="00FF7B2F" w:rsidRPr="00235E4D">
        <w:rPr>
          <w:bCs/>
          <w:sz w:val="20"/>
          <w:szCs w:val="20"/>
        </w:rPr>
        <w:t xml:space="preserve"> </w:t>
      </w:r>
      <w:r w:rsidRPr="00235E4D">
        <w:rPr>
          <w:bCs/>
          <w:sz w:val="20"/>
          <w:szCs w:val="20"/>
        </w:rPr>
        <w:t>was</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treatment</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choice</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order</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eradicate</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diseased</w:t>
      </w:r>
      <w:r w:rsidR="00FF7B2F" w:rsidRPr="00235E4D">
        <w:rPr>
          <w:bCs/>
          <w:sz w:val="20"/>
          <w:szCs w:val="20"/>
        </w:rPr>
        <w:t xml:space="preserve"> </w:t>
      </w:r>
      <w:r w:rsidRPr="00235E4D">
        <w:rPr>
          <w:bCs/>
          <w:sz w:val="20"/>
          <w:szCs w:val="20"/>
        </w:rPr>
        <w:t>vein.</w:t>
      </w:r>
      <w:r w:rsidR="00FF7B2F" w:rsidRPr="00235E4D">
        <w:rPr>
          <w:bCs/>
          <w:sz w:val="20"/>
          <w:szCs w:val="20"/>
        </w:rPr>
        <w:t xml:space="preserve"> </w:t>
      </w:r>
      <w:r w:rsidRPr="00235E4D">
        <w:rPr>
          <w:bCs/>
          <w:sz w:val="20"/>
          <w:szCs w:val="20"/>
        </w:rPr>
        <w:t>Insufficiency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small</w:t>
      </w:r>
      <w:r w:rsidR="00FF7B2F" w:rsidRPr="00235E4D">
        <w:rPr>
          <w:bCs/>
          <w:sz w:val="20"/>
          <w:szCs w:val="20"/>
        </w:rPr>
        <w:t xml:space="preserve"> </w:t>
      </w:r>
      <w:proofErr w:type="spellStart"/>
      <w:r w:rsidRPr="00235E4D">
        <w:rPr>
          <w:bCs/>
          <w:sz w:val="20"/>
          <w:szCs w:val="20"/>
        </w:rPr>
        <w:t>saphenous</w:t>
      </w:r>
      <w:proofErr w:type="spellEnd"/>
      <w:r w:rsidR="00FF7B2F" w:rsidRPr="00235E4D">
        <w:rPr>
          <w:bCs/>
          <w:sz w:val="20"/>
          <w:szCs w:val="20"/>
        </w:rPr>
        <w:t xml:space="preserve"> </w:t>
      </w:r>
      <w:r w:rsidRPr="00235E4D">
        <w:rPr>
          <w:bCs/>
          <w:sz w:val="20"/>
          <w:szCs w:val="20"/>
        </w:rPr>
        <w:t>vein</w:t>
      </w:r>
      <w:r w:rsidR="00FF7B2F" w:rsidRPr="00235E4D">
        <w:rPr>
          <w:bCs/>
          <w:sz w:val="20"/>
          <w:szCs w:val="20"/>
        </w:rPr>
        <w:t xml:space="preserve"> </w:t>
      </w:r>
      <w:r w:rsidRPr="00235E4D">
        <w:rPr>
          <w:bCs/>
          <w:sz w:val="20"/>
          <w:szCs w:val="20"/>
        </w:rPr>
        <w:t>(SSV)</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treated</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a</w:t>
      </w:r>
      <w:r w:rsidR="00FF7B2F" w:rsidRPr="00235E4D">
        <w:rPr>
          <w:bCs/>
          <w:sz w:val="20"/>
          <w:szCs w:val="20"/>
        </w:rPr>
        <w:t xml:space="preserve"> </w:t>
      </w:r>
      <w:r w:rsidRPr="00235E4D">
        <w:rPr>
          <w:bCs/>
          <w:sz w:val="20"/>
          <w:szCs w:val="20"/>
        </w:rPr>
        <w:t>similar</w:t>
      </w:r>
      <w:r w:rsidR="00FF7B2F" w:rsidRPr="00235E4D">
        <w:rPr>
          <w:bCs/>
          <w:sz w:val="20"/>
          <w:szCs w:val="20"/>
        </w:rPr>
        <w:t xml:space="preserve"> </w:t>
      </w:r>
      <w:r w:rsidRPr="00235E4D">
        <w:rPr>
          <w:bCs/>
          <w:sz w:val="20"/>
          <w:szCs w:val="20"/>
        </w:rPr>
        <w:t>way,</w:t>
      </w:r>
      <w:r w:rsidR="00FF7B2F" w:rsidRPr="00235E4D">
        <w:rPr>
          <w:bCs/>
          <w:sz w:val="20"/>
          <w:szCs w:val="20"/>
        </w:rPr>
        <w:t xml:space="preserve"> </w:t>
      </w:r>
      <w:r w:rsidRPr="00235E4D">
        <w:rPr>
          <w:bCs/>
          <w:sz w:val="20"/>
          <w:szCs w:val="20"/>
        </w:rPr>
        <w:t>by</w:t>
      </w:r>
      <w:r w:rsidR="00FF7B2F" w:rsidRPr="00235E4D">
        <w:rPr>
          <w:bCs/>
          <w:sz w:val="20"/>
          <w:szCs w:val="20"/>
        </w:rPr>
        <w:t xml:space="preserve"> </w:t>
      </w:r>
      <w:r w:rsidRPr="00235E4D">
        <w:rPr>
          <w:bCs/>
          <w:sz w:val="20"/>
          <w:szCs w:val="20"/>
        </w:rPr>
        <w:t>ligation</w:t>
      </w:r>
      <w:r w:rsidR="00FF7B2F" w:rsidRPr="00235E4D">
        <w:rPr>
          <w:bCs/>
          <w:sz w:val="20"/>
          <w:szCs w:val="20"/>
        </w:rPr>
        <w:t xml:space="preserve"> </w:t>
      </w:r>
      <w:r w:rsidRPr="00235E4D">
        <w:rPr>
          <w:bCs/>
          <w:sz w:val="20"/>
          <w:szCs w:val="20"/>
        </w:rPr>
        <w:t>at</w:t>
      </w:r>
      <w:r w:rsidR="00FF7B2F" w:rsidRPr="00235E4D">
        <w:rPr>
          <w:bCs/>
          <w:sz w:val="20"/>
          <w:szCs w:val="20"/>
        </w:rPr>
        <w:t xml:space="preserve"> </w:t>
      </w:r>
      <w:r w:rsidRPr="00235E4D">
        <w:rPr>
          <w:bCs/>
          <w:sz w:val="20"/>
          <w:szCs w:val="20"/>
        </w:rPr>
        <w:t>the</w:t>
      </w:r>
      <w:r w:rsidR="00FF7B2F" w:rsidRPr="00235E4D">
        <w:rPr>
          <w:bCs/>
          <w:sz w:val="20"/>
          <w:szCs w:val="20"/>
        </w:rPr>
        <w:t xml:space="preserve"> </w:t>
      </w:r>
      <w:proofErr w:type="spellStart"/>
      <w:r w:rsidRPr="00235E4D">
        <w:rPr>
          <w:bCs/>
          <w:sz w:val="20"/>
          <w:szCs w:val="20"/>
        </w:rPr>
        <w:t>saphenopopliteal</w:t>
      </w:r>
      <w:proofErr w:type="spellEnd"/>
      <w:r w:rsidR="00FF7B2F" w:rsidRPr="00235E4D">
        <w:rPr>
          <w:bCs/>
          <w:sz w:val="20"/>
          <w:szCs w:val="20"/>
        </w:rPr>
        <w:t xml:space="preserve"> </w:t>
      </w:r>
      <w:r w:rsidRPr="00235E4D">
        <w:rPr>
          <w:bCs/>
          <w:sz w:val="20"/>
          <w:szCs w:val="20"/>
        </w:rPr>
        <w:t>junction</w:t>
      </w:r>
      <w:r w:rsidR="00FF7B2F" w:rsidRPr="00235E4D">
        <w:rPr>
          <w:bCs/>
          <w:sz w:val="20"/>
          <w:szCs w:val="20"/>
        </w:rPr>
        <w:t xml:space="preserve"> </w:t>
      </w:r>
      <w:r w:rsidRPr="00235E4D">
        <w:rPr>
          <w:bCs/>
          <w:sz w:val="20"/>
          <w:szCs w:val="20"/>
        </w:rPr>
        <w:t>(SPJ)</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stripping.</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last</w:t>
      </w:r>
      <w:r w:rsidR="00FF7B2F" w:rsidRPr="00235E4D">
        <w:rPr>
          <w:bCs/>
          <w:sz w:val="20"/>
          <w:szCs w:val="20"/>
        </w:rPr>
        <w:t xml:space="preserve"> </w:t>
      </w:r>
      <w:r w:rsidRPr="00235E4D">
        <w:rPr>
          <w:bCs/>
          <w:sz w:val="20"/>
          <w:szCs w:val="20"/>
        </w:rPr>
        <w:t>years,</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era</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minimally</w:t>
      </w:r>
      <w:r w:rsidR="00FF7B2F" w:rsidRPr="00235E4D">
        <w:rPr>
          <w:bCs/>
          <w:sz w:val="20"/>
          <w:szCs w:val="20"/>
        </w:rPr>
        <w:t xml:space="preserve"> </w:t>
      </w:r>
      <w:r w:rsidRPr="00235E4D">
        <w:rPr>
          <w:bCs/>
          <w:sz w:val="20"/>
          <w:szCs w:val="20"/>
        </w:rPr>
        <w:t>invasive</w:t>
      </w:r>
      <w:r w:rsidR="00FF7B2F" w:rsidRPr="00235E4D">
        <w:rPr>
          <w:bCs/>
          <w:sz w:val="20"/>
          <w:szCs w:val="20"/>
        </w:rPr>
        <w:t xml:space="preserve"> </w:t>
      </w:r>
      <w:r w:rsidRPr="00235E4D">
        <w:rPr>
          <w:bCs/>
          <w:sz w:val="20"/>
          <w:szCs w:val="20"/>
        </w:rPr>
        <w:t>surgery,</w:t>
      </w:r>
      <w:r w:rsidR="00FF7B2F" w:rsidRPr="00235E4D">
        <w:rPr>
          <w:bCs/>
          <w:sz w:val="20"/>
          <w:szCs w:val="20"/>
        </w:rPr>
        <w:t xml:space="preserve"> </w:t>
      </w:r>
      <w:r w:rsidRPr="00235E4D">
        <w:rPr>
          <w:bCs/>
          <w:sz w:val="20"/>
          <w:szCs w:val="20"/>
        </w:rPr>
        <w:t>new</w:t>
      </w:r>
      <w:r w:rsidR="00FF7B2F" w:rsidRPr="00235E4D">
        <w:rPr>
          <w:bCs/>
          <w:sz w:val="20"/>
          <w:szCs w:val="20"/>
        </w:rPr>
        <w:t xml:space="preserve"> </w:t>
      </w:r>
      <w:r w:rsidRPr="00235E4D">
        <w:rPr>
          <w:bCs/>
          <w:sz w:val="20"/>
          <w:szCs w:val="20"/>
        </w:rPr>
        <w:t>techniques</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treatment</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such</w:t>
      </w:r>
      <w:r w:rsidR="00FF7B2F" w:rsidRPr="00235E4D">
        <w:rPr>
          <w:bCs/>
          <w:sz w:val="20"/>
          <w:szCs w:val="20"/>
        </w:rPr>
        <w:t xml:space="preserve"> </w:t>
      </w:r>
      <w:r w:rsidRPr="00235E4D">
        <w:rPr>
          <w:bCs/>
          <w:sz w:val="20"/>
          <w:szCs w:val="20"/>
        </w:rPr>
        <w:t>as</w:t>
      </w:r>
      <w:r w:rsidR="00FF7B2F" w:rsidRPr="00235E4D">
        <w:rPr>
          <w:bCs/>
          <w:sz w:val="20"/>
          <w:szCs w:val="20"/>
        </w:rPr>
        <w:t xml:space="preserve"> </w:t>
      </w:r>
      <w:r w:rsidRPr="00235E4D">
        <w:rPr>
          <w:bCs/>
          <w:sz w:val="20"/>
          <w:szCs w:val="20"/>
        </w:rPr>
        <w:t>the</w:t>
      </w:r>
      <w:r w:rsidR="00FF7B2F" w:rsidRPr="00235E4D">
        <w:rPr>
          <w:bCs/>
          <w:sz w:val="20"/>
          <w:szCs w:val="20"/>
        </w:rPr>
        <w:t xml:space="preserve"> </w:t>
      </w:r>
      <w:proofErr w:type="spellStart"/>
      <w:r w:rsidRPr="00235E4D">
        <w:rPr>
          <w:bCs/>
          <w:sz w:val="20"/>
          <w:szCs w:val="20"/>
        </w:rPr>
        <w:t>endovenous</w:t>
      </w:r>
      <w:proofErr w:type="spellEnd"/>
      <w:r w:rsidR="00FF7B2F" w:rsidRPr="00235E4D">
        <w:rPr>
          <w:bCs/>
          <w:sz w:val="20"/>
          <w:szCs w:val="20"/>
        </w:rPr>
        <w:t xml:space="preserve"> </w:t>
      </w:r>
      <w:r w:rsidRPr="00235E4D">
        <w:rPr>
          <w:bCs/>
          <w:sz w:val="20"/>
          <w:szCs w:val="20"/>
        </w:rPr>
        <w:t>laser</w:t>
      </w:r>
      <w:r w:rsidR="00FF7B2F" w:rsidRPr="00235E4D">
        <w:rPr>
          <w:bCs/>
          <w:sz w:val="20"/>
          <w:szCs w:val="20"/>
        </w:rPr>
        <w:t xml:space="preserve"> </w:t>
      </w:r>
      <w:r w:rsidRPr="00235E4D">
        <w:rPr>
          <w:bCs/>
          <w:sz w:val="20"/>
          <w:szCs w:val="20"/>
        </w:rPr>
        <w:t>ablation</w:t>
      </w:r>
      <w:r w:rsidR="00FF7B2F" w:rsidRPr="00235E4D">
        <w:rPr>
          <w:bCs/>
          <w:sz w:val="20"/>
          <w:szCs w:val="20"/>
        </w:rPr>
        <w:t xml:space="preserve"> </w:t>
      </w:r>
      <w:r w:rsidRPr="00235E4D">
        <w:rPr>
          <w:bCs/>
          <w:sz w:val="20"/>
          <w:szCs w:val="20"/>
        </w:rPr>
        <w:t>(EVLA)</w:t>
      </w:r>
      <w:r w:rsidR="00FF7B2F" w:rsidRPr="00235E4D">
        <w:rPr>
          <w:bCs/>
          <w:sz w:val="20"/>
          <w:szCs w:val="20"/>
        </w:rPr>
        <w:t xml:space="preserve"> </w:t>
      </w:r>
      <w:r w:rsidRPr="00235E4D">
        <w:rPr>
          <w:b/>
          <w:i/>
          <w:iCs/>
          <w:sz w:val="20"/>
          <w:szCs w:val="20"/>
          <w:vertAlign w:val="superscript"/>
        </w:rPr>
        <w:t>(</w:t>
      </w:r>
      <w:r w:rsidR="001147B2" w:rsidRPr="00235E4D">
        <w:rPr>
          <w:b/>
          <w:i/>
          <w:iCs/>
          <w:sz w:val="20"/>
          <w:szCs w:val="20"/>
          <w:vertAlign w:val="superscript"/>
        </w:rPr>
        <w:t>7</w:t>
      </w:r>
      <w:r w:rsidRPr="00235E4D">
        <w:rPr>
          <w:b/>
          <w:i/>
          <w:iCs/>
          <w:sz w:val="20"/>
          <w:szCs w:val="20"/>
          <w:vertAlign w:val="superscript"/>
        </w:rPr>
        <w:t>)</w:t>
      </w:r>
      <w:r w:rsidRPr="00235E4D">
        <w:rPr>
          <w:b/>
          <w:i/>
          <w:iCs/>
          <w:sz w:val="20"/>
          <w:szCs w:val="20"/>
        </w:rPr>
        <w:t>.</w:t>
      </w:r>
      <w:r w:rsidR="00FF7B2F" w:rsidRPr="00235E4D">
        <w:rPr>
          <w:b/>
          <w:i/>
          <w:iCs/>
          <w:sz w:val="20"/>
          <w:szCs w:val="20"/>
        </w:rPr>
        <w:t xml:space="preserve"> </w:t>
      </w:r>
    </w:p>
    <w:p w:rsidR="00303D0D" w:rsidRPr="00235E4D" w:rsidRDefault="00EC23A3" w:rsidP="00235E4D">
      <w:pPr>
        <w:snapToGrid w:val="0"/>
        <w:ind w:firstLine="425"/>
        <w:jc w:val="both"/>
        <w:rPr>
          <w:sz w:val="20"/>
          <w:szCs w:val="20"/>
        </w:rPr>
      </w:pPr>
      <w:proofErr w:type="spellStart"/>
      <w:r w:rsidRPr="00235E4D">
        <w:rPr>
          <w:bCs/>
          <w:sz w:val="20"/>
          <w:szCs w:val="20"/>
        </w:rPr>
        <w:t>Saphenous</w:t>
      </w:r>
      <w:proofErr w:type="spellEnd"/>
      <w:r w:rsidR="00FF7B2F" w:rsidRPr="00235E4D">
        <w:rPr>
          <w:bCs/>
          <w:sz w:val="20"/>
          <w:szCs w:val="20"/>
        </w:rPr>
        <w:t xml:space="preserve"> </w:t>
      </w:r>
      <w:r w:rsidRPr="00235E4D">
        <w:rPr>
          <w:bCs/>
          <w:sz w:val="20"/>
          <w:szCs w:val="20"/>
        </w:rPr>
        <w:t>vein</w:t>
      </w:r>
      <w:r w:rsidR="00FF7B2F" w:rsidRPr="00235E4D">
        <w:rPr>
          <w:bCs/>
          <w:sz w:val="20"/>
          <w:szCs w:val="20"/>
        </w:rPr>
        <w:t xml:space="preserve"> </w:t>
      </w:r>
      <w:r w:rsidRPr="00235E4D">
        <w:rPr>
          <w:bCs/>
          <w:sz w:val="20"/>
          <w:szCs w:val="20"/>
        </w:rPr>
        <w:t>ligation</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stripping</w:t>
      </w:r>
      <w:r w:rsidR="00FF7B2F" w:rsidRPr="00235E4D">
        <w:rPr>
          <w:bCs/>
          <w:sz w:val="20"/>
          <w:szCs w:val="20"/>
        </w:rPr>
        <w:t xml:space="preserve"> </w:t>
      </w:r>
      <w:r w:rsidRPr="00235E4D">
        <w:rPr>
          <w:bCs/>
          <w:sz w:val="20"/>
          <w:szCs w:val="20"/>
        </w:rPr>
        <w:t>is</w:t>
      </w:r>
      <w:r w:rsidR="00FF7B2F" w:rsidRPr="00235E4D">
        <w:rPr>
          <w:bCs/>
          <w:sz w:val="20"/>
          <w:szCs w:val="20"/>
        </w:rPr>
        <w:t xml:space="preserve"> </w:t>
      </w:r>
      <w:r w:rsidRPr="00235E4D">
        <w:rPr>
          <w:bCs/>
          <w:sz w:val="20"/>
          <w:szCs w:val="20"/>
        </w:rPr>
        <w:t>still</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more</w:t>
      </w:r>
      <w:r w:rsidR="00FF7B2F" w:rsidRPr="00235E4D">
        <w:rPr>
          <w:bCs/>
          <w:sz w:val="20"/>
          <w:szCs w:val="20"/>
        </w:rPr>
        <w:t xml:space="preserve"> </w:t>
      </w:r>
      <w:r w:rsidRPr="00235E4D">
        <w:rPr>
          <w:bCs/>
          <w:sz w:val="20"/>
          <w:szCs w:val="20"/>
        </w:rPr>
        <w:t>commonly</w:t>
      </w:r>
      <w:r w:rsidR="00FF7B2F" w:rsidRPr="00235E4D">
        <w:rPr>
          <w:bCs/>
          <w:sz w:val="20"/>
          <w:szCs w:val="20"/>
        </w:rPr>
        <w:t xml:space="preserve"> </w:t>
      </w:r>
      <w:r w:rsidRPr="00235E4D">
        <w:rPr>
          <w:bCs/>
          <w:sz w:val="20"/>
          <w:szCs w:val="20"/>
        </w:rPr>
        <w:t>performed</w:t>
      </w:r>
      <w:r w:rsidR="00FF7B2F" w:rsidRPr="00235E4D">
        <w:rPr>
          <w:bCs/>
          <w:sz w:val="20"/>
          <w:szCs w:val="20"/>
        </w:rPr>
        <w:t xml:space="preserve"> </w:t>
      </w:r>
      <w:r w:rsidRPr="00235E4D">
        <w:rPr>
          <w:bCs/>
          <w:sz w:val="20"/>
          <w:szCs w:val="20"/>
        </w:rPr>
        <w:t>procedure</w:t>
      </w:r>
      <w:r w:rsidR="00FF7B2F" w:rsidRPr="00235E4D">
        <w:rPr>
          <w:bCs/>
          <w:sz w:val="20"/>
          <w:szCs w:val="20"/>
        </w:rPr>
        <w:t xml:space="preserve"> </w:t>
      </w:r>
      <w:r w:rsidRPr="00235E4D">
        <w:rPr>
          <w:bCs/>
          <w:sz w:val="20"/>
          <w:szCs w:val="20"/>
        </w:rPr>
        <w:t>worldwide,</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it</w:t>
      </w:r>
      <w:r w:rsidR="00FF7B2F" w:rsidRPr="00235E4D">
        <w:rPr>
          <w:bCs/>
          <w:sz w:val="20"/>
          <w:szCs w:val="20"/>
        </w:rPr>
        <w:t xml:space="preserve"> </w:t>
      </w:r>
      <w:r w:rsidRPr="00235E4D">
        <w:rPr>
          <w:bCs/>
          <w:sz w:val="20"/>
          <w:szCs w:val="20"/>
        </w:rPr>
        <w:t>may</w:t>
      </w:r>
      <w:r w:rsidR="00FF7B2F" w:rsidRPr="00235E4D">
        <w:rPr>
          <w:bCs/>
          <w:sz w:val="20"/>
          <w:szCs w:val="20"/>
        </w:rPr>
        <w:t xml:space="preserve"> </w:t>
      </w:r>
      <w:r w:rsidRPr="00235E4D">
        <w:rPr>
          <w:bCs/>
          <w:sz w:val="20"/>
          <w:szCs w:val="20"/>
        </w:rPr>
        <w:t>be</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preferred</w:t>
      </w:r>
      <w:r w:rsidR="00FF7B2F" w:rsidRPr="00235E4D">
        <w:rPr>
          <w:bCs/>
          <w:sz w:val="20"/>
          <w:szCs w:val="20"/>
        </w:rPr>
        <w:t xml:space="preserve"> </w:t>
      </w:r>
      <w:r w:rsidRPr="00235E4D">
        <w:rPr>
          <w:bCs/>
          <w:sz w:val="20"/>
          <w:szCs w:val="20"/>
        </w:rPr>
        <w:t>therapy</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patients</w:t>
      </w:r>
      <w:r w:rsidR="00FF7B2F" w:rsidRPr="00235E4D">
        <w:rPr>
          <w:bCs/>
          <w:sz w:val="20"/>
          <w:szCs w:val="20"/>
        </w:rPr>
        <w:t xml:space="preserve"> </w:t>
      </w:r>
      <w:r w:rsidRPr="00235E4D">
        <w:rPr>
          <w:bCs/>
          <w:sz w:val="20"/>
          <w:szCs w:val="20"/>
        </w:rPr>
        <w:t>with</w:t>
      </w:r>
      <w:r w:rsidR="00FF7B2F" w:rsidRPr="00235E4D">
        <w:rPr>
          <w:bCs/>
          <w:sz w:val="20"/>
          <w:szCs w:val="20"/>
        </w:rPr>
        <w:t xml:space="preserve"> </w:t>
      </w:r>
      <w:proofErr w:type="spellStart"/>
      <w:r w:rsidRPr="00235E4D">
        <w:rPr>
          <w:bCs/>
          <w:sz w:val="20"/>
          <w:szCs w:val="20"/>
        </w:rPr>
        <w:t>GSVs</w:t>
      </w:r>
      <w:proofErr w:type="spellEnd"/>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very</w:t>
      </w:r>
      <w:r w:rsidR="00FF7B2F" w:rsidRPr="00235E4D">
        <w:rPr>
          <w:bCs/>
          <w:sz w:val="20"/>
          <w:szCs w:val="20"/>
        </w:rPr>
        <w:t xml:space="preserve"> </w:t>
      </w:r>
      <w:r w:rsidRPr="00235E4D">
        <w:rPr>
          <w:bCs/>
          <w:sz w:val="20"/>
          <w:szCs w:val="20"/>
        </w:rPr>
        <w:t>large</w:t>
      </w:r>
      <w:r w:rsidR="00FF7B2F" w:rsidRPr="00235E4D">
        <w:rPr>
          <w:bCs/>
          <w:sz w:val="20"/>
          <w:szCs w:val="20"/>
        </w:rPr>
        <w:t xml:space="preserve"> </w:t>
      </w:r>
      <w:r w:rsidRPr="00235E4D">
        <w:rPr>
          <w:bCs/>
          <w:sz w:val="20"/>
          <w:szCs w:val="20"/>
        </w:rPr>
        <w:t>diameter</w:t>
      </w:r>
      <w:r w:rsidR="00FF7B2F" w:rsidRPr="00235E4D">
        <w:rPr>
          <w:bCs/>
          <w:sz w:val="20"/>
          <w:szCs w:val="20"/>
        </w:rPr>
        <w:t xml:space="preserve"> </w:t>
      </w:r>
      <w:r w:rsidRPr="00235E4D">
        <w:rPr>
          <w:bCs/>
          <w:sz w:val="20"/>
          <w:szCs w:val="20"/>
        </w:rPr>
        <w:t>(&gt;2</w:t>
      </w:r>
      <w:r w:rsidR="00FF7B2F" w:rsidRPr="00235E4D">
        <w:rPr>
          <w:bCs/>
          <w:sz w:val="20"/>
          <w:szCs w:val="20"/>
        </w:rPr>
        <w:t xml:space="preserve"> </w:t>
      </w:r>
      <w:r w:rsidRPr="00235E4D">
        <w:rPr>
          <w:bCs/>
          <w:sz w:val="20"/>
          <w:szCs w:val="20"/>
        </w:rPr>
        <w:t>cm).</w:t>
      </w:r>
      <w:r w:rsidR="00FF7B2F" w:rsidRPr="00235E4D">
        <w:rPr>
          <w:bCs/>
          <w:sz w:val="20"/>
          <w:szCs w:val="20"/>
        </w:rPr>
        <w:t xml:space="preserve"> </w:t>
      </w:r>
      <w:r w:rsidRPr="00235E4D">
        <w:rPr>
          <w:bCs/>
          <w:sz w:val="20"/>
          <w:szCs w:val="20"/>
        </w:rPr>
        <w:t>Complications</w:t>
      </w:r>
      <w:r w:rsidR="00FF7B2F" w:rsidRPr="00235E4D">
        <w:rPr>
          <w:bCs/>
          <w:sz w:val="20"/>
          <w:szCs w:val="20"/>
        </w:rPr>
        <w:t xml:space="preserve"> </w:t>
      </w:r>
      <w:r w:rsidRPr="00235E4D">
        <w:rPr>
          <w:bCs/>
          <w:sz w:val="20"/>
          <w:szCs w:val="20"/>
        </w:rPr>
        <w:t>associated</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GSV</w:t>
      </w:r>
      <w:r w:rsidR="00FF7B2F" w:rsidRPr="00235E4D">
        <w:rPr>
          <w:bCs/>
          <w:sz w:val="20"/>
          <w:szCs w:val="20"/>
        </w:rPr>
        <w:t xml:space="preserve"> </w:t>
      </w:r>
      <w:r w:rsidRPr="00235E4D">
        <w:rPr>
          <w:bCs/>
          <w:sz w:val="20"/>
          <w:szCs w:val="20"/>
        </w:rPr>
        <w:t>stripping</w:t>
      </w:r>
      <w:r w:rsidR="00FF7B2F" w:rsidRPr="00235E4D">
        <w:rPr>
          <w:bCs/>
          <w:sz w:val="20"/>
          <w:szCs w:val="20"/>
        </w:rPr>
        <w:t xml:space="preserve"> </w:t>
      </w:r>
      <w:r w:rsidRPr="00235E4D">
        <w:rPr>
          <w:bCs/>
          <w:sz w:val="20"/>
          <w:szCs w:val="20"/>
        </w:rPr>
        <w:t>include</w:t>
      </w:r>
      <w:r w:rsidR="00FF7B2F" w:rsidRPr="00235E4D">
        <w:rPr>
          <w:bCs/>
          <w:sz w:val="20"/>
          <w:szCs w:val="20"/>
        </w:rPr>
        <w:t xml:space="preserve"> </w:t>
      </w:r>
      <w:proofErr w:type="spellStart"/>
      <w:r w:rsidRPr="00235E4D">
        <w:rPr>
          <w:bCs/>
          <w:sz w:val="20"/>
          <w:szCs w:val="20"/>
        </w:rPr>
        <w:t>ecchymosis</w:t>
      </w:r>
      <w:proofErr w:type="spellEnd"/>
      <w:r w:rsidRPr="00235E4D">
        <w:rPr>
          <w:bCs/>
          <w:sz w:val="20"/>
          <w:szCs w:val="20"/>
        </w:rPr>
        <w:t>,</w:t>
      </w:r>
      <w:r w:rsidR="00FF7B2F" w:rsidRPr="00235E4D">
        <w:rPr>
          <w:bCs/>
          <w:sz w:val="20"/>
          <w:szCs w:val="20"/>
        </w:rPr>
        <w:t xml:space="preserve"> </w:t>
      </w:r>
      <w:proofErr w:type="spellStart"/>
      <w:r w:rsidRPr="00235E4D">
        <w:rPr>
          <w:bCs/>
          <w:sz w:val="20"/>
          <w:szCs w:val="20"/>
        </w:rPr>
        <w:t>lymphocele</w:t>
      </w:r>
      <w:proofErr w:type="spellEnd"/>
      <w:r w:rsidR="00FF7B2F" w:rsidRPr="00235E4D">
        <w:rPr>
          <w:bCs/>
          <w:sz w:val="20"/>
          <w:szCs w:val="20"/>
        </w:rPr>
        <w:t xml:space="preserve"> </w:t>
      </w:r>
      <w:r w:rsidRPr="00235E4D">
        <w:rPr>
          <w:bCs/>
          <w:sz w:val="20"/>
          <w:szCs w:val="20"/>
        </w:rPr>
        <w:t>formation,</w:t>
      </w:r>
      <w:r w:rsidR="00FF7B2F" w:rsidRPr="00235E4D">
        <w:rPr>
          <w:bCs/>
          <w:sz w:val="20"/>
          <w:szCs w:val="20"/>
        </w:rPr>
        <w:t xml:space="preserve"> </w:t>
      </w:r>
      <w:r w:rsidRPr="00235E4D">
        <w:rPr>
          <w:bCs/>
          <w:sz w:val="20"/>
          <w:szCs w:val="20"/>
        </w:rPr>
        <w:t>DVT,</w:t>
      </w:r>
      <w:r w:rsidR="00FF7B2F" w:rsidRPr="00235E4D">
        <w:rPr>
          <w:bCs/>
          <w:sz w:val="20"/>
          <w:szCs w:val="20"/>
        </w:rPr>
        <w:t xml:space="preserve"> </w:t>
      </w:r>
      <w:r w:rsidRPr="00235E4D">
        <w:rPr>
          <w:bCs/>
          <w:sz w:val="20"/>
          <w:szCs w:val="20"/>
        </w:rPr>
        <w:t>infection,</w:t>
      </w:r>
      <w:r w:rsidR="00FF7B2F" w:rsidRPr="00235E4D">
        <w:rPr>
          <w:bCs/>
          <w:sz w:val="20"/>
          <w:szCs w:val="20"/>
        </w:rPr>
        <w:t xml:space="preserve"> </w:t>
      </w:r>
      <w:r w:rsidRPr="00235E4D">
        <w:rPr>
          <w:bCs/>
          <w:sz w:val="20"/>
          <w:szCs w:val="20"/>
        </w:rPr>
        <w:t>and</w:t>
      </w:r>
      <w:r w:rsidR="00FF7B2F" w:rsidRPr="00235E4D">
        <w:rPr>
          <w:bCs/>
          <w:sz w:val="20"/>
          <w:szCs w:val="20"/>
        </w:rPr>
        <w:t xml:space="preserve"> </w:t>
      </w:r>
      <w:proofErr w:type="spellStart"/>
      <w:r w:rsidRPr="00235E4D">
        <w:rPr>
          <w:bCs/>
          <w:sz w:val="20"/>
          <w:szCs w:val="20"/>
        </w:rPr>
        <w:t>saphenous</w:t>
      </w:r>
      <w:proofErr w:type="spellEnd"/>
      <w:r w:rsidR="00FF7B2F" w:rsidRPr="00235E4D">
        <w:rPr>
          <w:bCs/>
          <w:sz w:val="20"/>
          <w:szCs w:val="20"/>
        </w:rPr>
        <w:t xml:space="preserve"> </w:t>
      </w:r>
      <w:r w:rsidRPr="00235E4D">
        <w:rPr>
          <w:bCs/>
          <w:sz w:val="20"/>
          <w:szCs w:val="20"/>
        </w:rPr>
        <w:t>nerve</w:t>
      </w:r>
      <w:r w:rsidR="00FF7B2F" w:rsidRPr="00235E4D">
        <w:rPr>
          <w:bCs/>
          <w:sz w:val="20"/>
          <w:szCs w:val="20"/>
        </w:rPr>
        <w:t xml:space="preserve"> </w:t>
      </w:r>
      <w:r w:rsidRPr="00235E4D">
        <w:rPr>
          <w:bCs/>
          <w:sz w:val="20"/>
          <w:szCs w:val="20"/>
        </w:rPr>
        <w:t>injury</w:t>
      </w:r>
      <w:r w:rsidR="00FF7B2F" w:rsidRPr="00235E4D">
        <w:rPr>
          <w:bCs/>
          <w:sz w:val="20"/>
          <w:szCs w:val="20"/>
        </w:rPr>
        <w:t xml:space="preserve"> </w:t>
      </w:r>
      <w:r w:rsidRPr="00235E4D">
        <w:rPr>
          <w:b/>
          <w:i/>
          <w:iCs/>
          <w:sz w:val="20"/>
          <w:szCs w:val="20"/>
          <w:vertAlign w:val="superscript"/>
        </w:rPr>
        <w:t>(</w:t>
      </w:r>
      <w:r w:rsidR="001147B2" w:rsidRPr="00235E4D">
        <w:rPr>
          <w:b/>
          <w:i/>
          <w:iCs/>
          <w:sz w:val="20"/>
          <w:szCs w:val="20"/>
          <w:vertAlign w:val="superscript"/>
        </w:rPr>
        <w:t>8</w:t>
      </w:r>
      <w:r w:rsidRPr="00235E4D">
        <w:rPr>
          <w:b/>
          <w:i/>
          <w:iCs/>
          <w:sz w:val="20"/>
          <w:szCs w:val="20"/>
          <w:vertAlign w:val="superscript"/>
        </w:rPr>
        <w:t>)</w:t>
      </w:r>
      <w:r w:rsidRPr="00235E4D">
        <w:rPr>
          <w:b/>
          <w:i/>
          <w:iCs/>
          <w:sz w:val="20"/>
          <w:szCs w:val="20"/>
        </w:rPr>
        <w:t>.</w:t>
      </w:r>
    </w:p>
    <w:p w:rsidR="00CD76C8" w:rsidRPr="00235E4D" w:rsidRDefault="00A272D8" w:rsidP="00235E4D">
      <w:pPr>
        <w:snapToGrid w:val="0"/>
        <w:jc w:val="both"/>
        <w:rPr>
          <w:b/>
          <w:bCs/>
          <w:sz w:val="20"/>
          <w:szCs w:val="20"/>
        </w:rPr>
      </w:pPr>
      <w:r w:rsidRPr="00235E4D">
        <w:rPr>
          <w:b/>
          <w:bCs/>
          <w:sz w:val="20"/>
          <w:szCs w:val="20"/>
        </w:rPr>
        <w:t>Aim</w:t>
      </w:r>
      <w:r w:rsidR="00FF7B2F" w:rsidRPr="00235E4D">
        <w:rPr>
          <w:b/>
          <w:bCs/>
          <w:sz w:val="20"/>
          <w:szCs w:val="20"/>
        </w:rPr>
        <w:t xml:space="preserve"> </w:t>
      </w:r>
      <w:r w:rsidRPr="00235E4D">
        <w:rPr>
          <w:b/>
          <w:bCs/>
          <w:sz w:val="20"/>
          <w:szCs w:val="20"/>
        </w:rPr>
        <w:t>of</w:t>
      </w:r>
      <w:r w:rsidR="00FF7B2F" w:rsidRPr="00235E4D">
        <w:rPr>
          <w:b/>
          <w:bCs/>
          <w:sz w:val="20"/>
          <w:szCs w:val="20"/>
        </w:rPr>
        <w:t xml:space="preserve"> </w:t>
      </w:r>
      <w:r w:rsidRPr="00235E4D">
        <w:rPr>
          <w:b/>
          <w:bCs/>
          <w:sz w:val="20"/>
          <w:szCs w:val="20"/>
        </w:rPr>
        <w:t>the</w:t>
      </w:r>
      <w:r w:rsidR="00FF7B2F" w:rsidRPr="00235E4D">
        <w:rPr>
          <w:b/>
          <w:bCs/>
          <w:sz w:val="20"/>
          <w:szCs w:val="20"/>
        </w:rPr>
        <w:t xml:space="preserve"> </w:t>
      </w:r>
      <w:r w:rsidRPr="00235E4D">
        <w:rPr>
          <w:b/>
          <w:bCs/>
          <w:sz w:val="20"/>
          <w:szCs w:val="20"/>
        </w:rPr>
        <w:t>Work</w:t>
      </w:r>
    </w:p>
    <w:p w:rsidR="00303D0D" w:rsidRPr="00235E4D" w:rsidRDefault="0084585F" w:rsidP="00235E4D">
      <w:pPr>
        <w:snapToGrid w:val="0"/>
        <w:ind w:firstLine="425"/>
        <w:jc w:val="both"/>
        <w:rPr>
          <w:sz w:val="20"/>
          <w:szCs w:val="20"/>
        </w:rPr>
      </w:pPr>
      <w:bookmarkStart w:id="0" w:name="_Toc521366973"/>
      <w:r w:rsidRPr="00235E4D">
        <w:rPr>
          <w:bCs/>
          <w:sz w:val="20"/>
          <w:szCs w:val="20"/>
        </w:rPr>
        <w:t>T</w:t>
      </w:r>
      <w:r w:rsidR="00EC23A3" w:rsidRPr="00235E4D">
        <w:rPr>
          <w:bCs/>
          <w:sz w:val="20"/>
          <w:szCs w:val="20"/>
        </w:rPr>
        <w:t>his</w:t>
      </w:r>
      <w:r w:rsidR="00FF7B2F" w:rsidRPr="00235E4D">
        <w:rPr>
          <w:bCs/>
          <w:sz w:val="20"/>
          <w:szCs w:val="20"/>
        </w:rPr>
        <w:t xml:space="preserve"> </w:t>
      </w:r>
      <w:r w:rsidR="00EC23A3" w:rsidRPr="00235E4D">
        <w:rPr>
          <w:bCs/>
          <w:sz w:val="20"/>
          <w:szCs w:val="20"/>
        </w:rPr>
        <w:t>review</w:t>
      </w:r>
      <w:r w:rsidR="00FF7B2F" w:rsidRPr="00235E4D">
        <w:rPr>
          <w:bCs/>
          <w:sz w:val="20"/>
          <w:szCs w:val="20"/>
        </w:rPr>
        <w:t xml:space="preserve"> </w:t>
      </w:r>
      <w:r w:rsidR="00EC23A3" w:rsidRPr="00235E4D">
        <w:rPr>
          <w:bCs/>
          <w:sz w:val="20"/>
          <w:szCs w:val="20"/>
        </w:rPr>
        <w:t>seeks</w:t>
      </w:r>
      <w:r w:rsidR="00FF7B2F" w:rsidRPr="00235E4D">
        <w:rPr>
          <w:bCs/>
          <w:sz w:val="20"/>
          <w:szCs w:val="20"/>
        </w:rPr>
        <w:t xml:space="preserve"> </w:t>
      </w:r>
      <w:r w:rsidR="00EC23A3" w:rsidRPr="00235E4D">
        <w:rPr>
          <w:bCs/>
          <w:sz w:val="20"/>
          <w:szCs w:val="20"/>
        </w:rPr>
        <w:t>to</w:t>
      </w:r>
      <w:r w:rsidR="00FF7B2F" w:rsidRPr="00235E4D">
        <w:rPr>
          <w:bCs/>
          <w:sz w:val="20"/>
          <w:szCs w:val="20"/>
        </w:rPr>
        <w:t xml:space="preserve"> </w:t>
      </w:r>
      <w:r w:rsidR="00EC23A3" w:rsidRPr="00235E4D">
        <w:rPr>
          <w:bCs/>
          <w:sz w:val="20"/>
          <w:szCs w:val="20"/>
        </w:rPr>
        <w:t>assess</w:t>
      </w:r>
      <w:r w:rsidR="00FF7B2F" w:rsidRPr="00235E4D">
        <w:rPr>
          <w:bCs/>
          <w:sz w:val="20"/>
          <w:szCs w:val="20"/>
        </w:rPr>
        <w:t xml:space="preserve"> </w:t>
      </w:r>
      <w:r w:rsidR="00EC23A3" w:rsidRPr="00235E4D">
        <w:rPr>
          <w:bCs/>
          <w:sz w:val="20"/>
          <w:szCs w:val="20"/>
        </w:rPr>
        <w:t>the</w:t>
      </w:r>
      <w:r w:rsidR="00FF7B2F" w:rsidRPr="00235E4D">
        <w:rPr>
          <w:bCs/>
          <w:sz w:val="20"/>
          <w:szCs w:val="20"/>
        </w:rPr>
        <w:t xml:space="preserve"> </w:t>
      </w:r>
      <w:r w:rsidR="00EC23A3" w:rsidRPr="00235E4D">
        <w:rPr>
          <w:bCs/>
          <w:sz w:val="20"/>
          <w:szCs w:val="20"/>
        </w:rPr>
        <w:t>role</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proofErr w:type="spellStart"/>
      <w:r w:rsidR="00EC23A3" w:rsidRPr="00235E4D">
        <w:rPr>
          <w:bCs/>
          <w:sz w:val="20"/>
          <w:szCs w:val="20"/>
        </w:rPr>
        <w:t>endovenous</w:t>
      </w:r>
      <w:proofErr w:type="spellEnd"/>
      <w:r w:rsidR="00FF7B2F" w:rsidRPr="00235E4D">
        <w:rPr>
          <w:bCs/>
          <w:sz w:val="20"/>
          <w:szCs w:val="20"/>
        </w:rPr>
        <w:t xml:space="preserve"> </w:t>
      </w:r>
      <w:r w:rsidR="00EC23A3" w:rsidRPr="00235E4D">
        <w:rPr>
          <w:bCs/>
          <w:sz w:val="20"/>
          <w:szCs w:val="20"/>
        </w:rPr>
        <w:t>laser</w:t>
      </w:r>
      <w:r w:rsidR="00FF7B2F" w:rsidRPr="00235E4D">
        <w:rPr>
          <w:bCs/>
          <w:sz w:val="20"/>
          <w:szCs w:val="20"/>
        </w:rPr>
        <w:t xml:space="preserve"> </w:t>
      </w:r>
      <w:r w:rsidR="00EC23A3" w:rsidRPr="00235E4D">
        <w:rPr>
          <w:bCs/>
          <w:sz w:val="20"/>
          <w:szCs w:val="20"/>
        </w:rPr>
        <w:t>ablation</w:t>
      </w:r>
      <w:r w:rsidR="00FF7B2F" w:rsidRPr="00235E4D">
        <w:rPr>
          <w:bCs/>
          <w:sz w:val="20"/>
          <w:szCs w:val="20"/>
        </w:rPr>
        <w:t xml:space="preserve"> </w:t>
      </w:r>
      <w:r w:rsidR="00EC23A3" w:rsidRPr="00235E4D">
        <w:rPr>
          <w:bCs/>
          <w:sz w:val="20"/>
          <w:szCs w:val="20"/>
        </w:rPr>
        <w:t>in</w:t>
      </w:r>
      <w:r w:rsidR="00FF7B2F" w:rsidRPr="00235E4D">
        <w:rPr>
          <w:bCs/>
          <w:sz w:val="20"/>
          <w:szCs w:val="20"/>
        </w:rPr>
        <w:t xml:space="preserve"> </w:t>
      </w:r>
      <w:r w:rsidR="00EC23A3" w:rsidRPr="00235E4D">
        <w:rPr>
          <w:bCs/>
          <w:sz w:val="20"/>
          <w:szCs w:val="20"/>
        </w:rPr>
        <w:t>comparison</w:t>
      </w:r>
      <w:r w:rsidR="00FF7B2F" w:rsidRPr="00235E4D">
        <w:rPr>
          <w:bCs/>
          <w:sz w:val="20"/>
          <w:szCs w:val="20"/>
        </w:rPr>
        <w:t xml:space="preserve"> </w:t>
      </w:r>
      <w:r w:rsidR="00EC23A3" w:rsidRPr="00235E4D">
        <w:rPr>
          <w:bCs/>
          <w:sz w:val="20"/>
          <w:szCs w:val="20"/>
        </w:rPr>
        <w:t>to</w:t>
      </w:r>
      <w:r w:rsidR="00FF7B2F" w:rsidRPr="00235E4D">
        <w:rPr>
          <w:bCs/>
          <w:sz w:val="20"/>
          <w:szCs w:val="20"/>
        </w:rPr>
        <w:t xml:space="preserve"> </w:t>
      </w:r>
      <w:r w:rsidR="00EC23A3" w:rsidRPr="00235E4D">
        <w:rPr>
          <w:bCs/>
          <w:sz w:val="20"/>
          <w:szCs w:val="20"/>
        </w:rPr>
        <w:t>conventional</w:t>
      </w:r>
      <w:r w:rsidR="00FF7B2F" w:rsidRPr="00235E4D">
        <w:rPr>
          <w:bCs/>
          <w:sz w:val="20"/>
          <w:szCs w:val="20"/>
        </w:rPr>
        <w:t xml:space="preserve"> </w:t>
      </w:r>
      <w:r w:rsidR="00EC23A3" w:rsidRPr="00235E4D">
        <w:rPr>
          <w:bCs/>
          <w:sz w:val="20"/>
          <w:szCs w:val="20"/>
        </w:rPr>
        <w:t>surgery</w:t>
      </w:r>
      <w:r w:rsidR="00FF7B2F" w:rsidRPr="00235E4D">
        <w:rPr>
          <w:bCs/>
          <w:sz w:val="20"/>
          <w:szCs w:val="20"/>
        </w:rPr>
        <w:t xml:space="preserve"> </w:t>
      </w:r>
      <w:r w:rsidR="00EC23A3" w:rsidRPr="00235E4D">
        <w:rPr>
          <w:bCs/>
          <w:sz w:val="20"/>
          <w:szCs w:val="20"/>
        </w:rPr>
        <w:t>in</w:t>
      </w:r>
      <w:r w:rsidR="00FF7B2F" w:rsidRPr="00235E4D">
        <w:rPr>
          <w:bCs/>
          <w:sz w:val="20"/>
          <w:szCs w:val="20"/>
        </w:rPr>
        <w:t xml:space="preserve"> </w:t>
      </w:r>
      <w:r w:rsidR="00EC23A3" w:rsidRPr="00235E4D">
        <w:rPr>
          <w:bCs/>
          <w:sz w:val="20"/>
          <w:szCs w:val="20"/>
        </w:rPr>
        <w:t>treatment</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r w:rsidR="00EC23A3" w:rsidRPr="00235E4D">
        <w:rPr>
          <w:bCs/>
          <w:sz w:val="20"/>
          <w:szCs w:val="20"/>
        </w:rPr>
        <w:t>primary</w:t>
      </w:r>
      <w:r w:rsidR="00FF7B2F" w:rsidRPr="00235E4D">
        <w:rPr>
          <w:bCs/>
          <w:sz w:val="20"/>
          <w:szCs w:val="20"/>
        </w:rPr>
        <w:t xml:space="preserve"> </w:t>
      </w:r>
      <w:r w:rsidR="00EC23A3" w:rsidRPr="00235E4D">
        <w:rPr>
          <w:bCs/>
          <w:sz w:val="20"/>
          <w:szCs w:val="20"/>
        </w:rPr>
        <w:t>varicose</w:t>
      </w:r>
      <w:r w:rsidR="00FF7B2F" w:rsidRPr="00235E4D">
        <w:rPr>
          <w:bCs/>
          <w:sz w:val="20"/>
          <w:szCs w:val="20"/>
        </w:rPr>
        <w:t xml:space="preserve"> </w:t>
      </w:r>
      <w:r w:rsidR="00EC23A3" w:rsidRPr="00235E4D">
        <w:rPr>
          <w:bCs/>
          <w:sz w:val="20"/>
          <w:szCs w:val="20"/>
        </w:rPr>
        <w:t>veins.</w:t>
      </w:r>
    </w:p>
    <w:p w:rsidR="00A272D8" w:rsidRPr="00235E4D" w:rsidRDefault="00A272D8" w:rsidP="00235E4D">
      <w:pPr>
        <w:snapToGrid w:val="0"/>
        <w:jc w:val="both"/>
        <w:rPr>
          <w:b/>
          <w:bCs/>
          <w:sz w:val="20"/>
          <w:szCs w:val="20"/>
        </w:rPr>
      </w:pPr>
      <w:bookmarkStart w:id="1" w:name="_Toc4440041"/>
      <w:bookmarkStart w:id="2" w:name="_Toc7958641"/>
      <w:bookmarkEnd w:id="0"/>
    </w:p>
    <w:p w:rsidR="00CD76C8" w:rsidRPr="00235E4D" w:rsidRDefault="00A272D8" w:rsidP="00235E4D">
      <w:pPr>
        <w:snapToGrid w:val="0"/>
        <w:jc w:val="both"/>
        <w:rPr>
          <w:b/>
          <w:bCs/>
          <w:sz w:val="20"/>
          <w:szCs w:val="20"/>
        </w:rPr>
      </w:pPr>
      <w:r w:rsidRPr="00235E4D">
        <w:rPr>
          <w:b/>
          <w:bCs/>
          <w:sz w:val="20"/>
          <w:szCs w:val="20"/>
        </w:rPr>
        <w:t>2.</w:t>
      </w:r>
      <w:r w:rsidR="00FF7B2F" w:rsidRPr="00235E4D">
        <w:rPr>
          <w:b/>
          <w:bCs/>
          <w:sz w:val="20"/>
          <w:szCs w:val="20"/>
        </w:rPr>
        <w:t xml:space="preserve"> </w:t>
      </w:r>
      <w:r w:rsidRPr="00235E4D">
        <w:rPr>
          <w:b/>
          <w:bCs/>
          <w:sz w:val="20"/>
          <w:szCs w:val="20"/>
        </w:rPr>
        <w:t>Materials</w:t>
      </w:r>
      <w:r w:rsidR="00FF7B2F" w:rsidRPr="00235E4D">
        <w:rPr>
          <w:b/>
          <w:bCs/>
          <w:sz w:val="20"/>
          <w:szCs w:val="20"/>
        </w:rPr>
        <w:t xml:space="preserve"> </w:t>
      </w:r>
      <w:r w:rsidRPr="00235E4D">
        <w:rPr>
          <w:b/>
          <w:bCs/>
          <w:sz w:val="20"/>
          <w:szCs w:val="20"/>
        </w:rPr>
        <w:t>and</w:t>
      </w:r>
      <w:r w:rsidR="00FF7B2F" w:rsidRPr="00235E4D">
        <w:rPr>
          <w:b/>
          <w:bCs/>
          <w:sz w:val="20"/>
          <w:szCs w:val="20"/>
        </w:rPr>
        <w:t xml:space="preserve"> </w:t>
      </w:r>
      <w:r w:rsidRPr="00235E4D">
        <w:rPr>
          <w:b/>
          <w:bCs/>
          <w:sz w:val="20"/>
          <w:szCs w:val="20"/>
        </w:rPr>
        <w:t>Methods</w:t>
      </w:r>
      <w:bookmarkEnd w:id="1"/>
      <w:bookmarkEnd w:id="2"/>
    </w:p>
    <w:p w:rsidR="00EC23A3" w:rsidRPr="00235E4D" w:rsidRDefault="0084585F" w:rsidP="00235E4D">
      <w:pPr>
        <w:snapToGrid w:val="0"/>
        <w:ind w:firstLine="425"/>
        <w:jc w:val="both"/>
        <w:rPr>
          <w:bCs/>
          <w:sz w:val="20"/>
          <w:szCs w:val="20"/>
        </w:rPr>
      </w:pPr>
      <w:r w:rsidRPr="00235E4D">
        <w:rPr>
          <w:bCs/>
          <w:sz w:val="20"/>
          <w:szCs w:val="20"/>
        </w:rPr>
        <w:t>W</w:t>
      </w:r>
      <w:r w:rsidR="00EC23A3" w:rsidRPr="00235E4D">
        <w:rPr>
          <w:bCs/>
          <w:sz w:val="20"/>
          <w:szCs w:val="20"/>
        </w:rPr>
        <w:t>e</w:t>
      </w:r>
      <w:r w:rsidR="00FF7B2F" w:rsidRPr="00235E4D">
        <w:rPr>
          <w:bCs/>
          <w:sz w:val="20"/>
          <w:szCs w:val="20"/>
        </w:rPr>
        <w:t xml:space="preserve"> </w:t>
      </w:r>
      <w:r w:rsidR="00EC23A3" w:rsidRPr="00235E4D">
        <w:rPr>
          <w:bCs/>
          <w:sz w:val="20"/>
          <w:szCs w:val="20"/>
        </w:rPr>
        <w:t>performed</w:t>
      </w:r>
      <w:r w:rsidR="00FF7B2F" w:rsidRPr="00235E4D">
        <w:rPr>
          <w:bCs/>
          <w:sz w:val="20"/>
          <w:szCs w:val="20"/>
        </w:rPr>
        <w:t xml:space="preserve"> </w:t>
      </w:r>
      <w:r w:rsidR="00EC23A3" w:rsidRPr="00235E4D">
        <w:rPr>
          <w:bCs/>
          <w:sz w:val="20"/>
          <w:szCs w:val="20"/>
        </w:rPr>
        <w:t>this</w:t>
      </w:r>
      <w:r w:rsidR="00FF7B2F" w:rsidRPr="00235E4D">
        <w:rPr>
          <w:bCs/>
          <w:sz w:val="20"/>
          <w:szCs w:val="20"/>
        </w:rPr>
        <w:t xml:space="preserve"> </w:t>
      </w:r>
      <w:r w:rsidR="00EC23A3" w:rsidRPr="00235E4D">
        <w:rPr>
          <w:bCs/>
          <w:sz w:val="20"/>
          <w:szCs w:val="20"/>
        </w:rPr>
        <w:t>systematic</w:t>
      </w:r>
      <w:r w:rsidR="00FF7B2F" w:rsidRPr="00235E4D">
        <w:rPr>
          <w:bCs/>
          <w:sz w:val="20"/>
          <w:szCs w:val="20"/>
        </w:rPr>
        <w:t xml:space="preserve"> </w:t>
      </w:r>
      <w:r w:rsidR="00EC23A3" w:rsidRPr="00235E4D">
        <w:rPr>
          <w:bCs/>
          <w:sz w:val="20"/>
          <w:szCs w:val="20"/>
        </w:rPr>
        <w:t>review</w:t>
      </w:r>
      <w:r w:rsidR="00FF7B2F" w:rsidRPr="00235E4D">
        <w:rPr>
          <w:bCs/>
          <w:sz w:val="20"/>
          <w:szCs w:val="20"/>
        </w:rPr>
        <w:t xml:space="preserve"> </w:t>
      </w:r>
      <w:r w:rsidR="00EC23A3" w:rsidRPr="00235E4D">
        <w:rPr>
          <w:bCs/>
          <w:sz w:val="20"/>
          <w:szCs w:val="20"/>
        </w:rPr>
        <w:t>and</w:t>
      </w:r>
      <w:r w:rsidR="00FF7B2F" w:rsidRPr="00235E4D">
        <w:rPr>
          <w:bCs/>
          <w:sz w:val="20"/>
          <w:szCs w:val="20"/>
        </w:rPr>
        <w:t xml:space="preserve"> </w:t>
      </w:r>
      <w:r w:rsidR="00EC23A3" w:rsidRPr="00235E4D">
        <w:rPr>
          <w:bCs/>
          <w:sz w:val="20"/>
          <w:szCs w:val="20"/>
        </w:rPr>
        <w:t>meta-analysis</w:t>
      </w:r>
      <w:r w:rsidR="00FF7B2F" w:rsidRPr="00235E4D">
        <w:rPr>
          <w:bCs/>
          <w:sz w:val="20"/>
          <w:szCs w:val="20"/>
        </w:rPr>
        <w:t xml:space="preserve"> </w:t>
      </w:r>
      <w:r w:rsidR="00EC23A3" w:rsidRPr="00235E4D">
        <w:rPr>
          <w:bCs/>
          <w:sz w:val="20"/>
          <w:szCs w:val="20"/>
        </w:rPr>
        <w:t>in</w:t>
      </w:r>
      <w:r w:rsidR="00FF7B2F" w:rsidRPr="00235E4D">
        <w:rPr>
          <w:bCs/>
          <w:sz w:val="20"/>
          <w:szCs w:val="20"/>
        </w:rPr>
        <w:t xml:space="preserve"> </w:t>
      </w:r>
      <w:r w:rsidR="00EC23A3" w:rsidRPr="00235E4D">
        <w:rPr>
          <w:bCs/>
          <w:sz w:val="20"/>
          <w:szCs w:val="20"/>
        </w:rPr>
        <w:t>accordance</w:t>
      </w:r>
      <w:r w:rsidR="00FF7B2F" w:rsidRPr="00235E4D">
        <w:rPr>
          <w:bCs/>
          <w:sz w:val="20"/>
          <w:szCs w:val="20"/>
        </w:rPr>
        <w:t xml:space="preserve"> </w:t>
      </w:r>
      <w:r w:rsidR="00EC23A3" w:rsidRPr="00235E4D">
        <w:rPr>
          <w:bCs/>
          <w:sz w:val="20"/>
          <w:szCs w:val="20"/>
        </w:rPr>
        <w:t>to</w:t>
      </w:r>
      <w:r w:rsidR="00FF7B2F" w:rsidRPr="00235E4D">
        <w:rPr>
          <w:bCs/>
          <w:sz w:val="20"/>
          <w:szCs w:val="20"/>
        </w:rPr>
        <w:t xml:space="preserve"> </w:t>
      </w:r>
      <w:r w:rsidR="00EC23A3" w:rsidRPr="00235E4D">
        <w:rPr>
          <w:bCs/>
          <w:sz w:val="20"/>
          <w:szCs w:val="20"/>
        </w:rPr>
        <w:t>the</w:t>
      </w:r>
      <w:r w:rsidR="00FF7B2F" w:rsidRPr="00235E4D">
        <w:rPr>
          <w:bCs/>
          <w:sz w:val="20"/>
          <w:szCs w:val="20"/>
        </w:rPr>
        <w:t xml:space="preserve"> </w:t>
      </w:r>
      <w:r w:rsidR="00EC23A3" w:rsidRPr="00235E4D">
        <w:rPr>
          <w:bCs/>
          <w:sz w:val="20"/>
          <w:szCs w:val="20"/>
        </w:rPr>
        <w:t>recommendations</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r w:rsidR="00EC23A3" w:rsidRPr="00235E4D">
        <w:rPr>
          <w:bCs/>
          <w:sz w:val="20"/>
          <w:szCs w:val="20"/>
        </w:rPr>
        <w:t>the</w:t>
      </w:r>
      <w:r w:rsidR="00FF7B2F" w:rsidRPr="00235E4D">
        <w:rPr>
          <w:bCs/>
          <w:sz w:val="20"/>
          <w:szCs w:val="20"/>
        </w:rPr>
        <w:t xml:space="preserve"> </w:t>
      </w:r>
      <w:r w:rsidR="00EC23A3" w:rsidRPr="00235E4D">
        <w:rPr>
          <w:bCs/>
          <w:sz w:val="20"/>
          <w:szCs w:val="20"/>
        </w:rPr>
        <w:t>Preferred</w:t>
      </w:r>
      <w:r w:rsidR="00FF7B2F" w:rsidRPr="00235E4D">
        <w:rPr>
          <w:bCs/>
          <w:sz w:val="20"/>
          <w:szCs w:val="20"/>
        </w:rPr>
        <w:t xml:space="preserve"> </w:t>
      </w:r>
      <w:r w:rsidR="00EC23A3" w:rsidRPr="00235E4D">
        <w:rPr>
          <w:bCs/>
          <w:sz w:val="20"/>
          <w:szCs w:val="20"/>
        </w:rPr>
        <w:t>Reporting</w:t>
      </w:r>
      <w:r w:rsidR="00FF7B2F" w:rsidRPr="00235E4D">
        <w:rPr>
          <w:bCs/>
          <w:sz w:val="20"/>
          <w:szCs w:val="20"/>
        </w:rPr>
        <w:t xml:space="preserve"> </w:t>
      </w:r>
      <w:r w:rsidR="00EC23A3" w:rsidRPr="00235E4D">
        <w:rPr>
          <w:bCs/>
          <w:sz w:val="20"/>
          <w:szCs w:val="20"/>
        </w:rPr>
        <w:t>Items</w:t>
      </w:r>
      <w:r w:rsidR="00FF7B2F" w:rsidRPr="00235E4D">
        <w:rPr>
          <w:bCs/>
          <w:sz w:val="20"/>
          <w:szCs w:val="20"/>
        </w:rPr>
        <w:t xml:space="preserve"> </w:t>
      </w:r>
      <w:r w:rsidR="00EC23A3" w:rsidRPr="00235E4D">
        <w:rPr>
          <w:bCs/>
          <w:sz w:val="20"/>
          <w:szCs w:val="20"/>
        </w:rPr>
        <w:t>for</w:t>
      </w:r>
      <w:r w:rsidR="00FF7B2F" w:rsidRPr="00235E4D">
        <w:rPr>
          <w:bCs/>
          <w:sz w:val="20"/>
          <w:szCs w:val="20"/>
        </w:rPr>
        <w:t xml:space="preserve"> </w:t>
      </w:r>
      <w:r w:rsidR="00EC23A3" w:rsidRPr="00235E4D">
        <w:rPr>
          <w:bCs/>
          <w:sz w:val="20"/>
          <w:szCs w:val="20"/>
        </w:rPr>
        <w:t>Systematic</w:t>
      </w:r>
      <w:r w:rsidR="00FF7B2F" w:rsidRPr="00235E4D">
        <w:rPr>
          <w:bCs/>
          <w:sz w:val="20"/>
          <w:szCs w:val="20"/>
        </w:rPr>
        <w:t xml:space="preserve"> </w:t>
      </w:r>
      <w:r w:rsidR="00EC23A3" w:rsidRPr="00235E4D">
        <w:rPr>
          <w:bCs/>
          <w:sz w:val="20"/>
          <w:szCs w:val="20"/>
        </w:rPr>
        <w:t>Reviews</w:t>
      </w:r>
      <w:r w:rsidR="00FF7B2F" w:rsidRPr="00235E4D">
        <w:rPr>
          <w:bCs/>
          <w:sz w:val="20"/>
          <w:szCs w:val="20"/>
        </w:rPr>
        <w:t xml:space="preserve"> </w:t>
      </w:r>
      <w:r w:rsidR="00EC23A3" w:rsidRPr="00235E4D">
        <w:rPr>
          <w:bCs/>
          <w:sz w:val="20"/>
          <w:szCs w:val="20"/>
        </w:rPr>
        <w:t>and</w:t>
      </w:r>
      <w:r w:rsidR="00FF7B2F" w:rsidRPr="00235E4D">
        <w:rPr>
          <w:bCs/>
          <w:sz w:val="20"/>
          <w:szCs w:val="20"/>
        </w:rPr>
        <w:t xml:space="preserve"> </w:t>
      </w:r>
      <w:r w:rsidR="00EC23A3" w:rsidRPr="00235E4D">
        <w:rPr>
          <w:bCs/>
          <w:sz w:val="20"/>
          <w:szCs w:val="20"/>
        </w:rPr>
        <w:t>Meta-Analyses</w:t>
      </w:r>
      <w:r w:rsidR="00FF7B2F" w:rsidRPr="00235E4D">
        <w:rPr>
          <w:bCs/>
          <w:sz w:val="20"/>
          <w:szCs w:val="20"/>
        </w:rPr>
        <w:t xml:space="preserve"> </w:t>
      </w:r>
      <w:r w:rsidR="00EC23A3" w:rsidRPr="00235E4D">
        <w:rPr>
          <w:bCs/>
          <w:sz w:val="20"/>
          <w:szCs w:val="20"/>
        </w:rPr>
        <w:t>(PRISMA)</w:t>
      </w:r>
      <w:r w:rsidR="00FF7B2F" w:rsidRPr="00235E4D">
        <w:rPr>
          <w:bCs/>
          <w:sz w:val="20"/>
          <w:szCs w:val="20"/>
        </w:rPr>
        <w:t xml:space="preserve"> </w:t>
      </w:r>
      <w:r w:rsidR="00EC23A3" w:rsidRPr="00235E4D">
        <w:rPr>
          <w:bCs/>
          <w:sz w:val="20"/>
          <w:szCs w:val="20"/>
        </w:rPr>
        <w:t>statement.</w:t>
      </w:r>
      <w:r w:rsidR="00FF7B2F" w:rsidRPr="00235E4D">
        <w:rPr>
          <w:bCs/>
          <w:sz w:val="20"/>
          <w:szCs w:val="20"/>
        </w:rPr>
        <w:t xml:space="preserve"> </w:t>
      </w:r>
      <w:r w:rsidR="00EC23A3" w:rsidRPr="00235E4D">
        <w:rPr>
          <w:bCs/>
          <w:sz w:val="20"/>
          <w:szCs w:val="20"/>
        </w:rPr>
        <w:t>PRISMA</w:t>
      </w:r>
      <w:r w:rsidR="00FF7B2F" w:rsidRPr="00235E4D">
        <w:rPr>
          <w:bCs/>
          <w:sz w:val="20"/>
          <w:szCs w:val="20"/>
        </w:rPr>
        <w:t xml:space="preserve"> </w:t>
      </w:r>
      <w:r w:rsidR="00EC23A3" w:rsidRPr="00235E4D">
        <w:rPr>
          <w:bCs/>
          <w:sz w:val="20"/>
          <w:szCs w:val="20"/>
        </w:rPr>
        <w:t>is</w:t>
      </w:r>
      <w:r w:rsidR="00FF7B2F" w:rsidRPr="00235E4D">
        <w:rPr>
          <w:bCs/>
          <w:sz w:val="20"/>
          <w:szCs w:val="20"/>
        </w:rPr>
        <w:t xml:space="preserve"> </w:t>
      </w:r>
      <w:r w:rsidR="00EC23A3" w:rsidRPr="00235E4D">
        <w:rPr>
          <w:bCs/>
          <w:sz w:val="20"/>
          <w:szCs w:val="20"/>
        </w:rPr>
        <w:t>a</w:t>
      </w:r>
      <w:r w:rsidR="00FF7B2F" w:rsidRPr="00235E4D">
        <w:rPr>
          <w:bCs/>
          <w:sz w:val="20"/>
          <w:szCs w:val="20"/>
        </w:rPr>
        <w:t xml:space="preserve"> </w:t>
      </w:r>
      <w:r w:rsidR="00EC23A3" w:rsidRPr="00235E4D">
        <w:rPr>
          <w:bCs/>
          <w:sz w:val="20"/>
          <w:szCs w:val="20"/>
        </w:rPr>
        <w:t>reporting</w:t>
      </w:r>
      <w:r w:rsidR="00FF7B2F" w:rsidRPr="00235E4D">
        <w:rPr>
          <w:bCs/>
          <w:sz w:val="20"/>
          <w:szCs w:val="20"/>
        </w:rPr>
        <w:t xml:space="preserve"> </w:t>
      </w:r>
      <w:r w:rsidR="00EC23A3" w:rsidRPr="00235E4D">
        <w:rPr>
          <w:bCs/>
          <w:sz w:val="20"/>
          <w:szCs w:val="20"/>
        </w:rPr>
        <w:t>checklist</w:t>
      </w:r>
      <w:r w:rsidR="00FF7B2F" w:rsidRPr="00235E4D">
        <w:rPr>
          <w:bCs/>
          <w:sz w:val="20"/>
          <w:szCs w:val="20"/>
        </w:rPr>
        <w:t xml:space="preserve"> </w:t>
      </w:r>
      <w:r w:rsidR="00EC23A3" w:rsidRPr="00235E4D">
        <w:rPr>
          <w:bCs/>
          <w:sz w:val="20"/>
          <w:szCs w:val="20"/>
        </w:rPr>
        <w:t>for</w:t>
      </w:r>
      <w:r w:rsidR="00FF7B2F" w:rsidRPr="00235E4D">
        <w:rPr>
          <w:bCs/>
          <w:sz w:val="20"/>
          <w:szCs w:val="20"/>
        </w:rPr>
        <w:t xml:space="preserve"> </w:t>
      </w:r>
      <w:r w:rsidR="00EC23A3" w:rsidRPr="00235E4D">
        <w:rPr>
          <w:bCs/>
          <w:sz w:val="20"/>
          <w:szCs w:val="20"/>
        </w:rPr>
        <w:t>Authors,</w:t>
      </w:r>
      <w:r w:rsidR="00FF7B2F" w:rsidRPr="00235E4D">
        <w:rPr>
          <w:bCs/>
          <w:sz w:val="20"/>
          <w:szCs w:val="20"/>
        </w:rPr>
        <w:t xml:space="preserve"> </w:t>
      </w:r>
      <w:r w:rsidR="00EC23A3" w:rsidRPr="00235E4D">
        <w:rPr>
          <w:bCs/>
          <w:sz w:val="20"/>
          <w:szCs w:val="20"/>
        </w:rPr>
        <w:t>Editors,</w:t>
      </w:r>
      <w:r w:rsidR="00FF7B2F" w:rsidRPr="00235E4D">
        <w:rPr>
          <w:bCs/>
          <w:sz w:val="20"/>
          <w:szCs w:val="20"/>
        </w:rPr>
        <w:t xml:space="preserve"> </w:t>
      </w:r>
      <w:r w:rsidR="00EC23A3" w:rsidRPr="00235E4D">
        <w:rPr>
          <w:bCs/>
          <w:sz w:val="20"/>
          <w:szCs w:val="20"/>
        </w:rPr>
        <w:t>and</w:t>
      </w:r>
      <w:r w:rsidR="00FF7B2F" w:rsidRPr="00235E4D">
        <w:rPr>
          <w:bCs/>
          <w:sz w:val="20"/>
          <w:szCs w:val="20"/>
        </w:rPr>
        <w:t xml:space="preserve"> </w:t>
      </w:r>
      <w:r w:rsidR="00EC23A3" w:rsidRPr="00235E4D">
        <w:rPr>
          <w:bCs/>
          <w:sz w:val="20"/>
          <w:szCs w:val="20"/>
        </w:rPr>
        <w:t>Reviewers</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r w:rsidR="00EC23A3" w:rsidRPr="00235E4D">
        <w:rPr>
          <w:bCs/>
          <w:sz w:val="20"/>
          <w:szCs w:val="20"/>
        </w:rPr>
        <w:t>Meta-analyses</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r w:rsidR="00EC23A3" w:rsidRPr="00235E4D">
        <w:rPr>
          <w:bCs/>
          <w:sz w:val="20"/>
          <w:szCs w:val="20"/>
        </w:rPr>
        <w:t>interventional</w:t>
      </w:r>
      <w:r w:rsidR="00FF7B2F" w:rsidRPr="00235E4D">
        <w:rPr>
          <w:bCs/>
          <w:sz w:val="20"/>
          <w:szCs w:val="20"/>
        </w:rPr>
        <w:t xml:space="preserve"> </w:t>
      </w:r>
      <w:r w:rsidR="00EC23A3" w:rsidRPr="00235E4D">
        <w:rPr>
          <w:bCs/>
          <w:sz w:val="20"/>
          <w:szCs w:val="20"/>
        </w:rPr>
        <w:t>and</w:t>
      </w:r>
      <w:r w:rsidR="00FF7B2F" w:rsidRPr="00235E4D">
        <w:rPr>
          <w:bCs/>
          <w:sz w:val="20"/>
          <w:szCs w:val="20"/>
        </w:rPr>
        <w:t xml:space="preserve"> </w:t>
      </w:r>
      <w:r w:rsidR="00EC23A3" w:rsidRPr="00235E4D">
        <w:rPr>
          <w:bCs/>
          <w:sz w:val="20"/>
          <w:szCs w:val="20"/>
        </w:rPr>
        <w:t>observational</w:t>
      </w:r>
      <w:r w:rsidR="00FF7B2F" w:rsidRPr="00235E4D">
        <w:rPr>
          <w:bCs/>
          <w:sz w:val="20"/>
          <w:szCs w:val="20"/>
        </w:rPr>
        <w:t xml:space="preserve"> </w:t>
      </w:r>
      <w:r w:rsidR="00EC23A3" w:rsidRPr="00235E4D">
        <w:rPr>
          <w:bCs/>
          <w:sz w:val="20"/>
          <w:szCs w:val="20"/>
        </w:rPr>
        <w:t>studies.</w:t>
      </w:r>
      <w:r w:rsidR="00FF7B2F" w:rsidRPr="00235E4D">
        <w:rPr>
          <w:bCs/>
          <w:sz w:val="20"/>
          <w:szCs w:val="20"/>
        </w:rPr>
        <w:t xml:space="preserve"> </w:t>
      </w:r>
      <w:r w:rsidR="00EC23A3" w:rsidRPr="00235E4D">
        <w:rPr>
          <w:bCs/>
          <w:sz w:val="20"/>
          <w:szCs w:val="20"/>
        </w:rPr>
        <w:t>According</w:t>
      </w:r>
      <w:r w:rsidR="00FF7B2F" w:rsidRPr="00235E4D">
        <w:rPr>
          <w:bCs/>
          <w:sz w:val="20"/>
          <w:szCs w:val="20"/>
        </w:rPr>
        <w:t xml:space="preserve"> </w:t>
      </w:r>
      <w:r w:rsidR="00EC23A3" w:rsidRPr="00235E4D">
        <w:rPr>
          <w:bCs/>
          <w:sz w:val="20"/>
          <w:szCs w:val="20"/>
        </w:rPr>
        <w:t>to</w:t>
      </w:r>
      <w:r w:rsidR="00FF7B2F" w:rsidRPr="00235E4D">
        <w:rPr>
          <w:bCs/>
          <w:sz w:val="20"/>
          <w:szCs w:val="20"/>
        </w:rPr>
        <w:t xml:space="preserve"> </w:t>
      </w:r>
      <w:r w:rsidR="00EC23A3" w:rsidRPr="00235E4D">
        <w:rPr>
          <w:bCs/>
          <w:sz w:val="20"/>
          <w:szCs w:val="20"/>
        </w:rPr>
        <w:t>International</w:t>
      </w:r>
      <w:r w:rsidR="00FF7B2F" w:rsidRPr="00235E4D">
        <w:rPr>
          <w:bCs/>
          <w:sz w:val="20"/>
          <w:szCs w:val="20"/>
        </w:rPr>
        <w:t xml:space="preserve"> </w:t>
      </w:r>
      <w:r w:rsidR="00EC23A3" w:rsidRPr="00235E4D">
        <w:rPr>
          <w:bCs/>
          <w:sz w:val="20"/>
          <w:szCs w:val="20"/>
        </w:rPr>
        <w:t>committee</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r w:rsidR="00EC23A3" w:rsidRPr="00235E4D">
        <w:rPr>
          <w:bCs/>
          <w:sz w:val="20"/>
          <w:szCs w:val="20"/>
        </w:rPr>
        <w:t>medical</w:t>
      </w:r>
      <w:r w:rsidR="00FF7B2F" w:rsidRPr="00235E4D">
        <w:rPr>
          <w:bCs/>
          <w:sz w:val="20"/>
          <w:szCs w:val="20"/>
        </w:rPr>
        <w:t xml:space="preserve"> </w:t>
      </w:r>
      <w:r w:rsidR="00EC23A3" w:rsidRPr="00235E4D">
        <w:rPr>
          <w:bCs/>
          <w:sz w:val="20"/>
          <w:szCs w:val="20"/>
        </w:rPr>
        <w:t>journal</w:t>
      </w:r>
      <w:r w:rsidR="00FF7B2F" w:rsidRPr="00235E4D">
        <w:rPr>
          <w:bCs/>
          <w:sz w:val="20"/>
          <w:szCs w:val="20"/>
        </w:rPr>
        <w:t xml:space="preserve"> </w:t>
      </w:r>
      <w:r w:rsidR="00EC23A3" w:rsidRPr="00235E4D">
        <w:rPr>
          <w:bCs/>
          <w:sz w:val="20"/>
          <w:szCs w:val="20"/>
        </w:rPr>
        <w:t>association</w:t>
      </w:r>
      <w:r w:rsidR="00FF7B2F" w:rsidRPr="00235E4D">
        <w:rPr>
          <w:bCs/>
          <w:sz w:val="20"/>
          <w:szCs w:val="20"/>
        </w:rPr>
        <w:t xml:space="preserve"> </w:t>
      </w:r>
      <w:r w:rsidR="00EC23A3" w:rsidRPr="00235E4D">
        <w:rPr>
          <w:bCs/>
          <w:sz w:val="20"/>
          <w:szCs w:val="20"/>
        </w:rPr>
        <w:t>(ICJME),</w:t>
      </w:r>
      <w:r w:rsidR="00FF7B2F" w:rsidRPr="00235E4D">
        <w:rPr>
          <w:bCs/>
          <w:sz w:val="20"/>
          <w:szCs w:val="20"/>
        </w:rPr>
        <w:t xml:space="preserve"> </w:t>
      </w:r>
      <w:r w:rsidR="00EC23A3" w:rsidRPr="00235E4D">
        <w:rPr>
          <w:bCs/>
          <w:sz w:val="20"/>
          <w:szCs w:val="20"/>
        </w:rPr>
        <w:t>reviewers</w:t>
      </w:r>
      <w:r w:rsidR="00FF7B2F" w:rsidRPr="00235E4D">
        <w:rPr>
          <w:bCs/>
          <w:sz w:val="20"/>
          <w:szCs w:val="20"/>
        </w:rPr>
        <w:t xml:space="preserve"> </w:t>
      </w:r>
      <w:r w:rsidR="00EC23A3" w:rsidRPr="00235E4D">
        <w:rPr>
          <w:bCs/>
          <w:sz w:val="20"/>
          <w:szCs w:val="20"/>
        </w:rPr>
        <w:t>must</w:t>
      </w:r>
      <w:r w:rsidR="00FF7B2F" w:rsidRPr="00235E4D">
        <w:rPr>
          <w:bCs/>
          <w:sz w:val="20"/>
          <w:szCs w:val="20"/>
        </w:rPr>
        <w:t xml:space="preserve"> </w:t>
      </w:r>
      <w:r w:rsidR="00EC23A3" w:rsidRPr="00235E4D">
        <w:rPr>
          <w:bCs/>
          <w:sz w:val="20"/>
          <w:szCs w:val="20"/>
        </w:rPr>
        <w:t>report</w:t>
      </w:r>
      <w:r w:rsidR="00FF7B2F" w:rsidRPr="00235E4D">
        <w:rPr>
          <w:bCs/>
          <w:sz w:val="20"/>
          <w:szCs w:val="20"/>
        </w:rPr>
        <w:t xml:space="preserve"> </w:t>
      </w:r>
      <w:r w:rsidR="00EC23A3" w:rsidRPr="00235E4D">
        <w:rPr>
          <w:bCs/>
          <w:sz w:val="20"/>
          <w:szCs w:val="20"/>
        </w:rPr>
        <w:t>their</w:t>
      </w:r>
      <w:r w:rsidR="00FF7B2F" w:rsidRPr="00235E4D">
        <w:rPr>
          <w:bCs/>
          <w:sz w:val="20"/>
          <w:szCs w:val="20"/>
        </w:rPr>
        <w:t xml:space="preserve"> </w:t>
      </w:r>
      <w:r w:rsidR="00EC23A3" w:rsidRPr="00235E4D">
        <w:rPr>
          <w:bCs/>
          <w:sz w:val="20"/>
          <w:szCs w:val="20"/>
        </w:rPr>
        <w:t>findings</w:t>
      </w:r>
      <w:r w:rsidR="00FF7B2F" w:rsidRPr="00235E4D">
        <w:rPr>
          <w:bCs/>
          <w:sz w:val="20"/>
          <w:szCs w:val="20"/>
        </w:rPr>
        <w:t xml:space="preserve"> </w:t>
      </w:r>
      <w:r w:rsidR="00EC23A3" w:rsidRPr="00235E4D">
        <w:rPr>
          <w:bCs/>
          <w:sz w:val="20"/>
          <w:szCs w:val="20"/>
        </w:rPr>
        <w:t>according</w:t>
      </w:r>
      <w:r w:rsidR="00FF7B2F" w:rsidRPr="00235E4D">
        <w:rPr>
          <w:bCs/>
          <w:sz w:val="20"/>
          <w:szCs w:val="20"/>
        </w:rPr>
        <w:t xml:space="preserve"> </w:t>
      </w:r>
      <w:r w:rsidR="00EC23A3" w:rsidRPr="00235E4D">
        <w:rPr>
          <w:bCs/>
          <w:sz w:val="20"/>
          <w:szCs w:val="20"/>
        </w:rPr>
        <w:t>to</w:t>
      </w:r>
      <w:r w:rsidR="00FF7B2F" w:rsidRPr="00235E4D">
        <w:rPr>
          <w:bCs/>
          <w:sz w:val="20"/>
          <w:szCs w:val="20"/>
        </w:rPr>
        <w:t xml:space="preserve"> </w:t>
      </w:r>
      <w:r w:rsidR="00EC23A3" w:rsidRPr="00235E4D">
        <w:rPr>
          <w:bCs/>
          <w:sz w:val="20"/>
          <w:szCs w:val="20"/>
        </w:rPr>
        <w:t>each</w:t>
      </w:r>
      <w:r w:rsidR="00FF7B2F" w:rsidRPr="00235E4D">
        <w:rPr>
          <w:bCs/>
          <w:sz w:val="20"/>
          <w:szCs w:val="20"/>
        </w:rPr>
        <w:t xml:space="preserve"> </w:t>
      </w:r>
      <w:r w:rsidR="00EC23A3" w:rsidRPr="00235E4D">
        <w:rPr>
          <w:bCs/>
          <w:sz w:val="20"/>
          <w:szCs w:val="20"/>
        </w:rPr>
        <w:t>of</w:t>
      </w:r>
      <w:r w:rsidR="00FF7B2F" w:rsidRPr="00235E4D">
        <w:rPr>
          <w:bCs/>
          <w:sz w:val="20"/>
          <w:szCs w:val="20"/>
        </w:rPr>
        <w:t xml:space="preserve"> </w:t>
      </w:r>
      <w:r w:rsidR="00EC23A3" w:rsidRPr="00235E4D">
        <w:rPr>
          <w:bCs/>
          <w:sz w:val="20"/>
          <w:szCs w:val="20"/>
        </w:rPr>
        <w:t>the</w:t>
      </w:r>
      <w:r w:rsidR="00FF7B2F" w:rsidRPr="00235E4D">
        <w:rPr>
          <w:bCs/>
          <w:sz w:val="20"/>
          <w:szCs w:val="20"/>
        </w:rPr>
        <w:t xml:space="preserve"> </w:t>
      </w:r>
      <w:r w:rsidR="00EC23A3" w:rsidRPr="00235E4D">
        <w:rPr>
          <w:bCs/>
          <w:sz w:val="20"/>
          <w:szCs w:val="20"/>
        </w:rPr>
        <w:t>items</w:t>
      </w:r>
      <w:r w:rsidR="00FF7B2F" w:rsidRPr="00235E4D">
        <w:rPr>
          <w:bCs/>
          <w:sz w:val="20"/>
          <w:szCs w:val="20"/>
        </w:rPr>
        <w:t xml:space="preserve"> </w:t>
      </w:r>
      <w:r w:rsidR="00EC23A3" w:rsidRPr="00235E4D">
        <w:rPr>
          <w:bCs/>
          <w:sz w:val="20"/>
          <w:szCs w:val="20"/>
        </w:rPr>
        <w:t>listed</w:t>
      </w:r>
      <w:r w:rsidR="00FF7B2F" w:rsidRPr="00235E4D">
        <w:rPr>
          <w:bCs/>
          <w:sz w:val="20"/>
          <w:szCs w:val="20"/>
        </w:rPr>
        <w:t xml:space="preserve"> </w:t>
      </w:r>
      <w:r w:rsidR="00EC23A3" w:rsidRPr="00235E4D">
        <w:rPr>
          <w:bCs/>
          <w:sz w:val="20"/>
          <w:szCs w:val="20"/>
        </w:rPr>
        <w:t>in</w:t>
      </w:r>
      <w:r w:rsidR="00FF7B2F" w:rsidRPr="00235E4D">
        <w:rPr>
          <w:bCs/>
          <w:sz w:val="20"/>
          <w:szCs w:val="20"/>
        </w:rPr>
        <w:t xml:space="preserve"> </w:t>
      </w:r>
      <w:r w:rsidR="00EC23A3" w:rsidRPr="00235E4D">
        <w:rPr>
          <w:bCs/>
          <w:sz w:val="20"/>
          <w:szCs w:val="20"/>
        </w:rPr>
        <w:t>those</w:t>
      </w:r>
      <w:r w:rsidR="00FF7B2F" w:rsidRPr="00235E4D">
        <w:rPr>
          <w:bCs/>
          <w:sz w:val="20"/>
          <w:szCs w:val="20"/>
        </w:rPr>
        <w:t xml:space="preserve"> </w:t>
      </w:r>
      <w:r w:rsidR="00EC23A3" w:rsidRPr="00235E4D">
        <w:rPr>
          <w:bCs/>
          <w:sz w:val="20"/>
          <w:szCs w:val="20"/>
        </w:rPr>
        <w:t>checklists</w:t>
      </w:r>
      <w:r w:rsidR="00FF7B2F" w:rsidRPr="00235E4D">
        <w:rPr>
          <w:bCs/>
          <w:sz w:val="20"/>
          <w:szCs w:val="20"/>
        </w:rPr>
        <w:t xml:space="preserve"> </w:t>
      </w:r>
      <w:r w:rsidR="00EC23A3" w:rsidRPr="00235E4D">
        <w:rPr>
          <w:b/>
          <w:i/>
          <w:iCs/>
          <w:sz w:val="20"/>
          <w:szCs w:val="20"/>
        </w:rPr>
        <w:t>(</w:t>
      </w:r>
      <w:proofErr w:type="spellStart"/>
      <w:r w:rsidR="00EC23A3" w:rsidRPr="00235E4D">
        <w:rPr>
          <w:b/>
          <w:i/>
          <w:iCs/>
          <w:sz w:val="20"/>
          <w:szCs w:val="20"/>
        </w:rPr>
        <w:t>Moher</w:t>
      </w:r>
      <w:proofErr w:type="spellEnd"/>
      <w:r w:rsidR="00FF7B2F" w:rsidRPr="00235E4D">
        <w:rPr>
          <w:b/>
          <w:i/>
          <w:iCs/>
          <w:sz w:val="20"/>
          <w:szCs w:val="20"/>
        </w:rPr>
        <w:t xml:space="preserve"> </w:t>
      </w:r>
      <w:r w:rsidR="00EC23A3" w:rsidRPr="00235E4D">
        <w:rPr>
          <w:b/>
          <w:i/>
          <w:iCs/>
          <w:sz w:val="20"/>
          <w:szCs w:val="20"/>
        </w:rPr>
        <w:t>et</w:t>
      </w:r>
      <w:r w:rsidR="00FF7B2F" w:rsidRPr="00235E4D">
        <w:rPr>
          <w:b/>
          <w:i/>
          <w:iCs/>
          <w:sz w:val="20"/>
          <w:szCs w:val="20"/>
        </w:rPr>
        <w:t xml:space="preserve"> </w:t>
      </w:r>
      <w:r w:rsidR="00EC23A3" w:rsidRPr="00235E4D">
        <w:rPr>
          <w:b/>
          <w:i/>
          <w:iCs/>
          <w:sz w:val="20"/>
          <w:szCs w:val="20"/>
        </w:rPr>
        <w:t>al.,</w:t>
      </w:r>
      <w:r w:rsidR="00FF7B2F" w:rsidRPr="00235E4D">
        <w:rPr>
          <w:b/>
          <w:i/>
          <w:iCs/>
          <w:sz w:val="20"/>
          <w:szCs w:val="20"/>
        </w:rPr>
        <w:t xml:space="preserve"> </w:t>
      </w:r>
      <w:r w:rsidR="00EC23A3" w:rsidRPr="00235E4D">
        <w:rPr>
          <w:b/>
          <w:i/>
          <w:iCs/>
          <w:sz w:val="20"/>
          <w:szCs w:val="20"/>
        </w:rPr>
        <w:t>2009).</w:t>
      </w:r>
      <w:bookmarkStart w:id="3" w:name="_Toc500080014"/>
      <w:bookmarkStart w:id="4" w:name="_Toc500809827"/>
    </w:p>
    <w:p w:rsidR="00EC23A3" w:rsidRPr="00235E4D" w:rsidRDefault="00EC23A3" w:rsidP="00235E4D">
      <w:pPr>
        <w:snapToGrid w:val="0"/>
        <w:jc w:val="both"/>
        <w:rPr>
          <w:b/>
          <w:bCs/>
          <w:sz w:val="20"/>
          <w:szCs w:val="20"/>
        </w:rPr>
      </w:pPr>
      <w:bookmarkStart w:id="5" w:name="_Toc4440042"/>
      <w:r w:rsidRPr="00235E4D">
        <w:rPr>
          <w:b/>
          <w:bCs/>
          <w:sz w:val="20"/>
          <w:szCs w:val="20"/>
        </w:rPr>
        <w:t>Study</w:t>
      </w:r>
      <w:r w:rsidR="00FF7B2F" w:rsidRPr="00235E4D">
        <w:rPr>
          <w:b/>
          <w:bCs/>
          <w:sz w:val="20"/>
          <w:szCs w:val="20"/>
        </w:rPr>
        <w:t xml:space="preserve"> </w:t>
      </w:r>
      <w:r w:rsidRPr="00235E4D">
        <w:rPr>
          <w:b/>
          <w:bCs/>
          <w:sz w:val="20"/>
          <w:szCs w:val="20"/>
        </w:rPr>
        <w:t>Selection</w:t>
      </w:r>
      <w:r w:rsidR="00FF7B2F" w:rsidRPr="00235E4D">
        <w:rPr>
          <w:b/>
          <w:bCs/>
          <w:sz w:val="20"/>
          <w:szCs w:val="20"/>
        </w:rPr>
        <w:t xml:space="preserve"> </w:t>
      </w:r>
      <w:r w:rsidRPr="00235E4D">
        <w:rPr>
          <w:b/>
          <w:bCs/>
          <w:sz w:val="20"/>
          <w:szCs w:val="20"/>
        </w:rPr>
        <w:t>and</w:t>
      </w:r>
      <w:r w:rsidR="00FF7B2F" w:rsidRPr="00235E4D">
        <w:rPr>
          <w:b/>
          <w:bCs/>
          <w:sz w:val="20"/>
          <w:szCs w:val="20"/>
        </w:rPr>
        <w:t xml:space="preserve"> </w:t>
      </w:r>
      <w:r w:rsidRPr="00235E4D">
        <w:rPr>
          <w:b/>
          <w:bCs/>
          <w:sz w:val="20"/>
          <w:szCs w:val="20"/>
        </w:rPr>
        <w:t>Eligibility</w:t>
      </w:r>
      <w:r w:rsidR="00FF7B2F" w:rsidRPr="00235E4D">
        <w:rPr>
          <w:b/>
          <w:bCs/>
          <w:sz w:val="20"/>
          <w:szCs w:val="20"/>
        </w:rPr>
        <w:t xml:space="preserve"> </w:t>
      </w:r>
      <w:r w:rsidRPr="00235E4D">
        <w:rPr>
          <w:b/>
          <w:bCs/>
          <w:sz w:val="20"/>
          <w:szCs w:val="20"/>
        </w:rPr>
        <w:t>Criteria:</w:t>
      </w:r>
      <w:bookmarkEnd w:id="3"/>
      <w:bookmarkEnd w:id="4"/>
      <w:bookmarkEnd w:id="5"/>
    </w:p>
    <w:p w:rsidR="00EC23A3" w:rsidRPr="00235E4D" w:rsidRDefault="00EC23A3" w:rsidP="00235E4D">
      <w:pPr>
        <w:snapToGrid w:val="0"/>
        <w:ind w:firstLine="425"/>
        <w:jc w:val="both"/>
        <w:rPr>
          <w:bCs/>
          <w:sz w:val="20"/>
          <w:szCs w:val="20"/>
        </w:rPr>
      </w:pPr>
      <w:r w:rsidRPr="00235E4D">
        <w:rPr>
          <w:b/>
          <w:i/>
          <w:iCs/>
          <w:sz w:val="20"/>
          <w:szCs w:val="20"/>
        </w:rPr>
        <w:t>The</w:t>
      </w:r>
      <w:r w:rsidR="00FF7B2F" w:rsidRPr="00235E4D">
        <w:rPr>
          <w:b/>
          <w:i/>
          <w:iCs/>
          <w:sz w:val="20"/>
          <w:szCs w:val="20"/>
        </w:rPr>
        <w:t xml:space="preserve"> </w:t>
      </w:r>
      <w:r w:rsidRPr="00235E4D">
        <w:rPr>
          <w:b/>
          <w:i/>
          <w:iCs/>
          <w:sz w:val="20"/>
          <w:szCs w:val="20"/>
        </w:rPr>
        <w:t>present</w:t>
      </w:r>
      <w:r w:rsidR="00FF7B2F" w:rsidRPr="00235E4D">
        <w:rPr>
          <w:b/>
          <w:i/>
          <w:iCs/>
          <w:sz w:val="20"/>
          <w:szCs w:val="20"/>
        </w:rPr>
        <w:t xml:space="preserve"> </w:t>
      </w:r>
      <w:r w:rsidRPr="00235E4D">
        <w:rPr>
          <w:b/>
          <w:i/>
          <w:iCs/>
          <w:sz w:val="20"/>
          <w:szCs w:val="20"/>
        </w:rPr>
        <w:t>review</w:t>
      </w:r>
      <w:r w:rsidR="00FF7B2F" w:rsidRPr="00235E4D">
        <w:rPr>
          <w:b/>
          <w:i/>
          <w:iCs/>
          <w:sz w:val="20"/>
          <w:szCs w:val="20"/>
        </w:rPr>
        <w:t xml:space="preserve"> </w:t>
      </w:r>
      <w:r w:rsidRPr="00235E4D">
        <w:rPr>
          <w:b/>
          <w:i/>
          <w:iCs/>
          <w:sz w:val="20"/>
          <w:szCs w:val="20"/>
        </w:rPr>
        <w:t>included</w:t>
      </w:r>
      <w:r w:rsidR="00FF7B2F" w:rsidRPr="00235E4D">
        <w:rPr>
          <w:b/>
          <w:i/>
          <w:iCs/>
          <w:sz w:val="20"/>
          <w:szCs w:val="20"/>
        </w:rPr>
        <w:t xml:space="preserve"> </w:t>
      </w:r>
      <w:r w:rsidRPr="00235E4D">
        <w:rPr>
          <w:b/>
          <w:i/>
          <w:iCs/>
          <w:sz w:val="20"/>
          <w:szCs w:val="20"/>
        </w:rPr>
        <w:t>studies</w:t>
      </w:r>
      <w:r w:rsidR="00FF7B2F" w:rsidRPr="00235E4D">
        <w:rPr>
          <w:b/>
          <w:i/>
          <w:iCs/>
          <w:sz w:val="20"/>
          <w:szCs w:val="20"/>
        </w:rPr>
        <w:t xml:space="preserve"> </w:t>
      </w:r>
      <w:r w:rsidRPr="00235E4D">
        <w:rPr>
          <w:b/>
          <w:i/>
          <w:iCs/>
          <w:sz w:val="20"/>
          <w:szCs w:val="20"/>
        </w:rPr>
        <w:t>that</w:t>
      </w:r>
      <w:r w:rsidR="00FF7B2F" w:rsidRPr="00235E4D">
        <w:rPr>
          <w:b/>
          <w:i/>
          <w:iCs/>
          <w:sz w:val="20"/>
          <w:szCs w:val="20"/>
        </w:rPr>
        <w:t xml:space="preserve"> </w:t>
      </w:r>
      <w:r w:rsidRPr="00235E4D">
        <w:rPr>
          <w:b/>
          <w:i/>
          <w:iCs/>
          <w:sz w:val="20"/>
          <w:szCs w:val="20"/>
        </w:rPr>
        <w:t>fulfilled</w:t>
      </w:r>
      <w:r w:rsidR="00FF7B2F" w:rsidRPr="00235E4D">
        <w:rPr>
          <w:b/>
          <w:i/>
          <w:iCs/>
          <w:sz w:val="20"/>
          <w:szCs w:val="20"/>
        </w:rPr>
        <w:t xml:space="preserve"> </w:t>
      </w:r>
      <w:r w:rsidRPr="00235E4D">
        <w:rPr>
          <w:b/>
          <w:i/>
          <w:iCs/>
          <w:sz w:val="20"/>
          <w:szCs w:val="20"/>
        </w:rPr>
        <w:t>the</w:t>
      </w:r>
      <w:r w:rsidR="00FF7B2F" w:rsidRPr="00235E4D">
        <w:rPr>
          <w:b/>
          <w:i/>
          <w:iCs/>
          <w:sz w:val="20"/>
          <w:szCs w:val="20"/>
        </w:rPr>
        <w:t xml:space="preserve"> </w:t>
      </w:r>
      <w:r w:rsidRPr="00235E4D">
        <w:rPr>
          <w:b/>
          <w:i/>
          <w:iCs/>
          <w:sz w:val="20"/>
          <w:szCs w:val="20"/>
        </w:rPr>
        <w:t>following</w:t>
      </w:r>
      <w:r w:rsidR="00FF7B2F" w:rsidRPr="00235E4D">
        <w:rPr>
          <w:b/>
          <w:i/>
          <w:iCs/>
          <w:sz w:val="20"/>
          <w:szCs w:val="20"/>
        </w:rPr>
        <w:t xml:space="preserve"> </w:t>
      </w:r>
      <w:r w:rsidRPr="00235E4D">
        <w:rPr>
          <w:b/>
          <w:i/>
          <w:iCs/>
          <w:sz w:val="20"/>
          <w:szCs w:val="20"/>
        </w:rPr>
        <w:t>criteria:</w:t>
      </w:r>
      <w:r w:rsidR="00FF7B2F" w:rsidRPr="00235E4D">
        <w:rPr>
          <w:b/>
          <w:i/>
          <w:i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included</w:t>
      </w:r>
      <w:r w:rsidR="00FF7B2F" w:rsidRPr="00235E4D">
        <w:rPr>
          <w:bCs/>
          <w:sz w:val="20"/>
          <w:szCs w:val="20"/>
        </w:rPr>
        <w:t xml:space="preserve"> </w:t>
      </w:r>
      <w:r w:rsidRPr="00235E4D">
        <w:rPr>
          <w:bCs/>
          <w:sz w:val="20"/>
          <w:szCs w:val="20"/>
        </w:rPr>
        <w:t>adults’</w:t>
      </w:r>
      <w:r w:rsidR="00FF7B2F" w:rsidRPr="00235E4D">
        <w:rPr>
          <w:bCs/>
          <w:sz w:val="20"/>
          <w:szCs w:val="20"/>
        </w:rPr>
        <w:t xml:space="preserve"> </w:t>
      </w:r>
      <w:r w:rsidRPr="00235E4D">
        <w:rPr>
          <w:bCs/>
          <w:sz w:val="20"/>
          <w:szCs w:val="20"/>
        </w:rPr>
        <w:t>patients</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diagnosis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primary</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assessed</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efficacy</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safety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management</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primary</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w:t>
      </w:r>
      <w:r w:rsidR="00FF7B2F" w:rsidRPr="00235E4D">
        <w:rPr>
          <w:bCs/>
          <w:sz w:val="20"/>
          <w:szCs w:val="20"/>
        </w:rPr>
        <w:t xml:space="preserve"> </w:t>
      </w:r>
      <w:proofErr w:type="spellStart"/>
      <w:r w:rsidRPr="00235E4D">
        <w:rPr>
          <w:bCs/>
          <w:sz w:val="20"/>
          <w:szCs w:val="20"/>
        </w:rPr>
        <w:t>Endovenous</w:t>
      </w:r>
      <w:proofErr w:type="spellEnd"/>
      <w:r w:rsidR="00FF7B2F" w:rsidRPr="00235E4D">
        <w:rPr>
          <w:bCs/>
          <w:sz w:val="20"/>
          <w:szCs w:val="20"/>
        </w:rPr>
        <w:t xml:space="preserve"> </w:t>
      </w:r>
      <w:r w:rsidRPr="00235E4D">
        <w:rPr>
          <w:bCs/>
          <w:sz w:val="20"/>
          <w:szCs w:val="20"/>
        </w:rPr>
        <w:t>Laser</w:t>
      </w:r>
      <w:r w:rsidR="00FF7B2F" w:rsidRPr="00235E4D">
        <w:rPr>
          <w:bCs/>
          <w:sz w:val="20"/>
          <w:szCs w:val="20"/>
        </w:rPr>
        <w:t xml:space="preserve"> </w:t>
      </w:r>
      <w:r w:rsidRPr="00235E4D">
        <w:rPr>
          <w:bCs/>
          <w:sz w:val="20"/>
          <w:szCs w:val="20"/>
        </w:rPr>
        <w:t>Ablation</w:t>
      </w:r>
      <w:r w:rsidR="00FF7B2F" w:rsidRPr="00235E4D">
        <w:rPr>
          <w:bCs/>
          <w:sz w:val="20"/>
          <w:szCs w:val="20"/>
        </w:rPr>
        <w:t xml:space="preserve"> </w:t>
      </w:r>
      <w:r w:rsidRPr="00235E4D">
        <w:rPr>
          <w:bCs/>
          <w:sz w:val="20"/>
          <w:szCs w:val="20"/>
        </w:rPr>
        <w:t>(EVLA);</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lastRenderedPageBreak/>
        <w:t>compared</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EVLA</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conventional</w:t>
      </w:r>
      <w:r w:rsidR="00FF7B2F" w:rsidRPr="00235E4D">
        <w:rPr>
          <w:bCs/>
          <w:sz w:val="20"/>
          <w:szCs w:val="20"/>
        </w:rPr>
        <w:t xml:space="preserve"> </w:t>
      </w:r>
      <w:r w:rsidRPr="00235E4D">
        <w:rPr>
          <w:bCs/>
          <w:sz w:val="20"/>
          <w:szCs w:val="20"/>
        </w:rPr>
        <w:t>surgery;</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reported</w:t>
      </w:r>
      <w:r w:rsidR="00FF7B2F" w:rsidRPr="00235E4D">
        <w:rPr>
          <w:bCs/>
          <w:sz w:val="20"/>
          <w:szCs w:val="20"/>
        </w:rPr>
        <w:t xml:space="preserve"> </w:t>
      </w:r>
      <w:r w:rsidRPr="00235E4D">
        <w:rPr>
          <w:bCs/>
          <w:sz w:val="20"/>
          <w:szCs w:val="20"/>
        </w:rPr>
        <w:t>any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following</w:t>
      </w:r>
      <w:r w:rsidR="00FF7B2F" w:rsidRPr="00235E4D">
        <w:rPr>
          <w:bCs/>
          <w:sz w:val="20"/>
          <w:szCs w:val="20"/>
        </w:rPr>
        <w:t xml:space="preserve"> </w:t>
      </w:r>
      <w:r w:rsidRPr="00235E4D">
        <w:rPr>
          <w:bCs/>
          <w:sz w:val="20"/>
          <w:szCs w:val="20"/>
        </w:rPr>
        <w:t>outcomes:</w:t>
      </w:r>
      <w:r w:rsidR="00FF7B2F" w:rsidRPr="00235E4D">
        <w:rPr>
          <w:bCs/>
          <w:sz w:val="20"/>
          <w:szCs w:val="20"/>
        </w:rPr>
        <w:t xml:space="preserve"> </w:t>
      </w:r>
      <w:r w:rsidRPr="00235E4D">
        <w:rPr>
          <w:bCs/>
          <w:sz w:val="20"/>
          <w:szCs w:val="20"/>
        </w:rPr>
        <w:t>patient’s</w:t>
      </w:r>
      <w:r w:rsidR="00FF7B2F" w:rsidRPr="00235E4D">
        <w:rPr>
          <w:bCs/>
          <w:sz w:val="20"/>
          <w:szCs w:val="20"/>
        </w:rPr>
        <w:t xml:space="preserve"> </w:t>
      </w:r>
      <w:r w:rsidRPr="00235E4D">
        <w:rPr>
          <w:bCs/>
          <w:sz w:val="20"/>
          <w:szCs w:val="20"/>
        </w:rPr>
        <w:t>quality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life,</w:t>
      </w:r>
      <w:r w:rsidR="00FF7B2F" w:rsidRPr="00235E4D">
        <w:rPr>
          <w:bCs/>
          <w:sz w:val="20"/>
          <w:szCs w:val="20"/>
        </w:rPr>
        <w:t xml:space="preserve"> </w:t>
      </w:r>
      <w:r w:rsidRPr="00235E4D">
        <w:rPr>
          <w:bCs/>
          <w:sz w:val="20"/>
          <w:szCs w:val="20"/>
        </w:rPr>
        <w:t>post-operative</w:t>
      </w:r>
      <w:r w:rsidR="00FF7B2F" w:rsidRPr="00235E4D">
        <w:rPr>
          <w:bCs/>
          <w:sz w:val="20"/>
          <w:szCs w:val="20"/>
        </w:rPr>
        <w:t xml:space="preserve"> </w:t>
      </w:r>
      <w:r w:rsidRPr="00235E4D">
        <w:rPr>
          <w:bCs/>
          <w:sz w:val="20"/>
          <w:szCs w:val="20"/>
        </w:rPr>
        <w:t>complications,</w:t>
      </w:r>
      <w:r w:rsidR="00FF7B2F" w:rsidRPr="00235E4D">
        <w:rPr>
          <w:bCs/>
          <w:sz w:val="20"/>
          <w:szCs w:val="20"/>
        </w:rPr>
        <w:t xml:space="preserve"> </w:t>
      </w:r>
      <w:r w:rsidRPr="00235E4D">
        <w:rPr>
          <w:bCs/>
          <w:sz w:val="20"/>
          <w:szCs w:val="20"/>
        </w:rPr>
        <w:t>pain,</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co-morbidity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protocol</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management.</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randomized</w:t>
      </w:r>
      <w:r w:rsidR="00FF7B2F" w:rsidRPr="00235E4D">
        <w:rPr>
          <w:bCs/>
          <w:sz w:val="20"/>
          <w:szCs w:val="20"/>
        </w:rPr>
        <w:t xml:space="preserve"> </w:t>
      </w:r>
      <w:r w:rsidRPr="00235E4D">
        <w:rPr>
          <w:bCs/>
          <w:sz w:val="20"/>
          <w:szCs w:val="20"/>
        </w:rPr>
        <w:t>controlled</w:t>
      </w:r>
      <w:r w:rsidR="00FF7B2F" w:rsidRPr="00235E4D">
        <w:rPr>
          <w:bCs/>
          <w:sz w:val="20"/>
          <w:szCs w:val="20"/>
        </w:rPr>
        <w:t xml:space="preserve"> </w:t>
      </w:r>
      <w:r w:rsidRPr="00235E4D">
        <w:rPr>
          <w:bCs/>
          <w:sz w:val="20"/>
          <w:szCs w:val="20"/>
        </w:rPr>
        <w:t>trials</w:t>
      </w:r>
      <w:r w:rsidR="00FF7B2F" w:rsidRPr="00235E4D">
        <w:rPr>
          <w:bCs/>
          <w:sz w:val="20"/>
          <w:szCs w:val="20"/>
        </w:rPr>
        <w:t xml:space="preserve"> </w:t>
      </w:r>
      <w:r w:rsidRPr="00235E4D">
        <w:rPr>
          <w:bCs/>
          <w:sz w:val="20"/>
          <w:szCs w:val="20"/>
        </w:rPr>
        <w:t>(</w:t>
      </w:r>
      <w:proofErr w:type="spellStart"/>
      <w:r w:rsidRPr="00235E4D">
        <w:rPr>
          <w:bCs/>
          <w:sz w:val="20"/>
          <w:szCs w:val="20"/>
        </w:rPr>
        <w:t>RCTs</w:t>
      </w:r>
      <w:proofErr w:type="spellEnd"/>
      <w:r w:rsidRPr="00235E4D">
        <w:rPr>
          <w:bCs/>
          <w:sz w:val="20"/>
          <w:szCs w:val="20"/>
        </w:rPr>
        <w:t>).</w:t>
      </w:r>
      <w:r w:rsidR="00FF7B2F" w:rsidRPr="00235E4D">
        <w:rPr>
          <w:bCs/>
          <w:sz w:val="20"/>
          <w:szCs w:val="20"/>
        </w:rPr>
        <w:t xml:space="preserve"> </w:t>
      </w:r>
      <w:r w:rsidRPr="00235E4D">
        <w:rPr>
          <w:bCs/>
          <w:sz w:val="20"/>
          <w:szCs w:val="20"/>
        </w:rPr>
        <w:t>We</w:t>
      </w:r>
      <w:r w:rsidR="00FF7B2F" w:rsidRPr="00235E4D">
        <w:rPr>
          <w:bCs/>
          <w:sz w:val="20"/>
          <w:szCs w:val="20"/>
        </w:rPr>
        <w:t xml:space="preserve"> </w:t>
      </w:r>
      <w:r w:rsidRPr="00235E4D">
        <w:rPr>
          <w:bCs/>
          <w:sz w:val="20"/>
          <w:szCs w:val="20"/>
        </w:rPr>
        <w:t>excluded</w:t>
      </w:r>
      <w:r w:rsidR="00FF7B2F" w:rsidRPr="00235E4D">
        <w:rPr>
          <w:bCs/>
          <w:sz w:val="20"/>
          <w:szCs w:val="20"/>
        </w:rPr>
        <w:t xml:space="preserve"> </w:t>
      </w:r>
      <w:r w:rsidRPr="00235E4D">
        <w:rPr>
          <w:bCs/>
          <w:sz w:val="20"/>
          <w:szCs w:val="20"/>
        </w:rPr>
        <w:t>non-English</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theses,</w:t>
      </w:r>
      <w:r w:rsidR="00FF7B2F" w:rsidRPr="00235E4D">
        <w:rPr>
          <w:bCs/>
          <w:sz w:val="20"/>
          <w:szCs w:val="20"/>
        </w:rPr>
        <w:t xml:space="preserve"> </w:t>
      </w:r>
      <w:r w:rsidRPr="00235E4D">
        <w:rPr>
          <w:bCs/>
          <w:sz w:val="20"/>
          <w:szCs w:val="20"/>
        </w:rPr>
        <w:t>dissertations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conference</w:t>
      </w:r>
      <w:r w:rsidR="00FF7B2F" w:rsidRPr="00235E4D">
        <w:rPr>
          <w:bCs/>
          <w:sz w:val="20"/>
          <w:szCs w:val="20"/>
        </w:rPr>
        <w:t xml:space="preserve"> </w:t>
      </w:r>
      <w:r w:rsidRPr="00235E4D">
        <w:rPr>
          <w:bCs/>
          <w:sz w:val="20"/>
          <w:szCs w:val="20"/>
        </w:rPr>
        <w:t>abstracts,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trials</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unreliable</w:t>
      </w:r>
      <w:r w:rsidR="00FF7B2F" w:rsidRPr="00235E4D">
        <w:rPr>
          <w:bCs/>
          <w:sz w:val="20"/>
          <w:szCs w:val="20"/>
        </w:rPr>
        <w:t xml:space="preserve"> </w:t>
      </w:r>
      <w:r w:rsidRPr="00235E4D">
        <w:rPr>
          <w:bCs/>
          <w:sz w:val="20"/>
          <w:szCs w:val="20"/>
        </w:rPr>
        <w:t>date</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extraction.</w:t>
      </w:r>
    </w:p>
    <w:p w:rsidR="00EC23A3" w:rsidRPr="00235E4D" w:rsidRDefault="00EC23A3" w:rsidP="00235E4D">
      <w:pPr>
        <w:snapToGrid w:val="0"/>
        <w:jc w:val="both"/>
        <w:rPr>
          <w:b/>
          <w:bCs/>
          <w:sz w:val="20"/>
          <w:szCs w:val="20"/>
        </w:rPr>
      </w:pPr>
      <w:r w:rsidRPr="00235E4D">
        <w:rPr>
          <w:b/>
          <w:bCs/>
          <w:sz w:val="20"/>
          <w:szCs w:val="20"/>
        </w:rPr>
        <w:t>Search</w:t>
      </w:r>
      <w:r w:rsidR="00FF7B2F" w:rsidRPr="00235E4D">
        <w:rPr>
          <w:b/>
          <w:bCs/>
          <w:sz w:val="20"/>
          <w:szCs w:val="20"/>
        </w:rPr>
        <w:t xml:space="preserve"> </w:t>
      </w:r>
      <w:r w:rsidRPr="00235E4D">
        <w:rPr>
          <w:b/>
          <w:bCs/>
          <w:sz w:val="20"/>
          <w:szCs w:val="20"/>
        </w:rPr>
        <w:t>Strategy</w:t>
      </w:r>
      <w:r w:rsidR="00FF7B2F" w:rsidRPr="00235E4D">
        <w:rPr>
          <w:b/>
          <w:bCs/>
          <w:sz w:val="20"/>
          <w:szCs w:val="20"/>
        </w:rPr>
        <w:t xml:space="preserve"> </w:t>
      </w:r>
      <w:r w:rsidRPr="00235E4D">
        <w:rPr>
          <w:b/>
          <w:bCs/>
          <w:sz w:val="20"/>
          <w:szCs w:val="20"/>
        </w:rPr>
        <w:t>and</w:t>
      </w:r>
      <w:r w:rsidR="00FF7B2F" w:rsidRPr="00235E4D">
        <w:rPr>
          <w:b/>
          <w:bCs/>
          <w:sz w:val="20"/>
          <w:szCs w:val="20"/>
        </w:rPr>
        <w:t xml:space="preserve"> </w:t>
      </w:r>
      <w:r w:rsidRPr="00235E4D">
        <w:rPr>
          <w:b/>
          <w:bCs/>
          <w:sz w:val="20"/>
          <w:szCs w:val="20"/>
        </w:rPr>
        <w:t>Screening</w:t>
      </w:r>
    </w:p>
    <w:p w:rsidR="00EC23A3" w:rsidRPr="00235E4D" w:rsidRDefault="00EC23A3" w:rsidP="00235E4D">
      <w:pPr>
        <w:snapToGrid w:val="0"/>
        <w:ind w:firstLine="425"/>
        <w:jc w:val="both"/>
        <w:rPr>
          <w:b/>
          <w:bCs/>
          <w:sz w:val="20"/>
          <w:szCs w:val="20"/>
        </w:rPr>
      </w:pPr>
      <w:r w:rsidRPr="00235E4D">
        <w:rPr>
          <w:bCs/>
          <w:sz w:val="20"/>
          <w:szCs w:val="20"/>
        </w:rPr>
        <w:t>An</w:t>
      </w:r>
      <w:r w:rsidR="00FF7B2F" w:rsidRPr="00235E4D">
        <w:rPr>
          <w:bCs/>
          <w:sz w:val="20"/>
          <w:szCs w:val="20"/>
        </w:rPr>
        <w:t xml:space="preserve"> </w:t>
      </w:r>
      <w:r w:rsidRPr="00235E4D">
        <w:rPr>
          <w:bCs/>
          <w:sz w:val="20"/>
          <w:szCs w:val="20"/>
        </w:rPr>
        <w:t>electronic</w:t>
      </w:r>
      <w:r w:rsidR="00FF7B2F" w:rsidRPr="00235E4D">
        <w:rPr>
          <w:bCs/>
          <w:sz w:val="20"/>
          <w:szCs w:val="20"/>
        </w:rPr>
        <w:t xml:space="preserve"> </w:t>
      </w:r>
      <w:r w:rsidRPr="00235E4D">
        <w:rPr>
          <w:bCs/>
          <w:sz w:val="20"/>
          <w:szCs w:val="20"/>
        </w:rPr>
        <w:t>search</w:t>
      </w:r>
      <w:r w:rsidR="00FF7B2F" w:rsidRPr="00235E4D">
        <w:rPr>
          <w:bCs/>
          <w:sz w:val="20"/>
          <w:szCs w:val="20"/>
        </w:rPr>
        <w:t xml:space="preserve"> </w:t>
      </w:r>
      <w:r w:rsidRPr="00235E4D">
        <w:rPr>
          <w:bCs/>
          <w:sz w:val="20"/>
          <w:szCs w:val="20"/>
        </w:rPr>
        <w:t>was</w:t>
      </w:r>
      <w:r w:rsidR="00FF7B2F" w:rsidRPr="00235E4D">
        <w:rPr>
          <w:bCs/>
          <w:sz w:val="20"/>
          <w:szCs w:val="20"/>
        </w:rPr>
        <w:t xml:space="preserve"> </w:t>
      </w:r>
      <w:r w:rsidRPr="00235E4D">
        <w:rPr>
          <w:bCs/>
          <w:sz w:val="20"/>
          <w:szCs w:val="20"/>
        </w:rPr>
        <w:t>conducted</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inception</w:t>
      </w:r>
      <w:r w:rsidR="00FF7B2F" w:rsidRPr="00235E4D">
        <w:rPr>
          <w:bCs/>
          <w:sz w:val="20"/>
          <w:szCs w:val="20"/>
        </w:rPr>
        <w:t xml:space="preserve"> </w:t>
      </w:r>
      <w:r w:rsidRPr="00235E4D">
        <w:rPr>
          <w:bCs/>
          <w:sz w:val="20"/>
          <w:szCs w:val="20"/>
        </w:rPr>
        <w:t>till</w:t>
      </w:r>
      <w:r w:rsidR="00FF7B2F" w:rsidRPr="00235E4D">
        <w:rPr>
          <w:bCs/>
          <w:sz w:val="20"/>
          <w:szCs w:val="20"/>
        </w:rPr>
        <w:t xml:space="preserve"> </w:t>
      </w:r>
      <w:r w:rsidRPr="00235E4D">
        <w:rPr>
          <w:bCs/>
          <w:sz w:val="20"/>
          <w:szCs w:val="20"/>
        </w:rPr>
        <w:t>December</w:t>
      </w:r>
      <w:r w:rsidR="00FF7B2F" w:rsidRPr="00235E4D">
        <w:rPr>
          <w:bCs/>
          <w:sz w:val="20"/>
          <w:szCs w:val="20"/>
        </w:rPr>
        <w:t xml:space="preserve"> </w:t>
      </w:r>
      <w:r w:rsidRPr="00235E4D">
        <w:rPr>
          <w:bCs/>
          <w:sz w:val="20"/>
          <w:szCs w:val="20"/>
        </w:rPr>
        <w:t>2018</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following</w:t>
      </w:r>
      <w:r w:rsidR="00FF7B2F" w:rsidRPr="00235E4D">
        <w:rPr>
          <w:bCs/>
          <w:sz w:val="20"/>
          <w:szCs w:val="20"/>
        </w:rPr>
        <w:t xml:space="preserve"> </w:t>
      </w:r>
      <w:r w:rsidRPr="00235E4D">
        <w:rPr>
          <w:bCs/>
          <w:sz w:val="20"/>
          <w:szCs w:val="20"/>
        </w:rPr>
        <w:t>bibliographic</w:t>
      </w:r>
      <w:r w:rsidR="00FF7B2F" w:rsidRPr="00235E4D">
        <w:rPr>
          <w:bCs/>
          <w:sz w:val="20"/>
          <w:szCs w:val="20"/>
        </w:rPr>
        <w:t xml:space="preserve"> </w:t>
      </w:r>
      <w:r w:rsidRPr="00235E4D">
        <w:rPr>
          <w:bCs/>
          <w:sz w:val="20"/>
          <w:szCs w:val="20"/>
        </w:rPr>
        <w:t>databases:</w:t>
      </w:r>
      <w:r w:rsidR="00FF7B2F" w:rsidRPr="00235E4D">
        <w:rPr>
          <w:bCs/>
          <w:sz w:val="20"/>
          <w:szCs w:val="20"/>
        </w:rPr>
        <w:t xml:space="preserve"> </w:t>
      </w:r>
      <w:r w:rsidRPr="00235E4D">
        <w:rPr>
          <w:bCs/>
          <w:sz w:val="20"/>
          <w:szCs w:val="20"/>
        </w:rPr>
        <w:t>Medline</w:t>
      </w:r>
      <w:r w:rsidR="00FF7B2F" w:rsidRPr="00235E4D">
        <w:rPr>
          <w:bCs/>
          <w:sz w:val="20"/>
          <w:szCs w:val="20"/>
        </w:rPr>
        <w:t xml:space="preserve"> </w:t>
      </w:r>
      <w:r w:rsidRPr="00235E4D">
        <w:rPr>
          <w:bCs/>
          <w:sz w:val="20"/>
          <w:szCs w:val="20"/>
        </w:rPr>
        <w:t>via</w:t>
      </w:r>
      <w:r w:rsidR="00FF7B2F" w:rsidRPr="00235E4D">
        <w:rPr>
          <w:bCs/>
          <w:sz w:val="20"/>
          <w:szCs w:val="20"/>
        </w:rPr>
        <w:t xml:space="preserve"> </w:t>
      </w:r>
      <w:proofErr w:type="spellStart"/>
      <w:r w:rsidRPr="00235E4D">
        <w:rPr>
          <w:bCs/>
          <w:sz w:val="20"/>
          <w:szCs w:val="20"/>
        </w:rPr>
        <w:t>PubMed</w:t>
      </w:r>
      <w:proofErr w:type="spellEnd"/>
      <w:r w:rsidRPr="00235E4D">
        <w:rPr>
          <w:bCs/>
          <w:sz w:val="20"/>
          <w:szCs w:val="20"/>
        </w:rPr>
        <w:t>,</w:t>
      </w:r>
      <w:r w:rsidR="00FF7B2F" w:rsidRPr="00235E4D">
        <w:rPr>
          <w:bCs/>
          <w:sz w:val="20"/>
          <w:szCs w:val="20"/>
        </w:rPr>
        <w:t xml:space="preserve"> </w:t>
      </w:r>
      <w:r w:rsidRPr="00235E4D">
        <w:rPr>
          <w:bCs/>
          <w:sz w:val="20"/>
          <w:szCs w:val="20"/>
        </w:rPr>
        <w:t>SCOPUS,</w:t>
      </w:r>
      <w:r w:rsidR="00FF7B2F" w:rsidRPr="00235E4D">
        <w:rPr>
          <w:bCs/>
          <w:sz w:val="20"/>
          <w:szCs w:val="20"/>
        </w:rPr>
        <w:t xml:space="preserve"> </w:t>
      </w:r>
      <w:r w:rsidRPr="00235E4D">
        <w:rPr>
          <w:bCs/>
          <w:sz w:val="20"/>
          <w:szCs w:val="20"/>
        </w:rPr>
        <w:t>Cochrane</w:t>
      </w:r>
      <w:r w:rsidR="00FF7B2F" w:rsidRPr="00235E4D">
        <w:rPr>
          <w:bCs/>
          <w:sz w:val="20"/>
          <w:szCs w:val="20"/>
        </w:rPr>
        <w:t xml:space="preserve"> </w:t>
      </w:r>
      <w:r w:rsidRPr="00235E4D">
        <w:rPr>
          <w:bCs/>
          <w:sz w:val="20"/>
          <w:szCs w:val="20"/>
        </w:rPr>
        <w:t>Central</w:t>
      </w:r>
      <w:r w:rsidR="00FF7B2F" w:rsidRPr="00235E4D">
        <w:rPr>
          <w:bCs/>
          <w:sz w:val="20"/>
          <w:szCs w:val="20"/>
        </w:rPr>
        <w:t xml:space="preserve"> </w:t>
      </w:r>
      <w:r w:rsidRPr="00235E4D">
        <w:rPr>
          <w:bCs/>
          <w:sz w:val="20"/>
          <w:szCs w:val="20"/>
        </w:rPr>
        <w:t>Register</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Controlled</w:t>
      </w:r>
      <w:r w:rsidR="00FF7B2F" w:rsidRPr="00235E4D">
        <w:rPr>
          <w:bCs/>
          <w:sz w:val="20"/>
          <w:szCs w:val="20"/>
        </w:rPr>
        <w:t xml:space="preserve"> </w:t>
      </w:r>
      <w:r w:rsidRPr="00235E4D">
        <w:rPr>
          <w:bCs/>
          <w:sz w:val="20"/>
          <w:szCs w:val="20"/>
        </w:rPr>
        <w:t>Trials</w:t>
      </w:r>
      <w:r w:rsidR="00FF7B2F" w:rsidRPr="00235E4D">
        <w:rPr>
          <w:bCs/>
          <w:sz w:val="20"/>
          <w:szCs w:val="20"/>
        </w:rPr>
        <w:t xml:space="preserve"> </w:t>
      </w:r>
      <w:r w:rsidRPr="00235E4D">
        <w:rPr>
          <w:bCs/>
          <w:sz w:val="20"/>
          <w:szCs w:val="20"/>
        </w:rPr>
        <w:t>(CENTRAL),</w:t>
      </w:r>
      <w:r w:rsidR="00FF7B2F" w:rsidRPr="00235E4D">
        <w:rPr>
          <w:bCs/>
          <w:sz w:val="20"/>
          <w:szCs w:val="20"/>
        </w:rPr>
        <w:t xml:space="preserve"> </w:t>
      </w:r>
      <w:r w:rsidRPr="00235E4D">
        <w:rPr>
          <w:bCs/>
          <w:sz w:val="20"/>
          <w:szCs w:val="20"/>
        </w:rPr>
        <w:t>EMBASE,</w:t>
      </w:r>
      <w:r w:rsidR="00FF7B2F" w:rsidRPr="00235E4D">
        <w:rPr>
          <w:bCs/>
          <w:sz w:val="20"/>
          <w:szCs w:val="20"/>
        </w:rPr>
        <w:t xml:space="preserve"> </w:t>
      </w:r>
      <w:r w:rsidRPr="00235E4D">
        <w:rPr>
          <w:bCs/>
          <w:sz w:val="20"/>
          <w:szCs w:val="20"/>
        </w:rPr>
        <w:t>LILACS</w:t>
      </w:r>
      <w:r w:rsidR="00FF7B2F" w:rsidRPr="00235E4D">
        <w:rPr>
          <w:bCs/>
          <w:sz w:val="20"/>
          <w:szCs w:val="20"/>
        </w:rPr>
        <w:t xml:space="preserve"> </w:t>
      </w:r>
      <w:r w:rsidRPr="00235E4D">
        <w:rPr>
          <w:bCs/>
          <w:sz w:val="20"/>
          <w:szCs w:val="20"/>
        </w:rPr>
        <w:t>via</w:t>
      </w:r>
      <w:r w:rsidR="00FF7B2F" w:rsidRPr="00235E4D">
        <w:rPr>
          <w:bCs/>
          <w:sz w:val="20"/>
          <w:szCs w:val="20"/>
        </w:rPr>
        <w:t xml:space="preserve"> </w:t>
      </w:r>
      <w:r w:rsidRPr="00235E4D">
        <w:rPr>
          <w:bCs/>
          <w:sz w:val="20"/>
          <w:szCs w:val="20"/>
        </w:rPr>
        <w:t>Virtual</w:t>
      </w:r>
      <w:r w:rsidR="00FF7B2F" w:rsidRPr="00235E4D">
        <w:rPr>
          <w:bCs/>
          <w:sz w:val="20"/>
          <w:szCs w:val="20"/>
        </w:rPr>
        <w:t xml:space="preserve"> </w:t>
      </w:r>
      <w:r w:rsidRPr="00235E4D">
        <w:rPr>
          <w:bCs/>
          <w:sz w:val="20"/>
          <w:szCs w:val="20"/>
        </w:rPr>
        <w:t>Health</w:t>
      </w:r>
      <w:r w:rsidR="00FF7B2F" w:rsidRPr="00235E4D">
        <w:rPr>
          <w:bCs/>
          <w:sz w:val="20"/>
          <w:szCs w:val="20"/>
        </w:rPr>
        <w:t xml:space="preserve"> </w:t>
      </w:r>
      <w:r w:rsidRPr="00235E4D">
        <w:rPr>
          <w:bCs/>
          <w:sz w:val="20"/>
          <w:szCs w:val="20"/>
        </w:rPr>
        <w:t>Library,</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Google</w:t>
      </w:r>
      <w:r w:rsidR="00FF7B2F" w:rsidRPr="00235E4D">
        <w:rPr>
          <w:bCs/>
          <w:sz w:val="20"/>
          <w:szCs w:val="20"/>
        </w:rPr>
        <w:t xml:space="preserve"> </w:t>
      </w:r>
      <w:r w:rsidRPr="00235E4D">
        <w:rPr>
          <w:bCs/>
          <w:sz w:val="20"/>
          <w:szCs w:val="20"/>
        </w:rPr>
        <w:t>Scholar</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identify</w:t>
      </w:r>
      <w:r w:rsidR="00FF7B2F" w:rsidRPr="00235E4D">
        <w:rPr>
          <w:bCs/>
          <w:sz w:val="20"/>
          <w:szCs w:val="20"/>
        </w:rPr>
        <w:t xml:space="preserve"> </w:t>
      </w:r>
      <w:r w:rsidRPr="00235E4D">
        <w:rPr>
          <w:bCs/>
          <w:sz w:val="20"/>
          <w:szCs w:val="20"/>
        </w:rPr>
        <w:t>relevant</w:t>
      </w:r>
      <w:r w:rsidR="00FF7B2F" w:rsidRPr="00235E4D">
        <w:rPr>
          <w:bCs/>
          <w:sz w:val="20"/>
          <w:szCs w:val="20"/>
        </w:rPr>
        <w:t xml:space="preserve"> </w:t>
      </w:r>
      <w:r w:rsidRPr="00235E4D">
        <w:rPr>
          <w:bCs/>
          <w:sz w:val="20"/>
          <w:szCs w:val="20"/>
        </w:rPr>
        <w:t>articles.</w:t>
      </w:r>
      <w:r w:rsidR="00FF7B2F" w:rsidRPr="00235E4D">
        <w:rPr>
          <w:bCs/>
          <w:sz w:val="20"/>
          <w:szCs w:val="20"/>
        </w:rPr>
        <w:t xml:space="preserve"> </w:t>
      </w:r>
      <w:r w:rsidRPr="00235E4D">
        <w:rPr>
          <w:bCs/>
          <w:sz w:val="20"/>
          <w:szCs w:val="20"/>
        </w:rPr>
        <w:t>We</w:t>
      </w:r>
      <w:r w:rsidR="00FF7B2F" w:rsidRPr="00235E4D">
        <w:rPr>
          <w:bCs/>
          <w:sz w:val="20"/>
          <w:szCs w:val="20"/>
        </w:rPr>
        <w:t xml:space="preserve"> </w:t>
      </w:r>
      <w:r w:rsidRPr="00235E4D">
        <w:rPr>
          <w:bCs/>
          <w:sz w:val="20"/>
          <w:szCs w:val="20"/>
        </w:rPr>
        <w:t>used</w:t>
      </w:r>
      <w:r w:rsidR="00FF7B2F" w:rsidRPr="00235E4D">
        <w:rPr>
          <w:bCs/>
          <w:sz w:val="20"/>
          <w:szCs w:val="20"/>
        </w:rPr>
        <w:t xml:space="preserve"> </w:t>
      </w:r>
      <w:r w:rsidRPr="00235E4D">
        <w:rPr>
          <w:bCs/>
          <w:sz w:val="20"/>
          <w:szCs w:val="20"/>
        </w:rPr>
        <w:t>different</w:t>
      </w:r>
      <w:r w:rsidR="00FF7B2F" w:rsidRPr="00235E4D">
        <w:rPr>
          <w:bCs/>
          <w:sz w:val="20"/>
          <w:szCs w:val="20"/>
        </w:rPr>
        <w:t xml:space="preserve"> </w:t>
      </w:r>
      <w:r w:rsidRPr="00235E4D">
        <w:rPr>
          <w:bCs/>
          <w:sz w:val="20"/>
          <w:szCs w:val="20"/>
        </w:rPr>
        <w:t>combinations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following</w:t>
      </w:r>
      <w:r w:rsidR="00FF7B2F" w:rsidRPr="00235E4D">
        <w:rPr>
          <w:bCs/>
          <w:sz w:val="20"/>
          <w:szCs w:val="20"/>
        </w:rPr>
        <w:t xml:space="preserve"> </w:t>
      </w:r>
      <w:r w:rsidRPr="00235E4D">
        <w:rPr>
          <w:bCs/>
          <w:sz w:val="20"/>
          <w:szCs w:val="20"/>
        </w:rPr>
        <w:t>queries:</w:t>
      </w:r>
      <w:r w:rsidR="00FF7B2F" w:rsidRPr="00235E4D">
        <w:rPr>
          <w:bCs/>
          <w:sz w:val="20"/>
          <w:szCs w:val="20"/>
        </w:rPr>
        <w:t xml:space="preserve"> </w:t>
      </w:r>
      <w:r w:rsidRPr="00235E4D">
        <w:rPr>
          <w:bCs/>
          <w:sz w:val="20"/>
          <w:szCs w:val="20"/>
        </w:rPr>
        <w:t>((“("Laser</w:t>
      </w:r>
      <w:r w:rsidR="00FF7B2F" w:rsidRPr="00235E4D">
        <w:rPr>
          <w:bCs/>
          <w:sz w:val="20"/>
          <w:szCs w:val="20"/>
        </w:rPr>
        <w:t xml:space="preserve"> </w:t>
      </w:r>
      <w:r w:rsidRPr="00235E4D">
        <w:rPr>
          <w:bCs/>
          <w:sz w:val="20"/>
          <w:szCs w:val="20"/>
        </w:rPr>
        <w:t>Therapy"[Mesh]</w:t>
      </w:r>
      <w:r w:rsidR="00FF7B2F" w:rsidRPr="00235E4D">
        <w:rPr>
          <w:bCs/>
          <w:sz w:val="20"/>
          <w:szCs w:val="20"/>
        </w:rPr>
        <w:t xml:space="preserve"> </w:t>
      </w:r>
      <w:r w:rsidRPr="00235E4D">
        <w:rPr>
          <w:bCs/>
          <w:sz w:val="20"/>
          <w:szCs w:val="20"/>
        </w:rPr>
        <w:t>OR</w:t>
      </w:r>
      <w:r w:rsidR="00FF7B2F" w:rsidRPr="00235E4D">
        <w:rPr>
          <w:bCs/>
          <w:sz w:val="20"/>
          <w:szCs w:val="20"/>
        </w:rPr>
        <w:t xml:space="preserve"> </w:t>
      </w:r>
      <w:r w:rsidRPr="00235E4D">
        <w:rPr>
          <w:bCs/>
          <w:sz w:val="20"/>
          <w:szCs w:val="20"/>
        </w:rPr>
        <w:t>"</w:t>
      </w:r>
      <w:proofErr w:type="spellStart"/>
      <w:r w:rsidRPr="00235E4D">
        <w:rPr>
          <w:bCs/>
          <w:sz w:val="20"/>
          <w:szCs w:val="20"/>
        </w:rPr>
        <w:t>endovenous</w:t>
      </w:r>
      <w:proofErr w:type="spellEnd"/>
      <w:r w:rsidR="00FF7B2F" w:rsidRPr="00235E4D">
        <w:rPr>
          <w:bCs/>
          <w:sz w:val="20"/>
          <w:szCs w:val="20"/>
        </w:rPr>
        <w:t xml:space="preserve"> </w:t>
      </w:r>
      <w:r w:rsidRPr="00235E4D">
        <w:rPr>
          <w:bCs/>
          <w:sz w:val="20"/>
          <w:szCs w:val="20"/>
        </w:rPr>
        <w:t>laser</w:t>
      </w:r>
      <w:r w:rsidR="00FF7B2F" w:rsidRPr="00235E4D">
        <w:rPr>
          <w:bCs/>
          <w:sz w:val="20"/>
          <w:szCs w:val="20"/>
        </w:rPr>
        <w:t xml:space="preserve"> </w:t>
      </w:r>
      <w:r w:rsidRPr="00235E4D">
        <w:rPr>
          <w:bCs/>
          <w:sz w:val="20"/>
          <w:szCs w:val="20"/>
        </w:rPr>
        <w:t>ablation")</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"Varicose</w:t>
      </w:r>
      <w:r w:rsidR="00FF7B2F" w:rsidRPr="00235E4D">
        <w:rPr>
          <w:bCs/>
          <w:sz w:val="20"/>
          <w:szCs w:val="20"/>
        </w:rPr>
        <w:t xml:space="preserve"> </w:t>
      </w:r>
      <w:r w:rsidRPr="00235E4D">
        <w:rPr>
          <w:bCs/>
          <w:sz w:val="20"/>
          <w:szCs w:val="20"/>
        </w:rPr>
        <w:t>Veins"[Mesh]).</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search</w:t>
      </w:r>
      <w:r w:rsidR="00FF7B2F" w:rsidRPr="00235E4D">
        <w:rPr>
          <w:bCs/>
          <w:sz w:val="20"/>
          <w:szCs w:val="20"/>
        </w:rPr>
        <w:t xml:space="preserve"> </w:t>
      </w:r>
      <w:r w:rsidRPr="00235E4D">
        <w:rPr>
          <w:bCs/>
          <w:sz w:val="20"/>
          <w:szCs w:val="20"/>
        </w:rPr>
        <w:t>have</w:t>
      </w:r>
      <w:r w:rsidR="00FF7B2F" w:rsidRPr="00235E4D">
        <w:rPr>
          <w:bCs/>
          <w:sz w:val="20"/>
          <w:szCs w:val="20"/>
        </w:rPr>
        <w:t xml:space="preserve"> </w:t>
      </w:r>
      <w:r w:rsidRPr="00235E4D">
        <w:rPr>
          <w:bCs/>
          <w:sz w:val="20"/>
          <w:szCs w:val="20"/>
        </w:rPr>
        <w:t>been</w:t>
      </w:r>
      <w:r w:rsidR="00FF7B2F" w:rsidRPr="00235E4D">
        <w:rPr>
          <w:bCs/>
          <w:sz w:val="20"/>
          <w:szCs w:val="20"/>
        </w:rPr>
        <w:t xml:space="preserve"> </w:t>
      </w:r>
      <w:r w:rsidRPr="00235E4D">
        <w:rPr>
          <w:bCs/>
          <w:sz w:val="20"/>
          <w:szCs w:val="20"/>
        </w:rPr>
        <w:t>done</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no</w:t>
      </w:r>
      <w:r w:rsidR="00FF7B2F" w:rsidRPr="00235E4D">
        <w:rPr>
          <w:bCs/>
          <w:sz w:val="20"/>
          <w:szCs w:val="20"/>
        </w:rPr>
        <w:t xml:space="preserve"> </w:t>
      </w:r>
      <w:r w:rsidRPr="00235E4D">
        <w:rPr>
          <w:bCs/>
          <w:sz w:val="20"/>
          <w:szCs w:val="20"/>
        </w:rPr>
        <w:t>limit</w:t>
      </w:r>
      <w:r w:rsidR="00FF7B2F" w:rsidRPr="00235E4D">
        <w:rPr>
          <w:bCs/>
          <w:sz w:val="20"/>
          <w:szCs w:val="20"/>
        </w:rPr>
        <w:t xml:space="preserve"> </w:t>
      </w:r>
      <w:r w:rsidRPr="00235E4D">
        <w:rPr>
          <w:bCs/>
          <w:sz w:val="20"/>
          <w:szCs w:val="20"/>
        </w:rPr>
        <w:t>regarding</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year</w:t>
      </w:r>
      <w:r w:rsidR="00FF7B2F" w:rsidRPr="00235E4D">
        <w:rPr>
          <w:bCs/>
          <w:sz w:val="20"/>
          <w:szCs w:val="20"/>
        </w:rPr>
        <w:t xml:space="preserve"> </w:t>
      </w:r>
      <w:r w:rsidRPr="00235E4D">
        <w:rPr>
          <w:bCs/>
          <w:sz w:val="20"/>
          <w:szCs w:val="20"/>
        </w:rPr>
        <w:t>publication.</w:t>
      </w:r>
    </w:p>
    <w:p w:rsidR="00EC23A3" w:rsidRPr="00235E4D" w:rsidRDefault="00EC23A3" w:rsidP="00235E4D">
      <w:pPr>
        <w:snapToGrid w:val="0"/>
        <w:jc w:val="both"/>
        <w:rPr>
          <w:b/>
          <w:bCs/>
          <w:sz w:val="20"/>
          <w:szCs w:val="20"/>
        </w:rPr>
      </w:pPr>
      <w:bookmarkStart w:id="6" w:name="_Toc4440043"/>
      <w:r w:rsidRPr="00235E4D">
        <w:rPr>
          <w:b/>
          <w:bCs/>
          <w:sz w:val="20"/>
          <w:szCs w:val="20"/>
        </w:rPr>
        <w:t>Screening:</w:t>
      </w:r>
      <w:bookmarkEnd w:id="6"/>
    </w:p>
    <w:p w:rsidR="00EC23A3" w:rsidRPr="00235E4D" w:rsidRDefault="00EC23A3" w:rsidP="00235E4D">
      <w:pPr>
        <w:snapToGrid w:val="0"/>
        <w:ind w:firstLine="425"/>
        <w:jc w:val="both"/>
        <w:rPr>
          <w:bCs/>
          <w:sz w:val="20"/>
          <w:szCs w:val="20"/>
        </w:rPr>
      </w:pPr>
      <w:r w:rsidRPr="00235E4D">
        <w:rPr>
          <w:bCs/>
          <w:sz w:val="20"/>
          <w:szCs w:val="20"/>
        </w:rPr>
        <w:t>Retrieved</w:t>
      </w:r>
      <w:r w:rsidR="00FF7B2F" w:rsidRPr="00235E4D">
        <w:rPr>
          <w:bCs/>
          <w:sz w:val="20"/>
          <w:szCs w:val="20"/>
        </w:rPr>
        <w:t xml:space="preserve"> </w:t>
      </w:r>
      <w:r w:rsidRPr="00235E4D">
        <w:rPr>
          <w:bCs/>
          <w:sz w:val="20"/>
          <w:szCs w:val="20"/>
        </w:rPr>
        <w:t>citations</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imported</w:t>
      </w:r>
      <w:r w:rsidR="00FF7B2F" w:rsidRPr="00235E4D">
        <w:rPr>
          <w:bCs/>
          <w:sz w:val="20"/>
          <w:szCs w:val="20"/>
        </w:rPr>
        <w:t xml:space="preserve"> </w:t>
      </w:r>
      <w:r w:rsidRPr="00235E4D">
        <w:rPr>
          <w:bCs/>
          <w:sz w:val="20"/>
          <w:szCs w:val="20"/>
        </w:rPr>
        <w:t>into</w:t>
      </w:r>
      <w:r w:rsidR="00FF7B2F" w:rsidRPr="00235E4D">
        <w:rPr>
          <w:bCs/>
          <w:sz w:val="20"/>
          <w:szCs w:val="20"/>
        </w:rPr>
        <w:t xml:space="preserve"> </w:t>
      </w:r>
      <w:proofErr w:type="spellStart"/>
      <w:r w:rsidRPr="00235E4D">
        <w:rPr>
          <w:bCs/>
          <w:sz w:val="20"/>
          <w:szCs w:val="20"/>
        </w:rPr>
        <w:t>EndNote</w:t>
      </w:r>
      <w:proofErr w:type="spellEnd"/>
      <w:r w:rsidR="00FF7B2F" w:rsidRPr="00235E4D">
        <w:rPr>
          <w:bCs/>
          <w:sz w:val="20"/>
          <w:szCs w:val="20"/>
        </w:rPr>
        <w:t xml:space="preserve"> </w:t>
      </w:r>
      <w:r w:rsidRPr="00235E4D">
        <w:rPr>
          <w:bCs/>
          <w:sz w:val="20"/>
          <w:szCs w:val="20"/>
        </w:rPr>
        <w:t>X7</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duplicates</w:t>
      </w:r>
      <w:r w:rsidR="00FF7B2F" w:rsidRPr="00235E4D">
        <w:rPr>
          <w:bCs/>
          <w:sz w:val="20"/>
          <w:szCs w:val="20"/>
        </w:rPr>
        <w:t xml:space="preserve"> </w:t>
      </w:r>
      <w:r w:rsidRPr="00235E4D">
        <w:rPr>
          <w:bCs/>
          <w:sz w:val="20"/>
          <w:szCs w:val="20"/>
        </w:rPr>
        <w:t>removal.</w:t>
      </w:r>
      <w:r w:rsidR="00FF7B2F" w:rsidRPr="00235E4D">
        <w:rPr>
          <w:bCs/>
          <w:sz w:val="20"/>
          <w:szCs w:val="20"/>
        </w:rPr>
        <w:t xml:space="preserve"> </w:t>
      </w:r>
      <w:r w:rsidRPr="00235E4D">
        <w:rPr>
          <w:bCs/>
          <w:sz w:val="20"/>
          <w:szCs w:val="20"/>
        </w:rPr>
        <w:t>Subsequently,</w:t>
      </w:r>
      <w:r w:rsidR="00FF7B2F" w:rsidRPr="00235E4D">
        <w:rPr>
          <w:bCs/>
          <w:sz w:val="20"/>
          <w:szCs w:val="20"/>
        </w:rPr>
        <w:t xml:space="preserve"> </w:t>
      </w:r>
      <w:r w:rsidRPr="00235E4D">
        <w:rPr>
          <w:bCs/>
          <w:sz w:val="20"/>
          <w:szCs w:val="20"/>
        </w:rPr>
        <w:t>unique</w:t>
      </w:r>
      <w:r w:rsidR="00FF7B2F" w:rsidRPr="00235E4D">
        <w:rPr>
          <w:bCs/>
          <w:sz w:val="20"/>
          <w:szCs w:val="20"/>
        </w:rPr>
        <w:t xml:space="preserve"> </w:t>
      </w:r>
      <w:r w:rsidRPr="00235E4D">
        <w:rPr>
          <w:bCs/>
          <w:sz w:val="20"/>
          <w:szCs w:val="20"/>
        </w:rPr>
        <w:t>citations</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imported</w:t>
      </w:r>
      <w:r w:rsidR="00FF7B2F" w:rsidRPr="00235E4D">
        <w:rPr>
          <w:bCs/>
          <w:sz w:val="20"/>
          <w:szCs w:val="20"/>
        </w:rPr>
        <w:t xml:space="preserve"> </w:t>
      </w:r>
      <w:r w:rsidRPr="00235E4D">
        <w:rPr>
          <w:bCs/>
          <w:sz w:val="20"/>
          <w:szCs w:val="20"/>
        </w:rPr>
        <w:t>into</w:t>
      </w:r>
      <w:r w:rsidR="00FF7B2F" w:rsidRPr="00235E4D">
        <w:rPr>
          <w:bCs/>
          <w:sz w:val="20"/>
          <w:szCs w:val="20"/>
        </w:rPr>
        <w:t xml:space="preserve"> </w:t>
      </w:r>
      <w:r w:rsidRPr="00235E4D">
        <w:rPr>
          <w:bCs/>
          <w:sz w:val="20"/>
          <w:szCs w:val="20"/>
        </w:rPr>
        <w:t>an</w:t>
      </w:r>
      <w:r w:rsidR="00FF7B2F" w:rsidRPr="00235E4D">
        <w:rPr>
          <w:bCs/>
          <w:sz w:val="20"/>
          <w:szCs w:val="20"/>
        </w:rPr>
        <w:t xml:space="preserve"> </w:t>
      </w:r>
      <w:r w:rsidRPr="00235E4D">
        <w:rPr>
          <w:bCs/>
          <w:sz w:val="20"/>
          <w:szCs w:val="20"/>
        </w:rPr>
        <w:t>Excel</w:t>
      </w:r>
      <w:r w:rsidR="00FF7B2F" w:rsidRPr="00235E4D">
        <w:rPr>
          <w:bCs/>
          <w:sz w:val="20"/>
          <w:szCs w:val="20"/>
        </w:rPr>
        <w:t xml:space="preserve"> </w:t>
      </w:r>
      <w:r w:rsidRPr="00235E4D">
        <w:rPr>
          <w:bCs/>
          <w:sz w:val="20"/>
          <w:szCs w:val="20"/>
        </w:rPr>
        <w:t>sheet</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screened</w:t>
      </w:r>
      <w:r w:rsidR="00FF7B2F" w:rsidRPr="00235E4D">
        <w:rPr>
          <w:bCs/>
          <w:sz w:val="20"/>
          <w:szCs w:val="20"/>
        </w:rPr>
        <w:t xml:space="preserve"> </w:t>
      </w:r>
      <w:r w:rsidRPr="00235E4D">
        <w:rPr>
          <w:bCs/>
          <w:sz w:val="20"/>
          <w:szCs w:val="20"/>
        </w:rPr>
        <w:t>by</w:t>
      </w:r>
      <w:r w:rsidR="00FF7B2F" w:rsidRPr="00235E4D">
        <w:rPr>
          <w:bCs/>
          <w:sz w:val="20"/>
          <w:szCs w:val="20"/>
        </w:rPr>
        <w:t xml:space="preserve"> </w:t>
      </w:r>
      <w:r w:rsidRPr="00235E4D">
        <w:rPr>
          <w:bCs/>
          <w:sz w:val="20"/>
          <w:szCs w:val="20"/>
        </w:rPr>
        <w:t>two</w:t>
      </w:r>
      <w:r w:rsidR="00FF7B2F" w:rsidRPr="00235E4D">
        <w:rPr>
          <w:bCs/>
          <w:sz w:val="20"/>
          <w:szCs w:val="20"/>
        </w:rPr>
        <w:t xml:space="preserve"> </w:t>
      </w:r>
      <w:r w:rsidRPr="00235E4D">
        <w:rPr>
          <w:bCs/>
          <w:sz w:val="20"/>
          <w:szCs w:val="20"/>
        </w:rPr>
        <w:t>independent</w:t>
      </w:r>
      <w:r w:rsidR="00FF7B2F" w:rsidRPr="00235E4D">
        <w:rPr>
          <w:bCs/>
          <w:sz w:val="20"/>
          <w:szCs w:val="20"/>
        </w:rPr>
        <w:t xml:space="preserve"> </w:t>
      </w:r>
      <w:r w:rsidRPr="00235E4D">
        <w:rPr>
          <w:bCs/>
          <w:sz w:val="20"/>
          <w:szCs w:val="20"/>
        </w:rPr>
        <w:t>reviewers;</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screening</w:t>
      </w:r>
      <w:r w:rsidR="00FF7B2F" w:rsidRPr="00235E4D">
        <w:rPr>
          <w:bCs/>
          <w:sz w:val="20"/>
          <w:szCs w:val="20"/>
        </w:rPr>
        <w:t xml:space="preserve"> </w:t>
      </w:r>
      <w:r w:rsidRPr="00235E4D">
        <w:rPr>
          <w:bCs/>
          <w:sz w:val="20"/>
          <w:szCs w:val="20"/>
        </w:rPr>
        <w:t>was</w:t>
      </w:r>
      <w:r w:rsidR="00FF7B2F" w:rsidRPr="00235E4D">
        <w:rPr>
          <w:bCs/>
          <w:sz w:val="20"/>
          <w:szCs w:val="20"/>
        </w:rPr>
        <w:t xml:space="preserve"> </w:t>
      </w:r>
      <w:r w:rsidRPr="00235E4D">
        <w:rPr>
          <w:bCs/>
          <w:sz w:val="20"/>
          <w:szCs w:val="20"/>
        </w:rPr>
        <w:t>conducted</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two</w:t>
      </w:r>
      <w:r w:rsidR="00FF7B2F" w:rsidRPr="00235E4D">
        <w:rPr>
          <w:bCs/>
          <w:sz w:val="20"/>
          <w:szCs w:val="20"/>
        </w:rPr>
        <w:t xml:space="preserve"> </w:t>
      </w:r>
      <w:r w:rsidRPr="00235E4D">
        <w:rPr>
          <w:bCs/>
          <w:sz w:val="20"/>
          <w:szCs w:val="20"/>
        </w:rPr>
        <w:t>steps:</w:t>
      </w:r>
      <w:r w:rsidR="00FF7B2F" w:rsidRPr="00235E4D">
        <w:rPr>
          <w:bCs/>
          <w:sz w:val="20"/>
          <w:szCs w:val="20"/>
        </w:rPr>
        <w:t xml:space="preserve"> </w:t>
      </w:r>
      <w:r w:rsidRPr="00235E4D">
        <w:rPr>
          <w:bCs/>
          <w:sz w:val="20"/>
          <w:szCs w:val="20"/>
        </w:rPr>
        <w:t>title</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abstract</w:t>
      </w:r>
      <w:r w:rsidR="00FF7B2F" w:rsidRPr="00235E4D">
        <w:rPr>
          <w:bCs/>
          <w:sz w:val="20"/>
          <w:szCs w:val="20"/>
        </w:rPr>
        <w:t xml:space="preserve"> </w:t>
      </w:r>
      <w:r w:rsidRPr="00235E4D">
        <w:rPr>
          <w:bCs/>
          <w:sz w:val="20"/>
          <w:szCs w:val="20"/>
        </w:rPr>
        <w:t>screening,</w:t>
      </w:r>
      <w:r w:rsidR="00FF7B2F" w:rsidRPr="00235E4D">
        <w:rPr>
          <w:bCs/>
          <w:sz w:val="20"/>
          <w:szCs w:val="20"/>
        </w:rPr>
        <w:t xml:space="preserve"> </w:t>
      </w:r>
      <w:r w:rsidRPr="00235E4D">
        <w:rPr>
          <w:bCs/>
          <w:sz w:val="20"/>
          <w:szCs w:val="20"/>
        </w:rPr>
        <w:t>followed</w:t>
      </w:r>
      <w:r w:rsidR="00FF7B2F" w:rsidRPr="00235E4D">
        <w:rPr>
          <w:bCs/>
          <w:sz w:val="20"/>
          <w:szCs w:val="20"/>
        </w:rPr>
        <w:t xml:space="preserve"> </w:t>
      </w:r>
      <w:r w:rsidRPr="00235E4D">
        <w:rPr>
          <w:bCs/>
          <w:sz w:val="20"/>
          <w:szCs w:val="20"/>
        </w:rPr>
        <w:t>by</w:t>
      </w:r>
      <w:r w:rsidR="00FF7B2F" w:rsidRPr="00235E4D">
        <w:rPr>
          <w:bCs/>
          <w:sz w:val="20"/>
          <w:szCs w:val="20"/>
        </w:rPr>
        <w:t xml:space="preserve"> </w:t>
      </w:r>
      <w:r w:rsidRPr="00235E4D">
        <w:rPr>
          <w:bCs/>
          <w:sz w:val="20"/>
          <w:szCs w:val="20"/>
        </w:rPr>
        <w:t>a</w:t>
      </w:r>
      <w:r w:rsidR="00FF7B2F" w:rsidRPr="00235E4D">
        <w:rPr>
          <w:bCs/>
          <w:sz w:val="20"/>
          <w:szCs w:val="20"/>
        </w:rPr>
        <w:t xml:space="preserve"> </w:t>
      </w:r>
      <w:r w:rsidRPr="00235E4D">
        <w:rPr>
          <w:bCs/>
          <w:sz w:val="20"/>
          <w:szCs w:val="20"/>
        </w:rPr>
        <w:t>full-texts</w:t>
      </w:r>
      <w:r w:rsidR="00FF7B2F" w:rsidRPr="00235E4D">
        <w:rPr>
          <w:bCs/>
          <w:sz w:val="20"/>
          <w:szCs w:val="20"/>
        </w:rPr>
        <w:t xml:space="preserve"> </w:t>
      </w:r>
      <w:r w:rsidRPr="00235E4D">
        <w:rPr>
          <w:bCs/>
          <w:sz w:val="20"/>
          <w:szCs w:val="20"/>
        </w:rPr>
        <w:t>screening</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potentially</w:t>
      </w:r>
      <w:r w:rsidR="00FF7B2F" w:rsidRPr="00235E4D">
        <w:rPr>
          <w:bCs/>
          <w:sz w:val="20"/>
          <w:szCs w:val="20"/>
        </w:rPr>
        <w:t xml:space="preserve"> </w:t>
      </w:r>
      <w:r w:rsidRPr="00235E4D">
        <w:rPr>
          <w:bCs/>
          <w:sz w:val="20"/>
          <w:szCs w:val="20"/>
        </w:rPr>
        <w:t>eligible</w:t>
      </w:r>
      <w:r w:rsidR="00FF7B2F" w:rsidRPr="00235E4D">
        <w:rPr>
          <w:bCs/>
          <w:sz w:val="20"/>
          <w:szCs w:val="20"/>
        </w:rPr>
        <w:t xml:space="preserve"> </w:t>
      </w:r>
      <w:r w:rsidRPr="00235E4D">
        <w:rPr>
          <w:bCs/>
          <w:sz w:val="20"/>
          <w:szCs w:val="20"/>
        </w:rPr>
        <w:t>records.</w:t>
      </w:r>
    </w:p>
    <w:p w:rsidR="00EC23A3" w:rsidRPr="00235E4D" w:rsidRDefault="00EC23A3" w:rsidP="00235E4D">
      <w:pPr>
        <w:snapToGrid w:val="0"/>
        <w:jc w:val="both"/>
        <w:rPr>
          <w:b/>
          <w:bCs/>
          <w:sz w:val="20"/>
          <w:szCs w:val="20"/>
        </w:rPr>
      </w:pPr>
      <w:bookmarkStart w:id="7" w:name="_Toc500080015"/>
      <w:bookmarkStart w:id="8" w:name="_Toc500809828"/>
      <w:bookmarkStart w:id="9" w:name="_Toc4440044"/>
      <w:r w:rsidRPr="00235E4D">
        <w:rPr>
          <w:b/>
          <w:bCs/>
          <w:sz w:val="20"/>
          <w:szCs w:val="20"/>
        </w:rPr>
        <w:t>Data</w:t>
      </w:r>
      <w:r w:rsidR="00FF7B2F" w:rsidRPr="00235E4D">
        <w:rPr>
          <w:b/>
          <w:bCs/>
          <w:sz w:val="20"/>
          <w:szCs w:val="20"/>
        </w:rPr>
        <w:t xml:space="preserve"> </w:t>
      </w:r>
      <w:r w:rsidRPr="00235E4D">
        <w:rPr>
          <w:b/>
          <w:bCs/>
          <w:sz w:val="20"/>
          <w:szCs w:val="20"/>
        </w:rPr>
        <w:t>Extraction:</w:t>
      </w:r>
      <w:bookmarkEnd w:id="7"/>
      <w:bookmarkEnd w:id="8"/>
      <w:bookmarkEnd w:id="9"/>
    </w:p>
    <w:p w:rsidR="00EC23A3" w:rsidRPr="00235E4D" w:rsidRDefault="00EC23A3" w:rsidP="00235E4D">
      <w:pPr>
        <w:snapToGrid w:val="0"/>
        <w:ind w:firstLine="425"/>
        <w:jc w:val="both"/>
        <w:rPr>
          <w:bCs/>
          <w:sz w:val="20"/>
          <w:szCs w:val="20"/>
        </w:rPr>
      </w:pPr>
      <w:r w:rsidRPr="00235E4D">
        <w:rPr>
          <w:bCs/>
          <w:sz w:val="20"/>
          <w:szCs w:val="20"/>
        </w:rPr>
        <w:t>Data</w:t>
      </w:r>
      <w:r w:rsidR="00FF7B2F" w:rsidRPr="00235E4D">
        <w:rPr>
          <w:bCs/>
          <w:sz w:val="20"/>
          <w:szCs w:val="20"/>
        </w:rPr>
        <w:t xml:space="preserve"> </w:t>
      </w:r>
      <w:r w:rsidRPr="00235E4D">
        <w:rPr>
          <w:bCs/>
          <w:sz w:val="20"/>
          <w:szCs w:val="20"/>
        </w:rPr>
        <w:t>entry</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processing</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carried</w:t>
      </w:r>
      <w:r w:rsidR="00FF7B2F" w:rsidRPr="00235E4D">
        <w:rPr>
          <w:bCs/>
          <w:sz w:val="20"/>
          <w:szCs w:val="20"/>
        </w:rPr>
        <w:t xml:space="preserve"> </w:t>
      </w:r>
      <w:r w:rsidRPr="00235E4D">
        <w:rPr>
          <w:bCs/>
          <w:sz w:val="20"/>
          <w:szCs w:val="20"/>
        </w:rPr>
        <w:t>out</w:t>
      </w:r>
      <w:r w:rsidR="00FF7B2F" w:rsidRPr="00235E4D">
        <w:rPr>
          <w:bCs/>
          <w:sz w:val="20"/>
          <w:szCs w:val="20"/>
        </w:rPr>
        <w:t xml:space="preserve"> </w:t>
      </w:r>
      <w:r w:rsidRPr="00235E4D">
        <w:rPr>
          <w:bCs/>
          <w:sz w:val="20"/>
          <w:szCs w:val="20"/>
        </w:rPr>
        <w:t>using</w:t>
      </w:r>
      <w:r w:rsidR="00FF7B2F" w:rsidRPr="00235E4D">
        <w:rPr>
          <w:bCs/>
          <w:sz w:val="20"/>
          <w:szCs w:val="20"/>
        </w:rPr>
        <w:t xml:space="preserve"> </w:t>
      </w:r>
      <w:r w:rsidRPr="00235E4D">
        <w:rPr>
          <w:bCs/>
          <w:sz w:val="20"/>
          <w:szCs w:val="20"/>
        </w:rPr>
        <w:t>a</w:t>
      </w:r>
      <w:r w:rsidR="00FF7B2F" w:rsidRPr="00235E4D">
        <w:rPr>
          <w:bCs/>
          <w:sz w:val="20"/>
          <w:szCs w:val="20"/>
        </w:rPr>
        <w:t xml:space="preserve"> </w:t>
      </w:r>
      <w:r w:rsidRPr="00235E4D">
        <w:rPr>
          <w:bCs/>
          <w:sz w:val="20"/>
          <w:szCs w:val="20"/>
        </w:rPr>
        <w:t>standardized</w:t>
      </w:r>
      <w:r w:rsidR="00FF7B2F" w:rsidRPr="00235E4D">
        <w:rPr>
          <w:bCs/>
          <w:sz w:val="20"/>
          <w:szCs w:val="20"/>
        </w:rPr>
        <w:t xml:space="preserve"> </w:t>
      </w:r>
      <w:r w:rsidRPr="00235E4D">
        <w:rPr>
          <w:bCs/>
          <w:sz w:val="20"/>
          <w:szCs w:val="20"/>
        </w:rPr>
        <w:t>Excel</w:t>
      </w:r>
      <w:r w:rsidR="00FF7B2F" w:rsidRPr="00235E4D">
        <w:rPr>
          <w:bCs/>
          <w:sz w:val="20"/>
          <w:szCs w:val="20"/>
        </w:rPr>
        <w:t xml:space="preserve"> </w:t>
      </w:r>
      <w:r w:rsidRPr="00235E4D">
        <w:rPr>
          <w:bCs/>
          <w:sz w:val="20"/>
          <w:szCs w:val="20"/>
        </w:rPr>
        <w:t>sheet</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reviewers</w:t>
      </w:r>
      <w:r w:rsidR="00FF7B2F" w:rsidRPr="00235E4D">
        <w:rPr>
          <w:bCs/>
          <w:sz w:val="20"/>
          <w:szCs w:val="20"/>
        </w:rPr>
        <w:t xml:space="preserve"> </w:t>
      </w:r>
      <w:r w:rsidRPr="00235E4D">
        <w:rPr>
          <w:bCs/>
          <w:sz w:val="20"/>
          <w:szCs w:val="20"/>
        </w:rPr>
        <w:t>extracted</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data</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included</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extracted</w:t>
      </w:r>
      <w:r w:rsidR="00FF7B2F" w:rsidRPr="00235E4D">
        <w:rPr>
          <w:bCs/>
          <w:sz w:val="20"/>
          <w:szCs w:val="20"/>
        </w:rPr>
        <w:t xml:space="preserve"> </w:t>
      </w:r>
      <w:r w:rsidRPr="00235E4D">
        <w:rPr>
          <w:bCs/>
          <w:sz w:val="20"/>
          <w:szCs w:val="20"/>
        </w:rPr>
        <w:t>data</w:t>
      </w:r>
      <w:r w:rsidR="00FF7B2F" w:rsidRPr="00235E4D">
        <w:rPr>
          <w:bCs/>
          <w:sz w:val="20"/>
          <w:szCs w:val="20"/>
        </w:rPr>
        <w:t xml:space="preserve"> </w:t>
      </w:r>
      <w:r w:rsidRPr="00235E4D">
        <w:rPr>
          <w:bCs/>
          <w:sz w:val="20"/>
          <w:szCs w:val="20"/>
        </w:rPr>
        <w:t>included</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following</w:t>
      </w:r>
      <w:r w:rsidR="00FF7B2F" w:rsidRPr="00235E4D">
        <w:rPr>
          <w:bCs/>
          <w:sz w:val="20"/>
          <w:szCs w:val="20"/>
        </w:rPr>
        <w:t xml:space="preserve"> </w:t>
      </w:r>
      <w:r w:rsidRPr="00235E4D">
        <w:rPr>
          <w:bCs/>
          <w:sz w:val="20"/>
          <w:szCs w:val="20"/>
        </w:rPr>
        <w:t>domains:</w:t>
      </w:r>
      <w:r w:rsidR="00FF7B2F" w:rsidRPr="00235E4D">
        <w:rPr>
          <w:bCs/>
          <w:sz w:val="20"/>
          <w:szCs w:val="20"/>
        </w:rPr>
        <w:t xml:space="preserve"> </w:t>
      </w:r>
      <w:r w:rsidRPr="00235E4D">
        <w:rPr>
          <w:bCs/>
          <w:sz w:val="20"/>
          <w:szCs w:val="20"/>
        </w:rPr>
        <w:t>(1)</w:t>
      </w:r>
      <w:r w:rsidR="00FF7B2F" w:rsidRPr="00235E4D">
        <w:rPr>
          <w:bCs/>
          <w:sz w:val="20"/>
          <w:szCs w:val="20"/>
        </w:rPr>
        <w:t xml:space="preserve"> </w:t>
      </w:r>
      <w:r w:rsidRPr="00235E4D">
        <w:rPr>
          <w:bCs/>
          <w:sz w:val="20"/>
          <w:szCs w:val="20"/>
        </w:rPr>
        <w:t>Summary</w:t>
      </w:r>
      <w:r w:rsidR="00FF7B2F" w:rsidRPr="00235E4D">
        <w:rPr>
          <w:bCs/>
          <w:sz w:val="20"/>
          <w:szCs w:val="20"/>
        </w:rPr>
        <w:t xml:space="preserve"> </w:t>
      </w:r>
      <w:r w:rsidRPr="00235E4D">
        <w:rPr>
          <w:bCs/>
          <w:sz w:val="20"/>
          <w:szCs w:val="20"/>
        </w:rPr>
        <w:t>characteristics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included</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(2)</w:t>
      </w:r>
      <w:r w:rsidR="00FF7B2F" w:rsidRPr="00235E4D">
        <w:rPr>
          <w:bCs/>
          <w:sz w:val="20"/>
          <w:szCs w:val="20"/>
        </w:rPr>
        <w:t xml:space="preserve"> </w:t>
      </w:r>
      <w:r w:rsidRPr="00235E4D">
        <w:rPr>
          <w:bCs/>
          <w:sz w:val="20"/>
          <w:szCs w:val="20"/>
        </w:rPr>
        <w:t>Baseline</w:t>
      </w:r>
      <w:r w:rsidR="00FF7B2F" w:rsidRPr="00235E4D">
        <w:rPr>
          <w:bCs/>
          <w:sz w:val="20"/>
          <w:szCs w:val="20"/>
        </w:rPr>
        <w:t xml:space="preserve"> </w:t>
      </w:r>
      <w:r w:rsidRPr="00235E4D">
        <w:rPr>
          <w:bCs/>
          <w:sz w:val="20"/>
          <w:szCs w:val="20"/>
        </w:rPr>
        <w:t>characteristics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studied</w:t>
      </w:r>
      <w:r w:rsidR="00FF7B2F" w:rsidRPr="00235E4D">
        <w:rPr>
          <w:bCs/>
          <w:sz w:val="20"/>
          <w:szCs w:val="20"/>
        </w:rPr>
        <w:t xml:space="preserve"> </w:t>
      </w:r>
      <w:r w:rsidRPr="00235E4D">
        <w:rPr>
          <w:bCs/>
          <w:sz w:val="20"/>
          <w:szCs w:val="20"/>
        </w:rPr>
        <w:t>populations;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(3)</w:t>
      </w:r>
      <w:r w:rsidR="00FF7B2F" w:rsidRPr="00235E4D">
        <w:rPr>
          <w:bCs/>
          <w:sz w:val="20"/>
          <w:szCs w:val="20"/>
        </w:rPr>
        <w:t xml:space="preserve"> </w:t>
      </w:r>
      <w:r w:rsidRPr="00235E4D">
        <w:rPr>
          <w:bCs/>
          <w:sz w:val="20"/>
          <w:szCs w:val="20"/>
        </w:rPr>
        <w:t>Study</w:t>
      </w:r>
      <w:r w:rsidR="00FF7B2F" w:rsidRPr="00235E4D">
        <w:rPr>
          <w:bCs/>
          <w:sz w:val="20"/>
          <w:szCs w:val="20"/>
        </w:rPr>
        <w:t xml:space="preserve"> </w:t>
      </w:r>
      <w:r w:rsidRPr="00235E4D">
        <w:rPr>
          <w:bCs/>
          <w:sz w:val="20"/>
          <w:szCs w:val="20"/>
        </w:rPr>
        <w:t>outcomes.</w:t>
      </w:r>
      <w:r w:rsidR="00FF7B2F" w:rsidRPr="00235E4D">
        <w:rPr>
          <w:bCs/>
          <w:sz w:val="20"/>
          <w:szCs w:val="20"/>
        </w:rPr>
        <w:t xml:space="preserve"> </w:t>
      </w:r>
      <w:r w:rsidRPr="00235E4D">
        <w:rPr>
          <w:bCs/>
          <w:sz w:val="20"/>
          <w:szCs w:val="20"/>
        </w:rPr>
        <w:t>All</w:t>
      </w:r>
      <w:r w:rsidR="00FF7B2F" w:rsidRPr="00235E4D">
        <w:rPr>
          <w:bCs/>
          <w:sz w:val="20"/>
          <w:szCs w:val="20"/>
        </w:rPr>
        <w:t xml:space="preserve"> </w:t>
      </w:r>
      <w:r w:rsidRPr="00235E4D">
        <w:rPr>
          <w:bCs/>
          <w:sz w:val="20"/>
          <w:szCs w:val="20"/>
        </w:rPr>
        <w:t>reviewers’</w:t>
      </w:r>
      <w:r w:rsidR="00FF7B2F" w:rsidRPr="00235E4D">
        <w:rPr>
          <w:bCs/>
          <w:sz w:val="20"/>
          <w:szCs w:val="20"/>
        </w:rPr>
        <w:t xml:space="preserve"> </w:t>
      </w:r>
      <w:r w:rsidRPr="00235E4D">
        <w:rPr>
          <w:bCs/>
          <w:sz w:val="20"/>
          <w:szCs w:val="20"/>
        </w:rPr>
        <w:t>independently</w:t>
      </w:r>
      <w:r w:rsidR="00FF7B2F" w:rsidRPr="00235E4D">
        <w:rPr>
          <w:bCs/>
          <w:sz w:val="20"/>
          <w:szCs w:val="20"/>
        </w:rPr>
        <w:t xml:space="preserve"> </w:t>
      </w:r>
      <w:r w:rsidRPr="00235E4D">
        <w:rPr>
          <w:bCs/>
          <w:sz w:val="20"/>
          <w:szCs w:val="20"/>
        </w:rPr>
        <w:t>extracted</w:t>
      </w:r>
      <w:r w:rsidR="00FF7B2F" w:rsidRPr="00235E4D">
        <w:rPr>
          <w:bCs/>
          <w:sz w:val="20"/>
          <w:szCs w:val="20"/>
        </w:rPr>
        <w:t xml:space="preserve"> </w:t>
      </w:r>
      <w:r w:rsidRPr="00235E4D">
        <w:rPr>
          <w:bCs/>
          <w:sz w:val="20"/>
          <w:szCs w:val="20"/>
        </w:rPr>
        <w:t>data</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included</w:t>
      </w:r>
      <w:r w:rsidR="00FF7B2F" w:rsidRPr="00235E4D">
        <w:rPr>
          <w:bCs/>
          <w:sz w:val="20"/>
          <w:szCs w:val="20"/>
        </w:rPr>
        <w:t xml:space="preserve"> </w:t>
      </w:r>
      <w:r w:rsidRPr="00235E4D">
        <w:rPr>
          <w:bCs/>
          <w:sz w:val="20"/>
          <w:szCs w:val="20"/>
        </w:rPr>
        <w:t>articles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any</w:t>
      </w:r>
      <w:r w:rsidR="00FF7B2F" w:rsidRPr="00235E4D">
        <w:rPr>
          <w:bCs/>
          <w:sz w:val="20"/>
          <w:szCs w:val="20"/>
        </w:rPr>
        <w:t xml:space="preserve"> </w:t>
      </w:r>
      <w:r w:rsidRPr="00235E4D">
        <w:rPr>
          <w:bCs/>
          <w:sz w:val="20"/>
          <w:szCs w:val="20"/>
        </w:rPr>
        <w:t>discrepancies</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solved</w:t>
      </w:r>
      <w:r w:rsidR="00FF7B2F" w:rsidRPr="00235E4D">
        <w:rPr>
          <w:bCs/>
          <w:sz w:val="20"/>
          <w:szCs w:val="20"/>
        </w:rPr>
        <w:t xml:space="preserve"> </w:t>
      </w:r>
      <w:r w:rsidRPr="00235E4D">
        <w:rPr>
          <w:bCs/>
          <w:sz w:val="20"/>
          <w:szCs w:val="20"/>
        </w:rPr>
        <w:t>by</w:t>
      </w:r>
      <w:r w:rsidR="00FF7B2F" w:rsidRPr="00235E4D">
        <w:rPr>
          <w:bCs/>
          <w:sz w:val="20"/>
          <w:szCs w:val="20"/>
        </w:rPr>
        <w:t xml:space="preserve"> </w:t>
      </w:r>
      <w:r w:rsidRPr="00235E4D">
        <w:rPr>
          <w:bCs/>
          <w:sz w:val="20"/>
          <w:szCs w:val="20"/>
        </w:rPr>
        <w:t>discussion.</w:t>
      </w:r>
    </w:p>
    <w:p w:rsidR="00EC23A3" w:rsidRPr="00235E4D" w:rsidRDefault="00EC23A3" w:rsidP="00235E4D">
      <w:pPr>
        <w:snapToGrid w:val="0"/>
        <w:jc w:val="both"/>
        <w:rPr>
          <w:b/>
          <w:bCs/>
          <w:sz w:val="20"/>
          <w:szCs w:val="20"/>
        </w:rPr>
      </w:pPr>
      <w:bookmarkStart w:id="10" w:name="_Toc500080017"/>
      <w:bookmarkStart w:id="11" w:name="_Toc500809830"/>
      <w:bookmarkStart w:id="12" w:name="_Toc4440045"/>
      <w:r w:rsidRPr="00235E4D">
        <w:rPr>
          <w:b/>
          <w:bCs/>
          <w:sz w:val="20"/>
          <w:szCs w:val="20"/>
        </w:rPr>
        <w:t>Dealing</w:t>
      </w:r>
      <w:r w:rsidR="00FF7B2F" w:rsidRPr="00235E4D">
        <w:rPr>
          <w:b/>
          <w:bCs/>
          <w:sz w:val="20"/>
          <w:szCs w:val="20"/>
        </w:rPr>
        <w:t xml:space="preserve"> </w:t>
      </w:r>
      <w:r w:rsidRPr="00235E4D">
        <w:rPr>
          <w:b/>
          <w:bCs/>
          <w:sz w:val="20"/>
          <w:szCs w:val="20"/>
        </w:rPr>
        <w:t>with</w:t>
      </w:r>
      <w:r w:rsidR="00FF7B2F" w:rsidRPr="00235E4D">
        <w:rPr>
          <w:b/>
          <w:bCs/>
          <w:sz w:val="20"/>
          <w:szCs w:val="20"/>
        </w:rPr>
        <w:t xml:space="preserve"> </w:t>
      </w:r>
      <w:r w:rsidRPr="00235E4D">
        <w:rPr>
          <w:b/>
          <w:bCs/>
          <w:sz w:val="20"/>
          <w:szCs w:val="20"/>
        </w:rPr>
        <w:t>Missing</w:t>
      </w:r>
      <w:r w:rsidR="00FF7B2F" w:rsidRPr="00235E4D">
        <w:rPr>
          <w:b/>
          <w:bCs/>
          <w:sz w:val="20"/>
          <w:szCs w:val="20"/>
        </w:rPr>
        <w:t xml:space="preserve"> </w:t>
      </w:r>
      <w:r w:rsidRPr="00235E4D">
        <w:rPr>
          <w:b/>
          <w:bCs/>
          <w:sz w:val="20"/>
          <w:szCs w:val="20"/>
        </w:rPr>
        <w:t>Data:</w:t>
      </w:r>
      <w:bookmarkEnd w:id="10"/>
      <w:bookmarkEnd w:id="11"/>
      <w:bookmarkEnd w:id="12"/>
    </w:p>
    <w:p w:rsidR="00EC23A3" w:rsidRPr="00235E4D" w:rsidRDefault="00EC23A3" w:rsidP="00235E4D">
      <w:pPr>
        <w:snapToGrid w:val="0"/>
        <w:ind w:firstLine="425"/>
        <w:jc w:val="both"/>
        <w:rPr>
          <w:bCs/>
          <w:sz w:val="20"/>
          <w:szCs w:val="20"/>
        </w:rPr>
      </w:pPr>
      <w:r w:rsidRPr="00235E4D">
        <w:rPr>
          <w:bCs/>
          <w:sz w:val="20"/>
          <w:szCs w:val="20"/>
        </w:rPr>
        <w:t>Missing</w:t>
      </w:r>
      <w:r w:rsidR="00FF7B2F" w:rsidRPr="00235E4D">
        <w:rPr>
          <w:bCs/>
          <w:sz w:val="20"/>
          <w:szCs w:val="20"/>
        </w:rPr>
        <w:t xml:space="preserve"> </w:t>
      </w:r>
      <w:r w:rsidRPr="00235E4D">
        <w:rPr>
          <w:bCs/>
          <w:sz w:val="20"/>
          <w:szCs w:val="20"/>
        </w:rPr>
        <w:t>standard</w:t>
      </w:r>
      <w:r w:rsidR="00FF7B2F" w:rsidRPr="00235E4D">
        <w:rPr>
          <w:bCs/>
          <w:sz w:val="20"/>
          <w:szCs w:val="20"/>
        </w:rPr>
        <w:t xml:space="preserve"> </w:t>
      </w:r>
      <w:r w:rsidRPr="00235E4D">
        <w:rPr>
          <w:bCs/>
          <w:sz w:val="20"/>
          <w:szCs w:val="20"/>
        </w:rPr>
        <w:t>deviation</w:t>
      </w:r>
      <w:r w:rsidR="00FF7B2F" w:rsidRPr="00235E4D">
        <w:rPr>
          <w:bCs/>
          <w:sz w:val="20"/>
          <w:szCs w:val="20"/>
        </w:rPr>
        <w:t xml:space="preserve"> </w:t>
      </w:r>
      <w:r w:rsidRPr="00235E4D">
        <w:rPr>
          <w:bCs/>
          <w:sz w:val="20"/>
          <w:szCs w:val="20"/>
        </w:rPr>
        <w:t>(SD)</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mean</w:t>
      </w:r>
      <w:r w:rsidR="00FF7B2F" w:rsidRPr="00235E4D">
        <w:rPr>
          <w:bCs/>
          <w:sz w:val="20"/>
          <w:szCs w:val="20"/>
        </w:rPr>
        <w:t xml:space="preserve"> </w:t>
      </w:r>
      <w:r w:rsidRPr="00235E4D">
        <w:rPr>
          <w:bCs/>
          <w:sz w:val="20"/>
          <w:szCs w:val="20"/>
        </w:rPr>
        <w:t>change</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baseline</w:t>
      </w:r>
      <w:r w:rsidR="00FF7B2F" w:rsidRPr="00235E4D">
        <w:rPr>
          <w:bCs/>
          <w:sz w:val="20"/>
          <w:szCs w:val="20"/>
        </w:rPr>
        <w:t xml:space="preserve"> </w:t>
      </w:r>
      <w:r w:rsidRPr="00235E4D">
        <w:rPr>
          <w:bCs/>
          <w:sz w:val="20"/>
          <w:szCs w:val="20"/>
        </w:rPr>
        <w:t>was</w:t>
      </w:r>
      <w:r w:rsidR="00FF7B2F" w:rsidRPr="00235E4D">
        <w:rPr>
          <w:bCs/>
          <w:sz w:val="20"/>
          <w:szCs w:val="20"/>
        </w:rPr>
        <w:t xml:space="preserve"> </w:t>
      </w:r>
      <w:r w:rsidRPr="00235E4D">
        <w:rPr>
          <w:bCs/>
          <w:sz w:val="20"/>
          <w:szCs w:val="20"/>
        </w:rPr>
        <w:t>calculated</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standard</w:t>
      </w:r>
      <w:r w:rsidR="00FF7B2F" w:rsidRPr="00235E4D">
        <w:rPr>
          <w:bCs/>
          <w:sz w:val="20"/>
          <w:szCs w:val="20"/>
        </w:rPr>
        <w:t xml:space="preserve"> </w:t>
      </w:r>
      <w:r w:rsidRPr="00235E4D">
        <w:rPr>
          <w:bCs/>
          <w:sz w:val="20"/>
          <w:szCs w:val="20"/>
        </w:rPr>
        <w:t>error</w:t>
      </w:r>
      <w:r w:rsidR="00FF7B2F" w:rsidRPr="00235E4D">
        <w:rPr>
          <w:bCs/>
          <w:sz w:val="20"/>
          <w:szCs w:val="20"/>
        </w:rPr>
        <w:t xml:space="preserve"> </w:t>
      </w:r>
      <w:r w:rsidRPr="00235E4D">
        <w:rPr>
          <w:bCs/>
          <w:sz w:val="20"/>
          <w:szCs w:val="20"/>
        </w:rPr>
        <w:t>or</w:t>
      </w:r>
      <w:r w:rsidR="00FF7B2F" w:rsidRPr="00235E4D">
        <w:rPr>
          <w:bCs/>
          <w:sz w:val="20"/>
          <w:szCs w:val="20"/>
        </w:rPr>
        <w:t xml:space="preserve"> </w:t>
      </w:r>
      <w:r w:rsidRPr="00235E4D">
        <w:rPr>
          <w:bCs/>
          <w:sz w:val="20"/>
          <w:szCs w:val="20"/>
        </w:rPr>
        <w:t>95%</w:t>
      </w:r>
      <w:r w:rsidR="00FF7B2F" w:rsidRPr="00235E4D">
        <w:rPr>
          <w:bCs/>
          <w:sz w:val="20"/>
          <w:szCs w:val="20"/>
        </w:rPr>
        <w:t xml:space="preserve"> </w:t>
      </w:r>
      <w:r w:rsidRPr="00235E4D">
        <w:rPr>
          <w:bCs/>
          <w:sz w:val="20"/>
          <w:szCs w:val="20"/>
        </w:rPr>
        <w:t>confidence</w:t>
      </w:r>
      <w:r w:rsidR="00FF7B2F" w:rsidRPr="00235E4D">
        <w:rPr>
          <w:bCs/>
          <w:sz w:val="20"/>
          <w:szCs w:val="20"/>
        </w:rPr>
        <w:t xml:space="preserve"> </w:t>
      </w:r>
      <w:r w:rsidRPr="00235E4D">
        <w:rPr>
          <w:bCs/>
          <w:sz w:val="20"/>
          <w:szCs w:val="20"/>
        </w:rPr>
        <w:t>interval</w:t>
      </w:r>
      <w:r w:rsidR="00FF7B2F" w:rsidRPr="00235E4D">
        <w:rPr>
          <w:bCs/>
          <w:sz w:val="20"/>
          <w:szCs w:val="20"/>
        </w:rPr>
        <w:t xml:space="preserve"> </w:t>
      </w:r>
      <w:r w:rsidRPr="00235E4D">
        <w:rPr>
          <w:bCs/>
          <w:sz w:val="20"/>
          <w:szCs w:val="20"/>
        </w:rPr>
        <w:t>(CI)</w:t>
      </w:r>
      <w:r w:rsidR="00FF7B2F" w:rsidRPr="00235E4D">
        <w:rPr>
          <w:bCs/>
          <w:sz w:val="20"/>
          <w:szCs w:val="20"/>
        </w:rPr>
        <w:t xml:space="preserve"> </w:t>
      </w:r>
      <w:r w:rsidRPr="00235E4D">
        <w:rPr>
          <w:bCs/>
          <w:sz w:val="20"/>
          <w:szCs w:val="20"/>
        </w:rPr>
        <w:t>according</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Altman</w:t>
      </w:r>
      <w:r w:rsidR="00FF7B2F" w:rsidRPr="00235E4D">
        <w:rPr>
          <w:bCs/>
          <w:sz w:val="20"/>
          <w:szCs w:val="20"/>
        </w:rPr>
        <w:t xml:space="preserve"> </w:t>
      </w:r>
      <w:r w:rsidRPr="00235E4D">
        <w:rPr>
          <w:b/>
          <w:i/>
          <w:iCs/>
          <w:sz w:val="20"/>
          <w:szCs w:val="20"/>
          <w:vertAlign w:val="superscript"/>
        </w:rPr>
        <w:t>(</w:t>
      </w:r>
      <w:r w:rsidR="00E90500" w:rsidRPr="00235E4D">
        <w:rPr>
          <w:b/>
          <w:i/>
          <w:iCs/>
          <w:sz w:val="20"/>
          <w:szCs w:val="20"/>
          <w:vertAlign w:val="superscript"/>
        </w:rPr>
        <w:t>9</w:t>
      </w:r>
      <w:r w:rsidRPr="00235E4D">
        <w:rPr>
          <w:b/>
          <w:i/>
          <w:iCs/>
          <w:sz w:val="20"/>
          <w:szCs w:val="20"/>
          <w:vertAlign w:val="superscript"/>
        </w:rPr>
        <w:t>)</w:t>
      </w:r>
      <w:r w:rsidRPr="00235E4D">
        <w:rPr>
          <w:b/>
          <w:i/>
          <w:iCs/>
          <w:sz w:val="20"/>
          <w:szCs w:val="20"/>
        </w:rPr>
        <w:t>.</w:t>
      </w:r>
      <w:r w:rsidR="00FF7B2F" w:rsidRPr="00235E4D">
        <w:rPr>
          <w:b/>
          <w:i/>
          <w:iCs/>
          <w:sz w:val="20"/>
          <w:szCs w:val="20"/>
        </w:rPr>
        <w:t xml:space="preserve"> </w:t>
      </w:r>
    </w:p>
    <w:p w:rsidR="00EC23A3" w:rsidRPr="00235E4D" w:rsidRDefault="00EC23A3" w:rsidP="00235E4D">
      <w:pPr>
        <w:snapToGrid w:val="0"/>
        <w:jc w:val="both"/>
        <w:rPr>
          <w:b/>
          <w:bCs/>
          <w:sz w:val="20"/>
          <w:szCs w:val="20"/>
        </w:rPr>
      </w:pPr>
      <w:bookmarkStart w:id="13" w:name="_Toc500080018"/>
      <w:bookmarkStart w:id="14" w:name="_Toc500809831"/>
      <w:bookmarkStart w:id="15" w:name="_Toc4440046"/>
      <w:r w:rsidRPr="00235E4D">
        <w:rPr>
          <w:b/>
          <w:bCs/>
          <w:sz w:val="20"/>
          <w:szCs w:val="20"/>
        </w:rPr>
        <w:t>Data</w:t>
      </w:r>
      <w:r w:rsidR="00FF7B2F" w:rsidRPr="00235E4D">
        <w:rPr>
          <w:b/>
          <w:bCs/>
          <w:sz w:val="20"/>
          <w:szCs w:val="20"/>
        </w:rPr>
        <w:t xml:space="preserve"> </w:t>
      </w:r>
      <w:r w:rsidRPr="00235E4D">
        <w:rPr>
          <w:b/>
          <w:bCs/>
          <w:sz w:val="20"/>
          <w:szCs w:val="20"/>
        </w:rPr>
        <w:t>Synthesis:</w:t>
      </w:r>
      <w:bookmarkEnd w:id="13"/>
      <w:bookmarkEnd w:id="14"/>
      <w:bookmarkEnd w:id="15"/>
    </w:p>
    <w:p w:rsidR="00EC23A3" w:rsidRPr="00235E4D" w:rsidRDefault="00EC23A3" w:rsidP="00235E4D">
      <w:pPr>
        <w:snapToGrid w:val="0"/>
        <w:ind w:firstLine="425"/>
        <w:jc w:val="both"/>
        <w:rPr>
          <w:bCs/>
          <w:sz w:val="20"/>
          <w:szCs w:val="20"/>
        </w:rPr>
      </w:pPr>
      <w:r w:rsidRPr="00235E4D">
        <w:rPr>
          <w:bCs/>
          <w:sz w:val="20"/>
          <w:szCs w:val="20"/>
        </w:rPr>
        <w:t>Continuous</w:t>
      </w:r>
      <w:r w:rsidR="00FF7B2F" w:rsidRPr="00235E4D">
        <w:rPr>
          <w:bCs/>
          <w:sz w:val="20"/>
          <w:szCs w:val="20"/>
        </w:rPr>
        <w:t xml:space="preserve"> </w:t>
      </w:r>
      <w:r w:rsidRPr="00235E4D">
        <w:rPr>
          <w:bCs/>
          <w:sz w:val="20"/>
          <w:szCs w:val="20"/>
        </w:rPr>
        <w:t>outcomes</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pooled</w:t>
      </w:r>
      <w:r w:rsidR="00FF7B2F" w:rsidRPr="00235E4D">
        <w:rPr>
          <w:bCs/>
          <w:sz w:val="20"/>
          <w:szCs w:val="20"/>
        </w:rPr>
        <w:t xml:space="preserve"> </w:t>
      </w:r>
      <w:r w:rsidRPr="00235E4D">
        <w:rPr>
          <w:bCs/>
          <w:sz w:val="20"/>
          <w:szCs w:val="20"/>
        </w:rPr>
        <w:t>as</w:t>
      </w:r>
      <w:r w:rsidR="00FF7B2F" w:rsidRPr="00235E4D">
        <w:rPr>
          <w:bCs/>
          <w:sz w:val="20"/>
          <w:szCs w:val="20"/>
        </w:rPr>
        <w:t xml:space="preserve"> </w:t>
      </w:r>
      <w:r w:rsidRPr="00235E4D">
        <w:rPr>
          <w:bCs/>
          <w:sz w:val="20"/>
          <w:szCs w:val="20"/>
        </w:rPr>
        <w:t>mean</w:t>
      </w:r>
      <w:r w:rsidR="00FF7B2F" w:rsidRPr="00235E4D">
        <w:rPr>
          <w:bCs/>
          <w:sz w:val="20"/>
          <w:szCs w:val="20"/>
        </w:rPr>
        <w:t xml:space="preserve"> </w:t>
      </w:r>
      <w:r w:rsidRPr="00235E4D">
        <w:rPr>
          <w:bCs/>
          <w:sz w:val="20"/>
          <w:szCs w:val="20"/>
        </w:rPr>
        <w:t>difference</w:t>
      </w:r>
      <w:r w:rsidR="00FF7B2F" w:rsidRPr="00235E4D">
        <w:rPr>
          <w:bCs/>
          <w:sz w:val="20"/>
          <w:szCs w:val="20"/>
        </w:rPr>
        <w:t xml:space="preserve"> </w:t>
      </w:r>
      <w:r w:rsidRPr="00235E4D">
        <w:rPr>
          <w:bCs/>
          <w:sz w:val="20"/>
          <w:szCs w:val="20"/>
        </w:rPr>
        <w:t>(MD)</w:t>
      </w:r>
      <w:r w:rsidR="00FF7B2F" w:rsidRPr="00235E4D">
        <w:rPr>
          <w:bCs/>
          <w:sz w:val="20"/>
          <w:szCs w:val="20"/>
        </w:rPr>
        <w:t xml:space="preserve"> </w:t>
      </w:r>
      <w:r w:rsidRPr="00235E4D">
        <w:rPr>
          <w:bCs/>
          <w:sz w:val="20"/>
          <w:szCs w:val="20"/>
        </w:rPr>
        <w:t>or</w:t>
      </w:r>
      <w:r w:rsidR="00FF7B2F" w:rsidRPr="00235E4D">
        <w:rPr>
          <w:bCs/>
          <w:sz w:val="20"/>
          <w:szCs w:val="20"/>
        </w:rPr>
        <w:t xml:space="preserve"> </w:t>
      </w:r>
      <w:r w:rsidRPr="00235E4D">
        <w:rPr>
          <w:bCs/>
          <w:sz w:val="20"/>
          <w:szCs w:val="20"/>
        </w:rPr>
        <w:t>standardized</w:t>
      </w:r>
      <w:r w:rsidR="00FF7B2F" w:rsidRPr="00235E4D">
        <w:rPr>
          <w:bCs/>
          <w:sz w:val="20"/>
          <w:szCs w:val="20"/>
        </w:rPr>
        <w:t xml:space="preserve"> </w:t>
      </w:r>
      <w:r w:rsidRPr="00235E4D">
        <w:rPr>
          <w:bCs/>
          <w:sz w:val="20"/>
          <w:szCs w:val="20"/>
        </w:rPr>
        <w:t>mean</w:t>
      </w:r>
      <w:r w:rsidR="00FF7B2F" w:rsidRPr="00235E4D">
        <w:rPr>
          <w:bCs/>
          <w:sz w:val="20"/>
          <w:szCs w:val="20"/>
        </w:rPr>
        <w:t xml:space="preserve"> </w:t>
      </w:r>
      <w:r w:rsidRPr="00235E4D">
        <w:rPr>
          <w:bCs/>
          <w:sz w:val="20"/>
          <w:szCs w:val="20"/>
        </w:rPr>
        <w:t>difference</w:t>
      </w:r>
      <w:r w:rsidR="00FF7B2F" w:rsidRPr="00235E4D">
        <w:rPr>
          <w:bCs/>
          <w:sz w:val="20"/>
          <w:szCs w:val="20"/>
        </w:rPr>
        <w:t xml:space="preserve"> </w:t>
      </w:r>
      <w:r w:rsidRPr="00235E4D">
        <w:rPr>
          <w:bCs/>
          <w:sz w:val="20"/>
          <w:szCs w:val="20"/>
        </w:rPr>
        <w:t>(SMD)</w:t>
      </w:r>
      <w:r w:rsidR="00FF7B2F" w:rsidRPr="00235E4D">
        <w:rPr>
          <w:bCs/>
          <w:sz w:val="20"/>
          <w:szCs w:val="20"/>
        </w:rPr>
        <w:t xml:space="preserve"> </w:t>
      </w:r>
      <w:r w:rsidRPr="00235E4D">
        <w:rPr>
          <w:bCs/>
          <w:sz w:val="20"/>
          <w:szCs w:val="20"/>
        </w:rPr>
        <w:t>using</w:t>
      </w:r>
      <w:r w:rsidR="00FF7B2F" w:rsidRPr="00235E4D">
        <w:rPr>
          <w:bCs/>
          <w:sz w:val="20"/>
          <w:szCs w:val="20"/>
        </w:rPr>
        <w:t xml:space="preserve"> </w:t>
      </w:r>
      <w:r w:rsidRPr="00235E4D">
        <w:rPr>
          <w:bCs/>
          <w:sz w:val="20"/>
          <w:szCs w:val="20"/>
        </w:rPr>
        <w:t>inverse</w:t>
      </w:r>
      <w:r w:rsidR="00FF7B2F" w:rsidRPr="00235E4D">
        <w:rPr>
          <w:bCs/>
          <w:sz w:val="20"/>
          <w:szCs w:val="20"/>
        </w:rPr>
        <w:t xml:space="preserve"> </w:t>
      </w:r>
      <w:r w:rsidRPr="00235E4D">
        <w:rPr>
          <w:bCs/>
          <w:sz w:val="20"/>
          <w:szCs w:val="20"/>
        </w:rPr>
        <w:t>variance</w:t>
      </w:r>
      <w:r w:rsidR="00FF7B2F" w:rsidRPr="00235E4D">
        <w:rPr>
          <w:bCs/>
          <w:sz w:val="20"/>
          <w:szCs w:val="20"/>
        </w:rPr>
        <w:t xml:space="preserve"> </w:t>
      </w:r>
      <w:r w:rsidRPr="00235E4D">
        <w:rPr>
          <w:bCs/>
          <w:sz w:val="20"/>
          <w:szCs w:val="20"/>
        </w:rPr>
        <w:t>method,</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dichotomous</w:t>
      </w:r>
      <w:r w:rsidR="00FF7B2F" w:rsidRPr="00235E4D">
        <w:rPr>
          <w:bCs/>
          <w:sz w:val="20"/>
          <w:szCs w:val="20"/>
        </w:rPr>
        <w:t xml:space="preserve"> </w:t>
      </w:r>
      <w:r w:rsidRPr="00235E4D">
        <w:rPr>
          <w:bCs/>
          <w:sz w:val="20"/>
          <w:szCs w:val="20"/>
        </w:rPr>
        <w:t>outcomes</w:t>
      </w:r>
      <w:r w:rsidR="00FF7B2F" w:rsidRPr="00235E4D">
        <w:rPr>
          <w:bCs/>
          <w:sz w:val="20"/>
          <w:szCs w:val="20"/>
        </w:rPr>
        <w:t xml:space="preserve"> </w:t>
      </w:r>
      <w:r w:rsidRPr="00235E4D">
        <w:rPr>
          <w:bCs/>
          <w:sz w:val="20"/>
          <w:szCs w:val="20"/>
        </w:rPr>
        <w:t>will</w:t>
      </w:r>
      <w:r w:rsidR="00FF7B2F" w:rsidRPr="00235E4D">
        <w:rPr>
          <w:bCs/>
          <w:sz w:val="20"/>
          <w:szCs w:val="20"/>
        </w:rPr>
        <w:t xml:space="preserve"> </w:t>
      </w:r>
      <w:r w:rsidRPr="00235E4D">
        <w:rPr>
          <w:bCs/>
          <w:sz w:val="20"/>
          <w:szCs w:val="20"/>
        </w:rPr>
        <w:t>be</w:t>
      </w:r>
      <w:r w:rsidR="00FF7B2F" w:rsidRPr="00235E4D">
        <w:rPr>
          <w:bCs/>
          <w:sz w:val="20"/>
          <w:szCs w:val="20"/>
        </w:rPr>
        <w:t xml:space="preserve"> </w:t>
      </w:r>
      <w:r w:rsidRPr="00235E4D">
        <w:rPr>
          <w:bCs/>
          <w:sz w:val="20"/>
          <w:szCs w:val="20"/>
        </w:rPr>
        <w:t>pooled</w:t>
      </w:r>
      <w:r w:rsidR="00FF7B2F" w:rsidRPr="00235E4D">
        <w:rPr>
          <w:bCs/>
          <w:sz w:val="20"/>
          <w:szCs w:val="20"/>
        </w:rPr>
        <w:t xml:space="preserve"> </w:t>
      </w:r>
      <w:r w:rsidRPr="00235E4D">
        <w:rPr>
          <w:bCs/>
          <w:sz w:val="20"/>
          <w:szCs w:val="20"/>
        </w:rPr>
        <w:t>as</w:t>
      </w:r>
      <w:r w:rsidR="00FF7B2F" w:rsidRPr="00235E4D">
        <w:rPr>
          <w:bCs/>
          <w:sz w:val="20"/>
          <w:szCs w:val="20"/>
        </w:rPr>
        <w:t xml:space="preserve"> </w:t>
      </w:r>
      <w:r w:rsidRPr="00235E4D">
        <w:rPr>
          <w:bCs/>
          <w:sz w:val="20"/>
          <w:szCs w:val="20"/>
        </w:rPr>
        <w:t>relative</w:t>
      </w:r>
      <w:r w:rsidR="00FF7B2F" w:rsidRPr="00235E4D">
        <w:rPr>
          <w:bCs/>
          <w:sz w:val="20"/>
          <w:szCs w:val="20"/>
        </w:rPr>
        <w:t xml:space="preserve"> </w:t>
      </w:r>
      <w:r w:rsidRPr="00235E4D">
        <w:rPr>
          <w:bCs/>
          <w:sz w:val="20"/>
          <w:szCs w:val="20"/>
        </w:rPr>
        <w:t>risk</w:t>
      </w:r>
      <w:r w:rsidR="00FF7B2F" w:rsidRPr="00235E4D">
        <w:rPr>
          <w:bCs/>
          <w:sz w:val="20"/>
          <w:szCs w:val="20"/>
        </w:rPr>
        <w:t xml:space="preserve"> </w:t>
      </w:r>
      <w:r w:rsidRPr="00235E4D">
        <w:rPr>
          <w:bCs/>
          <w:sz w:val="20"/>
          <w:szCs w:val="20"/>
        </w:rPr>
        <w:t>(RR)</w:t>
      </w:r>
      <w:r w:rsidR="00FF7B2F" w:rsidRPr="00235E4D">
        <w:rPr>
          <w:bCs/>
          <w:sz w:val="20"/>
          <w:szCs w:val="20"/>
        </w:rPr>
        <w:t xml:space="preserve"> </w:t>
      </w:r>
      <w:r w:rsidRPr="00235E4D">
        <w:rPr>
          <w:bCs/>
          <w:sz w:val="20"/>
          <w:szCs w:val="20"/>
        </w:rPr>
        <w:t>using</w:t>
      </w:r>
      <w:r w:rsidR="00FF7B2F" w:rsidRPr="00235E4D">
        <w:rPr>
          <w:bCs/>
          <w:sz w:val="20"/>
          <w:szCs w:val="20"/>
        </w:rPr>
        <w:t xml:space="preserve"> </w:t>
      </w:r>
      <w:r w:rsidRPr="00235E4D">
        <w:rPr>
          <w:bCs/>
          <w:sz w:val="20"/>
          <w:szCs w:val="20"/>
        </w:rPr>
        <w:t>Mantel-</w:t>
      </w:r>
      <w:proofErr w:type="spellStart"/>
      <w:r w:rsidRPr="00235E4D">
        <w:rPr>
          <w:bCs/>
          <w:sz w:val="20"/>
          <w:szCs w:val="20"/>
        </w:rPr>
        <w:t>Haenszel</w:t>
      </w:r>
      <w:proofErr w:type="spellEnd"/>
      <w:r w:rsidR="00FF7B2F" w:rsidRPr="00235E4D">
        <w:rPr>
          <w:bCs/>
          <w:sz w:val="20"/>
          <w:szCs w:val="20"/>
        </w:rPr>
        <w:t xml:space="preserve"> </w:t>
      </w:r>
      <w:r w:rsidRPr="00235E4D">
        <w:rPr>
          <w:bCs/>
          <w:sz w:val="20"/>
          <w:szCs w:val="20"/>
        </w:rPr>
        <w:t>method.</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random-effects</w:t>
      </w:r>
      <w:r w:rsidR="00FF7B2F" w:rsidRPr="00235E4D">
        <w:rPr>
          <w:bCs/>
          <w:sz w:val="20"/>
          <w:szCs w:val="20"/>
        </w:rPr>
        <w:t xml:space="preserve"> </w:t>
      </w:r>
      <w:r w:rsidRPr="00235E4D">
        <w:rPr>
          <w:bCs/>
          <w:sz w:val="20"/>
          <w:szCs w:val="20"/>
        </w:rPr>
        <w:t>method</w:t>
      </w:r>
      <w:r w:rsidR="00FF7B2F" w:rsidRPr="00235E4D">
        <w:rPr>
          <w:bCs/>
          <w:sz w:val="20"/>
          <w:szCs w:val="20"/>
        </w:rPr>
        <w:t xml:space="preserve"> </w:t>
      </w:r>
      <w:r w:rsidRPr="00235E4D">
        <w:rPr>
          <w:bCs/>
          <w:sz w:val="20"/>
          <w:szCs w:val="20"/>
        </w:rPr>
        <w:t>was</w:t>
      </w:r>
      <w:r w:rsidR="00FF7B2F" w:rsidRPr="00235E4D">
        <w:rPr>
          <w:bCs/>
          <w:sz w:val="20"/>
          <w:szCs w:val="20"/>
        </w:rPr>
        <w:t xml:space="preserve"> </w:t>
      </w:r>
      <w:r w:rsidRPr="00235E4D">
        <w:rPr>
          <w:bCs/>
          <w:sz w:val="20"/>
          <w:szCs w:val="20"/>
        </w:rPr>
        <w:t>used</w:t>
      </w:r>
      <w:r w:rsidR="00FF7B2F" w:rsidRPr="00235E4D">
        <w:rPr>
          <w:bCs/>
          <w:sz w:val="20"/>
          <w:szCs w:val="20"/>
        </w:rPr>
        <w:t xml:space="preserve"> </w:t>
      </w:r>
      <w:r w:rsidRPr="00235E4D">
        <w:rPr>
          <w:bCs/>
          <w:sz w:val="20"/>
          <w:szCs w:val="20"/>
        </w:rPr>
        <w:t>under</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assumption</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existing</w:t>
      </w:r>
      <w:r w:rsidR="00FF7B2F" w:rsidRPr="00235E4D">
        <w:rPr>
          <w:bCs/>
          <w:sz w:val="20"/>
          <w:szCs w:val="20"/>
        </w:rPr>
        <w:t xml:space="preserve"> </w:t>
      </w:r>
      <w:r w:rsidRPr="00235E4D">
        <w:rPr>
          <w:bCs/>
          <w:sz w:val="20"/>
          <w:szCs w:val="20"/>
        </w:rPr>
        <w:t>significant</w:t>
      </w:r>
      <w:r w:rsidR="00FF7B2F" w:rsidRPr="00235E4D">
        <w:rPr>
          <w:bCs/>
          <w:sz w:val="20"/>
          <w:szCs w:val="20"/>
        </w:rPr>
        <w:t xml:space="preserve"> </w:t>
      </w:r>
      <w:r w:rsidRPr="00235E4D">
        <w:rPr>
          <w:bCs/>
          <w:sz w:val="20"/>
          <w:szCs w:val="20"/>
        </w:rPr>
        <w:t>clinical</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methodological</w:t>
      </w:r>
      <w:r w:rsidR="00FF7B2F" w:rsidRPr="00235E4D">
        <w:rPr>
          <w:bCs/>
          <w:sz w:val="20"/>
          <w:szCs w:val="20"/>
        </w:rPr>
        <w:t xml:space="preserve"> </w:t>
      </w:r>
      <w:r w:rsidRPr="00235E4D">
        <w:rPr>
          <w:bCs/>
          <w:sz w:val="20"/>
          <w:szCs w:val="20"/>
        </w:rPr>
        <w:t>heterogeneity.</w:t>
      </w:r>
      <w:r w:rsidR="00FF7B2F" w:rsidRPr="00235E4D">
        <w:rPr>
          <w:bCs/>
          <w:sz w:val="20"/>
          <w:szCs w:val="20"/>
        </w:rPr>
        <w:t xml:space="preserve"> </w:t>
      </w:r>
      <w:r w:rsidRPr="00235E4D">
        <w:rPr>
          <w:bCs/>
          <w:sz w:val="20"/>
          <w:szCs w:val="20"/>
        </w:rPr>
        <w:t>We</w:t>
      </w:r>
      <w:r w:rsidR="00FF7B2F" w:rsidRPr="00235E4D">
        <w:rPr>
          <w:bCs/>
          <w:sz w:val="20"/>
          <w:szCs w:val="20"/>
        </w:rPr>
        <w:t xml:space="preserve"> </w:t>
      </w:r>
      <w:r w:rsidRPr="00235E4D">
        <w:rPr>
          <w:bCs/>
          <w:sz w:val="20"/>
          <w:szCs w:val="20"/>
        </w:rPr>
        <w:t>performed</w:t>
      </w:r>
      <w:r w:rsidR="00FF7B2F" w:rsidRPr="00235E4D">
        <w:rPr>
          <w:bCs/>
          <w:sz w:val="20"/>
          <w:szCs w:val="20"/>
        </w:rPr>
        <w:t xml:space="preserve"> </w:t>
      </w:r>
      <w:r w:rsidRPr="00235E4D">
        <w:rPr>
          <w:bCs/>
          <w:sz w:val="20"/>
          <w:szCs w:val="20"/>
        </w:rPr>
        <w:t>all</w:t>
      </w:r>
      <w:r w:rsidR="00FF7B2F" w:rsidRPr="00235E4D">
        <w:rPr>
          <w:bCs/>
          <w:sz w:val="20"/>
          <w:szCs w:val="20"/>
        </w:rPr>
        <w:t xml:space="preserve"> </w:t>
      </w:r>
      <w:r w:rsidRPr="00235E4D">
        <w:rPr>
          <w:bCs/>
          <w:sz w:val="20"/>
          <w:szCs w:val="20"/>
        </w:rPr>
        <w:t>statistical</w:t>
      </w:r>
      <w:r w:rsidR="00FF7B2F" w:rsidRPr="00235E4D">
        <w:rPr>
          <w:bCs/>
          <w:sz w:val="20"/>
          <w:szCs w:val="20"/>
        </w:rPr>
        <w:t xml:space="preserve"> </w:t>
      </w:r>
      <w:r w:rsidRPr="00235E4D">
        <w:rPr>
          <w:bCs/>
          <w:sz w:val="20"/>
          <w:szCs w:val="20"/>
        </w:rPr>
        <w:t>analyses</w:t>
      </w:r>
      <w:r w:rsidR="00FF7B2F" w:rsidRPr="00235E4D">
        <w:rPr>
          <w:bCs/>
          <w:sz w:val="20"/>
          <w:szCs w:val="20"/>
        </w:rPr>
        <w:t xml:space="preserve"> </w:t>
      </w:r>
      <w:r w:rsidRPr="00235E4D">
        <w:rPr>
          <w:bCs/>
          <w:sz w:val="20"/>
          <w:szCs w:val="20"/>
        </w:rPr>
        <w:t>using</w:t>
      </w:r>
      <w:r w:rsidR="00FF7B2F" w:rsidRPr="00235E4D">
        <w:rPr>
          <w:bCs/>
          <w:sz w:val="20"/>
          <w:szCs w:val="20"/>
        </w:rPr>
        <w:t xml:space="preserve"> </w:t>
      </w:r>
      <w:r w:rsidRPr="00235E4D">
        <w:rPr>
          <w:bCs/>
          <w:sz w:val="20"/>
          <w:szCs w:val="20"/>
        </w:rPr>
        <w:t>Review</w:t>
      </w:r>
      <w:r w:rsidR="00FF7B2F" w:rsidRPr="00235E4D">
        <w:rPr>
          <w:bCs/>
          <w:sz w:val="20"/>
          <w:szCs w:val="20"/>
        </w:rPr>
        <w:t xml:space="preserve"> </w:t>
      </w:r>
      <w:r w:rsidRPr="00235E4D">
        <w:rPr>
          <w:bCs/>
          <w:sz w:val="20"/>
          <w:szCs w:val="20"/>
        </w:rPr>
        <w:t>Manager</w:t>
      </w:r>
      <w:r w:rsidR="00FF7B2F" w:rsidRPr="00235E4D">
        <w:rPr>
          <w:bCs/>
          <w:sz w:val="20"/>
          <w:szCs w:val="20"/>
        </w:rPr>
        <w:t xml:space="preserve"> </w:t>
      </w:r>
      <w:r w:rsidRPr="00235E4D">
        <w:rPr>
          <w:bCs/>
          <w:sz w:val="20"/>
          <w:szCs w:val="20"/>
        </w:rPr>
        <w:t>(</w:t>
      </w:r>
      <w:proofErr w:type="spellStart"/>
      <w:r w:rsidRPr="00235E4D">
        <w:rPr>
          <w:bCs/>
          <w:sz w:val="20"/>
          <w:szCs w:val="20"/>
        </w:rPr>
        <w:t>RevMan</w:t>
      </w:r>
      <w:proofErr w:type="spellEnd"/>
      <w:r w:rsidRPr="00235E4D">
        <w:rPr>
          <w:bCs/>
          <w:sz w:val="20"/>
          <w:szCs w:val="20"/>
        </w:rPr>
        <w:t>)</w:t>
      </w:r>
      <w:r w:rsidR="00FF7B2F" w:rsidRPr="00235E4D">
        <w:rPr>
          <w:bCs/>
          <w:sz w:val="20"/>
          <w:szCs w:val="20"/>
        </w:rPr>
        <w:t xml:space="preserve"> </w:t>
      </w:r>
      <w:r w:rsidRPr="00235E4D">
        <w:rPr>
          <w:bCs/>
          <w:sz w:val="20"/>
          <w:szCs w:val="20"/>
        </w:rPr>
        <w:t>5.3</w:t>
      </w:r>
      <w:r w:rsidR="00FF7B2F" w:rsidRPr="00235E4D">
        <w:rPr>
          <w:bCs/>
          <w:sz w:val="20"/>
          <w:szCs w:val="20"/>
        </w:rPr>
        <w:t xml:space="preserve"> </w:t>
      </w:r>
      <w:r w:rsidRPr="00235E4D">
        <w:rPr>
          <w:bCs/>
          <w:sz w:val="20"/>
          <w:szCs w:val="20"/>
        </w:rPr>
        <w:t>or</w:t>
      </w:r>
      <w:r w:rsidR="00FF7B2F" w:rsidRPr="00235E4D">
        <w:rPr>
          <w:bCs/>
          <w:sz w:val="20"/>
          <w:szCs w:val="20"/>
        </w:rPr>
        <w:t xml:space="preserve"> </w:t>
      </w:r>
      <w:r w:rsidRPr="00235E4D">
        <w:rPr>
          <w:bCs/>
          <w:sz w:val="20"/>
          <w:szCs w:val="20"/>
        </w:rPr>
        <w:t>Open</w:t>
      </w:r>
      <w:r w:rsidR="00FF7B2F" w:rsidRPr="00235E4D">
        <w:rPr>
          <w:bCs/>
          <w:sz w:val="20"/>
          <w:szCs w:val="20"/>
        </w:rPr>
        <w:t xml:space="preserve"> </w:t>
      </w:r>
      <w:r w:rsidRPr="00235E4D">
        <w:rPr>
          <w:bCs/>
          <w:sz w:val="20"/>
          <w:szCs w:val="20"/>
        </w:rPr>
        <w:t>Meta-analyst</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windows.</w:t>
      </w:r>
    </w:p>
    <w:p w:rsidR="00EC23A3" w:rsidRPr="00235E4D" w:rsidRDefault="00EC23A3" w:rsidP="00235E4D">
      <w:pPr>
        <w:snapToGrid w:val="0"/>
        <w:jc w:val="both"/>
        <w:rPr>
          <w:b/>
          <w:bCs/>
          <w:sz w:val="20"/>
          <w:szCs w:val="20"/>
        </w:rPr>
      </w:pPr>
      <w:bookmarkStart w:id="16" w:name="_Toc500080019"/>
      <w:bookmarkStart w:id="17" w:name="_Toc500809832"/>
      <w:bookmarkStart w:id="18" w:name="_Toc4440047"/>
      <w:r w:rsidRPr="00235E4D">
        <w:rPr>
          <w:b/>
          <w:bCs/>
          <w:sz w:val="20"/>
          <w:szCs w:val="20"/>
        </w:rPr>
        <w:t>Assessment</w:t>
      </w:r>
      <w:r w:rsidR="00FF7B2F" w:rsidRPr="00235E4D">
        <w:rPr>
          <w:b/>
          <w:bCs/>
          <w:sz w:val="20"/>
          <w:szCs w:val="20"/>
        </w:rPr>
        <w:t xml:space="preserve"> </w:t>
      </w:r>
      <w:r w:rsidRPr="00235E4D">
        <w:rPr>
          <w:b/>
          <w:bCs/>
          <w:sz w:val="20"/>
          <w:szCs w:val="20"/>
        </w:rPr>
        <w:t>of</w:t>
      </w:r>
      <w:r w:rsidR="00FF7B2F" w:rsidRPr="00235E4D">
        <w:rPr>
          <w:b/>
          <w:bCs/>
          <w:sz w:val="20"/>
          <w:szCs w:val="20"/>
        </w:rPr>
        <w:t xml:space="preserve"> </w:t>
      </w:r>
      <w:r w:rsidRPr="00235E4D">
        <w:rPr>
          <w:b/>
          <w:bCs/>
          <w:sz w:val="20"/>
          <w:szCs w:val="20"/>
        </w:rPr>
        <w:t>Heterogeneity:</w:t>
      </w:r>
      <w:bookmarkEnd w:id="16"/>
      <w:bookmarkEnd w:id="17"/>
      <w:bookmarkEnd w:id="18"/>
    </w:p>
    <w:p w:rsidR="00EC23A3" w:rsidRPr="00235E4D" w:rsidRDefault="00EC23A3" w:rsidP="00235E4D">
      <w:pPr>
        <w:snapToGrid w:val="0"/>
        <w:ind w:firstLine="425"/>
        <w:jc w:val="both"/>
        <w:rPr>
          <w:bCs/>
          <w:sz w:val="20"/>
          <w:szCs w:val="20"/>
        </w:rPr>
      </w:pPr>
      <w:r w:rsidRPr="00235E4D">
        <w:rPr>
          <w:bCs/>
          <w:sz w:val="20"/>
          <w:szCs w:val="20"/>
        </w:rPr>
        <w:t>We</w:t>
      </w:r>
      <w:r w:rsidR="00FF7B2F" w:rsidRPr="00235E4D">
        <w:rPr>
          <w:bCs/>
          <w:sz w:val="20"/>
          <w:szCs w:val="20"/>
        </w:rPr>
        <w:t xml:space="preserve"> </w:t>
      </w:r>
      <w:r w:rsidRPr="00235E4D">
        <w:rPr>
          <w:bCs/>
          <w:sz w:val="20"/>
          <w:szCs w:val="20"/>
        </w:rPr>
        <w:t>assessed</w:t>
      </w:r>
      <w:r w:rsidR="00FF7B2F" w:rsidRPr="00235E4D">
        <w:rPr>
          <w:bCs/>
          <w:sz w:val="20"/>
          <w:szCs w:val="20"/>
        </w:rPr>
        <w:t xml:space="preserve"> </w:t>
      </w:r>
      <w:r w:rsidRPr="00235E4D">
        <w:rPr>
          <w:bCs/>
          <w:sz w:val="20"/>
          <w:szCs w:val="20"/>
        </w:rPr>
        <w:t>heterogeneity</w:t>
      </w:r>
      <w:r w:rsidR="00FF7B2F" w:rsidRPr="00235E4D">
        <w:rPr>
          <w:bCs/>
          <w:sz w:val="20"/>
          <w:szCs w:val="20"/>
        </w:rPr>
        <w:t xml:space="preserve"> </w:t>
      </w:r>
      <w:r w:rsidRPr="00235E4D">
        <w:rPr>
          <w:bCs/>
          <w:sz w:val="20"/>
          <w:szCs w:val="20"/>
        </w:rPr>
        <w:t>by</w:t>
      </w:r>
      <w:r w:rsidR="00FF7B2F" w:rsidRPr="00235E4D">
        <w:rPr>
          <w:bCs/>
          <w:sz w:val="20"/>
          <w:szCs w:val="20"/>
        </w:rPr>
        <w:t xml:space="preserve"> </w:t>
      </w:r>
      <w:r w:rsidRPr="00235E4D">
        <w:rPr>
          <w:bCs/>
          <w:sz w:val="20"/>
          <w:szCs w:val="20"/>
        </w:rPr>
        <w:t>visual</w:t>
      </w:r>
      <w:r w:rsidR="00FF7B2F" w:rsidRPr="00235E4D">
        <w:rPr>
          <w:bCs/>
          <w:sz w:val="20"/>
          <w:szCs w:val="20"/>
        </w:rPr>
        <w:t xml:space="preserve"> </w:t>
      </w:r>
      <w:r w:rsidRPr="00235E4D">
        <w:rPr>
          <w:bCs/>
          <w:sz w:val="20"/>
          <w:szCs w:val="20"/>
        </w:rPr>
        <w:t>inspection</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forest</w:t>
      </w:r>
      <w:r w:rsidR="00FF7B2F" w:rsidRPr="00235E4D">
        <w:rPr>
          <w:bCs/>
          <w:sz w:val="20"/>
          <w:szCs w:val="20"/>
        </w:rPr>
        <w:t xml:space="preserve"> </w:t>
      </w:r>
      <w:r w:rsidRPr="00235E4D">
        <w:rPr>
          <w:bCs/>
          <w:sz w:val="20"/>
          <w:szCs w:val="20"/>
        </w:rPr>
        <w:t>plots,</w:t>
      </w:r>
      <w:r w:rsidR="00FF7B2F" w:rsidRPr="00235E4D">
        <w:rPr>
          <w:bCs/>
          <w:sz w:val="20"/>
          <w:szCs w:val="20"/>
        </w:rPr>
        <w:t xml:space="preserve"> </w:t>
      </w:r>
      <w:r w:rsidRPr="00235E4D">
        <w:rPr>
          <w:bCs/>
          <w:sz w:val="20"/>
          <w:szCs w:val="20"/>
        </w:rPr>
        <w:t>chi-square,</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I-square</w:t>
      </w:r>
      <w:r w:rsidR="00FF7B2F" w:rsidRPr="00235E4D">
        <w:rPr>
          <w:bCs/>
          <w:sz w:val="20"/>
          <w:szCs w:val="20"/>
        </w:rPr>
        <w:t xml:space="preserve"> </w:t>
      </w:r>
      <w:r w:rsidRPr="00235E4D">
        <w:rPr>
          <w:bCs/>
          <w:sz w:val="20"/>
          <w:szCs w:val="20"/>
        </w:rPr>
        <w:t>tests.</w:t>
      </w:r>
      <w:r w:rsidR="00FF7B2F" w:rsidRPr="00235E4D">
        <w:rPr>
          <w:bCs/>
          <w:sz w:val="20"/>
          <w:szCs w:val="20"/>
        </w:rPr>
        <w:t xml:space="preserve"> </w:t>
      </w:r>
      <w:r w:rsidRPr="00235E4D">
        <w:rPr>
          <w:bCs/>
          <w:sz w:val="20"/>
          <w:szCs w:val="20"/>
        </w:rPr>
        <w:lastRenderedPageBreak/>
        <w:t>According</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recommendations</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Cochrane</w:t>
      </w:r>
      <w:r w:rsidR="00FF7B2F" w:rsidRPr="00235E4D">
        <w:rPr>
          <w:bCs/>
          <w:sz w:val="20"/>
          <w:szCs w:val="20"/>
        </w:rPr>
        <w:t xml:space="preserve"> </w:t>
      </w:r>
      <w:r w:rsidRPr="00235E4D">
        <w:rPr>
          <w:bCs/>
          <w:sz w:val="20"/>
          <w:szCs w:val="20"/>
        </w:rPr>
        <w:t>Handbook</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Systematic</w:t>
      </w:r>
      <w:r w:rsidR="00FF7B2F" w:rsidRPr="00235E4D">
        <w:rPr>
          <w:bCs/>
          <w:sz w:val="20"/>
          <w:szCs w:val="20"/>
        </w:rPr>
        <w:t xml:space="preserve"> </w:t>
      </w:r>
      <w:r w:rsidRPr="00235E4D">
        <w:rPr>
          <w:bCs/>
          <w:sz w:val="20"/>
          <w:szCs w:val="20"/>
        </w:rPr>
        <w:t>Reviews</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meta-analysis,</w:t>
      </w:r>
      <w:r w:rsidR="00FF7B2F" w:rsidRPr="00235E4D">
        <w:rPr>
          <w:bCs/>
          <w:sz w:val="20"/>
          <w:szCs w:val="20"/>
        </w:rPr>
        <w:t xml:space="preserve"> </w:t>
      </w:r>
      <w:r w:rsidRPr="00235E4D">
        <w:rPr>
          <w:bCs/>
          <w:sz w:val="20"/>
          <w:szCs w:val="20"/>
        </w:rPr>
        <w:t>chi-square</w:t>
      </w:r>
      <w:r w:rsidR="00FF7B2F" w:rsidRPr="00235E4D">
        <w:rPr>
          <w:bCs/>
          <w:sz w:val="20"/>
          <w:szCs w:val="20"/>
        </w:rPr>
        <w:t xml:space="preserve"> </w:t>
      </w:r>
      <w:r w:rsidRPr="00235E4D">
        <w:rPr>
          <w:bCs/>
          <w:sz w:val="20"/>
          <w:szCs w:val="20"/>
        </w:rPr>
        <w:t>p-value</w:t>
      </w:r>
      <w:r w:rsidR="00FF7B2F" w:rsidRPr="00235E4D">
        <w:rPr>
          <w:bCs/>
          <w:sz w:val="20"/>
          <w:szCs w:val="20"/>
        </w:rPr>
        <w:t xml:space="preserve"> </w:t>
      </w:r>
      <w:r w:rsidRPr="00235E4D">
        <w:rPr>
          <w:bCs/>
          <w:sz w:val="20"/>
          <w:szCs w:val="20"/>
        </w:rPr>
        <w:t>less</w:t>
      </w:r>
      <w:r w:rsidR="00FF7B2F" w:rsidRPr="00235E4D">
        <w:rPr>
          <w:bCs/>
          <w:sz w:val="20"/>
          <w:szCs w:val="20"/>
        </w:rPr>
        <w:t xml:space="preserve"> </w:t>
      </w:r>
      <w:r w:rsidRPr="00235E4D">
        <w:rPr>
          <w:bCs/>
          <w:sz w:val="20"/>
          <w:szCs w:val="20"/>
        </w:rPr>
        <w:t>than</w:t>
      </w:r>
      <w:r w:rsidR="00FF7B2F" w:rsidRPr="00235E4D">
        <w:rPr>
          <w:bCs/>
          <w:sz w:val="20"/>
          <w:szCs w:val="20"/>
        </w:rPr>
        <w:t xml:space="preserve"> </w:t>
      </w:r>
      <w:r w:rsidRPr="00235E4D">
        <w:rPr>
          <w:bCs/>
          <w:sz w:val="20"/>
          <w:szCs w:val="20"/>
        </w:rPr>
        <w:t>0.1</w:t>
      </w:r>
      <w:r w:rsidR="00FF7B2F" w:rsidRPr="00235E4D">
        <w:rPr>
          <w:bCs/>
          <w:sz w:val="20"/>
          <w:szCs w:val="20"/>
        </w:rPr>
        <w:t xml:space="preserve"> </w:t>
      </w:r>
      <w:r w:rsidRPr="00235E4D">
        <w:rPr>
          <w:bCs/>
          <w:sz w:val="20"/>
          <w:szCs w:val="20"/>
        </w:rPr>
        <w:t>denote</w:t>
      </w:r>
      <w:r w:rsidR="00FF7B2F" w:rsidRPr="00235E4D">
        <w:rPr>
          <w:bCs/>
          <w:sz w:val="20"/>
          <w:szCs w:val="20"/>
        </w:rPr>
        <w:t xml:space="preserve"> </w:t>
      </w:r>
      <w:r w:rsidRPr="00235E4D">
        <w:rPr>
          <w:bCs/>
          <w:sz w:val="20"/>
          <w:szCs w:val="20"/>
        </w:rPr>
        <w:t>significant</w:t>
      </w:r>
      <w:r w:rsidR="00FF7B2F" w:rsidRPr="00235E4D">
        <w:rPr>
          <w:bCs/>
          <w:sz w:val="20"/>
          <w:szCs w:val="20"/>
        </w:rPr>
        <w:t xml:space="preserve"> </w:t>
      </w:r>
      <w:r w:rsidRPr="00235E4D">
        <w:rPr>
          <w:bCs/>
          <w:sz w:val="20"/>
          <w:szCs w:val="20"/>
        </w:rPr>
        <w:t>heterogeneity</w:t>
      </w:r>
      <w:r w:rsidR="00FF7B2F" w:rsidRPr="00235E4D">
        <w:rPr>
          <w:bCs/>
          <w:sz w:val="20"/>
          <w:szCs w:val="20"/>
        </w:rPr>
        <w:t xml:space="preserve"> </w:t>
      </w:r>
      <w:r w:rsidRPr="00235E4D">
        <w:rPr>
          <w:bCs/>
          <w:sz w:val="20"/>
          <w:szCs w:val="20"/>
        </w:rPr>
        <w:t>while</w:t>
      </w:r>
      <w:r w:rsidR="00FF7B2F" w:rsidRPr="00235E4D">
        <w:rPr>
          <w:bCs/>
          <w:sz w:val="20"/>
          <w:szCs w:val="20"/>
        </w:rPr>
        <w:t xml:space="preserve"> </w:t>
      </w:r>
      <w:r w:rsidRPr="00235E4D">
        <w:rPr>
          <w:bCs/>
          <w:sz w:val="20"/>
          <w:szCs w:val="20"/>
        </w:rPr>
        <w:t>I-square</w:t>
      </w:r>
      <w:r w:rsidR="00FF7B2F" w:rsidRPr="00235E4D">
        <w:rPr>
          <w:bCs/>
          <w:sz w:val="20"/>
          <w:szCs w:val="20"/>
        </w:rPr>
        <w:t xml:space="preserve"> </w:t>
      </w:r>
      <w:r w:rsidRPr="00235E4D">
        <w:rPr>
          <w:bCs/>
          <w:sz w:val="20"/>
          <w:szCs w:val="20"/>
        </w:rPr>
        <w:t>values</w:t>
      </w:r>
      <w:r w:rsidR="00FF7B2F" w:rsidRPr="00235E4D">
        <w:rPr>
          <w:bCs/>
          <w:sz w:val="20"/>
          <w:szCs w:val="20"/>
        </w:rPr>
        <w:t xml:space="preserve"> </w:t>
      </w:r>
      <w:r w:rsidRPr="00235E4D">
        <w:rPr>
          <w:bCs/>
          <w:sz w:val="20"/>
          <w:szCs w:val="20"/>
        </w:rPr>
        <w:t>show</w:t>
      </w:r>
      <w:r w:rsidR="00FF7B2F" w:rsidRPr="00235E4D">
        <w:rPr>
          <w:bCs/>
          <w:sz w:val="20"/>
          <w:szCs w:val="20"/>
        </w:rPr>
        <w:t xml:space="preserve"> </w:t>
      </w:r>
      <w:r w:rsidRPr="00235E4D">
        <w:rPr>
          <w:bCs/>
          <w:sz w:val="20"/>
          <w:szCs w:val="20"/>
        </w:rPr>
        <w:t>no</w:t>
      </w:r>
      <w:r w:rsidR="00FF7B2F" w:rsidRPr="00235E4D">
        <w:rPr>
          <w:bCs/>
          <w:sz w:val="20"/>
          <w:szCs w:val="20"/>
        </w:rPr>
        <w:t xml:space="preserve"> </w:t>
      </w:r>
      <w:r w:rsidRPr="00235E4D">
        <w:rPr>
          <w:bCs/>
          <w:sz w:val="20"/>
          <w:szCs w:val="20"/>
        </w:rPr>
        <w:t>important</w:t>
      </w:r>
      <w:r w:rsidR="00FF7B2F" w:rsidRPr="00235E4D">
        <w:rPr>
          <w:bCs/>
          <w:sz w:val="20"/>
          <w:szCs w:val="20"/>
        </w:rPr>
        <w:t xml:space="preserve"> </w:t>
      </w:r>
      <w:r w:rsidRPr="00235E4D">
        <w:rPr>
          <w:bCs/>
          <w:sz w:val="20"/>
          <w:szCs w:val="20"/>
        </w:rPr>
        <w:t>heterogeneity</w:t>
      </w:r>
      <w:r w:rsidR="00FF7B2F" w:rsidRPr="00235E4D">
        <w:rPr>
          <w:bCs/>
          <w:sz w:val="20"/>
          <w:szCs w:val="20"/>
        </w:rPr>
        <w:t xml:space="preserve"> </w:t>
      </w:r>
      <w:r w:rsidRPr="00235E4D">
        <w:rPr>
          <w:bCs/>
          <w:sz w:val="20"/>
          <w:szCs w:val="20"/>
        </w:rPr>
        <w:t>between</w:t>
      </w:r>
      <w:r w:rsidR="00FF7B2F" w:rsidRPr="00235E4D">
        <w:rPr>
          <w:bCs/>
          <w:sz w:val="20"/>
          <w:szCs w:val="20"/>
        </w:rPr>
        <w:t xml:space="preserve"> </w:t>
      </w:r>
      <w:r w:rsidRPr="00235E4D">
        <w:rPr>
          <w:bCs/>
          <w:sz w:val="20"/>
          <w:szCs w:val="20"/>
        </w:rPr>
        <w:t>0%</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40%,</w:t>
      </w:r>
      <w:r w:rsidR="00FF7B2F" w:rsidRPr="00235E4D">
        <w:rPr>
          <w:bCs/>
          <w:sz w:val="20"/>
          <w:szCs w:val="20"/>
        </w:rPr>
        <w:t xml:space="preserve"> </w:t>
      </w:r>
      <w:r w:rsidRPr="00235E4D">
        <w:rPr>
          <w:bCs/>
          <w:sz w:val="20"/>
          <w:szCs w:val="20"/>
        </w:rPr>
        <w:t>moderate</w:t>
      </w:r>
      <w:r w:rsidR="00FF7B2F" w:rsidRPr="00235E4D">
        <w:rPr>
          <w:bCs/>
          <w:sz w:val="20"/>
          <w:szCs w:val="20"/>
        </w:rPr>
        <w:t xml:space="preserve"> </w:t>
      </w:r>
      <w:r w:rsidRPr="00235E4D">
        <w:rPr>
          <w:bCs/>
          <w:sz w:val="20"/>
          <w:szCs w:val="20"/>
        </w:rPr>
        <w:t>heterogeneity</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30%</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60%,</w:t>
      </w:r>
      <w:r w:rsidR="00FF7B2F" w:rsidRPr="00235E4D">
        <w:rPr>
          <w:bCs/>
          <w:sz w:val="20"/>
          <w:szCs w:val="20"/>
        </w:rPr>
        <w:t xml:space="preserve"> </w:t>
      </w:r>
      <w:r w:rsidRPr="00235E4D">
        <w:rPr>
          <w:bCs/>
          <w:sz w:val="20"/>
          <w:szCs w:val="20"/>
        </w:rPr>
        <w:t>substantial</w:t>
      </w:r>
      <w:r w:rsidR="00FF7B2F" w:rsidRPr="00235E4D">
        <w:rPr>
          <w:bCs/>
          <w:sz w:val="20"/>
          <w:szCs w:val="20"/>
        </w:rPr>
        <w:t xml:space="preserve"> </w:t>
      </w:r>
      <w:r w:rsidRPr="00235E4D">
        <w:rPr>
          <w:bCs/>
          <w:sz w:val="20"/>
          <w:szCs w:val="20"/>
        </w:rPr>
        <w:t>heterogeneity</w:t>
      </w:r>
      <w:r w:rsidR="00FF7B2F" w:rsidRPr="00235E4D">
        <w:rPr>
          <w:bCs/>
          <w:sz w:val="20"/>
          <w:szCs w:val="20"/>
        </w:rPr>
        <w:t xml:space="preserve"> </w:t>
      </w:r>
      <w:r w:rsidRPr="00235E4D">
        <w:rPr>
          <w:bCs/>
          <w:sz w:val="20"/>
          <w:szCs w:val="20"/>
        </w:rPr>
        <w:t>from</w:t>
      </w:r>
      <w:r w:rsidR="00FF7B2F" w:rsidRPr="00235E4D">
        <w:rPr>
          <w:bCs/>
          <w:sz w:val="20"/>
          <w:szCs w:val="20"/>
        </w:rPr>
        <w:t xml:space="preserve"> </w:t>
      </w:r>
      <w:r w:rsidRPr="00235E4D">
        <w:rPr>
          <w:bCs/>
          <w:sz w:val="20"/>
          <w:szCs w:val="20"/>
        </w:rPr>
        <w:t>50%</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100%.</w:t>
      </w:r>
      <w:r w:rsidR="00FF7B2F" w:rsidRPr="00235E4D">
        <w:rPr>
          <w:bCs/>
          <w:sz w:val="20"/>
          <w:szCs w:val="20"/>
        </w:rPr>
        <w:t xml:space="preserve"> </w:t>
      </w:r>
      <w:r w:rsidRPr="00235E4D">
        <w:rPr>
          <w:bCs/>
          <w:sz w:val="20"/>
          <w:szCs w:val="20"/>
        </w:rPr>
        <w:t>If</w:t>
      </w:r>
      <w:r w:rsidR="00FF7B2F" w:rsidRPr="00235E4D">
        <w:rPr>
          <w:bCs/>
          <w:sz w:val="20"/>
          <w:szCs w:val="20"/>
        </w:rPr>
        <w:t xml:space="preserve"> </w:t>
      </w:r>
      <w:r w:rsidRPr="00235E4D">
        <w:rPr>
          <w:bCs/>
          <w:sz w:val="20"/>
          <w:szCs w:val="20"/>
        </w:rPr>
        <w:t>any</w:t>
      </w:r>
      <w:r w:rsidR="00FF7B2F" w:rsidRPr="00235E4D">
        <w:rPr>
          <w:bCs/>
          <w:sz w:val="20"/>
          <w:szCs w:val="20"/>
        </w:rPr>
        <w:t xml:space="preserve"> </w:t>
      </w:r>
      <w:r w:rsidRPr="00235E4D">
        <w:rPr>
          <w:bCs/>
          <w:sz w:val="20"/>
          <w:szCs w:val="20"/>
        </w:rPr>
        <w:t>trials</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judged</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affect</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homogeneity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pooled</w:t>
      </w:r>
      <w:r w:rsidR="00FF7B2F" w:rsidRPr="00235E4D">
        <w:rPr>
          <w:bCs/>
          <w:sz w:val="20"/>
          <w:szCs w:val="20"/>
        </w:rPr>
        <w:t xml:space="preserve"> </w:t>
      </w:r>
      <w:r w:rsidRPr="00235E4D">
        <w:rPr>
          <w:bCs/>
          <w:sz w:val="20"/>
          <w:szCs w:val="20"/>
        </w:rPr>
        <w:t>estimates,</w:t>
      </w:r>
      <w:r w:rsidR="00FF7B2F" w:rsidRPr="00235E4D">
        <w:rPr>
          <w:bCs/>
          <w:sz w:val="20"/>
          <w:szCs w:val="20"/>
        </w:rPr>
        <w:t xml:space="preserve"> </w:t>
      </w:r>
      <w:r w:rsidRPr="00235E4D">
        <w:rPr>
          <w:bCs/>
          <w:sz w:val="20"/>
          <w:szCs w:val="20"/>
        </w:rPr>
        <w:t>we</w:t>
      </w:r>
      <w:r w:rsidR="00FF7B2F" w:rsidRPr="00235E4D">
        <w:rPr>
          <w:bCs/>
          <w:sz w:val="20"/>
          <w:szCs w:val="20"/>
        </w:rPr>
        <w:t xml:space="preserve"> </w:t>
      </w:r>
      <w:r w:rsidRPr="00235E4D">
        <w:rPr>
          <w:bCs/>
          <w:sz w:val="20"/>
          <w:szCs w:val="20"/>
        </w:rPr>
        <w:t>planned</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perform</w:t>
      </w:r>
      <w:r w:rsidR="00FF7B2F" w:rsidRPr="00235E4D">
        <w:rPr>
          <w:bCs/>
          <w:sz w:val="20"/>
          <w:szCs w:val="20"/>
        </w:rPr>
        <w:t xml:space="preserve"> </w:t>
      </w:r>
      <w:r w:rsidRPr="00235E4D">
        <w:rPr>
          <w:bCs/>
          <w:sz w:val="20"/>
          <w:szCs w:val="20"/>
        </w:rPr>
        <w:t>a</w:t>
      </w:r>
      <w:r w:rsidR="00FF7B2F" w:rsidRPr="00235E4D">
        <w:rPr>
          <w:bCs/>
          <w:sz w:val="20"/>
          <w:szCs w:val="20"/>
        </w:rPr>
        <w:t xml:space="preserve"> </w:t>
      </w:r>
      <w:r w:rsidRPr="00235E4D">
        <w:rPr>
          <w:bCs/>
          <w:sz w:val="20"/>
          <w:szCs w:val="20"/>
        </w:rPr>
        <w:t>sensitivity</w:t>
      </w:r>
      <w:r w:rsidR="00FF7B2F" w:rsidRPr="00235E4D">
        <w:rPr>
          <w:bCs/>
          <w:sz w:val="20"/>
          <w:szCs w:val="20"/>
        </w:rPr>
        <w:t xml:space="preserve"> </w:t>
      </w:r>
      <w:r w:rsidRPr="00235E4D">
        <w:rPr>
          <w:bCs/>
          <w:sz w:val="20"/>
          <w:szCs w:val="20"/>
        </w:rPr>
        <w:t>analysis</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assess</w:t>
      </w:r>
      <w:r w:rsidR="00FF7B2F" w:rsidRPr="00235E4D">
        <w:rPr>
          <w:bCs/>
          <w:sz w:val="20"/>
          <w:szCs w:val="20"/>
        </w:rPr>
        <w:t xml:space="preserve"> </w:t>
      </w:r>
      <w:r w:rsidRPr="00235E4D">
        <w:rPr>
          <w:bCs/>
          <w:sz w:val="20"/>
          <w:szCs w:val="20"/>
        </w:rPr>
        <w:t>outcomes</w:t>
      </w:r>
      <w:r w:rsidR="00FF7B2F" w:rsidRPr="00235E4D">
        <w:rPr>
          <w:bCs/>
          <w:sz w:val="20"/>
          <w:szCs w:val="20"/>
        </w:rPr>
        <w:t xml:space="preserve"> </w:t>
      </w:r>
      <w:r w:rsidRPr="00235E4D">
        <w:rPr>
          <w:bCs/>
          <w:sz w:val="20"/>
          <w:szCs w:val="20"/>
        </w:rPr>
        <w:t>with</w:t>
      </w:r>
      <w:r w:rsidR="00FF7B2F" w:rsidRPr="00235E4D">
        <w:rPr>
          <w:bCs/>
          <w:sz w:val="20"/>
          <w:szCs w:val="20"/>
        </w:rPr>
        <w:t xml:space="preserve"> </w:t>
      </w:r>
      <w:r w:rsidRPr="00235E4D">
        <w:rPr>
          <w:bCs/>
          <w:sz w:val="20"/>
          <w:szCs w:val="20"/>
        </w:rPr>
        <w:t>and</w:t>
      </w:r>
      <w:r w:rsidR="00FF7B2F" w:rsidRPr="00235E4D">
        <w:rPr>
          <w:bCs/>
          <w:sz w:val="20"/>
          <w:szCs w:val="20"/>
        </w:rPr>
        <w:t xml:space="preserve"> </w:t>
      </w:r>
      <w:r w:rsidRPr="00235E4D">
        <w:rPr>
          <w:bCs/>
          <w:sz w:val="20"/>
          <w:szCs w:val="20"/>
        </w:rPr>
        <w:t>without</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trials</w:t>
      </w:r>
      <w:r w:rsidR="00FF7B2F" w:rsidRPr="00235E4D">
        <w:rPr>
          <w:bCs/>
          <w:sz w:val="20"/>
          <w:szCs w:val="20"/>
        </w:rPr>
        <w:t xml:space="preserve"> </w:t>
      </w:r>
      <w:r w:rsidRPr="00235E4D">
        <w:rPr>
          <w:bCs/>
          <w:sz w:val="20"/>
          <w:szCs w:val="20"/>
        </w:rPr>
        <w:t>that</w:t>
      </w:r>
      <w:r w:rsidR="00FF7B2F" w:rsidRPr="00235E4D">
        <w:rPr>
          <w:bCs/>
          <w:sz w:val="20"/>
          <w:szCs w:val="20"/>
        </w:rPr>
        <w:t xml:space="preserve"> </w:t>
      </w:r>
      <w:r w:rsidRPr="00235E4D">
        <w:rPr>
          <w:bCs/>
          <w:sz w:val="20"/>
          <w:szCs w:val="20"/>
        </w:rPr>
        <w:t>were</w:t>
      </w:r>
      <w:r w:rsidR="00FF7B2F" w:rsidRPr="00235E4D">
        <w:rPr>
          <w:bCs/>
          <w:sz w:val="20"/>
          <w:szCs w:val="20"/>
        </w:rPr>
        <w:t xml:space="preserve"> </w:t>
      </w:r>
      <w:r w:rsidRPr="00235E4D">
        <w:rPr>
          <w:bCs/>
          <w:sz w:val="20"/>
          <w:szCs w:val="20"/>
        </w:rPr>
        <w:t>affecting</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homogeneity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effect</w:t>
      </w:r>
      <w:r w:rsidR="00FF7B2F" w:rsidRPr="00235E4D">
        <w:rPr>
          <w:bCs/>
          <w:sz w:val="20"/>
          <w:szCs w:val="20"/>
        </w:rPr>
        <w:t xml:space="preserve"> </w:t>
      </w:r>
      <w:r w:rsidRPr="00235E4D">
        <w:rPr>
          <w:bCs/>
          <w:sz w:val="20"/>
          <w:szCs w:val="20"/>
        </w:rPr>
        <w:t>estimates.</w:t>
      </w:r>
    </w:p>
    <w:p w:rsidR="00EC23A3" w:rsidRPr="00235E4D" w:rsidRDefault="00EC23A3" w:rsidP="00235E4D">
      <w:pPr>
        <w:snapToGrid w:val="0"/>
        <w:jc w:val="both"/>
        <w:rPr>
          <w:b/>
          <w:bCs/>
          <w:sz w:val="20"/>
          <w:szCs w:val="20"/>
        </w:rPr>
      </w:pPr>
      <w:r w:rsidRPr="00235E4D">
        <w:rPr>
          <w:b/>
          <w:bCs/>
          <w:sz w:val="20"/>
          <w:szCs w:val="20"/>
        </w:rPr>
        <w:t>Assessment</w:t>
      </w:r>
      <w:r w:rsidR="00FF7B2F" w:rsidRPr="00235E4D">
        <w:rPr>
          <w:b/>
          <w:bCs/>
          <w:sz w:val="20"/>
          <w:szCs w:val="20"/>
        </w:rPr>
        <w:t xml:space="preserve"> </w:t>
      </w:r>
      <w:r w:rsidRPr="00235E4D">
        <w:rPr>
          <w:b/>
          <w:bCs/>
          <w:sz w:val="20"/>
          <w:szCs w:val="20"/>
        </w:rPr>
        <w:t>of</w:t>
      </w:r>
      <w:r w:rsidR="00FF7B2F" w:rsidRPr="00235E4D">
        <w:rPr>
          <w:b/>
          <w:bCs/>
          <w:sz w:val="20"/>
          <w:szCs w:val="20"/>
        </w:rPr>
        <w:t xml:space="preserve"> </w:t>
      </w:r>
      <w:r w:rsidRPr="00235E4D">
        <w:rPr>
          <w:b/>
          <w:bCs/>
          <w:sz w:val="20"/>
          <w:szCs w:val="20"/>
        </w:rPr>
        <w:t>publication</w:t>
      </w:r>
      <w:r w:rsidR="00FF7B2F" w:rsidRPr="00235E4D">
        <w:rPr>
          <w:b/>
          <w:bCs/>
          <w:sz w:val="20"/>
          <w:szCs w:val="20"/>
        </w:rPr>
        <w:t xml:space="preserve"> </w:t>
      </w:r>
      <w:r w:rsidRPr="00235E4D">
        <w:rPr>
          <w:b/>
          <w:bCs/>
          <w:sz w:val="20"/>
          <w:szCs w:val="20"/>
        </w:rPr>
        <w:t>biases</w:t>
      </w:r>
    </w:p>
    <w:p w:rsidR="00303D0D" w:rsidRPr="00235E4D" w:rsidRDefault="00EC23A3" w:rsidP="00235E4D">
      <w:pPr>
        <w:snapToGrid w:val="0"/>
        <w:ind w:firstLine="425"/>
        <w:jc w:val="both"/>
        <w:rPr>
          <w:sz w:val="20"/>
          <w:szCs w:val="20"/>
        </w:rPr>
      </w:pPr>
      <w:r w:rsidRPr="00235E4D">
        <w:rPr>
          <w:bCs/>
          <w:sz w:val="20"/>
          <w:szCs w:val="20"/>
        </w:rPr>
        <w:lastRenderedPageBreak/>
        <w:t>We</w:t>
      </w:r>
      <w:r w:rsidR="00FF7B2F" w:rsidRPr="00235E4D">
        <w:rPr>
          <w:bCs/>
          <w:sz w:val="20"/>
          <w:szCs w:val="20"/>
        </w:rPr>
        <w:t xml:space="preserve"> </w:t>
      </w:r>
      <w:r w:rsidRPr="00235E4D">
        <w:rPr>
          <w:bCs/>
          <w:sz w:val="20"/>
          <w:szCs w:val="20"/>
        </w:rPr>
        <w:t>intended</w:t>
      </w:r>
      <w:r w:rsidR="00FF7B2F" w:rsidRPr="00235E4D">
        <w:rPr>
          <w:bCs/>
          <w:sz w:val="20"/>
          <w:szCs w:val="20"/>
        </w:rPr>
        <w:t xml:space="preserve"> </w:t>
      </w:r>
      <w:r w:rsidRPr="00235E4D">
        <w:rPr>
          <w:bCs/>
          <w:sz w:val="20"/>
          <w:szCs w:val="20"/>
        </w:rPr>
        <w:t>to</w:t>
      </w:r>
      <w:r w:rsidR="00FF7B2F" w:rsidRPr="00235E4D">
        <w:rPr>
          <w:bCs/>
          <w:sz w:val="20"/>
          <w:szCs w:val="20"/>
        </w:rPr>
        <w:t xml:space="preserve"> </w:t>
      </w:r>
      <w:r w:rsidRPr="00235E4D">
        <w:rPr>
          <w:bCs/>
          <w:sz w:val="20"/>
          <w:szCs w:val="20"/>
        </w:rPr>
        <w:t>test</w:t>
      </w:r>
      <w:r w:rsidR="00FF7B2F" w:rsidRPr="00235E4D">
        <w:rPr>
          <w:bCs/>
          <w:sz w:val="20"/>
          <w:szCs w:val="20"/>
        </w:rPr>
        <w:t xml:space="preserve"> </w:t>
      </w:r>
      <w:r w:rsidRPr="00235E4D">
        <w:rPr>
          <w:bCs/>
          <w:sz w:val="20"/>
          <w:szCs w:val="20"/>
        </w:rPr>
        <w:t>for</w:t>
      </w:r>
      <w:r w:rsidR="00FF7B2F" w:rsidRPr="00235E4D">
        <w:rPr>
          <w:bCs/>
          <w:sz w:val="20"/>
          <w:szCs w:val="20"/>
        </w:rPr>
        <w:t xml:space="preserve"> </w:t>
      </w:r>
      <w:r w:rsidRPr="00235E4D">
        <w:rPr>
          <w:bCs/>
          <w:sz w:val="20"/>
          <w:szCs w:val="20"/>
        </w:rPr>
        <w:t>publication</w:t>
      </w:r>
      <w:r w:rsidR="00FF7B2F" w:rsidRPr="00235E4D">
        <w:rPr>
          <w:bCs/>
          <w:sz w:val="20"/>
          <w:szCs w:val="20"/>
        </w:rPr>
        <w:t xml:space="preserve"> </w:t>
      </w:r>
      <w:r w:rsidRPr="00235E4D">
        <w:rPr>
          <w:bCs/>
          <w:sz w:val="20"/>
          <w:szCs w:val="20"/>
        </w:rPr>
        <w:t>bias</w:t>
      </w:r>
      <w:r w:rsidR="00FF7B2F" w:rsidRPr="00235E4D">
        <w:rPr>
          <w:bCs/>
          <w:sz w:val="20"/>
          <w:szCs w:val="20"/>
        </w:rPr>
        <w:t xml:space="preserve"> </w:t>
      </w:r>
      <w:r w:rsidRPr="00235E4D">
        <w:rPr>
          <w:bCs/>
          <w:sz w:val="20"/>
          <w:szCs w:val="20"/>
        </w:rPr>
        <w:t>using</w:t>
      </w:r>
      <w:r w:rsidR="00FF7B2F" w:rsidRPr="00235E4D">
        <w:rPr>
          <w:bCs/>
          <w:sz w:val="20"/>
          <w:szCs w:val="20"/>
        </w:rPr>
        <w:t xml:space="preserve"> </w:t>
      </w:r>
      <w:r w:rsidRPr="00235E4D">
        <w:rPr>
          <w:bCs/>
          <w:sz w:val="20"/>
          <w:szCs w:val="20"/>
        </w:rPr>
        <w:t>funnel</w:t>
      </w:r>
      <w:r w:rsidR="00FF7B2F" w:rsidRPr="00235E4D">
        <w:rPr>
          <w:bCs/>
          <w:sz w:val="20"/>
          <w:szCs w:val="20"/>
        </w:rPr>
        <w:t xml:space="preserve"> </w:t>
      </w:r>
      <w:r w:rsidRPr="00235E4D">
        <w:rPr>
          <w:bCs/>
          <w:sz w:val="20"/>
          <w:szCs w:val="20"/>
        </w:rPr>
        <w:t>plots</w:t>
      </w:r>
      <w:r w:rsidR="00FF7B2F" w:rsidRPr="00235E4D">
        <w:rPr>
          <w:bCs/>
          <w:sz w:val="20"/>
          <w:szCs w:val="20"/>
        </w:rPr>
        <w:t xml:space="preserve"> </w:t>
      </w:r>
      <w:r w:rsidRPr="00235E4D">
        <w:rPr>
          <w:bCs/>
          <w:sz w:val="20"/>
          <w:szCs w:val="20"/>
        </w:rPr>
        <w:t>if</w:t>
      </w:r>
      <w:r w:rsidR="00FF7B2F" w:rsidRPr="00235E4D">
        <w:rPr>
          <w:bCs/>
          <w:sz w:val="20"/>
          <w:szCs w:val="20"/>
        </w:rPr>
        <w:t xml:space="preserve"> </w:t>
      </w:r>
      <w:r w:rsidRPr="00235E4D">
        <w:rPr>
          <w:bCs/>
          <w:sz w:val="20"/>
          <w:szCs w:val="20"/>
        </w:rPr>
        <w:t>any</w:t>
      </w:r>
      <w:r w:rsidR="00FF7B2F" w:rsidRPr="00235E4D">
        <w:rPr>
          <w:bCs/>
          <w:sz w:val="20"/>
          <w:szCs w:val="20"/>
        </w:rPr>
        <w:t xml:space="preserve"> </w:t>
      </w:r>
      <w:r w:rsidRPr="00235E4D">
        <w:rPr>
          <w:bCs/>
          <w:sz w:val="20"/>
          <w:szCs w:val="20"/>
        </w:rPr>
        <w:t>of</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pooled</w:t>
      </w:r>
      <w:r w:rsidR="00FF7B2F" w:rsidRPr="00235E4D">
        <w:rPr>
          <w:bCs/>
          <w:sz w:val="20"/>
          <w:szCs w:val="20"/>
        </w:rPr>
        <w:t xml:space="preserve"> </w:t>
      </w:r>
      <w:r w:rsidRPr="00235E4D">
        <w:rPr>
          <w:bCs/>
          <w:sz w:val="20"/>
          <w:szCs w:val="20"/>
        </w:rPr>
        <w:t>analysis</w:t>
      </w:r>
      <w:r w:rsidR="00FF7B2F" w:rsidRPr="00235E4D">
        <w:rPr>
          <w:bCs/>
          <w:sz w:val="20"/>
          <w:szCs w:val="20"/>
        </w:rPr>
        <w:t xml:space="preserve"> </w:t>
      </w:r>
      <w:r w:rsidRPr="00235E4D">
        <w:rPr>
          <w:bCs/>
          <w:sz w:val="20"/>
          <w:szCs w:val="20"/>
        </w:rPr>
        <w:t>included</w:t>
      </w:r>
      <w:r w:rsidR="00FF7B2F" w:rsidRPr="00235E4D">
        <w:rPr>
          <w:bCs/>
          <w:sz w:val="20"/>
          <w:szCs w:val="20"/>
        </w:rPr>
        <w:t xml:space="preserve"> </w:t>
      </w:r>
      <w:r w:rsidRPr="00235E4D">
        <w:rPr>
          <w:bCs/>
          <w:sz w:val="20"/>
          <w:szCs w:val="20"/>
        </w:rPr>
        <w:t>more</w:t>
      </w:r>
      <w:r w:rsidR="00FF7B2F" w:rsidRPr="00235E4D">
        <w:rPr>
          <w:bCs/>
          <w:sz w:val="20"/>
          <w:szCs w:val="20"/>
        </w:rPr>
        <w:t xml:space="preserve"> </w:t>
      </w:r>
      <w:r w:rsidRPr="00235E4D">
        <w:rPr>
          <w:bCs/>
          <w:sz w:val="20"/>
          <w:szCs w:val="20"/>
        </w:rPr>
        <w:t>than</w:t>
      </w:r>
      <w:r w:rsidR="00FF7B2F" w:rsidRPr="00235E4D">
        <w:rPr>
          <w:bCs/>
          <w:sz w:val="20"/>
          <w:szCs w:val="20"/>
        </w:rPr>
        <w:t xml:space="preserve"> </w:t>
      </w:r>
      <w:r w:rsidRPr="00235E4D">
        <w:rPr>
          <w:bCs/>
          <w:sz w:val="20"/>
          <w:szCs w:val="20"/>
        </w:rPr>
        <w:t>10</w:t>
      </w:r>
      <w:r w:rsidR="00FF7B2F" w:rsidRPr="00235E4D">
        <w:rPr>
          <w:bCs/>
          <w:sz w:val="20"/>
          <w:szCs w:val="20"/>
        </w:rPr>
        <w:t xml:space="preserve"> </w:t>
      </w:r>
      <w:r w:rsidRPr="00235E4D">
        <w:rPr>
          <w:bCs/>
          <w:sz w:val="20"/>
          <w:szCs w:val="20"/>
        </w:rPr>
        <w:t>studies</w:t>
      </w:r>
      <w:r w:rsidR="00FF7B2F" w:rsidRPr="00235E4D">
        <w:rPr>
          <w:bCs/>
          <w:sz w:val="20"/>
          <w:szCs w:val="20"/>
        </w:rPr>
        <w:t xml:space="preserve"> </w:t>
      </w:r>
      <w:r w:rsidRPr="00235E4D">
        <w:rPr>
          <w:bCs/>
          <w:sz w:val="20"/>
          <w:szCs w:val="20"/>
        </w:rPr>
        <w:t>in</w:t>
      </w:r>
      <w:r w:rsidR="00FF7B2F" w:rsidRPr="00235E4D">
        <w:rPr>
          <w:bCs/>
          <w:sz w:val="20"/>
          <w:szCs w:val="20"/>
        </w:rPr>
        <w:t xml:space="preserve"> </w:t>
      </w:r>
      <w:r w:rsidRPr="00235E4D">
        <w:rPr>
          <w:bCs/>
          <w:sz w:val="20"/>
          <w:szCs w:val="20"/>
        </w:rPr>
        <w:t>the</w:t>
      </w:r>
      <w:r w:rsidR="00FF7B2F" w:rsidRPr="00235E4D">
        <w:rPr>
          <w:bCs/>
          <w:sz w:val="20"/>
          <w:szCs w:val="20"/>
        </w:rPr>
        <w:t xml:space="preserve"> </w:t>
      </w:r>
      <w:r w:rsidRPr="00235E4D">
        <w:rPr>
          <w:bCs/>
          <w:sz w:val="20"/>
          <w:szCs w:val="20"/>
        </w:rPr>
        <w:t>review</w:t>
      </w:r>
      <w:r w:rsidR="00E90500" w:rsidRPr="00235E4D">
        <w:rPr>
          <w:bCs/>
          <w:sz w:val="20"/>
          <w:szCs w:val="20"/>
        </w:rPr>
        <w:t>.</w:t>
      </w:r>
      <w:r w:rsidR="00FF7B2F" w:rsidRPr="00235E4D">
        <w:rPr>
          <w:bCs/>
          <w:sz w:val="20"/>
          <w:szCs w:val="20"/>
        </w:rPr>
        <w:t xml:space="preserve"> </w:t>
      </w:r>
    </w:p>
    <w:p w:rsidR="00CD76C8" w:rsidRPr="00235E4D" w:rsidRDefault="00D14FF7" w:rsidP="00235E4D">
      <w:pPr>
        <w:tabs>
          <w:tab w:val="num" w:pos="720"/>
        </w:tabs>
        <w:snapToGrid w:val="0"/>
        <w:jc w:val="both"/>
        <w:rPr>
          <w:b/>
          <w:bCs/>
          <w:sz w:val="20"/>
          <w:szCs w:val="20"/>
        </w:rPr>
      </w:pPr>
      <w:r w:rsidRPr="00235E4D">
        <w:rPr>
          <w:b/>
          <w:bCs/>
          <w:sz w:val="20"/>
          <w:szCs w:val="20"/>
        </w:rPr>
        <w:t>Results</w:t>
      </w:r>
    </w:p>
    <w:p w:rsidR="000D1995" w:rsidRPr="00235E4D" w:rsidRDefault="000D1995" w:rsidP="00235E4D">
      <w:pPr>
        <w:numPr>
          <w:ilvl w:val="0"/>
          <w:numId w:val="10"/>
        </w:numPr>
        <w:snapToGrid w:val="0"/>
        <w:ind w:left="0" w:firstLine="0"/>
        <w:jc w:val="both"/>
        <w:rPr>
          <w:b/>
          <w:bCs/>
          <w:sz w:val="20"/>
          <w:szCs w:val="20"/>
          <w:lang w:bidi="ar-EG"/>
        </w:rPr>
      </w:pPr>
      <w:bookmarkStart w:id="19" w:name="_Toc4440049"/>
      <w:r w:rsidRPr="00235E4D">
        <w:rPr>
          <w:b/>
          <w:bCs/>
          <w:sz w:val="20"/>
          <w:szCs w:val="20"/>
          <w:lang w:bidi="ar-EG"/>
        </w:rPr>
        <w:t>Characteristics</w:t>
      </w:r>
      <w:r w:rsidR="00FF7B2F" w:rsidRPr="00235E4D">
        <w:rPr>
          <w:b/>
          <w:bCs/>
          <w:sz w:val="20"/>
          <w:szCs w:val="20"/>
          <w:lang w:bidi="ar-EG"/>
        </w:rPr>
        <w:t xml:space="preserve"> </w:t>
      </w:r>
      <w:r w:rsidRPr="00235E4D">
        <w:rPr>
          <w:b/>
          <w:bCs/>
          <w:sz w:val="20"/>
          <w:szCs w:val="20"/>
          <w:lang w:bidi="ar-EG"/>
        </w:rPr>
        <w:t>of</w:t>
      </w:r>
      <w:r w:rsidR="00FF7B2F" w:rsidRPr="00235E4D">
        <w:rPr>
          <w:b/>
          <w:bCs/>
          <w:sz w:val="20"/>
          <w:szCs w:val="20"/>
          <w:lang w:bidi="ar-EG"/>
        </w:rPr>
        <w:t xml:space="preserve"> </w:t>
      </w:r>
      <w:r w:rsidRPr="00235E4D">
        <w:rPr>
          <w:b/>
          <w:bCs/>
          <w:sz w:val="20"/>
          <w:szCs w:val="20"/>
          <w:lang w:bidi="ar-EG"/>
        </w:rPr>
        <w:t>the</w:t>
      </w:r>
      <w:r w:rsidR="00FF7B2F" w:rsidRPr="00235E4D">
        <w:rPr>
          <w:b/>
          <w:bCs/>
          <w:sz w:val="20"/>
          <w:szCs w:val="20"/>
          <w:lang w:bidi="ar-EG"/>
        </w:rPr>
        <w:t xml:space="preserve"> </w:t>
      </w:r>
      <w:r w:rsidRPr="00235E4D">
        <w:rPr>
          <w:b/>
          <w:bCs/>
          <w:sz w:val="20"/>
          <w:szCs w:val="20"/>
          <w:lang w:bidi="ar-EG"/>
        </w:rPr>
        <w:t>included</w:t>
      </w:r>
      <w:r w:rsidR="00FF7B2F" w:rsidRPr="00235E4D">
        <w:rPr>
          <w:b/>
          <w:bCs/>
          <w:sz w:val="20"/>
          <w:szCs w:val="20"/>
          <w:lang w:bidi="ar-EG"/>
        </w:rPr>
        <w:t xml:space="preserve"> </w:t>
      </w:r>
      <w:r w:rsidRPr="00235E4D">
        <w:rPr>
          <w:b/>
          <w:bCs/>
          <w:sz w:val="20"/>
          <w:szCs w:val="20"/>
          <w:lang w:bidi="ar-EG"/>
        </w:rPr>
        <w:t>studies</w:t>
      </w:r>
      <w:bookmarkEnd w:id="19"/>
    </w:p>
    <w:p w:rsidR="000D1995" w:rsidRPr="00235E4D" w:rsidRDefault="000D1995" w:rsidP="00235E4D">
      <w:pPr>
        <w:snapToGrid w:val="0"/>
        <w:ind w:firstLine="425"/>
        <w:jc w:val="both"/>
        <w:rPr>
          <w:bCs/>
          <w:sz w:val="20"/>
          <w:szCs w:val="20"/>
          <w:lang w:bidi="ar-EG"/>
        </w:rPr>
      </w:pP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present</w:t>
      </w:r>
      <w:r w:rsidR="00FF7B2F" w:rsidRPr="00235E4D">
        <w:rPr>
          <w:bCs/>
          <w:sz w:val="20"/>
          <w:szCs w:val="20"/>
          <w:lang w:bidi="ar-EG"/>
        </w:rPr>
        <w:t xml:space="preserve"> </w:t>
      </w:r>
      <w:r w:rsidRPr="00235E4D">
        <w:rPr>
          <w:bCs/>
          <w:sz w:val="20"/>
          <w:szCs w:val="20"/>
          <w:lang w:bidi="ar-EG"/>
        </w:rPr>
        <w:t>study,</w:t>
      </w:r>
      <w:r w:rsidR="00FF7B2F" w:rsidRPr="00235E4D">
        <w:rPr>
          <w:bCs/>
          <w:sz w:val="20"/>
          <w:szCs w:val="20"/>
          <w:lang w:bidi="ar-EG"/>
        </w:rPr>
        <w:t xml:space="preserve"> </w:t>
      </w:r>
      <w:r w:rsidRPr="00235E4D">
        <w:rPr>
          <w:bCs/>
          <w:sz w:val="20"/>
          <w:szCs w:val="20"/>
          <w:lang w:bidi="ar-EG"/>
        </w:rPr>
        <w:t>we</w:t>
      </w:r>
      <w:r w:rsidR="00FF7B2F" w:rsidRPr="00235E4D">
        <w:rPr>
          <w:bCs/>
          <w:sz w:val="20"/>
          <w:szCs w:val="20"/>
          <w:lang w:bidi="ar-EG"/>
        </w:rPr>
        <w:t xml:space="preserve"> </w:t>
      </w:r>
      <w:r w:rsidRPr="00235E4D">
        <w:rPr>
          <w:bCs/>
          <w:sz w:val="20"/>
          <w:szCs w:val="20"/>
          <w:lang w:bidi="ar-EG"/>
        </w:rPr>
        <w:t>searched</w:t>
      </w:r>
      <w:r w:rsidR="00FF7B2F" w:rsidRPr="00235E4D">
        <w:rPr>
          <w:bCs/>
          <w:sz w:val="20"/>
          <w:szCs w:val="20"/>
          <w:lang w:bidi="ar-EG"/>
        </w:rPr>
        <w:t xml:space="preserve"> </w:t>
      </w:r>
      <w:r w:rsidRPr="00235E4D">
        <w:rPr>
          <w:bCs/>
          <w:sz w:val="20"/>
          <w:szCs w:val="20"/>
          <w:lang w:bidi="ar-EG"/>
        </w:rPr>
        <w:t>Medline</w:t>
      </w:r>
      <w:r w:rsidR="00FF7B2F" w:rsidRPr="00235E4D">
        <w:rPr>
          <w:bCs/>
          <w:sz w:val="20"/>
          <w:szCs w:val="20"/>
          <w:lang w:bidi="ar-EG"/>
        </w:rPr>
        <w:t xml:space="preserve"> </w:t>
      </w:r>
      <w:r w:rsidRPr="00235E4D">
        <w:rPr>
          <w:bCs/>
          <w:sz w:val="20"/>
          <w:szCs w:val="20"/>
          <w:lang w:bidi="ar-EG"/>
        </w:rPr>
        <w:t>via</w:t>
      </w:r>
      <w:r w:rsidR="00FF7B2F" w:rsidRPr="00235E4D">
        <w:rPr>
          <w:bCs/>
          <w:sz w:val="20"/>
          <w:szCs w:val="20"/>
          <w:lang w:bidi="ar-EG"/>
        </w:rPr>
        <w:t xml:space="preserve"> </w:t>
      </w:r>
      <w:proofErr w:type="spellStart"/>
      <w:r w:rsidRPr="00235E4D">
        <w:rPr>
          <w:bCs/>
          <w:sz w:val="20"/>
          <w:szCs w:val="20"/>
          <w:lang w:bidi="ar-EG"/>
        </w:rPr>
        <w:t>PubMed</w:t>
      </w:r>
      <w:proofErr w:type="spellEnd"/>
      <w:r w:rsidRPr="00235E4D">
        <w:rPr>
          <w:bCs/>
          <w:sz w:val="20"/>
          <w:szCs w:val="20"/>
          <w:lang w:bidi="ar-EG"/>
        </w:rPr>
        <w:t>,</w:t>
      </w:r>
      <w:r w:rsidR="00FF7B2F" w:rsidRPr="00235E4D">
        <w:rPr>
          <w:bCs/>
          <w:sz w:val="20"/>
          <w:szCs w:val="20"/>
          <w:lang w:bidi="ar-EG"/>
        </w:rPr>
        <w:t xml:space="preserve"> </w:t>
      </w:r>
      <w:r w:rsidRPr="00235E4D">
        <w:rPr>
          <w:bCs/>
          <w:sz w:val="20"/>
          <w:szCs w:val="20"/>
          <w:lang w:bidi="ar-EG"/>
        </w:rPr>
        <w:t>SCOPUS,</w:t>
      </w:r>
      <w:r w:rsidR="00FF7B2F" w:rsidRPr="00235E4D">
        <w:rPr>
          <w:bCs/>
          <w:sz w:val="20"/>
          <w:szCs w:val="20"/>
          <w:lang w:bidi="ar-EG"/>
        </w:rPr>
        <w:t xml:space="preserve"> </w:t>
      </w:r>
      <w:r w:rsidRPr="00235E4D">
        <w:rPr>
          <w:bCs/>
          <w:sz w:val="20"/>
          <w:szCs w:val="20"/>
          <w:lang w:bidi="ar-EG"/>
        </w:rPr>
        <w:t>Web</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Science,</w:t>
      </w:r>
      <w:r w:rsidR="00FF7B2F" w:rsidRPr="00235E4D">
        <w:rPr>
          <w:bCs/>
          <w:sz w:val="20"/>
          <w:szCs w:val="20"/>
          <w:lang w:bidi="ar-EG"/>
        </w:rPr>
        <w:t xml:space="preserve"> </w:t>
      </w:r>
      <w:r w:rsidRPr="00235E4D">
        <w:rPr>
          <w:bCs/>
          <w:sz w:val="20"/>
          <w:szCs w:val="20"/>
          <w:lang w:bidi="ar-EG"/>
        </w:rPr>
        <w:t>Cochrane</w:t>
      </w:r>
      <w:r w:rsidR="00FF7B2F" w:rsidRPr="00235E4D">
        <w:rPr>
          <w:bCs/>
          <w:sz w:val="20"/>
          <w:szCs w:val="20"/>
          <w:lang w:bidi="ar-EG"/>
        </w:rPr>
        <w:t xml:space="preserve"> </w:t>
      </w:r>
      <w:r w:rsidRPr="00235E4D">
        <w:rPr>
          <w:bCs/>
          <w:sz w:val="20"/>
          <w:szCs w:val="20"/>
          <w:lang w:bidi="ar-EG"/>
        </w:rPr>
        <w:t>Central</w:t>
      </w:r>
      <w:r w:rsidR="00FF7B2F" w:rsidRPr="00235E4D">
        <w:rPr>
          <w:bCs/>
          <w:sz w:val="20"/>
          <w:szCs w:val="20"/>
          <w:lang w:bidi="ar-EG"/>
        </w:rPr>
        <w:t xml:space="preserve"> </w:t>
      </w:r>
      <w:r w:rsidRPr="00235E4D">
        <w:rPr>
          <w:bCs/>
          <w:sz w:val="20"/>
          <w:szCs w:val="20"/>
          <w:lang w:bidi="ar-EG"/>
        </w:rPr>
        <w:t>Register</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Controlled</w:t>
      </w:r>
      <w:r w:rsidR="00FF7B2F" w:rsidRPr="00235E4D">
        <w:rPr>
          <w:bCs/>
          <w:sz w:val="20"/>
          <w:szCs w:val="20"/>
          <w:lang w:bidi="ar-EG"/>
        </w:rPr>
        <w:t xml:space="preserve"> </w:t>
      </w:r>
      <w:r w:rsidRPr="00235E4D">
        <w:rPr>
          <w:bCs/>
          <w:sz w:val="20"/>
          <w:szCs w:val="20"/>
          <w:lang w:bidi="ar-EG"/>
        </w:rPr>
        <w:t>Trials</w:t>
      </w:r>
      <w:r w:rsidR="00FF7B2F" w:rsidRPr="00235E4D">
        <w:rPr>
          <w:bCs/>
          <w:sz w:val="20"/>
          <w:szCs w:val="20"/>
          <w:lang w:bidi="ar-EG"/>
        </w:rPr>
        <w:t xml:space="preserve"> </w:t>
      </w:r>
      <w:r w:rsidRPr="00235E4D">
        <w:rPr>
          <w:bCs/>
          <w:sz w:val="20"/>
          <w:szCs w:val="20"/>
          <w:lang w:bidi="ar-EG"/>
        </w:rPr>
        <w:t>(CENTRAL),</w:t>
      </w:r>
      <w:r w:rsidR="00FF7B2F" w:rsidRPr="00235E4D">
        <w:rPr>
          <w:bCs/>
          <w:sz w:val="20"/>
          <w:szCs w:val="20"/>
          <w:lang w:bidi="ar-EG"/>
        </w:rPr>
        <w:t xml:space="preserve"> </w:t>
      </w:r>
      <w:r w:rsidRPr="00235E4D">
        <w:rPr>
          <w:bCs/>
          <w:sz w:val="20"/>
          <w:szCs w:val="20"/>
          <w:lang w:bidi="ar-EG"/>
        </w:rPr>
        <w:t>LILACS</w:t>
      </w:r>
      <w:r w:rsidR="00FF7B2F" w:rsidRPr="00235E4D">
        <w:rPr>
          <w:bCs/>
          <w:sz w:val="20"/>
          <w:szCs w:val="20"/>
          <w:lang w:bidi="ar-EG"/>
        </w:rPr>
        <w:t xml:space="preserve"> </w:t>
      </w:r>
      <w:r w:rsidRPr="00235E4D">
        <w:rPr>
          <w:bCs/>
          <w:sz w:val="20"/>
          <w:szCs w:val="20"/>
          <w:lang w:bidi="ar-EG"/>
        </w:rPr>
        <w:t>via</w:t>
      </w:r>
      <w:r w:rsidR="00FF7B2F" w:rsidRPr="00235E4D">
        <w:rPr>
          <w:bCs/>
          <w:sz w:val="20"/>
          <w:szCs w:val="20"/>
          <w:lang w:bidi="ar-EG"/>
        </w:rPr>
        <w:t xml:space="preserve"> </w:t>
      </w:r>
      <w:r w:rsidRPr="00235E4D">
        <w:rPr>
          <w:bCs/>
          <w:sz w:val="20"/>
          <w:szCs w:val="20"/>
          <w:lang w:bidi="ar-EG"/>
        </w:rPr>
        <w:t>Virtual</w:t>
      </w:r>
      <w:r w:rsidR="00FF7B2F" w:rsidRPr="00235E4D">
        <w:rPr>
          <w:bCs/>
          <w:sz w:val="20"/>
          <w:szCs w:val="20"/>
          <w:lang w:bidi="ar-EG"/>
        </w:rPr>
        <w:t xml:space="preserve"> </w:t>
      </w:r>
      <w:r w:rsidRPr="00235E4D">
        <w:rPr>
          <w:bCs/>
          <w:sz w:val="20"/>
          <w:szCs w:val="20"/>
          <w:lang w:bidi="ar-EG"/>
        </w:rPr>
        <w:t>Health</w:t>
      </w:r>
      <w:r w:rsidR="00FF7B2F" w:rsidRPr="00235E4D">
        <w:rPr>
          <w:bCs/>
          <w:sz w:val="20"/>
          <w:szCs w:val="20"/>
          <w:lang w:bidi="ar-EG"/>
        </w:rPr>
        <w:t xml:space="preserve"> </w:t>
      </w:r>
      <w:r w:rsidRPr="00235E4D">
        <w:rPr>
          <w:bCs/>
          <w:sz w:val="20"/>
          <w:szCs w:val="20"/>
          <w:lang w:bidi="ar-EG"/>
        </w:rPr>
        <w:t>Library,</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Cs/>
          <w:sz w:val="20"/>
          <w:szCs w:val="20"/>
          <w:lang w:bidi="ar-EG"/>
        </w:rPr>
        <w:t>Google</w:t>
      </w:r>
      <w:r w:rsidR="00FF7B2F" w:rsidRPr="00235E4D">
        <w:rPr>
          <w:bCs/>
          <w:sz w:val="20"/>
          <w:szCs w:val="20"/>
          <w:lang w:bidi="ar-EG"/>
        </w:rPr>
        <w:t xml:space="preserve"> </w:t>
      </w:r>
      <w:r w:rsidRPr="00235E4D">
        <w:rPr>
          <w:bCs/>
          <w:sz w:val="20"/>
          <w:szCs w:val="20"/>
          <w:lang w:bidi="ar-EG"/>
        </w:rPr>
        <w:t>Scholar</w:t>
      </w:r>
      <w:r w:rsidR="00FF7B2F" w:rsidRPr="00235E4D">
        <w:rPr>
          <w:bCs/>
          <w:sz w:val="20"/>
          <w:szCs w:val="20"/>
          <w:lang w:bidi="ar-EG"/>
        </w:rPr>
        <w:t xml:space="preserve"> </w:t>
      </w:r>
      <w:r w:rsidRPr="00235E4D">
        <w:rPr>
          <w:bCs/>
          <w:sz w:val="20"/>
          <w:szCs w:val="20"/>
          <w:lang w:bidi="ar-EG"/>
        </w:rPr>
        <w:t>from</w:t>
      </w:r>
      <w:r w:rsidR="00FF7B2F" w:rsidRPr="00235E4D">
        <w:rPr>
          <w:bCs/>
          <w:sz w:val="20"/>
          <w:szCs w:val="20"/>
          <w:lang w:bidi="ar-EG"/>
        </w:rPr>
        <w:t xml:space="preserve"> </w:t>
      </w:r>
      <w:r w:rsidRPr="00235E4D">
        <w:rPr>
          <w:bCs/>
          <w:sz w:val="20"/>
          <w:szCs w:val="20"/>
          <w:lang w:bidi="ar-EG"/>
        </w:rPr>
        <w:t>their</w:t>
      </w:r>
      <w:r w:rsidR="00FF7B2F" w:rsidRPr="00235E4D">
        <w:rPr>
          <w:bCs/>
          <w:sz w:val="20"/>
          <w:szCs w:val="20"/>
          <w:lang w:bidi="ar-EG"/>
        </w:rPr>
        <w:t xml:space="preserve"> </w:t>
      </w:r>
      <w:r w:rsidRPr="00235E4D">
        <w:rPr>
          <w:bCs/>
          <w:sz w:val="20"/>
          <w:szCs w:val="20"/>
          <w:lang w:bidi="ar-EG"/>
        </w:rPr>
        <w:t>inception</w:t>
      </w:r>
      <w:r w:rsidR="00FF7B2F" w:rsidRPr="00235E4D">
        <w:rPr>
          <w:bCs/>
          <w:sz w:val="20"/>
          <w:szCs w:val="20"/>
          <w:lang w:bidi="ar-EG"/>
        </w:rPr>
        <w:t xml:space="preserve"> </w:t>
      </w:r>
      <w:r w:rsidRPr="00235E4D">
        <w:rPr>
          <w:bCs/>
          <w:sz w:val="20"/>
          <w:szCs w:val="20"/>
          <w:lang w:bidi="ar-EG"/>
        </w:rPr>
        <w:t>till</w:t>
      </w:r>
      <w:r w:rsidR="00FF7B2F" w:rsidRPr="00235E4D">
        <w:rPr>
          <w:bCs/>
          <w:sz w:val="20"/>
          <w:szCs w:val="20"/>
          <w:lang w:bidi="ar-EG"/>
        </w:rPr>
        <w:t xml:space="preserve"> </w:t>
      </w:r>
      <w:r w:rsidRPr="00235E4D">
        <w:rPr>
          <w:bCs/>
          <w:sz w:val="20"/>
          <w:szCs w:val="20"/>
          <w:lang w:bidi="ar-EG"/>
        </w:rPr>
        <w:t>December</w:t>
      </w:r>
      <w:r w:rsidR="00FF7B2F" w:rsidRPr="00235E4D">
        <w:rPr>
          <w:bCs/>
          <w:sz w:val="20"/>
          <w:szCs w:val="20"/>
          <w:lang w:bidi="ar-EG"/>
        </w:rPr>
        <w:t xml:space="preserve"> </w:t>
      </w:r>
      <w:r w:rsidRPr="00235E4D">
        <w:rPr>
          <w:bCs/>
          <w:sz w:val="20"/>
          <w:szCs w:val="20"/>
          <w:lang w:bidi="ar-EG"/>
        </w:rPr>
        <w:t>2018.</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search</w:t>
      </w:r>
      <w:r w:rsidR="00FF7B2F" w:rsidRPr="00235E4D">
        <w:rPr>
          <w:bCs/>
          <w:sz w:val="20"/>
          <w:szCs w:val="20"/>
          <w:lang w:bidi="ar-EG"/>
        </w:rPr>
        <w:t xml:space="preserve"> </w:t>
      </w:r>
      <w:r w:rsidRPr="00235E4D">
        <w:rPr>
          <w:bCs/>
          <w:sz w:val="20"/>
          <w:szCs w:val="20"/>
          <w:lang w:bidi="ar-EG"/>
        </w:rPr>
        <w:t>retrieved</w:t>
      </w:r>
      <w:r w:rsidR="00FF7B2F" w:rsidRPr="00235E4D">
        <w:rPr>
          <w:bCs/>
          <w:sz w:val="20"/>
          <w:szCs w:val="20"/>
          <w:lang w:bidi="ar-EG"/>
        </w:rPr>
        <w:t xml:space="preserve"> </w:t>
      </w:r>
      <w:r w:rsidRPr="00235E4D">
        <w:rPr>
          <w:bCs/>
          <w:sz w:val="20"/>
          <w:szCs w:val="20"/>
          <w:lang w:bidi="ar-EG"/>
        </w:rPr>
        <w:t>1645</w:t>
      </w:r>
      <w:r w:rsidR="00FF7B2F" w:rsidRPr="00235E4D">
        <w:rPr>
          <w:bCs/>
          <w:sz w:val="20"/>
          <w:szCs w:val="20"/>
          <w:lang w:bidi="ar-EG"/>
        </w:rPr>
        <w:t xml:space="preserve"> </w:t>
      </w:r>
      <w:r w:rsidRPr="00235E4D">
        <w:rPr>
          <w:bCs/>
          <w:sz w:val="20"/>
          <w:szCs w:val="20"/>
          <w:lang w:bidi="ar-EG"/>
        </w:rPr>
        <w:t>unique</w:t>
      </w:r>
      <w:r w:rsidR="00FF7B2F" w:rsidRPr="00235E4D">
        <w:rPr>
          <w:bCs/>
          <w:sz w:val="20"/>
          <w:szCs w:val="20"/>
          <w:lang w:bidi="ar-EG"/>
        </w:rPr>
        <w:t xml:space="preserve"> </w:t>
      </w:r>
      <w:r w:rsidRPr="00235E4D">
        <w:rPr>
          <w:bCs/>
          <w:sz w:val="20"/>
          <w:szCs w:val="20"/>
          <w:lang w:bidi="ar-EG"/>
        </w:rPr>
        <w:t>records.</w:t>
      </w:r>
      <w:r w:rsidR="00FF7B2F" w:rsidRPr="00235E4D">
        <w:rPr>
          <w:bCs/>
          <w:sz w:val="20"/>
          <w:szCs w:val="20"/>
          <w:lang w:bidi="ar-EG"/>
        </w:rPr>
        <w:t xml:space="preserve"> </w:t>
      </w:r>
      <w:r w:rsidRPr="00235E4D">
        <w:rPr>
          <w:bCs/>
          <w:sz w:val="20"/>
          <w:szCs w:val="20"/>
          <w:lang w:bidi="ar-EG"/>
        </w:rPr>
        <w:t>We</w:t>
      </w:r>
      <w:r w:rsidR="00FF7B2F" w:rsidRPr="00235E4D">
        <w:rPr>
          <w:bCs/>
          <w:sz w:val="20"/>
          <w:szCs w:val="20"/>
          <w:lang w:bidi="ar-EG"/>
        </w:rPr>
        <w:t xml:space="preserve"> </w:t>
      </w:r>
      <w:r w:rsidRPr="00235E4D">
        <w:rPr>
          <w:bCs/>
          <w:sz w:val="20"/>
          <w:szCs w:val="20"/>
          <w:lang w:bidi="ar-EG"/>
        </w:rPr>
        <w:t>then</w:t>
      </w:r>
      <w:r w:rsidR="00FF7B2F" w:rsidRPr="00235E4D">
        <w:rPr>
          <w:bCs/>
          <w:sz w:val="20"/>
          <w:szCs w:val="20"/>
          <w:lang w:bidi="ar-EG"/>
        </w:rPr>
        <w:t xml:space="preserve"> </w:t>
      </w:r>
      <w:r w:rsidRPr="00235E4D">
        <w:rPr>
          <w:bCs/>
          <w:sz w:val="20"/>
          <w:szCs w:val="20"/>
          <w:lang w:bidi="ar-EG"/>
        </w:rPr>
        <w:t>retained</w:t>
      </w:r>
      <w:r w:rsidR="00FF7B2F" w:rsidRPr="00235E4D">
        <w:rPr>
          <w:bCs/>
          <w:sz w:val="20"/>
          <w:szCs w:val="20"/>
          <w:lang w:bidi="ar-EG"/>
        </w:rPr>
        <w:t xml:space="preserve"> </w:t>
      </w:r>
      <w:r w:rsidRPr="00235E4D">
        <w:rPr>
          <w:bCs/>
          <w:sz w:val="20"/>
          <w:szCs w:val="20"/>
          <w:lang w:bidi="ar-EG"/>
        </w:rPr>
        <w:t>49</w:t>
      </w:r>
      <w:r w:rsidR="00FF7B2F" w:rsidRPr="00235E4D">
        <w:rPr>
          <w:bCs/>
          <w:sz w:val="20"/>
          <w:szCs w:val="20"/>
          <w:lang w:bidi="ar-EG"/>
        </w:rPr>
        <w:t xml:space="preserve"> </w:t>
      </w:r>
      <w:r w:rsidRPr="00235E4D">
        <w:rPr>
          <w:bCs/>
          <w:sz w:val="20"/>
          <w:szCs w:val="20"/>
          <w:lang w:bidi="ar-EG"/>
        </w:rPr>
        <w:t>potentially</w:t>
      </w:r>
      <w:r w:rsidR="00FF7B2F" w:rsidRPr="00235E4D">
        <w:rPr>
          <w:bCs/>
          <w:sz w:val="20"/>
          <w:szCs w:val="20"/>
          <w:lang w:bidi="ar-EG"/>
        </w:rPr>
        <w:t xml:space="preserve"> </w:t>
      </w:r>
      <w:r w:rsidRPr="00235E4D">
        <w:rPr>
          <w:bCs/>
          <w:sz w:val="20"/>
          <w:szCs w:val="20"/>
          <w:lang w:bidi="ar-EG"/>
        </w:rPr>
        <w:t>eligible</w:t>
      </w:r>
      <w:r w:rsidR="00FF7B2F" w:rsidRPr="00235E4D">
        <w:rPr>
          <w:bCs/>
          <w:sz w:val="20"/>
          <w:szCs w:val="20"/>
          <w:lang w:bidi="ar-EG"/>
        </w:rPr>
        <w:t xml:space="preserve"> </w:t>
      </w:r>
      <w:r w:rsidRPr="00235E4D">
        <w:rPr>
          <w:bCs/>
          <w:sz w:val="20"/>
          <w:szCs w:val="20"/>
          <w:lang w:bidi="ar-EG"/>
        </w:rPr>
        <w:t>records</w:t>
      </w:r>
      <w:r w:rsidR="00FF7B2F" w:rsidRPr="00235E4D">
        <w:rPr>
          <w:bCs/>
          <w:sz w:val="20"/>
          <w:szCs w:val="20"/>
          <w:lang w:bidi="ar-EG"/>
        </w:rPr>
        <w:t xml:space="preserve"> </w:t>
      </w:r>
      <w:r w:rsidRPr="00235E4D">
        <w:rPr>
          <w:bCs/>
          <w:sz w:val="20"/>
          <w:szCs w:val="20"/>
          <w:lang w:bidi="ar-EG"/>
        </w:rPr>
        <w:t>for</w:t>
      </w:r>
      <w:r w:rsidR="00FF7B2F" w:rsidRPr="00235E4D">
        <w:rPr>
          <w:bCs/>
          <w:sz w:val="20"/>
          <w:szCs w:val="20"/>
          <w:lang w:bidi="ar-EG"/>
        </w:rPr>
        <w:t xml:space="preserve"> </w:t>
      </w:r>
      <w:r w:rsidRPr="00235E4D">
        <w:rPr>
          <w:bCs/>
          <w:sz w:val="20"/>
          <w:szCs w:val="20"/>
          <w:lang w:bidi="ar-EG"/>
        </w:rPr>
        <w:t>full-texts</w:t>
      </w:r>
      <w:r w:rsidR="00FF7B2F" w:rsidRPr="00235E4D">
        <w:rPr>
          <w:bCs/>
          <w:sz w:val="20"/>
          <w:szCs w:val="20"/>
          <w:lang w:bidi="ar-EG"/>
        </w:rPr>
        <w:t xml:space="preserve"> </w:t>
      </w:r>
      <w:r w:rsidRPr="00235E4D">
        <w:rPr>
          <w:bCs/>
          <w:sz w:val="20"/>
          <w:szCs w:val="20"/>
          <w:lang w:bidi="ar-EG"/>
        </w:rPr>
        <w:t>screening.</w:t>
      </w:r>
      <w:r w:rsidR="00FF7B2F" w:rsidRPr="00235E4D">
        <w:rPr>
          <w:bCs/>
          <w:sz w:val="20"/>
          <w:szCs w:val="20"/>
          <w:lang w:bidi="ar-EG"/>
        </w:rPr>
        <w:t xml:space="preserve"> </w:t>
      </w:r>
      <w:r w:rsidRPr="00235E4D">
        <w:rPr>
          <w:bCs/>
          <w:sz w:val="20"/>
          <w:szCs w:val="20"/>
          <w:lang w:bidi="ar-EG"/>
        </w:rPr>
        <w:t>Finally,</w:t>
      </w:r>
      <w:r w:rsidR="00FF7B2F" w:rsidRPr="00235E4D">
        <w:rPr>
          <w:bCs/>
          <w:sz w:val="20"/>
          <w:szCs w:val="20"/>
          <w:lang w:bidi="ar-EG"/>
        </w:rPr>
        <w:t xml:space="preserve"> </w:t>
      </w:r>
      <w:r w:rsidRPr="00235E4D">
        <w:rPr>
          <w:bCs/>
          <w:sz w:val="20"/>
          <w:szCs w:val="20"/>
          <w:lang w:bidi="ar-EG"/>
        </w:rPr>
        <w:t>17</w:t>
      </w:r>
      <w:r w:rsidR="00FF7B2F" w:rsidRPr="00235E4D">
        <w:rPr>
          <w:bCs/>
          <w:sz w:val="20"/>
          <w:szCs w:val="20"/>
          <w:lang w:bidi="ar-EG"/>
        </w:rPr>
        <w:t xml:space="preserve"> </w:t>
      </w:r>
      <w:r w:rsidRPr="00235E4D">
        <w:rPr>
          <w:bCs/>
          <w:sz w:val="20"/>
          <w:szCs w:val="20"/>
          <w:lang w:bidi="ar-EG"/>
        </w:rPr>
        <w:t>reports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11</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(Total</w:t>
      </w:r>
      <w:r w:rsidR="00FF7B2F" w:rsidRPr="00235E4D">
        <w:rPr>
          <w:bCs/>
          <w:sz w:val="20"/>
          <w:szCs w:val="20"/>
          <w:lang w:bidi="ar-EG"/>
        </w:rPr>
        <w:t xml:space="preserve"> </w:t>
      </w:r>
      <w:r w:rsidRPr="00235E4D">
        <w:rPr>
          <w:bCs/>
          <w:sz w:val="20"/>
          <w:szCs w:val="20"/>
          <w:lang w:bidi="ar-EG"/>
        </w:rPr>
        <w:t>No.</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legs</w:t>
      </w:r>
      <w:r w:rsidR="00FF7B2F" w:rsidRPr="00235E4D">
        <w:rPr>
          <w:bCs/>
          <w:sz w:val="20"/>
          <w:szCs w:val="20"/>
          <w:lang w:bidi="ar-EG"/>
        </w:rPr>
        <w:t xml:space="preserve"> </w:t>
      </w:r>
      <w:r w:rsidRPr="00235E4D">
        <w:rPr>
          <w:bCs/>
          <w:sz w:val="20"/>
          <w:szCs w:val="20"/>
          <w:lang w:bidi="ar-EG"/>
        </w:rPr>
        <w:t>=2524)</w:t>
      </w:r>
      <w:r w:rsidR="00FF7B2F" w:rsidRPr="00235E4D">
        <w:rPr>
          <w:bCs/>
          <w:sz w:val="20"/>
          <w:szCs w:val="20"/>
          <w:lang w:bidi="ar-EG"/>
        </w:rPr>
        <w:t xml:space="preserve"> </w:t>
      </w:r>
      <w:r w:rsidRPr="00235E4D">
        <w:rPr>
          <w:bCs/>
          <w:sz w:val="20"/>
          <w:szCs w:val="20"/>
          <w:lang w:bidi="ar-EG"/>
        </w:rPr>
        <w:t>were</w:t>
      </w:r>
      <w:r w:rsidR="00FF7B2F" w:rsidRPr="00235E4D">
        <w:rPr>
          <w:bCs/>
          <w:sz w:val="20"/>
          <w:szCs w:val="20"/>
          <w:lang w:bidi="ar-EG"/>
        </w:rPr>
        <w:t xml:space="preserve"> </w:t>
      </w:r>
      <w:r w:rsidRPr="00235E4D">
        <w:rPr>
          <w:bCs/>
          <w:sz w:val="20"/>
          <w:szCs w:val="20"/>
          <w:lang w:bidi="ar-EG"/>
        </w:rPr>
        <w:t>included</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present</w:t>
      </w:r>
      <w:r w:rsidR="00FF7B2F" w:rsidRPr="00235E4D">
        <w:rPr>
          <w:bCs/>
          <w:sz w:val="20"/>
          <w:szCs w:val="20"/>
          <w:lang w:bidi="ar-EG"/>
        </w:rPr>
        <w:t xml:space="preserve"> </w:t>
      </w:r>
      <w:r w:rsidRPr="00235E4D">
        <w:rPr>
          <w:bCs/>
          <w:sz w:val="20"/>
          <w:szCs w:val="20"/>
          <w:lang w:bidi="ar-EG"/>
        </w:rPr>
        <w:t>systematic</w:t>
      </w:r>
      <w:r w:rsidR="00FF7B2F" w:rsidRPr="00235E4D">
        <w:rPr>
          <w:bCs/>
          <w:sz w:val="20"/>
          <w:szCs w:val="20"/>
          <w:lang w:bidi="ar-EG"/>
        </w:rPr>
        <w:t xml:space="preserve"> </w:t>
      </w:r>
      <w:r w:rsidRPr="00235E4D">
        <w:rPr>
          <w:bCs/>
          <w:sz w:val="20"/>
          <w:szCs w:val="20"/>
          <w:lang w:bidi="ar-EG"/>
        </w:rPr>
        <w:t>review</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Cs/>
          <w:sz w:val="20"/>
          <w:szCs w:val="20"/>
          <w:lang w:bidi="ar-EG"/>
        </w:rPr>
        <w:t>meta-analysis</w:t>
      </w:r>
      <w:r w:rsidR="00FF7B2F" w:rsidRPr="00235E4D">
        <w:rPr>
          <w:bCs/>
          <w:sz w:val="20"/>
          <w:szCs w:val="20"/>
          <w:lang w:bidi="ar-EG"/>
        </w:rPr>
        <w:t xml:space="preserve"> </w:t>
      </w:r>
      <w:r w:rsidRPr="00235E4D">
        <w:rPr>
          <w:bCs/>
          <w:sz w:val="20"/>
          <w:szCs w:val="20"/>
          <w:lang w:bidi="ar-EG"/>
        </w:rPr>
        <w:t>(</w:t>
      </w:r>
      <w:r w:rsidRPr="00235E4D">
        <w:rPr>
          <w:b/>
          <w:bCs/>
          <w:sz w:val="20"/>
          <w:szCs w:val="20"/>
          <w:lang w:bidi="ar-EG"/>
        </w:rPr>
        <w:t>Figure</w:t>
      </w:r>
      <w:r w:rsidR="00FF7B2F" w:rsidRPr="00235E4D">
        <w:rPr>
          <w:b/>
          <w:bCs/>
          <w:sz w:val="20"/>
          <w:szCs w:val="20"/>
          <w:lang w:bidi="ar-EG"/>
        </w:rPr>
        <w:t xml:space="preserve"> </w:t>
      </w:r>
      <w:r w:rsidRPr="00235E4D">
        <w:rPr>
          <w:b/>
          <w:bCs/>
          <w:sz w:val="20"/>
          <w:szCs w:val="20"/>
          <w:lang w:bidi="ar-EG"/>
        </w:rPr>
        <w:t>6</w:t>
      </w:r>
      <w:r w:rsidRPr="00235E4D">
        <w:rPr>
          <w:bCs/>
          <w:sz w:val="20"/>
          <w:szCs w:val="20"/>
          <w:lang w:bidi="ar-EG"/>
        </w:rPr>
        <w:t>).</w:t>
      </w:r>
    </w:p>
    <w:p w:rsidR="00235E4D" w:rsidRPr="00235E4D" w:rsidRDefault="00235E4D" w:rsidP="00235E4D">
      <w:pPr>
        <w:snapToGrid w:val="0"/>
        <w:ind w:firstLine="425"/>
        <w:jc w:val="both"/>
        <w:rPr>
          <w:bCs/>
          <w:sz w:val="20"/>
          <w:szCs w:val="20"/>
          <w:lang w:bidi="ar-EG"/>
        </w:rPr>
        <w:sectPr w:rsidR="00235E4D" w:rsidRPr="00235E4D" w:rsidSect="008705A3">
          <w:type w:val="continuous"/>
          <w:pgSz w:w="12240" w:h="15840" w:code="9"/>
          <w:pgMar w:top="1440" w:right="1440" w:bottom="1440" w:left="1440" w:header="720" w:footer="720" w:gutter="0"/>
          <w:cols w:num="2" w:space="600"/>
          <w:rtlGutter/>
          <w:docGrid w:linePitch="360"/>
        </w:sectPr>
      </w:pPr>
    </w:p>
    <w:p w:rsidR="00A272D8" w:rsidRDefault="00A272D8" w:rsidP="00235E4D">
      <w:pPr>
        <w:snapToGrid w:val="0"/>
        <w:ind w:firstLine="425"/>
        <w:jc w:val="both"/>
        <w:rPr>
          <w:rFonts w:hint="eastAsia"/>
          <w:bCs/>
          <w:sz w:val="20"/>
          <w:szCs w:val="20"/>
          <w:lang w:eastAsia="zh-CN" w:bidi="ar-EG"/>
        </w:rPr>
      </w:pPr>
    </w:p>
    <w:p w:rsidR="004A2314" w:rsidRPr="00235E4D" w:rsidRDefault="004A2314" w:rsidP="00235E4D">
      <w:pPr>
        <w:snapToGrid w:val="0"/>
        <w:ind w:firstLine="425"/>
        <w:jc w:val="both"/>
        <w:rPr>
          <w:rFonts w:hint="eastAsia"/>
          <w:bCs/>
          <w:sz w:val="20"/>
          <w:szCs w:val="20"/>
          <w:lang w:eastAsia="zh-CN" w:bidi="ar-EG"/>
        </w:rPr>
      </w:pPr>
    </w:p>
    <w:p w:rsidR="000D1995" w:rsidRPr="00235E4D" w:rsidRDefault="004A2314" w:rsidP="00235E4D">
      <w:pPr>
        <w:snapToGrid w:val="0"/>
        <w:jc w:val="center"/>
        <w:rPr>
          <w:sz w:val="20"/>
          <w:szCs w:val="20"/>
        </w:rPr>
      </w:pPr>
      <w:r w:rsidRPr="006571F8">
        <w:rPr>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5.25pt;height:176.25pt;visibility:visible;mso-wrap-style:square">
            <v:imagedata r:id="rId13" o:title=""/>
          </v:shape>
        </w:pict>
      </w:r>
    </w:p>
    <w:p w:rsidR="000D1995" w:rsidRPr="00235E4D" w:rsidRDefault="000D1995" w:rsidP="00D14FF7">
      <w:pPr>
        <w:snapToGrid w:val="0"/>
        <w:jc w:val="center"/>
        <w:rPr>
          <w:sz w:val="20"/>
          <w:szCs w:val="20"/>
          <w:lang w:bidi="ar-EG"/>
        </w:rPr>
      </w:pPr>
      <w:bookmarkStart w:id="20" w:name="_Toc7958528"/>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1</w:t>
      </w:r>
      <w:r w:rsidRPr="00235E4D">
        <w:rPr>
          <w:b/>
          <w:bCs/>
          <w:sz w:val="20"/>
          <w:szCs w:val="20"/>
        </w:rPr>
        <w:t>):</w:t>
      </w:r>
      <w:r w:rsidR="00FF7B2F" w:rsidRPr="00235E4D">
        <w:rPr>
          <w:b/>
          <w:bCs/>
          <w:sz w:val="20"/>
          <w:szCs w:val="20"/>
        </w:rPr>
        <w:t xml:space="preserve"> </w:t>
      </w:r>
      <w:r w:rsidRPr="00235E4D">
        <w:rPr>
          <w:sz w:val="20"/>
          <w:szCs w:val="20"/>
          <w:lang w:bidi="ar-EG"/>
        </w:rPr>
        <w:t>PRISMA</w:t>
      </w:r>
      <w:r w:rsidR="00FF7B2F" w:rsidRPr="00235E4D">
        <w:rPr>
          <w:sz w:val="20"/>
          <w:szCs w:val="20"/>
          <w:lang w:bidi="ar-EG"/>
        </w:rPr>
        <w:t xml:space="preserve"> </w:t>
      </w:r>
      <w:r w:rsidRPr="00235E4D">
        <w:rPr>
          <w:sz w:val="20"/>
          <w:szCs w:val="20"/>
          <w:lang w:bidi="ar-EG"/>
        </w:rPr>
        <w:t>flow-chart</w:t>
      </w:r>
      <w:bookmarkEnd w:id="20"/>
      <w:r w:rsidRPr="00235E4D">
        <w:rPr>
          <w:sz w:val="20"/>
          <w:szCs w:val="20"/>
          <w:lang w:bidi="ar-EG"/>
        </w:rPr>
        <w:t>.</w:t>
      </w:r>
    </w:p>
    <w:p w:rsidR="000D1995" w:rsidRDefault="000D1995" w:rsidP="00235E4D">
      <w:pPr>
        <w:snapToGrid w:val="0"/>
        <w:jc w:val="both"/>
        <w:rPr>
          <w:rFonts w:hint="eastAsia"/>
          <w:b/>
          <w:bCs/>
          <w:sz w:val="20"/>
          <w:szCs w:val="20"/>
          <w:lang w:eastAsia="zh-CN" w:bidi="ar-EG"/>
        </w:rPr>
      </w:pPr>
      <w:bookmarkStart w:id="21" w:name="_Toc4440050"/>
    </w:p>
    <w:p w:rsidR="004A2314" w:rsidRPr="00235E4D" w:rsidRDefault="004A2314" w:rsidP="00235E4D">
      <w:pPr>
        <w:snapToGrid w:val="0"/>
        <w:jc w:val="both"/>
        <w:rPr>
          <w:rFonts w:hint="eastAsia"/>
          <w:b/>
          <w:bCs/>
          <w:sz w:val="20"/>
          <w:szCs w:val="20"/>
          <w:lang w:eastAsia="zh-CN" w:bidi="ar-EG"/>
        </w:rPr>
      </w:pPr>
    </w:p>
    <w:p w:rsidR="00A272D8" w:rsidRPr="00235E4D" w:rsidRDefault="00A272D8" w:rsidP="00D14FF7">
      <w:pPr>
        <w:snapToGrid w:val="0"/>
        <w:jc w:val="both"/>
        <w:rPr>
          <w:b/>
          <w:bCs/>
          <w:sz w:val="20"/>
          <w:szCs w:val="20"/>
          <w:lang w:bidi="ar-EG"/>
        </w:rPr>
      </w:pPr>
      <w:r w:rsidRPr="00235E4D">
        <w:rPr>
          <w:b/>
          <w:bCs/>
          <w:sz w:val="20"/>
          <w:szCs w:val="20"/>
          <w:lang w:bidi="ar-EG"/>
        </w:rPr>
        <w:t>II</w:t>
      </w:r>
      <w:r w:rsidR="00F62A43" w:rsidRPr="00235E4D">
        <w:rPr>
          <w:b/>
          <w:bCs/>
          <w:sz w:val="20"/>
          <w:szCs w:val="20"/>
          <w:lang w:bidi="ar-EG"/>
        </w:rPr>
        <w:t>.</w:t>
      </w:r>
      <w:r w:rsidR="00F62A43">
        <w:rPr>
          <w:b/>
          <w:bCs/>
          <w:sz w:val="20"/>
          <w:szCs w:val="20"/>
          <w:lang w:bidi="ar-EG"/>
        </w:rPr>
        <w:t xml:space="preserve"> </w:t>
      </w:r>
      <w:r w:rsidR="00F62A43" w:rsidRPr="00235E4D">
        <w:rPr>
          <w:b/>
          <w:bCs/>
          <w:sz w:val="20"/>
          <w:szCs w:val="20"/>
          <w:lang w:bidi="ar-EG"/>
        </w:rPr>
        <w:t>C</w:t>
      </w:r>
      <w:r w:rsidRPr="00235E4D">
        <w:rPr>
          <w:b/>
          <w:bCs/>
          <w:sz w:val="20"/>
          <w:szCs w:val="20"/>
          <w:lang w:bidi="ar-EG"/>
        </w:rPr>
        <w:t>haracteristics</w:t>
      </w:r>
      <w:r w:rsidR="00FF7B2F" w:rsidRPr="00235E4D">
        <w:rPr>
          <w:b/>
          <w:bCs/>
          <w:sz w:val="20"/>
          <w:szCs w:val="20"/>
          <w:lang w:bidi="ar-EG"/>
        </w:rPr>
        <w:t xml:space="preserve"> </w:t>
      </w:r>
      <w:r w:rsidRPr="00235E4D">
        <w:rPr>
          <w:b/>
          <w:bCs/>
          <w:sz w:val="20"/>
          <w:szCs w:val="20"/>
          <w:lang w:bidi="ar-EG"/>
        </w:rPr>
        <w:t>of</w:t>
      </w:r>
      <w:r w:rsidR="00FF7B2F" w:rsidRPr="00235E4D">
        <w:rPr>
          <w:b/>
          <w:bCs/>
          <w:sz w:val="20"/>
          <w:szCs w:val="20"/>
          <w:lang w:bidi="ar-EG"/>
        </w:rPr>
        <w:t xml:space="preserve"> </w:t>
      </w:r>
      <w:r w:rsidRPr="00235E4D">
        <w:rPr>
          <w:b/>
          <w:bCs/>
          <w:sz w:val="20"/>
          <w:szCs w:val="20"/>
          <w:lang w:bidi="ar-EG"/>
        </w:rPr>
        <w:t>The</w:t>
      </w:r>
      <w:r w:rsidR="00FF7B2F" w:rsidRPr="00235E4D">
        <w:rPr>
          <w:b/>
          <w:bCs/>
          <w:sz w:val="20"/>
          <w:szCs w:val="20"/>
          <w:lang w:bidi="ar-EG"/>
        </w:rPr>
        <w:t xml:space="preserve"> </w:t>
      </w:r>
      <w:r w:rsidRPr="00235E4D">
        <w:rPr>
          <w:b/>
          <w:bCs/>
          <w:sz w:val="20"/>
          <w:szCs w:val="20"/>
          <w:lang w:bidi="ar-EG"/>
        </w:rPr>
        <w:t>included</w:t>
      </w:r>
      <w:r w:rsidR="00FF7B2F" w:rsidRPr="00235E4D">
        <w:rPr>
          <w:b/>
          <w:bCs/>
          <w:sz w:val="20"/>
          <w:szCs w:val="20"/>
          <w:lang w:bidi="ar-EG"/>
        </w:rPr>
        <w:t xml:space="preserve"> </w:t>
      </w:r>
      <w:r w:rsidRPr="00235E4D">
        <w:rPr>
          <w:b/>
          <w:bCs/>
          <w:sz w:val="20"/>
          <w:szCs w:val="20"/>
          <w:lang w:bidi="ar-EG"/>
        </w:rPr>
        <w:t>studies</w:t>
      </w:r>
    </w:p>
    <w:p w:rsidR="00D14FF7" w:rsidRDefault="00D14FF7" w:rsidP="00235E4D">
      <w:pPr>
        <w:snapToGrid w:val="0"/>
        <w:jc w:val="center"/>
        <w:rPr>
          <w:b/>
          <w:bCs/>
          <w:sz w:val="20"/>
          <w:szCs w:val="20"/>
          <w:lang w:eastAsia="zh-CN" w:bidi="ar-EG"/>
        </w:rPr>
      </w:pPr>
      <w:bookmarkStart w:id="22" w:name="_Toc4440051"/>
      <w:bookmarkStart w:id="23" w:name="_Toc7958597"/>
    </w:p>
    <w:p w:rsidR="00A272D8" w:rsidRPr="00235E4D" w:rsidRDefault="00A272D8" w:rsidP="00235E4D">
      <w:pPr>
        <w:snapToGrid w:val="0"/>
        <w:jc w:val="center"/>
        <w:rPr>
          <w:sz w:val="20"/>
          <w:szCs w:val="20"/>
          <w:lang w:bidi="ar-EG"/>
        </w:rPr>
      </w:pPr>
      <w:r w:rsidRPr="00235E4D">
        <w:rPr>
          <w:b/>
          <w:bCs/>
          <w:sz w:val="20"/>
          <w:szCs w:val="20"/>
          <w:lang w:bidi="ar-EG"/>
        </w:rPr>
        <w:t>Table</w:t>
      </w:r>
      <w:r w:rsidR="00FF7B2F" w:rsidRPr="00235E4D">
        <w:rPr>
          <w:b/>
          <w:bCs/>
          <w:sz w:val="20"/>
          <w:szCs w:val="20"/>
          <w:lang w:bidi="ar-EG"/>
        </w:rPr>
        <w:t xml:space="preserve"> </w:t>
      </w:r>
      <w:r w:rsidRPr="00235E4D">
        <w:rPr>
          <w:b/>
          <w:bCs/>
          <w:sz w:val="20"/>
          <w:szCs w:val="20"/>
          <w:lang w:bidi="ar-EG"/>
        </w:rPr>
        <w:t>(</w:t>
      </w:r>
      <w:r w:rsidRPr="00235E4D">
        <w:rPr>
          <w:b/>
          <w:bCs/>
          <w:noProof/>
          <w:sz w:val="20"/>
          <w:szCs w:val="20"/>
          <w:lang w:bidi="ar-EG"/>
        </w:rPr>
        <w:t>1</w:t>
      </w:r>
      <w:r w:rsidRPr="00235E4D">
        <w:rPr>
          <w:b/>
          <w:bCs/>
          <w:sz w:val="20"/>
          <w:szCs w:val="20"/>
          <w:lang w:bidi="ar-EG"/>
        </w:rPr>
        <w:t>):</w:t>
      </w:r>
      <w:r w:rsidR="00FF7B2F" w:rsidRPr="00235E4D">
        <w:rPr>
          <w:b/>
          <w:bCs/>
          <w:sz w:val="20"/>
          <w:szCs w:val="20"/>
          <w:lang w:bidi="ar-EG"/>
        </w:rPr>
        <w:t xml:space="preserve"> </w:t>
      </w:r>
      <w:r w:rsidRPr="00235E4D">
        <w:rPr>
          <w:sz w:val="20"/>
          <w:szCs w:val="20"/>
          <w:lang w:bidi="ar-EG"/>
        </w:rPr>
        <w:t>Summary</w:t>
      </w:r>
      <w:r w:rsidR="00FF7B2F" w:rsidRPr="00235E4D">
        <w:rPr>
          <w:sz w:val="20"/>
          <w:szCs w:val="20"/>
          <w:lang w:bidi="ar-EG"/>
        </w:rPr>
        <w:t xml:space="preserve"> </w:t>
      </w:r>
      <w:r w:rsidRPr="00235E4D">
        <w:rPr>
          <w:sz w:val="20"/>
          <w:szCs w:val="20"/>
          <w:lang w:bidi="ar-EG"/>
        </w:rPr>
        <w:t>Characteristics</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the</w:t>
      </w:r>
      <w:r w:rsidR="00FF7B2F" w:rsidRPr="00235E4D">
        <w:rPr>
          <w:sz w:val="20"/>
          <w:szCs w:val="20"/>
          <w:lang w:bidi="ar-EG"/>
        </w:rPr>
        <w:t xml:space="preserve"> </w:t>
      </w:r>
      <w:r w:rsidRPr="00235E4D">
        <w:rPr>
          <w:sz w:val="20"/>
          <w:szCs w:val="20"/>
          <w:lang w:bidi="ar-EG"/>
        </w:rPr>
        <w:t>included</w:t>
      </w:r>
      <w:r w:rsidR="00FF7B2F" w:rsidRPr="00235E4D">
        <w:rPr>
          <w:sz w:val="20"/>
          <w:szCs w:val="20"/>
          <w:lang w:bidi="ar-EG"/>
        </w:rPr>
        <w:t xml:space="preserve"> </w:t>
      </w:r>
      <w:r w:rsidRPr="00235E4D">
        <w:rPr>
          <w:sz w:val="20"/>
          <w:szCs w:val="20"/>
          <w:lang w:bidi="ar-EG"/>
        </w:rPr>
        <w:t>studies</w:t>
      </w:r>
      <w:bookmarkEnd w:id="22"/>
      <w:r w:rsidRPr="00235E4D">
        <w:rPr>
          <w:sz w:val="20"/>
          <w:szCs w:val="20"/>
          <w:lang w:bidi="ar-EG"/>
        </w:rPr>
        <w:t>.</w:t>
      </w:r>
      <w:bookmarkEnd w:id="23"/>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0A0"/>
      </w:tblPr>
      <w:tblGrid>
        <w:gridCol w:w="908"/>
        <w:gridCol w:w="425"/>
        <w:gridCol w:w="645"/>
        <w:gridCol w:w="514"/>
        <w:gridCol w:w="507"/>
        <w:gridCol w:w="460"/>
        <w:gridCol w:w="709"/>
        <w:gridCol w:w="851"/>
        <w:gridCol w:w="1559"/>
        <w:gridCol w:w="709"/>
        <w:gridCol w:w="2187"/>
      </w:tblGrid>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Study</w:t>
            </w:r>
            <w:r w:rsidR="00FF7B2F" w:rsidRPr="004A2314">
              <w:rPr>
                <w:rFonts w:eastAsiaTheme="minorEastAsia"/>
                <w:b/>
                <w:bCs/>
                <w:sz w:val="9"/>
                <w:szCs w:val="9"/>
                <w:lang w:bidi="ar-EG"/>
              </w:rPr>
              <w:t xml:space="preserve"> </w:t>
            </w:r>
            <w:r w:rsidRPr="004A2314">
              <w:rPr>
                <w:rFonts w:eastAsiaTheme="minorEastAsia"/>
                <w:b/>
                <w:bCs/>
                <w:sz w:val="9"/>
                <w:szCs w:val="9"/>
                <w:lang w:bidi="ar-EG"/>
              </w:rPr>
              <w:t>ID</w:t>
            </w:r>
          </w:p>
        </w:tc>
        <w:tc>
          <w:tcPr>
            <w:tcW w:w="425"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No.</w:t>
            </w:r>
            <w:r w:rsidR="00FF7B2F" w:rsidRPr="004A2314">
              <w:rPr>
                <w:rFonts w:eastAsiaTheme="minorEastAsia"/>
                <w:b/>
                <w:bCs/>
                <w:sz w:val="9"/>
                <w:szCs w:val="9"/>
                <w:lang w:bidi="ar-EG"/>
              </w:rPr>
              <w:t xml:space="preserve"> </w:t>
            </w:r>
            <w:r w:rsidRPr="004A2314">
              <w:rPr>
                <w:rFonts w:eastAsiaTheme="minorEastAsia"/>
                <w:b/>
                <w:bCs/>
                <w:sz w:val="9"/>
                <w:szCs w:val="9"/>
                <w:lang w:bidi="ar-EG"/>
              </w:rPr>
              <w:t>of</w:t>
            </w:r>
            <w:r w:rsidR="00FF7B2F" w:rsidRPr="004A2314">
              <w:rPr>
                <w:rFonts w:eastAsiaTheme="minorEastAsia"/>
                <w:b/>
                <w:bCs/>
                <w:sz w:val="9"/>
                <w:szCs w:val="9"/>
                <w:lang w:bidi="ar-EG"/>
              </w:rPr>
              <w:t xml:space="preserve"> </w:t>
            </w:r>
            <w:r w:rsidRPr="004A2314">
              <w:rPr>
                <w:rFonts w:eastAsiaTheme="minorEastAsia"/>
                <w:b/>
                <w:bCs/>
                <w:sz w:val="9"/>
                <w:szCs w:val="9"/>
                <w:lang w:bidi="ar-EG"/>
              </w:rPr>
              <w:t>Reports</w:t>
            </w:r>
          </w:p>
        </w:tc>
        <w:tc>
          <w:tcPr>
            <w:tcW w:w="645"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Year</w:t>
            </w:r>
            <w:r w:rsidR="00FF7B2F" w:rsidRPr="004A2314">
              <w:rPr>
                <w:rFonts w:eastAsiaTheme="minorEastAsia"/>
                <w:b/>
                <w:bCs/>
                <w:sz w:val="9"/>
                <w:szCs w:val="9"/>
                <w:lang w:bidi="ar-EG"/>
              </w:rPr>
              <w:t xml:space="preserve"> </w:t>
            </w:r>
            <w:r w:rsidRPr="004A2314">
              <w:rPr>
                <w:rFonts w:eastAsiaTheme="minorEastAsia"/>
                <w:b/>
                <w:bCs/>
                <w:sz w:val="9"/>
                <w:szCs w:val="9"/>
                <w:lang w:bidi="ar-EG"/>
              </w:rPr>
              <w:t>of</w:t>
            </w:r>
            <w:r w:rsidR="004A2314" w:rsidRPr="004A2314">
              <w:rPr>
                <w:rFonts w:eastAsiaTheme="minorEastAsia" w:hint="eastAsia"/>
                <w:b/>
                <w:bCs/>
                <w:sz w:val="9"/>
                <w:szCs w:val="9"/>
                <w:lang w:eastAsia="zh-CN" w:bidi="ar-EG"/>
              </w:rPr>
              <w:t xml:space="preserve"> </w:t>
            </w:r>
            <w:r w:rsidRPr="004A2314">
              <w:rPr>
                <w:rFonts w:eastAsiaTheme="minorEastAsia"/>
                <w:b/>
                <w:bCs/>
                <w:sz w:val="9"/>
                <w:szCs w:val="9"/>
                <w:lang w:bidi="ar-EG"/>
              </w:rPr>
              <w:t>First</w:t>
            </w:r>
            <w:r w:rsidR="00FF7B2F" w:rsidRPr="004A2314">
              <w:rPr>
                <w:rFonts w:eastAsiaTheme="minorEastAsia"/>
                <w:b/>
                <w:bCs/>
                <w:sz w:val="9"/>
                <w:szCs w:val="9"/>
                <w:lang w:bidi="ar-EG"/>
              </w:rPr>
              <w:t xml:space="preserve"> </w:t>
            </w:r>
            <w:r w:rsidRPr="004A2314">
              <w:rPr>
                <w:rFonts w:eastAsiaTheme="minorEastAsia"/>
                <w:b/>
                <w:bCs/>
                <w:sz w:val="9"/>
                <w:szCs w:val="9"/>
                <w:lang w:bidi="ar-EG"/>
              </w:rPr>
              <w:t>Publications</w:t>
            </w:r>
          </w:p>
        </w:tc>
        <w:tc>
          <w:tcPr>
            <w:tcW w:w="514"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Design</w:t>
            </w:r>
          </w:p>
        </w:tc>
        <w:tc>
          <w:tcPr>
            <w:tcW w:w="507"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Setting</w:t>
            </w:r>
          </w:p>
        </w:tc>
        <w:tc>
          <w:tcPr>
            <w:tcW w:w="460"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Sample</w:t>
            </w:r>
            <w:r w:rsidR="00FF7B2F" w:rsidRPr="004A2314">
              <w:rPr>
                <w:rFonts w:eastAsiaTheme="minorEastAsia"/>
                <w:b/>
                <w:bCs/>
                <w:sz w:val="9"/>
                <w:szCs w:val="9"/>
                <w:lang w:bidi="ar-EG"/>
              </w:rPr>
              <w:t xml:space="preserve"> </w:t>
            </w:r>
            <w:r w:rsidRPr="004A2314">
              <w:rPr>
                <w:rFonts w:eastAsiaTheme="minorEastAsia"/>
                <w:b/>
                <w:bCs/>
                <w:sz w:val="9"/>
                <w:szCs w:val="9"/>
                <w:lang w:bidi="ar-EG"/>
              </w:rPr>
              <w:t>Size</w:t>
            </w:r>
          </w:p>
        </w:tc>
        <w:tc>
          <w:tcPr>
            <w:tcW w:w="709"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Vein</w:t>
            </w:r>
            <w:r w:rsidR="004A2314" w:rsidRPr="004A2314">
              <w:rPr>
                <w:rFonts w:eastAsiaTheme="minorEastAsia" w:hint="eastAsia"/>
                <w:b/>
                <w:bCs/>
                <w:sz w:val="9"/>
                <w:szCs w:val="9"/>
                <w:lang w:eastAsia="zh-CN" w:bidi="ar-EG"/>
              </w:rPr>
              <w:t xml:space="preserve"> </w:t>
            </w:r>
            <w:r w:rsidRPr="004A2314">
              <w:rPr>
                <w:rFonts w:eastAsiaTheme="minorEastAsia"/>
                <w:b/>
                <w:bCs/>
                <w:sz w:val="9"/>
                <w:szCs w:val="9"/>
                <w:lang w:bidi="ar-EG"/>
              </w:rPr>
              <w:t>involvement</w:t>
            </w:r>
          </w:p>
        </w:tc>
        <w:tc>
          <w:tcPr>
            <w:tcW w:w="851"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EVLA</w:t>
            </w:r>
            <w:r w:rsidR="004A2314" w:rsidRPr="004A2314">
              <w:rPr>
                <w:rFonts w:eastAsiaTheme="minorEastAsia" w:hint="eastAsia"/>
                <w:b/>
                <w:bCs/>
                <w:sz w:val="9"/>
                <w:szCs w:val="9"/>
                <w:lang w:eastAsia="zh-CN" w:bidi="ar-EG"/>
              </w:rPr>
              <w:t xml:space="preserve"> </w:t>
            </w:r>
            <w:r w:rsidRPr="004A2314">
              <w:rPr>
                <w:rFonts w:eastAsiaTheme="minorEastAsia"/>
                <w:b/>
                <w:bCs/>
                <w:sz w:val="9"/>
                <w:szCs w:val="9"/>
                <w:lang w:bidi="ar-EG"/>
              </w:rPr>
              <w:t>dose</w:t>
            </w:r>
          </w:p>
        </w:tc>
        <w:tc>
          <w:tcPr>
            <w:tcW w:w="1559"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Type</w:t>
            </w:r>
            <w:r w:rsidR="00FF7B2F" w:rsidRPr="004A2314">
              <w:rPr>
                <w:rFonts w:eastAsiaTheme="minorEastAsia"/>
                <w:b/>
                <w:bCs/>
                <w:sz w:val="9"/>
                <w:szCs w:val="9"/>
                <w:lang w:bidi="ar-EG"/>
              </w:rPr>
              <w:t xml:space="preserve"> </w:t>
            </w:r>
            <w:r w:rsidRPr="004A2314">
              <w:rPr>
                <w:rFonts w:eastAsiaTheme="minorEastAsia"/>
                <w:b/>
                <w:bCs/>
                <w:sz w:val="9"/>
                <w:szCs w:val="9"/>
                <w:lang w:bidi="ar-EG"/>
              </w:rPr>
              <w:t>of</w:t>
            </w:r>
            <w:r w:rsidR="004A2314" w:rsidRPr="004A2314">
              <w:rPr>
                <w:rFonts w:eastAsiaTheme="minorEastAsia" w:hint="eastAsia"/>
                <w:b/>
                <w:bCs/>
                <w:sz w:val="9"/>
                <w:szCs w:val="9"/>
                <w:lang w:eastAsia="zh-CN" w:bidi="ar-EG"/>
              </w:rPr>
              <w:t xml:space="preserve"> </w:t>
            </w:r>
            <w:r w:rsidRPr="004A2314">
              <w:rPr>
                <w:rFonts w:eastAsiaTheme="minorEastAsia"/>
                <w:b/>
                <w:bCs/>
                <w:sz w:val="9"/>
                <w:szCs w:val="9"/>
                <w:lang w:bidi="ar-EG"/>
              </w:rPr>
              <w:t>Surgery</w:t>
            </w:r>
          </w:p>
        </w:tc>
        <w:tc>
          <w:tcPr>
            <w:tcW w:w="709"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Follow-up</w:t>
            </w:r>
            <w:r w:rsidR="00FF7B2F" w:rsidRPr="004A2314">
              <w:rPr>
                <w:rFonts w:eastAsiaTheme="minorEastAsia"/>
                <w:b/>
                <w:bCs/>
                <w:sz w:val="9"/>
                <w:szCs w:val="9"/>
                <w:lang w:bidi="ar-EG"/>
              </w:rPr>
              <w:t xml:space="preserve"> </w:t>
            </w:r>
            <w:r w:rsidRPr="004A2314">
              <w:rPr>
                <w:rFonts w:eastAsiaTheme="minorEastAsia"/>
                <w:b/>
                <w:bCs/>
                <w:sz w:val="9"/>
                <w:szCs w:val="9"/>
                <w:lang w:bidi="ar-EG"/>
              </w:rPr>
              <w:t>(months)</w:t>
            </w:r>
          </w:p>
        </w:tc>
        <w:tc>
          <w:tcPr>
            <w:tcW w:w="2187" w:type="dxa"/>
            <w:noWrap/>
            <w:vAlign w:val="center"/>
          </w:tcPr>
          <w:p w:rsidR="00A272D8" w:rsidRPr="004A2314" w:rsidRDefault="00A272D8" w:rsidP="004A2314">
            <w:pPr>
              <w:snapToGrid w:val="0"/>
              <w:rPr>
                <w:rFonts w:eastAsiaTheme="minorEastAsia"/>
                <w:b/>
                <w:bCs/>
                <w:sz w:val="9"/>
                <w:szCs w:val="9"/>
                <w:lang w:bidi="ar-EG"/>
              </w:rPr>
            </w:pPr>
            <w:r w:rsidRPr="004A2314">
              <w:rPr>
                <w:rFonts w:eastAsiaTheme="minorEastAsia"/>
                <w:b/>
                <w:bCs/>
                <w:sz w:val="9"/>
                <w:szCs w:val="9"/>
                <w:lang w:bidi="ar-EG"/>
              </w:rPr>
              <w:t>Main</w:t>
            </w:r>
            <w:r w:rsidR="00FF7B2F" w:rsidRPr="004A2314">
              <w:rPr>
                <w:rFonts w:eastAsiaTheme="minorEastAsia"/>
                <w:b/>
                <w:bCs/>
                <w:sz w:val="9"/>
                <w:szCs w:val="9"/>
                <w:lang w:bidi="ar-EG"/>
              </w:rPr>
              <w:t xml:space="preserve"> </w:t>
            </w:r>
            <w:r w:rsidRPr="004A2314">
              <w:rPr>
                <w:rFonts w:eastAsiaTheme="minorEastAsia"/>
                <w:b/>
                <w:bCs/>
                <w:sz w:val="9"/>
                <w:szCs w:val="9"/>
                <w:lang w:bidi="ar-EG"/>
              </w:rPr>
              <w:t>Findings</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CLASS</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2015</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UK</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798</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SVV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980</w:t>
            </w:r>
            <w:r w:rsidR="00FF7B2F" w:rsidRPr="004A2314">
              <w:rPr>
                <w:rFonts w:eastAsiaTheme="minorEastAsia"/>
                <w:bCs/>
                <w:sz w:val="9"/>
                <w:szCs w:val="9"/>
                <w:lang w:bidi="ar-EG"/>
              </w:rPr>
              <w:t xml:space="preserve"> </w:t>
            </w:r>
            <w:r w:rsidRPr="004A2314">
              <w:rPr>
                <w:rFonts w:eastAsiaTheme="minorEastAsia"/>
                <w:bCs/>
                <w:sz w:val="9"/>
                <w:szCs w:val="9"/>
                <w:lang w:bidi="ar-EG"/>
              </w:rPr>
              <w:t>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Proximal</w:t>
            </w:r>
            <w:r w:rsidR="00FF7B2F" w:rsidRPr="004A2314">
              <w:rPr>
                <w:rFonts w:eastAsiaTheme="minorEastAsia"/>
                <w:bCs/>
                <w:sz w:val="9"/>
                <w:szCs w:val="9"/>
                <w:lang w:bidi="ar-EG"/>
              </w:rPr>
              <w:t xml:space="preserve"> </w:t>
            </w:r>
            <w:r w:rsidRPr="004A2314">
              <w:rPr>
                <w:rFonts w:eastAsiaTheme="minorEastAsia"/>
                <w:bCs/>
                <w:sz w:val="9"/>
                <w:szCs w:val="9"/>
                <w:lang w:bidi="ar-EG"/>
              </w:rPr>
              <w:t>ligation</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stripping</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the</w:t>
            </w:r>
            <w:r w:rsidR="00FF7B2F" w:rsidRPr="004A2314">
              <w:rPr>
                <w:rFonts w:eastAsiaTheme="minorEastAsia"/>
                <w:bCs/>
                <w:sz w:val="9"/>
                <w:szCs w:val="9"/>
                <w:lang w:bidi="ar-EG"/>
              </w:rPr>
              <w:t xml:space="preserve"> </w:t>
            </w:r>
            <w:r w:rsidRPr="004A2314">
              <w:rPr>
                <w:rFonts w:eastAsiaTheme="minorEastAsia"/>
                <w:bCs/>
                <w:sz w:val="9"/>
                <w:szCs w:val="9"/>
                <w:lang w:bidi="ar-EG"/>
              </w:rPr>
              <w:t>great</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saphenous</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vein</w:t>
            </w:r>
            <w:r w:rsidR="00FF7B2F" w:rsidRPr="004A2314">
              <w:rPr>
                <w:rFonts w:eastAsiaTheme="minorEastAsia"/>
                <w:bCs/>
                <w:sz w:val="9"/>
                <w:szCs w:val="9"/>
                <w:lang w:bidi="ar-EG"/>
              </w:rPr>
              <w:t xml:space="preserve"> </w:t>
            </w:r>
            <w:r w:rsidRPr="004A2314">
              <w:rPr>
                <w:rFonts w:eastAsiaTheme="minorEastAsia"/>
                <w:bCs/>
                <w:sz w:val="9"/>
                <w:szCs w:val="9"/>
                <w:lang w:bidi="ar-EG"/>
              </w:rPr>
              <w:t>only)</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concurrent</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phlebectomies</w:t>
            </w:r>
            <w:proofErr w:type="spellEnd"/>
            <w:r w:rsidRPr="004A2314">
              <w:rPr>
                <w:rFonts w:eastAsiaTheme="minorEastAsia"/>
                <w:bCs/>
                <w:sz w:val="9"/>
                <w:szCs w:val="9"/>
                <w:lang w:bidi="ar-EG"/>
              </w:rPr>
              <w:t>.</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6</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EVLA</w:t>
            </w:r>
            <w:r w:rsidR="00FF7B2F" w:rsidRPr="004A2314">
              <w:rPr>
                <w:rFonts w:eastAsiaTheme="minorEastAsia"/>
                <w:bCs/>
                <w:sz w:val="9"/>
                <w:szCs w:val="9"/>
                <w:lang w:bidi="ar-EG"/>
              </w:rPr>
              <w:t xml:space="preserve"> </w:t>
            </w:r>
            <w:r w:rsidRPr="004A2314">
              <w:rPr>
                <w:rFonts w:eastAsiaTheme="minorEastAsia"/>
                <w:bCs/>
                <w:sz w:val="9"/>
                <w:szCs w:val="9"/>
                <w:lang w:bidi="ar-EG"/>
              </w:rPr>
              <w:t>should</w:t>
            </w:r>
            <w:r w:rsidR="00FF7B2F" w:rsidRPr="004A2314">
              <w:rPr>
                <w:rFonts w:eastAsiaTheme="minorEastAsia"/>
                <w:bCs/>
                <w:sz w:val="9"/>
                <w:szCs w:val="9"/>
                <w:lang w:bidi="ar-EG"/>
              </w:rPr>
              <w:t xml:space="preserve"> </w:t>
            </w:r>
            <w:r w:rsidRPr="004A2314">
              <w:rPr>
                <w:rFonts w:eastAsiaTheme="minorEastAsia"/>
                <w:bCs/>
                <w:sz w:val="9"/>
                <w:szCs w:val="9"/>
                <w:lang w:bidi="ar-EG"/>
              </w:rPr>
              <w:t>be</w:t>
            </w:r>
            <w:r w:rsidR="00FF7B2F" w:rsidRPr="004A2314">
              <w:rPr>
                <w:rFonts w:eastAsiaTheme="minorEastAsia"/>
                <w:bCs/>
                <w:sz w:val="9"/>
                <w:szCs w:val="9"/>
                <w:lang w:bidi="ar-EG"/>
              </w:rPr>
              <w:t xml:space="preserve"> </w:t>
            </w:r>
            <w:r w:rsidRPr="004A2314">
              <w:rPr>
                <w:rFonts w:eastAsiaTheme="minorEastAsia"/>
                <w:bCs/>
                <w:sz w:val="9"/>
                <w:szCs w:val="9"/>
                <w:lang w:bidi="ar-EG"/>
              </w:rPr>
              <w:t>considered</w:t>
            </w:r>
            <w:r w:rsidR="00FF7B2F" w:rsidRPr="004A2314">
              <w:rPr>
                <w:rFonts w:eastAsiaTheme="minorEastAsia"/>
                <w:bCs/>
                <w:sz w:val="9"/>
                <w:szCs w:val="9"/>
                <w:lang w:bidi="ar-EG"/>
              </w:rPr>
              <w:t xml:space="preserve"> </w:t>
            </w:r>
            <w:r w:rsidRPr="004A2314">
              <w:rPr>
                <w:rFonts w:eastAsiaTheme="minorEastAsia"/>
                <w:bCs/>
                <w:sz w:val="9"/>
                <w:szCs w:val="9"/>
                <w:lang w:bidi="ar-EG"/>
              </w:rPr>
              <w:t>as</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the</w:t>
            </w:r>
            <w:r w:rsidR="00FF7B2F" w:rsidRPr="004A2314">
              <w:rPr>
                <w:rFonts w:eastAsiaTheme="minorEastAsia"/>
                <w:bCs/>
                <w:sz w:val="9"/>
                <w:szCs w:val="9"/>
                <w:lang w:bidi="ar-EG"/>
              </w:rPr>
              <w:t xml:space="preserve"> </w:t>
            </w:r>
            <w:r w:rsidRPr="004A2314">
              <w:rPr>
                <w:rFonts w:eastAsiaTheme="minorEastAsia"/>
                <w:bCs/>
                <w:sz w:val="9"/>
                <w:szCs w:val="9"/>
                <w:lang w:bidi="ar-EG"/>
              </w:rPr>
              <w:t>treatment</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choice</w:t>
            </w:r>
            <w:r w:rsidR="00FF7B2F" w:rsidRPr="004A2314">
              <w:rPr>
                <w:rFonts w:eastAsiaTheme="minorEastAsia"/>
                <w:bCs/>
                <w:sz w:val="9"/>
                <w:szCs w:val="9"/>
                <w:lang w:bidi="ar-EG"/>
              </w:rPr>
              <w:t xml:space="preserve"> </w:t>
            </w:r>
            <w:r w:rsidRPr="004A2314">
              <w:rPr>
                <w:rFonts w:eastAsiaTheme="minorEastAsia"/>
                <w:bCs/>
                <w:sz w:val="9"/>
                <w:szCs w:val="9"/>
                <w:lang w:bidi="ar-EG"/>
              </w:rPr>
              <w:t>for</w:t>
            </w:r>
            <w:r w:rsidR="00FF7B2F" w:rsidRPr="004A2314">
              <w:rPr>
                <w:rFonts w:eastAsiaTheme="minorEastAsia"/>
                <w:bCs/>
                <w:sz w:val="9"/>
                <w:szCs w:val="9"/>
                <w:lang w:bidi="ar-EG"/>
              </w:rPr>
              <w:t xml:space="preserve"> </w:t>
            </w:r>
            <w:r w:rsidRPr="004A2314">
              <w:rPr>
                <w:rFonts w:eastAsiaTheme="minorEastAsia"/>
                <w:bCs/>
                <w:sz w:val="9"/>
                <w:szCs w:val="9"/>
                <w:lang w:bidi="ar-EG"/>
              </w:rPr>
              <w:t>suitable</w:t>
            </w:r>
            <w:r w:rsidR="00FF7B2F" w:rsidRPr="004A2314">
              <w:rPr>
                <w:rFonts w:eastAsiaTheme="minorEastAsia"/>
                <w:bCs/>
                <w:sz w:val="9"/>
                <w:szCs w:val="9"/>
                <w:lang w:bidi="ar-EG"/>
              </w:rPr>
              <w:t xml:space="preserve"> </w:t>
            </w:r>
            <w:r w:rsidRPr="004A2314">
              <w:rPr>
                <w:rFonts w:eastAsiaTheme="minorEastAsia"/>
                <w:bCs/>
                <w:sz w:val="9"/>
                <w:szCs w:val="9"/>
                <w:lang w:bidi="ar-EG"/>
              </w:rPr>
              <w:t>patients.</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HELP</w:t>
            </w:r>
            <w:r w:rsidR="00FF7B2F" w:rsidRPr="004A2314">
              <w:rPr>
                <w:rFonts w:eastAsiaTheme="minorEastAsia"/>
                <w:bCs/>
                <w:sz w:val="9"/>
                <w:szCs w:val="9"/>
                <w:lang w:bidi="ar-EG"/>
              </w:rPr>
              <w:t xml:space="preserve"> </w:t>
            </w:r>
            <w:r w:rsidRPr="004A2314">
              <w:rPr>
                <w:rFonts w:eastAsiaTheme="minorEastAsia"/>
                <w:bCs/>
                <w:sz w:val="9"/>
                <w:szCs w:val="9"/>
                <w:lang w:bidi="ar-EG"/>
              </w:rPr>
              <w:t>2</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2013</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UK</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106</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SVV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810-nm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SPJ</w:t>
            </w:r>
            <w:r w:rsidR="00FF7B2F" w:rsidRPr="004A2314">
              <w:rPr>
                <w:rFonts w:eastAsiaTheme="minorEastAsia"/>
                <w:bCs/>
                <w:sz w:val="9"/>
                <w:szCs w:val="9"/>
                <w:lang w:bidi="ar-EG"/>
              </w:rPr>
              <w:t xml:space="preserve"> </w:t>
            </w:r>
            <w:r w:rsidRPr="004A2314">
              <w:rPr>
                <w:rFonts w:eastAsiaTheme="minorEastAsia"/>
                <w:bCs/>
                <w:sz w:val="9"/>
                <w:szCs w:val="9"/>
                <w:lang w:bidi="ar-EG"/>
              </w:rPr>
              <w:t>ligation</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strpping</w:t>
            </w:r>
            <w:proofErr w:type="spellEnd"/>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6</w:t>
            </w:r>
            <w:r w:rsidR="00FF7B2F" w:rsidRPr="004A2314">
              <w:rPr>
                <w:rFonts w:eastAsiaTheme="minorEastAsia"/>
                <w:bCs/>
                <w:sz w:val="9"/>
                <w:szCs w:val="9"/>
                <w:lang w:bidi="ar-EG"/>
              </w:rPr>
              <w:t xml:space="preserve"> </w:t>
            </w:r>
            <w:r w:rsidRPr="004A2314">
              <w:rPr>
                <w:rFonts w:eastAsiaTheme="minorEastAsia"/>
                <w:bCs/>
                <w:sz w:val="9"/>
                <w:szCs w:val="9"/>
                <w:lang w:bidi="ar-EG"/>
              </w:rPr>
              <w:t>/</w:t>
            </w:r>
            <w:r w:rsidR="00FF7B2F" w:rsidRPr="004A2314">
              <w:rPr>
                <w:rFonts w:eastAsiaTheme="minorEastAsia"/>
                <w:bCs/>
                <w:sz w:val="9"/>
                <w:szCs w:val="9"/>
                <w:lang w:bidi="ar-EG"/>
              </w:rPr>
              <w:t xml:space="preserve"> </w:t>
            </w:r>
            <w:r w:rsidRPr="004A2314">
              <w:rPr>
                <w:rFonts w:eastAsiaTheme="minorEastAsia"/>
                <w:bCs/>
                <w:sz w:val="9"/>
                <w:szCs w:val="9"/>
                <w:lang w:bidi="ar-EG"/>
              </w:rPr>
              <w:t>24</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EVLA</w:t>
            </w:r>
            <w:r w:rsidR="00FF7B2F" w:rsidRPr="004A2314">
              <w:rPr>
                <w:rFonts w:eastAsiaTheme="minorEastAsia"/>
                <w:bCs/>
                <w:sz w:val="9"/>
                <w:szCs w:val="9"/>
                <w:lang w:bidi="ar-EG"/>
              </w:rPr>
              <w:t xml:space="preserve"> </w:t>
            </w:r>
            <w:r w:rsidRPr="004A2314">
              <w:rPr>
                <w:rFonts w:eastAsiaTheme="minorEastAsia"/>
                <w:bCs/>
                <w:sz w:val="9"/>
                <w:szCs w:val="9"/>
                <w:lang w:bidi="ar-EG"/>
              </w:rPr>
              <w:t>produced</w:t>
            </w:r>
            <w:r w:rsidR="00FF7B2F" w:rsidRPr="004A2314">
              <w:rPr>
                <w:rFonts w:eastAsiaTheme="minorEastAsia"/>
                <w:bCs/>
                <w:sz w:val="9"/>
                <w:szCs w:val="9"/>
                <w:lang w:bidi="ar-EG"/>
              </w:rPr>
              <w:t xml:space="preserve"> </w:t>
            </w:r>
            <w:r w:rsidRPr="004A2314">
              <w:rPr>
                <w:rFonts w:eastAsiaTheme="minorEastAsia"/>
                <w:bCs/>
                <w:sz w:val="9"/>
                <w:szCs w:val="9"/>
                <w:lang w:bidi="ar-EG"/>
              </w:rPr>
              <w:t>the</w:t>
            </w:r>
            <w:r w:rsidR="00FF7B2F" w:rsidRPr="004A2314">
              <w:rPr>
                <w:rFonts w:eastAsiaTheme="minorEastAsia"/>
                <w:bCs/>
                <w:sz w:val="9"/>
                <w:szCs w:val="9"/>
                <w:lang w:bidi="ar-EG"/>
              </w:rPr>
              <w:t xml:space="preserve"> </w:t>
            </w:r>
            <w:r w:rsidRPr="004A2314">
              <w:rPr>
                <w:rFonts w:eastAsiaTheme="minorEastAsia"/>
                <w:bCs/>
                <w:sz w:val="9"/>
                <w:szCs w:val="9"/>
                <w:lang w:bidi="ar-EG"/>
              </w:rPr>
              <w:t>same</w:t>
            </w:r>
            <w:r w:rsidR="00FF7B2F" w:rsidRPr="004A2314">
              <w:rPr>
                <w:rFonts w:eastAsiaTheme="minorEastAsia"/>
                <w:bCs/>
                <w:sz w:val="9"/>
                <w:szCs w:val="9"/>
                <w:lang w:bidi="ar-EG"/>
              </w:rPr>
              <w:t xml:space="preserve"> </w:t>
            </w:r>
            <w:r w:rsidRPr="004A2314">
              <w:rPr>
                <w:rFonts w:eastAsiaTheme="minorEastAsia"/>
                <w:bCs/>
                <w:sz w:val="9"/>
                <w:szCs w:val="9"/>
                <w:lang w:bidi="ar-EG"/>
              </w:rPr>
              <w:t>clinical</w:t>
            </w:r>
            <w:r w:rsidR="00FF7B2F" w:rsidRPr="004A2314">
              <w:rPr>
                <w:rFonts w:eastAsiaTheme="minorEastAsia"/>
                <w:bCs/>
                <w:sz w:val="9"/>
                <w:szCs w:val="9"/>
                <w:lang w:bidi="ar-EG"/>
              </w:rPr>
              <w:t xml:space="preserve"> </w:t>
            </w:r>
            <w:r w:rsidRPr="004A2314">
              <w:rPr>
                <w:rFonts w:eastAsiaTheme="minorEastAsia"/>
                <w:bCs/>
                <w:sz w:val="9"/>
                <w:szCs w:val="9"/>
                <w:lang w:bidi="ar-EG"/>
              </w:rPr>
              <w:t>benefits</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as</w:t>
            </w:r>
            <w:r w:rsidR="00FF7B2F" w:rsidRPr="004A2314">
              <w:rPr>
                <w:rFonts w:eastAsiaTheme="minorEastAsia"/>
                <w:bCs/>
                <w:sz w:val="9"/>
                <w:szCs w:val="9"/>
                <w:lang w:bidi="ar-EG"/>
              </w:rPr>
              <w:t xml:space="preserve"> </w:t>
            </w:r>
            <w:r w:rsidRPr="004A2314">
              <w:rPr>
                <w:rFonts w:eastAsiaTheme="minorEastAsia"/>
                <w:bCs/>
                <w:sz w:val="9"/>
                <w:szCs w:val="9"/>
                <w:lang w:bidi="ar-EG"/>
              </w:rPr>
              <w:t>conventional</w:t>
            </w:r>
            <w:r w:rsidR="00FF7B2F" w:rsidRPr="004A2314">
              <w:rPr>
                <w:rFonts w:eastAsiaTheme="minorEastAsia"/>
                <w:bCs/>
                <w:sz w:val="9"/>
                <w:szCs w:val="9"/>
                <w:lang w:bidi="ar-EG"/>
              </w:rPr>
              <w:t xml:space="preserve"> </w:t>
            </w:r>
            <w:r w:rsidRPr="004A2314">
              <w:rPr>
                <w:rFonts w:eastAsiaTheme="minorEastAsia"/>
                <w:bCs/>
                <w:sz w:val="9"/>
                <w:szCs w:val="9"/>
                <w:lang w:bidi="ar-EG"/>
              </w:rPr>
              <w:t>surgery</w:t>
            </w:r>
            <w:r w:rsidR="00FF7B2F" w:rsidRPr="004A2314">
              <w:rPr>
                <w:rFonts w:eastAsiaTheme="minorEastAsia"/>
                <w:bCs/>
                <w:sz w:val="9"/>
                <w:szCs w:val="9"/>
                <w:lang w:bidi="ar-EG"/>
              </w:rPr>
              <w:t xml:space="preserve"> </w:t>
            </w:r>
            <w:r w:rsidRPr="004A2314">
              <w:rPr>
                <w:rFonts w:eastAsiaTheme="minorEastAsia"/>
                <w:bCs/>
                <w:sz w:val="9"/>
                <w:szCs w:val="9"/>
                <w:lang w:bidi="ar-EG"/>
              </w:rPr>
              <w:t>but</w:t>
            </w:r>
            <w:r w:rsidR="00FF7B2F" w:rsidRPr="004A2314">
              <w:rPr>
                <w:rFonts w:eastAsiaTheme="minorEastAsia"/>
                <w:bCs/>
                <w:sz w:val="9"/>
                <w:szCs w:val="9"/>
                <w:lang w:bidi="ar-EG"/>
              </w:rPr>
              <w:t xml:space="preserve"> </w:t>
            </w:r>
            <w:r w:rsidRPr="004A2314">
              <w:rPr>
                <w:rFonts w:eastAsiaTheme="minorEastAsia"/>
                <w:bCs/>
                <w:sz w:val="9"/>
                <w:szCs w:val="9"/>
                <w:lang w:bidi="ar-EG"/>
              </w:rPr>
              <w:t>was</w:t>
            </w:r>
            <w:r w:rsidR="00FF7B2F" w:rsidRPr="004A2314">
              <w:rPr>
                <w:rFonts w:eastAsiaTheme="minorEastAsia"/>
                <w:bCs/>
                <w:sz w:val="9"/>
                <w:szCs w:val="9"/>
                <w:lang w:bidi="ar-EG"/>
              </w:rPr>
              <w:t xml:space="preserve"> </w:t>
            </w:r>
            <w:r w:rsidRPr="004A2314">
              <w:rPr>
                <w:rFonts w:eastAsiaTheme="minorEastAsia"/>
                <w:bCs/>
                <w:sz w:val="9"/>
                <w:szCs w:val="9"/>
                <w:lang w:bidi="ar-EG"/>
              </w:rPr>
              <w:t>more</w:t>
            </w:r>
            <w:r w:rsidR="00FF7B2F" w:rsidRPr="004A2314">
              <w:rPr>
                <w:rFonts w:eastAsiaTheme="minorEastAsia"/>
                <w:bCs/>
                <w:sz w:val="9"/>
                <w:szCs w:val="9"/>
                <w:lang w:bidi="ar-EG"/>
              </w:rPr>
              <w:t xml:space="preserve"> </w:t>
            </w:r>
            <w:r w:rsidRPr="004A2314">
              <w:rPr>
                <w:rFonts w:eastAsiaTheme="minorEastAsia"/>
                <w:bCs/>
                <w:sz w:val="9"/>
                <w:szCs w:val="9"/>
                <w:lang w:bidi="ar-EG"/>
              </w:rPr>
              <w:t>effective</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VESPA</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2013</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Netherlands</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189</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SVV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810-nm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Ligation</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the</w:t>
            </w:r>
            <w:r w:rsidR="00FF7B2F" w:rsidRPr="004A2314">
              <w:rPr>
                <w:rFonts w:eastAsiaTheme="minorEastAsia"/>
                <w:bCs/>
                <w:sz w:val="9"/>
                <w:szCs w:val="9"/>
                <w:lang w:bidi="ar-EG"/>
              </w:rPr>
              <w:t xml:space="preserve"> </w:t>
            </w:r>
            <w:r w:rsidRPr="004A2314">
              <w:rPr>
                <w:rFonts w:eastAsiaTheme="minorEastAsia"/>
                <w:bCs/>
                <w:sz w:val="9"/>
                <w:szCs w:val="9"/>
                <w:lang w:bidi="ar-EG"/>
              </w:rPr>
              <w:t>SPJ</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6</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EVLA</w:t>
            </w:r>
            <w:r w:rsidR="00FF7B2F" w:rsidRPr="004A2314">
              <w:rPr>
                <w:rFonts w:eastAsiaTheme="minorEastAsia"/>
                <w:bCs/>
                <w:sz w:val="9"/>
                <w:szCs w:val="9"/>
                <w:lang w:bidi="ar-EG"/>
              </w:rPr>
              <w:t xml:space="preserve"> </w:t>
            </w:r>
            <w:r w:rsidRPr="004A2314">
              <w:rPr>
                <w:rFonts w:eastAsiaTheme="minorEastAsia"/>
                <w:bCs/>
                <w:sz w:val="9"/>
                <w:szCs w:val="9"/>
                <w:lang w:bidi="ar-EG"/>
              </w:rPr>
              <w:t>provides</w:t>
            </w:r>
            <w:r w:rsidR="00FF7B2F" w:rsidRPr="004A2314">
              <w:rPr>
                <w:rFonts w:eastAsiaTheme="minorEastAsia"/>
                <w:bCs/>
                <w:sz w:val="9"/>
                <w:szCs w:val="9"/>
                <w:lang w:bidi="ar-EG"/>
              </w:rPr>
              <w:t xml:space="preserve"> </w:t>
            </w:r>
            <w:r w:rsidRPr="004A2314">
              <w:rPr>
                <w:rFonts w:eastAsiaTheme="minorEastAsia"/>
                <w:bCs/>
                <w:sz w:val="9"/>
                <w:szCs w:val="9"/>
                <w:lang w:bidi="ar-EG"/>
              </w:rPr>
              <w:t>an</w:t>
            </w:r>
            <w:r w:rsidR="00FF7B2F" w:rsidRPr="004A2314">
              <w:rPr>
                <w:rFonts w:eastAsiaTheme="minorEastAsia"/>
                <w:bCs/>
                <w:sz w:val="9"/>
                <w:szCs w:val="9"/>
                <w:lang w:bidi="ar-EG"/>
              </w:rPr>
              <w:t xml:space="preserve"> </w:t>
            </w:r>
            <w:r w:rsidRPr="004A2314">
              <w:rPr>
                <w:rFonts w:eastAsiaTheme="minorEastAsia"/>
                <w:bCs/>
                <w:sz w:val="9"/>
                <w:szCs w:val="9"/>
                <w:lang w:bidi="ar-EG"/>
              </w:rPr>
              <w:t>excellent</w:t>
            </w:r>
            <w:r w:rsidR="00FF7B2F" w:rsidRPr="004A2314">
              <w:rPr>
                <w:rFonts w:eastAsiaTheme="minorEastAsia"/>
                <w:bCs/>
                <w:sz w:val="9"/>
                <w:szCs w:val="9"/>
                <w:lang w:bidi="ar-EG"/>
              </w:rPr>
              <w:t xml:space="preserve"> </w:t>
            </w:r>
            <w:r w:rsidRPr="004A2314">
              <w:rPr>
                <w:rFonts w:eastAsiaTheme="minorEastAsia"/>
                <w:bCs/>
                <w:sz w:val="9"/>
                <w:szCs w:val="9"/>
                <w:lang w:bidi="ar-EG"/>
              </w:rPr>
              <w:t>alternative</w:t>
            </w:r>
            <w:r w:rsidR="00FF7B2F" w:rsidRPr="004A2314">
              <w:rPr>
                <w:rFonts w:eastAsiaTheme="minorEastAsia"/>
                <w:bCs/>
                <w:sz w:val="9"/>
                <w:szCs w:val="9"/>
                <w:lang w:bidi="ar-EG"/>
              </w:rPr>
              <w:t xml:space="preserve"> </w:t>
            </w:r>
            <w:r w:rsidRPr="004A2314">
              <w:rPr>
                <w:rFonts w:eastAsiaTheme="minorEastAsia"/>
                <w:bCs/>
                <w:sz w:val="9"/>
                <w:szCs w:val="9"/>
                <w:lang w:bidi="ar-EG"/>
              </w:rPr>
              <w:t>to</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conventional</w:t>
            </w:r>
            <w:r w:rsidR="00FF7B2F" w:rsidRPr="004A2314">
              <w:rPr>
                <w:rFonts w:eastAsiaTheme="minorEastAsia"/>
                <w:bCs/>
                <w:sz w:val="9"/>
                <w:szCs w:val="9"/>
                <w:lang w:bidi="ar-EG"/>
              </w:rPr>
              <w:t xml:space="preserve"> </w:t>
            </w:r>
            <w:r w:rsidRPr="004A2314">
              <w:rPr>
                <w:rFonts w:eastAsiaTheme="minorEastAsia"/>
                <w:bCs/>
                <w:sz w:val="9"/>
                <w:szCs w:val="9"/>
                <w:lang w:bidi="ar-EG"/>
              </w:rPr>
              <w:t>surgery</w:t>
            </w:r>
            <w:r w:rsidR="00FF7B2F" w:rsidRPr="004A2314">
              <w:rPr>
                <w:rFonts w:eastAsiaTheme="minorEastAsia"/>
                <w:bCs/>
                <w:sz w:val="9"/>
                <w:szCs w:val="9"/>
                <w:lang w:bidi="ar-EG"/>
              </w:rPr>
              <w:t xml:space="preserve"> </w:t>
            </w:r>
            <w:r w:rsidRPr="004A2314">
              <w:rPr>
                <w:rFonts w:eastAsiaTheme="minorEastAsia"/>
                <w:bCs/>
                <w:sz w:val="9"/>
                <w:szCs w:val="9"/>
                <w:lang w:bidi="ar-EG"/>
              </w:rPr>
              <w:t>in</w:t>
            </w:r>
            <w:r w:rsidR="00FF7B2F" w:rsidRPr="004A2314">
              <w:rPr>
                <w:rFonts w:eastAsiaTheme="minorEastAsia"/>
                <w:bCs/>
                <w:sz w:val="9"/>
                <w:szCs w:val="9"/>
                <w:lang w:bidi="ar-EG"/>
              </w:rPr>
              <w:t xml:space="preserve"> </w:t>
            </w:r>
            <w:r w:rsidRPr="004A2314">
              <w:rPr>
                <w:rFonts w:eastAsiaTheme="minorEastAsia"/>
                <w:bCs/>
                <w:sz w:val="9"/>
                <w:szCs w:val="9"/>
                <w:lang w:bidi="ar-EG"/>
              </w:rPr>
              <w:t>the</w:t>
            </w:r>
            <w:r w:rsidR="00FF7B2F" w:rsidRPr="004A2314">
              <w:rPr>
                <w:rFonts w:eastAsiaTheme="minorEastAsia"/>
                <w:bCs/>
                <w:sz w:val="9"/>
                <w:szCs w:val="9"/>
                <w:lang w:bidi="ar-EG"/>
              </w:rPr>
              <w:t xml:space="preserve"> </w:t>
            </w:r>
            <w:r w:rsidRPr="004A2314">
              <w:rPr>
                <w:rFonts w:eastAsiaTheme="minorEastAsia"/>
                <w:bCs/>
                <w:sz w:val="9"/>
                <w:szCs w:val="9"/>
                <w:lang w:bidi="ar-EG"/>
              </w:rPr>
              <w:t>treatment</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symptomatic</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varicosis</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due</w:t>
            </w:r>
            <w:r w:rsidR="00FF7B2F" w:rsidRPr="004A2314">
              <w:rPr>
                <w:rFonts w:eastAsiaTheme="minorEastAsia"/>
                <w:bCs/>
                <w:sz w:val="9"/>
                <w:szCs w:val="9"/>
                <w:lang w:bidi="ar-EG"/>
              </w:rPr>
              <w:t xml:space="preserve"> </w:t>
            </w:r>
            <w:r w:rsidRPr="004A2314">
              <w:rPr>
                <w:rFonts w:eastAsiaTheme="minorEastAsia"/>
                <w:bCs/>
                <w:sz w:val="9"/>
                <w:szCs w:val="9"/>
                <w:lang w:bidi="ar-EG"/>
              </w:rPr>
              <w:t>to</w:t>
            </w:r>
            <w:r w:rsidR="00FF7B2F" w:rsidRPr="004A2314">
              <w:rPr>
                <w:rFonts w:eastAsiaTheme="minorEastAsia"/>
                <w:bCs/>
                <w:sz w:val="9"/>
                <w:szCs w:val="9"/>
                <w:lang w:bidi="ar-EG"/>
              </w:rPr>
              <w:t xml:space="preserve"> </w:t>
            </w:r>
            <w:r w:rsidRPr="004A2314">
              <w:rPr>
                <w:rFonts w:eastAsiaTheme="minorEastAsia"/>
                <w:bCs/>
                <w:sz w:val="9"/>
                <w:szCs w:val="9"/>
                <w:lang w:bidi="ar-EG"/>
              </w:rPr>
              <w:t>an</w:t>
            </w:r>
            <w:r w:rsidR="00FF7B2F" w:rsidRPr="004A2314">
              <w:rPr>
                <w:rFonts w:eastAsiaTheme="minorEastAsia"/>
                <w:bCs/>
                <w:sz w:val="9"/>
                <w:szCs w:val="9"/>
                <w:lang w:bidi="ar-EG"/>
              </w:rPr>
              <w:t xml:space="preserve"> </w:t>
            </w:r>
            <w:r w:rsidRPr="004A2314">
              <w:rPr>
                <w:rFonts w:eastAsiaTheme="minorEastAsia"/>
                <w:bCs/>
                <w:sz w:val="9"/>
                <w:szCs w:val="9"/>
                <w:lang w:bidi="ar-EG"/>
              </w:rPr>
              <w:t>incompetent</w:t>
            </w:r>
            <w:r w:rsidR="00FF7B2F" w:rsidRPr="004A2314">
              <w:rPr>
                <w:rFonts w:eastAsiaTheme="minorEastAsia"/>
                <w:bCs/>
                <w:sz w:val="9"/>
                <w:szCs w:val="9"/>
                <w:lang w:bidi="ar-EG"/>
              </w:rPr>
              <w:t xml:space="preserve"> </w:t>
            </w:r>
            <w:r w:rsidRPr="004A2314">
              <w:rPr>
                <w:rFonts w:eastAsiaTheme="minorEastAsia"/>
                <w:bCs/>
                <w:sz w:val="9"/>
                <w:szCs w:val="9"/>
                <w:lang w:bidi="ar-EG"/>
              </w:rPr>
              <w:t>SSV</w:t>
            </w:r>
            <w:r w:rsidR="00FF7B2F" w:rsidRPr="004A2314">
              <w:rPr>
                <w:rFonts w:eastAsiaTheme="minorEastAsia"/>
                <w:bCs/>
                <w:sz w:val="9"/>
                <w:szCs w:val="9"/>
                <w:lang w:bidi="ar-EG"/>
              </w:rPr>
              <w:t xml:space="preserve"> </w:t>
            </w:r>
            <w:r w:rsidRPr="004A2314">
              <w:rPr>
                <w:rFonts w:eastAsiaTheme="minorEastAsia"/>
                <w:bCs/>
                <w:sz w:val="9"/>
                <w:szCs w:val="9"/>
                <w:lang w:bidi="ar-EG"/>
              </w:rPr>
              <w:t>with</w:t>
            </w:r>
            <w:r w:rsidR="00FF7B2F" w:rsidRPr="004A2314">
              <w:rPr>
                <w:rFonts w:eastAsiaTheme="minorEastAsia"/>
                <w:bCs/>
                <w:sz w:val="9"/>
                <w:szCs w:val="9"/>
                <w:lang w:bidi="ar-EG"/>
              </w:rPr>
              <w:t xml:space="preserve"> </w:t>
            </w:r>
            <w:r w:rsidRPr="004A2314">
              <w:rPr>
                <w:rFonts w:eastAsiaTheme="minorEastAsia"/>
                <w:bCs/>
                <w:sz w:val="9"/>
                <w:szCs w:val="9"/>
                <w:lang w:bidi="ar-EG"/>
              </w:rPr>
              <w:t>SPJ.</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proofErr w:type="spellStart"/>
            <w:r w:rsidRPr="004A2314">
              <w:rPr>
                <w:rFonts w:eastAsiaTheme="minorEastAsia"/>
                <w:bCs/>
                <w:sz w:val="9"/>
                <w:szCs w:val="9"/>
                <w:lang w:bidi="ar-EG"/>
              </w:rPr>
              <w:t>Pronk</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2010</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Netherlands</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121</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980</w:t>
            </w:r>
            <w:r w:rsidR="00FF7B2F" w:rsidRPr="004A2314">
              <w:rPr>
                <w:rFonts w:eastAsiaTheme="minorEastAsia"/>
                <w:bCs/>
                <w:sz w:val="9"/>
                <w:szCs w:val="9"/>
                <w:lang w:bidi="ar-EG"/>
              </w:rPr>
              <w:t xml:space="preserve"> </w:t>
            </w:r>
            <w:r w:rsidRPr="004A2314">
              <w:rPr>
                <w:rFonts w:eastAsiaTheme="minorEastAsia"/>
                <w:bCs/>
                <w:sz w:val="9"/>
                <w:szCs w:val="9"/>
                <w:lang w:bidi="ar-EG"/>
              </w:rPr>
              <w:t>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SFL/S</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12</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No</w:t>
            </w:r>
            <w:r w:rsidR="00FF7B2F" w:rsidRPr="004A2314">
              <w:rPr>
                <w:rFonts w:eastAsiaTheme="minorEastAsia"/>
                <w:bCs/>
                <w:sz w:val="9"/>
                <w:szCs w:val="9"/>
                <w:lang w:bidi="ar-EG"/>
              </w:rPr>
              <w:t xml:space="preserve"> </w:t>
            </w:r>
            <w:r w:rsidRPr="004A2314">
              <w:rPr>
                <w:rFonts w:eastAsiaTheme="minorEastAsia"/>
                <w:bCs/>
                <w:sz w:val="9"/>
                <w:szCs w:val="9"/>
                <w:lang w:bidi="ar-EG"/>
              </w:rPr>
              <w:t>difference</w:t>
            </w:r>
            <w:r w:rsidR="00FF7B2F" w:rsidRPr="004A2314">
              <w:rPr>
                <w:rFonts w:eastAsiaTheme="minorEastAsia"/>
                <w:bCs/>
                <w:sz w:val="9"/>
                <w:szCs w:val="9"/>
                <w:lang w:bidi="ar-EG"/>
              </w:rPr>
              <w:t xml:space="preserve"> </w:t>
            </w:r>
            <w:r w:rsidRPr="004A2314">
              <w:rPr>
                <w:rFonts w:eastAsiaTheme="minorEastAsia"/>
                <w:bCs/>
                <w:sz w:val="9"/>
                <w:szCs w:val="9"/>
                <w:lang w:bidi="ar-EG"/>
              </w:rPr>
              <w:t>in</w:t>
            </w:r>
            <w:r w:rsidR="00FF7B2F" w:rsidRPr="004A2314">
              <w:rPr>
                <w:rFonts w:eastAsiaTheme="minorEastAsia"/>
                <w:bCs/>
                <w:sz w:val="9"/>
                <w:szCs w:val="9"/>
                <w:lang w:bidi="ar-EG"/>
              </w:rPr>
              <w:t xml:space="preserve"> </w:t>
            </w:r>
            <w:r w:rsidRPr="004A2314">
              <w:rPr>
                <w:rFonts w:eastAsiaTheme="minorEastAsia"/>
                <w:bCs/>
                <w:sz w:val="9"/>
                <w:szCs w:val="9"/>
                <w:lang w:bidi="ar-EG"/>
              </w:rPr>
              <w:t>short-term</w:t>
            </w:r>
            <w:r w:rsidR="00FF7B2F" w:rsidRPr="004A2314">
              <w:rPr>
                <w:rFonts w:eastAsiaTheme="minorEastAsia"/>
                <w:bCs/>
                <w:sz w:val="9"/>
                <w:szCs w:val="9"/>
                <w:lang w:bidi="ar-EG"/>
              </w:rPr>
              <w:t xml:space="preserve"> </w:t>
            </w:r>
            <w:r w:rsidRPr="004A2314">
              <w:rPr>
                <w:rFonts w:eastAsiaTheme="minorEastAsia"/>
                <w:bCs/>
                <w:sz w:val="9"/>
                <w:szCs w:val="9"/>
                <w:lang w:bidi="ar-EG"/>
              </w:rPr>
              <w:t>recurrence</w:t>
            </w:r>
            <w:r w:rsidR="00FF7B2F" w:rsidRPr="004A2314">
              <w:rPr>
                <w:rFonts w:eastAsiaTheme="minorEastAsia"/>
                <w:bCs/>
                <w:sz w:val="9"/>
                <w:szCs w:val="9"/>
                <w:lang w:bidi="ar-EG"/>
              </w:rPr>
              <w:t xml:space="preserve"> </w:t>
            </w:r>
            <w:r w:rsidRPr="004A2314">
              <w:rPr>
                <w:rFonts w:eastAsiaTheme="minorEastAsia"/>
                <w:bCs/>
                <w:sz w:val="9"/>
                <w:szCs w:val="9"/>
                <w:lang w:bidi="ar-EG"/>
              </w:rPr>
              <w:t>rate.</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RELACS</w:t>
            </w:r>
            <w:r w:rsidR="00FF7B2F" w:rsidRPr="004A2314">
              <w:rPr>
                <w:rFonts w:eastAsiaTheme="minorEastAsia"/>
                <w:bCs/>
                <w:sz w:val="9"/>
                <w:szCs w:val="9"/>
                <w:lang w:bidi="ar-EG"/>
              </w:rPr>
              <w:t xml:space="preserve"> </w:t>
            </w:r>
            <w:r w:rsidRPr="004A2314">
              <w:rPr>
                <w:rFonts w:eastAsiaTheme="minorEastAsia"/>
                <w:bCs/>
                <w:sz w:val="9"/>
                <w:szCs w:val="9"/>
                <w:lang w:bidi="ar-EG"/>
              </w:rPr>
              <w:t>Study</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2012</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Germany</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400</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980</w:t>
            </w:r>
            <w:r w:rsidR="00FF7B2F" w:rsidRPr="004A2314">
              <w:rPr>
                <w:rFonts w:eastAsiaTheme="minorEastAsia"/>
                <w:bCs/>
                <w:sz w:val="9"/>
                <w:szCs w:val="9"/>
                <w:lang w:bidi="ar-EG"/>
              </w:rPr>
              <w:t xml:space="preserve"> </w:t>
            </w:r>
            <w:r w:rsidRPr="004A2314">
              <w:rPr>
                <w:rFonts w:eastAsiaTheme="minorEastAsia"/>
                <w:bCs/>
                <w:sz w:val="9"/>
                <w:szCs w:val="9"/>
                <w:lang w:bidi="ar-EG"/>
              </w:rPr>
              <w:t>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HLS</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24</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Both</w:t>
            </w:r>
            <w:r w:rsidR="00FF7B2F" w:rsidRPr="004A2314">
              <w:rPr>
                <w:rFonts w:eastAsiaTheme="minorEastAsia"/>
                <w:bCs/>
                <w:sz w:val="9"/>
                <w:szCs w:val="9"/>
                <w:lang w:bidi="ar-EG"/>
              </w:rPr>
              <w:t xml:space="preserve"> </w:t>
            </w:r>
            <w:r w:rsidRPr="004A2314">
              <w:rPr>
                <w:rFonts w:eastAsiaTheme="minorEastAsia"/>
                <w:bCs/>
                <w:sz w:val="9"/>
                <w:szCs w:val="9"/>
                <w:lang w:bidi="ar-EG"/>
              </w:rPr>
              <w:t>EVLT</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HLS</w:t>
            </w:r>
            <w:r w:rsidR="00FF7B2F" w:rsidRPr="004A2314">
              <w:rPr>
                <w:rFonts w:eastAsiaTheme="minorEastAsia"/>
                <w:bCs/>
                <w:sz w:val="9"/>
                <w:szCs w:val="9"/>
                <w:lang w:bidi="ar-EG"/>
              </w:rPr>
              <w:t xml:space="preserve"> </w:t>
            </w:r>
            <w:r w:rsidRPr="004A2314">
              <w:rPr>
                <w:rFonts w:eastAsiaTheme="minorEastAsia"/>
                <w:bCs/>
                <w:sz w:val="9"/>
                <w:szCs w:val="9"/>
                <w:lang w:bidi="ar-EG"/>
              </w:rPr>
              <w:t>are</w:t>
            </w:r>
            <w:r w:rsidR="00FF7B2F" w:rsidRPr="004A2314">
              <w:rPr>
                <w:rFonts w:eastAsiaTheme="minorEastAsia"/>
                <w:bCs/>
                <w:sz w:val="9"/>
                <w:szCs w:val="9"/>
                <w:lang w:bidi="ar-EG"/>
              </w:rPr>
              <w:t xml:space="preserve"> </w:t>
            </w:r>
            <w:r w:rsidRPr="004A2314">
              <w:rPr>
                <w:rFonts w:eastAsiaTheme="minorEastAsia"/>
                <w:bCs/>
                <w:sz w:val="9"/>
                <w:szCs w:val="9"/>
                <w:lang w:bidi="ar-EG"/>
              </w:rPr>
              <w:t>comparably</w:t>
            </w:r>
            <w:r w:rsidR="00FF7B2F" w:rsidRPr="004A2314">
              <w:rPr>
                <w:rFonts w:eastAsiaTheme="minorEastAsia"/>
                <w:bCs/>
                <w:sz w:val="9"/>
                <w:szCs w:val="9"/>
                <w:lang w:bidi="ar-EG"/>
              </w:rPr>
              <w:t xml:space="preserve"> </w:t>
            </w:r>
            <w:r w:rsidRPr="004A2314">
              <w:rPr>
                <w:rFonts w:eastAsiaTheme="minorEastAsia"/>
                <w:bCs/>
                <w:sz w:val="9"/>
                <w:szCs w:val="9"/>
                <w:lang w:bidi="ar-EG"/>
              </w:rPr>
              <w:t>safe</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effective</w:t>
            </w:r>
            <w:r w:rsidR="00FF7B2F" w:rsidRPr="004A2314">
              <w:rPr>
                <w:rFonts w:eastAsiaTheme="minorEastAsia"/>
                <w:bCs/>
                <w:sz w:val="9"/>
                <w:szCs w:val="9"/>
                <w:lang w:bidi="ar-EG"/>
              </w:rPr>
              <w:t xml:space="preserve"> </w:t>
            </w:r>
            <w:r w:rsidRPr="004A2314">
              <w:rPr>
                <w:rFonts w:eastAsiaTheme="minorEastAsia"/>
                <w:bCs/>
                <w:sz w:val="9"/>
                <w:szCs w:val="9"/>
                <w:lang w:bidi="ar-EG"/>
              </w:rPr>
              <w:t>procedures</w:t>
            </w:r>
            <w:r w:rsidR="00FF7B2F" w:rsidRPr="004A2314">
              <w:rPr>
                <w:rFonts w:eastAsiaTheme="minorEastAsia"/>
                <w:bCs/>
                <w:sz w:val="9"/>
                <w:szCs w:val="9"/>
                <w:lang w:bidi="ar-EG"/>
              </w:rPr>
              <w:t xml:space="preserve"> </w:t>
            </w:r>
            <w:r w:rsidRPr="004A2314">
              <w:rPr>
                <w:rFonts w:eastAsiaTheme="minorEastAsia"/>
                <w:bCs/>
                <w:sz w:val="9"/>
                <w:szCs w:val="9"/>
                <w:lang w:bidi="ar-EG"/>
              </w:rPr>
              <w:t>to</w:t>
            </w:r>
            <w:r w:rsidR="00FF7B2F" w:rsidRPr="004A2314">
              <w:rPr>
                <w:rFonts w:eastAsiaTheme="minorEastAsia"/>
                <w:bCs/>
                <w:sz w:val="9"/>
                <w:szCs w:val="9"/>
                <w:lang w:bidi="ar-EG"/>
              </w:rPr>
              <w:t xml:space="preserve"> </w:t>
            </w:r>
            <w:r w:rsidRPr="004A2314">
              <w:rPr>
                <w:rFonts w:eastAsiaTheme="minorEastAsia"/>
                <w:bCs/>
                <w:sz w:val="9"/>
                <w:szCs w:val="9"/>
                <w:lang w:bidi="ar-EG"/>
              </w:rPr>
              <w:t>treat</w:t>
            </w:r>
            <w:r w:rsidR="00FF7B2F" w:rsidRPr="004A2314">
              <w:rPr>
                <w:rFonts w:eastAsiaTheme="minorEastAsia"/>
                <w:bCs/>
                <w:sz w:val="9"/>
                <w:szCs w:val="9"/>
                <w:lang w:bidi="ar-EG"/>
              </w:rPr>
              <w:t xml:space="preserve"> </w:t>
            </w:r>
            <w:r w:rsidRPr="004A2314">
              <w:rPr>
                <w:rFonts w:eastAsiaTheme="minorEastAsia"/>
                <w:bCs/>
                <w:sz w:val="9"/>
                <w:szCs w:val="9"/>
                <w:lang w:bidi="ar-EG"/>
              </w:rPr>
              <w:t>GSV</w:t>
            </w:r>
            <w:r w:rsidR="00FF7B2F" w:rsidRPr="004A2314">
              <w:rPr>
                <w:rFonts w:eastAsiaTheme="minorEastAsia"/>
                <w:bCs/>
                <w:sz w:val="9"/>
                <w:szCs w:val="9"/>
                <w:lang w:bidi="ar-EG"/>
              </w:rPr>
              <w:t xml:space="preserve"> </w:t>
            </w:r>
            <w:r w:rsidRPr="004A2314">
              <w:rPr>
                <w:rFonts w:eastAsiaTheme="minorEastAsia"/>
                <w:bCs/>
                <w:sz w:val="9"/>
                <w:szCs w:val="9"/>
                <w:lang w:bidi="ar-EG"/>
              </w:rPr>
              <w:t>incompetence</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HELP-1</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2011</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UK</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280</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810-nm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SFL/S</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12/</w:t>
            </w:r>
            <w:r w:rsidR="00FF7B2F" w:rsidRPr="004A2314">
              <w:rPr>
                <w:rFonts w:eastAsiaTheme="minorEastAsia"/>
                <w:bCs/>
                <w:sz w:val="9"/>
                <w:szCs w:val="9"/>
                <w:lang w:bidi="ar-EG"/>
              </w:rPr>
              <w:t xml:space="preserve"> </w:t>
            </w:r>
            <w:r w:rsidRPr="004A2314">
              <w:rPr>
                <w:rFonts w:eastAsiaTheme="minorEastAsia"/>
                <w:bCs/>
                <w:sz w:val="9"/>
                <w:szCs w:val="9"/>
                <w:lang w:bidi="ar-EG"/>
              </w:rPr>
              <w:t>24/</w:t>
            </w:r>
            <w:r w:rsidR="00FF7B2F" w:rsidRPr="004A2314">
              <w:rPr>
                <w:rFonts w:eastAsiaTheme="minorEastAsia"/>
                <w:bCs/>
                <w:sz w:val="9"/>
                <w:szCs w:val="9"/>
                <w:lang w:bidi="ar-EG"/>
              </w:rPr>
              <w:t xml:space="preserve"> </w:t>
            </w:r>
            <w:r w:rsidRPr="004A2314">
              <w:rPr>
                <w:rFonts w:eastAsiaTheme="minorEastAsia"/>
                <w:bCs/>
                <w:sz w:val="9"/>
                <w:szCs w:val="9"/>
                <w:lang w:bidi="ar-EG"/>
              </w:rPr>
              <w:t>60</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EVLA</w:t>
            </w:r>
            <w:r w:rsidR="00FF7B2F" w:rsidRPr="004A2314">
              <w:rPr>
                <w:rFonts w:eastAsiaTheme="minorEastAsia"/>
                <w:bCs/>
                <w:sz w:val="9"/>
                <w:szCs w:val="9"/>
                <w:lang w:bidi="ar-EG"/>
              </w:rPr>
              <w:t xml:space="preserve"> </w:t>
            </w:r>
            <w:r w:rsidRPr="004A2314">
              <w:rPr>
                <w:rFonts w:eastAsiaTheme="minorEastAsia"/>
                <w:bCs/>
                <w:sz w:val="9"/>
                <w:szCs w:val="9"/>
                <w:lang w:bidi="ar-EG"/>
              </w:rPr>
              <w:t>was</w:t>
            </w:r>
            <w:r w:rsidR="00FF7B2F" w:rsidRPr="004A2314">
              <w:rPr>
                <w:rFonts w:eastAsiaTheme="minorEastAsia"/>
                <w:bCs/>
                <w:sz w:val="9"/>
                <w:szCs w:val="9"/>
                <w:lang w:bidi="ar-EG"/>
              </w:rPr>
              <w:t xml:space="preserve"> </w:t>
            </w:r>
            <w:r w:rsidRPr="004A2314">
              <w:rPr>
                <w:rFonts w:eastAsiaTheme="minorEastAsia"/>
                <w:bCs/>
                <w:sz w:val="9"/>
                <w:szCs w:val="9"/>
                <w:lang w:bidi="ar-EG"/>
              </w:rPr>
              <w:t>as</w:t>
            </w:r>
            <w:r w:rsidR="00FF7B2F" w:rsidRPr="004A2314">
              <w:rPr>
                <w:rFonts w:eastAsiaTheme="minorEastAsia"/>
                <w:bCs/>
                <w:sz w:val="9"/>
                <w:szCs w:val="9"/>
                <w:lang w:bidi="ar-EG"/>
              </w:rPr>
              <w:t xml:space="preserve"> </w:t>
            </w:r>
            <w:r w:rsidRPr="004A2314">
              <w:rPr>
                <w:rFonts w:eastAsiaTheme="minorEastAsia"/>
                <w:bCs/>
                <w:sz w:val="9"/>
                <w:szCs w:val="9"/>
                <w:lang w:bidi="ar-EG"/>
              </w:rPr>
              <w:t>effective</w:t>
            </w:r>
            <w:r w:rsidR="00FF7B2F" w:rsidRPr="004A2314">
              <w:rPr>
                <w:rFonts w:eastAsiaTheme="minorEastAsia"/>
                <w:bCs/>
                <w:sz w:val="9"/>
                <w:szCs w:val="9"/>
                <w:lang w:bidi="ar-EG"/>
              </w:rPr>
              <w:t xml:space="preserve"> </w:t>
            </w:r>
            <w:r w:rsidRPr="004A2314">
              <w:rPr>
                <w:rFonts w:eastAsiaTheme="minorEastAsia"/>
                <w:bCs/>
                <w:sz w:val="9"/>
                <w:szCs w:val="9"/>
                <w:lang w:bidi="ar-EG"/>
              </w:rPr>
              <w:t>as</w:t>
            </w:r>
            <w:r w:rsidR="00FF7B2F" w:rsidRPr="004A2314">
              <w:rPr>
                <w:rFonts w:eastAsiaTheme="minorEastAsia"/>
                <w:bCs/>
                <w:sz w:val="9"/>
                <w:szCs w:val="9"/>
                <w:lang w:bidi="ar-EG"/>
              </w:rPr>
              <w:t xml:space="preserve"> </w:t>
            </w:r>
            <w:r w:rsidRPr="004A2314">
              <w:rPr>
                <w:rFonts w:eastAsiaTheme="minorEastAsia"/>
                <w:bCs/>
                <w:sz w:val="9"/>
                <w:szCs w:val="9"/>
                <w:lang w:bidi="ar-EG"/>
              </w:rPr>
              <w:t>surgery</w:t>
            </w:r>
            <w:r w:rsidR="00FF7B2F" w:rsidRPr="004A2314">
              <w:rPr>
                <w:rFonts w:eastAsiaTheme="minorEastAsia"/>
                <w:bCs/>
                <w:sz w:val="9"/>
                <w:szCs w:val="9"/>
                <w:lang w:bidi="ar-EG"/>
              </w:rPr>
              <w:t xml:space="preserve"> </w:t>
            </w:r>
            <w:r w:rsidRPr="004A2314">
              <w:rPr>
                <w:rFonts w:eastAsiaTheme="minorEastAsia"/>
                <w:bCs/>
                <w:sz w:val="9"/>
                <w:szCs w:val="9"/>
                <w:lang w:bidi="ar-EG"/>
              </w:rPr>
              <w:t>for</w:t>
            </w:r>
            <w:r w:rsidR="00FF7B2F" w:rsidRPr="004A2314">
              <w:rPr>
                <w:rFonts w:eastAsiaTheme="minorEastAsia"/>
                <w:bCs/>
                <w:sz w:val="9"/>
                <w:szCs w:val="9"/>
                <w:lang w:bidi="ar-EG"/>
              </w:rPr>
              <w:t xml:space="preserve"> </w:t>
            </w:r>
            <w:r w:rsidRPr="004A2314">
              <w:rPr>
                <w:rFonts w:eastAsiaTheme="minorEastAsia"/>
                <w:bCs/>
                <w:sz w:val="9"/>
                <w:szCs w:val="9"/>
                <w:lang w:bidi="ar-EG"/>
              </w:rPr>
              <w:t>varicose</w:t>
            </w:r>
            <w:r w:rsidR="00FF7B2F" w:rsidRPr="004A2314">
              <w:rPr>
                <w:rFonts w:eastAsiaTheme="minorEastAsia"/>
                <w:bCs/>
                <w:sz w:val="9"/>
                <w:szCs w:val="9"/>
                <w:lang w:bidi="ar-EG"/>
              </w:rPr>
              <w:t xml:space="preserve"> </w:t>
            </w:r>
            <w:r w:rsidRPr="004A2314">
              <w:rPr>
                <w:rFonts w:eastAsiaTheme="minorEastAsia"/>
                <w:bCs/>
                <w:sz w:val="9"/>
                <w:szCs w:val="9"/>
                <w:lang w:bidi="ar-EG"/>
              </w:rPr>
              <w:t>veins,</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but</w:t>
            </w:r>
            <w:r w:rsidR="00FF7B2F" w:rsidRPr="004A2314">
              <w:rPr>
                <w:rFonts w:eastAsiaTheme="minorEastAsia"/>
                <w:bCs/>
                <w:sz w:val="9"/>
                <w:szCs w:val="9"/>
                <w:lang w:bidi="ar-EG"/>
              </w:rPr>
              <w:t xml:space="preserve"> </w:t>
            </w:r>
            <w:r w:rsidRPr="004A2314">
              <w:rPr>
                <w:rFonts w:eastAsiaTheme="minorEastAsia"/>
                <w:bCs/>
                <w:sz w:val="9"/>
                <w:szCs w:val="9"/>
                <w:lang w:bidi="ar-EG"/>
              </w:rPr>
              <w:t>had</w:t>
            </w:r>
            <w:r w:rsidR="00FF7B2F" w:rsidRPr="004A2314">
              <w:rPr>
                <w:rFonts w:eastAsiaTheme="minorEastAsia"/>
                <w:bCs/>
                <w:sz w:val="9"/>
                <w:szCs w:val="9"/>
                <w:lang w:bidi="ar-EG"/>
              </w:rPr>
              <w:t xml:space="preserve"> </w:t>
            </w:r>
            <w:r w:rsidRPr="004A2314">
              <w:rPr>
                <w:rFonts w:eastAsiaTheme="minorEastAsia"/>
                <w:bCs/>
                <w:sz w:val="9"/>
                <w:szCs w:val="9"/>
                <w:lang w:bidi="ar-EG"/>
              </w:rPr>
              <w:t>a</w:t>
            </w:r>
            <w:r w:rsidR="00FF7B2F" w:rsidRPr="004A2314">
              <w:rPr>
                <w:rFonts w:eastAsiaTheme="minorEastAsia"/>
                <w:bCs/>
                <w:sz w:val="9"/>
                <w:szCs w:val="9"/>
                <w:lang w:bidi="ar-EG"/>
              </w:rPr>
              <w:t xml:space="preserve"> </w:t>
            </w:r>
            <w:r w:rsidRPr="004A2314">
              <w:rPr>
                <w:rFonts w:eastAsiaTheme="minorEastAsia"/>
                <w:bCs/>
                <w:sz w:val="9"/>
                <w:szCs w:val="9"/>
                <w:lang w:bidi="ar-EG"/>
              </w:rPr>
              <w:t>less</w:t>
            </w:r>
            <w:r w:rsidR="00FF7B2F" w:rsidRPr="004A2314">
              <w:rPr>
                <w:rFonts w:eastAsiaTheme="minorEastAsia"/>
                <w:bCs/>
                <w:sz w:val="9"/>
                <w:szCs w:val="9"/>
                <w:lang w:bidi="ar-EG"/>
              </w:rPr>
              <w:t xml:space="preserve"> </w:t>
            </w:r>
            <w:r w:rsidRPr="004A2314">
              <w:rPr>
                <w:rFonts w:eastAsiaTheme="minorEastAsia"/>
                <w:bCs/>
                <w:sz w:val="9"/>
                <w:szCs w:val="9"/>
                <w:lang w:bidi="ar-EG"/>
              </w:rPr>
              <w:t>negative</w:t>
            </w:r>
            <w:r w:rsidR="00FF7B2F" w:rsidRPr="004A2314">
              <w:rPr>
                <w:rFonts w:eastAsiaTheme="minorEastAsia"/>
                <w:bCs/>
                <w:sz w:val="9"/>
                <w:szCs w:val="9"/>
                <w:lang w:bidi="ar-EG"/>
              </w:rPr>
              <w:t xml:space="preserve"> </w:t>
            </w:r>
            <w:r w:rsidRPr="004A2314">
              <w:rPr>
                <w:rFonts w:eastAsiaTheme="minorEastAsia"/>
                <w:bCs/>
                <w:sz w:val="9"/>
                <w:szCs w:val="9"/>
                <w:lang w:bidi="ar-EG"/>
              </w:rPr>
              <w:t>impact</w:t>
            </w:r>
            <w:r w:rsidR="00FF7B2F" w:rsidRPr="004A2314">
              <w:rPr>
                <w:rFonts w:eastAsiaTheme="minorEastAsia"/>
                <w:bCs/>
                <w:sz w:val="9"/>
                <w:szCs w:val="9"/>
                <w:lang w:bidi="ar-EG"/>
              </w:rPr>
              <w:t xml:space="preserve"> </w:t>
            </w:r>
            <w:r w:rsidRPr="004A2314">
              <w:rPr>
                <w:rFonts w:eastAsiaTheme="minorEastAsia"/>
                <w:bCs/>
                <w:sz w:val="9"/>
                <w:szCs w:val="9"/>
                <w:lang w:bidi="ar-EG"/>
              </w:rPr>
              <w:t>on</w:t>
            </w:r>
            <w:r w:rsidR="00FF7B2F" w:rsidRPr="004A2314">
              <w:rPr>
                <w:rFonts w:eastAsiaTheme="minorEastAsia"/>
                <w:bCs/>
                <w:sz w:val="9"/>
                <w:szCs w:val="9"/>
                <w:lang w:bidi="ar-EG"/>
              </w:rPr>
              <w:t xml:space="preserve"> </w:t>
            </w:r>
            <w:r w:rsidRPr="004A2314">
              <w:rPr>
                <w:rFonts w:eastAsiaTheme="minorEastAsia"/>
                <w:bCs/>
                <w:sz w:val="9"/>
                <w:szCs w:val="9"/>
                <w:lang w:bidi="ar-EG"/>
              </w:rPr>
              <w:t>early</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postintervention</w:t>
            </w:r>
            <w:proofErr w:type="spellEnd"/>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QoL</w:t>
            </w:r>
            <w:proofErr w:type="spellEnd"/>
            <w:r w:rsidRPr="004A2314">
              <w:rPr>
                <w:rFonts w:eastAsiaTheme="minorEastAsia"/>
                <w:bCs/>
                <w:sz w:val="9"/>
                <w:szCs w:val="9"/>
                <w:lang w:bidi="ar-EG"/>
              </w:rPr>
              <w:t>.</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Rasmussen,</w:t>
            </w:r>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3</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2007</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Denmark</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121</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980</w:t>
            </w:r>
            <w:r w:rsidR="00FF7B2F" w:rsidRPr="004A2314">
              <w:rPr>
                <w:rFonts w:eastAsiaTheme="minorEastAsia"/>
                <w:bCs/>
                <w:sz w:val="9"/>
                <w:szCs w:val="9"/>
                <w:lang w:bidi="ar-EG"/>
              </w:rPr>
              <w:t xml:space="preserve"> </w:t>
            </w:r>
            <w:r w:rsidRPr="004A2314">
              <w:rPr>
                <w:rFonts w:eastAsiaTheme="minorEastAsia"/>
                <w:bCs/>
                <w:sz w:val="9"/>
                <w:szCs w:val="9"/>
                <w:lang w:bidi="ar-EG"/>
              </w:rPr>
              <w:t>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HLS</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6/</w:t>
            </w:r>
            <w:r w:rsidR="00FF7B2F" w:rsidRPr="004A2314">
              <w:rPr>
                <w:rFonts w:eastAsiaTheme="minorEastAsia"/>
                <w:bCs/>
                <w:sz w:val="9"/>
                <w:szCs w:val="9"/>
                <w:lang w:bidi="ar-EG"/>
              </w:rPr>
              <w:t xml:space="preserve"> </w:t>
            </w:r>
            <w:r w:rsidRPr="004A2314">
              <w:rPr>
                <w:rFonts w:eastAsiaTheme="minorEastAsia"/>
                <w:bCs/>
                <w:sz w:val="9"/>
                <w:szCs w:val="9"/>
                <w:lang w:bidi="ar-EG"/>
              </w:rPr>
              <w:t>24/</w:t>
            </w:r>
            <w:r w:rsidR="00FF7B2F" w:rsidRPr="004A2314">
              <w:rPr>
                <w:rFonts w:eastAsiaTheme="minorEastAsia"/>
                <w:bCs/>
                <w:sz w:val="9"/>
                <w:szCs w:val="9"/>
                <w:lang w:bidi="ar-EG"/>
              </w:rPr>
              <w:t xml:space="preserve"> </w:t>
            </w:r>
            <w:r w:rsidRPr="004A2314">
              <w:rPr>
                <w:rFonts w:eastAsiaTheme="minorEastAsia"/>
                <w:bCs/>
                <w:sz w:val="9"/>
                <w:szCs w:val="9"/>
                <w:lang w:bidi="ar-EG"/>
              </w:rPr>
              <w:t>60</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Short-term</w:t>
            </w:r>
            <w:r w:rsidR="00FF7B2F" w:rsidRPr="004A2314">
              <w:rPr>
                <w:rFonts w:eastAsiaTheme="minorEastAsia"/>
                <w:bCs/>
                <w:sz w:val="9"/>
                <w:szCs w:val="9"/>
                <w:lang w:bidi="ar-EG"/>
              </w:rPr>
              <w:t xml:space="preserve"> </w:t>
            </w:r>
            <w:r w:rsidRPr="004A2314">
              <w:rPr>
                <w:rFonts w:eastAsiaTheme="minorEastAsia"/>
                <w:bCs/>
                <w:sz w:val="9"/>
                <w:szCs w:val="9"/>
                <w:lang w:bidi="ar-EG"/>
              </w:rPr>
              <w:t>efficacy</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safety</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EVL</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HL/S</w:t>
            </w:r>
            <w:r w:rsidR="00FF7B2F" w:rsidRPr="004A2314">
              <w:rPr>
                <w:rFonts w:eastAsiaTheme="minorEastAsia"/>
                <w:bCs/>
                <w:sz w:val="9"/>
                <w:szCs w:val="9"/>
                <w:lang w:bidi="ar-EG"/>
              </w:rPr>
              <w:t xml:space="preserve"> </w:t>
            </w:r>
            <w:r w:rsidRPr="004A2314">
              <w:rPr>
                <w:rFonts w:eastAsiaTheme="minorEastAsia"/>
                <w:bCs/>
                <w:sz w:val="9"/>
                <w:szCs w:val="9"/>
                <w:lang w:bidi="ar-EG"/>
              </w:rPr>
              <w:t>are</w:t>
            </w:r>
            <w:r w:rsidR="00FF7B2F" w:rsidRPr="004A2314">
              <w:rPr>
                <w:rFonts w:eastAsiaTheme="minorEastAsia"/>
                <w:bCs/>
                <w:sz w:val="9"/>
                <w:szCs w:val="9"/>
                <w:lang w:bidi="ar-EG"/>
              </w:rPr>
              <w:t xml:space="preserve"> </w:t>
            </w:r>
            <w:r w:rsidRPr="004A2314">
              <w:rPr>
                <w:rFonts w:eastAsiaTheme="minorEastAsia"/>
                <w:bCs/>
                <w:sz w:val="9"/>
                <w:szCs w:val="9"/>
                <w:lang w:bidi="ar-EG"/>
              </w:rPr>
              <w:t>similar</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hint="eastAsia"/>
                <w:bCs/>
                <w:sz w:val="9"/>
                <w:szCs w:val="9"/>
                <w:lang w:eastAsia="zh-CN" w:bidi="ar-EG"/>
              </w:rPr>
            </w:pPr>
            <w:proofErr w:type="spellStart"/>
            <w:r w:rsidRPr="004A2314">
              <w:rPr>
                <w:rFonts w:eastAsiaTheme="minorEastAsia"/>
                <w:bCs/>
                <w:sz w:val="9"/>
                <w:szCs w:val="9"/>
                <w:lang w:bidi="ar-EG"/>
              </w:rPr>
              <w:t>Biemans</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Van</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der</w:t>
            </w:r>
            <w:proofErr w:type="spellEnd"/>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Velden</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2013</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Netherlands</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Belgium</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240</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940-nm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HLS</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12/</w:t>
            </w:r>
            <w:r w:rsidR="00FF7B2F" w:rsidRPr="004A2314">
              <w:rPr>
                <w:rFonts w:eastAsiaTheme="minorEastAsia"/>
                <w:bCs/>
                <w:sz w:val="9"/>
                <w:szCs w:val="9"/>
                <w:lang w:bidi="ar-EG"/>
              </w:rPr>
              <w:t xml:space="preserve"> </w:t>
            </w:r>
            <w:r w:rsidRPr="004A2314">
              <w:rPr>
                <w:rFonts w:eastAsiaTheme="minorEastAsia"/>
                <w:bCs/>
                <w:sz w:val="9"/>
                <w:szCs w:val="9"/>
                <w:lang w:bidi="ar-EG"/>
              </w:rPr>
              <w:t>60</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EVLA</w:t>
            </w:r>
            <w:r w:rsidR="00FF7B2F" w:rsidRPr="004A2314">
              <w:rPr>
                <w:rFonts w:eastAsiaTheme="minorEastAsia"/>
                <w:bCs/>
                <w:sz w:val="9"/>
                <w:szCs w:val="9"/>
                <w:lang w:bidi="ar-EG"/>
              </w:rPr>
              <w:t xml:space="preserve"> </w:t>
            </w:r>
            <w:r w:rsidRPr="004A2314">
              <w:rPr>
                <w:rFonts w:eastAsiaTheme="minorEastAsia"/>
                <w:bCs/>
                <w:sz w:val="9"/>
                <w:szCs w:val="9"/>
                <w:lang w:bidi="ar-EG"/>
              </w:rPr>
              <w:t>is</w:t>
            </w:r>
            <w:r w:rsidR="00FF7B2F" w:rsidRPr="004A2314">
              <w:rPr>
                <w:rFonts w:eastAsiaTheme="minorEastAsia"/>
                <w:bCs/>
                <w:sz w:val="9"/>
                <w:szCs w:val="9"/>
                <w:lang w:bidi="ar-EG"/>
              </w:rPr>
              <w:t xml:space="preserve"> </w:t>
            </w:r>
            <w:r w:rsidRPr="004A2314">
              <w:rPr>
                <w:rFonts w:eastAsiaTheme="minorEastAsia"/>
                <w:bCs/>
                <w:sz w:val="9"/>
                <w:szCs w:val="9"/>
                <w:lang w:bidi="ar-EG"/>
              </w:rPr>
              <w:t>as</w:t>
            </w:r>
            <w:r w:rsidR="00FF7B2F" w:rsidRPr="004A2314">
              <w:rPr>
                <w:rFonts w:eastAsiaTheme="minorEastAsia"/>
                <w:bCs/>
                <w:sz w:val="9"/>
                <w:szCs w:val="9"/>
                <w:lang w:bidi="ar-EG"/>
              </w:rPr>
              <w:t xml:space="preserve"> </w:t>
            </w:r>
            <w:r w:rsidRPr="004A2314">
              <w:rPr>
                <w:rFonts w:eastAsiaTheme="minorEastAsia"/>
                <w:bCs/>
                <w:sz w:val="9"/>
                <w:szCs w:val="9"/>
                <w:lang w:bidi="ar-EG"/>
              </w:rPr>
              <w:t>effective</w:t>
            </w:r>
            <w:r w:rsidR="00FF7B2F" w:rsidRPr="004A2314">
              <w:rPr>
                <w:rFonts w:eastAsiaTheme="minorEastAsia"/>
                <w:bCs/>
                <w:sz w:val="9"/>
                <w:szCs w:val="9"/>
                <w:lang w:bidi="ar-EG"/>
              </w:rPr>
              <w:t xml:space="preserve"> </w:t>
            </w:r>
            <w:r w:rsidRPr="004A2314">
              <w:rPr>
                <w:rFonts w:eastAsiaTheme="minorEastAsia"/>
                <w:bCs/>
                <w:sz w:val="9"/>
                <w:szCs w:val="9"/>
                <w:lang w:bidi="ar-EG"/>
              </w:rPr>
              <w:t>as</w:t>
            </w:r>
            <w:r w:rsidR="00FF7B2F" w:rsidRPr="004A2314">
              <w:rPr>
                <w:rFonts w:eastAsiaTheme="minorEastAsia"/>
                <w:bCs/>
                <w:sz w:val="9"/>
                <w:szCs w:val="9"/>
                <w:lang w:bidi="ar-EG"/>
              </w:rPr>
              <w:t xml:space="preserve"> </w:t>
            </w:r>
            <w:r w:rsidRPr="004A2314">
              <w:rPr>
                <w:rFonts w:eastAsiaTheme="minorEastAsia"/>
                <w:bCs/>
                <w:sz w:val="9"/>
                <w:szCs w:val="9"/>
                <w:lang w:bidi="ar-EG"/>
              </w:rPr>
              <w:t>CS</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superior</w:t>
            </w:r>
            <w:r w:rsidR="00FF7B2F" w:rsidRPr="004A2314">
              <w:rPr>
                <w:rFonts w:eastAsiaTheme="minorEastAsia"/>
                <w:bCs/>
                <w:sz w:val="9"/>
                <w:szCs w:val="9"/>
                <w:lang w:bidi="ar-EG"/>
              </w:rPr>
              <w:t xml:space="preserve"> </w:t>
            </w:r>
            <w:r w:rsidRPr="004A2314">
              <w:rPr>
                <w:rFonts w:eastAsiaTheme="minorEastAsia"/>
                <w:bCs/>
                <w:sz w:val="9"/>
                <w:szCs w:val="9"/>
                <w:lang w:bidi="ar-EG"/>
              </w:rPr>
              <w:t>to</w:t>
            </w:r>
            <w:r w:rsidR="00FF7B2F" w:rsidRPr="004A2314">
              <w:rPr>
                <w:rFonts w:eastAsiaTheme="minorEastAsia"/>
                <w:bCs/>
                <w:sz w:val="9"/>
                <w:szCs w:val="9"/>
                <w:lang w:bidi="ar-EG"/>
              </w:rPr>
              <w:t xml:space="preserve"> </w:t>
            </w:r>
            <w:r w:rsidRPr="004A2314">
              <w:rPr>
                <w:rFonts w:eastAsiaTheme="minorEastAsia"/>
                <w:bCs/>
                <w:sz w:val="9"/>
                <w:szCs w:val="9"/>
                <w:lang w:bidi="ar-EG"/>
              </w:rPr>
              <w:t>UGFS</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according</w:t>
            </w:r>
            <w:r w:rsidR="00FF7B2F" w:rsidRPr="004A2314">
              <w:rPr>
                <w:rFonts w:eastAsiaTheme="minorEastAsia"/>
                <w:bCs/>
                <w:sz w:val="9"/>
                <w:szCs w:val="9"/>
                <w:lang w:bidi="ar-EG"/>
              </w:rPr>
              <w:t xml:space="preserve"> </w:t>
            </w:r>
            <w:r w:rsidRPr="004A2314">
              <w:rPr>
                <w:rFonts w:eastAsiaTheme="minorEastAsia"/>
                <w:bCs/>
                <w:sz w:val="9"/>
                <w:szCs w:val="9"/>
                <w:lang w:bidi="ar-EG"/>
              </w:rPr>
              <w:t>to</w:t>
            </w:r>
            <w:r w:rsidR="00FF7B2F" w:rsidRPr="004A2314">
              <w:rPr>
                <w:rFonts w:eastAsiaTheme="minorEastAsia"/>
                <w:bCs/>
                <w:sz w:val="9"/>
                <w:szCs w:val="9"/>
                <w:lang w:bidi="ar-EG"/>
              </w:rPr>
              <w:t xml:space="preserve"> </w:t>
            </w:r>
            <w:r w:rsidRPr="004A2314">
              <w:rPr>
                <w:rFonts w:eastAsiaTheme="minorEastAsia"/>
                <w:bCs/>
                <w:sz w:val="9"/>
                <w:szCs w:val="9"/>
                <w:lang w:bidi="ar-EG"/>
              </w:rPr>
              <w:t>occlusion</w:t>
            </w:r>
            <w:r w:rsidR="00FF7B2F" w:rsidRPr="004A2314">
              <w:rPr>
                <w:rFonts w:eastAsiaTheme="minorEastAsia"/>
                <w:bCs/>
                <w:sz w:val="9"/>
                <w:szCs w:val="9"/>
                <w:lang w:bidi="ar-EG"/>
              </w:rPr>
              <w:t xml:space="preserve"> </w:t>
            </w:r>
            <w:r w:rsidRPr="004A2314">
              <w:rPr>
                <w:rFonts w:eastAsiaTheme="minorEastAsia"/>
                <w:bCs/>
                <w:sz w:val="9"/>
                <w:szCs w:val="9"/>
                <w:lang w:bidi="ar-EG"/>
              </w:rPr>
              <w:t>on</w:t>
            </w:r>
            <w:r w:rsidR="00FF7B2F" w:rsidRPr="004A2314">
              <w:rPr>
                <w:rFonts w:eastAsiaTheme="minorEastAsia"/>
                <w:bCs/>
                <w:sz w:val="9"/>
                <w:szCs w:val="9"/>
                <w:lang w:bidi="ar-EG"/>
              </w:rPr>
              <w:t xml:space="preserve"> </w:t>
            </w:r>
            <w:r w:rsidRPr="004A2314">
              <w:rPr>
                <w:rFonts w:eastAsiaTheme="minorEastAsia"/>
                <w:bCs/>
                <w:sz w:val="9"/>
                <w:szCs w:val="9"/>
                <w:lang w:bidi="ar-EG"/>
              </w:rPr>
              <w:t>ultrasound</w:t>
            </w:r>
            <w:r w:rsidR="00FF7B2F" w:rsidRPr="004A2314">
              <w:rPr>
                <w:rFonts w:eastAsiaTheme="minorEastAsia"/>
                <w:bCs/>
                <w:sz w:val="9"/>
                <w:szCs w:val="9"/>
                <w:lang w:bidi="ar-EG"/>
              </w:rPr>
              <w:t xml:space="preserve"> </w:t>
            </w:r>
            <w:r w:rsidRPr="004A2314">
              <w:rPr>
                <w:rFonts w:eastAsiaTheme="minorEastAsia"/>
                <w:bCs/>
                <w:sz w:val="9"/>
                <w:szCs w:val="9"/>
                <w:lang w:bidi="ar-EG"/>
              </w:rPr>
              <w:t>duplex.</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Christenson</w:t>
            </w:r>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2010</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Switzerland</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204</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980</w:t>
            </w:r>
            <w:r w:rsidR="00FF7B2F" w:rsidRPr="004A2314">
              <w:rPr>
                <w:rFonts w:eastAsiaTheme="minorEastAsia"/>
                <w:bCs/>
                <w:sz w:val="9"/>
                <w:szCs w:val="9"/>
                <w:lang w:bidi="ar-EG"/>
              </w:rPr>
              <w:t xml:space="preserve"> </w:t>
            </w:r>
            <w:r w:rsidRPr="004A2314">
              <w:rPr>
                <w:rFonts w:eastAsiaTheme="minorEastAsia"/>
                <w:bCs/>
                <w:sz w:val="9"/>
                <w:szCs w:val="9"/>
                <w:lang w:bidi="ar-EG"/>
              </w:rPr>
              <w:t>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HLS</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24</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Abolition</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GSV</w:t>
            </w:r>
            <w:r w:rsidR="00FF7B2F" w:rsidRPr="004A2314">
              <w:rPr>
                <w:rFonts w:eastAsiaTheme="minorEastAsia"/>
                <w:bCs/>
                <w:sz w:val="9"/>
                <w:szCs w:val="9"/>
                <w:lang w:bidi="ar-EG"/>
              </w:rPr>
              <w:t xml:space="preserve"> </w:t>
            </w:r>
            <w:r w:rsidRPr="004A2314">
              <w:rPr>
                <w:rFonts w:eastAsiaTheme="minorEastAsia"/>
                <w:bCs/>
                <w:sz w:val="9"/>
                <w:szCs w:val="9"/>
                <w:lang w:bidi="ar-EG"/>
              </w:rPr>
              <w:t>reflux</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improvement</w:t>
            </w:r>
            <w:r w:rsidR="00FF7B2F" w:rsidRPr="004A2314">
              <w:rPr>
                <w:rFonts w:eastAsiaTheme="minorEastAsia"/>
                <w:bCs/>
                <w:sz w:val="9"/>
                <w:szCs w:val="9"/>
                <w:lang w:bidi="ar-EG"/>
              </w:rPr>
              <w:t xml:space="preserve"> </w:t>
            </w:r>
            <w:r w:rsidRPr="004A2314">
              <w:rPr>
                <w:rFonts w:eastAsiaTheme="minorEastAsia"/>
                <w:bCs/>
                <w:sz w:val="9"/>
                <w:szCs w:val="9"/>
                <w:lang w:bidi="ar-EG"/>
              </w:rPr>
              <w:t>in</w:t>
            </w:r>
            <w:r w:rsidR="00FF7B2F" w:rsidRPr="004A2314">
              <w:rPr>
                <w:rFonts w:eastAsiaTheme="minorEastAsia"/>
                <w:bCs/>
                <w:sz w:val="9"/>
                <w:szCs w:val="9"/>
                <w:lang w:bidi="ar-EG"/>
              </w:rPr>
              <w:t xml:space="preserve"> </w:t>
            </w:r>
            <w:r w:rsidRPr="004A2314">
              <w:rPr>
                <w:rFonts w:eastAsiaTheme="minorEastAsia"/>
                <w:bCs/>
                <w:sz w:val="9"/>
                <w:szCs w:val="9"/>
                <w:lang w:bidi="ar-EG"/>
              </w:rPr>
              <w:t>quality</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life</w:t>
            </w:r>
            <w:r w:rsidR="00FF7B2F" w:rsidRPr="004A2314">
              <w:rPr>
                <w:rFonts w:eastAsiaTheme="minorEastAsia"/>
                <w:bCs/>
                <w:sz w:val="9"/>
                <w:szCs w:val="9"/>
                <w:lang w:bidi="ar-EG"/>
              </w:rPr>
              <w:t xml:space="preserve"> </w:t>
            </w:r>
            <w:r w:rsidRPr="004A2314">
              <w:rPr>
                <w:rFonts w:eastAsiaTheme="minorEastAsia"/>
                <w:bCs/>
                <w:sz w:val="9"/>
                <w:szCs w:val="9"/>
                <w:lang w:bidi="ar-EG"/>
              </w:rPr>
              <w:t>was</w:t>
            </w:r>
            <w:r w:rsidR="00FF7B2F" w:rsidRPr="004A2314">
              <w:rPr>
                <w:rFonts w:eastAsiaTheme="minorEastAsia"/>
                <w:bCs/>
                <w:sz w:val="9"/>
                <w:szCs w:val="9"/>
                <w:lang w:bidi="ar-EG"/>
              </w:rPr>
              <w:t xml:space="preserve"> </w:t>
            </w:r>
            <w:r w:rsidRPr="004A2314">
              <w:rPr>
                <w:rFonts w:eastAsiaTheme="minorEastAsia"/>
                <w:bCs/>
                <w:sz w:val="9"/>
                <w:szCs w:val="9"/>
                <w:lang w:bidi="ar-EG"/>
              </w:rPr>
              <w:t>similar</w:t>
            </w:r>
            <w:r w:rsidR="00FF7B2F" w:rsidRPr="004A2314">
              <w:rPr>
                <w:rFonts w:eastAsiaTheme="minorEastAsia"/>
                <w:bCs/>
                <w:sz w:val="9"/>
                <w:szCs w:val="9"/>
                <w:lang w:bidi="ar-EG"/>
              </w:rPr>
              <w:t xml:space="preserve"> </w:t>
            </w:r>
            <w:r w:rsidRPr="004A2314">
              <w:rPr>
                <w:rFonts w:eastAsiaTheme="minorEastAsia"/>
                <w:bCs/>
                <w:sz w:val="9"/>
                <w:szCs w:val="9"/>
                <w:lang w:bidi="ar-EG"/>
              </w:rPr>
              <w:t>after</w:t>
            </w:r>
            <w:r w:rsidR="00FF7B2F" w:rsidRPr="004A2314">
              <w:rPr>
                <w:rFonts w:eastAsiaTheme="minorEastAsia"/>
                <w:bCs/>
                <w:sz w:val="9"/>
                <w:szCs w:val="9"/>
                <w:lang w:bidi="ar-EG"/>
              </w:rPr>
              <w:t xml:space="preserve"> </w:t>
            </w:r>
            <w:r w:rsidRPr="004A2314">
              <w:rPr>
                <w:rFonts w:eastAsiaTheme="minorEastAsia"/>
                <w:bCs/>
                <w:sz w:val="9"/>
                <w:szCs w:val="9"/>
                <w:lang w:bidi="ar-EG"/>
              </w:rPr>
              <w:t>HL/S</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EVLT</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proofErr w:type="spellStart"/>
            <w:r w:rsidRPr="004A2314">
              <w:rPr>
                <w:rFonts w:eastAsiaTheme="minorEastAsia"/>
                <w:bCs/>
                <w:sz w:val="9"/>
                <w:szCs w:val="9"/>
                <w:lang w:bidi="ar-EG"/>
              </w:rPr>
              <w:t>Mozafar</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2013</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Iran</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65</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980</w:t>
            </w:r>
            <w:r w:rsidR="00FF7B2F" w:rsidRPr="004A2314">
              <w:rPr>
                <w:rFonts w:eastAsiaTheme="minorEastAsia"/>
                <w:bCs/>
                <w:sz w:val="9"/>
                <w:szCs w:val="9"/>
                <w:lang w:bidi="ar-EG"/>
              </w:rPr>
              <w:t xml:space="preserve"> </w:t>
            </w:r>
            <w:r w:rsidRPr="004A2314">
              <w:rPr>
                <w:rFonts w:eastAsiaTheme="minorEastAsia"/>
                <w:bCs/>
                <w:sz w:val="9"/>
                <w:szCs w:val="9"/>
                <w:lang w:bidi="ar-EG"/>
              </w:rPr>
              <w:t>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HL</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18</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EVLT</w:t>
            </w:r>
            <w:r w:rsidR="00FF7B2F" w:rsidRPr="004A2314">
              <w:rPr>
                <w:rFonts w:eastAsiaTheme="minorEastAsia"/>
                <w:bCs/>
                <w:sz w:val="9"/>
                <w:szCs w:val="9"/>
                <w:lang w:bidi="ar-EG"/>
              </w:rPr>
              <w:t xml:space="preserve"> </w:t>
            </w:r>
            <w:r w:rsidRPr="004A2314">
              <w:rPr>
                <w:rFonts w:eastAsiaTheme="minorEastAsia"/>
                <w:bCs/>
                <w:sz w:val="9"/>
                <w:szCs w:val="9"/>
                <w:lang w:bidi="ar-EG"/>
              </w:rPr>
              <w:t>may</w:t>
            </w:r>
            <w:r w:rsidR="00FF7B2F" w:rsidRPr="004A2314">
              <w:rPr>
                <w:rFonts w:eastAsiaTheme="minorEastAsia"/>
                <w:bCs/>
                <w:sz w:val="9"/>
                <w:szCs w:val="9"/>
                <w:lang w:bidi="ar-EG"/>
              </w:rPr>
              <w:t xml:space="preserve"> </w:t>
            </w:r>
            <w:r w:rsidRPr="004A2314">
              <w:rPr>
                <w:rFonts w:eastAsiaTheme="minorEastAsia"/>
                <w:bCs/>
                <w:sz w:val="9"/>
                <w:szCs w:val="9"/>
                <w:lang w:bidi="ar-EG"/>
              </w:rPr>
              <w:t>offer</w:t>
            </w:r>
            <w:r w:rsidR="00FF7B2F" w:rsidRPr="004A2314">
              <w:rPr>
                <w:rFonts w:eastAsiaTheme="minorEastAsia"/>
                <w:bCs/>
                <w:sz w:val="9"/>
                <w:szCs w:val="9"/>
                <w:lang w:bidi="ar-EG"/>
              </w:rPr>
              <w:t xml:space="preserve"> </w:t>
            </w:r>
            <w:r w:rsidRPr="004A2314">
              <w:rPr>
                <w:rFonts w:eastAsiaTheme="minorEastAsia"/>
                <w:bCs/>
                <w:sz w:val="9"/>
                <w:szCs w:val="9"/>
                <w:lang w:bidi="ar-EG"/>
              </w:rPr>
              <w:t>a</w:t>
            </w:r>
            <w:r w:rsidR="00FF7B2F" w:rsidRPr="004A2314">
              <w:rPr>
                <w:rFonts w:eastAsiaTheme="minorEastAsia"/>
                <w:bCs/>
                <w:sz w:val="9"/>
                <w:szCs w:val="9"/>
                <w:lang w:bidi="ar-EG"/>
              </w:rPr>
              <w:t xml:space="preserve"> </w:t>
            </w:r>
            <w:r w:rsidRPr="004A2314">
              <w:rPr>
                <w:rFonts w:eastAsiaTheme="minorEastAsia"/>
                <w:bCs/>
                <w:sz w:val="9"/>
                <w:szCs w:val="9"/>
                <w:lang w:bidi="ar-EG"/>
              </w:rPr>
              <w:t>better</w:t>
            </w:r>
            <w:r w:rsidR="00FF7B2F" w:rsidRPr="004A2314">
              <w:rPr>
                <w:rFonts w:eastAsiaTheme="minorEastAsia"/>
                <w:bCs/>
                <w:sz w:val="9"/>
                <w:szCs w:val="9"/>
                <w:lang w:bidi="ar-EG"/>
              </w:rPr>
              <w:t xml:space="preserve"> </w:t>
            </w:r>
            <w:r w:rsidRPr="004A2314">
              <w:rPr>
                <w:rFonts w:eastAsiaTheme="minorEastAsia"/>
                <w:bCs/>
                <w:sz w:val="9"/>
                <w:szCs w:val="9"/>
                <w:lang w:bidi="ar-EG"/>
              </w:rPr>
              <w:t>long-term</w:t>
            </w:r>
            <w:r w:rsidR="00FF7B2F" w:rsidRPr="004A2314">
              <w:rPr>
                <w:rFonts w:eastAsiaTheme="minorEastAsia"/>
                <w:bCs/>
                <w:sz w:val="9"/>
                <w:szCs w:val="9"/>
                <w:lang w:bidi="ar-EG"/>
              </w:rPr>
              <w:t xml:space="preserve"> </w:t>
            </w:r>
            <w:r w:rsidRPr="004A2314">
              <w:rPr>
                <w:rFonts w:eastAsiaTheme="minorEastAsia"/>
                <w:bCs/>
                <w:sz w:val="9"/>
                <w:szCs w:val="9"/>
                <w:lang w:bidi="ar-EG"/>
              </w:rPr>
              <w:t>relief</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symptoms.</w:t>
            </w:r>
          </w:p>
        </w:tc>
      </w:tr>
      <w:tr w:rsidR="004A2314" w:rsidRPr="004A2314" w:rsidTr="004A2314">
        <w:trPr>
          <w:jc w:val="center"/>
        </w:trPr>
        <w:tc>
          <w:tcPr>
            <w:tcW w:w="908" w:type="dxa"/>
            <w:noWrap/>
            <w:vAlign w:val="center"/>
          </w:tcPr>
          <w:p w:rsidR="00A272D8" w:rsidRPr="004A2314" w:rsidRDefault="00A272D8" w:rsidP="004A2314">
            <w:pPr>
              <w:snapToGrid w:val="0"/>
              <w:rPr>
                <w:rFonts w:eastAsiaTheme="minorEastAsia"/>
                <w:bCs/>
                <w:sz w:val="9"/>
                <w:szCs w:val="9"/>
                <w:lang w:bidi="ar-EG"/>
              </w:rPr>
            </w:pPr>
            <w:proofErr w:type="spellStart"/>
            <w:r w:rsidRPr="004A2314">
              <w:rPr>
                <w:rFonts w:eastAsiaTheme="minorEastAsia"/>
                <w:bCs/>
                <w:sz w:val="9"/>
                <w:szCs w:val="9"/>
                <w:lang w:bidi="ar-EG"/>
              </w:rPr>
              <w:t>Darwood</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et</w:t>
            </w:r>
            <w:r w:rsidR="00FF7B2F" w:rsidRPr="004A2314">
              <w:rPr>
                <w:rFonts w:eastAsiaTheme="minorEastAsia"/>
                <w:bCs/>
                <w:sz w:val="9"/>
                <w:szCs w:val="9"/>
                <w:lang w:bidi="ar-EG"/>
              </w:rPr>
              <w:t xml:space="preserve"> </w:t>
            </w:r>
            <w:r w:rsidRPr="004A2314">
              <w:rPr>
                <w:rFonts w:eastAsiaTheme="minorEastAsia"/>
                <w:bCs/>
                <w:sz w:val="9"/>
                <w:szCs w:val="9"/>
                <w:lang w:bidi="ar-EG"/>
              </w:rPr>
              <w:t>al,</w:t>
            </w:r>
          </w:p>
        </w:tc>
        <w:tc>
          <w:tcPr>
            <w:tcW w:w="42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w:t>
            </w:r>
          </w:p>
        </w:tc>
        <w:tc>
          <w:tcPr>
            <w:tcW w:w="645"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2008</w:t>
            </w:r>
          </w:p>
        </w:tc>
        <w:tc>
          <w:tcPr>
            <w:tcW w:w="514"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Open-label</w:t>
            </w:r>
            <w:r w:rsidR="00FF7B2F" w:rsidRPr="004A2314">
              <w:rPr>
                <w:rFonts w:eastAsiaTheme="minorEastAsia"/>
                <w:bCs/>
                <w:sz w:val="9"/>
                <w:szCs w:val="9"/>
                <w:lang w:bidi="ar-EG"/>
              </w:rPr>
              <w:t xml:space="preserve"> </w:t>
            </w:r>
            <w:r w:rsidRPr="004A2314">
              <w:rPr>
                <w:rFonts w:eastAsiaTheme="minorEastAsia"/>
                <w:bCs/>
                <w:sz w:val="9"/>
                <w:szCs w:val="9"/>
                <w:lang w:bidi="ar-EG"/>
              </w:rPr>
              <w:t>RCT</w:t>
            </w:r>
          </w:p>
        </w:tc>
        <w:tc>
          <w:tcPr>
            <w:tcW w:w="50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UK</w:t>
            </w:r>
          </w:p>
        </w:tc>
        <w:tc>
          <w:tcPr>
            <w:tcW w:w="460"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114</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GSV</w:t>
            </w:r>
          </w:p>
        </w:tc>
        <w:tc>
          <w:tcPr>
            <w:tcW w:w="851"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810-nm</w:t>
            </w:r>
          </w:p>
        </w:tc>
        <w:tc>
          <w:tcPr>
            <w:tcW w:w="155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Proximal</w:t>
            </w:r>
            <w:r w:rsidR="00FF7B2F" w:rsidRPr="004A2314">
              <w:rPr>
                <w:rFonts w:eastAsiaTheme="minorEastAsia"/>
                <w:bCs/>
                <w:sz w:val="9"/>
                <w:szCs w:val="9"/>
                <w:lang w:bidi="ar-EG"/>
              </w:rPr>
              <w:t xml:space="preserve"> </w:t>
            </w:r>
            <w:r w:rsidRPr="004A2314">
              <w:rPr>
                <w:rFonts w:eastAsiaTheme="minorEastAsia"/>
                <w:bCs/>
                <w:sz w:val="9"/>
                <w:szCs w:val="9"/>
                <w:lang w:bidi="ar-EG"/>
              </w:rPr>
              <w:t>ligation</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stripping</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the</w:t>
            </w:r>
            <w:r w:rsidR="00FF7B2F" w:rsidRPr="004A2314">
              <w:rPr>
                <w:rFonts w:eastAsiaTheme="minorEastAsia"/>
                <w:bCs/>
                <w:sz w:val="9"/>
                <w:szCs w:val="9"/>
                <w:lang w:bidi="ar-EG"/>
              </w:rPr>
              <w:t xml:space="preserve"> </w:t>
            </w:r>
            <w:r w:rsidRPr="004A2314">
              <w:rPr>
                <w:rFonts w:eastAsiaTheme="minorEastAsia"/>
                <w:bCs/>
                <w:sz w:val="9"/>
                <w:szCs w:val="9"/>
                <w:lang w:bidi="ar-EG"/>
              </w:rPr>
              <w:t>great</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saphenous</w:t>
            </w:r>
            <w:proofErr w:type="spellEnd"/>
            <w:r w:rsidR="00FF7B2F" w:rsidRPr="004A2314">
              <w:rPr>
                <w:rFonts w:eastAsiaTheme="minorEastAsia"/>
                <w:bCs/>
                <w:sz w:val="9"/>
                <w:szCs w:val="9"/>
                <w:lang w:bidi="ar-EG"/>
              </w:rPr>
              <w:t xml:space="preserve"> </w:t>
            </w:r>
            <w:r w:rsidRPr="004A2314">
              <w:rPr>
                <w:rFonts w:eastAsiaTheme="minorEastAsia"/>
                <w:bCs/>
                <w:sz w:val="9"/>
                <w:szCs w:val="9"/>
                <w:lang w:bidi="ar-EG"/>
              </w:rPr>
              <w:t>vein</w:t>
            </w:r>
            <w:r w:rsidR="00FF7B2F" w:rsidRPr="004A2314">
              <w:rPr>
                <w:rFonts w:eastAsiaTheme="minorEastAsia"/>
                <w:bCs/>
                <w:sz w:val="9"/>
                <w:szCs w:val="9"/>
                <w:lang w:bidi="ar-EG"/>
              </w:rPr>
              <w:t xml:space="preserve"> </w:t>
            </w:r>
            <w:r w:rsidRPr="004A2314">
              <w:rPr>
                <w:rFonts w:eastAsiaTheme="minorEastAsia"/>
                <w:bCs/>
                <w:sz w:val="9"/>
                <w:szCs w:val="9"/>
                <w:lang w:bidi="ar-EG"/>
              </w:rPr>
              <w:t>only)</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concurrent</w:t>
            </w:r>
            <w:r w:rsidR="00FF7B2F" w:rsidRPr="004A2314">
              <w:rPr>
                <w:rFonts w:eastAsiaTheme="minorEastAsia"/>
                <w:bCs/>
                <w:sz w:val="9"/>
                <w:szCs w:val="9"/>
                <w:lang w:bidi="ar-EG"/>
              </w:rPr>
              <w:t xml:space="preserve"> </w:t>
            </w:r>
            <w:proofErr w:type="spellStart"/>
            <w:r w:rsidRPr="004A2314">
              <w:rPr>
                <w:rFonts w:eastAsiaTheme="minorEastAsia"/>
                <w:bCs/>
                <w:sz w:val="9"/>
                <w:szCs w:val="9"/>
                <w:lang w:bidi="ar-EG"/>
              </w:rPr>
              <w:t>phlebectomies</w:t>
            </w:r>
            <w:proofErr w:type="spellEnd"/>
            <w:r w:rsidRPr="004A2314">
              <w:rPr>
                <w:rFonts w:eastAsiaTheme="minorEastAsia"/>
                <w:bCs/>
                <w:sz w:val="9"/>
                <w:szCs w:val="9"/>
                <w:lang w:bidi="ar-EG"/>
              </w:rPr>
              <w:t>.</w:t>
            </w:r>
          </w:p>
        </w:tc>
        <w:tc>
          <w:tcPr>
            <w:tcW w:w="709"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3</w:t>
            </w:r>
          </w:p>
        </w:tc>
        <w:tc>
          <w:tcPr>
            <w:tcW w:w="2187" w:type="dxa"/>
            <w:noWrap/>
            <w:vAlign w:val="center"/>
          </w:tcPr>
          <w:p w:rsidR="00A272D8" w:rsidRPr="004A2314" w:rsidRDefault="00A272D8" w:rsidP="004A2314">
            <w:pPr>
              <w:snapToGrid w:val="0"/>
              <w:rPr>
                <w:rFonts w:eastAsiaTheme="minorEastAsia"/>
                <w:bCs/>
                <w:sz w:val="9"/>
                <w:szCs w:val="9"/>
                <w:lang w:bidi="ar-EG"/>
              </w:rPr>
            </w:pPr>
            <w:r w:rsidRPr="004A2314">
              <w:rPr>
                <w:rFonts w:eastAsiaTheme="minorEastAsia"/>
                <w:bCs/>
                <w:sz w:val="9"/>
                <w:szCs w:val="9"/>
                <w:lang w:bidi="ar-EG"/>
              </w:rPr>
              <w:t>Abolition</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FF7B2F" w:rsidRPr="004A2314">
              <w:rPr>
                <w:rFonts w:eastAsiaTheme="minorEastAsia"/>
                <w:bCs/>
                <w:sz w:val="9"/>
                <w:szCs w:val="9"/>
                <w:lang w:bidi="ar-EG"/>
              </w:rPr>
              <w:t xml:space="preserve"> </w:t>
            </w:r>
            <w:r w:rsidRPr="004A2314">
              <w:rPr>
                <w:rFonts w:eastAsiaTheme="minorEastAsia"/>
                <w:bCs/>
                <w:sz w:val="9"/>
                <w:szCs w:val="9"/>
                <w:lang w:bidi="ar-EG"/>
              </w:rPr>
              <w:t>reflux</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improvement</w:t>
            </w:r>
            <w:r w:rsidR="00FF7B2F" w:rsidRPr="004A2314">
              <w:rPr>
                <w:rFonts w:eastAsiaTheme="minorEastAsia"/>
                <w:bCs/>
                <w:sz w:val="9"/>
                <w:szCs w:val="9"/>
                <w:lang w:bidi="ar-EG"/>
              </w:rPr>
              <w:t xml:space="preserve"> </w:t>
            </w:r>
            <w:r w:rsidRPr="004A2314">
              <w:rPr>
                <w:rFonts w:eastAsiaTheme="minorEastAsia"/>
                <w:bCs/>
                <w:sz w:val="9"/>
                <w:szCs w:val="9"/>
                <w:lang w:bidi="ar-EG"/>
              </w:rPr>
              <w:t>in</w:t>
            </w:r>
            <w:r w:rsidR="00FF7B2F" w:rsidRPr="004A2314">
              <w:rPr>
                <w:rFonts w:eastAsiaTheme="minorEastAsia"/>
                <w:bCs/>
                <w:sz w:val="9"/>
                <w:szCs w:val="9"/>
                <w:lang w:bidi="ar-EG"/>
              </w:rPr>
              <w:t xml:space="preserve"> </w:t>
            </w:r>
            <w:r w:rsidRPr="004A2314">
              <w:rPr>
                <w:rFonts w:eastAsiaTheme="minorEastAsia"/>
                <w:bCs/>
                <w:sz w:val="9"/>
                <w:szCs w:val="9"/>
                <w:lang w:bidi="ar-EG"/>
              </w:rPr>
              <w:t>disease-specific</w:t>
            </w:r>
            <w:r w:rsidR="00FF7B2F" w:rsidRPr="004A2314">
              <w:rPr>
                <w:rFonts w:eastAsiaTheme="minorEastAsia"/>
                <w:bCs/>
                <w:sz w:val="9"/>
                <w:szCs w:val="9"/>
                <w:lang w:bidi="ar-EG"/>
              </w:rPr>
              <w:t xml:space="preserve"> </w:t>
            </w:r>
            <w:r w:rsidRPr="004A2314">
              <w:rPr>
                <w:rFonts w:eastAsiaTheme="minorEastAsia"/>
                <w:bCs/>
                <w:sz w:val="9"/>
                <w:szCs w:val="9"/>
                <w:lang w:bidi="ar-EG"/>
              </w:rPr>
              <w:t>quality</w:t>
            </w:r>
            <w:r w:rsidR="00FF7B2F" w:rsidRPr="004A2314">
              <w:rPr>
                <w:rFonts w:eastAsiaTheme="minorEastAsia"/>
                <w:bCs/>
                <w:sz w:val="9"/>
                <w:szCs w:val="9"/>
                <w:lang w:bidi="ar-EG"/>
              </w:rPr>
              <w:t xml:space="preserve"> </w:t>
            </w:r>
            <w:r w:rsidRPr="004A2314">
              <w:rPr>
                <w:rFonts w:eastAsiaTheme="minorEastAsia"/>
                <w:bCs/>
                <w:sz w:val="9"/>
                <w:szCs w:val="9"/>
                <w:lang w:bidi="ar-EG"/>
              </w:rPr>
              <w:t>of</w:t>
            </w:r>
            <w:r w:rsidR="004A2314" w:rsidRPr="004A2314">
              <w:rPr>
                <w:rFonts w:eastAsiaTheme="minorEastAsia" w:hint="eastAsia"/>
                <w:bCs/>
                <w:sz w:val="9"/>
                <w:szCs w:val="9"/>
                <w:lang w:eastAsia="zh-CN" w:bidi="ar-EG"/>
              </w:rPr>
              <w:t xml:space="preserve"> </w:t>
            </w:r>
            <w:r w:rsidRPr="004A2314">
              <w:rPr>
                <w:rFonts w:eastAsiaTheme="minorEastAsia"/>
                <w:bCs/>
                <w:sz w:val="9"/>
                <w:szCs w:val="9"/>
                <w:lang w:bidi="ar-EG"/>
              </w:rPr>
              <w:t>life</w:t>
            </w:r>
            <w:r w:rsidR="00FF7B2F" w:rsidRPr="004A2314">
              <w:rPr>
                <w:rFonts w:eastAsiaTheme="minorEastAsia"/>
                <w:bCs/>
                <w:sz w:val="9"/>
                <w:szCs w:val="9"/>
                <w:lang w:bidi="ar-EG"/>
              </w:rPr>
              <w:t xml:space="preserve"> </w:t>
            </w:r>
            <w:r w:rsidRPr="004A2314">
              <w:rPr>
                <w:rFonts w:eastAsiaTheme="minorEastAsia"/>
                <w:bCs/>
                <w:sz w:val="9"/>
                <w:szCs w:val="9"/>
                <w:lang w:bidi="ar-EG"/>
              </w:rPr>
              <w:t>was</w:t>
            </w:r>
            <w:r w:rsidR="00FF7B2F" w:rsidRPr="004A2314">
              <w:rPr>
                <w:rFonts w:eastAsiaTheme="minorEastAsia"/>
                <w:bCs/>
                <w:sz w:val="9"/>
                <w:szCs w:val="9"/>
                <w:lang w:bidi="ar-EG"/>
              </w:rPr>
              <w:t xml:space="preserve"> </w:t>
            </w:r>
            <w:r w:rsidRPr="004A2314">
              <w:rPr>
                <w:rFonts w:eastAsiaTheme="minorEastAsia"/>
                <w:bCs/>
                <w:sz w:val="9"/>
                <w:szCs w:val="9"/>
                <w:lang w:bidi="ar-EG"/>
              </w:rPr>
              <w:t>comparable</w:t>
            </w:r>
            <w:r w:rsidR="00FF7B2F" w:rsidRPr="004A2314">
              <w:rPr>
                <w:rFonts w:eastAsiaTheme="minorEastAsia"/>
                <w:bCs/>
                <w:sz w:val="9"/>
                <w:szCs w:val="9"/>
                <w:lang w:bidi="ar-EG"/>
              </w:rPr>
              <w:t xml:space="preserve"> </w:t>
            </w:r>
            <w:r w:rsidRPr="004A2314">
              <w:rPr>
                <w:rFonts w:eastAsiaTheme="minorEastAsia"/>
                <w:bCs/>
                <w:sz w:val="9"/>
                <w:szCs w:val="9"/>
                <w:lang w:bidi="ar-EG"/>
              </w:rPr>
              <w:t>following</w:t>
            </w:r>
            <w:r w:rsidR="00FF7B2F" w:rsidRPr="004A2314">
              <w:rPr>
                <w:rFonts w:eastAsiaTheme="minorEastAsia"/>
                <w:bCs/>
                <w:sz w:val="9"/>
                <w:szCs w:val="9"/>
                <w:lang w:bidi="ar-EG"/>
              </w:rPr>
              <w:t xml:space="preserve"> </w:t>
            </w:r>
            <w:r w:rsidRPr="004A2314">
              <w:rPr>
                <w:rFonts w:eastAsiaTheme="minorEastAsia"/>
                <w:bCs/>
                <w:sz w:val="9"/>
                <w:szCs w:val="9"/>
                <w:lang w:bidi="ar-EG"/>
              </w:rPr>
              <w:t>both</w:t>
            </w:r>
            <w:r w:rsidR="00FF7B2F" w:rsidRPr="004A2314">
              <w:rPr>
                <w:rFonts w:eastAsiaTheme="minorEastAsia"/>
                <w:bCs/>
                <w:sz w:val="9"/>
                <w:szCs w:val="9"/>
                <w:lang w:bidi="ar-EG"/>
              </w:rPr>
              <w:t xml:space="preserve"> </w:t>
            </w:r>
            <w:r w:rsidRPr="004A2314">
              <w:rPr>
                <w:rFonts w:eastAsiaTheme="minorEastAsia"/>
                <w:bCs/>
                <w:sz w:val="9"/>
                <w:szCs w:val="9"/>
                <w:lang w:bidi="ar-EG"/>
              </w:rPr>
              <w:t>EVLA</w:t>
            </w:r>
            <w:r w:rsidR="00FF7B2F" w:rsidRPr="004A2314">
              <w:rPr>
                <w:rFonts w:eastAsiaTheme="minorEastAsia"/>
                <w:bCs/>
                <w:sz w:val="9"/>
                <w:szCs w:val="9"/>
                <w:lang w:bidi="ar-EG"/>
              </w:rPr>
              <w:t xml:space="preserve"> </w:t>
            </w:r>
            <w:r w:rsidRPr="004A2314">
              <w:rPr>
                <w:rFonts w:eastAsiaTheme="minorEastAsia"/>
                <w:bCs/>
                <w:sz w:val="9"/>
                <w:szCs w:val="9"/>
                <w:lang w:bidi="ar-EG"/>
              </w:rPr>
              <w:t>and</w:t>
            </w:r>
            <w:r w:rsidR="00FF7B2F" w:rsidRPr="004A2314">
              <w:rPr>
                <w:rFonts w:eastAsiaTheme="minorEastAsia"/>
                <w:bCs/>
                <w:sz w:val="9"/>
                <w:szCs w:val="9"/>
                <w:lang w:bidi="ar-EG"/>
              </w:rPr>
              <w:t xml:space="preserve"> </w:t>
            </w:r>
            <w:r w:rsidRPr="004A2314">
              <w:rPr>
                <w:rFonts w:eastAsiaTheme="minorEastAsia"/>
                <w:bCs/>
                <w:sz w:val="9"/>
                <w:szCs w:val="9"/>
                <w:lang w:bidi="ar-EG"/>
              </w:rPr>
              <w:t>surgery.</w:t>
            </w:r>
          </w:p>
        </w:tc>
      </w:tr>
    </w:tbl>
    <w:p w:rsidR="00A272D8" w:rsidRPr="00235E4D" w:rsidRDefault="00A272D8" w:rsidP="00235E4D">
      <w:pPr>
        <w:snapToGrid w:val="0"/>
        <w:jc w:val="both"/>
        <w:rPr>
          <w:b/>
          <w:bCs/>
          <w:sz w:val="20"/>
          <w:szCs w:val="20"/>
          <w:lang w:bidi="ar-EG"/>
        </w:rPr>
      </w:pPr>
      <w:bookmarkStart w:id="24" w:name="_Toc7958598"/>
      <w:bookmarkStart w:id="25" w:name="_Toc4440052"/>
      <w:bookmarkEnd w:id="21"/>
    </w:p>
    <w:p w:rsidR="00A272D8" w:rsidRPr="00235E4D" w:rsidRDefault="00A272D8" w:rsidP="00235E4D">
      <w:pPr>
        <w:snapToGrid w:val="0"/>
        <w:jc w:val="both"/>
        <w:rPr>
          <w:b/>
          <w:bCs/>
          <w:sz w:val="20"/>
          <w:szCs w:val="20"/>
          <w:lang w:bidi="ar-EG"/>
        </w:rPr>
      </w:pPr>
    </w:p>
    <w:p w:rsidR="004A2314" w:rsidRDefault="004A2314" w:rsidP="00235E4D">
      <w:pPr>
        <w:snapToGrid w:val="0"/>
        <w:jc w:val="center"/>
        <w:rPr>
          <w:rFonts w:hint="eastAsia"/>
          <w:b/>
          <w:bCs/>
          <w:sz w:val="20"/>
          <w:szCs w:val="20"/>
          <w:lang w:eastAsia="zh-CN" w:bidi="ar-EG"/>
        </w:rPr>
      </w:pPr>
    </w:p>
    <w:p w:rsidR="00A272D8" w:rsidRPr="00235E4D" w:rsidRDefault="00A272D8" w:rsidP="00235E4D">
      <w:pPr>
        <w:snapToGrid w:val="0"/>
        <w:jc w:val="center"/>
        <w:rPr>
          <w:sz w:val="20"/>
          <w:szCs w:val="20"/>
          <w:lang w:bidi="ar-EG"/>
        </w:rPr>
      </w:pPr>
      <w:r w:rsidRPr="00235E4D">
        <w:rPr>
          <w:b/>
          <w:bCs/>
          <w:sz w:val="20"/>
          <w:szCs w:val="20"/>
          <w:lang w:bidi="ar-EG"/>
        </w:rPr>
        <w:lastRenderedPageBreak/>
        <w:t>Table</w:t>
      </w:r>
      <w:r w:rsidR="00FF7B2F" w:rsidRPr="00235E4D">
        <w:rPr>
          <w:b/>
          <w:bCs/>
          <w:sz w:val="20"/>
          <w:szCs w:val="20"/>
          <w:lang w:bidi="ar-EG"/>
        </w:rPr>
        <w:t xml:space="preserve"> </w:t>
      </w:r>
      <w:r w:rsidRPr="00235E4D">
        <w:rPr>
          <w:b/>
          <w:bCs/>
          <w:sz w:val="20"/>
          <w:szCs w:val="20"/>
          <w:lang w:bidi="ar-EG"/>
        </w:rPr>
        <w:t>(</w:t>
      </w:r>
      <w:r w:rsidRPr="00235E4D">
        <w:rPr>
          <w:b/>
          <w:bCs/>
          <w:noProof/>
          <w:sz w:val="20"/>
          <w:szCs w:val="20"/>
          <w:lang w:bidi="ar-EG"/>
        </w:rPr>
        <w:t>2</w:t>
      </w:r>
      <w:r w:rsidRPr="00235E4D">
        <w:rPr>
          <w:b/>
          <w:bCs/>
          <w:sz w:val="20"/>
          <w:szCs w:val="20"/>
          <w:lang w:bidi="ar-EG"/>
        </w:rPr>
        <w:t>):</w:t>
      </w:r>
      <w:r w:rsidR="00FF7B2F" w:rsidRPr="00235E4D">
        <w:rPr>
          <w:b/>
          <w:bCs/>
          <w:sz w:val="20"/>
          <w:szCs w:val="20"/>
          <w:lang w:bidi="ar-EG"/>
        </w:rPr>
        <w:t xml:space="preserve"> </w:t>
      </w:r>
      <w:r w:rsidRPr="00235E4D">
        <w:rPr>
          <w:sz w:val="20"/>
          <w:szCs w:val="20"/>
          <w:lang w:bidi="ar-EG"/>
        </w:rPr>
        <w:t>Baseline</w:t>
      </w:r>
      <w:r w:rsidR="00FF7B2F" w:rsidRPr="00235E4D">
        <w:rPr>
          <w:sz w:val="20"/>
          <w:szCs w:val="20"/>
          <w:lang w:bidi="ar-EG"/>
        </w:rPr>
        <w:t xml:space="preserve"> </w:t>
      </w:r>
      <w:r w:rsidRPr="00235E4D">
        <w:rPr>
          <w:sz w:val="20"/>
          <w:szCs w:val="20"/>
          <w:lang w:bidi="ar-EG"/>
        </w:rPr>
        <w:t>Characteristics</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the</w:t>
      </w:r>
      <w:r w:rsidR="00FF7B2F" w:rsidRPr="00235E4D">
        <w:rPr>
          <w:sz w:val="20"/>
          <w:szCs w:val="20"/>
          <w:lang w:bidi="ar-EG"/>
        </w:rPr>
        <w:t xml:space="preserve"> </w:t>
      </w:r>
      <w:r w:rsidRPr="00235E4D">
        <w:rPr>
          <w:sz w:val="20"/>
          <w:szCs w:val="20"/>
          <w:lang w:bidi="ar-EG"/>
        </w:rPr>
        <w:t>included</w:t>
      </w:r>
      <w:r w:rsidR="00FF7B2F" w:rsidRPr="00235E4D">
        <w:rPr>
          <w:sz w:val="20"/>
          <w:szCs w:val="20"/>
          <w:lang w:bidi="ar-EG"/>
        </w:rPr>
        <w:t xml:space="preserve"> </w:t>
      </w:r>
      <w:r w:rsidRPr="00235E4D">
        <w:rPr>
          <w:sz w:val="20"/>
          <w:szCs w:val="20"/>
          <w:lang w:bidi="ar-EG"/>
        </w:rPr>
        <w:t>studies.</w:t>
      </w:r>
      <w:bookmarkEnd w:id="24"/>
      <w:r w:rsidR="00FF7B2F" w:rsidRPr="00235E4D">
        <w:rPr>
          <w:sz w:val="20"/>
          <w:szCs w:val="20"/>
          <w:lang w:bidi="ar-EG"/>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308"/>
        <w:gridCol w:w="558"/>
        <w:gridCol w:w="558"/>
        <w:gridCol w:w="966"/>
        <w:gridCol w:w="698"/>
        <w:gridCol w:w="1024"/>
        <w:gridCol w:w="721"/>
        <w:gridCol w:w="698"/>
        <w:gridCol w:w="698"/>
        <w:gridCol w:w="628"/>
        <w:gridCol w:w="628"/>
        <w:gridCol w:w="558"/>
      </w:tblGrid>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Authors</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Group</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Sample</w:t>
            </w:r>
            <w:r w:rsidR="00FF7B2F" w:rsidRPr="00D14FF7">
              <w:rPr>
                <w:rFonts w:eastAsiaTheme="minorEastAsia"/>
                <w:b/>
                <w:bCs/>
                <w:sz w:val="14"/>
                <w:szCs w:val="14"/>
                <w:lang w:bidi="ar-EG"/>
              </w:rPr>
              <w:t xml:space="preserve"> </w:t>
            </w:r>
          </w:p>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Size</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Age</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Female</w:t>
            </w:r>
            <w:r w:rsidR="00FF7B2F" w:rsidRPr="00D14FF7">
              <w:rPr>
                <w:rFonts w:eastAsiaTheme="minorEastAsia"/>
                <w:b/>
                <w:bCs/>
                <w:sz w:val="14"/>
                <w:szCs w:val="14"/>
                <w:lang w:bidi="ar-EG"/>
              </w:rPr>
              <w:t xml:space="preserve"> </w:t>
            </w:r>
          </w:p>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No.</w:t>
            </w:r>
            <w:r w:rsidR="00FF7B2F" w:rsidRPr="00D14FF7">
              <w:rPr>
                <w:rFonts w:eastAsiaTheme="minorEastAsia"/>
                <w:b/>
                <w:bCs/>
                <w:sz w:val="14"/>
                <w:szCs w:val="14"/>
                <w:lang w:bidi="ar-EG"/>
              </w:rPr>
              <w:t xml:space="preserve"> </w:t>
            </w:r>
            <w:r w:rsidRPr="00D14FF7">
              <w:rPr>
                <w:rFonts w:eastAsiaTheme="minorEastAsia"/>
                <w:b/>
                <w:bCs/>
                <w:sz w:val="14"/>
                <w:szCs w:val="14"/>
                <w:lang w:bidi="ar-EG"/>
              </w:rPr>
              <w:t>(%)</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BMI</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Unilateral</w:t>
            </w:r>
          </w:p>
        </w:tc>
        <w:tc>
          <w:tcPr>
            <w:tcW w:w="0" w:type="auto"/>
            <w:vMerge w:val="restart"/>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GSV</w:t>
            </w:r>
          </w:p>
        </w:tc>
        <w:tc>
          <w:tcPr>
            <w:tcW w:w="0" w:type="auto"/>
            <w:gridSpan w:val="4"/>
            <w:noWrap/>
            <w:vAlign w:val="center"/>
          </w:tcPr>
          <w:p w:rsidR="00A272D8" w:rsidRPr="00D14FF7" w:rsidRDefault="00A272D8" w:rsidP="00D14FF7">
            <w:pPr>
              <w:snapToGrid w:val="0"/>
              <w:jc w:val="both"/>
              <w:rPr>
                <w:rFonts w:eastAsiaTheme="minorEastAsia"/>
                <w:b/>
                <w:bCs/>
                <w:sz w:val="14"/>
                <w:szCs w:val="14"/>
                <w:lang w:bidi="ar-EG"/>
              </w:rPr>
            </w:pPr>
            <w:r w:rsidRPr="00D14FF7">
              <w:rPr>
                <w:rFonts w:eastAsiaTheme="minorEastAsia"/>
                <w:b/>
                <w:bCs/>
                <w:sz w:val="14"/>
                <w:szCs w:val="14"/>
                <w:lang w:bidi="ar-EG"/>
              </w:rPr>
              <w:t>CEAP</w:t>
            </w:r>
            <w:r w:rsidR="00FF7B2F" w:rsidRPr="00D14FF7">
              <w:rPr>
                <w:rFonts w:eastAsiaTheme="minorEastAsia"/>
                <w:b/>
                <w:bCs/>
                <w:sz w:val="14"/>
                <w:szCs w:val="14"/>
                <w:lang w:bidi="ar-EG"/>
              </w:rPr>
              <w:t xml:space="preserve"> </w:t>
            </w:r>
            <w:r w:rsidRPr="00D14FF7">
              <w:rPr>
                <w:rFonts w:eastAsiaTheme="minorEastAsia"/>
                <w:b/>
                <w:bCs/>
                <w:sz w:val="14"/>
                <w:szCs w:val="14"/>
                <w:lang w:bidi="ar-EG"/>
              </w:rPr>
              <w:t>classification</w:t>
            </w:r>
          </w:p>
        </w:tc>
      </w:tr>
      <w:tr w:rsidR="00D14FF7" w:rsidRPr="00D14FF7" w:rsidTr="00D14FF7">
        <w:trPr>
          <w:jc w:val="center"/>
        </w:trPr>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vMerge/>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C2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C3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C4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C5</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CLASS</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210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49.7±14.4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120</w:t>
            </w:r>
            <w:r w:rsidR="00FF7B2F" w:rsidRPr="00D14FF7">
              <w:rPr>
                <w:rFonts w:eastAsiaTheme="minorEastAsia"/>
                <w:bCs/>
                <w:sz w:val="14"/>
                <w:szCs w:val="14"/>
                <w:lang w:bidi="ar-EG"/>
              </w:rPr>
              <w:t xml:space="preserve"> </w:t>
            </w:r>
            <w:r w:rsidRPr="00D14FF7">
              <w:rPr>
                <w:rFonts w:eastAsiaTheme="minorEastAsia"/>
                <w:bCs/>
                <w:sz w:val="14"/>
                <w:szCs w:val="14"/>
                <w:lang w:bidi="ar-EG"/>
              </w:rPr>
              <w:t>(57.1)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27.0±4.6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153</w:t>
            </w:r>
            <w:r w:rsidR="00FF7B2F" w:rsidRPr="00D14FF7">
              <w:rPr>
                <w:rFonts w:eastAsiaTheme="minorEastAsia"/>
                <w:bCs/>
                <w:sz w:val="14"/>
                <w:szCs w:val="14"/>
                <w:lang w:bidi="ar-EG"/>
              </w:rPr>
              <w:t xml:space="preserve"> </w:t>
            </w:r>
            <w:r w:rsidRPr="00D14FF7">
              <w:rPr>
                <w:rFonts w:eastAsiaTheme="minorEastAsia"/>
                <w:bCs/>
                <w:sz w:val="14"/>
                <w:szCs w:val="14"/>
                <w:lang w:bidi="ar-EG"/>
              </w:rPr>
              <w:t>(72.9)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182</w:t>
            </w:r>
            <w:r w:rsidR="00FF7B2F" w:rsidRPr="00D14FF7">
              <w:rPr>
                <w:rFonts w:eastAsiaTheme="minorEastAsia"/>
                <w:bCs/>
                <w:sz w:val="14"/>
                <w:szCs w:val="14"/>
                <w:lang w:bidi="ar-EG"/>
              </w:rPr>
              <w:t xml:space="preserve"> </w:t>
            </w:r>
            <w:r w:rsidRPr="00D14FF7">
              <w:rPr>
                <w:rFonts w:eastAsiaTheme="minorEastAsia"/>
                <w:bCs/>
                <w:sz w:val="14"/>
                <w:szCs w:val="14"/>
                <w:lang w:bidi="ar-EG"/>
              </w:rPr>
              <w:t>(86.7)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113</w:t>
            </w:r>
            <w:r w:rsidR="00FF7B2F" w:rsidRPr="00D14FF7">
              <w:rPr>
                <w:rFonts w:eastAsiaTheme="minorEastAsia"/>
                <w:bCs/>
                <w:sz w:val="14"/>
                <w:szCs w:val="14"/>
                <w:lang w:bidi="ar-EG"/>
              </w:rPr>
              <w:t xml:space="preserve"> </w:t>
            </w:r>
            <w:r w:rsidRPr="00D14FF7">
              <w:rPr>
                <w:rFonts w:eastAsiaTheme="minorEastAsia"/>
                <w:bCs/>
                <w:sz w:val="14"/>
                <w:szCs w:val="14"/>
                <w:lang w:bidi="ar-EG"/>
              </w:rPr>
              <w:t>(54.1)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28</w:t>
            </w:r>
            <w:r w:rsidR="00FF7B2F" w:rsidRPr="00D14FF7">
              <w:rPr>
                <w:rFonts w:eastAsiaTheme="minorEastAsia"/>
                <w:bCs/>
                <w:sz w:val="14"/>
                <w:szCs w:val="14"/>
                <w:lang w:bidi="ar-EG"/>
              </w:rPr>
              <w:t xml:space="preserve"> </w:t>
            </w:r>
            <w:r w:rsidRPr="00D14FF7">
              <w:rPr>
                <w:rFonts w:eastAsiaTheme="minorEastAsia"/>
                <w:bCs/>
                <w:sz w:val="14"/>
                <w:szCs w:val="14"/>
                <w:lang w:bidi="ar-EG"/>
              </w:rPr>
              <w:t>(13.4)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56</w:t>
            </w:r>
            <w:r w:rsidR="00FF7B2F" w:rsidRPr="00D14FF7">
              <w:rPr>
                <w:rFonts w:eastAsiaTheme="minorEastAsia"/>
                <w:bCs/>
                <w:sz w:val="14"/>
                <w:szCs w:val="14"/>
                <w:lang w:bidi="ar-EG"/>
              </w:rPr>
              <w:t xml:space="preserve"> </w:t>
            </w:r>
            <w:r w:rsidRPr="00D14FF7">
              <w:rPr>
                <w:rFonts w:eastAsiaTheme="minorEastAsia"/>
                <w:bCs/>
                <w:sz w:val="14"/>
                <w:szCs w:val="14"/>
                <w:lang w:bidi="ar-EG"/>
              </w:rPr>
              <w:t>(26.8)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12</w:t>
            </w:r>
            <w:r w:rsidR="00FF7B2F" w:rsidRPr="00D14FF7">
              <w:rPr>
                <w:rFonts w:eastAsiaTheme="minorEastAsia"/>
                <w:bCs/>
                <w:sz w:val="14"/>
                <w:szCs w:val="14"/>
                <w:lang w:bidi="ar-EG"/>
              </w:rPr>
              <w:t xml:space="preserve"> </w:t>
            </w:r>
            <w:r w:rsidRPr="00D14FF7">
              <w:rPr>
                <w:rFonts w:eastAsiaTheme="minorEastAsia"/>
                <w:bCs/>
                <w:sz w:val="14"/>
                <w:szCs w:val="14"/>
                <w:lang w:bidi="ar-EG"/>
              </w:rPr>
              <w:t>(5.7)</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289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49.2±13.7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163</w:t>
            </w:r>
            <w:r w:rsidR="00FF7B2F" w:rsidRPr="00D14FF7">
              <w:rPr>
                <w:rFonts w:eastAsiaTheme="minorEastAsia"/>
                <w:bCs/>
                <w:sz w:val="14"/>
                <w:szCs w:val="14"/>
                <w:lang w:bidi="ar-EG"/>
              </w:rPr>
              <w:t xml:space="preserve"> </w:t>
            </w:r>
            <w:r w:rsidRPr="00D14FF7">
              <w:rPr>
                <w:rFonts w:eastAsiaTheme="minorEastAsia"/>
                <w:bCs/>
                <w:sz w:val="14"/>
                <w:szCs w:val="14"/>
                <w:lang w:bidi="ar-EG"/>
              </w:rPr>
              <w:t>(56.4)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27.7±4.7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196</w:t>
            </w:r>
            <w:r w:rsidR="00FF7B2F" w:rsidRPr="00D14FF7">
              <w:rPr>
                <w:rFonts w:eastAsiaTheme="minorEastAsia"/>
                <w:bCs/>
                <w:sz w:val="14"/>
                <w:szCs w:val="14"/>
                <w:lang w:bidi="ar-EG"/>
              </w:rPr>
              <w:t xml:space="preserve"> </w:t>
            </w:r>
            <w:r w:rsidRPr="00D14FF7">
              <w:rPr>
                <w:rFonts w:eastAsiaTheme="minorEastAsia"/>
                <w:bCs/>
                <w:sz w:val="14"/>
                <w:szCs w:val="14"/>
                <w:lang w:bidi="ar-EG"/>
              </w:rPr>
              <w:t>(67.8)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239</w:t>
            </w:r>
            <w:r w:rsidR="00FF7B2F" w:rsidRPr="00D14FF7">
              <w:rPr>
                <w:rFonts w:eastAsiaTheme="minorEastAsia"/>
                <w:bCs/>
                <w:sz w:val="14"/>
                <w:szCs w:val="14"/>
                <w:lang w:bidi="ar-EG"/>
              </w:rPr>
              <w:t xml:space="preserve"> </w:t>
            </w:r>
            <w:r w:rsidRPr="00D14FF7">
              <w:rPr>
                <w:rFonts w:eastAsiaTheme="minorEastAsia"/>
                <w:bCs/>
                <w:sz w:val="14"/>
                <w:szCs w:val="14"/>
                <w:lang w:bidi="ar-EG"/>
              </w:rPr>
              <w:t>(82.7)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147</w:t>
            </w:r>
            <w:r w:rsidR="00FF7B2F" w:rsidRPr="00D14FF7">
              <w:rPr>
                <w:rFonts w:eastAsiaTheme="minorEastAsia"/>
                <w:bCs/>
                <w:sz w:val="14"/>
                <w:szCs w:val="14"/>
                <w:lang w:bidi="ar-EG"/>
              </w:rPr>
              <w:t xml:space="preserve"> </w:t>
            </w:r>
            <w:r w:rsidRPr="00D14FF7">
              <w:rPr>
                <w:rFonts w:eastAsiaTheme="minorEastAsia"/>
                <w:bCs/>
                <w:sz w:val="14"/>
                <w:szCs w:val="14"/>
                <w:lang w:bidi="ar-EG"/>
              </w:rPr>
              <w:t>(51.2)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39</w:t>
            </w:r>
            <w:r w:rsidR="00FF7B2F" w:rsidRPr="00D14FF7">
              <w:rPr>
                <w:rFonts w:eastAsiaTheme="minorEastAsia"/>
                <w:bCs/>
                <w:sz w:val="14"/>
                <w:szCs w:val="14"/>
                <w:lang w:bidi="ar-EG"/>
              </w:rPr>
              <w:t xml:space="preserve"> </w:t>
            </w:r>
            <w:r w:rsidRPr="00D14FF7">
              <w:rPr>
                <w:rFonts w:eastAsiaTheme="minorEastAsia"/>
                <w:bCs/>
                <w:sz w:val="14"/>
                <w:szCs w:val="14"/>
                <w:lang w:bidi="ar-EG"/>
              </w:rPr>
              <w:t>(13.6)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90</w:t>
            </w:r>
            <w:r w:rsidR="00FF7B2F" w:rsidRPr="00D14FF7">
              <w:rPr>
                <w:rFonts w:eastAsiaTheme="minorEastAsia"/>
                <w:bCs/>
                <w:sz w:val="14"/>
                <w:szCs w:val="14"/>
                <w:lang w:bidi="ar-EG"/>
              </w:rPr>
              <w:t xml:space="preserve"> </w:t>
            </w:r>
            <w:r w:rsidRPr="00D14FF7">
              <w:rPr>
                <w:rFonts w:eastAsiaTheme="minorEastAsia"/>
                <w:bCs/>
                <w:sz w:val="14"/>
                <w:szCs w:val="14"/>
                <w:lang w:bidi="ar-EG"/>
              </w:rPr>
              <w:t>(31.4)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11</w:t>
            </w:r>
            <w:r w:rsidR="00FF7B2F" w:rsidRPr="00D14FF7">
              <w:rPr>
                <w:rFonts w:eastAsiaTheme="minorEastAsia"/>
                <w:bCs/>
                <w:sz w:val="14"/>
                <w:szCs w:val="14"/>
                <w:lang w:bidi="ar-EG"/>
              </w:rPr>
              <w:t xml:space="preserve"> </w:t>
            </w:r>
            <w:r w:rsidRPr="00D14FF7">
              <w:rPr>
                <w:rFonts w:eastAsiaTheme="minorEastAsia"/>
                <w:bCs/>
                <w:sz w:val="14"/>
                <w:szCs w:val="14"/>
                <w:lang w:bidi="ar-EG"/>
              </w:rPr>
              <w:t>(3.8)</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HELP-2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47.8±12.2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34</w:t>
            </w:r>
            <w:r w:rsidR="00FF7B2F" w:rsidRPr="00D14FF7">
              <w:rPr>
                <w:rFonts w:eastAsiaTheme="minorEastAsia"/>
                <w:bCs/>
                <w:sz w:val="14"/>
                <w:szCs w:val="14"/>
                <w:lang w:bidi="ar-EG"/>
              </w:rPr>
              <w:t xml:space="preserve"> </w:t>
            </w:r>
            <w:r w:rsidRPr="00D14FF7">
              <w:rPr>
                <w:rFonts w:eastAsiaTheme="minorEastAsia"/>
                <w:bCs/>
                <w:sz w:val="14"/>
                <w:szCs w:val="14"/>
                <w:lang w:bidi="ar-EG"/>
              </w:rPr>
              <w:t>(64.2)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25.9±3.2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40</w:t>
            </w:r>
            <w:r w:rsidR="00FF7B2F" w:rsidRPr="00D14FF7">
              <w:rPr>
                <w:rFonts w:eastAsiaTheme="minorEastAsia"/>
                <w:bCs/>
                <w:sz w:val="14"/>
                <w:szCs w:val="14"/>
                <w:lang w:bidi="ar-EG"/>
              </w:rPr>
              <w:t xml:space="preserve"> </w:t>
            </w:r>
            <w:r w:rsidRPr="00D14FF7">
              <w:rPr>
                <w:rFonts w:eastAsiaTheme="minorEastAsia"/>
                <w:bCs/>
                <w:sz w:val="14"/>
                <w:szCs w:val="14"/>
                <w:lang w:bidi="ar-EG"/>
              </w:rPr>
              <w:t>(75.5)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r w:rsidR="00FF7B2F" w:rsidRPr="00D14FF7">
              <w:rPr>
                <w:rFonts w:eastAsiaTheme="minorEastAsia"/>
                <w:bCs/>
                <w:sz w:val="14"/>
                <w:szCs w:val="14"/>
                <w:lang w:bidi="ar-EG"/>
              </w:rPr>
              <w:t xml:space="preserve"> </w:t>
            </w:r>
            <w:r w:rsidRPr="00D14FF7">
              <w:rPr>
                <w:rFonts w:eastAsiaTheme="minorEastAsia"/>
                <w:bCs/>
                <w:sz w:val="14"/>
                <w:szCs w:val="14"/>
                <w:lang w:bidi="ar-EG"/>
              </w:rPr>
              <w:t>(3.8)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w:t>
            </w:r>
            <w:r w:rsidR="00FF7B2F" w:rsidRPr="00D14FF7">
              <w:rPr>
                <w:rFonts w:eastAsiaTheme="minorEastAsia"/>
                <w:bCs/>
                <w:sz w:val="14"/>
                <w:szCs w:val="14"/>
                <w:lang w:bidi="ar-EG"/>
              </w:rPr>
              <w:t xml:space="preserve"> </w:t>
            </w:r>
            <w:r w:rsidRPr="00D14FF7">
              <w:rPr>
                <w:rFonts w:eastAsiaTheme="minorEastAsia"/>
                <w:bCs/>
                <w:sz w:val="14"/>
                <w:szCs w:val="14"/>
                <w:lang w:bidi="ar-EG"/>
              </w:rPr>
              <w:t>(17)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r w:rsidR="00FF7B2F" w:rsidRPr="00D14FF7">
              <w:rPr>
                <w:rFonts w:eastAsiaTheme="minorEastAsia"/>
                <w:bCs/>
                <w:sz w:val="14"/>
                <w:szCs w:val="14"/>
                <w:lang w:bidi="ar-EG"/>
              </w:rPr>
              <w:t xml:space="preserve"> </w:t>
            </w:r>
            <w:r w:rsidRPr="00D14FF7">
              <w:rPr>
                <w:rFonts w:eastAsiaTheme="minorEastAsia"/>
                <w:bCs/>
                <w:sz w:val="14"/>
                <w:szCs w:val="14"/>
                <w:lang w:bidi="ar-EG"/>
              </w:rPr>
              <w:t>(3.8)</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47.5±12.9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40</w:t>
            </w:r>
            <w:r w:rsidR="00FF7B2F" w:rsidRPr="00D14FF7">
              <w:rPr>
                <w:rFonts w:eastAsiaTheme="minorEastAsia"/>
                <w:bCs/>
                <w:sz w:val="14"/>
                <w:szCs w:val="14"/>
                <w:lang w:bidi="ar-EG"/>
              </w:rPr>
              <w:t xml:space="preserve"> </w:t>
            </w:r>
            <w:r w:rsidRPr="00D14FF7">
              <w:rPr>
                <w:rFonts w:eastAsiaTheme="minorEastAsia"/>
                <w:bCs/>
                <w:sz w:val="14"/>
                <w:szCs w:val="14"/>
                <w:lang w:bidi="ar-EG"/>
              </w:rPr>
              <w:t>(75.5)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24.9±5.3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46</w:t>
            </w:r>
            <w:r w:rsidR="00FF7B2F" w:rsidRPr="00D14FF7">
              <w:rPr>
                <w:rFonts w:eastAsiaTheme="minorEastAsia"/>
                <w:bCs/>
                <w:sz w:val="14"/>
                <w:szCs w:val="14"/>
                <w:lang w:bidi="ar-EG"/>
              </w:rPr>
              <w:t xml:space="preserve"> </w:t>
            </w:r>
            <w:r w:rsidRPr="00D14FF7">
              <w:rPr>
                <w:rFonts w:eastAsiaTheme="minorEastAsia"/>
                <w:bCs/>
                <w:sz w:val="14"/>
                <w:szCs w:val="14"/>
                <w:lang w:bidi="ar-EG"/>
              </w:rPr>
              <w:t>(86.8)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r w:rsidR="00FF7B2F" w:rsidRPr="00D14FF7">
              <w:rPr>
                <w:rFonts w:eastAsiaTheme="minorEastAsia"/>
                <w:bCs/>
                <w:sz w:val="14"/>
                <w:szCs w:val="14"/>
                <w:lang w:bidi="ar-EG"/>
              </w:rPr>
              <w:t xml:space="preserve"> </w:t>
            </w:r>
            <w:r w:rsidRPr="00D14FF7">
              <w:rPr>
                <w:rFonts w:eastAsiaTheme="minorEastAsia"/>
                <w:bCs/>
                <w:sz w:val="14"/>
                <w:szCs w:val="14"/>
                <w:lang w:bidi="ar-EG"/>
              </w:rPr>
              <w:t>(1.9)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w:t>
            </w:r>
            <w:r w:rsidR="00FF7B2F" w:rsidRPr="00D14FF7">
              <w:rPr>
                <w:rFonts w:eastAsiaTheme="minorEastAsia"/>
                <w:bCs/>
                <w:sz w:val="14"/>
                <w:szCs w:val="14"/>
                <w:lang w:bidi="ar-EG"/>
              </w:rPr>
              <w:t xml:space="preserve"> </w:t>
            </w:r>
            <w:r w:rsidRPr="00D14FF7">
              <w:rPr>
                <w:rFonts w:eastAsiaTheme="minorEastAsia"/>
                <w:bCs/>
                <w:sz w:val="14"/>
                <w:szCs w:val="14"/>
                <w:lang w:bidi="ar-EG"/>
              </w:rPr>
              <w:t>(7.5)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r w:rsidR="00FF7B2F" w:rsidRPr="00D14FF7">
              <w:rPr>
                <w:rFonts w:eastAsiaTheme="minorEastAsia"/>
                <w:bCs/>
                <w:sz w:val="14"/>
                <w:szCs w:val="14"/>
                <w:lang w:bidi="ar-EG"/>
              </w:rPr>
              <w:t xml:space="preserve"> </w:t>
            </w:r>
            <w:r w:rsidRPr="00D14FF7">
              <w:rPr>
                <w:rFonts w:eastAsiaTheme="minorEastAsia"/>
                <w:bCs/>
                <w:sz w:val="14"/>
                <w:szCs w:val="14"/>
                <w:lang w:bidi="ar-EG"/>
              </w:rPr>
              <w:t>(3.8)</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VESPA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118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52</w:t>
            </w:r>
            <w:r w:rsidR="00FF7B2F" w:rsidRPr="00D14FF7">
              <w:rPr>
                <w:rFonts w:eastAsiaTheme="minorEastAsia"/>
                <w:bCs/>
                <w:sz w:val="14"/>
                <w:szCs w:val="14"/>
                <w:lang w:bidi="ar-EG"/>
              </w:rPr>
              <w:t xml:space="preserve"> </w:t>
            </w:r>
            <w:r w:rsidRPr="00D14FF7">
              <w:rPr>
                <w:rFonts w:eastAsiaTheme="minorEastAsia"/>
                <w:bCs/>
                <w:sz w:val="14"/>
                <w:szCs w:val="14"/>
                <w:lang w:bidi="ar-EG"/>
              </w:rPr>
              <w:t>(21-79)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86</w:t>
            </w:r>
            <w:r w:rsidR="00FF7B2F" w:rsidRPr="00D14FF7">
              <w:rPr>
                <w:rFonts w:eastAsiaTheme="minorEastAsia"/>
                <w:bCs/>
                <w:sz w:val="14"/>
                <w:szCs w:val="14"/>
                <w:lang w:bidi="ar-EG"/>
              </w:rPr>
              <w:t xml:space="preserve"> </w:t>
            </w:r>
            <w:r w:rsidRPr="00D14FF7">
              <w:rPr>
                <w:rFonts w:eastAsiaTheme="minorEastAsia"/>
                <w:bCs/>
                <w:sz w:val="14"/>
                <w:szCs w:val="14"/>
                <w:lang w:bidi="ar-EG"/>
              </w:rPr>
              <w:t>(73)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118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51</w:t>
            </w:r>
            <w:r w:rsidR="00FF7B2F" w:rsidRPr="00D14FF7">
              <w:rPr>
                <w:rFonts w:eastAsiaTheme="minorEastAsia"/>
                <w:bCs/>
                <w:sz w:val="14"/>
                <w:szCs w:val="14"/>
                <w:lang w:bidi="ar-EG"/>
              </w:rPr>
              <w:t xml:space="preserve"> </w:t>
            </w:r>
            <w:r w:rsidRPr="00D14FF7">
              <w:rPr>
                <w:rFonts w:eastAsiaTheme="minorEastAsia"/>
                <w:bCs/>
                <w:sz w:val="14"/>
                <w:szCs w:val="14"/>
                <w:lang w:bidi="ar-EG"/>
              </w:rPr>
              <w:t>(19</w:t>
            </w:r>
            <w:r w:rsidR="00FF7B2F" w:rsidRPr="00D14FF7">
              <w:rPr>
                <w:rFonts w:eastAsiaTheme="minorEastAsia"/>
                <w:bCs/>
                <w:sz w:val="14"/>
                <w:szCs w:val="14"/>
                <w:lang w:bidi="ar-EG"/>
              </w:rPr>
              <w:t xml:space="preserve"> </w:t>
            </w:r>
            <w:r w:rsidRPr="00D14FF7">
              <w:rPr>
                <w:rFonts w:eastAsiaTheme="minorEastAsia"/>
                <w:bCs/>
                <w:sz w:val="14"/>
                <w:szCs w:val="14"/>
                <w:lang w:bidi="ar-EG"/>
              </w:rPr>
              <w:t>-73)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31</w:t>
            </w:r>
            <w:r w:rsidR="00FF7B2F" w:rsidRPr="00D14FF7">
              <w:rPr>
                <w:rFonts w:eastAsiaTheme="minorEastAsia"/>
                <w:bCs/>
                <w:sz w:val="14"/>
                <w:szCs w:val="14"/>
                <w:lang w:bidi="ar-EG"/>
              </w:rPr>
              <w:t xml:space="preserve"> </w:t>
            </w:r>
            <w:r w:rsidRPr="00D14FF7">
              <w:rPr>
                <w:rFonts w:eastAsiaTheme="minorEastAsia"/>
                <w:bCs/>
                <w:sz w:val="14"/>
                <w:szCs w:val="14"/>
                <w:lang w:bidi="ar-EG"/>
              </w:rPr>
              <w:t>(54)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57</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proofErr w:type="spellStart"/>
            <w:r w:rsidRPr="00D14FF7">
              <w:rPr>
                <w:rFonts w:eastAsiaTheme="minorEastAsia"/>
                <w:bCs/>
                <w:sz w:val="14"/>
                <w:szCs w:val="14"/>
                <w:lang w:bidi="ar-EG"/>
              </w:rPr>
              <w:t>Pronk</w:t>
            </w:r>
            <w:proofErr w:type="spellEnd"/>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49±11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46</w:t>
            </w:r>
            <w:r w:rsidR="00FF7B2F" w:rsidRPr="00D14FF7">
              <w:rPr>
                <w:rFonts w:eastAsiaTheme="minorEastAsia"/>
                <w:bCs/>
                <w:sz w:val="14"/>
                <w:szCs w:val="14"/>
                <w:lang w:bidi="ar-EG"/>
              </w:rPr>
              <w:t xml:space="preserve"> </w:t>
            </w:r>
            <w:r w:rsidRPr="00D14FF7">
              <w:rPr>
                <w:rFonts w:eastAsiaTheme="minorEastAsia"/>
                <w:bCs/>
                <w:sz w:val="14"/>
                <w:szCs w:val="14"/>
                <w:lang w:bidi="ar-EG"/>
              </w:rPr>
              <w:t>(75)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25±3.3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w:t>
            </w:r>
            <w:r w:rsidR="00FF7B2F" w:rsidRPr="00D14FF7">
              <w:rPr>
                <w:rFonts w:eastAsiaTheme="minorEastAsia"/>
                <w:bCs/>
                <w:sz w:val="14"/>
                <w:szCs w:val="14"/>
                <w:lang w:bidi="ar-EG"/>
              </w:rPr>
              <w:t xml:space="preserve"> </w:t>
            </w:r>
            <w:r w:rsidRPr="00D14FF7">
              <w:rPr>
                <w:rFonts w:eastAsiaTheme="minorEastAsia"/>
                <w:bCs/>
                <w:sz w:val="14"/>
                <w:szCs w:val="14"/>
                <w:lang w:bidi="ar-EG"/>
              </w:rPr>
              <w:t>(38)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36</w:t>
            </w:r>
            <w:r w:rsidR="00FF7B2F" w:rsidRPr="00D14FF7">
              <w:rPr>
                <w:rFonts w:eastAsiaTheme="minorEastAsia"/>
                <w:bCs/>
                <w:sz w:val="14"/>
                <w:szCs w:val="14"/>
                <w:lang w:bidi="ar-EG"/>
              </w:rPr>
              <w:t xml:space="preserve"> </w:t>
            </w:r>
            <w:r w:rsidRPr="00D14FF7">
              <w:rPr>
                <w:rFonts w:eastAsiaTheme="minorEastAsia"/>
                <w:bCs/>
                <w:sz w:val="14"/>
                <w:szCs w:val="14"/>
                <w:lang w:bidi="ar-EG"/>
              </w:rPr>
              <w:t>(53)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w:t>
            </w:r>
            <w:r w:rsidR="00FF7B2F" w:rsidRPr="00D14FF7">
              <w:rPr>
                <w:rFonts w:eastAsiaTheme="minorEastAsia"/>
                <w:bCs/>
                <w:sz w:val="14"/>
                <w:szCs w:val="14"/>
                <w:lang w:bidi="ar-EG"/>
              </w:rPr>
              <w:t xml:space="preserve"> </w:t>
            </w:r>
            <w:r w:rsidRPr="00D14FF7">
              <w:rPr>
                <w:rFonts w:eastAsiaTheme="minorEastAsia"/>
                <w:bCs/>
                <w:sz w:val="14"/>
                <w:szCs w:val="14"/>
                <w:lang w:bidi="ar-EG"/>
              </w:rPr>
              <w:t>(7)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r w:rsidR="00FF7B2F" w:rsidRPr="00D14FF7">
              <w:rPr>
                <w:rFonts w:eastAsiaTheme="minorEastAsia"/>
                <w:bCs/>
                <w:sz w:val="14"/>
                <w:szCs w:val="14"/>
                <w:lang w:bidi="ar-EG"/>
              </w:rPr>
              <w:t xml:space="preserve"> </w:t>
            </w:r>
            <w:r w:rsidRPr="00D14FF7">
              <w:rPr>
                <w:rFonts w:eastAsiaTheme="minorEastAsia"/>
                <w:bCs/>
                <w:sz w:val="14"/>
                <w:szCs w:val="14"/>
                <w:lang w:bidi="ar-EG"/>
              </w:rPr>
              <w:t>(1)</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50±10.5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r w:rsidR="00FF7B2F" w:rsidRPr="00D14FF7">
              <w:rPr>
                <w:rFonts w:eastAsiaTheme="minorEastAsia"/>
                <w:bCs/>
                <w:sz w:val="14"/>
                <w:szCs w:val="14"/>
                <w:lang w:bidi="ar-EG"/>
              </w:rPr>
              <w:t xml:space="preserve"> </w:t>
            </w:r>
            <w:r w:rsidRPr="00D14FF7">
              <w:rPr>
                <w:rFonts w:eastAsiaTheme="minorEastAsia"/>
                <w:bCs/>
                <w:sz w:val="14"/>
                <w:szCs w:val="14"/>
                <w:lang w:bidi="ar-EG"/>
              </w:rPr>
              <w:t>(77.9)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24.5±3.7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29</w:t>
            </w:r>
            <w:r w:rsidR="00FF7B2F" w:rsidRPr="00D14FF7">
              <w:rPr>
                <w:rFonts w:eastAsiaTheme="minorEastAsia"/>
                <w:bCs/>
                <w:sz w:val="14"/>
                <w:szCs w:val="14"/>
                <w:lang w:bidi="ar-EG"/>
              </w:rPr>
              <w:t xml:space="preserve"> </w:t>
            </w:r>
            <w:r w:rsidRPr="00D14FF7">
              <w:rPr>
                <w:rFonts w:eastAsiaTheme="minorEastAsia"/>
                <w:bCs/>
                <w:sz w:val="14"/>
                <w:szCs w:val="14"/>
                <w:lang w:bidi="ar-EG"/>
              </w:rPr>
              <w:t>(47)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29</w:t>
            </w:r>
            <w:r w:rsidR="00FF7B2F" w:rsidRPr="00D14FF7">
              <w:rPr>
                <w:rFonts w:eastAsiaTheme="minorEastAsia"/>
                <w:bCs/>
                <w:sz w:val="14"/>
                <w:szCs w:val="14"/>
                <w:lang w:bidi="ar-EG"/>
              </w:rPr>
              <w:t xml:space="preserve"> </w:t>
            </w:r>
            <w:r w:rsidRPr="00D14FF7">
              <w:rPr>
                <w:rFonts w:eastAsiaTheme="minorEastAsia"/>
                <w:bCs/>
                <w:sz w:val="14"/>
                <w:szCs w:val="14"/>
                <w:lang w:bidi="ar-EG"/>
              </w:rPr>
              <w:t>(47)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w:t>
            </w:r>
            <w:r w:rsidR="00FF7B2F" w:rsidRPr="00D14FF7">
              <w:rPr>
                <w:rFonts w:eastAsiaTheme="minorEastAsia"/>
                <w:bCs/>
                <w:sz w:val="14"/>
                <w:szCs w:val="14"/>
                <w:lang w:bidi="ar-EG"/>
              </w:rPr>
              <w:t xml:space="preserve"> </w:t>
            </w:r>
            <w:r w:rsidRPr="00D14FF7">
              <w:rPr>
                <w:rFonts w:eastAsiaTheme="minorEastAsia"/>
                <w:bCs/>
                <w:sz w:val="14"/>
                <w:szCs w:val="14"/>
                <w:lang w:bidi="ar-EG"/>
              </w:rPr>
              <w:t>(6)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RELACS</w:t>
            </w:r>
            <w:r w:rsidR="00FF7B2F" w:rsidRPr="00D14FF7">
              <w:rPr>
                <w:rFonts w:eastAsiaTheme="minorEastAsia"/>
                <w:bCs/>
                <w:sz w:val="14"/>
                <w:szCs w:val="14"/>
                <w:lang w:bidi="ar-EG"/>
              </w:rPr>
              <w:t xml:space="preserve"> </w:t>
            </w:r>
            <w:r w:rsidRPr="00D14FF7">
              <w:rPr>
                <w:rFonts w:eastAsiaTheme="minorEastAsia"/>
                <w:bCs/>
                <w:sz w:val="14"/>
                <w:szCs w:val="14"/>
                <w:lang w:bidi="ar-EG"/>
              </w:rPr>
              <w:t>Study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185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47.9</w:t>
            </w:r>
            <w:r w:rsidR="00FF7B2F" w:rsidRPr="00D14FF7">
              <w:rPr>
                <w:rFonts w:eastAsiaTheme="minorEastAsia"/>
                <w:bCs/>
                <w:sz w:val="14"/>
                <w:szCs w:val="14"/>
                <w:lang w:bidi="ar-EG"/>
              </w:rPr>
              <w:t xml:space="preserve"> </w:t>
            </w:r>
            <w:r w:rsidRPr="00D14FF7">
              <w:rPr>
                <w:rFonts w:eastAsiaTheme="minorEastAsia"/>
                <w:bCs/>
                <w:sz w:val="14"/>
                <w:szCs w:val="14"/>
                <w:lang w:bidi="ar-EG"/>
              </w:rPr>
              <w:t>(22-67)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124</w:t>
            </w:r>
            <w:r w:rsidR="00FF7B2F" w:rsidRPr="00D14FF7">
              <w:rPr>
                <w:rFonts w:eastAsiaTheme="minorEastAsia"/>
                <w:bCs/>
                <w:sz w:val="14"/>
                <w:szCs w:val="14"/>
                <w:lang w:bidi="ar-EG"/>
              </w:rPr>
              <w:t xml:space="preserve"> </w:t>
            </w:r>
            <w:r w:rsidRPr="00D14FF7">
              <w:rPr>
                <w:rFonts w:eastAsiaTheme="minorEastAsia"/>
                <w:bCs/>
                <w:sz w:val="14"/>
                <w:szCs w:val="14"/>
                <w:lang w:bidi="ar-EG"/>
              </w:rPr>
              <w:t>(67)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26.2</w:t>
            </w:r>
            <w:r w:rsidR="00FF7B2F" w:rsidRPr="00D14FF7">
              <w:rPr>
                <w:rFonts w:eastAsiaTheme="minorEastAsia"/>
                <w:bCs/>
                <w:sz w:val="14"/>
                <w:szCs w:val="14"/>
                <w:lang w:bidi="ar-EG"/>
              </w:rPr>
              <w:t xml:space="preserve"> </w:t>
            </w:r>
            <w:r w:rsidRPr="00D14FF7">
              <w:rPr>
                <w:rFonts w:eastAsiaTheme="minorEastAsia"/>
                <w:bCs/>
                <w:sz w:val="14"/>
                <w:szCs w:val="14"/>
                <w:lang w:bidi="ar-EG"/>
              </w:rPr>
              <w:t>(18.4-39.1)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185</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185</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r w:rsidR="00FF7B2F" w:rsidRPr="00D14FF7">
              <w:rPr>
                <w:rFonts w:eastAsiaTheme="minorEastAsia"/>
                <w:bCs/>
                <w:sz w:val="14"/>
                <w:szCs w:val="14"/>
                <w:lang w:bidi="ar-EG"/>
              </w:rPr>
              <w:t xml:space="preserve"> </w:t>
            </w:r>
            <w:r w:rsidRPr="00D14FF7">
              <w:rPr>
                <w:rFonts w:eastAsiaTheme="minorEastAsia"/>
                <w:bCs/>
                <w:sz w:val="14"/>
                <w:szCs w:val="14"/>
                <w:lang w:bidi="ar-EG"/>
              </w:rPr>
              <w:t>(29)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95</w:t>
            </w:r>
            <w:r w:rsidR="00FF7B2F" w:rsidRPr="00D14FF7">
              <w:rPr>
                <w:rFonts w:eastAsiaTheme="minorEastAsia"/>
                <w:bCs/>
                <w:sz w:val="14"/>
                <w:szCs w:val="14"/>
                <w:lang w:bidi="ar-EG"/>
              </w:rPr>
              <w:t xml:space="preserve"> </w:t>
            </w:r>
            <w:r w:rsidRPr="00D14FF7">
              <w:rPr>
                <w:rFonts w:eastAsiaTheme="minorEastAsia"/>
                <w:bCs/>
                <w:sz w:val="14"/>
                <w:szCs w:val="14"/>
                <w:lang w:bidi="ar-EG"/>
              </w:rPr>
              <w:t>(52)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36</w:t>
            </w:r>
            <w:r w:rsidR="00FF7B2F" w:rsidRPr="00D14FF7">
              <w:rPr>
                <w:rFonts w:eastAsiaTheme="minorEastAsia"/>
                <w:bCs/>
                <w:sz w:val="14"/>
                <w:szCs w:val="14"/>
                <w:lang w:bidi="ar-EG"/>
              </w:rPr>
              <w:t xml:space="preserve"> </w:t>
            </w:r>
            <w:r w:rsidRPr="00D14FF7">
              <w:rPr>
                <w:rFonts w:eastAsiaTheme="minorEastAsia"/>
                <w:bCs/>
                <w:sz w:val="14"/>
                <w:szCs w:val="14"/>
                <w:lang w:bidi="ar-EG"/>
              </w:rPr>
              <w:t>(20)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r w:rsidR="00FF7B2F" w:rsidRPr="00D14FF7">
              <w:rPr>
                <w:rFonts w:eastAsiaTheme="minorEastAsia"/>
                <w:bCs/>
                <w:sz w:val="14"/>
                <w:szCs w:val="14"/>
                <w:lang w:bidi="ar-EG"/>
              </w:rPr>
              <w:t xml:space="preserve"> </w:t>
            </w:r>
            <w:r w:rsidRPr="00D14FF7">
              <w:rPr>
                <w:rFonts w:eastAsiaTheme="minorEastAsia"/>
                <w:bCs/>
                <w:sz w:val="14"/>
                <w:szCs w:val="14"/>
                <w:lang w:bidi="ar-EG"/>
              </w:rPr>
              <w:t>(1)</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161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48</w:t>
            </w:r>
            <w:r w:rsidR="00FF7B2F" w:rsidRPr="00D14FF7">
              <w:rPr>
                <w:rFonts w:eastAsiaTheme="minorEastAsia"/>
                <w:bCs/>
                <w:sz w:val="14"/>
                <w:szCs w:val="14"/>
                <w:lang w:bidi="ar-EG"/>
              </w:rPr>
              <w:t xml:space="preserve"> </w:t>
            </w:r>
            <w:r w:rsidRPr="00D14FF7">
              <w:rPr>
                <w:rFonts w:eastAsiaTheme="minorEastAsia"/>
                <w:bCs/>
                <w:sz w:val="14"/>
                <w:szCs w:val="14"/>
                <w:lang w:bidi="ar-EG"/>
              </w:rPr>
              <w:t>(18-66)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113</w:t>
            </w:r>
            <w:r w:rsidR="00FF7B2F" w:rsidRPr="00D14FF7">
              <w:rPr>
                <w:rFonts w:eastAsiaTheme="minorEastAsia"/>
                <w:bCs/>
                <w:sz w:val="14"/>
                <w:szCs w:val="14"/>
                <w:lang w:bidi="ar-EG"/>
              </w:rPr>
              <w:t xml:space="preserve"> </w:t>
            </w:r>
            <w:r w:rsidRPr="00D14FF7">
              <w:rPr>
                <w:rFonts w:eastAsiaTheme="minorEastAsia"/>
                <w:bCs/>
                <w:sz w:val="14"/>
                <w:szCs w:val="14"/>
                <w:lang w:bidi="ar-EG"/>
              </w:rPr>
              <w:t>(70)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26.3</w:t>
            </w:r>
            <w:r w:rsidR="00FF7B2F" w:rsidRPr="00D14FF7">
              <w:rPr>
                <w:rFonts w:eastAsiaTheme="minorEastAsia"/>
                <w:bCs/>
                <w:sz w:val="14"/>
                <w:szCs w:val="14"/>
                <w:lang w:bidi="ar-EG"/>
              </w:rPr>
              <w:t xml:space="preserve"> </w:t>
            </w:r>
            <w:r w:rsidRPr="00D14FF7">
              <w:rPr>
                <w:rFonts w:eastAsiaTheme="minorEastAsia"/>
                <w:bCs/>
                <w:sz w:val="14"/>
                <w:szCs w:val="14"/>
                <w:lang w:bidi="ar-EG"/>
              </w:rPr>
              <w:t>(15.7-48.4)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161</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161</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47</w:t>
            </w:r>
            <w:r w:rsidR="00FF7B2F" w:rsidRPr="00D14FF7">
              <w:rPr>
                <w:rFonts w:eastAsiaTheme="minorEastAsia"/>
                <w:bCs/>
                <w:sz w:val="14"/>
                <w:szCs w:val="14"/>
                <w:lang w:bidi="ar-EG"/>
              </w:rPr>
              <w:t xml:space="preserve"> </w:t>
            </w:r>
            <w:r w:rsidRPr="00D14FF7">
              <w:rPr>
                <w:rFonts w:eastAsiaTheme="minorEastAsia"/>
                <w:bCs/>
                <w:sz w:val="14"/>
                <w:szCs w:val="14"/>
                <w:lang w:bidi="ar-EG"/>
              </w:rPr>
              <w:t>(29)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76</w:t>
            </w:r>
            <w:r w:rsidR="00FF7B2F" w:rsidRPr="00D14FF7">
              <w:rPr>
                <w:rFonts w:eastAsiaTheme="minorEastAsia"/>
                <w:bCs/>
                <w:sz w:val="14"/>
                <w:szCs w:val="14"/>
                <w:lang w:bidi="ar-EG"/>
              </w:rPr>
              <w:t xml:space="preserve"> </w:t>
            </w:r>
            <w:r w:rsidRPr="00D14FF7">
              <w:rPr>
                <w:rFonts w:eastAsiaTheme="minorEastAsia"/>
                <w:bCs/>
                <w:sz w:val="14"/>
                <w:szCs w:val="14"/>
                <w:lang w:bidi="ar-EG"/>
              </w:rPr>
              <w:t>(47)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35</w:t>
            </w:r>
            <w:r w:rsidR="00FF7B2F" w:rsidRPr="00D14FF7">
              <w:rPr>
                <w:rFonts w:eastAsiaTheme="minorEastAsia"/>
                <w:bCs/>
                <w:sz w:val="14"/>
                <w:szCs w:val="14"/>
                <w:lang w:bidi="ar-EG"/>
              </w:rPr>
              <w:t xml:space="preserve"> </w:t>
            </w:r>
            <w:r w:rsidRPr="00D14FF7">
              <w:rPr>
                <w:rFonts w:eastAsiaTheme="minorEastAsia"/>
                <w:bCs/>
                <w:sz w:val="14"/>
                <w:szCs w:val="14"/>
                <w:lang w:bidi="ar-EG"/>
              </w:rPr>
              <w:t>(22)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r w:rsidR="00FF7B2F" w:rsidRPr="00D14FF7">
              <w:rPr>
                <w:rFonts w:eastAsiaTheme="minorEastAsia"/>
                <w:bCs/>
                <w:sz w:val="14"/>
                <w:szCs w:val="14"/>
                <w:lang w:bidi="ar-EG"/>
              </w:rPr>
              <w:t xml:space="preserve"> </w:t>
            </w:r>
            <w:r w:rsidRPr="00D14FF7">
              <w:rPr>
                <w:rFonts w:eastAsiaTheme="minorEastAsia"/>
                <w:bCs/>
                <w:sz w:val="14"/>
                <w:szCs w:val="14"/>
                <w:lang w:bidi="ar-EG"/>
              </w:rPr>
              <w:t>(1)</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HELP-1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139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49±13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85</w:t>
            </w:r>
            <w:r w:rsidR="00FF7B2F" w:rsidRPr="00D14FF7">
              <w:rPr>
                <w:rFonts w:eastAsiaTheme="minorEastAsia"/>
                <w:bCs/>
                <w:sz w:val="14"/>
                <w:szCs w:val="14"/>
                <w:lang w:bidi="ar-EG"/>
              </w:rPr>
              <w:t xml:space="preserve"> </w:t>
            </w:r>
            <w:r w:rsidRPr="00D14FF7">
              <w:rPr>
                <w:rFonts w:eastAsiaTheme="minorEastAsia"/>
                <w:bCs/>
                <w:sz w:val="14"/>
                <w:szCs w:val="14"/>
                <w:lang w:bidi="ar-EG"/>
              </w:rPr>
              <w:t>(61·2)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26.6±5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139</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139</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96</w:t>
            </w:r>
            <w:r w:rsidR="00FF7B2F" w:rsidRPr="00D14FF7">
              <w:rPr>
                <w:rFonts w:eastAsiaTheme="minorEastAsia"/>
                <w:bCs/>
                <w:sz w:val="14"/>
                <w:szCs w:val="14"/>
                <w:lang w:bidi="ar-EG"/>
              </w:rPr>
              <w:t xml:space="preserve"> </w:t>
            </w:r>
            <w:r w:rsidRPr="00D14FF7">
              <w:rPr>
                <w:rFonts w:eastAsiaTheme="minorEastAsia"/>
                <w:bCs/>
                <w:sz w:val="14"/>
                <w:szCs w:val="14"/>
                <w:lang w:bidi="ar-EG"/>
              </w:rPr>
              <w:t>(70.1)</w:t>
            </w:r>
          </w:p>
        </w:tc>
        <w:tc>
          <w:tcPr>
            <w:tcW w:w="0" w:type="auto"/>
            <w:gridSpan w:val="3"/>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43</w:t>
            </w:r>
            <w:r w:rsidR="00FF7B2F" w:rsidRPr="00D14FF7">
              <w:rPr>
                <w:rFonts w:eastAsiaTheme="minorEastAsia"/>
                <w:bCs/>
                <w:sz w:val="14"/>
                <w:szCs w:val="14"/>
                <w:lang w:bidi="ar-EG"/>
              </w:rPr>
              <w:t xml:space="preserve"> </w:t>
            </w:r>
            <w:r w:rsidRPr="00D14FF7">
              <w:rPr>
                <w:rFonts w:eastAsiaTheme="minorEastAsia"/>
                <w:bCs/>
                <w:sz w:val="14"/>
                <w:szCs w:val="14"/>
                <w:lang w:bidi="ar-EG"/>
              </w:rPr>
              <w:t>(31.2)</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137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49±14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90</w:t>
            </w:r>
            <w:r w:rsidR="00FF7B2F" w:rsidRPr="00D14FF7">
              <w:rPr>
                <w:rFonts w:eastAsiaTheme="minorEastAsia"/>
                <w:bCs/>
                <w:sz w:val="14"/>
                <w:szCs w:val="14"/>
                <w:lang w:bidi="ar-EG"/>
              </w:rPr>
              <w:t xml:space="preserve"> </w:t>
            </w:r>
            <w:r w:rsidRPr="00D14FF7">
              <w:rPr>
                <w:rFonts w:eastAsiaTheme="minorEastAsia"/>
                <w:bCs/>
                <w:sz w:val="14"/>
                <w:szCs w:val="14"/>
                <w:lang w:bidi="ar-EG"/>
              </w:rPr>
              <w:t>(65.7)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26±4.3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137</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137</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95</w:t>
            </w:r>
            <w:r w:rsidR="00FF7B2F" w:rsidRPr="00D14FF7">
              <w:rPr>
                <w:rFonts w:eastAsiaTheme="minorEastAsia"/>
                <w:bCs/>
                <w:sz w:val="14"/>
                <w:szCs w:val="14"/>
                <w:lang w:bidi="ar-EG"/>
              </w:rPr>
              <w:t xml:space="preserve"> </w:t>
            </w:r>
            <w:r w:rsidRPr="00D14FF7">
              <w:rPr>
                <w:rFonts w:eastAsiaTheme="minorEastAsia"/>
                <w:bCs/>
                <w:sz w:val="14"/>
                <w:szCs w:val="14"/>
                <w:lang w:bidi="ar-EG"/>
              </w:rPr>
              <w:t>(68.8)</w:t>
            </w:r>
          </w:p>
        </w:tc>
        <w:tc>
          <w:tcPr>
            <w:tcW w:w="0" w:type="auto"/>
            <w:gridSpan w:val="3"/>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41</w:t>
            </w:r>
            <w:r w:rsidR="00FF7B2F" w:rsidRPr="00D14FF7">
              <w:rPr>
                <w:rFonts w:eastAsiaTheme="minorEastAsia"/>
                <w:bCs/>
                <w:sz w:val="14"/>
                <w:szCs w:val="14"/>
                <w:lang w:bidi="ar-EG"/>
              </w:rPr>
              <w:t xml:space="preserve"> </w:t>
            </w:r>
            <w:r w:rsidRPr="00D14FF7">
              <w:rPr>
                <w:rFonts w:eastAsiaTheme="minorEastAsia"/>
                <w:bCs/>
                <w:sz w:val="14"/>
                <w:szCs w:val="14"/>
                <w:lang w:bidi="ar-EG"/>
              </w:rPr>
              <w:t>(29.9)</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Rasmussen,</w:t>
            </w:r>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53</w:t>
            </w:r>
            <w:r w:rsidR="00FF7B2F" w:rsidRPr="00D14FF7">
              <w:rPr>
                <w:rFonts w:eastAsiaTheme="minorEastAsia"/>
                <w:bCs/>
                <w:sz w:val="14"/>
                <w:szCs w:val="14"/>
                <w:lang w:bidi="ar-EG"/>
              </w:rPr>
              <w:t xml:space="preserve"> </w:t>
            </w:r>
            <w:r w:rsidRPr="00D14FF7">
              <w:rPr>
                <w:rFonts w:eastAsiaTheme="minorEastAsia"/>
                <w:bCs/>
                <w:sz w:val="14"/>
                <w:szCs w:val="14"/>
                <w:lang w:bidi="ar-EG"/>
              </w:rPr>
              <w:t>(26-79)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41</w:t>
            </w:r>
            <w:r w:rsidR="00FF7B2F" w:rsidRPr="00D14FF7">
              <w:rPr>
                <w:rFonts w:eastAsiaTheme="minorEastAsia"/>
                <w:bCs/>
                <w:sz w:val="14"/>
                <w:szCs w:val="14"/>
                <w:lang w:bidi="ar-EG"/>
              </w:rPr>
              <w:t xml:space="preserve"> </w:t>
            </w:r>
            <w:r w:rsidRPr="00D14FF7">
              <w:rPr>
                <w:rFonts w:eastAsiaTheme="minorEastAsia"/>
                <w:bCs/>
                <w:sz w:val="14"/>
                <w:szCs w:val="14"/>
                <w:lang w:bidi="ar-EG"/>
              </w:rPr>
              <w:t>(66)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50</w:t>
            </w:r>
            <w:r w:rsidR="00FF7B2F" w:rsidRPr="00D14FF7">
              <w:rPr>
                <w:rFonts w:eastAsiaTheme="minorEastAsia"/>
                <w:bCs/>
                <w:sz w:val="14"/>
                <w:szCs w:val="14"/>
                <w:lang w:bidi="ar-EG"/>
              </w:rPr>
              <w:t xml:space="preserve"> </w:t>
            </w:r>
            <w:r w:rsidRPr="00D14FF7">
              <w:rPr>
                <w:rFonts w:eastAsiaTheme="minorEastAsia"/>
                <w:bCs/>
                <w:sz w:val="14"/>
                <w:szCs w:val="14"/>
                <w:lang w:bidi="ar-EG"/>
              </w:rPr>
              <w:t>(81)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w:t>
            </w:r>
            <w:r w:rsidR="00FF7B2F" w:rsidRPr="00D14FF7">
              <w:rPr>
                <w:rFonts w:eastAsiaTheme="minorEastAsia"/>
                <w:bCs/>
                <w:sz w:val="14"/>
                <w:szCs w:val="14"/>
                <w:lang w:bidi="ar-EG"/>
              </w:rPr>
              <w:t xml:space="preserve"> </w:t>
            </w:r>
            <w:r w:rsidRPr="00D14FF7">
              <w:rPr>
                <w:rFonts w:eastAsiaTheme="minorEastAsia"/>
                <w:bCs/>
                <w:sz w:val="14"/>
                <w:szCs w:val="14"/>
                <w:lang w:bidi="ar-EG"/>
              </w:rPr>
              <w:t>(5)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w:t>
            </w:r>
            <w:r w:rsidR="00FF7B2F" w:rsidRPr="00D14FF7">
              <w:rPr>
                <w:rFonts w:eastAsiaTheme="minorEastAsia"/>
                <w:bCs/>
                <w:sz w:val="14"/>
                <w:szCs w:val="14"/>
                <w:lang w:bidi="ar-EG"/>
              </w:rPr>
              <w:t xml:space="preserve"> </w:t>
            </w:r>
            <w:r w:rsidRPr="00D14FF7">
              <w:rPr>
                <w:rFonts w:eastAsiaTheme="minorEastAsia"/>
                <w:bCs/>
                <w:sz w:val="14"/>
                <w:szCs w:val="14"/>
                <w:lang w:bidi="ar-EG"/>
              </w:rPr>
              <w:t>(15)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54</w:t>
            </w:r>
            <w:r w:rsidR="00FF7B2F" w:rsidRPr="00D14FF7">
              <w:rPr>
                <w:rFonts w:eastAsiaTheme="minorEastAsia"/>
                <w:bCs/>
                <w:sz w:val="14"/>
                <w:szCs w:val="14"/>
                <w:lang w:bidi="ar-EG"/>
              </w:rPr>
              <w:t xml:space="preserve"> </w:t>
            </w:r>
            <w:r w:rsidRPr="00D14FF7">
              <w:rPr>
                <w:rFonts w:eastAsiaTheme="minorEastAsia"/>
                <w:bCs/>
                <w:sz w:val="14"/>
                <w:szCs w:val="14"/>
                <w:lang w:bidi="ar-EG"/>
              </w:rPr>
              <w:t>(22-78)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43</w:t>
            </w:r>
            <w:r w:rsidR="00FF7B2F" w:rsidRPr="00D14FF7">
              <w:rPr>
                <w:rFonts w:eastAsiaTheme="minorEastAsia"/>
                <w:bCs/>
                <w:sz w:val="14"/>
                <w:szCs w:val="14"/>
                <w:lang w:bidi="ar-EG"/>
              </w:rPr>
              <w:t xml:space="preserve"> </w:t>
            </w:r>
            <w:r w:rsidRPr="00D14FF7">
              <w:rPr>
                <w:rFonts w:eastAsiaTheme="minorEastAsia"/>
                <w:bCs/>
                <w:sz w:val="14"/>
                <w:szCs w:val="14"/>
                <w:lang w:bidi="ar-EG"/>
              </w:rPr>
              <w:t>(73)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59</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59</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51</w:t>
            </w:r>
            <w:r w:rsidR="00FF7B2F" w:rsidRPr="00D14FF7">
              <w:rPr>
                <w:rFonts w:eastAsiaTheme="minorEastAsia"/>
                <w:bCs/>
                <w:sz w:val="14"/>
                <w:szCs w:val="14"/>
                <w:lang w:bidi="ar-EG"/>
              </w:rPr>
              <w:t xml:space="preserve"> </w:t>
            </w:r>
            <w:r w:rsidRPr="00D14FF7">
              <w:rPr>
                <w:rFonts w:eastAsiaTheme="minorEastAsia"/>
                <w:bCs/>
                <w:sz w:val="14"/>
                <w:szCs w:val="14"/>
                <w:lang w:bidi="ar-EG"/>
              </w:rPr>
              <w:t>(86)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w:t>
            </w:r>
            <w:r w:rsidR="00FF7B2F" w:rsidRPr="00D14FF7">
              <w:rPr>
                <w:rFonts w:eastAsiaTheme="minorEastAsia"/>
                <w:bCs/>
                <w:sz w:val="14"/>
                <w:szCs w:val="14"/>
                <w:lang w:bidi="ar-EG"/>
              </w:rPr>
              <w:t xml:space="preserve"> </w:t>
            </w:r>
            <w:r w:rsidRPr="00D14FF7">
              <w:rPr>
                <w:rFonts w:eastAsiaTheme="minorEastAsia"/>
                <w:bCs/>
                <w:sz w:val="14"/>
                <w:szCs w:val="14"/>
                <w:lang w:bidi="ar-EG"/>
              </w:rPr>
              <w:t>(8)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w:t>
            </w:r>
            <w:r w:rsidR="00FF7B2F" w:rsidRPr="00D14FF7">
              <w:rPr>
                <w:rFonts w:eastAsiaTheme="minorEastAsia"/>
                <w:bCs/>
                <w:sz w:val="14"/>
                <w:szCs w:val="14"/>
                <w:lang w:bidi="ar-EG"/>
              </w:rPr>
              <w:t xml:space="preserve"> </w:t>
            </w:r>
            <w:r w:rsidRPr="00D14FF7">
              <w:rPr>
                <w:rFonts w:eastAsiaTheme="minorEastAsia"/>
                <w:bCs/>
                <w:sz w:val="14"/>
                <w:szCs w:val="14"/>
                <w:lang w:bidi="ar-EG"/>
              </w:rPr>
              <w:t>(5)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proofErr w:type="spellStart"/>
            <w:r w:rsidRPr="00D14FF7">
              <w:rPr>
                <w:rFonts w:eastAsiaTheme="minorEastAsia"/>
                <w:bCs/>
                <w:sz w:val="14"/>
                <w:szCs w:val="14"/>
                <w:lang w:bidi="ar-EG"/>
              </w:rPr>
              <w:t>Biemans</w:t>
            </w:r>
            <w:proofErr w:type="spellEnd"/>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r w:rsidR="00FF7B2F" w:rsidRPr="00D14FF7">
              <w:rPr>
                <w:rFonts w:eastAsiaTheme="minorEastAsia"/>
                <w:bCs/>
                <w:sz w:val="14"/>
                <w:szCs w:val="14"/>
                <w:lang w:bidi="ar-EG"/>
              </w:rPr>
              <w:t xml:space="preserve"> </w:t>
            </w:r>
            <w:r w:rsidRPr="00D14FF7">
              <w:rPr>
                <w:rFonts w:eastAsiaTheme="minorEastAsia"/>
                <w:bCs/>
                <w:sz w:val="14"/>
                <w:szCs w:val="14"/>
                <w:lang w:bidi="ar-EG"/>
              </w:rPr>
              <w:t>and</w:t>
            </w:r>
            <w:r w:rsidR="00FF7B2F" w:rsidRPr="00D14FF7">
              <w:rPr>
                <w:rFonts w:eastAsiaTheme="minorEastAsia"/>
                <w:bCs/>
                <w:sz w:val="14"/>
                <w:szCs w:val="14"/>
                <w:lang w:bidi="ar-EG"/>
              </w:rPr>
              <w:t xml:space="preserve"> </w:t>
            </w:r>
          </w:p>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Van</w:t>
            </w:r>
            <w:r w:rsidR="00FF7B2F" w:rsidRPr="00D14FF7">
              <w:rPr>
                <w:rFonts w:eastAsiaTheme="minorEastAsia"/>
                <w:bCs/>
                <w:sz w:val="14"/>
                <w:szCs w:val="14"/>
                <w:lang w:bidi="ar-EG"/>
              </w:rPr>
              <w:t xml:space="preserve"> </w:t>
            </w:r>
            <w:proofErr w:type="spellStart"/>
            <w:r w:rsidRPr="00D14FF7">
              <w:rPr>
                <w:rFonts w:eastAsiaTheme="minorEastAsia"/>
                <w:bCs/>
                <w:sz w:val="14"/>
                <w:szCs w:val="14"/>
                <w:lang w:bidi="ar-EG"/>
              </w:rPr>
              <w:t>der</w:t>
            </w:r>
            <w:proofErr w:type="spellEnd"/>
            <w:r w:rsidR="00FF7B2F" w:rsidRPr="00D14FF7">
              <w:rPr>
                <w:rFonts w:eastAsiaTheme="minorEastAsia"/>
                <w:bCs/>
                <w:sz w:val="14"/>
                <w:szCs w:val="14"/>
                <w:lang w:bidi="ar-EG"/>
              </w:rPr>
              <w:t xml:space="preserve"> </w:t>
            </w:r>
            <w:proofErr w:type="spellStart"/>
            <w:r w:rsidRPr="00D14FF7">
              <w:rPr>
                <w:rFonts w:eastAsiaTheme="minorEastAsia"/>
                <w:bCs/>
                <w:sz w:val="14"/>
                <w:szCs w:val="14"/>
                <w:lang w:bidi="ar-EG"/>
              </w:rPr>
              <w:t>Velden</w:t>
            </w:r>
            <w:proofErr w:type="spellEnd"/>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78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49±15.03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54</w:t>
            </w:r>
            <w:r w:rsidR="00FF7B2F" w:rsidRPr="00D14FF7">
              <w:rPr>
                <w:rFonts w:eastAsiaTheme="minorEastAsia"/>
                <w:bCs/>
                <w:sz w:val="14"/>
                <w:szCs w:val="14"/>
                <w:lang w:bidi="ar-EG"/>
              </w:rPr>
              <w:t xml:space="preserve"> </w:t>
            </w:r>
            <w:r w:rsidRPr="00D14FF7">
              <w:rPr>
                <w:rFonts w:eastAsiaTheme="minorEastAsia"/>
                <w:bCs/>
                <w:sz w:val="14"/>
                <w:szCs w:val="14"/>
                <w:lang w:bidi="ar-EG"/>
              </w:rPr>
              <w:t>(69.2)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62</w:t>
            </w:r>
            <w:r w:rsidR="00FF7B2F" w:rsidRPr="00D14FF7">
              <w:rPr>
                <w:rFonts w:eastAsiaTheme="minorEastAsia"/>
                <w:bCs/>
                <w:sz w:val="14"/>
                <w:szCs w:val="14"/>
                <w:lang w:bidi="ar-EG"/>
              </w:rPr>
              <w:t xml:space="preserve"> </w:t>
            </w:r>
            <w:r w:rsidRPr="00D14FF7">
              <w:rPr>
                <w:rFonts w:eastAsiaTheme="minorEastAsia"/>
                <w:bCs/>
                <w:sz w:val="14"/>
                <w:szCs w:val="14"/>
                <w:lang w:bidi="ar-EG"/>
              </w:rPr>
              <w:t>(79.5)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78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37</w:t>
            </w:r>
            <w:r w:rsidR="00FF7B2F" w:rsidRPr="00D14FF7">
              <w:rPr>
                <w:rFonts w:eastAsiaTheme="minorEastAsia"/>
                <w:bCs/>
                <w:sz w:val="14"/>
                <w:szCs w:val="14"/>
                <w:lang w:bidi="ar-EG"/>
              </w:rPr>
              <w:t xml:space="preserve"> </w:t>
            </w:r>
            <w:r w:rsidRPr="00D14FF7">
              <w:rPr>
                <w:rFonts w:eastAsiaTheme="minorEastAsia"/>
                <w:bCs/>
                <w:sz w:val="14"/>
                <w:szCs w:val="14"/>
                <w:lang w:bidi="ar-EG"/>
              </w:rPr>
              <w:t>(47.4)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29</w:t>
            </w:r>
            <w:r w:rsidR="00FF7B2F" w:rsidRPr="00D14FF7">
              <w:rPr>
                <w:rFonts w:eastAsiaTheme="minorEastAsia"/>
                <w:bCs/>
                <w:sz w:val="14"/>
                <w:szCs w:val="14"/>
                <w:lang w:bidi="ar-EG"/>
              </w:rPr>
              <w:t xml:space="preserve"> </w:t>
            </w:r>
            <w:r w:rsidRPr="00D14FF7">
              <w:rPr>
                <w:rFonts w:eastAsiaTheme="minorEastAsia"/>
                <w:bCs/>
                <w:sz w:val="14"/>
                <w:szCs w:val="14"/>
                <w:lang w:bidi="ar-EG"/>
              </w:rPr>
              <w:t>(37.2)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8</w:t>
            </w:r>
            <w:r w:rsidR="00FF7B2F" w:rsidRPr="00D14FF7">
              <w:rPr>
                <w:rFonts w:eastAsiaTheme="minorEastAsia"/>
                <w:bCs/>
                <w:sz w:val="14"/>
                <w:szCs w:val="14"/>
                <w:lang w:bidi="ar-EG"/>
              </w:rPr>
              <w:t xml:space="preserve"> </w:t>
            </w:r>
            <w:r w:rsidRPr="00D14FF7">
              <w:rPr>
                <w:rFonts w:eastAsiaTheme="minorEastAsia"/>
                <w:bCs/>
                <w:sz w:val="14"/>
                <w:szCs w:val="14"/>
                <w:lang w:bidi="ar-EG"/>
              </w:rPr>
              <w:t>(10.3)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52±15.59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46</w:t>
            </w:r>
            <w:r w:rsidR="00FF7B2F" w:rsidRPr="00D14FF7">
              <w:rPr>
                <w:rFonts w:eastAsiaTheme="minorEastAsia"/>
                <w:bCs/>
                <w:sz w:val="14"/>
                <w:szCs w:val="14"/>
                <w:lang w:bidi="ar-EG"/>
              </w:rPr>
              <w:t xml:space="preserve"> </w:t>
            </w:r>
            <w:r w:rsidRPr="00D14FF7">
              <w:rPr>
                <w:rFonts w:eastAsiaTheme="minorEastAsia"/>
                <w:bCs/>
                <w:sz w:val="14"/>
                <w:szCs w:val="14"/>
                <w:lang w:bidi="ar-EG"/>
              </w:rPr>
              <w:t>(67.6)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51</w:t>
            </w:r>
            <w:r w:rsidR="00FF7B2F" w:rsidRPr="00D14FF7">
              <w:rPr>
                <w:rFonts w:eastAsiaTheme="minorEastAsia"/>
                <w:bCs/>
                <w:sz w:val="14"/>
                <w:szCs w:val="14"/>
                <w:lang w:bidi="ar-EG"/>
              </w:rPr>
              <w:t xml:space="preserve"> </w:t>
            </w:r>
            <w:r w:rsidRPr="00D14FF7">
              <w:rPr>
                <w:rFonts w:eastAsiaTheme="minorEastAsia"/>
                <w:bCs/>
                <w:sz w:val="14"/>
                <w:szCs w:val="14"/>
                <w:lang w:bidi="ar-EG"/>
              </w:rPr>
              <w:t>(75)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28</w:t>
            </w:r>
            <w:r w:rsidR="00FF7B2F" w:rsidRPr="00D14FF7">
              <w:rPr>
                <w:rFonts w:eastAsiaTheme="minorEastAsia"/>
                <w:bCs/>
                <w:sz w:val="14"/>
                <w:szCs w:val="14"/>
                <w:lang w:bidi="ar-EG"/>
              </w:rPr>
              <w:t xml:space="preserve"> </w:t>
            </w:r>
            <w:r w:rsidRPr="00D14FF7">
              <w:rPr>
                <w:rFonts w:eastAsiaTheme="minorEastAsia"/>
                <w:bCs/>
                <w:sz w:val="14"/>
                <w:szCs w:val="14"/>
                <w:lang w:bidi="ar-EG"/>
              </w:rPr>
              <w:t>(41.2)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21</w:t>
            </w:r>
            <w:r w:rsidR="00FF7B2F" w:rsidRPr="00D14FF7">
              <w:rPr>
                <w:rFonts w:eastAsiaTheme="minorEastAsia"/>
                <w:bCs/>
                <w:sz w:val="14"/>
                <w:szCs w:val="14"/>
                <w:lang w:bidi="ar-EG"/>
              </w:rPr>
              <w:t xml:space="preserve"> </w:t>
            </w:r>
            <w:r w:rsidRPr="00D14FF7">
              <w:rPr>
                <w:rFonts w:eastAsiaTheme="minorEastAsia"/>
                <w:bCs/>
                <w:sz w:val="14"/>
                <w:szCs w:val="14"/>
                <w:lang w:bidi="ar-EG"/>
              </w:rPr>
              <w:t>(30.9)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14</w:t>
            </w:r>
            <w:r w:rsidR="00FF7B2F" w:rsidRPr="00D14FF7">
              <w:rPr>
                <w:rFonts w:eastAsiaTheme="minorEastAsia"/>
                <w:bCs/>
                <w:sz w:val="14"/>
                <w:szCs w:val="14"/>
                <w:lang w:bidi="ar-EG"/>
              </w:rPr>
              <w:t xml:space="preserve"> </w:t>
            </w:r>
            <w:r w:rsidRPr="00D14FF7">
              <w:rPr>
                <w:rFonts w:eastAsiaTheme="minorEastAsia"/>
                <w:bCs/>
                <w:sz w:val="14"/>
                <w:szCs w:val="14"/>
                <w:lang w:bidi="ar-EG"/>
              </w:rPr>
              <w:t>(20.6)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r w:rsidR="00FF7B2F" w:rsidRPr="00D14FF7">
              <w:rPr>
                <w:rFonts w:eastAsiaTheme="minorEastAsia"/>
                <w:bCs/>
                <w:sz w:val="14"/>
                <w:szCs w:val="14"/>
                <w:lang w:bidi="ar-EG"/>
              </w:rPr>
              <w:t xml:space="preserve"> </w:t>
            </w:r>
            <w:r w:rsidRPr="00D14FF7">
              <w:rPr>
                <w:rFonts w:eastAsiaTheme="minorEastAsia"/>
                <w:bCs/>
                <w:sz w:val="14"/>
                <w:szCs w:val="14"/>
                <w:lang w:bidi="ar-EG"/>
              </w:rPr>
              <w:t>(1.5)</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Christenson</w:t>
            </w:r>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44.6±10.5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67</w:t>
            </w:r>
            <w:r w:rsidR="00FF7B2F" w:rsidRPr="00D14FF7">
              <w:rPr>
                <w:rFonts w:eastAsiaTheme="minorEastAsia"/>
                <w:bCs/>
                <w:sz w:val="14"/>
                <w:szCs w:val="14"/>
                <w:lang w:bidi="ar-EG"/>
              </w:rPr>
              <w:t xml:space="preserve"> </w:t>
            </w:r>
            <w:r w:rsidRPr="00D14FF7">
              <w:rPr>
                <w:rFonts w:eastAsiaTheme="minorEastAsia"/>
                <w:bCs/>
                <w:sz w:val="14"/>
                <w:szCs w:val="14"/>
                <w:lang w:bidi="ar-EG"/>
              </w:rPr>
              <w:t>(68)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26.2±4.8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104</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104</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34</w:t>
            </w:r>
            <w:r w:rsidR="00FF7B2F" w:rsidRPr="00D14FF7">
              <w:rPr>
                <w:rFonts w:eastAsiaTheme="minorEastAsia"/>
                <w:bCs/>
                <w:sz w:val="14"/>
                <w:szCs w:val="14"/>
                <w:lang w:bidi="ar-EG"/>
              </w:rPr>
              <w:t xml:space="preserve"> </w:t>
            </w:r>
            <w:r w:rsidRPr="00D14FF7">
              <w:rPr>
                <w:rFonts w:eastAsiaTheme="minorEastAsia"/>
                <w:bCs/>
                <w:sz w:val="14"/>
                <w:szCs w:val="14"/>
                <w:lang w:bidi="ar-EG"/>
              </w:rPr>
              <w:t>(34)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58</w:t>
            </w:r>
            <w:r w:rsidR="00FF7B2F" w:rsidRPr="00D14FF7">
              <w:rPr>
                <w:rFonts w:eastAsiaTheme="minorEastAsia"/>
                <w:bCs/>
                <w:sz w:val="14"/>
                <w:szCs w:val="14"/>
                <w:lang w:bidi="ar-EG"/>
              </w:rPr>
              <w:t xml:space="preserve"> </w:t>
            </w:r>
            <w:r w:rsidRPr="00D14FF7">
              <w:rPr>
                <w:rFonts w:eastAsiaTheme="minorEastAsia"/>
                <w:bCs/>
                <w:sz w:val="14"/>
                <w:szCs w:val="14"/>
                <w:lang w:bidi="ar-EG"/>
              </w:rPr>
              <w:t>(58)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7</w:t>
            </w:r>
            <w:r w:rsidR="00FF7B2F" w:rsidRPr="00D14FF7">
              <w:rPr>
                <w:rFonts w:eastAsiaTheme="minorEastAsia"/>
                <w:bCs/>
                <w:sz w:val="14"/>
                <w:szCs w:val="14"/>
                <w:lang w:bidi="ar-EG"/>
              </w:rPr>
              <w:t xml:space="preserve"> </w:t>
            </w:r>
            <w:r w:rsidRPr="00D14FF7">
              <w:rPr>
                <w:rFonts w:eastAsiaTheme="minorEastAsia"/>
                <w:bCs/>
                <w:sz w:val="14"/>
                <w:szCs w:val="14"/>
                <w:lang w:bidi="ar-EG"/>
              </w:rPr>
              <w:t>(7)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r w:rsidR="00FF7B2F" w:rsidRPr="00D14FF7">
              <w:rPr>
                <w:rFonts w:eastAsiaTheme="minorEastAsia"/>
                <w:bCs/>
                <w:sz w:val="14"/>
                <w:szCs w:val="14"/>
                <w:lang w:bidi="ar-EG"/>
              </w:rPr>
              <w:t xml:space="preserve"> </w:t>
            </w:r>
            <w:r w:rsidRPr="00D14FF7">
              <w:rPr>
                <w:rFonts w:eastAsiaTheme="minorEastAsia"/>
                <w:bCs/>
                <w:sz w:val="14"/>
                <w:szCs w:val="14"/>
                <w:lang w:bidi="ar-EG"/>
              </w:rPr>
              <w:t>(1)</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46.3±13.3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71</w:t>
            </w:r>
            <w:r w:rsidR="00FF7B2F" w:rsidRPr="00D14FF7">
              <w:rPr>
                <w:rFonts w:eastAsiaTheme="minorEastAsia"/>
                <w:bCs/>
                <w:sz w:val="14"/>
                <w:szCs w:val="14"/>
                <w:lang w:bidi="ar-EG"/>
              </w:rPr>
              <w:t xml:space="preserve"> </w:t>
            </w:r>
            <w:r w:rsidRPr="00D14FF7">
              <w:rPr>
                <w:rFonts w:eastAsiaTheme="minorEastAsia"/>
                <w:bCs/>
                <w:sz w:val="14"/>
                <w:szCs w:val="14"/>
                <w:lang w:bidi="ar-EG"/>
              </w:rPr>
              <w:t>(71)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26±5.1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100</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100</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26</w:t>
            </w:r>
            <w:r w:rsidR="00FF7B2F" w:rsidRPr="00D14FF7">
              <w:rPr>
                <w:rFonts w:eastAsiaTheme="minorEastAsia"/>
                <w:bCs/>
                <w:sz w:val="14"/>
                <w:szCs w:val="14"/>
                <w:lang w:bidi="ar-EG"/>
              </w:rPr>
              <w:t xml:space="preserve"> </w:t>
            </w:r>
            <w:r w:rsidRPr="00D14FF7">
              <w:rPr>
                <w:rFonts w:eastAsiaTheme="minorEastAsia"/>
                <w:bCs/>
                <w:sz w:val="14"/>
                <w:szCs w:val="14"/>
                <w:lang w:bidi="ar-EG"/>
              </w:rPr>
              <w:t>(26)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51</w:t>
            </w:r>
            <w:r w:rsidR="00FF7B2F" w:rsidRPr="00D14FF7">
              <w:rPr>
                <w:rFonts w:eastAsiaTheme="minorEastAsia"/>
                <w:bCs/>
                <w:sz w:val="14"/>
                <w:szCs w:val="14"/>
                <w:lang w:bidi="ar-EG"/>
              </w:rPr>
              <w:t xml:space="preserve"> </w:t>
            </w:r>
            <w:r w:rsidRPr="00D14FF7">
              <w:rPr>
                <w:rFonts w:eastAsiaTheme="minorEastAsia"/>
                <w:bCs/>
                <w:sz w:val="14"/>
                <w:szCs w:val="14"/>
                <w:lang w:bidi="ar-EG"/>
              </w:rPr>
              <w:t>(51)</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18</w:t>
            </w:r>
            <w:r w:rsidR="00FF7B2F" w:rsidRPr="00D14FF7">
              <w:rPr>
                <w:rFonts w:eastAsiaTheme="minorEastAsia"/>
                <w:bCs/>
                <w:sz w:val="14"/>
                <w:szCs w:val="14"/>
                <w:lang w:bidi="ar-EG"/>
              </w:rPr>
              <w:t xml:space="preserve"> </w:t>
            </w:r>
            <w:r w:rsidRPr="00D14FF7">
              <w:rPr>
                <w:rFonts w:eastAsiaTheme="minorEastAsia"/>
                <w:bCs/>
                <w:sz w:val="14"/>
                <w:szCs w:val="14"/>
                <w:lang w:bidi="ar-EG"/>
              </w:rPr>
              <w:t>(18)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r w:rsidR="00FF7B2F" w:rsidRPr="00D14FF7">
              <w:rPr>
                <w:rFonts w:eastAsiaTheme="minorEastAsia"/>
                <w:bCs/>
                <w:sz w:val="14"/>
                <w:szCs w:val="14"/>
                <w:lang w:bidi="ar-EG"/>
              </w:rPr>
              <w:t xml:space="preserve"> </w:t>
            </w:r>
            <w:r w:rsidRPr="00D14FF7">
              <w:rPr>
                <w:rFonts w:eastAsiaTheme="minorEastAsia"/>
                <w:bCs/>
                <w:sz w:val="14"/>
                <w:szCs w:val="14"/>
                <w:lang w:bidi="ar-EG"/>
              </w:rPr>
              <w:t>(2)</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proofErr w:type="spellStart"/>
            <w:r w:rsidRPr="00D14FF7">
              <w:rPr>
                <w:rFonts w:eastAsiaTheme="minorEastAsia"/>
                <w:bCs/>
                <w:sz w:val="14"/>
                <w:szCs w:val="14"/>
                <w:lang w:bidi="ar-EG"/>
              </w:rPr>
              <w:t>Mozafar</w:t>
            </w:r>
            <w:proofErr w:type="spellEnd"/>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38.9±9.3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22</w:t>
            </w:r>
            <w:r w:rsidR="00FF7B2F" w:rsidRPr="00D14FF7">
              <w:rPr>
                <w:rFonts w:eastAsiaTheme="minorEastAsia"/>
                <w:bCs/>
                <w:sz w:val="14"/>
                <w:szCs w:val="14"/>
                <w:lang w:bidi="ar-EG"/>
              </w:rPr>
              <w:t xml:space="preserve"> </w:t>
            </w:r>
            <w:r w:rsidRPr="00D14FF7">
              <w:rPr>
                <w:rFonts w:eastAsiaTheme="minorEastAsia"/>
                <w:bCs/>
                <w:sz w:val="14"/>
                <w:szCs w:val="14"/>
                <w:lang w:bidi="ar-EG"/>
              </w:rPr>
              <w:t>(73.3)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30</w:t>
            </w:r>
            <w:r w:rsidR="00FF7B2F" w:rsidRPr="00D14FF7">
              <w:rPr>
                <w:rFonts w:eastAsiaTheme="minorEastAsia"/>
                <w:bCs/>
                <w:sz w:val="14"/>
                <w:szCs w:val="14"/>
                <w:lang w:bidi="ar-EG"/>
              </w:rPr>
              <w:t xml:space="preserve"> </w:t>
            </w:r>
            <w:r w:rsidRPr="00D14FF7">
              <w:rPr>
                <w:rFonts w:eastAsiaTheme="minorEastAsia"/>
                <w:bCs/>
                <w:sz w:val="14"/>
                <w:szCs w:val="14"/>
                <w:lang w:bidi="ar-EG"/>
              </w:rPr>
              <w:t>(30)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30</w:t>
            </w:r>
            <w:r w:rsidR="00FF7B2F" w:rsidRPr="00D14FF7">
              <w:rPr>
                <w:rFonts w:eastAsiaTheme="minorEastAsia"/>
                <w:bCs/>
                <w:sz w:val="14"/>
                <w:szCs w:val="14"/>
                <w:lang w:bidi="ar-EG"/>
              </w:rPr>
              <w:t xml:space="preserve"> </w:t>
            </w:r>
            <w:r w:rsidRPr="00D14FF7">
              <w:rPr>
                <w:rFonts w:eastAsiaTheme="minorEastAsia"/>
                <w:bCs/>
                <w:sz w:val="14"/>
                <w:szCs w:val="14"/>
                <w:lang w:bidi="ar-EG"/>
              </w:rPr>
              <w:t>(30)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14</w:t>
            </w:r>
            <w:r w:rsidR="00FF7B2F" w:rsidRPr="00D14FF7">
              <w:rPr>
                <w:rFonts w:eastAsiaTheme="minorEastAsia"/>
                <w:bCs/>
                <w:sz w:val="14"/>
                <w:szCs w:val="14"/>
                <w:lang w:bidi="ar-EG"/>
              </w:rPr>
              <w:t xml:space="preserve"> </w:t>
            </w:r>
            <w:r w:rsidRPr="00D14FF7">
              <w:rPr>
                <w:rFonts w:eastAsiaTheme="minorEastAsia"/>
                <w:bCs/>
                <w:sz w:val="14"/>
                <w:szCs w:val="14"/>
                <w:lang w:bidi="ar-EG"/>
              </w:rPr>
              <w:t>(46.7)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w:t>
            </w:r>
            <w:r w:rsidR="00FF7B2F" w:rsidRPr="00D14FF7">
              <w:rPr>
                <w:rFonts w:eastAsiaTheme="minorEastAsia"/>
                <w:bCs/>
                <w:sz w:val="14"/>
                <w:szCs w:val="14"/>
                <w:lang w:bidi="ar-EG"/>
              </w:rPr>
              <w:t xml:space="preserve"> </w:t>
            </w:r>
            <w:r w:rsidRPr="00D14FF7">
              <w:rPr>
                <w:rFonts w:eastAsiaTheme="minorEastAsia"/>
                <w:bCs/>
                <w:sz w:val="14"/>
                <w:szCs w:val="14"/>
                <w:lang w:bidi="ar-EG"/>
              </w:rPr>
              <w:t>(30)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6</w:t>
            </w:r>
            <w:r w:rsidR="00FF7B2F" w:rsidRPr="00D14FF7">
              <w:rPr>
                <w:rFonts w:eastAsiaTheme="minorEastAsia"/>
                <w:bCs/>
                <w:sz w:val="14"/>
                <w:szCs w:val="14"/>
                <w:lang w:bidi="ar-EG"/>
              </w:rPr>
              <w:t xml:space="preserve"> </w:t>
            </w:r>
            <w:r w:rsidRPr="00D14FF7">
              <w:rPr>
                <w:rFonts w:eastAsiaTheme="minorEastAsia"/>
                <w:bCs/>
                <w:sz w:val="14"/>
                <w:szCs w:val="14"/>
                <w:lang w:bidi="ar-EG"/>
              </w:rPr>
              <w:t>(20)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r w:rsidR="00FF7B2F" w:rsidRPr="00D14FF7">
              <w:rPr>
                <w:rFonts w:eastAsiaTheme="minorEastAsia"/>
                <w:bCs/>
                <w:sz w:val="14"/>
                <w:szCs w:val="14"/>
                <w:lang w:bidi="ar-EG"/>
              </w:rPr>
              <w:t xml:space="preserve"> </w:t>
            </w:r>
            <w:r w:rsidRPr="00D14FF7">
              <w:rPr>
                <w:rFonts w:eastAsiaTheme="minorEastAsia"/>
                <w:bCs/>
                <w:sz w:val="14"/>
                <w:szCs w:val="14"/>
                <w:lang w:bidi="ar-EG"/>
              </w:rPr>
              <w:t>(3.3)</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39.26±9.24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25</w:t>
            </w:r>
            <w:r w:rsidR="00FF7B2F" w:rsidRPr="00D14FF7">
              <w:rPr>
                <w:rFonts w:eastAsiaTheme="minorEastAsia"/>
                <w:bCs/>
                <w:sz w:val="14"/>
                <w:szCs w:val="14"/>
                <w:lang w:bidi="ar-EG"/>
              </w:rPr>
              <w:t xml:space="preserve"> </w:t>
            </w:r>
            <w:r w:rsidRPr="00D14FF7">
              <w:rPr>
                <w:rFonts w:eastAsiaTheme="minorEastAsia"/>
                <w:bCs/>
                <w:sz w:val="14"/>
                <w:szCs w:val="14"/>
                <w:lang w:bidi="ar-EG"/>
              </w:rPr>
              <w:t>(71.4)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35</w:t>
            </w:r>
            <w:r w:rsidR="00FF7B2F" w:rsidRPr="00D14FF7">
              <w:rPr>
                <w:rFonts w:eastAsiaTheme="minorEastAsia"/>
                <w:bCs/>
                <w:sz w:val="14"/>
                <w:szCs w:val="14"/>
                <w:lang w:bidi="ar-EG"/>
              </w:rPr>
              <w:t xml:space="preserve"> </w:t>
            </w:r>
            <w:r w:rsidRPr="00D14FF7">
              <w:rPr>
                <w:rFonts w:eastAsiaTheme="minorEastAsia"/>
                <w:bCs/>
                <w:sz w:val="14"/>
                <w:szCs w:val="14"/>
                <w:lang w:bidi="ar-EG"/>
              </w:rPr>
              <w:t>(35)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35</w:t>
            </w:r>
            <w:r w:rsidR="00FF7B2F" w:rsidRPr="00D14FF7">
              <w:rPr>
                <w:rFonts w:eastAsiaTheme="minorEastAsia"/>
                <w:bCs/>
                <w:sz w:val="14"/>
                <w:szCs w:val="14"/>
                <w:lang w:bidi="ar-EG"/>
              </w:rPr>
              <w:t xml:space="preserve"> </w:t>
            </w:r>
            <w:r w:rsidRPr="00D14FF7">
              <w:rPr>
                <w:rFonts w:eastAsiaTheme="minorEastAsia"/>
                <w:bCs/>
                <w:sz w:val="14"/>
                <w:szCs w:val="14"/>
                <w:lang w:bidi="ar-EG"/>
              </w:rPr>
              <w:t>(35)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18</w:t>
            </w:r>
            <w:r w:rsidR="00FF7B2F" w:rsidRPr="00D14FF7">
              <w:rPr>
                <w:rFonts w:eastAsiaTheme="minorEastAsia"/>
                <w:bCs/>
                <w:sz w:val="14"/>
                <w:szCs w:val="14"/>
                <w:lang w:bidi="ar-EG"/>
              </w:rPr>
              <w:t xml:space="preserve"> </w:t>
            </w:r>
            <w:r w:rsidRPr="00D14FF7">
              <w:rPr>
                <w:rFonts w:eastAsiaTheme="minorEastAsia"/>
                <w:bCs/>
                <w:sz w:val="14"/>
                <w:szCs w:val="14"/>
                <w:lang w:bidi="ar-EG"/>
              </w:rPr>
              <w:t>(51.4)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10</w:t>
            </w:r>
            <w:r w:rsidR="00FF7B2F" w:rsidRPr="00D14FF7">
              <w:rPr>
                <w:rFonts w:eastAsiaTheme="minorEastAsia"/>
                <w:bCs/>
                <w:sz w:val="14"/>
                <w:szCs w:val="14"/>
                <w:lang w:bidi="ar-EG"/>
              </w:rPr>
              <w:t xml:space="preserve"> </w:t>
            </w:r>
            <w:r w:rsidRPr="00D14FF7">
              <w:rPr>
                <w:rFonts w:eastAsiaTheme="minorEastAsia"/>
                <w:bCs/>
                <w:sz w:val="14"/>
                <w:szCs w:val="14"/>
                <w:lang w:bidi="ar-EG"/>
              </w:rPr>
              <w:t>(28.6)</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5</w:t>
            </w:r>
            <w:r w:rsidR="00FF7B2F" w:rsidRPr="00D14FF7">
              <w:rPr>
                <w:rFonts w:eastAsiaTheme="minorEastAsia"/>
                <w:bCs/>
                <w:sz w:val="14"/>
                <w:szCs w:val="14"/>
                <w:lang w:bidi="ar-EG"/>
              </w:rPr>
              <w:t xml:space="preserve"> </w:t>
            </w:r>
            <w:r w:rsidRPr="00D14FF7">
              <w:rPr>
                <w:rFonts w:eastAsiaTheme="minorEastAsia"/>
                <w:bCs/>
                <w:sz w:val="14"/>
                <w:szCs w:val="14"/>
                <w:lang w:bidi="ar-EG"/>
              </w:rPr>
              <w:t>(14.3)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r w:rsidR="00FF7B2F" w:rsidRPr="00D14FF7">
              <w:rPr>
                <w:rFonts w:eastAsiaTheme="minorEastAsia"/>
                <w:bCs/>
                <w:sz w:val="14"/>
                <w:szCs w:val="14"/>
                <w:lang w:bidi="ar-EG"/>
              </w:rPr>
              <w:t xml:space="preserve"> </w:t>
            </w:r>
            <w:r w:rsidRPr="00D14FF7">
              <w:rPr>
                <w:rFonts w:eastAsiaTheme="minorEastAsia"/>
                <w:bCs/>
                <w:sz w:val="14"/>
                <w:szCs w:val="14"/>
                <w:lang w:bidi="ar-EG"/>
              </w:rPr>
              <w:t>(5.7)</w:t>
            </w:r>
          </w:p>
        </w:tc>
      </w:tr>
      <w:tr w:rsidR="00D14FF7" w:rsidRPr="00D14FF7" w:rsidTr="00D14FF7">
        <w:trPr>
          <w:jc w:val="center"/>
        </w:trPr>
        <w:tc>
          <w:tcPr>
            <w:tcW w:w="0" w:type="auto"/>
            <w:vMerge w:val="restart"/>
            <w:noWrap/>
            <w:vAlign w:val="center"/>
          </w:tcPr>
          <w:p w:rsidR="00A272D8" w:rsidRPr="00D14FF7" w:rsidRDefault="00A272D8" w:rsidP="00D14FF7">
            <w:pPr>
              <w:snapToGrid w:val="0"/>
              <w:jc w:val="both"/>
              <w:rPr>
                <w:rFonts w:eastAsiaTheme="minorEastAsia"/>
                <w:bCs/>
                <w:sz w:val="14"/>
                <w:szCs w:val="14"/>
                <w:lang w:bidi="ar-EG"/>
              </w:rPr>
            </w:pPr>
            <w:proofErr w:type="spellStart"/>
            <w:r w:rsidRPr="00D14FF7">
              <w:rPr>
                <w:rFonts w:eastAsiaTheme="minorEastAsia"/>
                <w:bCs/>
                <w:sz w:val="14"/>
                <w:szCs w:val="14"/>
                <w:lang w:bidi="ar-EG"/>
              </w:rPr>
              <w:t>Darwood</w:t>
            </w:r>
            <w:proofErr w:type="spellEnd"/>
            <w:r w:rsidR="00FF7B2F" w:rsidRPr="00D14FF7">
              <w:rPr>
                <w:rFonts w:eastAsiaTheme="minorEastAsia"/>
                <w:bCs/>
                <w:sz w:val="14"/>
                <w:szCs w:val="14"/>
                <w:lang w:bidi="ar-EG"/>
              </w:rPr>
              <w:t xml:space="preserve"> </w:t>
            </w:r>
            <w:r w:rsidRPr="00D14FF7">
              <w:rPr>
                <w:rFonts w:eastAsiaTheme="minorEastAsia"/>
                <w:bCs/>
                <w:sz w:val="14"/>
                <w:szCs w:val="14"/>
                <w:lang w:bidi="ar-EG"/>
              </w:rPr>
              <w:t>et</w:t>
            </w:r>
            <w:r w:rsidR="00FF7B2F" w:rsidRPr="00D14FF7">
              <w:rPr>
                <w:rFonts w:eastAsiaTheme="minorEastAsia"/>
                <w:bCs/>
                <w:sz w:val="14"/>
                <w:szCs w:val="14"/>
                <w:lang w:bidi="ar-EG"/>
              </w:rPr>
              <w:t xml:space="preserve"> </w:t>
            </w:r>
            <w:r w:rsidRPr="00D14FF7">
              <w:rPr>
                <w:rFonts w:eastAsiaTheme="minorEastAsia"/>
                <w:bCs/>
                <w:sz w:val="14"/>
                <w:szCs w:val="14"/>
                <w:lang w:bidi="ar-EG"/>
              </w:rPr>
              <w:t>al,</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EVLA</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38</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42</w:t>
            </w:r>
            <w:r w:rsidR="00FF7B2F" w:rsidRPr="00D14FF7">
              <w:rPr>
                <w:rFonts w:eastAsiaTheme="minorEastAsia"/>
                <w:bCs/>
                <w:sz w:val="14"/>
                <w:szCs w:val="14"/>
                <w:lang w:bidi="ar-EG"/>
              </w:rPr>
              <w:t xml:space="preserve"> </w:t>
            </w:r>
            <w:r w:rsidRPr="00D14FF7">
              <w:rPr>
                <w:rFonts w:eastAsiaTheme="minorEastAsia"/>
                <w:bCs/>
                <w:sz w:val="14"/>
                <w:szCs w:val="14"/>
                <w:lang w:bidi="ar-EG"/>
              </w:rPr>
              <w:t>(30·5–54·5)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22</w:t>
            </w:r>
            <w:r w:rsidR="00FF7B2F" w:rsidRPr="00D14FF7">
              <w:rPr>
                <w:rFonts w:eastAsiaTheme="minorEastAsia"/>
                <w:bCs/>
                <w:sz w:val="14"/>
                <w:szCs w:val="14"/>
                <w:lang w:bidi="ar-EG"/>
              </w:rPr>
              <w:t xml:space="preserve"> </w:t>
            </w:r>
            <w:r w:rsidRPr="00D14FF7">
              <w:rPr>
                <w:rFonts w:eastAsiaTheme="minorEastAsia"/>
                <w:bCs/>
                <w:sz w:val="14"/>
                <w:szCs w:val="14"/>
                <w:lang w:bidi="ar-EG"/>
              </w:rPr>
              <w:t>(57)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38</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37</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w:t>
            </w:r>
          </w:p>
        </w:tc>
      </w:tr>
      <w:tr w:rsidR="00D14FF7" w:rsidRPr="00D14FF7" w:rsidTr="00D14FF7">
        <w:trPr>
          <w:jc w:val="center"/>
        </w:trPr>
        <w:tc>
          <w:tcPr>
            <w:tcW w:w="0" w:type="auto"/>
            <w:vMerge/>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Surgery</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49</w:t>
            </w:r>
            <w:r w:rsidR="00FF7B2F" w:rsidRPr="00D14FF7">
              <w:rPr>
                <w:rFonts w:eastAsiaTheme="minorEastAsia"/>
                <w:bCs/>
                <w:sz w:val="14"/>
                <w:szCs w:val="14"/>
                <w:lang w:bidi="ar-EG"/>
              </w:rPr>
              <w:t xml:space="preserve"> </w:t>
            </w:r>
            <w:r w:rsidRPr="00D14FF7">
              <w:rPr>
                <w:rFonts w:eastAsiaTheme="minorEastAsia"/>
                <w:bCs/>
                <w:sz w:val="14"/>
                <w:szCs w:val="14"/>
                <w:lang w:bidi="ar-EG"/>
              </w:rPr>
              <w:t>(38·5–57·5)</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16</w:t>
            </w:r>
            <w:r w:rsidR="00FF7B2F" w:rsidRPr="00D14FF7">
              <w:rPr>
                <w:rFonts w:eastAsiaTheme="minorEastAsia"/>
                <w:bCs/>
                <w:sz w:val="14"/>
                <w:szCs w:val="14"/>
                <w:lang w:bidi="ar-EG"/>
              </w:rPr>
              <w:t xml:space="preserve"> </w:t>
            </w:r>
            <w:r w:rsidRPr="00D14FF7">
              <w:rPr>
                <w:rFonts w:eastAsiaTheme="minorEastAsia"/>
                <w:bCs/>
                <w:sz w:val="14"/>
                <w:szCs w:val="14"/>
                <w:lang w:bidi="ar-EG"/>
              </w:rPr>
              <w:t>(53)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30</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30</w:t>
            </w:r>
            <w:r w:rsidR="00FF7B2F" w:rsidRPr="00D14FF7">
              <w:rPr>
                <w:rFonts w:eastAsiaTheme="minorEastAsia"/>
                <w:bCs/>
                <w:sz w:val="14"/>
                <w:szCs w:val="14"/>
                <w:lang w:bidi="ar-EG"/>
              </w:rPr>
              <w:t xml:space="preserve"> </w:t>
            </w:r>
            <w:r w:rsidRPr="00D14FF7">
              <w:rPr>
                <w:rFonts w:eastAsiaTheme="minorEastAsia"/>
                <w:bCs/>
                <w:sz w:val="14"/>
                <w:szCs w:val="14"/>
                <w:lang w:bidi="ar-EG"/>
              </w:rPr>
              <w:t>(100)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23</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9</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0</w:t>
            </w:r>
          </w:p>
        </w:tc>
        <w:tc>
          <w:tcPr>
            <w:tcW w:w="0" w:type="auto"/>
            <w:noWrap/>
            <w:vAlign w:val="center"/>
          </w:tcPr>
          <w:p w:rsidR="00A272D8" w:rsidRPr="00D14FF7" w:rsidRDefault="00A272D8" w:rsidP="00D14FF7">
            <w:pPr>
              <w:snapToGrid w:val="0"/>
              <w:jc w:val="both"/>
              <w:rPr>
                <w:rFonts w:eastAsiaTheme="minorEastAsia"/>
                <w:bCs/>
                <w:sz w:val="14"/>
                <w:szCs w:val="14"/>
                <w:lang w:bidi="ar-EG"/>
              </w:rPr>
            </w:pPr>
            <w:r w:rsidRPr="00D14FF7">
              <w:rPr>
                <w:rFonts w:eastAsiaTheme="minorEastAsia"/>
                <w:bCs/>
                <w:sz w:val="14"/>
                <w:szCs w:val="14"/>
                <w:lang w:bidi="ar-EG"/>
              </w:rPr>
              <w:t>1</w:t>
            </w:r>
          </w:p>
        </w:tc>
      </w:tr>
    </w:tbl>
    <w:p w:rsidR="00A272D8" w:rsidRPr="00235E4D" w:rsidRDefault="00A272D8" w:rsidP="00235E4D">
      <w:pPr>
        <w:snapToGrid w:val="0"/>
        <w:jc w:val="both"/>
        <w:rPr>
          <w:b/>
          <w:bCs/>
          <w:sz w:val="20"/>
          <w:szCs w:val="20"/>
          <w:lang w:bidi="ar-EG"/>
        </w:rPr>
      </w:pPr>
    </w:p>
    <w:p w:rsidR="00A272D8" w:rsidRPr="00235E4D" w:rsidRDefault="00A272D8" w:rsidP="00235E4D">
      <w:pPr>
        <w:snapToGrid w:val="0"/>
        <w:jc w:val="both"/>
        <w:rPr>
          <w:b/>
          <w:bCs/>
          <w:sz w:val="20"/>
          <w:szCs w:val="20"/>
          <w:lang w:bidi="ar-EG"/>
        </w:rPr>
      </w:pPr>
      <w:r w:rsidRPr="00235E4D">
        <w:rPr>
          <w:b/>
          <w:bCs/>
          <w:sz w:val="20"/>
          <w:szCs w:val="20"/>
          <w:lang w:bidi="ar-EG"/>
        </w:rPr>
        <w:t>III</w:t>
      </w:r>
      <w:r w:rsidR="00F62A43" w:rsidRPr="00235E4D">
        <w:rPr>
          <w:b/>
          <w:bCs/>
          <w:sz w:val="20"/>
          <w:szCs w:val="20"/>
          <w:lang w:bidi="ar-EG"/>
        </w:rPr>
        <w:t>.</w:t>
      </w:r>
      <w:r w:rsidR="00F62A43">
        <w:rPr>
          <w:b/>
          <w:bCs/>
          <w:sz w:val="20"/>
          <w:szCs w:val="20"/>
          <w:lang w:bidi="ar-EG"/>
        </w:rPr>
        <w:t xml:space="preserve"> </w:t>
      </w:r>
      <w:r w:rsidR="00F62A43" w:rsidRPr="00235E4D">
        <w:rPr>
          <w:b/>
          <w:bCs/>
          <w:sz w:val="20"/>
          <w:szCs w:val="20"/>
          <w:lang w:bidi="ar-EG"/>
        </w:rPr>
        <w:t>O</w:t>
      </w:r>
      <w:r w:rsidR="000D1995" w:rsidRPr="00235E4D">
        <w:rPr>
          <w:b/>
          <w:bCs/>
          <w:sz w:val="20"/>
          <w:szCs w:val="20"/>
          <w:lang w:bidi="ar-EG"/>
        </w:rPr>
        <w:t>verall</w:t>
      </w:r>
      <w:r w:rsidR="00FF7B2F" w:rsidRPr="00235E4D">
        <w:rPr>
          <w:b/>
          <w:bCs/>
          <w:sz w:val="20"/>
          <w:szCs w:val="20"/>
          <w:lang w:bidi="ar-EG"/>
        </w:rPr>
        <w:t xml:space="preserve"> </w:t>
      </w:r>
      <w:r w:rsidR="000D1995" w:rsidRPr="00235E4D">
        <w:rPr>
          <w:b/>
          <w:bCs/>
          <w:sz w:val="20"/>
          <w:szCs w:val="20"/>
          <w:lang w:bidi="ar-EG"/>
        </w:rPr>
        <w:t>Estimates</w:t>
      </w:r>
      <w:r w:rsidR="00FF7B2F" w:rsidRPr="00235E4D">
        <w:rPr>
          <w:b/>
          <w:bCs/>
          <w:sz w:val="20"/>
          <w:szCs w:val="20"/>
          <w:lang w:bidi="ar-EG"/>
        </w:rPr>
        <w:t xml:space="preserve"> </w:t>
      </w:r>
      <w:r w:rsidR="000D1995" w:rsidRPr="00235E4D">
        <w:rPr>
          <w:b/>
          <w:bCs/>
          <w:sz w:val="20"/>
          <w:szCs w:val="20"/>
          <w:lang w:bidi="ar-EG"/>
        </w:rPr>
        <w:t>Regardless</w:t>
      </w:r>
      <w:r w:rsidR="00FF7B2F" w:rsidRPr="00235E4D">
        <w:rPr>
          <w:b/>
          <w:bCs/>
          <w:sz w:val="20"/>
          <w:szCs w:val="20"/>
          <w:lang w:bidi="ar-EG"/>
        </w:rPr>
        <w:t xml:space="preserve"> </w:t>
      </w:r>
      <w:r w:rsidR="000D1995" w:rsidRPr="00235E4D">
        <w:rPr>
          <w:b/>
          <w:bCs/>
          <w:sz w:val="20"/>
          <w:szCs w:val="20"/>
          <w:lang w:bidi="ar-EG"/>
        </w:rPr>
        <w:t>of</w:t>
      </w:r>
      <w:r w:rsidR="00FF7B2F" w:rsidRPr="00235E4D">
        <w:rPr>
          <w:b/>
          <w:bCs/>
          <w:sz w:val="20"/>
          <w:szCs w:val="20"/>
          <w:lang w:bidi="ar-EG"/>
        </w:rPr>
        <w:t xml:space="preserve"> </w:t>
      </w:r>
      <w:r w:rsidR="000D1995" w:rsidRPr="00235E4D">
        <w:rPr>
          <w:b/>
          <w:bCs/>
          <w:sz w:val="20"/>
          <w:szCs w:val="20"/>
          <w:lang w:bidi="ar-EG"/>
        </w:rPr>
        <w:t>Type</w:t>
      </w:r>
      <w:r w:rsidR="00FF7B2F" w:rsidRPr="00235E4D">
        <w:rPr>
          <w:b/>
          <w:bCs/>
          <w:sz w:val="20"/>
          <w:szCs w:val="20"/>
          <w:lang w:bidi="ar-EG"/>
        </w:rPr>
        <w:t xml:space="preserve"> </w:t>
      </w:r>
      <w:r w:rsidR="000D1995" w:rsidRPr="00235E4D">
        <w:rPr>
          <w:b/>
          <w:bCs/>
          <w:sz w:val="20"/>
          <w:szCs w:val="20"/>
          <w:lang w:bidi="ar-EG"/>
        </w:rPr>
        <w:t>of</w:t>
      </w:r>
      <w:r w:rsidR="00FF7B2F" w:rsidRPr="00235E4D">
        <w:rPr>
          <w:b/>
          <w:bCs/>
          <w:sz w:val="20"/>
          <w:szCs w:val="20"/>
          <w:lang w:bidi="ar-EG"/>
        </w:rPr>
        <w:t xml:space="preserve"> </w:t>
      </w:r>
      <w:r w:rsidR="000D1995" w:rsidRPr="00235E4D">
        <w:rPr>
          <w:b/>
          <w:bCs/>
          <w:sz w:val="20"/>
          <w:szCs w:val="20"/>
          <w:lang w:bidi="ar-EG"/>
        </w:rPr>
        <w:t>Vein</w:t>
      </w:r>
      <w:bookmarkEnd w:id="25"/>
    </w:p>
    <w:p w:rsidR="000D1995" w:rsidRPr="00235E4D" w:rsidRDefault="000D1995" w:rsidP="00235E4D">
      <w:pPr>
        <w:numPr>
          <w:ilvl w:val="0"/>
          <w:numId w:val="6"/>
        </w:numPr>
        <w:snapToGrid w:val="0"/>
        <w:ind w:left="0" w:firstLine="0"/>
        <w:jc w:val="both"/>
        <w:rPr>
          <w:b/>
          <w:bCs/>
          <w:sz w:val="20"/>
          <w:szCs w:val="20"/>
          <w:lang w:bidi="ar-EG"/>
        </w:rPr>
      </w:pPr>
      <w:bookmarkStart w:id="26" w:name="_Toc4440053"/>
      <w:r w:rsidRPr="00235E4D">
        <w:rPr>
          <w:b/>
          <w:bCs/>
          <w:sz w:val="20"/>
          <w:szCs w:val="20"/>
          <w:lang w:bidi="ar-EG"/>
        </w:rPr>
        <w:t>Clinical</w:t>
      </w:r>
      <w:r w:rsidR="00FF7B2F" w:rsidRPr="00235E4D">
        <w:rPr>
          <w:b/>
          <w:bCs/>
          <w:sz w:val="20"/>
          <w:szCs w:val="20"/>
          <w:lang w:bidi="ar-EG"/>
        </w:rPr>
        <w:t xml:space="preserve"> </w:t>
      </w:r>
      <w:r w:rsidRPr="00235E4D">
        <w:rPr>
          <w:b/>
          <w:bCs/>
          <w:sz w:val="20"/>
          <w:szCs w:val="20"/>
          <w:lang w:bidi="ar-EG"/>
        </w:rPr>
        <w:t>Recurrence</w:t>
      </w:r>
      <w:r w:rsidR="00FF7B2F" w:rsidRPr="00235E4D">
        <w:rPr>
          <w:b/>
          <w:bCs/>
          <w:sz w:val="20"/>
          <w:szCs w:val="20"/>
          <w:lang w:bidi="ar-EG"/>
        </w:rPr>
        <w:t xml:space="preserve"> </w:t>
      </w:r>
      <w:r w:rsidRPr="00235E4D">
        <w:rPr>
          <w:b/>
          <w:bCs/>
          <w:sz w:val="20"/>
          <w:szCs w:val="20"/>
          <w:lang w:bidi="ar-EG"/>
        </w:rPr>
        <w:t>and</w:t>
      </w:r>
      <w:r w:rsidR="00FF7B2F" w:rsidRPr="00235E4D">
        <w:rPr>
          <w:b/>
          <w:bCs/>
          <w:sz w:val="20"/>
          <w:szCs w:val="20"/>
          <w:lang w:bidi="ar-EG"/>
        </w:rPr>
        <w:t xml:space="preserve"> </w:t>
      </w:r>
      <w:r w:rsidRPr="00235E4D">
        <w:rPr>
          <w:b/>
          <w:bCs/>
          <w:sz w:val="20"/>
          <w:szCs w:val="20"/>
          <w:lang w:bidi="ar-EG"/>
        </w:rPr>
        <w:t>Reflux</w:t>
      </w:r>
      <w:bookmarkEnd w:id="26"/>
    </w:p>
    <w:p w:rsidR="000D1995" w:rsidRPr="00235E4D" w:rsidRDefault="000D1995" w:rsidP="00235E4D">
      <w:pPr>
        <w:numPr>
          <w:ilvl w:val="0"/>
          <w:numId w:val="7"/>
        </w:numPr>
        <w:snapToGrid w:val="0"/>
        <w:ind w:left="0" w:firstLine="0"/>
        <w:jc w:val="both"/>
        <w:rPr>
          <w:b/>
          <w:bCs/>
          <w:i/>
          <w:iCs/>
          <w:sz w:val="20"/>
          <w:szCs w:val="20"/>
          <w:lang w:bidi="ar-EG"/>
        </w:rPr>
      </w:pPr>
      <w:r w:rsidRPr="00235E4D">
        <w:rPr>
          <w:b/>
          <w:bCs/>
          <w:i/>
          <w:iCs/>
          <w:sz w:val="20"/>
          <w:szCs w:val="20"/>
          <w:lang w:bidi="ar-EG"/>
        </w:rPr>
        <w:t>Clinical</w:t>
      </w:r>
      <w:r w:rsidR="00FF7B2F" w:rsidRPr="00235E4D">
        <w:rPr>
          <w:b/>
          <w:bCs/>
          <w:i/>
          <w:iCs/>
          <w:sz w:val="20"/>
          <w:szCs w:val="20"/>
          <w:lang w:bidi="ar-EG"/>
        </w:rPr>
        <w:t xml:space="preserve"> </w:t>
      </w:r>
      <w:r w:rsidRPr="00235E4D">
        <w:rPr>
          <w:b/>
          <w:bCs/>
          <w:i/>
          <w:iCs/>
          <w:sz w:val="20"/>
          <w:szCs w:val="20"/>
          <w:lang w:bidi="ar-EG"/>
        </w:rPr>
        <w:t>Recurrence</w:t>
      </w:r>
    </w:p>
    <w:p w:rsidR="000D1995" w:rsidRPr="00235E4D" w:rsidRDefault="000D1995" w:rsidP="00235E4D">
      <w:pPr>
        <w:snapToGrid w:val="0"/>
        <w:ind w:firstLine="425"/>
        <w:jc w:val="both"/>
        <w:rPr>
          <w:bCs/>
          <w:sz w:val="20"/>
          <w:szCs w:val="20"/>
          <w:lang w:bidi="ar-EG"/>
        </w:rPr>
      </w:pPr>
    </w:p>
    <w:p w:rsidR="000D1995" w:rsidRPr="00235E4D" w:rsidRDefault="004A2314" w:rsidP="00235E4D">
      <w:pPr>
        <w:snapToGrid w:val="0"/>
        <w:jc w:val="center"/>
        <w:rPr>
          <w:bCs/>
          <w:sz w:val="20"/>
          <w:szCs w:val="20"/>
          <w:lang w:bidi="ar-EG"/>
        </w:rPr>
      </w:pPr>
      <w:r w:rsidRPr="006571F8">
        <w:rPr>
          <w:noProof/>
          <w:sz w:val="20"/>
          <w:szCs w:val="20"/>
          <w:lang w:eastAsia="zh-CN"/>
        </w:rPr>
        <w:pict>
          <v:shape id="Picture 3" o:spid="_x0000_i1026" type="#_x0000_t75" style="width:396.75pt;height:285.75pt;visibility:visible;mso-wrap-style:square">
            <v:imagedata r:id="rId14" o:title=""/>
          </v:shape>
        </w:pict>
      </w:r>
    </w:p>
    <w:p w:rsidR="000D1995" w:rsidRPr="00235E4D" w:rsidRDefault="000D1995" w:rsidP="00D14FF7">
      <w:pPr>
        <w:snapToGrid w:val="0"/>
        <w:jc w:val="center"/>
        <w:rPr>
          <w:sz w:val="20"/>
          <w:szCs w:val="20"/>
          <w:lang w:bidi="ar-EG"/>
        </w:rPr>
      </w:pPr>
      <w:bookmarkStart w:id="27" w:name="_Toc7958529"/>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2</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clinical</w:t>
      </w:r>
      <w:r w:rsidR="00FF7B2F" w:rsidRPr="00235E4D">
        <w:rPr>
          <w:sz w:val="20"/>
          <w:szCs w:val="20"/>
          <w:lang w:bidi="ar-EG"/>
        </w:rPr>
        <w:t xml:space="preserve"> </w:t>
      </w:r>
      <w:r w:rsidRPr="00235E4D">
        <w:rPr>
          <w:sz w:val="20"/>
          <w:szCs w:val="20"/>
          <w:lang w:bidi="ar-EG"/>
        </w:rPr>
        <w:t>recurrence.</w:t>
      </w:r>
      <w:bookmarkEnd w:id="27"/>
    </w:p>
    <w:p w:rsidR="00A272D8" w:rsidRPr="00235E4D" w:rsidRDefault="00A272D8" w:rsidP="00235E4D">
      <w:pPr>
        <w:snapToGrid w:val="0"/>
        <w:ind w:firstLine="425"/>
        <w:jc w:val="both"/>
        <w:rPr>
          <w:bCs/>
          <w:sz w:val="20"/>
          <w:szCs w:val="20"/>
          <w:lang w:bidi="ar-EG"/>
        </w:rPr>
      </w:pPr>
    </w:p>
    <w:p w:rsidR="00D14FF7" w:rsidRDefault="00D14FF7" w:rsidP="00235E4D">
      <w:pPr>
        <w:snapToGrid w:val="0"/>
        <w:ind w:firstLine="425"/>
        <w:jc w:val="both"/>
        <w:rPr>
          <w:bCs/>
          <w:sz w:val="20"/>
          <w:szCs w:val="20"/>
          <w:lang w:bidi="ar-EG"/>
        </w:rPr>
        <w:sectPr w:rsidR="00D14FF7"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Cs/>
          <w:sz w:val="20"/>
          <w:szCs w:val="20"/>
          <w:lang w:bidi="ar-EG"/>
        </w:rPr>
      </w:pPr>
      <w:r w:rsidRPr="00235E4D">
        <w:rPr>
          <w:bCs/>
          <w:sz w:val="20"/>
          <w:szCs w:val="20"/>
          <w:lang w:bidi="ar-EG"/>
        </w:rPr>
        <w:lastRenderedPageBreak/>
        <w:t>Over</w:t>
      </w:r>
      <w:r w:rsidR="00FF7B2F" w:rsidRPr="00235E4D">
        <w:rPr>
          <w:bCs/>
          <w:sz w:val="20"/>
          <w:szCs w:val="20"/>
          <w:lang w:bidi="ar-EG"/>
        </w:rPr>
        <w:t xml:space="preserve"> </w:t>
      </w:r>
      <w:r w:rsidRPr="00235E4D">
        <w:rPr>
          <w:bCs/>
          <w:sz w:val="20"/>
          <w:szCs w:val="20"/>
          <w:lang w:bidi="ar-EG"/>
        </w:rPr>
        <w:t>all,</w:t>
      </w:r>
      <w:r w:rsidR="00FF7B2F" w:rsidRPr="00235E4D">
        <w:rPr>
          <w:bCs/>
          <w:sz w:val="20"/>
          <w:szCs w:val="20"/>
          <w:lang w:bidi="ar-EG"/>
        </w:rPr>
        <w:t xml:space="preserve"> </w:t>
      </w:r>
      <w:r w:rsidRPr="00235E4D">
        <w:rPr>
          <w:bCs/>
          <w:sz w:val="20"/>
          <w:szCs w:val="20"/>
          <w:lang w:bidi="ar-EG"/>
        </w:rPr>
        <w:t>eight</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clinical</w:t>
      </w:r>
      <w:r w:rsidR="00FF7B2F" w:rsidRPr="00235E4D">
        <w:rPr>
          <w:bCs/>
          <w:sz w:val="20"/>
          <w:szCs w:val="20"/>
          <w:lang w:bidi="ar-EG"/>
        </w:rPr>
        <w:t xml:space="preserve"> </w:t>
      </w:r>
      <w:r w:rsidRPr="00235E4D">
        <w:rPr>
          <w:bCs/>
          <w:sz w:val="20"/>
          <w:szCs w:val="20"/>
          <w:lang w:bidi="ar-EG"/>
        </w:rPr>
        <w:t>recurrence</w:t>
      </w:r>
      <w:r w:rsidR="00FF7B2F" w:rsidRPr="00235E4D">
        <w:rPr>
          <w:bCs/>
          <w:sz w:val="20"/>
          <w:szCs w:val="20"/>
          <w:lang w:bidi="ar-EG"/>
        </w:rPr>
        <w:t xml:space="preserve"> </w:t>
      </w:r>
      <w:r w:rsidRPr="00235E4D">
        <w:rPr>
          <w:bCs/>
          <w:sz w:val="20"/>
          <w:szCs w:val="20"/>
          <w:lang w:bidi="ar-EG"/>
        </w:rPr>
        <w:t>rates</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period</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two</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proofErr w:type="spellStart"/>
      <w:r w:rsidRPr="00235E4D">
        <w:rPr>
          <w:bCs/>
          <w:sz w:val="20"/>
          <w:szCs w:val="20"/>
          <w:lang w:bidi="ar-EG"/>
        </w:rPr>
        <w:t>favoured</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0.73,</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[0.53</w:t>
      </w:r>
      <w:r w:rsidR="00FF7B2F" w:rsidRPr="00235E4D">
        <w:rPr>
          <w:bCs/>
          <w:sz w:val="20"/>
          <w:szCs w:val="20"/>
          <w:lang w:bidi="ar-EG"/>
        </w:rPr>
        <w:t xml:space="preserve"> </w:t>
      </w:r>
      <w:r w:rsidRPr="00235E4D">
        <w:rPr>
          <w:bCs/>
          <w:sz w:val="20"/>
          <w:szCs w:val="20"/>
          <w:lang w:bidi="ar-EG"/>
        </w:rPr>
        <w:lastRenderedPageBreak/>
        <w:t>–</w:t>
      </w:r>
      <w:r w:rsidR="00FF7B2F" w:rsidRPr="00235E4D">
        <w:rPr>
          <w:bCs/>
          <w:sz w:val="20"/>
          <w:szCs w:val="20"/>
          <w:lang w:bidi="ar-EG"/>
        </w:rPr>
        <w:t xml:space="preserve"> </w:t>
      </w:r>
      <w:r w:rsidRPr="00235E4D">
        <w:rPr>
          <w:bCs/>
          <w:sz w:val="20"/>
          <w:szCs w:val="20"/>
          <w:lang w:bidi="ar-EG"/>
        </w:rPr>
        <w:t>0.99];</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=0.04);</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no</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=0.083;</w:t>
      </w:r>
      <w:r w:rsidR="00FF7B2F" w:rsidRPr="00235E4D">
        <w:rPr>
          <w:bCs/>
          <w:sz w:val="20"/>
          <w:szCs w:val="20"/>
          <w:lang w:bidi="ar-EG"/>
        </w:rPr>
        <w:t xml:space="preserve"> </w:t>
      </w:r>
      <w:r w:rsidRPr="00235E4D">
        <w:rPr>
          <w:bCs/>
          <w:sz w:val="20"/>
          <w:szCs w:val="20"/>
          <w:lang w:bidi="ar-EG"/>
        </w:rPr>
        <w:t>I</w:t>
      </w:r>
      <w:r w:rsidRPr="00235E4D">
        <w:rPr>
          <w:bCs/>
          <w:sz w:val="20"/>
          <w:szCs w:val="20"/>
          <w:vertAlign w:val="superscript"/>
          <w:lang w:bidi="ar-EG"/>
        </w:rPr>
        <w:t>2</w:t>
      </w:r>
      <w:r w:rsidR="00FF7B2F" w:rsidRPr="00235E4D">
        <w:rPr>
          <w:bCs/>
          <w:sz w:val="20"/>
          <w:szCs w:val="20"/>
          <w:lang w:bidi="ar-EG"/>
        </w:rPr>
        <w:t xml:space="preserve"> </w:t>
      </w:r>
      <w:r w:rsidRPr="00235E4D">
        <w:rPr>
          <w:bCs/>
          <w:sz w:val="20"/>
          <w:szCs w:val="20"/>
          <w:lang w:bidi="ar-EG"/>
        </w:rPr>
        <w:t>=0%).</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contrary,</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at</w:t>
      </w:r>
      <w:r w:rsidR="00FF7B2F" w:rsidRPr="00235E4D">
        <w:rPr>
          <w:bCs/>
          <w:sz w:val="20"/>
          <w:szCs w:val="20"/>
          <w:lang w:bidi="ar-EG"/>
        </w:rPr>
        <w:t xml:space="preserve"> </w:t>
      </w:r>
      <w:r w:rsidRPr="00235E4D">
        <w:rPr>
          <w:bCs/>
          <w:sz w:val="20"/>
          <w:szCs w:val="20"/>
          <w:lang w:bidi="ar-EG"/>
        </w:rPr>
        <w:t>one</w:t>
      </w:r>
      <w:r w:rsidR="00FF7B2F" w:rsidRPr="00235E4D">
        <w:rPr>
          <w:bCs/>
          <w:sz w:val="20"/>
          <w:szCs w:val="20"/>
          <w:lang w:bidi="ar-EG"/>
        </w:rPr>
        <w:t xml:space="preserve"> </w:t>
      </w:r>
      <w:r w:rsidRPr="00235E4D">
        <w:rPr>
          <w:bCs/>
          <w:sz w:val="20"/>
          <w:szCs w:val="20"/>
          <w:lang w:bidi="ar-EG"/>
        </w:rPr>
        <w:t>year</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0.67,</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lastRenderedPageBreak/>
        <w:t>[0.19,</w:t>
      </w:r>
      <w:r w:rsidR="00FF7B2F" w:rsidRPr="00235E4D">
        <w:rPr>
          <w:bCs/>
          <w:sz w:val="20"/>
          <w:szCs w:val="20"/>
          <w:lang w:bidi="ar-EG"/>
        </w:rPr>
        <w:t xml:space="preserve"> </w:t>
      </w:r>
      <w:r w:rsidRPr="00235E4D">
        <w:rPr>
          <w:bCs/>
          <w:sz w:val="20"/>
          <w:szCs w:val="20"/>
          <w:lang w:bidi="ar-EG"/>
        </w:rPr>
        <w:t>2.34];</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=0.53)</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Cs/>
          <w:sz w:val="20"/>
          <w:szCs w:val="20"/>
          <w:lang w:bidi="ar-EG"/>
        </w:rPr>
        <w:t>five</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0.85,</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[0.70,</w:t>
      </w:r>
      <w:r w:rsidR="00FF7B2F" w:rsidRPr="00235E4D">
        <w:rPr>
          <w:bCs/>
          <w:sz w:val="20"/>
          <w:szCs w:val="20"/>
          <w:lang w:bidi="ar-EG"/>
        </w:rPr>
        <w:t xml:space="preserve"> </w:t>
      </w:r>
      <w:r w:rsidRPr="00235E4D">
        <w:rPr>
          <w:bCs/>
          <w:sz w:val="20"/>
          <w:szCs w:val="20"/>
          <w:lang w:bidi="ar-EG"/>
        </w:rPr>
        <w:t>1.04];</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=0.12);</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lastRenderedPageBreak/>
        <w:t>no</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=0.083;</w:t>
      </w:r>
      <w:r w:rsidR="00FF7B2F" w:rsidRPr="00235E4D">
        <w:rPr>
          <w:bCs/>
          <w:sz w:val="20"/>
          <w:szCs w:val="20"/>
          <w:lang w:bidi="ar-EG"/>
        </w:rPr>
        <w:t xml:space="preserve"> </w:t>
      </w:r>
      <w:r w:rsidRPr="00235E4D">
        <w:rPr>
          <w:bCs/>
          <w:sz w:val="20"/>
          <w:szCs w:val="20"/>
          <w:lang w:bidi="ar-EG"/>
        </w:rPr>
        <w:t>I2</w:t>
      </w:r>
      <w:r w:rsidR="00FF7B2F" w:rsidRPr="00235E4D">
        <w:rPr>
          <w:bCs/>
          <w:sz w:val="20"/>
          <w:szCs w:val="20"/>
          <w:lang w:bidi="ar-EG"/>
        </w:rPr>
        <w:t xml:space="preserve"> </w:t>
      </w:r>
      <w:r w:rsidRPr="00235E4D">
        <w:rPr>
          <w:bCs/>
          <w:sz w:val="20"/>
          <w:szCs w:val="20"/>
          <w:lang w:bidi="ar-EG"/>
        </w:rPr>
        <w:t>=0%).</w:t>
      </w:r>
      <w:r w:rsidR="00FF7B2F" w:rsidRPr="00235E4D">
        <w:rPr>
          <w:bCs/>
          <w:sz w:val="20"/>
          <w:szCs w:val="20"/>
          <w:lang w:bidi="ar-EG"/>
        </w:rPr>
        <w:t xml:space="preserve"> </w:t>
      </w:r>
      <w:r w:rsidRPr="00235E4D">
        <w:rPr>
          <w:b/>
          <w:bCs/>
          <w:sz w:val="20"/>
          <w:szCs w:val="20"/>
          <w:lang w:bidi="ar-EG"/>
        </w:rPr>
        <w:t>Figure.7</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clinical</w:t>
      </w:r>
      <w:r w:rsidR="00FF7B2F" w:rsidRPr="00235E4D">
        <w:rPr>
          <w:bCs/>
          <w:sz w:val="20"/>
          <w:szCs w:val="20"/>
          <w:lang w:bidi="ar-EG"/>
        </w:rPr>
        <w:t xml:space="preserve"> </w:t>
      </w:r>
      <w:r w:rsidRPr="00235E4D">
        <w:rPr>
          <w:bCs/>
          <w:sz w:val="20"/>
          <w:szCs w:val="20"/>
          <w:lang w:bidi="ar-EG"/>
        </w:rPr>
        <w:t>recurrence.</w:t>
      </w:r>
    </w:p>
    <w:p w:rsidR="000D1995" w:rsidRDefault="000D1995" w:rsidP="00235E4D">
      <w:pPr>
        <w:numPr>
          <w:ilvl w:val="0"/>
          <w:numId w:val="7"/>
        </w:numPr>
        <w:snapToGrid w:val="0"/>
        <w:ind w:left="0" w:firstLine="0"/>
        <w:jc w:val="both"/>
        <w:rPr>
          <w:b/>
          <w:bCs/>
          <w:i/>
          <w:iCs/>
          <w:sz w:val="20"/>
          <w:szCs w:val="20"/>
          <w:lang w:bidi="ar-EG"/>
        </w:rPr>
      </w:pPr>
      <w:r w:rsidRPr="00235E4D">
        <w:rPr>
          <w:b/>
          <w:bCs/>
          <w:i/>
          <w:iCs/>
          <w:sz w:val="20"/>
          <w:szCs w:val="20"/>
          <w:lang w:bidi="ar-EG"/>
        </w:rPr>
        <w:t>Reflux</w:t>
      </w:r>
      <w:r w:rsidR="00FF7B2F" w:rsidRPr="00235E4D">
        <w:rPr>
          <w:b/>
          <w:bCs/>
          <w:i/>
          <w:iCs/>
          <w:sz w:val="20"/>
          <w:szCs w:val="20"/>
          <w:lang w:bidi="ar-EG"/>
        </w:rPr>
        <w:t xml:space="preserve"> </w:t>
      </w:r>
      <w:r w:rsidRPr="00235E4D">
        <w:rPr>
          <w:b/>
          <w:bCs/>
          <w:i/>
          <w:iCs/>
          <w:sz w:val="20"/>
          <w:szCs w:val="20"/>
          <w:lang w:bidi="ar-EG"/>
        </w:rPr>
        <w:t>rates</w:t>
      </w:r>
    </w:p>
    <w:p w:rsidR="00D14FF7" w:rsidRDefault="00D14FF7" w:rsidP="00D14FF7">
      <w:pPr>
        <w:snapToGrid w:val="0"/>
        <w:jc w:val="both"/>
        <w:rPr>
          <w:b/>
          <w:bCs/>
          <w:i/>
          <w:iCs/>
          <w:sz w:val="20"/>
          <w:szCs w:val="20"/>
          <w:lang w:bidi="ar-EG"/>
        </w:rPr>
        <w:sectPr w:rsidR="00D14FF7" w:rsidSect="008705A3">
          <w:type w:val="continuous"/>
          <w:pgSz w:w="12240" w:h="15840" w:code="9"/>
          <w:pgMar w:top="1440" w:right="1440" w:bottom="1440" w:left="1440" w:header="720" w:footer="720" w:gutter="0"/>
          <w:cols w:num="2" w:space="600"/>
          <w:rtlGutter/>
          <w:docGrid w:linePitch="360"/>
        </w:sectPr>
      </w:pPr>
    </w:p>
    <w:p w:rsidR="00D14FF7" w:rsidRPr="00235E4D" w:rsidRDefault="00D14FF7" w:rsidP="00D14FF7">
      <w:pPr>
        <w:snapToGrid w:val="0"/>
        <w:jc w:val="both"/>
        <w:rPr>
          <w:b/>
          <w:bCs/>
          <w:i/>
          <w:iCs/>
          <w:sz w:val="20"/>
          <w:szCs w:val="20"/>
          <w:lang w:bidi="ar-EG"/>
        </w:rPr>
      </w:pPr>
    </w:p>
    <w:p w:rsidR="000D1995" w:rsidRPr="00235E4D" w:rsidRDefault="00DB4EEA" w:rsidP="00235E4D">
      <w:pPr>
        <w:snapToGrid w:val="0"/>
        <w:jc w:val="center"/>
        <w:rPr>
          <w:bCs/>
          <w:sz w:val="20"/>
          <w:szCs w:val="20"/>
          <w:lang w:bidi="ar-EG"/>
        </w:rPr>
      </w:pPr>
      <w:r w:rsidRPr="006571F8">
        <w:rPr>
          <w:noProof/>
          <w:sz w:val="20"/>
          <w:szCs w:val="20"/>
          <w:lang w:eastAsia="zh-CN"/>
        </w:rPr>
        <w:pict>
          <v:shape id="Picture 6" o:spid="_x0000_i1027" type="#_x0000_t75" style="width:396.75pt;height:210.75pt;visibility:visible;mso-wrap-style:square">
            <v:imagedata r:id="rId15" o:title=""/>
          </v:shape>
        </w:pict>
      </w:r>
    </w:p>
    <w:p w:rsidR="000D1995" w:rsidRPr="00235E4D" w:rsidRDefault="000D1995" w:rsidP="00235E4D">
      <w:pPr>
        <w:snapToGrid w:val="0"/>
        <w:ind w:firstLine="425"/>
        <w:jc w:val="both"/>
        <w:rPr>
          <w:sz w:val="20"/>
          <w:szCs w:val="20"/>
          <w:lang w:bidi="ar-EG"/>
        </w:rPr>
      </w:pPr>
      <w:bookmarkStart w:id="28" w:name="_Toc7958530"/>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3</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reflux</w:t>
      </w:r>
      <w:r w:rsidR="00FF7B2F" w:rsidRPr="00235E4D">
        <w:rPr>
          <w:sz w:val="20"/>
          <w:szCs w:val="20"/>
          <w:lang w:bidi="ar-EG"/>
        </w:rPr>
        <w:t xml:space="preserve"> </w:t>
      </w:r>
      <w:r w:rsidRPr="00235E4D">
        <w:rPr>
          <w:sz w:val="20"/>
          <w:szCs w:val="20"/>
          <w:lang w:bidi="ar-EG"/>
        </w:rPr>
        <w:t>rates.</w:t>
      </w:r>
      <w:bookmarkEnd w:id="28"/>
    </w:p>
    <w:p w:rsidR="00A272D8" w:rsidRPr="00235E4D" w:rsidRDefault="00A272D8" w:rsidP="00235E4D">
      <w:pPr>
        <w:snapToGrid w:val="0"/>
        <w:ind w:firstLine="425"/>
        <w:jc w:val="both"/>
        <w:rPr>
          <w:bCs/>
          <w:sz w:val="20"/>
          <w:szCs w:val="20"/>
          <w:lang w:bidi="ar-EG"/>
        </w:rPr>
      </w:pPr>
    </w:p>
    <w:p w:rsidR="00D14FF7" w:rsidRDefault="00D14FF7" w:rsidP="00235E4D">
      <w:pPr>
        <w:snapToGrid w:val="0"/>
        <w:ind w:firstLine="425"/>
        <w:jc w:val="both"/>
        <w:rPr>
          <w:bCs/>
          <w:sz w:val="20"/>
          <w:szCs w:val="20"/>
          <w:lang w:bidi="ar-EG"/>
        </w:rPr>
        <w:sectPr w:rsidR="00D14FF7"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Cs/>
          <w:sz w:val="20"/>
          <w:szCs w:val="20"/>
          <w:lang w:bidi="ar-EG"/>
        </w:rPr>
      </w:pPr>
      <w:r w:rsidRPr="00235E4D">
        <w:rPr>
          <w:bCs/>
          <w:sz w:val="20"/>
          <w:szCs w:val="20"/>
          <w:lang w:bidi="ar-EG"/>
        </w:rPr>
        <w:lastRenderedPageBreak/>
        <w:t>Over</w:t>
      </w:r>
      <w:r w:rsidR="00FF7B2F" w:rsidRPr="00235E4D">
        <w:rPr>
          <w:bCs/>
          <w:sz w:val="20"/>
          <w:szCs w:val="20"/>
          <w:lang w:bidi="ar-EG"/>
        </w:rPr>
        <w:t xml:space="preserve"> </w:t>
      </w:r>
      <w:r w:rsidRPr="00235E4D">
        <w:rPr>
          <w:bCs/>
          <w:sz w:val="20"/>
          <w:szCs w:val="20"/>
          <w:lang w:bidi="ar-EG"/>
        </w:rPr>
        <w:t>all,</w:t>
      </w:r>
      <w:r w:rsidR="00FF7B2F" w:rsidRPr="00235E4D">
        <w:rPr>
          <w:bCs/>
          <w:sz w:val="20"/>
          <w:szCs w:val="20"/>
          <w:lang w:bidi="ar-EG"/>
        </w:rPr>
        <w:t xml:space="preserve"> </w:t>
      </w:r>
      <w:r w:rsidRPr="00235E4D">
        <w:rPr>
          <w:bCs/>
          <w:sz w:val="20"/>
          <w:szCs w:val="20"/>
          <w:lang w:bidi="ar-EG"/>
        </w:rPr>
        <w:t>two</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reflux</w:t>
      </w:r>
      <w:r w:rsidR="00FF7B2F" w:rsidRPr="00235E4D">
        <w:rPr>
          <w:bCs/>
          <w:sz w:val="20"/>
          <w:szCs w:val="20"/>
          <w:lang w:bidi="ar-EG"/>
        </w:rPr>
        <w:t xml:space="preserve"> </w:t>
      </w:r>
      <w:r w:rsidRPr="00235E4D">
        <w:rPr>
          <w:bCs/>
          <w:sz w:val="20"/>
          <w:szCs w:val="20"/>
          <w:lang w:bidi="ar-EG"/>
        </w:rPr>
        <w:t>rates</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period</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six</w:t>
      </w:r>
      <w:r w:rsidR="00FF7B2F" w:rsidRPr="00235E4D">
        <w:rPr>
          <w:bCs/>
          <w:sz w:val="20"/>
          <w:szCs w:val="20"/>
          <w:lang w:bidi="ar-EG"/>
        </w:rPr>
        <w:t xml:space="preserve"> </w:t>
      </w:r>
      <w:r w:rsidRPr="00235E4D">
        <w:rPr>
          <w:bCs/>
          <w:sz w:val="20"/>
          <w:szCs w:val="20"/>
          <w:lang w:bidi="ar-EG"/>
        </w:rPr>
        <w:t>months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proofErr w:type="spellStart"/>
      <w:r w:rsidRPr="00235E4D">
        <w:rPr>
          <w:bCs/>
          <w:sz w:val="20"/>
          <w:szCs w:val="20"/>
          <w:lang w:bidi="ar-EG"/>
        </w:rPr>
        <w:t>favoured</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0.2,</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[0.06,</w:t>
      </w:r>
      <w:r w:rsidR="00FF7B2F" w:rsidRPr="00235E4D">
        <w:rPr>
          <w:bCs/>
          <w:sz w:val="20"/>
          <w:szCs w:val="20"/>
          <w:lang w:bidi="ar-EG"/>
        </w:rPr>
        <w:t xml:space="preserve"> </w:t>
      </w:r>
      <w:r w:rsidRPr="00235E4D">
        <w:rPr>
          <w:bCs/>
          <w:sz w:val="20"/>
          <w:szCs w:val="20"/>
          <w:lang w:bidi="ar-EG"/>
        </w:rPr>
        <w:t>0.71];</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=0.01).</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contrary,</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lastRenderedPageBreak/>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at</w:t>
      </w:r>
      <w:r w:rsidR="00FF7B2F" w:rsidRPr="00235E4D">
        <w:rPr>
          <w:bCs/>
          <w:sz w:val="20"/>
          <w:szCs w:val="20"/>
          <w:lang w:bidi="ar-EG"/>
        </w:rPr>
        <w:t xml:space="preserve"> </w:t>
      </w:r>
      <w:r w:rsidRPr="00235E4D">
        <w:rPr>
          <w:bCs/>
          <w:sz w:val="20"/>
          <w:szCs w:val="20"/>
          <w:lang w:bidi="ar-EG"/>
        </w:rPr>
        <w:t>two</w:t>
      </w:r>
      <w:r w:rsidR="00FF7B2F" w:rsidRPr="00235E4D">
        <w:rPr>
          <w:bCs/>
          <w:sz w:val="20"/>
          <w:szCs w:val="20"/>
          <w:lang w:bidi="ar-EG"/>
        </w:rPr>
        <w:t xml:space="preserve"> </w:t>
      </w:r>
      <w:r w:rsidRPr="00235E4D">
        <w:rPr>
          <w:bCs/>
          <w:sz w:val="20"/>
          <w:szCs w:val="20"/>
          <w:lang w:bidi="ar-EG"/>
        </w:rPr>
        <w:t>year</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0.70,</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[0.40,</w:t>
      </w:r>
      <w:r w:rsidR="00FF7B2F" w:rsidRPr="00235E4D">
        <w:rPr>
          <w:bCs/>
          <w:sz w:val="20"/>
          <w:szCs w:val="20"/>
          <w:lang w:bidi="ar-EG"/>
        </w:rPr>
        <w:t xml:space="preserve"> </w:t>
      </w:r>
      <w:r w:rsidRPr="00235E4D">
        <w:rPr>
          <w:bCs/>
          <w:sz w:val="20"/>
          <w:szCs w:val="20"/>
          <w:lang w:bidi="ar-EG"/>
        </w:rPr>
        <w:t>1.25];</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=0.23)</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Cs/>
          <w:sz w:val="20"/>
          <w:szCs w:val="20"/>
          <w:lang w:bidi="ar-EG"/>
        </w:rPr>
        <w:t>five</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1.31</w:t>
      </w:r>
      <w:r w:rsidR="00FF7B2F" w:rsidRPr="00235E4D">
        <w:rPr>
          <w:bCs/>
          <w:sz w:val="20"/>
          <w:szCs w:val="20"/>
          <w:lang w:bidi="ar-EG"/>
        </w:rPr>
        <w:t xml:space="preserve"> </w:t>
      </w:r>
      <w:r w:rsidRPr="00235E4D">
        <w:rPr>
          <w:bCs/>
          <w:sz w:val="20"/>
          <w:szCs w:val="20"/>
          <w:lang w:bidi="ar-EG"/>
        </w:rPr>
        <w:t>[0.74,</w:t>
      </w:r>
      <w:r w:rsidR="00FF7B2F" w:rsidRPr="00235E4D">
        <w:rPr>
          <w:bCs/>
          <w:sz w:val="20"/>
          <w:szCs w:val="20"/>
          <w:lang w:bidi="ar-EG"/>
        </w:rPr>
        <w:t xml:space="preserve"> </w:t>
      </w:r>
      <w:r w:rsidRPr="00235E4D">
        <w:rPr>
          <w:bCs/>
          <w:sz w:val="20"/>
          <w:szCs w:val="20"/>
          <w:lang w:bidi="ar-EG"/>
        </w:rPr>
        <w:t>2.35];</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=0.36).</w:t>
      </w:r>
      <w:r w:rsidR="00FF7B2F" w:rsidRPr="00235E4D">
        <w:rPr>
          <w:bCs/>
          <w:sz w:val="20"/>
          <w:szCs w:val="20"/>
          <w:lang w:bidi="ar-EG"/>
        </w:rPr>
        <w:t xml:space="preserve"> </w:t>
      </w:r>
      <w:r w:rsidRPr="00235E4D">
        <w:rPr>
          <w:b/>
          <w:bCs/>
          <w:sz w:val="20"/>
          <w:szCs w:val="20"/>
          <w:lang w:bidi="ar-EG"/>
        </w:rPr>
        <w:t>Figure.8</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reflux</w:t>
      </w:r>
      <w:r w:rsidR="00FF7B2F" w:rsidRPr="00235E4D">
        <w:rPr>
          <w:bCs/>
          <w:sz w:val="20"/>
          <w:szCs w:val="20"/>
          <w:lang w:bidi="ar-EG"/>
        </w:rPr>
        <w:t xml:space="preserve"> </w:t>
      </w:r>
      <w:r w:rsidRPr="00235E4D">
        <w:rPr>
          <w:bCs/>
          <w:sz w:val="20"/>
          <w:szCs w:val="20"/>
          <w:lang w:bidi="ar-EG"/>
        </w:rPr>
        <w:t>rates.</w:t>
      </w:r>
    </w:p>
    <w:p w:rsidR="000D1995" w:rsidRPr="00235E4D" w:rsidRDefault="000D1995" w:rsidP="00235E4D">
      <w:pPr>
        <w:numPr>
          <w:ilvl w:val="0"/>
          <w:numId w:val="7"/>
        </w:numPr>
        <w:snapToGrid w:val="0"/>
        <w:ind w:left="0" w:firstLine="0"/>
        <w:jc w:val="both"/>
        <w:rPr>
          <w:b/>
          <w:bCs/>
          <w:i/>
          <w:iCs/>
          <w:sz w:val="20"/>
          <w:szCs w:val="20"/>
          <w:lang w:bidi="ar-EG"/>
        </w:rPr>
      </w:pPr>
      <w:r w:rsidRPr="00235E4D">
        <w:rPr>
          <w:b/>
          <w:bCs/>
          <w:i/>
          <w:iCs/>
          <w:sz w:val="20"/>
          <w:szCs w:val="20"/>
          <w:lang w:bidi="ar-EG"/>
        </w:rPr>
        <w:t>Complete</w:t>
      </w:r>
      <w:r w:rsidR="00FF7B2F" w:rsidRPr="00235E4D">
        <w:rPr>
          <w:b/>
          <w:bCs/>
          <w:i/>
          <w:iCs/>
          <w:sz w:val="20"/>
          <w:szCs w:val="20"/>
          <w:lang w:bidi="ar-EG"/>
        </w:rPr>
        <w:t xml:space="preserve"> </w:t>
      </w:r>
      <w:r w:rsidRPr="00235E4D">
        <w:rPr>
          <w:b/>
          <w:bCs/>
          <w:i/>
          <w:iCs/>
          <w:sz w:val="20"/>
          <w:szCs w:val="20"/>
          <w:lang w:bidi="ar-EG"/>
        </w:rPr>
        <w:t>Success</w:t>
      </w:r>
    </w:p>
    <w:p w:rsidR="00D14FF7" w:rsidRDefault="00D14FF7" w:rsidP="00235E4D">
      <w:pPr>
        <w:snapToGrid w:val="0"/>
        <w:jc w:val="center"/>
        <w:rPr>
          <w:noProof/>
          <w:sz w:val="20"/>
          <w:szCs w:val="20"/>
          <w:lang w:eastAsia="zh-CN"/>
        </w:rPr>
        <w:sectPr w:rsidR="00D14FF7" w:rsidSect="008705A3">
          <w:type w:val="continuous"/>
          <w:pgSz w:w="12240" w:h="15840" w:code="9"/>
          <w:pgMar w:top="1440" w:right="1440" w:bottom="1440" w:left="1440" w:header="720" w:footer="720" w:gutter="0"/>
          <w:cols w:num="2" w:space="600"/>
          <w:rtlGutter/>
          <w:docGrid w:linePitch="360"/>
        </w:sectPr>
      </w:pPr>
    </w:p>
    <w:p w:rsidR="00D14FF7" w:rsidRDefault="00D14FF7" w:rsidP="00235E4D">
      <w:pPr>
        <w:snapToGrid w:val="0"/>
        <w:jc w:val="center"/>
        <w:rPr>
          <w:noProof/>
          <w:sz w:val="20"/>
          <w:szCs w:val="20"/>
          <w:lang w:eastAsia="zh-CN"/>
        </w:rPr>
      </w:pPr>
    </w:p>
    <w:p w:rsidR="000D1995" w:rsidRPr="00235E4D" w:rsidRDefault="00DB4EEA" w:rsidP="00235E4D">
      <w:pPr>
        <w:snapToGrid w:val="0"/>
        <w:jc w:val="center"/>
        <w:rPr>
          <w:bCs/>
          <w:sz w:val="20"/>
          <w:szCs w:val="20"/>
          <w:lang w:bidi="ar-EG"/>
        </w:rPr>
      </w:pPr>
      <w:r w:rsidRPr="006571F8">
        <w:rPr>
          <w:noProof/>
          <w:sz w:val="20"/>
          <w:szCs w:val="20"/>
          <w:lang w:eastAsia="zh-CN"/>
        </w:rPr>
        <w:pict>
          <v:shape id="Picture 10" o:spid="_x0000_i1028" type="#_x0000_t75" style="width:397.5pt;height:262.5pt;visibility:visible;mso-wrap-style:square">
            <v:imagedata r:id="rId16" o:title=""/>
          </v:shape>
        </w:pict>
      </w:r>
    </w:p>
    <w:p w:rsidR="000D1995" w:rsidRDefault="000D1995" w:rsidP="00D14FF7">
      <w:pPr>
        <w:snapToGrid w:val="0"/>
        <w:jc w:val="center"/>
        <w:rPr>
          <w:sz w:val="20"/>
          <w:szCs w:val="20"/>
          <w:lang w:eastAsia="zh-CN" w:bidi="ar-EG"/>
        </w:rPr>
      </w:pPr>
      <w:bookmarkStart w:id="29" w:name="_Toc7958531"/>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4</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complete</w:t>
      </w:r>
      <w:r w:rsidR="00FF7B2F" w:rsidRPr="00235E4D">
        <w:rPr>
          <w:sz w:val="20"/>
          <w:szCs w:val="20"/>
          <w:lang w:bidi="ar-EG"/>
        </w:rPr>
        <w:t xml:space="preserve"> </w:t>
      </w:r>
      <w:r w:rsidRPr="00235E4D">
        <w:rPr>
          <w:sz w:val="20"/>
          <w:szCs w:val="20"/>
          <w:lang w:bidi="ar-EG"/>
        </w:rPr>
        <w:t>success</w:t>
      </w:r>
      <w:r w:rsidR="00FF7B2F" w:rsidRPr="00235E4D">
        <w:rPr>
          <w:sz w:val="20"/>
          <w:szCs w:val="20"/>
          <w:lang w:bidi="ar-EG"/>
        </w:rPr>
        <w:t xml:space="preserve"> </w:t>
      </w:r>
      <w:r w:rsidRPr="00235E4D">
        <w:rPr>
          <w:sz w:val="20"/>
          <w:szCs w:val="20"/>
          <w:lang w:bidi="ar-EG"/>
        </w:rPr>
        <w:t>rates.</w:t>
      </w:r>
      <w:bookmarkEnd w:id="29"/>
    </w:p>
    <w:p w:rsidR="00D14FF7" w:rsidRDefault="00D14FF7" w:rsidP="00235E4D">
      <w:pPr>
        <w:snapToGrid w:val="0"/>
        <w:ind w:firstLine="425"/>
        <w:jc w:val="both"/>
        <w:rPr>
          <w:rFonts w:hint="eastAsia"/>
          <w:bCs/>
          <w:sz w:val="20"/>
          <w:szCs w:val="20"/>
          <w:lang w:eastAsia="zh-CN" w:bidi="ar-EG"/>
        </w:rPr>
      </w:pPr>
    </w:p>
    <w:p w:rsidR="00DB4EEA" w:rsidRDefault="00DB4EEA" w:rsidP="00235E4D">
      <w:pPr>
        <w:snapToGrid w:val="0"/>
        <w:ind w:firstLine="425"/>
        <w:jc w:val="both"/>
        <w:rPr>
          <w:rFonts w:hint="eastAsia"/>
          <w:bCs/>
          <w:sz w:val="20"/>
          <w:szCs w:val="20"/>
          <w:lang w:eastAsia="zh-CN" w:bidi="ar-EG"/>
        </w:rPr>
        <w:sectPr w:rsidR="00DB4EEA"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Cs/>
          <w:sz w:val="20"/>
          <w:szCs w:val="20"/>
          <w:lang w:bidi="ar-EG"/>
        </w:rPr>
      </w:pPr>
      <w:r w:rsidRPr="00235E4D">
        <w:rPr>
          <w:bCs/>
          <w:sz w:val="20"/>
          <w:szCs w:val="20"/>
          <w:lang w:bidi="ar-EG"/>
        </w:rPr>
        <w:lastRenderedPageBreak/>
        <w:t>Over</w:t>
      </w:r>
      <w:r w:rsidR="00FF7B2F" w:rsidRPr="00235E4D">
        <w:rPr>
          <w:bCs/>
          <w:sz w:val="20"/>
          <w:szCs w:val="20"/>
          <w:lang w:bidi="ar-EG"/>
        </w:rPr>
        <w:t xml:space="preserve"> </w:t>
      </w:r>
      <w:r w:rsidRPr="00235E4D">
        <w:rPr>
          <w:bCs/>
          <w:sz w:val="20"/>
          <w:szCs w:val="20"/>
          <w:lang w:bidi="ar-EG"/>
        </w:rPr>
        <w:t>all,</w:t>
      </w:r>
      <w:r w:rsidR="00FF7B2F" w:rsidRPr="00235E4D">
        <w:rPr>
          <w:bCs/>
          <w:sz w:val="20"/>
          <w:szCs w:val="20"/>
          <w:lang w:bidi="ar-EG"/>
        </w:rPr>
        <w:t xml:space="preserve"> </w:t>
      </w:r>
      <w:r w:rsidRPr="00235E4D">
        <w:rPr>
          <w:bCs/>
          <w:sz w:val="20"/>
          <w:szCs w:val="20"/>
          <w:lang w:bidi="ar-EG"/>
        </w:rPr>
        <w:t>five</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complete</w:t>
      </w:r>
      <w:r w:rsidR="00FF7B2F" w:rsidRPr="00235E4D">
        <w:rPr>
          <w:bCs/>
          <w:sz w:val="20"/>
          <w:szCs w:val="20"/>
          <w:lang w:bidi="ar-EG"/>
        </w:rPr>
        <w:t xml:space="preserve"> </w:t>
      </w:r>
      <w:r w:rsidRPr="00235E4D">
        <w:rPr>
          <w:bCs/>
          <w:sz w:val="20"/>
          <w:szCs w:val="20"/>
          <w:lang w:bidi="ar-EG"/>
        </w:rPr>
        <w:t>success</w:t>
      </w:r>
      <w:r w:rsidR="00FF7B2F" w:rsidRPr="00235E4D">
        <w:rPr>
          <w:bCs/>
          <w:sz w:val="20"/>
          <w:szCs w:val="20"/>
          <w:lang w:bidi="ar-EG"/>
        </w:rPr>
        <w:t xml:space="preserve"> </w:t>
      </w:r>
      <w:r w:rsidRPr="00235E4D">
        <w:rPr>
          <w:bCs/>
          <w:sz w:val="20"/>
          <w:szCs w:val="20"/>
          <w:lang w:bidi="ar-EG"/>
        </w:rPr>
        <w:t>rates</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period</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six</w:t>
      </w:r>
      <w:r w:rsidR="00FF7B2F" w:rsidRPr="00235E4D">
        <w:rPr>
          <w:bCs/>
          <w:sz w:val="20"/>
          <w:szCs w:val="20"/>
          <w:lang w:bidi="ar-EG"/>
        </w:rPr>
        <w:t xml:space="preserve"> </w:t>
      </w:r>
      <w:r w:rsidRPr="00235E4D">
        <w:rPr>
          <w:bCs/>
          <w:sz w:val="20"/>
          <w:szCs w:val="20"/>
          <w:lang w:bidi="ar-EG"/>
        </w:rPr>
        <w:t>months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proofErr w:type="spellStart"/>
      <w:r w:rsidRPr="00235E4D">
        <w:rPr>
          <w:bCs/>
          <w:sz w:val="20"/>
          <w:szCs w:val="20"/>
          <w:lang w:bidi="ar-EG"/>
        </w:rPr>
        <w:t>favoured</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(RR</w:t>
      </w:r>
      <w:r w:rsidR="00FF7B2F" w:rsidRPr="00235E4D">
        <w:rPr>
          <w:bCs/>
          <w:sz w:val="20"/>
          <w:szCs w:val="20"/>
          <w:lang w:bidi="ar-EG"/>
        </w:rPr>
        <w:t xml:space="preserve"> </w:t>
      </w:r>
      <w:r w:rsidRPr="00235E4D">
        <w:rPr>
          <w:bCs/>
          <w:sz w:val="20"/>
          <w:szCs w:val="20"/>
          <w:lang w:bidi="ar-EG"/>
        </w:rPr>
        <w:t>1.22,</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[1.02,</w:t>
      </w:r>
      <w:r w:rsidR="00FF7B2F" w:rsidRPr="00235E4D">
        <w:rPr>
          <w:bCs/>
          <w:sz w:val="20"/>
          <w:szCs w:val="20"/>
          <w:lang w:bidi="ar-EG"/>
        </w:rPr>
        <w:t xml:space="preserve"> </w:t>
      </w:r>
      <w:r w:rsidRPr="00235E4D">
        <w:rPr>
          <w:bCs/>
          <w:sz w:val="20"/>
          <w:szCs w:val="20"/>
          <w:lang w:bidi="ar-EG"/>
        </w:rPr>
        <w:t>1.45];</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=0.03.</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contrary,</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at</w:t>
      </w:r>
      <w:r w:rsidR="00FF7B2F" w:rsidRPr="00235E4D">
        <w:rPr>
          <w:bCs/>
          <w:sz w:val="20"/>
          <w:szCs w:val="20"/>
          <w:lang w:bidi="ar-EG"/>
        </w:rPr>
        <w:t xml:space="preserve"> </w:t>
      </w:r>
      <w:r w:rsidRPr="00235E4D">
        <w:rPr>
          <w:bCs/>
          <w:sz w:val="20"/>
          <w:szCs w:val="20"/>
          <w:lang w:bidi="ar-EG"/>
        </w:rPr>
        <w:t>other</w:t>
      </w:r>
      <w:r w:rsidR="00FF7B2F" w:rsidRPr="00235E4D">
        <w:rPr>
          <w:bCs/>
          <w:sz w:val="20"/>
          <w:szCs w:val="20"/>
          <w:lang w:bidi="ar-EG"/>
        </w:rPr>
        <w:t xml:space="preserve"> </w:t>
      </w:r>
      <w:r w:rsidRPr="00235E4D">
        <w:rPr>
          <w:bCs/>
          <w:sz w:val="20"/>
          <w:szCs w:val="20"/>
          <w:lang w:bidi="ar-EG"/>
        </w:rPr>
        <w:t>time</w:t>
      </w:r>
      <w:r w:rsidR="00FF7B2F" w:rsidRPr="00235E4D">
        <w:rPr>
          <w:bCs/>
          <w:sz w:val="20"/>
          <w:szCs w:val="20"/>
          <w:lang w:bidi="ar-EG"/>
        </w:rPr>
        <w:t xml:space="preserve"> </w:t>
      </w:r>
      <w:r w:rsidRPr="00235E4D">
        <w:rPr>
          <w:bCs/>
          <w:sz w:val="20"/>
          <w:szCs w:val="20"/>
          <w:lang w:bidi="ar-EG"/>
        </w:rPr>
        <w:lastRenderedPageBreak/>
        <w:t>points;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=0.007;</w:t>
      </w:r>
      <w:r w:rsidR="00FF7B2F" w:rsidRPr="00235E4D">
        <w:rPr>
          <w:bCs/>
          <w:sz w:val="20"/>
          <w:szCs w:val="20"/>
          <w:lang w:bidi="ar-EG"/>
        </w:rPr>
        <w:t xml:space="preserve"> </w:t>
      </w:r>
      <w:r w:rsidRPr="00235E4D">
        <w:rPr>
          <w:bCs/>
          <w:sz w:val="20"/>
          <w:szCs w:val="20"/>
          <w:lang w:bidi="ar-EG"/>
        </w:rPr>
        <w:t>I2</w:t>
      </w:r>
      <w:r w:rsidR="00FF7B2F" w:rsidRPr="00235E4D">
        <w:rPr>
          <w:bCs/>
          <w:sz w:val="20"/>
          <w:szCs w:val="20"/>
          <w:lang w:bidi="ar-EG"/>
        </w:rPr>
        <w:t xml:space="preserve"> </w:t>
      </w:r>
      <w:r w:rsidRPr="00235E4D">
        <w:rPr>
          <w:bCs/>
          <w:sz w:val="20"/>
          <w:szCs w:val="20"/>
          <w:lang w:bidi="ar-EG"/>
        </w:rPr>
        <w:t>=80%).</w:t>
      </w:r>
      <w:r w:rsidR="00FF7B2F" w:rsidRPr="00235E4D">
        <w:rPr>
          <w:bCs/>
          <w:sz w:val="20"/>
          <w:szCs w:val="20"/>
          <w:lang w:bidi="ar-EG"/>
        </w:rPr>
        <w:t xml:space="preserve"> </w:t>
      </w:r>
      <w:r w:rsidRPr="00235E4D">
        <w:rPr>
          <w:b/>
          <w:bCs/>
          <w:sz w:val="20"/>
          <w:szCs w:val="20"/>
          <w:lang w:bidi="ar-EG"/>
        </w:rPr>
        <w:t>Figure.9</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complete</w:t>
      </w:r>
      <w:r w:rsidR="00FF7B2F" w:rsidRPr="00235E4D">
        <w:rPr>
          <w:bCs/>
          <w:sz w:val="20"/>
          <w:szCs w:val="20"/>
          <w:lang w:bidi="ar-EG"/>
        </w:rPr>
        <w:t xml:space="preserve"> </w:t>
      </w:r>
      <w:r w:rsidRPr="00235E4D">
        <w:rPr>
          <w:bCs/>
          <w:sz w:val="20"/>
          <w:szCs w:val="20"/>
          <w:lang w:bidi="ar-EG"/>
        </w:rPr>
        <w:t>success</w:t>
      </w:r>
      <w:r w:rsidR="00FF7B2F" w:rsidRPr="00235E4D">
        <w:rPr>
          <w:bCs/>
          <w:sz w:val="20"/>
          <w:szCs w:val="20"/>
          <w:lang w:bidi="ar-EG"/>
        </w:rPr>
        <w:t xml:space="preserve"> </w:t>
      </w:r>
      <w:r w:rsidRPr="00235E4D">
        <w:rPr>
          <w:bCs/>
          <w:sz w:val="20"/>
          <w:szCs w:val="20"/>
          <w:lang w:bidi="ar-EG"/>
        </w:rPr>
        <w:t>rates.</w:t>
      </w:r>
    </w:p>
    <w:p w:rsidR="000D1995" w:rsidRPr="00235E4D" w:rsidRDefault="000D1995" w:rsidP="00235E4D">
      <w:pPr>
        <w:numPr>
          <w:ilvl w:val="0"/>
          <w:numId w:val="6"/>
        </w:numPr>
        <w:snapToGrid w:val="0"/>
        <w:ind w:left="0" w:firstLine="0"/>
        <w:jc w:val="both"/>
        <w:rPr>
          <w:b/>
          <w:bCs/>
          <w:sz w:val="20"/>
          <w:szCs w:val="20"/>
          <w:lang w:bidi="ar-EG"/>
        </w:rPr>
      </w:pPr>
      <w:bookmarkStart w:id="30" w:name="_Toc4440054"/>
      <w:r w:rsidRPr="00235E4D">
        <w:rPr>
          <w:b/>
          <w:bCs/>
          <w:sz w:val="20"/>
          <w:szCs w:val="20"/>
          <w:lang w:bidi="ar-EG"/>
        </w:rPr>
        <w:t>Quality</w:t>
      </w:r>
      <w:r w:rsidR="00FF7B2F" w:rsidRPr="00235E4D">
        <w:rPr>
          <w:b/>
          <w:bCs/>
          <w:sz w:val="20"/>
          <w:szCs w:val="20"/>
          <w:lang w:bidi="ar-EG"/>
        </w:rPr>
        <w:t xml:space="preserve"> </w:t>
      </w:r>
      <w:r w:rsidRPr="00235E4D">
        <w:rPr>
          <w:b/>
          <w:bCs/>
          <w:sz w:val="20"/>
          <w:szCs w:val="20"/>
          <w:lang w:bidi="ar-EG"/>
        </w:rPr>
        <w:t>of</w:t>
      </w:r>
      <w:r w:rsidR="00FF7B2F" w:rsidRPr="00235E4D">
        <w:rPr>
          <w:b/>
          <w:bCs/>
          <w:sz w:val="20"/>
          <w:szCs w:val="20"/>
          <w:lang w:bidi="ar-EG"/>
        </w:rPr>
        <w:t xml:space="preserve"> </w:t>
      </w:r>
      <w:r w:rsidRPr="00235E4D">
        <w:rPr>
          <w:b/>
          <w:bCs/>
          <w:sz w:val="20"/>
          <w:szCs w:val="20"/>
          <w:lang w:bidi="ar-EG"/>
        </w:rPr>
        <w:t>Life</w:t>
      </w:r>
      <w:r w:rsidR="00FF7B2F" w:rsidRPr="00235E4D">
        <w:rPr>
          <w:b/>
          <w:bCs/>
          <w:sz w:val="20"/>
          <w:szCs w:val="20"/>
          <w:lang w:bidi="ar-EG"/>
        </w:rPr>
        <w:t xml:space="preserve"> </w:t>
      </w:r>
      <w:r w:rsidRPr="00235E4D">
        <w:rPr>
          <w:b/>
          <w:bCs/>
          <w:sz w:val="20"/>
          <w:szCs w:val="20"/>
          <w:lang w:bidi="ar-EG"/>
        </w:rPr>
        <w:t>Scores</w:t>
      </w:r>
      <w:bookmarkEnd w:id="30"/>
    </w:p>
    <w:p w:rsidR="00D14FF7" w:rsidRDefault="000D1995" w:rsidP="00235E4D">
      <w:pPr>
        <w:snapToGrid w:val="0"/>
        <w:jc w:val="both"/>
        <w:rPr>
          <w:b/>
          <w:bCs/>
          <w:i/>
          <w:iCs/>
          <w:sz w:val="20"/>
          <w:szCs w:val="20"/>
          <w:lang w:eastAsia="zh-CN" w:bidi="ar-EG"/>
        </w:rPr>
      </w:pPr>
      <w:r w:rsidRPr="00235E4D">
        <w:rPr>
          <w:b/>
          <w:bCs/>
          <w:i/>
          <w:iCs/>
          <w:sz w:val="20"/>
          <w:szCs w:val="20"/>
          <w:lang w:bidi="ar-EG"/>
        </w:rPr>
        <w:t>The</w:t>
      </w:r>
      <w:r w:rsidR="00FF7B2F" w:rsidRPr="00235E4D">
        <w:rPr>
          <w:b/>
          <w:bCs/>
          <w:i/>
          <w:iCs/>
          <w:sz w:val="20"/>
          <w:szCs w:val="20"/>
          <w:lang w:bidi="ar-EG"/>
        </w:rPr>
        <w:t xml:space="preserve"> </w:t>
      </w:r>
      <w:r w:rsidRPr="00235E4D">
        <w:rPr>
          <w:b/>
          <w:bCs/>
          <w:i/>
          <w:iCs/>
          <w:sz w:val="20"/>
          <w:szCs w:val="20"/>
          <w:lang w:bidi="ar-EG"/>
        </w:rPr>
        <w:t>Aberdeen</w:t>
      </w:r>
      <w:r w:rsidR="00FF7B2F" w:rsidRPr="00235E4D">
        <w:rPr>
          <w:b/>
          <w:bCs/>
          <w:i/>
          <w:iCs/>
          <w:sz w:val="20"/>
          <w:szCs w:val="20"/>
          <w:lang w:bidi="ar-EG"/>
        </w:rPr>
        <w:t xml:space="preserve"> </w:t>
      </w:r>
      <w:r w:rsidRPr="00235E4D">
        <w:rPr>
          <w:b/>
          <w:bCs/>
          <w:i/>
          <w:iCs/>
          <w:sz w:val="20"/>
          <w:szCs w:val="20"/>
          <w:lang w:bidi="ar-EG"/>
        </w:rPr>
        <w:t>Varicose</w:t>
      </w:r>
      <w:r w:rsidR="00FF7B2F" w:rsidRPr="00235E4D">
        <w:rPr>
          <w:b/>
          <w:bCs/>
          <w:i/>
          <w:iCs/>
          <w:sz w:val="20"/>
          <w:szCs w:val="20"/>
          <w:lang w:bidi="ar-EG"/>
        </w:rPr>
        <w:t xml:space="preserve"> </w:t>
      </w:r>
      <w:r w:rsidRPr="00235E4D">
        <w:rPr>
          <w:b/>
          <w:bCs/>
          <w:i/>
          <w:iCs/>
          <w:sz w:val="20"/>
          <w:szCs w:val="20"/>
          <w:lang w:bidi="ar-EG"/>
        </w:rPr>
        <w:t>Vein</w:t>
      </w:r>
      <w:r w:rsidR="00FF7B2F" w:rsidRPr="00235E4D">
        <w:rPr>
          <w:b/>
          <w:bCs/>
          <w:i/>
          <w:iCs/>
          <w:sz w:val="20"/>
          <w:szCs w:val="20"/>
          <w:lang w:bidi="ar-EG"/>
        </w:rPr>
        <w:t xml:space="preserve"> </w:t>
      </w:r>
      <w:r w:rsidRPr="00235E4D">
        <w:rPr>
          <w:b/>
          <w:bCs/>
          <w:i/>
          <w:iCs/>
          <w:sz w:val="20"/>
          <w:szCs w:val="20"/>
          <w:lang w:bidi="ar-EG"/>
        </w:rPr>
        <w:t>Questionnaire</w:t>
      </w:r>
    </w:p>
    <w:p w:rsidR="00D14FF7" w:rsidRDefault="00D14FF7" w:rsidP="00235E4D">
      <w:pPr>
        <w:snapToGrid w:val="0"/>
        <w:jc w:val="both"/>
        <w:rPr>
          <w:b/>
          <w:bCs/>
          <w:i/>
          <w:iCs/>
          <w:sz w:val="20"/>
          <w:szCs w:val="20"/>
          <w:lang w:eastAsia="zh-CN" w:bidi="ar-EG"/>
        </w:rPr>
        <w:sectPr w:rsidR="00D14FF7" w:rsidSect="008705A3">
          <w:type w:val="continuous"/>
          <w:pgSz w:w="12240" w:h="15840" w:code="9"/>
          <w:pgMar w:top="1440" w:right="1440" w:bottom="1440" w:left="1440" w:header="720" w:footer="720" w:gutter="0"/>
          <w:cols w:num="2" w:space="600"/>
          <w:rtlGutter/>
          <w:docGrid w:linePitch="360"/>
        </w:sectPr>
      </w:pPr>
    </w:p>
    <w:p w:rsidR="00D14FF7" w:rsidRDefault="00D14FF7" w:rsidP="00235E4D">
      <w:pPr>
        <w:snapToGrid w:val="0"/>
        <w:jc w:val="both"/>
        <w:rPr>
          <w:b/>
          <w:bCs/>
          <w:i/>
          <w:iCs/>
          <w:sz w:val="20"/>
          <w:szCs w:val="20"/>
          <w:lang w:eastAsia="zh-CN" w:bidi="ar-EG"/>
        </w:rPr>
      </w:pPr>
    </w:p>
    <w:p w:rsidR="000D1995" w:rsidRPr="00235E4D" w:rsidRDefault="00DB4EEA" w:rsidP="00D14FF7">
      <w:pPr>
        <w:snapToGrid w:val="0"/>
        <w:jc w:val="center"/>
        <w:rPr>
          <w:bCs/>
          <w:sz w:val="20"/>
          <w:szCs w:val="20"/>
          <w:lang w:bidi="ar-EG"/>
        </w:rPr>
      </w:pPr>
      <w:r w:rsidRPr="006571F8">
        <w:rPr>
          <w:noProof/>
          <w:sz w:val="20"/>
          <w:szCs w:val="20"/>
          <w:lang w:eastAsia="zh-CN"/>
        </w:rPr>
        <w:pict>
          <v:shape id="Picture 14" o:spid="_x0000_i1029" type="#_x0000_t75" style="width:396.75pt;height:211.5pt;visibility:visible;mso-wrap-style:square">
            <v:imagedata r:id="rId17" o:title=""/>
          </v:shape>
        </w:pict>
      </w:r>
    </w:p>
    <w:p w:rsidR="000D1995" w:rsidRPr="00235E4D" w:rsidRDefault="000D1995" w:rsidP="00D14FF7">
      <w:pPr>
        <w:snapToGrid w:val="0"/>
        <w:jc w:val="center"/>
        <w:rPr>
          <w:sz w:val="20"/>
          <w:szCs w:val="20"/>
          <w:lang w:bidi="ar-EG"/>
        </w:rPr>
      </w:pPr>
      <w:bookmarkStart w:id="31" w:name="_Toc7958532"/>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5</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AVVQ.</w:t>
      </w:r>
      <w:bookmarkEnd w:id="31"/>
    </w:p>
    <w:p w:rsidR="00A272D8" w:rsidRPr="00235E4D" w:rsidRDefault="00A272D8" w:rsidP="00235E4D">
      <w:pPr>
        <w:snapToGrid w:val="0"/>
        <w:ind w:firstLine="425"/>
        <w:jc w:val="both"/>
        <w:rPr>
          <w:bCs/>
          <w:sz w:val="20"/>
          <w:szCs w:val="20"/>
          <w:lang w:bidi="ar-EG"/>
        </w:rPr>
      </w:pPr>
    </w:p>
    <w:p w:rsidR="00D14FF7" w:rsidRDefault="00D14FF7" w:rsidP="00235E4D">
      <w:pPr>
        <w:snapToGrid w:val="0"/>
        <w:ind w:firstLine="425"/>
        <w:jc w:val="both"/>
        <w:rPr>
          <w:bCs/>
          <w:sz w:val="20"/>
          <w:szCs w:val="20"/>
          <w:lang w:bidi="ar-EG"/>
        </w:rPr>
        <w:sectPr w:rsidR="00D14FF7"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Cs/>
          <w:sz w:val="20"/>
          <w:szCs w:val="20"/>
          <w:lang w:bidi="ar-EG"/>
        </w:rPr>
      </w:pPr>
      <w:r w:rsidRPr="00235E4D">
        <w:rPr>
          <w:bCs/>
          <w:sz w:val="20"/>
          <w:szCs w:val="20"/>
          <w:lang w:bidi="ar-EG"/>
        </w:rPr>
        <w:lastRenderedPageBreak/>
        <w:t>Over</w:t>
      </w:r>
      <w:r w:rsidR="00FF7B2F" w:rsidRPr="00235E4D">
        <w:rPr>
          <w:bCs/>
          <w:sz w:val="20"/>
          <w:szCs w:val="20"/>
          <w:lang w:bidi="ar-EG"/>
        </w:rPr>
        <w:t xml:space="preserve"> </w:t>
      </w:r>
      <w:r w:rsidRPr="00235E4D">
        <w:rPr>
          <w:bCs/>
          <w:sz w:val="20"/>
          <w:szCs w:val="20"/>
          <w:lang w:bidi="ar-EG"/>
        </w:rPr>
        <w:t>all,</w:t>
      </w:r>
      <w:r w:rsidR="00FF7B2F" w:rsidRPr="00235E4D">
        <w:rPr>
          <w:bCs/>
          <w:sz w:val="20"/>
          <w:szCs w:val="20"/>
          <w:lang w:bidi="ar-EG"/>
        </w:rPr>
        <w:t xml:space="preserve"> </w:t>
      </w:r>
      <w:r w:rsidRPr="00235E4D">
        <w:rPr>
          <w:bCs/>
          <w:sz w:val="20"/>
          <w:szCs w:val="20"/>
          <w:lang w:bidi="ar-EG"/>
        </w:rPr>
        <w:t>seven</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change</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AVVQ</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period</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six</w:t>
      </w:r>
      <w:r w:rsidR="00FF7B2F" w:rsidRPr="00235E4D">
        <w:rPr>
          <w:bCs/>
          <w:sz w:val="20"/>
          <w:szCs w:val="20"/>
          <w:lang w:bidi="ar-EG"/>
        </w:rPr>
        <w:t xml:space="preserve"> </w:t>
      </w:r>
      <w:r w:rsidRPr="00235E4D">
        <w:rPr>
          <w:bCs/>
          <w:sz w:val="20"/>
          <w:szCs w:val="20"/>
          <w:lang w:bidi="ar-EG"/>
        </w:rPr>
        <w:t>months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(SMD</w:t>
      </w:r>
      <w:r w:rsidR="00FF7B2F" w:rsidRPr="00235E4D">
        <w:rPr>
          <w:bCs/>
          <w:sz w:val="20"/>
          <w:szCs w:val="20"/>
          <w:lang w:bidi="ar-EG"/>
        </w:rPr>
        <w:t xml:space="preserve"> </w:t>
      </w:r>
      <w:r w:rsidRPr="00235E4D">
        <w:rPr>
          <w:bCs/>
          <w:sz w:val="20"/>
          <w:szCs w:val="20"/>
          <w:lang w:bidi="ar-EG"/>
        </w:rPr>
        <w:t>0.10,</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[-0.10,</w:t>
      </w:r>
      <w:r w:rsidR="00FF7B2F" w:rsidRPr="00235E4D">
        <w:rPr>
          <w:bCs/>
          <w:sz w:val="20"/>
          <w:szCs w:val="20"/>
          <w:lang w:bidi="ar-EG"/>
        </w:rPr>
        <w:t xml:space="preserve"> </w:t>
      </w:r>
      <w:r w:rsidRPr="00235E4D">
        <w:rPr>
          <w:bCs/>
          <w:sz w:val="20"/>
          <w:szCs w:val="20"/>
          <w:lang w:bidi="ar-EG"/>
        </w:rPr>
        <w:t>0.30];</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=0.33);</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no</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=0.23;</w:t>
      </w:r>
      <w:r w:rsidR="00FF7B2F" w:rsidRPr="00235E4D">
        <w:rPr>
          <w:bCs/>
          <w:sz w:val="20"/>
          <w:szCs w:val="20"/>
          <w:lang w:bidi="ar-EG"/>
        </w:rPr>
        <w:t xml:space="preserve"> </w:t>
      </w:r>
      <w:r w:rsidRPr="00235E4D">
        <w:rPr>
          <w:bCs/>
          <w:sz w:val="20"/>
          <w:szCs w:val="20"/>
          <w:lang w:bidi="ar-EG"/>
        </w:rPr>
        <w:t>I</w:t>
      </w:r>
      <w:r w:rsidRPr="00235E4D">
        <w:rPr>
          <w:bCs/>
          <w:sz w:val="20"/>
          <w:szCs w:val="20"/>
          <w:vertAlign w:val="superscript"/>
          <w:lang w:bidi="ar-EG"/>
        </w:rPr>
        <w:t>2</w:t>
      </w:r>
      <w:r w:rsidR="00FF7B2F" w:rsidRPr="00235E4D">
        <w:rPr>
          <w:bCs/>
          <w:sz w:val="20"/>
          <w:szCs w:val="20"/>
          <w:lang w:bidi="ar-EG"/>
        </w:rPr>
        <w:t xml:space="preserve"> </w:t>
      </w:r>
      <w:r w:rsidRPr="00235E4D">
        <w:rPr>
          <w:bCs/>
          <w:sz w:val="20"/>
          <w:szCs w:val="20"/>
          <w:lang w:bidi="ar-EG"/>
        </w:rPr>
        <w:t>=32%).</w:t>
      </w:r>
      <w:r w:rsidR="00FF7B2F" w:rsidRPr="00235E4D">
        <w:rPr>
          <w:bCs/>
          <w:sz w:val="20"/>
          <w:szCs w:val="20"/>
          <w:lang w:bidi="ar-EG"/>
        </w:rPr>
        <w:t xml:space="preserve"> </w:t>
      </w:r>
      <w:r w:rsidRPr="00235E4D">
        <w:rPr>
          <w:bCs/>
          <w:sz w:val="20"/>
          <w:szCs w:val="20"/>
          <w:lang w:bidi="ar-EG"/>
        </w:rPr>
        <w:lastRenderedPageBreak/>
        <w:t>Similarly,</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at</w:t>
      </w:r>
      <w:r w:rsidR="00FF7B2F" w:rsidRPr="00235E4D">
        <w:rPr>
          <w:bCs/>
          <w:sz w:val="20"/>
          <w:szCs w:val="20"/>
          <w:lang w:bidi="ar-EG"/>
        </w:rPr>
        <w:t xml:space="preserve"> </w:t>
      </w:r>
      <w:r w:rsidRPr="00235E4D">
        <w:rPr>
          <w:bCs/>
          <w:sz w:val="20"/>
          <w:szCs w:val="20"/>
          <w:lang w:bidi="ar-EG"/>
        </w:rPr>
        <w:t>one</w:t>
      </w:r>
      <w:r w:rsidR="00FF7B2F" w:rsidRPr="00235E4D">
        <w:rPr>
          <w:bCs/>
          <w:sz w:val="20"/>
          <w:szCs w:val="20"/>
          <w:lang w:bidi="ar-EG"/>
        </w:rPr>
        <w:t xml:space="preserve"> </w:t>
      </w:r>
      <w:r w:rsidRPr="00235E4D">
        <w:rPr>
          <w:bCs/>
          <w:sz w:val="20"/>
          <w:szCs w:val="20"/>
          <w:lang w:bidi="ar-EG"/>
        </w:rPr>
        <w:t>year</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=0.21),</w:t>
      </w:r>
      <w:r w:rsidR="00FF7B2F" w:rsidRPr="00235E4D">
        <w:rPr>
          <w:bCs/>
          <w:sz w:val="20"/>
          <w:szCs w:val="20"/>
          <w:lang w:bidi="ar-EG"/>
        </w:rPr>
        <w:t xml:space="preserve"> </w:t>
      </w:r>
      <w:r w:rsidRPr="00235E4D">
        <w:rPr>
          <w:bCs/>
          <w:sz w:val="20"/>
          <w:szCs w:val="20"/>
          <w:lang w:bidi="ar-EG"/>
        </w:rPr>
        <w:t>two</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=0.7),</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Cs/>
          <w:sz w:val="20"/>
          <w:szCs w:val="20"/>
          <w:lang w:bidi="ar-EG"/>
        </w:rPr>
        <w:t>five</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=0.11);</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no</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&gt;0.1).</w:t>
      </w:r>
      <w:r w:rsidR="00FF7B2F" w:rsidRPr="00235E4D">
        <w:rPr>
          <w:bCs/>
          <w:sz w:val="20"/>
          <w:szCs w:val="20"/>
          <w:lang w:bidi="ar-EG"/>
        </w:rPr>
        <w:t xml:space="preserve"> </w:t>
      </w:r>
      <w:r w:rsidRPr="00235E4D">
        <w:rPr>
          <w:b/>
          <w:bCs/>
          <w:sz w:val="20"/>
          <w:szCs w:val="20"/>
          <w:lang w:bidi="ar-EG"/>
        </w:rPr>
        <w:t>Figure.10</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AVVQ.</w:t>
      </w:r>
    </w:p>
    <w:p w:rsidR="000D1995" w:rsidRPr="00235E4D" w:rsidRDefault="000D1995" w:rsidP="00235E4D">
      <w:pPr>
        <w:numPr>
          <w:ilvl w:val="0"/>
          <w:numId w:val="8"/>
        </w:numPr>
        <w:snapToGrid w:val="0"/>
        <w:ind w:left="0" w:firstLine="0"/>
        <w:jc w:val="both"/>
        <w:rPr>
          <w:b/>
          <w:bCs/>
          <w:i/>
          <w:iCs/>
          <w:sz w:val="20"/>
          <w:szCs w:val="20"/>
          <w:lang w:bidi="ar-EG"/>
        </w:rPr>
      </w:pPr>
      <w:r w:rsidRPr="00235E4D">
        <w:rPr>
          <w:b/>
          <w:bCs/>
          <w:i/>
          <w:iCs/>
          <w:sz w:val="20"/>
          <w:szCs w:val="20"/>
          <w:lang w:bidi="ar-EG"/>
        </w:rPr>
        <w:t>EQ-5D</w:t>
      </w:r>
    </w:p>
    <w:p w:rsidR="00D14FF7" w:rsidRDefault="00D14FF7" w:rsidP="00235E4D">
      <w:pPr>
        <w:snapToGrid w:val="0"/>
        <w:jc w:val="center"/>
        <w:rPr>
          <w:noProof/>
          <w:sz w:val="20"/>
          <w:szCs w:val="20"/>
          <w:lang w:eastAsia="zh-CN"/>
        </w:rPr>
        <w:sectPr w:rsidR="00D14FF7" w:rsidSect="008705A3">
          <w:type w:val="continuous"/>
          <w:pgSz w:w="12240" w:h="15840" w:code="9"/>
          <w:pgMar w:top="1440" w:right="1440" w:bottom="1440" w:left="1440" w:header="720" w:footer="720" w:gutter="0"/>
          <w:cols w:num="2" w:space="600"/>
          <w:rtlGutter/>
          <w:docGrid w:linePitch="360"/>
        </w:sectPr>
      </w:pPr>
    </w:p>
    <w:p w:rsidR="00D14FF7" w:rsidRDefault="00D14FF7" w:rsidP="00235E4D">
      <w:pPr>
        <w:snapToGrid w:val="0"/>
        <w:jc w:val="center"/>
        <w:rPr>
          <w:noProof/>
          <w:sz w:val="20"/>
          <w:szCs w:val="20"/>
          <w:lang w:eastAsia="zh-CN"/>
        </w:rPr>
      </w:pPr>
    </w:p>
    <w:p w:rsidR="000D1995" w:rsidRPr="00235E4D" w:rsidRDefault="00DB4EEA" w:rsidP="00235E4D">
      <w:pPr>
        <w:snapToGrid w:val="0"/>
        <w:jc w:val="center"/>
        <w:rPr>
          <w:bCs/>
          <w:sz w:val="20"/>
          <w:szCs w:val="20"/>
          <w:lang w:bidi="ar-EG"/>
        </w:rPr>
      </w:pPr>
      <w:r w:rsidRPr="006571F8">
        <w:rPr>
          <w:noProof/>
          <w:sz w:val="20"/>
          <w:szCs w:val="20"/>
          <w:lang w:eastAsia="zh-CN"/>
        </w:rPr>
        <w:pict>
          <v:shape id="Picture 15" o:spid="_x0000_i1030" type="#_x0000_t75" style="width:396.75pt;height:214.5pt;visibility:visible;mso-wrap-style:square">
            <v:imagedata r:id="rId18" o:title=""/>
          </v:shape>
        </w:pict>
      </w:r>
    </w:p>
    <w:p w:rsidR="000D1995" w:rsidRPr="00235E4D" w:rsidRDefault="000D1995" w:rsidP="00D14FF7">
      <w:pPr>
        <w:snapToGrid w:val="0"/>
        <w:jc w:val="center"/>
        <w:rPr>
          <w:sz w:val="20"/>
          <w:szCs w:val="20"/>
          <w:lang w:bidi="ar-EG"/>
        </w:rPr>
      </w:pPr>
      <w:bookmarkStart w:id="32" w:name="_Toc7958533"/>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6</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EQ-5D.</w:t>
      </w:r>
      <w:bookmarkEnd w:id="32"/>
    </w:p>
    <w:p w:rsidR="00D14FF7" w:rsidRDefault="00D14FF7" w:rsidP="00235E4D">
      <w:pPr>
        <w:snapToGrid w:val="0"/>
        <w:ind w:firstLine="425"/>
        <w:jc w:val="both"/>
        <w:rPr>
          <w:rFonts w:hint="eastAsia"/>
          <w:bCs/>
          <w:sz w:val="20"/>
          <w:szCs w:val="20"/>
          <w:lang w:eastAsia="zh-CN" w:bidi="ar-EG"/>
        </w:rPr>
      </w:pPr>
    </w:p>
    <w:p w:rsidR="004A2314" w:rsidRDefault="004A2314" w:rsidP="00235E4D">
      <w:pPr>
        <w:snapToGrid w:val="0"/>
        <w:ind w:firstLine="425"/>
        <w:jc w:val="both"/>
        <w:rPr>
          <w:bCs/>
          <w:sz w:val="20"/>
          <w:szCs w:val="20"/>
          <w:lang w:eastAsia="zh-CN" w:bidi="ar-EG"/>
        </w:rPr>
        <w:sectPr w:rsidR="004A2314"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Cs/>
          <w:sz w:val="20"/>
          <w:szCs w:val="20"/>
          <w:lang w:bidi="ar-EG"/>
        </w:rPr>
      </w:pPr>
      <w:r w:rsidRPr="00235E4D">
        <w:rPr>
          <w:bCs/>
          <w:sz w:val="20"/>
          <w:szCs w:val="20"/>
          <w:lang w:bidi="ar-EG"/>
        </w:rPr>
        <w:lastRenderedPageBreak/>
        <w:t>Only</w:t>
      </w:r>
      <w:r w:rsidR="00FF7B2F" w:rsidRPr="00235E4D">
        <w:rPr>
          <w:bCs/>
          <w:sz w:val="20"/>
          <w:szCs w:val="20"/>
          <w:lang w:bidi="ar-EG"/>
        </w:rPr>
        <w:t xml:space="preserve"> </w:t>
      </w:r>
      <w:r w:rsidRPr="00235E4D">
        <w:rPr>
          <w:bCs/>
          <w:sz w:val="20"/>
          <w:szCs w:val="20"/>
          <w:lang w:bidi="ar-EG"/>
        </w:rPr>
        <w:t>four</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change</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EQ-5D</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period</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six</w:t>
      </w:r>
      <w:r w:rsidR="00FF7B2F" w:rsidRPr="00235E4D">
        <w:rPr>
          <w:bCs/>
          <w:sz w:val="20"/>
          <w:szCs w:val="20"/>
          <w:lang w:bidi="ar-EG"/>
        </w:rPr>
        <w:t xml:space="preserve"> </w:t>
      </w:r>
      <w:r w:rsidRPr="00235E4D">
        <w:rPr>
          <w:bCs/>
          <w:sz w:val="20"/>
          <w:szCs w:val="20"/>
          <w:lang w:bidi="ar-EG"/>
        </w:rPr>
        <w:t>months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(SMD</w:t>
      </w:r>
      <w:r w:rsidR="00FF7B2F" w:rsidRPr="00235E4D">
        <w:rPr>
          <w:bCs/>
          <w:sz w:val="20"/>
          <w:szCs w:val="20"/>
          <w:lang w:bidi="ar-EG"/>
        </w:rPr>
        <w:t xml:space="preserve"> </w:t>
      </w:r>
      <w:r w:rsidRPr="00235E4D">
        <w:rPr>
          <w:bCs/>
          <w:sz w:val="20"/>
          <w:szCs w:val="20"/>
          <w:lang w:bidi="ar-EG"/>
        </w:rPr>
        <w:t>0.02,</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[-0.24,</w:t>
      </w:r>
      <w:r w:rsidR="00FF7B2F" w:rsidRPr="00235E4D">
        <w:rPr>
          <w:bCs/>
          <w:sz w:val="20"/>
          <w:szCs w:val="20"/>
          <w:lang w:bidi="ar-EG"/>
        </w:rPr>
        <w:t xml:space="preserve"> </w:t>
      </w:r>
      <w:r w:rsidRPr="00235E4D">
        <w:rPr>
          <w:bCs/>
          <w:sz w:val="20"/>
          <w:szCs w:val="20"/>
          <w:lang w:bidi="ar-EG"/>
        </w:rPr>
        <w:t>0.29];</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=0.87).</w:t>
      </w:r>
      <w:r w:rsidR="00FF7B2F" w:rsidRPr="00235E4D">
        <w:rPr>
          <w:bCs/>
          <w:sz w:val="20"/>
          <w:szCs w:val="20"/>
          <w:lang w:bidi="ar-EG"/>
        </w:rPr>
        <w:t xml:space="preserve"> </w:t>
      </w:r>
      <w:r w:rsidRPr="00235E4D">
        <w:rPr>
          <w:bCs/>
          <w:sz w:val="20"/>
          <w:szCs w:val="20"/>
          <w:lang w:bidi="ar-EG"/>
        </w:rPr>
        <w:t>Similarly,</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lastRenderedPageBreak/>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at</w:t>
      </w:r>
      <w:r w:rsidR="00FF7B2F" w:rsidRPr="00235E4D">
        <w:rPr>
          <w:bCs/>
          <w:sz w:val="20"/>
          <w:szCs w:val="20"/>
          <w:lang w:bidi="ar-EG"/>
        </w:rPr>
        <w:t xml:space="preserve"> </w:t>
      </w:r>
      <w:r w:rsidRPr="00235E4D">
        <w:rPr>
          <w:bCs/>
          <w:sz w:val="20"/>
          <w:szCs w:val="20"/>
          <w:lang w:bidi="ar-EG"/>
        </w:rPr>
        <w:t>one</w:t>
      </w:r>
      <w:r w:rsidR="00FF7B2F" w:rsidRPr="00235E4D">
        <w:rPr>
          <w:bCs/>
          <w:sz w:val="20"/>
          <w:szCs w:val="20"/>
          <w:lang w:bidi="ar-EG"/>
        </w:rPr>
        <w:t xml:space="preserve"> </w:t>
      </w:r>
      <w:r w:rsidRPr="00235E4D">
        <w:rPr>
          <w:bCs/>
          <w:sz w:val="20"/>
          <w:szCs w:val="20"/>
          <w:lang w:bidi="ar-EG"/>
        </w:rPr>
        <w:t>year</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=0.41)</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Cs/>
          <w:sz w:val="20"/>
          <w:szCs w:val="20"/>
          <w:lang w:bidi="ar-EG"/>
        </w:rPr>
        <w:t>five</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=0.99).</w:t>
      </w:r>
      <w:r w:rsidR="00FF7B2F" w:rsidRPr="00235E4D">
        <w:rPr>
          <w:bCs/>
          <w:sz w:val="20"/>
          <w:szCs w:val="20"/>
          <w:lang w:bidi="ar-EG"/>
        </w:rPr>
        <w:t xml:space="preserve"> </w:t>
      </w:r>
      <w:r w:rsidRPr="00235E4D">
        <w:rPr>
          <w:b/>
          <w:bCs/>
          <w:sz w:val="20"/>
          <w:szCs w:val="20"/>
          <w:lang w:bidi="ar-EG"/>
        </w:rPr>
        <w:t>Figure.11</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EQ-5D.</w:t>
      </w:r>
    </w:p>
    <w:p w:rsidR="00D14FF7" w:rsidRPr="00D14FF7" w:rsidRDefault="000D1995" w:rsidP="00D14FF7">
      <w:pPr>
        <w:numPr>
          <w:ilvl w:val="0"/>
          <w:numId w:val="8"/>
        </w:numPr>
        <w:snapToGrid w:val="0"/>
        <w:ind w:left="0" w:firstLine="0"/>
        <w:jc w:val="both"/>
        <w:rPr>
          <w:noProof/>
          <w:sz w:val="20"/>
          <w:szCs w:val="20"/>
          <w:lang w:eastAsia="zh-CN"/>
        </w:rPr>
      </w:pPr>
      <w:r w:rsidRPr="00D14FF7">
        <w:rPr>
          <w:b/>
          <w:bCs/>
          <w:i/>
          <w:iCs/>
          <w:sz w:val="20"/>
          <w:szCs w:val="20"/>
          <w:lang w:bidi="ar-EG"/>
        </w:rPr>
        <w:t>SF-36</w:t>
      </w:r>
      <w:r w:rsidR="00FF7B2F" w:rsidRPr="00D14FF7">
        <w:rPr>
          <w:b/>
          <w:bCs/>
          <w:i/>
          <w:iCs/>
          <w:sz w:val="20"/>
          <w:szCs w:val="20"/>
          <w:lang w:bidi="ar-EG"/>
        </w:rPr>
        <w:t xml:space="preserve"> </w:t>
      </w:r>
      <w:r w:rsidRPr="00D14FF7">
        <w:rPr>
          <w:b/>
          <w:bCs/>
          <w:i/>
          <w:iCs/>
          <w:sz w:val="20"/>
          <w:szCs w:val="20"/>
          <w:lang w:bidi="ar-EG"/>
        </w:rPr>
        <w:t>physical</w:t>
      </w:r>
      <w:r w:rsidR="00FF7B2F" w:rsidRPr="00D14FF7">
        <w:rPr>
          <w:b/>
          <w:bCs/>
          <w:i/>
          <w:iCs/>
          <w:sz w:val="20"/>
          <w:szCs w:val="20"/>
          <w:lang w:bidi="ar-EG"/>
        </w:rPr>
        <w:t xml:space="preserve"> </w:t>
      </w:r>
      <w:r w:rsidRPr="00D14FF7">
        <w:rPr>
          <w:b/>
          <w:bCs/>
          <w:i/>
          <w:iCs/>
          <w:sz w:val="20"/>
          <w:szCs w:val="20"/>
          <w:lang w:bidi="ar-EG"/>
        </w:rPr>
        <w:t>component</w:t>
      </w:r>
    </w:p>
    <w:p w:rsidR="00D14FF7" w:rsidRPr="00D14FF7" w:rsidRDefault="00D14FF7" w:rsidP="00D14FF7">
      <w:pPr>
        <w:snapToGrid w:val="0"/>
        <w:jc w:val="center"/>
        <w:rPr>
          <w:noProof/>
          <w:sz w:val="20"/>
          <w:szCs w:val="20"/>
          <w:lang w:eastAsia="zh-CN"/>
        </w:rPr>
      </w:pPr>
    </w:p>
    <w:p w:rsidR="00D14FF7" w:rsidRDefault="00D14FF7" w:rsidP="00235E4D">
      <w:pPr>
        <w:snapToGrid w:val="0"/>
        <w:jc w:val="center"/>
        <w:rPr>
          <w:noProof/>
          <w:sz w:val="20"/>
          <w:szCs w:val="20"/>
          <w:lang w:eastAsia="zh-CN"/>
        </w:rPr>
        <w:sectPr w:rsidR="00D14FF7" w:rsidSect="008705A3">
          <w:type w:val="continuous"/>
          <w:pgSz w:w="12240" w:h="15840" w:code="9"/>
          <w:pgMar w:top="1440" w:right="1440" w:bottom="1440" w:left="1440" w:header="720" w:footer="720" w:gutter="0"/>
          <w:cols w:num="2" w:space="600"/>
          <w:rtlGutter/>
          <w:docGrid w:linePitch="360"/>
        </w:sectPr>
      </w:pPr>
    </w:p>
    <w:p w:rsidR="00D14FF7" w:rsidRDefault="00D14FF7" w:rsidP="00235E4D">
      <w:pPr>
        <w:snapToGrid w:val="0"/>
        <w:jc w:val="center"/>
        <w:rPr>
          <w:noProof/>
          <w:sz w:val="20"/>
          <w:szCs w:val="20"/>
          <w:lang w:eastAsia="zh-CN"/>
        </w:rPr>
      </w:pPr>
    </w:p>
    <w:p w:rsidR="000D1995" w:rsidRPr="00235E4D" w:rsidRDefault="004A2314" w:rsidP="00235E4D">
      <w:pPr>
        <w:snapToGrid w:val="0"/>
        <w:jc w:val="center"/>
        <w:rPr>
          <w:bCs/>
          <w:sz w:val="20"/>
          <w:szCs w:val="20"/>
          <w:lang w:bidi="ar-EG"/>
        </w:rPr>
      </w:pPr>
      <w:r w:rsidRPr="006571F8">
        <w:rPr>
          <w:noProof/>
          <w:sz w:val="20"/>
          <w:szCs w:val="20"/>
          <w:lang w:eastAsia="zh-CN"/>
        </w:rPr>
        <w:pict>
          <v:shape id="Picture 21" o:spid="_x0000_i1031" type="#_x0000_t75" style="width:396.75pt;height:149.25pt;visibility:visible;mso-wrap-style:square">
            <v:imagedata r:id="rId19" o:title=""/>
          </v:shape>
        </w:pict>
      </w:r>
    </w:p>
    <w:p w:rsidR="000D1995" w:rsidRPr="00235E4D" w:rsidRDefault="000D1995" w:rsidP="00D14FF7">
      <w:pPr>
        <w:snapToGrid w:val="0"/>
        <w:jc w:val="center"/>
        <w:rPr>
          <w:sz w:val="20"/>
          <w:szCs w:val="20"/>
          <w:lang w:bidi="ar-EG"/>
        </w:rPr>
      </w:pPr>
      <w:bookmarkStart w:id="33" w:name="_Toc7958534"/>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7</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SF-36.</w:t>
      </w:r>
      <w:bookmarkEnd w:id="33"/>
    </w:p>
    <w:p w:rsidR="000D1995" w:rsidRPr="00235E4D" w:rsidRDefault="000D1995" w:rsidP="00235E4D">
      <w:pPr>
        <w:snapToGrid w:val="0"/>
        <w:ind w:firstLine="425"/>
        <w:jc w:val="both"/>
        <w:rPr>
          <w:bCs/>
          <w:sz w:val="20"/>
          <w:szCs w:val="20"/>
          <w:lang w:bidi="ar-EG"/>
        </w:rPr>
      </w:pPr>
    </w:p>
    <w:p w:rsidR="00D14FF7" w:rsidRDefault="00D14FF7" w:rsidP="00235E4D">
      <w:pPr>
        <w:snapToGrid w:val="0"/>
        <w:ind w:firstLine="425"/>
        <w:jc w:val="both"/>
        <w:rPr>
          <w:bCs/>
          <w:sz w:val="20"/>
          <w:szCs w:val="20"/>
          <w:lang w:bidi="ar-EG"/>
        </w:rPr>
        <w:sectPr w:rsidR="00D14FF7"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Cs/>
          <w:sz w:val="20"/>
          <w:szCs w:val="20"/>
          <w:lang w:bidi="ar-EG"/>
        </w:rPr>
      </w:pPr>
      <w:r w:rsidRPr="00235E4D">
        <w:rPr>
          <w:bCs/>
          <w:sz w:val="20"/>
          <w:szCs w:val="20"/>
          <w:lang w:bidi="ar-EG"/>
        </w:rPr>
        <w:lastRenderedPageBreak/>
        <w:t>Over</w:t>
      </w:r>
      <w:r w:rsidR="00FF7B2F" w:rsidRPr="00235E4D">
        <w:rPr>
          <w:bCs/>
          <w:sz w:val="20"/>
          <w:szCs w:val="20"/>
          <w:lang w:bidi="ar-EG"/>
        </w:rPr>
        <w:t xml:space="preserve"> </w:t>
      </w:r>
      <w:r w:rsidRPr="00235E4D">
        <w:rPr>
          <w:bCs/>
          <w:sz w:val="20"/>
          <w:szCs w:val="20"/>
          <w:lang w:bidi="ar-EG"/>
        </w:rPr>
        <w:t>all,</w:t>
      </w:r>
      <w:r w:rsidR="00FF7B2F" w:rsidRPr="00235E4D">
        <w:rPr>
          <w:bCs/>
          <w:sz w:val="20"/>
          <w:szCs w:val="20"/>
          <w:lang w:bidi="ar-EG"/>
        </w:rPr>
        <w:t xml:space="preserve"> </w:t>
      </w:r>
      <w:r w:rsidRPr="00235E4D">
        <w:rPr>
          <w:bCs/>
          <w:sz w:val="20"/>
          <w:szCs w:val="20"/>
          <w:lang w:bidi="ar-EG"/>
        </w:rPr>
        <w:t>four</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change</w:t>
      </w:r>
      <w:r w:rsidR="00FF7B2F" w:rsidRPr="00235E4D">
        <w:rPr>
          <w:bCs/>
          <w:sz w:val="20"/>
          <w:szCs w:val="20"/>
          <w:lang w:bidi="ar-EG"/>
        </w:rPr>
        <w:t xml:space="preserve"> </w:t>
      </w:r>
      <w:r w:rsidRPr="00235E4D">
        <w:rPr>
          <w:bCs/>
          <w:sz w:val="20"/>
          <w:szCs w:val="20"/>
          <w:lang w:bidi="ar-EG"/>
        </w:rPr>
        <w:t>in</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SF-36</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period</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six</w:t>
      </w:r>
      <w:r w:rsidR="00FF7B2F" w:rsidRPr="00235E4D">
        <w:rPr>
          <w:bCs/>
          <w:sz w:val="20"/>
          <w:szCs w:val="20"/>
          <w:lang w:bidi="ar-EG"/>
        </w:rPr>
        <w:t xml:space="preserve"> </w:t>
      </w:r>
      <w:r w:rsidRPr="00235E4D">
        <w:rPr>
          <w:bCs/>
          <w:sz w:val="20"/>
          <w:szCs w:val="20"/>
          <w:lang w:bidi="ar-EG"/>
        </w:rPr>
        <w:t>months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favoure</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(SMD</w:t>
      </w:r>
      <w:r w:rsidR="00FF7B2F" w:rsidRPr="00235E4D">
        <w:rPr>
          <w:bCs/>
          <w:sz w:val="20"/>
          <w:szCs w:val="20"/>
          <w:lang w:bidi="ar-EG"/>
        </w:rPr>
        <w:t xml:space="preserve"> </w:t>
      </w:r>
      <w:r w:rsidRPr="00235E4D">
        <w:rPr>
          <w:bCs/>
          <w:sz w:val="20"/>
          <w:szCs w:val="20"/>
          <w:lang w:bidi="ar-EG"/>
        </w:rPr>
        <w:t>0.03,</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[-0.12,</w:t>
      </w:r>
      <w:r w:rsidR="00FF7B2F" w:rsidRPr="00235E4D">
        <w:rPr>
          <w:bCs/>
          <w:sz w:val="20"/>
          <w:szCs w:val="20"/>
          <w:lang w:bidi="ar-EG"/>
        </w:rPr>
        <w:t xml:space="preserve"> </w:t>
      </w:r>
      <w:r w:rsidRPr="00235E4D">
        <w:rPr>
          <w:bCs/>
          <w:sz w:val="20"/>
          <w:szCs w:val="20"/>
          <w:lang w:bidi="ar-EG"/>
        </w:rPr>
        <w:t>0.17];</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=0.73).</w:t>
      </w:r>
      <w:r w:rsidR="00FF7B2F" w:rsidRPr="00235E4D">
        <w:rPr>
          <w:bCs/>
          <w:sz w:val="20"/>
          <w:szCs w:val="20"/>
          <w:lang w:bidi="ar-EG"/>
        </w:rPr>
        <w:t xml:space="preserve"> </w:t>
      </w:r>
      <w:r w:rsidRPr="00235E4D">
        <w:rPr>
          <w:bCs/>
          <w:sz w:val="20"/>
          <w:szCs w:val="20"/>
          <w:lang w:bidi="ar-EG"/>
        </w:rPr>
        <w:t>Similarly,</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one</w:t>
      </w:r>
      <w:r w:rsidR="00FF7B2F" w:rsidRPr="00235E4D">
        <w:rPr>
          <w:bCs/>
          <w:sz w:val="20"/>
          <w:szCs w:val="20"/>
          <w:lang w:bidi="ar-EG"/>
        </w:rPr>
        <w:t xml:space="preserve"> </w:t>
      </w:r>
      <w:r w:rsidRPr="00235E4D">
        <w:rPr>
          <w:bCs/>
          <w:sz w:val="20"/>
          <w:szCs w:val="20"/>
          <w:lang w:bidi="ar-EG"/>
        </w:rPr>
        <w:lastRenderedPageBreak/>
        <w:t>year;</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no</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=0.98;</w:t>
      </w:r>
      <w:r w:rsidR="00FF7B2F" w:rsidRPr="00235E4D">
        <w:rPr>
          <w:bCs/>
          <w:sz w:val="20"/>
          <w:szCs w:val="20"/>
          <w:lang w:bidi="ar-EG"/>
        </w:rPr>
        <w:t xml:space="preserve"> </w:t>
      </w:r>
      <w:r w:rsidRPr="00235E4D">
        <w:rPr>
          <w:bCs/>
          <w:sz w:val="20"/>
          <w:szCs w:val="20"/>
          <w:lang w:bidi="ar-EG"/>
        </w:rPr>
        <w:t>I2</w:t>
      </w:r>
      <w:r w:rsidR="00FF7B2F" w:rsidRPr="00235E4D">
        <w:rPr>
          <w:bCs/>
          <w:sz w:val="20"/>
          <w:szCs w:val="20"/>
          <w:lang w:bidi="ar-EG"/>
        </w:rPr>
        <w:t xml:space="preserve"> </w:t>
      </w:r>
      <w:r w:rsidRPr="00235E4D">
        <w:rPr>
          <w:bCs/>
          <w:sz w:val="20"/>
          <w:szCs w:val="20"/>
          <w:lang w:bidi="ar-EG"/>
        </w:rPr>
        <w:t>=0%).</w:t>
      </w:r>
      <w:r w:rsidR="00FF7B2F" w:rsidRPr="00235E4D">
        <w:rPr>
          <w:bCs/>
          <w:sz w:val="20"/>
          <w:szCs w:val="20"/>
          <w:lang w:bidi="ar-EG"/>
        </w:rPr>
        <w:t xml:space="preserve"> </w:t>
      </w:r>
      <w:r w:rsidRPr="00235E4D">
        <w:rPr>
          <w:b/>
          <w:bCs/>
          <w:sz w:val="20"/>
          <w:szCs w:val="20"/>
          <w:lang w:bidi="ar-EG"/>
        </w:rPr>
        <w:t>Figure.12</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sf-36.</w:t>
      </w:r>
    </w:p>
    <w:p w:rsidR="000D1995" w:rsidRPr="00235E4D" w:rsidRDefault="000D1995" w:rsidP="00235E4D">
      <w:pPr>
        <w:numPr>
          <w:ilvl w:val="0"/>
          <w:numId w:val="6"/>
        </w:numPr>
        <w:snapToGrid w:val="0"/>
        <w:ind w:left="0" w:firstLine="0"/>
        <w:jc w:val="both"/>
        <w:rPr>
          <w:b/>
          <w:bCs/>
          <w:sz w:val="20"/>
          <w:szCs w:val="20"/>
          <w:lang w:bidi="ar-EG"/>
        </w:rPr>
      </w:pPr>
      <w:bookmarkStart w:id="34" w:name="_Toc4440055"/>
      <w:r w:rsidRPr="00235E4D">
        <w:rPr>
          <w:b/>
          <w:bCs/>
          <w:sz w:val="20"/>
          <w:szCs w:val="20"/>
          <w:lang w:bidi="ar-EG"/>
        </w:rPr>
        <w:t>Disease</w:t>
      </w:r>
      <w:r w:rsidR="00FF7B2F" w:rsidRPr="00235E4D">
        <w:rPr>
          <w:b/>
          <w:bCs/>
          <w:sz w:val="20"/>
          <w:szCs w:val="20"/>
          <w:lang w:bidi="ar-EG"/>
        </w:rPr>
        <w:t xml:space="preserve"> </w:t>
      </w:r>
      <w:r w:rsidRPr="00235E4D">
        <w:rPr>
          <w:b/>
          <w:bCs/>
          <w:sz w:val="20"/>
          <w:szCs w:val="20"/>
          <w:lang w:bidi="ar-EG"/>
        </w:rPr>
        <w:t>Severity</w:t>
      </w:r>
      <w:bookmarkEnd w:id="34"/>
    </w:p>
    <w:p w:rsidR="000D1995" w:rsidRPr="00235E4D" w:rsidRDefault="000D1995" w:rsidP="00235E4D">
      <w:pPr>
        <w:numPr>
          <w:ilvl w:val="0"/>
          <w:numId w:val="9"/>
        </w:numPr>
        <w:snapToGrid w:val="0"/>
        <w:ind w:left="0" w:firstLine="0"/>
        <w:jc w:val="both"/>
        <w:rPr>
          <w:b/>
          <w:bCs/>
          <w:i/>
          <w:iCs/>
          <w:sz w:val="20"/>
          <w:szCs w:val="20"/>
          <w:lang w:bidi="ar-EG"/>
        </w:rPr>
      </w:pPr>
      <w:r w:rsidRPr="00235E4D">
        <w:rPr>
          <w:b/>
          <w:bCs/>
          <w:i/>
          <w:iCs/>
          <w:sz w:val="20"/>
          <w:szCs w:val="20"/>
          <w:lang w:bidi="ar-EG"/>
        </w:rPr>
        <w:t>HVVSS</w:t>
      </w:r>
      <w:r w:rsidR="00FF7B2F" w:rsidRPr="00235E4D">
        <w:rPr>
          <w:b/>
          <w:bCs/>
          <w:i/>
          <w:iCs/>
          <w:sz w:val="20"/>
          <w:szCs w:val="20"/>
          <w:lang w:bidi="ar-EG"/>
        </w:rPr>
        <w:t xml:space="preserve"> </w:t>
      </w:r>
      <w:r w:rsidRPr="00235E4D">
        <w:rPr>
          <w:b/>
          <w:bCs/>
          <w:i/>
          <w:iCs/>
          <w:sz w:val="20"/>
          <w:szCs w:val="20"/>
          <w:lang w:bidi="ar-EG"/>
        </w:rPr>
        <w:t>score</w:t>
      </w:r>
    </w:p>
    <w:p w:rsidR="00D14FF7" w:rsidRDefault="00D14FF7" w:rsidP="00235E4D">
      <w:pPr>
        <w:snapToGrid w:val="0"/>
        <w:jc w:val="center"/>
        <w:rPr>
          <w:noProof/>
          <w:sz w:val="20"/>
          <w:szCs w:val="20"/>
          <w:lang w:eastAsia="zh-CN"/>
        </w:rPr>
        <w:sectPr w:rsidR="00D14FF7" w:rsidSect="008705A3">
          <w:type w:val="continuous"/>
          <w:pgSz w:w="12240" w:h="15840" w:code="9"/>
          <w:pgMar w:top="1440" w:right="1440" w:bottom="1440" w:left="1440" w:header="720" w:footer="720" w:gutter="0"/>
          <w:cols w:num="2" w:space="600"/>
          <w:rtlGutter/>
          <w:docGrid w:linePitch="360"/>
        </w:sectPr>
      </w:pPr>
    </w:p>
    <w:p w:rsidR="00D14FF7" w:rsidRDefault="00D14FF7" w:rsidP="00235E4D">
      <w:pPr>
        <w:snapToGrid w:val="0"/>
        <w:jc w:val="center"/>
        <w:rPr>
          <w:noProof/>
          <w:sz w:val="20"/>
          <w:szCs w:val="20"/>
          <w:lang w:eastAsia="zh-CN"/>
        </w:rPr>
      </w:pPr>
    </w:p>
    <w:p w:rsidR="000D1995" w:rsidRPr="00235E4D" w:rsidRDefault="004A2314" w:rsidP="00235E4D">
      <w:pPr>
        <w:snapToGrid w:val="0"/>
        <w:jc w:val="center"/>
        <w:rPr>
          <w:bCs/>
          <w:sz w:val="20"/>
          <w:szCs w:val="20"/>
          <w:lang w:bidi="ar-EG"/>
        </w:rPr>
      </w:pPr>
      <w:r w:rsidRPr="006571F8">
        <w:rPr>
          <w:noProof/>
          <w:sz w:val="20"/>
          <w:szCs w:val="20"/>
          <w:lang w:eastAsia="zh-CN"/>
        </w:rPr>
        <w:pict>
          <v:shape id="Picture 29" o:spid="_x0000_i1032" type="#_x0000_t75" style="width:396.75pt;height:109.5pt;visibility:visible;mso-wrap-style:square">
            <v:imagedata r:id="rId20" o:title=""/>
          </v:shape>
        </w:pict>
      </w:r>
    </w:p>
    <w:p w:rsidR="000D1995" w:rsidRPr="00235E4D" w:rsidRDefault="000D1995" w:rsidP="00D14FF7">
      <w:pPr>
        <w:snapToGrid w:val="0"/>
        <w:jc w:val="center"/>
        <w:rPr>
          <w:sz w:val="20"/>
          <w:szCs w:val="20"/>
          <w:lang w:bidi="ar-EG"/>
        </w:rPr>
      </w:pPr>
      <w:bookmarkStart w:id="35" w:name="_Toc7958535"/>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8</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r w:rsidRPr="00235E4D">
        <w:rPr>
          <w:sz w:val="20"/>
          <w:szCs w:val="20"/>
          <w:lang w:bidi="ar-EG"/>
        </w:rPr>
        <w:t>HVVSS</w:t>
      </w:r>
      <w:r w:rsidR="00FF7B2F" w:rsidRPr="00235E4D">
        <w:rPr>
          <w:sz w:val="20"/>
          <w:szCs w:val="20"/>
          <w:lang w:bidi="ar-EG"/>
        </w:rPr>
        <w:t xml:space="preserve"> </w:t>
      </w:r>
      <w:r w:rsidRPr="00235E4D">
        <w:rPr>
          <w:sz w:val="20"/>
          <w:szCs w:val="20"/>
          <w:lang w:bidi="ar-EG"/>
        </w:rPr>
        <w:t>score.</w:t>
      </w:r>
      <w:bookmarkEnd w:id="35"/>
    </w:p>
    <w:p w:rsidR="00A272D8" w:rsidRPr="00235E4D" w:rsidRDefault="00A272D8" w:rsidP="00235E4D">
      <w:pPr>
        <w:snapToGrid w:val="0"/>
        <w:ind w:firstLine="425"/>
        <w:jc w:val="both"/>
        <w:rPr>
          <w:bCs/>
          <w:sz w:val="20"/>
          <w:szCs w:val="20"/>
          <w:lang w:bidi="ar-EG"/>
        </w:rPr>
      </w:pPr>
    </w:p>
    <w:p w:rsidR="00D14FF7" w:rsidRDefault="00D14FF7" w:rsidP="00235E4D">
      <w:pPr>
        <w:snapToGrid w:val="0"/>
        <w:ind w:firstLine="425"/>
        <w:jc w:val="both"/>
        <w:rPr>
          <w:bCs/>
          <w:sz w:val="20"/>
          <w:szCs w:val="20"/>
          <w:lang w:bidi="ar-EG"/>
        </w:rPr>
        <w:sectPr w:rsidR="00D14FF7" w:rsidSect="008705A3">
          <w:type w:val="continuous"/>
          <w:pgSz w:w="12240" w:h="15840" w:code="9"/>
          <w:pgMar w:top="1440" w:right="1440" w:bottom="1440" w:left="1440" w:header="720" w:footer="720" w:gutter="0"/>
          <w:cols w:space="720"/>
          <w:bidi/>
          <w:rtlGutter/>
          <w:docGrid w:linePitch="360"/>
        </w:sectPr>
      </w:pPr>
    </w:p>
    <w:p w:rsidR="000D1995" w:rsidRPr="00235E4D" w:rsidRDefault="000D1995" w:rsidP="00235E4D">
      <w:pPr>
        <w:snapToGrid w:val="0"/>
        <w:ind w:firstLine="425"/>
        <w:jc w:val="both"/>
        <w:rPr>
          <w:b/>
          <w:bCs/>
          <w:sz w:val="20"/>
          <w:szCs w:val="20"/>
          <w:lang w:bidi="ar-EG"/>
        </w:rPr>
      </w:pPr>
      <w:r w:rsidRPr="00235E4D">
        <w:rPr>
          <w:bCs/>
          <w:sz w:val="20"/>
          <w:szCs w:val="20"/>
          <w:lang w:bidi="ar-EG"/>
        </w:rPr>
        <w:lastRenderedPageBreak/>
        <w:t>Over</w:t>
      </w:r>
      <w:r w:rsidR="00FF7B2F" w:rsidRPr="00235E4D">
        <w:rPr>
          <w:bCs/>
          <w:sz w:val="20"/>
          <w:szCs w:val="20"/>
          <w:lang w:bidi="ar-EG"/>
        </w:rPr>
        <w:t xml:space="preserve"> </w:t>
      </w:r>
      <w:r w:rsidRPr="00235E4D">
        <w:rPr>
          <w:bCs/>
          <w:sz w:val="20"/>
          <w:szCs w:val="20"/>
          <w:lang w:bidi="ar-EG"/>
        </w:rPr>
        <w:t>all,</w:t>
      </w:r>
      <w:r w:rsidR="00FF7B2F" w:rsidRPr="00235E4D">
        <w:rPr>
          <w:bCs/>
          <w:sz w:val="20"/>
          <w:szCs w:val="20"/>
          <w:lang w:bidi="ar-EG"/>
        </w:rPr>
        <w:t xml:space="preserve"> </w:t>
      </w:r>
      <w:r w:rsidRPr="00235E4D">
        <w:rPr>
          <w:bCs/>
          <w:sz w:val="20"/>
          <w:szCs w:val="20"/>
          <w:lang w:bidi="ar-EG"/>
        </w:rPr>
        <w:t>four</w:t>
      </w:r>
      <w:r w:rsidR="00FF7B2F" w:rsidRPr="00235E4D">
        <w:rPr>
          <w:bCs/>
          <w:sz w:val="20"/>
          <w:szCs w:val="20"/>
          <w:lang w:bidi="ar-EG"/>
        </w:rPr>
        <w:t xml:space="preserve"> </w:t>
      </w:r>
      <w:proofErr w:type="spellStart"/>
      <w:r w:rsidRPr="00235E4D">
        <w:rPr>
          <w:bCs/>
          <w:sz w:val="20"/>
          <w:szCs w:val="20"/>
          <w:lang w:bidi="ar-EG"/>
        </w:rPr>
        <w:t>RCTs</w:t>
      </w:r>
      <w:proofErr w:type="spellEnd"/>
      <w:r w:rsidR="00FF7B2F" w:rsidRPr="00235E4D">
        <w:rPr>
          <w:bCs/>
          <w:sz w:val="20"/>
          <w:szCs w:val="20"/>
          <w:lang w:bidi="ar-EG"/>
        </w:rPr>
        <w:t xml:space="preserve"> </w:t>
      </w:r>
      <w:r w:rsidRPr="00235E4D">
        <w:rPr>
          <w:bCs/>
          <w:sz w:val="20"/>
          <w:szCs w:val="20"/>
          <w:lang w:bidi="ar-EG"/>
        </w:rPr>
        <w:t>reported</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change</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HVVSS</w:t>
      </w:r>
      <w:r w:rsidR="00FF7B2F" w:rsidRPr="00235E4D">
        <w:rPr>
          <w:bCs/>
          <w:sz w:val="20"/>
          <w:szCs w:val="20"/>
          <w:lang w:bidi="ar-EG"/>
        </w:rPr>
        <w:t xml:space="preserve"> </w:t>
      </w:r>
      <w:r w:rsidRPr="00235E4D">
        <w:rPr>
          <w:bCs/>
          <w:sz w:val="20"/>
          <w:szCs w:val="20"/>
          <w:lang w:bidi="ar-EG"/>
        </w:rPr>
        <w:t>at</w:t>
      </w:r>
      <w:r w:rsidR="00FF7B2F" w:rsidRPr="00235E4D">
        <w:rPr>
          <w:bCs/>
          <w:sz w:val="20"/>
          <w:szCs w:val="20"/>
          <w:lang w:bidi="ar-EG"/>
        </w:rPr>
        <w:t xml:space="preserve"> </w:t>
      </w:r>
      <w:r w:rsidRPr="00235E4D">
        <w:rPr>
          <w:bCs/>
          <w:sz w:val="20"/>
          <w:szCs w:val="20"/>
          <w:lang w:bidi="ar-EG"/>
        </w:rPr>
        <w:t>two</w:t>
      </w:r>
      <w:r w:rsidR="00FF7B2F" w:rsidRPr="00235E4D">
        <w:rPr>
          <w:bCs/>
          <w:sz w:val="20"/>
          <w:szCs w:val="20"/>
          <w:lang w:bidi="ar-EG"/>
        </w:rPr>
        <w:t xml:space="preserve"> </w:t>
      </w:r>
      <w:r w:rsidRPr="00235E4D">
        <w:rPr>
          <w:bCs/>
          <w:sz w:val="20"/>
          <w:szCs w:val="20"/>
          <w:lang w:bidi="ar-EG"/>
        </w:rPr>
        <w:t>years</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follow-up.</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overall</w:t>
      </w:r>
      <w:r w:rsidR="00FF7B2F" w:rsidRPr="00235E4D">
        <w:rPr>
          <w:bCs/>
          <w:sz w:val="20"/>
          <w:szCs w:val="20"/>
          <w:lang w:bidi="ar-EG"/>
        </w:rPr>
        <w:t xml:space="preserve"> </w:t>
      </w:r>
      <w:r w:rsidRPr="00235E4D">
        <w:rPr>
          <w:bCs/>
          <w:sz w:val="20"/>
          <w:szCs w:val="20"/>
          <w:lang w:bidi="ar-EG"/>
        </w:rPr>
        <w:t>effect</w:t>
      </w:r>
      <w:r w:rsidR="00FF7B2F" w:rsidRPr="00235E4D">
        <w:rPr>
          <w:bCs/>
          <w:sz w:val="20"/>
          <w:szCs w:val="20"/>
          <w:lang w:bidi="ar-EG"/>
        </w:rPr>
        <w:t xml:space="preserve"> </w:t>
      </w:r>
      <w:r w:rsidRPr="00235E4D">
        <w:rPr>
          <w:bCs/>
          <w:sz w:val="20"/>
          <w:szCs w:val="20"/>
          <w:lang w:bidi="ar-EG"/>
        </w:rPr>
        <w:t>estimates</w:t>
      </w:r>
      <w:r w:rsidR="00FF7B2F" w:rsidRPr="00235E4D">
        <w:rPr>
          <w:bCs/>
          <w:sz w:val="20"/>
          <w:szCs w:val="20"/>
          <w:lang w:bidi="ar-EG"/>
        </w:rPr>
        <w:t xml:space="preserve"> </w:t>
      </w:r>
      <w:r w:rsidRPr="00235E4D">
        <w:rPr>
          <w:bCs/>
          <w:sz w:val="20"/>
          <w:szCs w:val="20"/>
          <w:lang w:bidi="ar-EG"/>
        </w:rPr>
        <w:t>did</w:t>
      </w:r>
      <w:r w:rsidR="00FF7B2F" w:rsidRPr="00235E4D">
        <w:rPr>
          <w:bCs/>
          <w:sz w:val="20"/>
          <w:szCs w:val="20"/>
          <w:lang w:bidi="ar-EG"/>
        </w:rPr>
        <w:t xml:space="preserve"> </w:t>
      </w:r>
      <w:r w:rsidRPr="00235E4D">
        <w:rPr>
          <w:bCs/>
          <w:sz w:val="20"/>
          <w:szCs w:val="20"/>
          <w:lang w:bidi="ar-EG"/>
        </w:rPr>
        <w:t>not</w:t>
      </w:r>
      <w:r w:rsidR="00FF7B2F" w:rsidRPr="00235E4D">
        <w:rPr>
          <w:bCs/>
          <w:sz w:val="20"/>
          <w:szCs w:val="20"/>
          <w:lang w:bidi="ar-EG"/>
        </w:rPr>
        <w:t xml:space="preserve"> </w:t>
      </w:r>
      <w:proofErr w:type="spellStart"/>
      <w:r w:rsidRPr="00235E4D">
        <w:rPr>
          <w:bCs/>
          <w:sz w:val="20"/>
          <w:szCs w:val="20"/>
          <w:lang w:bidi="ar-EG"/>
        </w:rPr>
        <w:t>favour</w:t>
      </w:r>
      <w:proofErr w:type="spellEnd"/>
      <w:r w:rsidR="00FF7B2F" w:rsidRPr="00235E4D">
        <w:rPr>
          <w:bCs/>
          <w:sz w:val="20"/>
          <w:szCs w:val="20"/>
          <w:lang w:bidi="ar-EG"/>
        </w:rPr>
        <w:t xml:space="preserve"> </w:t>
      </w:r>
      <w:r w:rsidRPr="00235E4D">
        <w:rPr>
          <w:bCs/>
          <w:sz w:val="20"/>
          <w:szCs w:val="20"/>
          <w:lang w:bidi="ar-EG"/>
        </w:rPr>
        <w:t>EVLA</w:t>
      </w:r>
      <w:r w:rsidR="00FF7B2F" w:rsidRPr="00235E4D">
        <w:rPr>
          <w:bCs/>
          <w:sz w:val="20"/>
          <w:szCs w:val="20"/>
          <w:lang w:bidi="ar-EG"/>
        </w:rPr>
        <w:t xml:space="preserve"> </w:t>
      </w:r>
      <w:r w:rsidRPr="00235E4D">
        <w:rPr>
          <w:bCs/>
          <w:sz w:val="20"/>
          <w:szCs w:val="20"/>
          <w:lang w:bidi="ar-EG"/>
        </w:rPr>
        <w:t>over</w:t>
      </w:r>
      <w:r w:rsidR="00FF7B2F" w:rsidRPr="00235E4D">
        <w:rPr>
          <w:bCs/>
          <w:sz w:val="20"/>
          <w:szCs w:val="20"/>
          <w:lang w:bidi="ar-EG"/>
        </w:rPr>
        <w:t xml:space="preserve"> </w:t>
      </w:r>
      <w:r w:rsidRPr="00235E4D">
        <w:rPr>
          <w:bCs/>
          <w:sz w:val="20"/>
          <w:szCs w:val="20"/>
          <w:lang w:bidi="ar-EG"/>
        </w:rPr>
        <w:t>surgery</w:t>
      </w:r>
      <w:r w:rsidR="00FF7B2F" w:rsidRPr="00235E4D">
        <w:rPr>
          <w:bCs/>
          <w:sz w:val="20"/>
          <w:szCs w:val="20"/>
          <w:lang w:bidi="ar-EG"/>
        </w:rPr>
        <w:t xml:space="preserve"> </w:t>
      </w:r>
      <w:r w:rsidRPr="00235E4D">
        <w:rPr>
          <w:bCs/>
          <w:sz w:val="20"/>
          <w:szCs w:val="20"/>
          <w:lang w:bidi="ar-EG"/>
        </w:rPr>
        <w:t>(SMD</w:t>
      </w:r>
      <w:r w:rsidR="00FF7B2F" w:rsidRPr="00235E4D">
        <w:rPr>
          <w:bCs/>
          <w:sz w:val="20"/>
          <w:szCs w:val="20"/>
          <w:lang w:bidi="ar-EG"/>
        </w:rPr>
        <w:t xml:space="preserve"> </w:t>
      </w:r>
      <w:r w:rsidRPr="00235E4D">
        <w:rPr>
          <w:bCs/>
          <w:sz w:val="20"/>
          <w:szCs w:val="20"/>
          <w:lang w:bidi="ar-EG"/>
        </w:rPr>
        <w:t>-0.05,</w:t>
      </w:r>
      <w:r w:rsidR="00FF7B2F" w:rsidRPr="00235E4D">
        <w:rPr>
          <w:bCs/>
          <w:sz w:val="20"/>
          <w:szCs w:val="20"/>
          <w:lang w:bidi="ar-EG"/>
        </w:rPr>
        <w:t xml:space="preserve"> </w:t>
      </w:r>
      <w:r w:rsidRPr="00235E4D">
        <w:rPr>
          <w:bCs/>
          <w:sz w:val="20"/>
          <w:szCs w:val="20"/>
          <w:lang w:bidi="ar-EG"/>
        </w:rPr>
        <w:t>95%</w:t>
      </w:r>
      <w:r w:rsidR="00FF7B2F" w:rsidRPr="00235E4D">
        <w:rPr>
          <w:bCs/>
          <w:sz w:val="20"/>
          <w:szCs w:val="20"/>
          <w:lang w:bidi="ar-EG"/>
        </w:rPr>
        <w:t xml:space="preserve"> </w:t>
      </w:r>
      <w:r w:rsidRPr="00235E4D">
        <w:rPr>
          <w:bCs/>
          <w:sz w:val="20"/>
          <w:szCs w:val="20"/>
          <w:lang w:bidi="ar-EG"/>
        </w:rPr>
        <w:t>CI</w:t>
      </w:r>
      <w:r w:rsidR="00FF7B2F" w:rsidRPr="00235E4D">
        <w:rPr>
          <w:bCs/>
          <w:sz w:val="20"/>
          <w:szCs w:val="20"/>
          <w:lang w:bidi="ar-EG"/>
        </w:rPr>
        <w:t xml:space="preserve"> </w:t>
      </w:r>
      <w:r w:rsidRPr="00235E4D">
        <w:rPr>
          <w:bCs/>
          <w:sz w:val="20"/>
          <w:szCs w:val="20"/>
          <w:lang w:bidi="ar-EG"/>
        </w:rPr>
        <w:t>[-0.31,</w:t>
      </w:r>
      <w:r w:rsidR="00FF7B2F" w:rsidRPr="00235E4D">
        <w:rPr>
          <w:bCs/>
          <w:sz w:val="20"/>
          <w:szCs w:val="20"/>
          <w:lang w:bidi="ar-EG"/>
        </w:rPr>
        <w:t xml:space="preserve"> </w:t>
      </w:r>
      <w:r w:rsidRPr="00235E4D">
        <w:rPr>
          <w:bCs/>
          <w:sz w:val="20"/>
          <w:szCs w:val="20"/>
          <w:lang w:bidi="ar-EG"/>
        </w:rPr>
        <w:t>0.22];</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=0.73);</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pooled</w:t>
      </w:r>
      <w:r w:rsidR="00FF7B2F" w:rsidRPr="00235E4D">
        <w:rPr>
          <w:bCs/>
          <w:sz w:val="20"/>
          <w:szCs w:val="20"/>
          <w:lang w:bidi="ar-EG"/>
        </w:rPr>
        <w:t xml:space="preserve"> </w:t>
      </w:r>
      <w:r w:rsidRPr="00235E4D">
        <w:rPr>
          <w:bCs/>
          <w:sz w:val="20"/>
          <w:szCs w:val="20"/>
          <w:lang w:bidi="ar-EG"/>
        </w:rPr>
        <w:t>studies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=0.04;</w:t>
      </w:r>
      <w:r w:rsidR="00FF7B2F" w:rsidRPr="00235E4D">
        <w:rPr>
          <w:bCs/>
          <w:sz w:val="20"/>
          <w:szCs w:val="20"/>
          <w:lang w:bidi="ar-EG"/>
        </w:rPr>
        <w:t xml:space="preserve"> </w:t>
      </w:r>
      <w:r w:rsidRPr="00235E4D">
        <w:rPr>
          <w:bCs/>
          <w:sz w:val="20"/>
          <w:szCs w:val="20"/>
          <w:lang w:bidi="ar-EG"/>
        </w:rPr>
        <w:t>I</w:t>
      </w:r>
      <w:r w:rsidRPr="00235E4D">
        <w:rPr>
          <w:bCs/>
          <w:sz w:val="20"/>
          <w:szCs w:val="20"/>
          <w:vertAlign w:val="superscript"/>
          <w:lang w:bidi="ar-EG"/>
        </w:rPr>
        <w:t>2</w:t>
      </w:r>
      <w:r w:rsidR="00FF7B2F" w:rsidRPr="00235E4D">
        <w:rPr>
          <w:bCs/>
          <w:sz w:val="20"/>
          <w:szCs w:val="20"/>
          <w:lang w:bidi="ar-EG"/>
        </w:rPr>
        <w:t xml:space="preserve"> </w:t>
      </w:r>
      <w:r w:rsidRPr="00235E4D">
        <w:rPr>
          <w:bCs/>
          <w:sz w:val="20"/>
          <w:szCs w:val="20"/>
          <w:lang w:bidi="ar-EG"/>
        </w:rPr>
        <w:lastRenderedPageBreak/>
        <w:t>=68).</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sensitivity</w:t>
      </w:r>
      <w:r w:rsidR="00FF7B2F" w:rsidRPr="00235E4D">
        <w:rPr>
          <w:bCs/>
          <w:sz w:val="20"/>
          <w:szCs w:val="20"/>
          <w:lang w:bidi="ar-EG"/>
        </w:rPr>
        <w:t xml:space="preserve"> </w:t>
      </w:r>
      <w:r w:rsidRPr="00235E4D">
        <w:rPr>
          <w:bCs/>
          <w:sz w:val="20"/>
          <w:szCs w:val="20"/>
          <w:lang w:bidi="ar-EG"/>
        </w:rPr>
        <w:t>analysis</w:t>
      </w:r>
      <w:r w:rsidR="00FF7B2F" w:rsidRPr="00235E4D">
        <w:rPr>
          <w:bCs/>
          <w:sz w:val="20"/>
          <w:szCs w:val="20"/>
          <w:lang w:bidi="ar-EG"/>
        </w:rPr>
        <w:t xml:space="preserve"> </w:t>
      </w:r>
      <w:r w:rsidRPr="00235E4D">
        <w:rPr>
          <w:bCs/>
          <w:sz w:val="20"/>
          <w:szCs w:val="20"/>
          <w:lang w:bidi="ar-EG"/>
        </w:rPr>
        <w:t>showed</w:t>
      </w:r>
      <w:r w:rsidR="00FF7B2F" w:rsidRPr="00235E4D">
        <w:rPr>
          <w:bCs/>
          <w:sz w:val="20"/>
          <w:szCs w:val="20"/>
          <w:lang w:bidi="ar-EG"/>
        </w:rPr>
        <w:t xml:space="preserve"> </w:t>
      </w:r>
      <w:r w:rsidRPr="00235E4D">
        <w:rPr>
          <w:bCs/>
          <w:sz w:val="20"/>
          <w:szCs w:val="20"/>
          <w:lang w:bidi="ar-EG"/>
        </w:rPr>
        <w:t>that</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significant</w:t>
      </w:r>
      <w:r w:rsidR="00FF7B2F" w:rsidRPr="00235E4D">
        <w:rPr>
          <w:bCs/>
          <w:sz w:val="20"/>
          <w:szCs w:val="20"/>
          <w:lang w:bidi="ar-EG"/>
        </w:rPr>
        <w:t xml:space="preserve"> </w:t>
      </w:r>
      <w:r w:rsidRPr="00235E4D">
        <w:rPr>
          <w:bCs/>
          <w:sz w:val="20"/>
          <w:szCs w:val="20"/>
          <w:lang w:bidi="ar-EG"/>
        </w:rPr>
        <w:t>heterogeneity</w:t>
      </w:r>
      <w:r w:rsidR="00FF7B2F" w:rsidRPr="00235E4D">
        <w:rPr>
          <w:bCs/>
          <w:sz w:val="20"/>
          <w:szCs w:val="20"/>
          <w:lang w:bidi="ar-EG"/>
        </w:rPr>
        <w:t xml:space="preserve"> </w:t>
      </w:r>
      <w:r w:rsidRPr="00235E4D">
        <w:rPr>
          <w:bCs/>
          <w:sz w:val="20"/>
          <w:szCs w:val="20"/>
          <w:lang w:bidi="ar-EG"/>
        </w:rPr>
        <w:t>was</w:t>
      </w:r>
      <w:r w:rsidR="00FF7B2F" w:rsidRPr="00235E4D">
        <w:rPr>
          <w:bCs/>
          <w:sz w:val="20"/>
          <w:szCs w:val="20"/>
          <w:lang w:bidi="ar-EG"/>
        </w:rPr>
        <w:t xml:space="preserve"> </w:t>
      </w:r>
      <w:r w:rsidRPr="00235E4D">
        <w:rPr>
          <w:bCs/>
          <w:sz w:val="20"/>
          <w:szCs w:val="20"/>
          <w:lang w:bidi="ar-EG"/>
        </w:rPr>
        <w:t>resolved</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removal</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proofErr w:type="spellStart"/>
      <w:r w:rsidRPr="00235E4D">
        <w:rPr>
          <w:b/>
          <w:bCs/>
          <w:sz w:val="20"/>
          <w:szCs w:val="20"/>
          <w:lang w:bidi="ar-EG"/>
        </w:rPr>
        <w:t>Mozafar</w:t>
      </w:r>
      <w:proofErr w:type="spellEnd"/>
      <w:r w:rsidR="00FF7B2F" w:rsidRPr="00235E4D">
        <w:rPr>
          <w:b/>
          <w:bCs/>
          <w:sz w:val="20"/>
          <w:szCs w:val="20"/>
          <w:lang w:bidi="ar-EG"/>
        </w:rPr>
        <w:t xml:space="preserve"> </w:t>
      </w:r>
      <w:r w:rsidRPr="00235E4D">
        <w:rPr>
          <w:b/>
          <w:bCs/>
          <w:sz w:val="20"/>
          <w:szCs w:val="20"/>
          <w:lang w:bidi="ar-EG"/>
        </w:rPr>
        <w:t>et</w:t>
      </w:r>
      <w:r w:rsidR="00FF7B2F" w:rsidRPr="00235E4D">
        <w:rPr>
          <w:b/>
          <w:bCs/>
          <w:sz w:val="20"/>
          <w:szCs w:val="20"/>
          <w:lang w:bidi="ar-EG"/>
        </w:rPr>
        <w:t xml:space="preserve"> </w:t>
      </w:r>
      <w:r w:rsidRPr="00235E4D">
        <w:rPr>
          <w:b/>
          <w:bCs/>
          <w:sz w:val="20"/>
          <w:szCs w:val="20"/>
          <w:lang w:bidi="ar-EG"/>
        </w:rPr>
        <w:t>al,</w:t>
      </w:r>
      <w:r w:rsidR="00FF7B2F" w:rsidRPr="00235E4D">
        <w:rPr>
          <w:bCs/>
          <w:sz w:val="20"/>
          <w:szCs w:val="20"/>
          <w:lang w:bidi="ar-EG"/>
        </w:rPr>
        <w:t xml:space="preserve"> </w:t>
      </w:r>
      <w:r w:rsidRPr="00235E4D">
        <w:rPr>
          <w:bCs/>
          <w:sz w:val="20"/>
          <w:szCs w:val="20"/>
          <w:lang w:bidi="ar-EG"/>
        </w:rPr>
        <w:t>(P</w:t>
      </w:r>
      <w:r w:rsidR="00FF7B2F" w:rsidRPr="00235E4D">
        <w:rPr>
          <w:bCs/>
          <w:sz w:val="20"/>
          <w:szCs w:val="20"/>
          <w:lang w:bidi="ar-EG"/>
        </w:rPr>
        <w:t xml:space="preserve"> </w:t>
      </w:r>
      <w:r w:rsidRPr="00235E4D">
        <w:rPr>
          <w:bCs/>
          <w:sz w:val="20"/>
          <w:szCs w:val="20"/>
          <w:lang w:bidi="ar-EG"/>
        </w:rPr>
        <w:t>=0.81;</w:t>
      </w:r>
      <w:r w:rsidR="00FF7B2F" w:rsidRPr="00235E4D">
        <w:rPr>
          <w:bCs/>
          <w:sz w:val="20"/>
          <w:szCs w:val="20"/>
          <w:lang w:bidi="ar-EG"/>
        </w:rPr>
        <w:t xml:space="preserve"> </w:t>
      </w:r>
      <w:r w:rsidRPr="00235E4D">
        <w:rPr>
          <w:bCs/>
          <w:sz w:val="20"/>
          <w:szCs w:val="20"/>
          <w:lang w:bidi="ar-EG"/>
        </w:rPr>
        <w:t>I</w:t>
      </w:r>
      <w:r w:rsidRPr="00235E4D">
        <w:rPr>
          <w:bCs/>
          <w:sz w:val="20"/>
          <w:szCs w:val="20"/>
          <w:vertAlign w:val="superscript"/>
          <w:lang w:bidi="ar-EG"/>
        </w:rPr>
        <w:t>2</w:t>
      </w:r>
      <w:r w:rsidR="00FF7B2F" w:rsidRPr="00235E4D">
        <w:rPr>
          <w:bCs/>
          <w:sz w:val="20"/>
          <w:szCs w:val="20"/>
          <w:lang w:bidi="ar-EG"/>
        </w:rPr>
        <w:t xml:space="preserve"> </w:t>
      </w:r>
      <w:r w:rsidRPr="00235E4D">
        <w:rPr>
          <w:bCs/>
          <w:sz w:val="20"/>
          <w:szCs w:val="20"/>
          <w:lang w:bidi="ar-EG"/>
        </w:rPr>
        <w:t>=0%).</w:t>
      </w:r>
      <w:r w:rsidR="00FF7B2F" w:rsidRPr="00235E4D">
        <w:rPr>
          <w:b/>
          <w:bCs/>
          <w:sz w:val="20"/>
          <w:szCs w:val="20"/>
          <w:lang w:bidi="ar-EG"/>
        </w:rPr>
        <w:t xml:space="preserve"> </w:t>
      </w:r>
      <w:r w:rsidRPr="00235E4D">
        <w:rPr>
          <w:b/>
          <w:bCs/>
          <w:sz w:val="20"/>
          <w:szCs w:val="20"/>
          <w:lang w:bidi="ar-EG"/>
        </w:rPr>
        <w:t>Figure.13</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of</w:t>
      </w:r>
      <w:r w:rsidR="00FF7B2F" w:rsidRPr="00235E4D">
        <w:rPr>
          <w:bCs/>
          <w:sz w:val="20"/>
          <w:szCs w:val="20"/>
          <w:lang w:bidi="ar-EG"/>
        </w:rPr>
        <w:t xml:space="preserve"> </w:t>
      </w:r>
      <w:r w:rsidRPr="00235E4D">
        <w:rPr>
          <w:bCs/>
          <w:sz w:val="20"/>
          <w:szCs w:val="20"/>
          <w:lang w:bidi="ar-EG"/>
        </w:rPr>
        <w:t>HVVSS</w:t>
      </w:r>
      <w:r w:rsidR="00FF7B2F" w:rsidRPr="00235E4D">
        <w:rPr>
          <w:bCs/>
          <w:sz w:val="20"/>
          <w:szCs w:val="20"/>
          <w:lang w:bidi="ar-EG"/>
        </w:rPr>
        <w:t xml:space="preserve"> </w:t>
      </w:r>
      <w:r w:rsidRPr="00235E4D">
        <w:rPr>
          <w:bCs/>
          <w:sz w:val="20"/>
          <w:szCs w:val="20"/>
          <w:lang w:bidi="ar-EG"/>
        </w:rPr>
        <w:t>and</w:t>
      </w:r>
      <w:r w:rsidR="00FF7B2F" w:rsidRPr="00235E4D">
        <w:rPr>
          <w:bCs/>
          <w:sz w:val="20"/>
          <w:szCs w:val="20"/>
          <w:lang w:bidi="ar-EG"/>
        </w:rPr>
        <w:t xml:space="preserve"> </w:t>
      </w:r>
      <w:r w:rsidRPr="00235E4D">
        <w:rPr>
          <w:b/>
          <w:bCs/>
          <w:sz w:val="20"/>
          <w:szCs w:val="20"/>
          <w:lang w:bidi="ar-EG"/>
        </w:rPr>
        <w:t>Figure.14</w:t>
      </w:r>
      <w:r w:rsidR="00FF7B2F" w:rsidRPr="00235E4D">
        <w:rPr>
          <w:bCs/>
          <w:sz w:val="20"/>
          <w:szCs w:val="20"/>
          <w:lang w:bidi="ar-EG"/>
        </w:rPr>
        <w:t xml:space="preserve"> </w:t>
      </w:r>
      <w:r w:rsidRPr="00235E4D">
        <w:rPr>
          <w:bCs/>
          <w:sz w:val="20"/>
          <w:szCs w:val="20"/>
          <w:lang w:bidi="ar-EG"/>
        </w:rPr>
        <w:t>shows</w:t>
      </w:r>
      <w:r w:rsidR="00FF7B2F" w:rsidRPr="00235E4D">
        <w:rPr>
          <w:bCs/>
          <w:sz w:val="20"/>
          <w:szCs w:val="20"/>
          <w:lang w:bidi="ar-EG"/>
        </w:rPr>
        <w:t xml:space="preserve"> </w:t>
      </w:r>
      <w:r w:rsidRPr="00235E4D">
        <w:rPr>
          <w:bCs/>
          <w:sz w:val="20"/>
          <w:szCs w:val="20"/>
          <w:lang w:bidi="ar-EG"/>
        </w:rPr>
        <w:t>the</w:t>
      </w:r>
      <w:r w:rsidR="00FF7B2F" w:rsidRPr="00235E4D">
        <w:rPr>
          <w:bCs/>
          <w:sz w:val="20"/>
          <w:szCs w:val="20"/>
          <w:lang w:bidi="ar-EG"/>
        </w:rPr>
        <w:t xml:space="preserve"> </w:t>
      </w:r>
      <w:r w:rsidRPr="00235E4D">
        <w:rPr>
          <w:bCs/>
          <w:sz w:val="20"/>
          <w:szCs w:val="20"/>
          <w:lang w:bidi="ar-EG"/>
        </w:rPr>
        <w:t>forest</w:t>
      </w:r>
      <w:r w:rsidR="00FF7B2F" w:rsidRPr="00235E4D">
        <w:rPr>
          <w:bCs/>
          <w:sz w:val="20"/>
          <w:szCs w:val="20"/>
          <w:lang w:bidi="ar-EG"/>
        </w:rPr>
        <w:t xml:space="preserve"> </w:t>
      </w:r>
      <w:r w:rsidRPr="00235E4D">
        <w:rPr>
          <w:bCs/>
          <w:sz w:val="20"/>
          <w:szCs w:val="20"/>
          <w:lang w:bidi="ar-EG"/>
        </w:rPr>
        <w:t>plot</w:t>
      </w:r>
      <w:r w:rsidR="00FF7B2F" w:rsidRPr="00235E4D">
        <w:rPr>
          <w:bCs/>
          <w:sz w:val="20"/>
          <w:szCs w:val="20"/>
          <w:lang w:bidi="ar-EG"/>
        </w:rPr>
        <w:t xml:space="preserve"> </w:t>
      </w:r>
      <w:r w:rsidRPr="00235E4D">
        <w:rPr>
          <w:bCs/>
          <w:sz w:val="20"/>
          <w:szCs w:val="20"/>
          <w:lang w:bidi="ar-EG"/>
        </w:rPr>
        <w:t>after</w:t>
      </w:r>
      <w:r w:rsidR="00FF7B2F" w:rsidRPr="00235E4D">
        <w:rPr>
          <w:bCs/>
          <w:sz w:val="20"/>
          <w:szCs w:val="20"/>
          <w:lang w:bidi="ar-EG"/>
        </w:rPr>
        <w:t xml:space="preserve"> </w:t>
      </w:r>
      <w:r w:rsidRPr="00235E4D">
        <w:rPr>
          <w:bCs/>
          <w:sz w:val="20"/>
          <w:szCs w:val="20"/>
          <w:lang w:bidi="ar-EG"/>
        </w:rPr>
        <w:t>removal</w:t>
      </w:r>
      <w:r w:rsidR="00FF7B2F" w:rsidRPr="00235E4D">
        <w:rPr>
          <w:bCs/>
          <w:sz w:val="20"/>
          <w:szCs w:val="20"/>
          <w:lang w:bidi="ar-EG"/>
        </w:rPr>
        <w:t xml:space="preserve"> </w:t>
      </w:r>
      <w:r w:rsidRPr="00235E4D">
        <w:rPr>
          <w:bCs/>
          <w:sz w:val="20"/>
          <w:szCs w:val="20"/>
          <w:lang w:bidi="ar-EG"/>
        </w:rPr>
        <w:t>of</w:t>
      </w:r>
      <w:r w:rsidR="00FF7B2F" w:rsidRPr="00235E4D">
        <w:rPr>
          <w:b/>
          <w:bCs/>
          <w:sz w:val="20"/>
          <w:szCs w:val="20"/>
          <w:lang w:bidi="ar-EG"/>
        </w:rPr>
        <w:t xml:space="preserve"> </w:t>
      </w:r>
      <w:proofErr w:type="spellStart"/>
      <w:r w:rsidRPr="00235E4D">
        <w:rPr>
          <w:b/>
          <w:bCs/>
          <w:sz w:val="20"/>
          <w:szCs w:val="20"/>
          <w:lang w:bidi="ar-EG"/>
        </w:rPr>
        <w:t>Mozafar</w:t>
      </w:r>
      <w:proofErr w:type="spellEnd"/>
      <w:r w:rsidR="00FF7B2F" w:rsidRPr="00235E4D">
        <w:rPr>
          <w:b/>
          <w:bCs/>
          <w:sz w:val="20"/>
          <w:szCs w:val="20"/>
          <w:lang w:bidi="ar-EG"/>
        </w:rPr>
        <w:t xml:space="preserve"> </w:t>
      </w:r>
      <w:r w:rsidRPr="00235E4D">
        <w:rPr>
          <w:b/>
          <w:bCs/>
          <w:sz w:val="20"/>
          <w:szCs w:val="20"/>
          <w:lang w:bidi="ar-EG"/>
        </w:rPr>
        <w:t>et</w:t>
      </w:r>
      <w:r w:rsidR="00FF7B2F" w:rsidRPr="00235E4D">
        <w:rPr>
          <w:b/>
          <w:bCs/>
          <w:sz w:val="20"/>
          <w:szCs w:val="20"/>
          <w:lang w:bidi="ar-EG"/>
        </w:rPr>
        <w:t xml:space="preserve"> </w:t>
      </w:r>
      <w:r w:rsidRPr="00235E4D">
        <w:rPr>
          <w:b/>
          <w:bCs/>
          <w:sz w:val="20"/>
          <w:szCs w:val="20"/>
          <w:lang w:bidi="ar-EG"/>
        </w:rPr>
        <w:t>al,.</w:t>
      </w:r>
    </w:p>
    <w:p w:rsidR="00D14FF7" w:rsidRDefault="00D14FF7" w:rsidP="00235E4D">
      <w:pPr>
        <w:snapToGrid w:val="0"/>
        <w:jc w:val="both"/>
        <w:rPr>
          <w:b/>
          <w:bCs/>
          <w:sz w:val="20"/>
          <w:szCs w:val="20"/>
          <w:lang w:bidi="ar-EG"/>
        </w:rPr>
        <w:sectPr w:rsidR="00D14FF7" w:rsidSect="008705A3">
          <w:type w:val="continuous"/>
          <w:pgSz w:w="12240" w:h="15840" w:code="9"/>
          <w:pgMar w:top="1440" w:right="1440" w:bottom="1440" w:left="1440" w:header="720" w:footer="720" w:gutter="0"/>
          <w:cols w:num="2" w:space="600"/>
          <w:rtlGutter/>
          <w:docGrid w:linePitch="360"/>
        </w:sectPr>
      </w:pPr>
    </w:p>
    <w:p w:rsidR="00A272D8" w:rsidRPr="00235E4D" w:rsidRDefault="00A272D8" w:rsidP="00235E4D">
      <w:pPr>
        <w:snapToGrid w:val="0"/>
        <w:jc w:val="both"/>
        <w:rPr>
          <w:b/>
          <w:bCs/>
          <w:sz w:val="20"/>
          <w:szCs w:val="20"/>
          <w:lang w:bidi="ar-EG"/>
        </w:rPr>
      </w:pPr>
    </w:p>
    <w:p w:rsidR="000D1995" w:rsidRPr="00235E4D" w:rsidRDefault="00DB4EEA" w:rsidP="00235E4D">
      <w:pPr>
        <w:snapToGrid w:val="0"/>
        <w:jc w:val="center"/>
        <w:rPr>
          <w:b/>
          <w:bCs/>
          <w:sz w:val="20"/>
          <w:szCs w:val="20"/>
          <w:lang w:bidi="ar-EG"/>
        </w:rPr>
      </w:pPr>
      <w:r w:rsidRPr="006571F8">
        <w:rPr>
          <w:b/>
          <w:noProof/>
          <w:sz w:val="20"/>
          <w:szCs w:val="20"/>
          <w:lang w:eastAsia="zh-CN"/>
        </w:rPr>
        <w:pict>
          <v:shape id="Picture 30" o:spid="_x0000_i1033" type="#_x0000_t75" style="width:396pt;height:97.5pt;visibility:visible;mso-wrap-style:square">
            <v:imagedata r:id="rId21" o:title=""/>
          </v:shape>
        </w:pict>
      </w:r>
    </w:p>
    <w:p w:rsidR="00303D0D" w:rsidRPr="00235E4D" w:rsidRDefault="000D1995" w:rsidP="00D14FF7">
      <w:pPr>
        <w:snapToGrid w:val="0"/>
        <w:jc w:val="center"/>
        <w:rPr>
          <w:sz w:val="20"/>
          <w:szCs w:val="20"/>
        </w:rPr>
      </w:pPr>
      <w:bookmarkStart w:id="36" w:name="_Toc7958536"/>
      <w:r w:rsidRPr="00235E4D">
        <w:rPr>
          <w:b/>
          <w:bCs/>
          <w:sz w:val="20"/>
          <w:szCs w:val="20"/>
        </w:rPr>
        <w:t>Figure</w:t>
      </w:r>
      <w:r w:rsidR="00FF7B2F" w:rsidRPr="00235E4D">
        <w:rPr>
          <w:b/>
          <w:bCs/>
          <w:sz w:val="20"/>
          <w:szCs w:val="20"/>
        </w:rPr>
        <w:t xml:space="preserve"> </w:t>
      </w:r>
      <w:r w:rsidRPr="00235E4D">
        <w:rPr>
          <w:b/>
          <w:bCs/>
          <w:sz w:val="20"/>
          <w:szCs w:val="20"/>
        </w:rPr>
        <w:t>(</w:t>
      </w:r>
      <w:r w:rsidR="004D54E4" w:rsidRPr="00235E4D">
        <w:rPr>
          <w:b/>
          <w:bCs/>
          <w:noProof/>
          <w:sz w:val="20"/>
          <w:szCs w:val="20"/>
        </w:rPr>
        <w:t>9</w:t>
      </w:r>
      <w:r w:rsidRPr="00235E4D">
        <w:rPr>
          <w:b/>
          <w:bCs/>
          <w:sz w:val="20"/>
          <w:szCs w:val="20"/>
        </w:rPr>
        <w:t>):</w:t>
      </w:r>
      <w:r w:rsidR="00FF7B2F" w:rsidRPr="00235E4D">
        <w:rPr>
          <w:b/>
          <w:bCs/>
          <w:sz w:val="20"/>
          <w:szCs w:val="20"/>
        </w:rPr>
        <w:t xml:space="preserve"> </w:t>
      </w:r>
      <w:r w:rsidRPr="00235E4D">
        <w:rPr>
          <w:sz w:val="20"/>
          <w:szCs w:val="20"/>
          <w:lang w:bidi="ar-EG"/>
        </w:rPr>
        <w:t>Forest</w:t>
      </w:r>
      <w:r w:rsidR="00FF7B2F" w:rsidRPr="00235E4D">
        <w:rPr>
          <w:sz w:val="20"/>
          <w:szCs w:val="20"/>
          <w:lang w:bidi="ar-EG"/>
        </w:rPr>
        <w:t xml:space="preserve"> </w:t>
      </w:r>
      <w:r w:rsidRPr="00235E4D">
        <w:rPr>
          <w:sz w:val="20"/>
          <w:szCs w:val="20"/>
          <w:lang w:bidi="ar-EG"/>
        </w:rPr>
        <w:t>Plot</w:t>
      </w:r>
      <w:r w:rsidR="00FF7B2F" w:rsidRPr="00235E4D">
        <w:rPr>
          <w:sz w:val="20"/>
          <w:szCs w:val="20"/>
          <w:lang w:bidi="ar-EG"/>
        </w:rPr>
        <w:t xml:space="preserve"> </w:t>
      </w:r>
      <w:r w:rsidRPr="00235E4D">
        <w:rPr>
          <w:sz w:val="20"/>
          <w:szCs w:val="20"/>
          <w:lang w:bidi="ar-EG"/>
        </w:rPr>
        <w:t>after</w:t>
      </w:r>
      <w:r w:rsidR="00FF7B2F" w:rsidRPr="00235E4D">
        <w:rPr>
          <w:sz w:val="20"/>
          <w:szCs w:val="20"/>
          <w:lang w:bidi="ar-EG"/>
        </w:rPr>
        <w:t xml:space="preserve"> </w:t>
      </w:r>
      <w:r w:rsidRPr="00235E4D">
        <w:rPr>
          <w:sz w:val="20"/>
          <w:szCs w:val="20"/>
          <w:lang w:bidi="ar-EG"/>
        </w:rPr>
        <w:t>removal</w:t>
      </w:r>
      <w:r w:rsidR="00FF7B2F" w:rsidRPr="00235E4D">
        <w:rPr>
          <w:sz w:val="20"/>
          <w:szCs w:val="20"/>
          <w:lang w:bidi="ar-EG"/>
        </w:rPr>
        <w:t xml:space="preserve"> </w:t>
      </w:r>
      <w:r w:rsidRPr="00235E4D">
        <w:rPr>
          <w:sz w:val="20"/>
          <w:szCs w:val="20"/>
          <w:lang w:bidi="ar-EG"/>
        </w:rPr>
        <w:t>of</w:t>
      </w:r>
      <w:r w:rsidR="00FF7B2F" w:rsidRPr="00235E4D">
        <w:rPr>
          <w:sz w:val="20"/>
          <w:szCs w:val="20"/>
          <w:lang w:bidi="ar-EG"/>
        </w:rPr>
        <w:t xml:space="preserve"> </w:t>
      </w:r>
      <w:proofErr w:type="spellStart"/>
      <w:r w:rsidRPr="00235E4D">
        <w:rPr>
          <w:sz w:val="20"/>
          <w:szCs w:val="20"/>
          <w:lang w:bidi="ar-EG"/>
        </w:rPr>
        <w:t>Mozafar</w:t>
      </w:r>
      <w:proofErr w:type="spellEnd"/>
      <w:r w:rsidR="00FF7B2F" w:rsidRPr="00235E4D">
        <w:rPr>
          <w:sz w:val="20"/>
          <w:szCs w:val="20"/>
          <w:lang w:bidi="ar-EG"/>
        </w:rPr>
        <w:t xml:space="preserve"> </w:t>
      </w:r>
      <w:r w:rsidRPr="00235E4D">
        <w:rPr>
          <w:sz w:val="20"/>
          <w:szCs w:val="20"/>
          <w:lang w:bidi="ar-EG"/>
        </w:rPr>
        <w:t>et</w:t>
      </w:r>
      <w:r w:rsidR="00FF7B2F" w:rsidRPr="00235E4D">
        <w:rPr>
          <w:sz w:val="20"/>
          <w:szCs w:val="20"/>
          <w:lang w:bidi="ar-EG"/>
        </w:rPr>
        <w:t xml:space="preserve"> </w:t>
      </w:r>
      <w:r w:rsidRPr="00235E4D">
        <w:rPr>
          <w:sz w:val="20"/>
          <w:szCs w:val="20"/>
          <w:lang w:bidi="ar-EG"/>
        </w:rPr>
        <w:t>al.</w:t>
      </w:r>
      <w:bookmarkEnd w:id="36"/>
    </w:p>
    <w:p w:rsidR="00D14FF7" w:rsidRDefault="00D14FF7" w:rsidP="00D14FF7">
      <w:pPr>
        <w:snapToGrid w:val="0"/>
        <w:jc w:val="both"/>
        <w:rPr>
          <w:rFonts w:hint="eastAsia"/>
          <w:b/>
          <w:bCs/>
          <w:sz w:val="20"/>
          <w:szCs w:val="20"/>
          <w:lang w:eastAsia="zh-CN" w:bidi="ar-EG"/>
        </w:rPr>
      </w:pPr>
    </w:p>
    <w:p w:rsidR="00DB4EEA" w:rsidRDefault="00DB4EEA" w:rsidP="00D14FF7">
      <w:pPr>
        <w:snapToGrid w:val="0"/>
        <w:jc w:val="both"/>
        <w:rPr>
          <w:rFonts w:hint="eastAsia"/>
          <w:b/>
          <w:bCs/>
          <w:sz w:val="20"/>
          <w:szCs w:val="20"/>
          <w:lang w:eastAsia="zh-CN" w:bidi="ar-EG"/>
        </w:rPr>
      </w:pPr>
    </w:p>
    <w:p w:rsidR="004A2314" w:rsidRDefault="004A2314" w:rsidP="00D14FF7">
      <w:pPr>
        <w:snapToGrid w:val="0"/>
        <w:jc w:val="both"/>
        <w:rPr>
          <w:rFonts w:hint="eastAsia"/>
          <w:b/>
          <w:bCs/>
          <w:sz w:val="20"/>
          <w:szCs w:val="20"/>
          <w:lang w:eastAsia="zh-CN" w:bidi="ar-EG"/>
        </w:rPr>
        <w:sectPr w:rsidR="004A2314" w:rsidSect="008705A3">
          <w:type w:val="continuous"/>
          <w:pgSz w:w="12240" w:h="15840" w:code="9"/>
          <w:pgMar w:top="1440" w:right="1440" w:bottom="1440" w:left="1440" w:header="720" w:footer="720" w:gutter="0"/>
          <w:cols w:space="720"/>
          <w:bidi/>
          <w:rtlGutter/>
          <w:docGrid w:linePitch="360"/>
        </w:sectPr>
      </w:pPr>
    </w:p>
    <w:p w:rsidR="00D14FF7" w:rsidRPr="00235E4D" w:rsidRDefault="00D14FF7" w:rsidP="00D14FF7">
      <w:pPr>
        <w:snapToGrid w:val="0"/>
        <w:jc w:val="both"/>
        <w:rPr>
          <w:b/>
          <w:bCs/>
          <w:sz w:val="20"/>
          <w:szCs w:val="20"/>
        </w:rPr>
      </w:pPr>
      <w:r w:rsidRPr="00235E4D">
        <w:rPr>
          <w:b/>
          <w:bCs/>
          <w:sz w:val="20"/>
          <w:szCs w:val="20"/>
        </w:rPr>
        <w:lastRenderedPageBreak/>
        <w:t xml:space="preserve">4. Discussion </w:t>
      </w:r>
    </w:p>
    <w:p w:rsidR="00D14FF7" w:rsidRPr="00235E4D" w:rsidRDefault="00D14FF7" w:rsidP="00D14FF7">
      <w:pPr>
        <w:snapToGrid w:val="0"/>
        <w:ind w:firstLine="425"/>
        <w:jc w:val="both"/>
        <w:rPr>
          <w:b/>
          <w:i/>
          <w:iCs/>
          <w:sz w:val="20"/>
          <w:szCs w:val="20"/>
        </w:rPr>
      </w:pPr>
      <w:r w:rsidRPr="00235E4D">
        <w:rPr>
          <w:bCs/>
          <w:sz w:val="20"/>
          <w:szCs w:val="20"/>
        </w:rPr>
        <w:t xml:space="preserve">Primary varicose vein disease constitutes one of the most frequent inherited disorders worldwide; according to previous epidemiological studies, varicose vein disease affects 10–20% of the population in the Western world and lower prevalence in other parts of the world </w:t>
      </w:r>
      <w:r w:rsidRPr="00235E4D">
        <w:rPr>
          <w:b/>
          <w:i/>
          <w:iCs/>
          <w:sz w:val="20"/>
          <w:szCs w:val="20"/>
          <w:vertAlign w:val="superscript"/>
        </w:rPr>
        <w:t>(10)</w:t>
      </w:r>
      <w:r w:rsidRPr="00235E4D">
        <w:rPr>
          <w:b/>
          <w:i/>
          <w:iCs/>
          <w:sz w:val="20"/>
          <w:szCs w:val="20"/>
        </w:rPr>
        <w:t xml:space="preserve">. </w:t>
      </w:r>
    </w:p>
    <w:p w:rsidR="00D14FF7" w:rsidRPr="00235E4D" w:rsidRDefault="00D14FF7" w:rsidP="00D14FF7">
      <w:pPr>
        <w:snapToGrid w:val="0"/>
        <w:ind w:firstLine="425"/>
        <w:jc w:val="both"/>
        <w:rPr>
          <w:b/>
          <w:i/>
          <w:iCs/>
          <w:sz w:val="20"/>
          <w:szCs w:val="20"/>
        </w:rPr>
      </w:pPr>
      <w:r w:rsidRPr="00235E4D">
        <w:rPr>
          <w:bCs/>
          <w:sz w:val="20"/>
          <w:szCs w:val="20"/>
        </w:rPr>
        <w:t xml:space="preserve">Although varicose veins are common, many patients remain asymptomatic and only a minority of them present for treatment. They entail a broad spectrum of cosmetic, psychological, medical and socio-economic implications. It was reported that varicose veins can lead to </w:t>
      </w:r>
      <w:proofErr w:type="spellStart"/>
      <w:r w:rsidRPr="00235E4D">
        <w:rPr>
          <w:bCs/>
          <w:sz w:val="20"/>
          <w:szCs w:val="20"/>
        </w:rPr>
        <w:t>thrombophlebitis</w:t>
      </w:r>
      <w:proofErr w:type="spellEnd"/>
      <w:r w:rsidRPr="00235E4D">
        <w:rPr>
          <w:bCs/>
          <w:sz w:val="20"/>
          <w:szCs w:val="20"/>
        </w:rPr>
        <w:t xml:space="preserve">, varicose eczema, </w:t>
      </w:r>
      <w:proofErr w:type="spellStart"/>
      <w:r w:rsidRPr="00235E4D">
        <w:rPr>
          <w:bCs/>
          <w:sz w:val="20"/>
          <w:szCs w:val="20"/>
        </w:rPr>
        <w:t>lipodermatosclerosis</w:t>
      </w:r>
      <w:proofErr w:type="spellEnd"/>
      <w:r w:rsidRPr="00235E4D">
        <w:rPr>
          <w:bCs/>
          <w:sz w:val="20"/>
          <w:szCs w:val="20"/>
        </w:rPr>
        <w:t xml:space="preserve"> and ulceration </w:t>
      </w:r>
      <w:r w:rsidRPr="00235E4D">
        <w:rPr>
          <w:b/>
          <w:i/>
          <w:iCs/>
          <w:sz w:val="20"/>
          <w:szCs w:val="20"/>
          <w:vertAlign w:val="superscript"/>
        </w:rPr>
        <w:t>(4)</w:t>
      </w:r>
      <w:r w:rsidRPr="00235E4D">
        <w:rPr>
          <w:b/>
          <w:i/>
          <w:iCs/>
          <w:sz w:val="20"/>
          <w:szCs w:val="20"/>
        </w:rPr>
        <w:t xml:space="preserve">. </w:t>
      </w:r>
    </w:p>
    <w:p w:rsidR="00D14FF7" w:rsidRPr="00235E4D" w:rsidRDefault="00D14FF7" w:rsidP="00D14FF7">
      <w:pPr>
        <w:snapToGrid w:val="0"/>
        <w:ind w:firstLine="425"/>
        <w:jc w:val="both"/>
        <w:rPr>
          <w:bCs/>
          <w:sz w:val="20"/>
          <w:szCs w:val="20"/>
        </w:rPr>
      </w:pPr>
      <w:r w:rsidRPr="00235E4D">
        <w:rPr>
          <w:bCs/>
          <w:sz w:val="20"/>
          <w:szCs w:val="20"/>
        </w:rPr>
        <w:t xml:space="preserve">Moreover, a previous UK study reported that almost 40,000 National Health Service operations were performed in the UK in 2001 at an estimated cost of £20–£25 million (excluding non-hospital costs) thus consuming significant healthcare resources </w:t>
      </w:r>
      <w:r w:rsidRPr="00235E4D">
        <w:rPr>
          <w:b/>
          <w:i/>
          <w:iCs/>
          <w:sz w:val="20"/>
          <w:szCs w:val="20"/>
          <w:vertAlign w:val="superscript"/>
        </w:rPr>
        <w:t>(11)</w:t>
      </w:r>
      <w:r w:rsidRPr="00235E4D">
        <w:rPr>
          <w:b/>
          <w:i/>
          <w:iCs/>
          <w:sz w:val="20"/>
          <w:szCs w:val="20"/>
        </w:rPr>
        <w:t>.</w:t>
      </w:r>
    </w:p>
    <w:p w:rsidR="00D14FF7" w:rsidRPr="00235E4D" w:rsidRDefault="00D14FF7" w:rsidP="00D14FF7">
      <w:pPr>
        <w:snapToGrid w:val="0"/>
        <w:ind w:firstLine="425"/>
        <w:jc w:val="both"/>
        <w:rPr>
          <w:b/>
          <w:i/>
          <w:iCs/>
          <w:sz w:val="20"/>
          <w:szCs w:val="20"/>
        </w:rPr>
      </w:pPr>
      <w:r w:rsidRPr="00235E4D">
        <w:rPr>
          <w:bCs/>
          <w:sz w:val="20"/>
          <w:szCs w:val="20"/>
        </w:rPr>
        <w:t xml:space="preserve">The majority of varicose vein patients have an incompetent </w:t>
      </w:r>
      <w:proofErr w:type="spellStart"/>
      <w:r w:rsidRPr="00235E4D">
        <w:rPr>
          <w:bCs/>
          <w:sz w:val="20"/>
          <w:szCs w:val="20"/>
        </w:rPr>
        <w:t>saphenofemoral</w:t>
      </w:r>
      <w:proofErr w:type="spellEnd"/>
      <w:r w:rsidRPr="00235E4D">
        <w:rPr>
          <w:bCs/>
          <w:sz w:val="20"/>
          <w:szCs w:val="20"/>
        </w:rPr>
        <w:t xml:space="preserve"> junction (SFJ) and long </w:t>
      </w:r>
      <w:proofErr w:type="spellStart"/>
      <w:r w:rsidRPr="00235E4D">
        <w:rPr>
          <w:bCs/>
          <w:sz w:val="20"/>
          <w:szCs w:val="20"/>
        </w:rPr>
        <w:t>saphenous</w:t>
      </w:r>
      <w:proofErr w:type="spellEnd"/>
      <w:r w:rsidRPr="00235E4D">
        <w:rPr>
          <w:bCs/>
          <w:sz w:val="20"/>
          <w:szCs w:val="20"/>
        </w:rPr>
        <w:t xml:space="preserve"> vein (LSV) reflux. Although the pathogenesis of varicose veins is not fully understood, the abolition of reflux appears crucial for successful treatment </w:t>
      </w:r>
      <w:r w:rsidRPr="00235E4D">
        <w:rPr>
          <w:b/>
          <w:i/>
          <w:iCs/>
          <w:sz w:val="20"/>
          <w:szCs w:val="20"/>
          <w:vertAlign w:val="superscript"/>
        </w:rPr>
        <w:t>(12)</w:t>
      </w:r>
      <w:r w:rsidRPr="00235E4D">
        <w:rPr>
          <w:b/>
          <w:i/>
          <w:iCs/>
          <w:sz w:val="20"/>
          <w:szCs w:val="20"/>
        </w:rPr>
        <w:t xml:space="preserve">. </w:t>
      </w:r>
    </w:p>
    <w:p w:rsidR="00D14FF7" w:rsidRPr="00235E4D" w:rsidRDefault="00D14FF7" w:rsidP="00D14FF7">
      <w:pPr>
        <w:snapToGrid w:val="0"/>
        <w:ind w:firstLine="425"/>
        <w:jc w:val="both"/>
        <w:rPr>
          <w:b/>
          <w:i/>
          <w:iCs/>
          <w:sz w:val="20"/>
          <w:szCs w:val="20"/>
        </w:rPr>
      </w:pPr>
      <w:r w:rsidRPr="00235E4D">
        <w:rPr>
          <w:bCs/>
          <w:sz w:val="20"/>
          <w:szCs w:val="20"/>
        </w:rPr>
        <w:t xml:space="preserve">Conventional surgical management for varicose veins entails flush ligation of the SFJ, LSV stripping and stab avulsions of the varicosities. Although this surgical modality is safe and effective at short-term and midterm follow-up, it is not rare for recurrence, hematoma, and skin infection to occur after the surgical procedure. Rarely, massive bleeding due to injury to femoral veins, or even to the femoral artery during surgery, and mortality from pulmonary embolism and DVT can happen </w:t>
      </w:r>
      <w:r w:rsidRPr="00235E4D">
        <w:rPr>
          <w:b/>
          <w:i/>
          <w:iCs/>
          <w:sz w:val="20"/>
          <w:szCs w:val="20"/>
          <w:vertAlign w:val="superscript"/>
        </w:rPr>
        <w:t>(13)</w:t>
      </w:r>
      <w:r w:rsidRPr="00235E4D">
        <w:rPr>
          <w:b/>
          <w:i/>
          <w:iCs/>
          <w:sz w:val="20"/>
          <w:szCs w:val="20"/>
        </w:rPr>
        <w:t>.</w:t>
      </w:r>
    </w:p>
    <w:p w:rsidR="00D14FF7" w:rsidRPr="00235E4D" w:rsidRDefault="00D14FF7" w:rsidP="00D14FF7">
      <w:pPr>
        <w:snapToGrid w:val="0"/>
        <w:ind w:firstLine="425"/>
        <w:jc w:val="both"/>
        <w:rPr>
          <w:b/>
          <w:i/>
          <w:iCs/>
          <w:sz w:val="20"/>
          <w:szCs w:val="20"/>
        </w:rPr>
      </w:pPr>
      <w:r w:rsidRPr="00235E4D">
        <w:rPr>
          <w:bCs/>
          <w:sz w:val="20"/>
          <w:szCs w:val="20"/>
        </w:rPr>
        <w:t xml:space="preserve">Therefore, novel treatment modalities have been developed over recent years to overcome the limitations of conventional surgery. Within the last two decades, radiofrequency ablation and </w:t>
      </w:r>
      <w:proofErr w:type="spellStart"/>
      <w:r w:rsidRPr="00235E4D">
        <w:rPr>
          <w:bCs/>
          <w:sz w:val="20"/>
          <w:szCs w:val="20"/>
        </w:rPr>
        <w:t>endovenous</w:t>
      </w:r>
      <w:proofErr w:type="spellEnd"/>
      <w:r w:rsidRPr="00235E4D">
        <w:rPr>
          <w:bCs/>
          <w:sz w:val="20"/>
          <w:szCs w:val="20"/>
        </w:rPr>
        <w:t xml:space="preserve"> laser treatment (EVLA) have been introduced as an important new </w:t>
      </w:r>
      <w:proofErr w:type="spellStart"/>
      <w:r w:rsidRPr="00235E4D">
        <w:rPr>
          <w:bCs/>
          <w:sz w:val="20"/>
          <w:szCs w:val="20"/>
        </w:rPr>
        <w:t>endovenous</w:t>
      </w:r>
      <w:proofErr w:type="spellEnd"/>
      <w:r w:rsidRPr="00235E4D">
        <w:rPr>
          <w:bCs/>
          <w:sz w:val="20"/>
          <w:szCs w:val="20"/>
        </w:rPr>
        <w:t xml:space="preserve"> ablative techniques for the minimally invasive treatment of superficial venous reflux and varicose veins. Although </w:t>
      </w:r>
      <w:proofErr w:type="spellStart"/>
      <w:r w:rsidRPr="00235E4D">
        <w:rPr>
          <w:bCs/>
          <w:sz w:val="20"/>
          <w:szCs w:val="20"/>
        </w:rPr>
        <w:t>sclerotherapy</w:t>
      </w:r>
      <w:proofErr w:type="spellEnd"/>
      <w:r w:rsidRPr="00235E4D">
        <w:rPr>
          <w:bCs/>
          <w:sz w:val="20"/>
          <w:szCs w:val="20"/>
        </w:rPr>
        <w:t xml:space="preserve"> has been a well-established technique for spider </w:t>
      </w:r>
      <w:proofErr w:type="spellStart"/>
      <w:r w:rsidRPr="00235E4D">
        <w:rPr>
          <w:bCs/>
          <w:sz w:val="20"/>
          <w:szCs w:val="20"/>
        </w:rPr>
        <w:t>telangiectasia</w:t>
      </w:r>
      <w:proofErr w:type="spellEnd"/>
      <w:r w:rsidRPr="00235E4D">
        <w:rPr>
          <w:bCs/>
          <w:sz w:val="20"/>
          <w:szCs w:val="20"/>
        </w:rPr>
        <w:t xml:space="preserve">, recent reports have documented that administration of aerated or foamed </w:t>
      </w:r>
      <w:proofErr w:type="spellStart"/>
      <w:r w:rsidRPr="00235E4D">
        <w:rPr>
          <w:bCs/>
          <w:sz w:val="20"/>
          <w:szCs w:val="20"/>
        </w:rPr>
        <w:t>sclerosants</w:t>
      </w:r>
      <w:proofErr w:type="spellEnd"/>
      <w:r w:rsidRPr="00235E4D">
        <w:rPr>
          <w:bCs/>
          <w:sz w:val="20"/>
          <w:szCs w:val="20"/>
        </w:rPr>
        <w:t xml:space="preserve"> provides an excellent cost-effective option for treatment of varicose veins </w:t>
      </w:r>
      <w:r w:rsidRPr="00235E4D">
        <w:rPr>
          <w:b/>
          <w:i/>
          <w:iCs/>
          <w:sz w:val="20"/>
          <w:szCs w:val="20"/>
          <w:vertAlign w:val="superscript"/>
        </w:rPr>
        <w:t>(14)</w:t>
      </w:r>
      <w:r w:rsidRPr="00235E4D">
        <w:rPr>
          <w:b/>
          <w:i/>
          <w:iCs/>
          <w:sz w:val="20"/>
          <w:szCs w:val="20"/>
        </w:rPr>
        <w:t>.</w:t>
      </w:r>
    </w:p>
    <w:p w:rsidR="00D14FF7" w:rsidRPr="00235E4D" w:rsidRDefault="00D14FF7" w:rsidP="00D14FF7">
      <w:pPr>
        <w:snapToGrid w:val="0"/>
        <w:ind w:firstLine="425"/>
        <w:jc w:val="both"/>
        <w:rPr>
          <w:b/>
          <w:i/>
          <w:iCs/>
          <w:sz w:val="20"/>
          <w:szCs w:val="20"/>
        </w:rPr>
      </w:pPr>
      <w:r w:rsidRPr="00235E4D">
        <w:rPr>
          <w:bCs/>
          <w:sz w:val="20"/>
          <w:szCs w:val="20"/>
        </w:rPr>
        <w:t xml:space="preserve">EVLA has emerged as an effective minimally-invasive procedure for the management of varicose veins. Faster recovery from EVLA, no need for hospital admission, no surgical incision, and early resumption of daily activity or work are advantages of this procedure. However, like other surgeries, EVLA </w:t>
      </w:r>
      <w:r w:rsidRPr="00235E4D">
        <w:rPr>
          <w:bCs/>
          <w:sz w:val="20"/>
          <w:szCs w:val="20"/>
        </w:rPr>
        <w:lastRenderedPageBreak/>
        <w:t xml:space="preserve">still can cause operative or postoperative complications, such as hematoma, infection, skin burn, bruising, and catheter stabbing by laser fiber, or the broken catheter can be left in the body </w:t>
      </w:r>
      <w:r w:rsidRPr="00235E4D">
        <w:rPr>
          <w:b/>
          <w:i/>
          <w:iCs/>
          <w:sz w:val="20"/>
          <w:szCs w:val="20"/>
          <w:vertAlign w:val="superscript"/>
        </w:rPr>
        <w:t>(13)</w:t>
      </w:r>
      <w:r w:rsidRPr="00235E4D">
        <w:rPr>
          <w:b/>
          <w:i/>
          <w:iCs/>
          <w:sz w:val="20"/>
          <w:szCs w:val="20"/>
        </w:rPr>
        <w:t>.</w:t>
      </w:r>
    </w:p>
    <w:p w:rsidR="00D14FF7" w:rsidRPr="00235E4D" w:rsidRDefault="00D14FF7" w:rsidP="00D14FF7">
      <w:pPr>
        <w:snapToGrid w:val="0"/>
        <w:ind w:firstLine="425"/>
        <w:jc w:val="both"/>
        <w:rPr>
          <w:bCs/>
          <w:sz w:val="20"/>
          <w:szCs w:val="20"/>
        </w:rPr>
      </w:pPr>
      <w:r w:rsidRPr="00235E4D">
        <w:rPr>
          <w:bCs/>
          <w:sz w:val="20"/>
          <w:szCs w:val="20"/>
        </w:rPr>
        <w:t xml:space="preserve">Over the recent years, many clinical studies and randomized controlled trials of high quality compared EVLA and conventional surgical procedures and showed conflicting results regarding the differences between both techniques in postoperative pain, recurrence rates, or returning to work or normal activity </w:t>
      </w:r>
      <w:r w:rsidRPr="00235E4D">
        <w:rPr>
          <w:b/>
          <w:i/>
          <w:iCs/>
          <w:sz w:val="20"/>
          <w:szCs w:val="20"/>
          <w:vertAlign w:val="superscript"/>
        </w:rPr>
        <w:t>(15)</w:t>
      </w:r>
      <w:r w:rsidRPr="00235E4D">
        <w:rPr>
          <w:b/>
          <w:i/>
          <w:iCs/>
          <w:sz w:val="20"/>
          <w:szCs w:val="20"/>
        </w:rPr>
        <w:t xml:space="preserve">. </w:t>
      </w:r>
      <w:r w:rsidRPr="00235E4D">
        <w:rPr>
          <w:bCs/>
          <w:sz w:val="20"/>
          <w:szCs w:val="20"/>
        </w:rPr>
        <w:t>Therefore, we performed the present systematic review and meta-analysis in order to evaluate the short and long-term outcomes of EVLA compared to conventional surgery.</w:t>
      </w:r>
    </w:p>
    <w:p w:rsidR="00D14FF7" w:rsidRPr="00235E4D" w:rsidRDefault="00D14FF7" w:rsidP="00D14FF7">
      <w:pPr>
        <w:snapToGrid w:val="0"/>
        <w:ind w:firstLine="425"/>
        <w:jc w:val="both"/>
        <w:rPr>
          <w:bCs/>
          <w:sz w:val="20"/>
          <w:szCs w:val="20"/>
        </w:rPr>
      </w:pPr>
      <w:r w:rsidRPr="00235E4D">
        <w:rPr>
          <w:bCs/>
          <w:sz w:val="20"/>
          <w:szCs w:val="20"/>
        </w:rPr>
        <w:t xml:space="preserve">In the present study, we included 17 reports of 11 eligible </w:t>
      </w:r>
      <w:proofErr w:type="spellStart"/>
      <w:r w:rsidRPr="00235E4D">
        <w:rPr>
          <w:bCs/>
          <w:sz w:val="20"/>
          <w:szCs w:val="20"/>
        </w:rPr>
        <w:t>RCTs</w:t>
      </w:r>
      <w:proofErr w:type="spellEnd"/>
      <w:r w:rsidRPr="00235E4D">
        <w:rPr>
          <w:bCs/>
          <w:sz w:val="20"/>
          <w:szCs w:val="20"/>
        </w:rPr>
        <w:t xml:space="preserve"> (Total No. of legs =2524). The majority of the included studies were from the UK or Netherlands with sample size ranged between 65 and 798 patients. All included studies recruited patients with great </w:t>
      </w:r>
      <w:proofErr w:type="spellStart"/>
      <w:r w:rsidRPr="00235E4D">
        <w:rPr>
          <w:bCs/>
          <w:sz w:val="20"/>
          <w:szCs w:val="20"/>
        </w:rPr>
        <w:t>saphenous</w:t>
      </w:r>
      <w:proofErr w:type="spellEnd"/>
      <w:r w:rsidRPr="00235E4D">
        <w:rPr>
          <w:bCs/>
          <w:sz w:val="20"/>
          <w:szCs w:val="20"/>
        </w:rPr>
        <w:t xml:space="preserve"> vein affection, except three studies which included patients with small </w:t>
      </w:r>
      <w:proofErr w:type="spellStart"/>
      <w:r w:rsidRPr="00235E4D">
        <w:rPr>
          <w:bCs/>
          <w:sz w:val="20"/>
          <w:szCs w:val="20"/>
        </w:rPr>
        <w:t>saphenous</w:t>
      </w:r>
      <w:proofErr w:type="spellEnd"/>
      <w:r w:rsidRPr="00235E4D">
        <w:rPr>
          <w:bCs/>
          <w:sz w:val="20"/>
          <w:szCs w:val="20"/>
        </w:rPr>
        <w:t xml:space="preserve"> vein affection </w:t>
      </w:r>
      <w:r w:rsidRPr="00235E4D">
        <w:rPr>
          <w:b/>
          <w:i/>
          <w:iCs/>
          <w:sz w:val="20"/>
          <w:szCs w:val="20"/>
          <w:vertAlign w:val="superscript"/>
        </w:rPr>
        <w:t>(16, 17, 18)</w:t>
      </w:r>
      <w:r w:rsidRPr="00235E4D">
        <w:rPr>
          <w:b/>
          <w:i/>
          <w:iCs/>
          <w:sz w:val="20"/>
          <w:szCs w:val="20"/>
        </w:rPr>
        <w:t>.</w:t>
      </w:r>
    </w:p>
    <w:p w:rsidR="00D14FF7" w:rsidRPr="00235E4D" w:rsidRDefault="00D14FF7" w:rsidP="00D14FF7">
      <w:pPr>
        <w:snapToGrid w:val="0"/>
        <w:ind w:firstLine="425"/>
        <w:jc w:val="both"/>
        <w:rPr>
          <w:bCs/>
          <w:sz w:val="20"/>
          <w:szCs w:val="20"/>
        </w:rPr>
      </w:pPr>
      <w:r w:rsidRPr="00235E4D">
        <w:rPr>
          <w:bCs/>
          <w:sz w:val="20"/>
          <w:szCs w:val="20"/>
        </w:rPr>
        <w:t xml:space="preserve">Varicose veins have traditionally been considered commoner in women. In addition, it was reported that varicose vein mainly affects patients in the late 40s and early 50s </w:t>
      </w:r>
      <w:r w:rsidRPr="00235E4D">
        <w:rPr>
          <w:b/>
          <w:i/>
          <w:iCs/>
          <w:sz w:val="20"/>
          <w:szCs w:val="20"/>
          <w:vertAlign w:val="superscript"/>
        </w:rPr>
        <w:t>(19)</w:t>
      </w:r>
      <w:r w:rsidRPr="00235E4D">
        <w:rPr>
          <w:b/>
          <w:i/>
          <w:iCs/>
          <w:sz w:val="20"/>
          <w:szCs w:val="20"/>
        </w:rPr>
        <w:t xml:space="preserve">. </w:t>
      </w:r>
      <w:r w:rsidRPr="00235E4D">
        <w:rPr>
          <w:bCs/>
          <w:sz w:val="20"/>
          <w:szCs w:val="20"/>
        </w:rPr>
        <w:t>In the present systematic review and meta-analysis, the average age of the patients ranged from 42-53 years old; while the majority of the patients were females.</w:t>
      </w:r>
    </w:p>
    <w:p w:rsidR="00D14FF7" w:rsidRPr="00235E4D" w:rsidRDefault="00D14FF7" w:rsidP="00D14FF7">
      <w:pPr>
        <w:snapToGrid w:val="0"/>
        <w:ind w:firstLine="425"/>
        <w:jc w:val="both"/>
        <w:rPr>
          <w:bCs/>
          <w:sz w:val="20"/>
          <w:szCs w:val="20"/>
        </w:rPr>
      </w:pPr>
      <w:r w:rsidRPr="00235E4D">
        <w:rPr>
          <w:bCs/>
          <w:sz w:val="20"/>
          <w:szCs w:val="20"/>
        </w:rPr>
        <w:t xml:space="preserve">The CEAP (clinical, etiology, anatomy, </w:t>
      </w:r>
      <w:proofErr w:type="spellStart"/>
      <w:r w:rsidRPr="00235E4D">
        <w:rPr>
          <w:bCs/>
          <w:sz w:val="20"/>
          <w:szCs w:val="20"/>
        </w:rPr>
        <w:t>pathophysiology</w:t>
      </w:r>
      <w:proofErr w:type="spellEnd"/>
      <w:r w:rsidRPr="00235E4D">
        <w:rPr>
          <w:bCs/>
          <w:sz w:val="20"/>
          <w:szCs w:val="20"/>
        </w:rPr>
        <w:t xml:space="preserve">) classification was used to describe the degree of varicose veins. The “C” part of CEAP classification was more useful and practical in rating the severity of varicose veins. The purpose of treatment was to relieve symptoms and prevent the progression of varicose veins. Symptomatic patients with C2 to C6 diseases were indicated for management, especially those who had signs of chronic venous insufficiency, superficial </w:t>
      </w:r>
      <w:proofErr w:type="spellStart"/>
      <w:r w:rsidRPr="00235E4D">
        <w:rPr>
          <w:bCs/>
          <w:sz w:val="20"/>
          <w:szCs w:val="20"/>
        </w:rPr>
        <w:t>thrombophlebitis</w:t>
      </w:r>
      <w:proofErr w:type="spellEnd"/>
      <w:r w:rsidRPr="00235E4D">
        <w:rPr>
          <w:bCs/>
          <w:sz w:val="20"/>
          <w:szCs w:val="20"/>
        </w:rPr>
        <w:t xml:space="preserve">, and bleeding </w:t>
      </w:r>
      <w:r w:rsidRPr="00235E4D">
        <w:rPr>
          <w:b/>
          <w:i/>
          <w:iCs/>
          <w:sz w:val="20"/>
          <w:szCs w:val="20"/>
          <w:vertAlign w:val="superscript"/>
        </w:rPr>
        <w:t>(20)</w:t>
      </w:r>
      <w:r w:rsidRPr="00235E4D">
        <w:rPr>
          <w:b/>
          <w:i/>
          <w:iCs/>
          <w:sz w:val="20"/>
          <w:szCs w:val="20"/>
        </w:rPr>
        <w:t xml:space="preserve">. </w:t>
      </w:r>
      <w:r w:rsidRPr="00235E4D">
        <w:rPr>
          <w:bCs/>
          <w:sz w:val="20"/>
          <w:szCs w:val="20"/>
        </w:rPr>
        <w:t>In the present systematic review, the vast majority of the included studies recruited patients with C2 to C3 classification.</w:t>
      </w:r>
    </w:p>
    <w:p w:rsidR="00D14FF7" w:rsidRPr="00235E4D" w:rsidRDefault="00D14FF7" w:rsidP="00D14FF7">
      <w:pPr>
        <w:snapToGrid w:val="0"/>
        <w:ind w:firstLine="425"/>
        <w:jc w:val="both"/>
        <w:rPr>
          <w:bCs/>
          <w:sz w:val="20"/>
          <w:szCs w:val="20"/>
        </w:rPr>
      </w:pPr>
      <w:r w:rsidRPr="00235E4D">
        <w:rPr>
          <w:bCs/>
          <w:sz w:val="20"/>
          <w:szCs w:val="20"/>
        </w:rPr>
        <w:t xml:space="preserve">Clinical recurrence of varicose veins is known to be a common problem after conventional surgery. The incidence of those patients with recurrence after surgery was reported to be between 20% and 80%. Therefore, EVLA has been proposed as an alternative option to improve recurrence rates </w:t>
      </w:r>
      <w:r w:rsidRPr="00235E4D">
        <w:rPr>
          <w:b/>
          <w:i/>
          <w:iCs/>
          <w:sz w:val="20"/>
          <w:szCs w:val="20"/>
          <w:vertAlign w:val="superscript"/>
        </w:rPr>
        <w:t>(21)</w:t>
      </w:r>
      <w:r w:rsidRPr="00235E4D">
        <w:rPr>
          <w:b/>
          <w:i/>
          <w:iCs/>
          <w:sz w:val="20"/>
          <w:szCs w:val="20"/>
        </w:rPr>
        <w:t>.</w:t>
      </w:r>
    </w:p>
    <w:p w:rsidR="00D14FF7" w:rsidRPr="00235E4D" w:rsidRDefault="00D14FF7" w:rsidP="00D14FF7">
      <w:pPr>
        <w:snapToGrid w:val="0"/>
        <w:ind w:firstLine="425"/>
        <w:jc w:val="both"/>
        <w:rPr>
          <w:bCs/>
          <w:sz w:val="20"/>
          <w:szCs w:val="20"/>
        </w:rPr>
      </w:pPr>
      <w:r w:rsidRPr="00235E4D">
        <w:rPr>
          <w:bCs/>
          <w:sz w:val="20"/>
          <w:szCs w:val="20"/>
        </w:rPr>
        <w:t xml:space="preserve">Overall, our analysis showed that eight </w:t>
      </w:r>
      <w:proofErr w:type="spellStart"/>
      <w:r w:rsidRPr="00235E4D">
        <w:rPr>
          <w:bCs/>
          <w:sz w:val="20"/>
          <w:szCs w:val="20"/>
        </w:rPr>
        <w:t>RCTs</w:t>
      </w:r>
      <w:proofErr w:type="spellEnd"/>
      <w:r w:rsidRPr="00235E4D">
        <w:rPr>
          <w:bCs/>
          <w:sz w:val="20"/>
          <w:szCs w:val="20"/>
        </w:rPr>
        <w:t xml:space="preserve"> reported the clinical recurrence rates over the period of follow-up, After two years of follow-up, the overall effect estimates favored EVLA over surgery (P =0.04). In contrary, the overall effect estimates did not favor EVLA over surgery at one year (P =0.53) and five years (P =0.12). On the other hand, the present </w:t>
      </w:r>
      <w:r w:rsidRPr="00235E4D">
        <w:rPr>
          <w:bCs/>
          <w:sz w:val="20"/>
          <w:szCs w:val="20"/>
        </w:rPr>
        <w:lastRenderedPageBreak/>
        <w:t xml:space="preserve">study showed that five </w:t>
      </w:r>
      <w:proofErr w:type="spellStart"/>
      <w:r w:rsidRPr="00235E4D">
        <w:rPr>
          <w:bCs/>
          <w:sz w:val="20"/>
          <w:szCs w:val="20"/>
        </w:rPr>
        <w:t>RCTs</w:t>
      </w:r>
      <w:proofErr w:type="spellEnd"/>
      <w:r w:rsidRPr="00235E4D">
        <w:rPr>
          <w:bCs/>
          <w:sz w:val="20"/>
          <w:szCs w:val="20"/>
        </w:rPr>
        <w:t xml:space="preserve"> reported the complete success rates over the period of follow-up, After six months of follow-up, the overall effect estimates favored EVLA over surgery (P =0.03). In contrary, the overall effect estimates did not favor EVLA over surgery at other time points.</w:t>
      </w:r>
    </w:p>
    <w:p w:rsidR="00D14FF7" w:rsidRPr="00235E4D" w:rsidRDefault="00D14FF7" w:rsidP="00D14FF7">
      <w:pPr>
        <w:snapToGrid w:val="0"/>
        <w:ind w:firstLine="425"/>
        <w:jc w:val="both"/>
        <w:rPr>
          <w:bCs/>
          <w:sz w:val="20"/>
          <w:szCs w:val="20"/>
        </w:rPr>
      </w:pPr>
      <w:r w:rsidRPr="00235E4D">
        <w:rPr>
          <w:bCs/>
          <w:sz w:val="20"/>
          <w:szCs w:val="20"/>
        </w:rPr>
        <w:t>In concordance with our findings</w:t>
      </w:r>
      <w:bookmarkStart w:id="37" w:name="baep-author-id5"/>
      <w:r w:rsidRPr="00235E4D">
        <w:rPr>
          <w:bCs/>
          <w:sz w:val="20"/>
          <w:szCs w:val="20"/>
        </w:rPr>
        <w:t xml:space="preserve">, </w:t>
      </w:r>
      <w:r w:rsidRPr="00235E4D">
        <w:rPr>
          <w:b/>
          <w:i/>
          <w:iCs/>
          <w:sz w:val="20"/>
          <w:szCs w:val="20"/>
        </w:rPr>
        <w:t xml:space="preserve">van den </w:t>
      </w:r>
      <w:proofErr w:type="spellStart"/>
      <w:r w:rsidRPr="00235E4D">
        <w:rPr>
          <w:b/>
          <w:i/>
          <w:iCs/>
          <w:sz w:val="20"/>
          <w:szCs w:val="20"/>
        </w:rPr>
        <w:t>Bos</w:t>
      </w:r>
      <w:bookmarkEnd w:id="37"/>
      <w:proofErr w:type="spellEnd"/>
      <w:r w:rsidRPr="00235E4D">
        <w:rPr>
          <w:b/>
          <w:i/>
          <w:iCs/>
          <w:sz w:val="20"/>
          <w:szCs w:val="20"/>
        </w:rPr>
        <w:t xml:space="preserve"> and colleagues </w:t>
      </w:r>
      <w:r w:rsidRPr="00235E4D">
        <w:rPr>
          <w:b/>
          <w:i/>
          <w:iCs/>
          <w:sz w:val="20"/>
          <w:szCs w:val="20"/>
          <w:vertAlign w:val="superscript"/>
        </w:rPr>
        <w:t>(22)</w:t>
      </w:r>
      <w:r w:rsidRPr="00235E4D">
        <w:rPr>
          <w:b/>
          <w:i/>
          <w:iCs/>
          <w:sz w:val="20"/>
          <w:szCs w:val="20"/>
        </w:rPr>
        <w:t xml:space="preserve"> </w:t>
      </w:r>
      <w:r w:rsidRPr="00235E4D">
        <w:rPr>
          <w:bCs/>
          <w:sz w:val="20"/>
          <w:szCs w:val="20"/>
        </w:rPr>
        <w:t xml:space="preserve">performed a systematic review of Medline, Cochrane Library, and </w:t>
      </w:r>
      <w:proofErr w:type="spellStart"/>
      <w:r w:rsidRPr="00235E4D">
        <w:rPr>
          <w:bCs/>
          <w:sz w:val="20"/>
          <w:szCs w:val="20"/>
        </w:rPr>
        <w:t>Cinahl</w:t>
      </w:r>
      <w:proofErr w:type="spellEnd"/>
      <w:r w:rsidRPr="00235E4D">
        <w:rPr>
          <w:bCs/>
          <w:sz w:val="20"/>
          <w:szCs w:val="20"/>
        </w:rPr>
        <w:t xml:space="preserve"> to identify studies on the effectiveness of EVLA. All clinical studies (open, </w:t>
      </w:r>
      <w:proofErr w:type="spellStart"/>
      <w:r w:rsidRPr="00235E4D">
        <w:rPr>
          <w:bCs/>
          <w:sz w:val="20"/>
          <w:szCs w:val="20"/>
        </w:rPr>
        <w:t>noncomparative</w:t>
      </w:r>
      <w:proofErr w:type="spellEnd"/>
      <w:r w:rsidRPr="00235E4D">
        <w:rPr>
          <w:bCs/>
          <w:sz w:val="20"/>
          <w:szCs w:val="20"/>
        </w:rPr>
        <w:t>, and randomized clinical trials) that used ultrasound examination as an outcome measure were included. After 3 years, EVLA was significantly more effective compared with stripping (AOR, 1.13; 95% CI, 0.40-1.87).</w:t>
      </w:r>
    </w:p>
    <w:p w:rsidR="00D14FF7" w:rsidRPr="00235E4D" w:rsidRDefault="00D14FF7" w:rsidP="00D14FF7">
      <w:pPr>
        <w:snapToGrid w:val="0"/>
        <w:ind w:firstLine="425"/>
        <w:jc w:val="both"/>
        <w:rPr>
          <w:bCs/>
          <w:sz w:val="20"/>
          <w:szCs w:val="20"/>
        </w:rPr>
      </w:pPr>
      <w:r w:rsidRPr="00235E4D">
        <w:rPr>
          <w:bCs/>
          <w:sz w:val="20"/>
          <w:szCs w:val="20"/>
        </w:rPr>
        <w:t xml:space="preserve">In agreement with our findings regarding the effect of EVLA at one year, </w:t>
      </w:r>
      <w:proofErr w:type="spellStart"/>
      <w:r w:rsidRPr="00235E4D">
        <w:rPr>
          <w:b/>
          <w:i/>
          <w:iCs/>
          <w:sz w:val="20"/>
          <w:szCs w:val="20"/>
        </w:rPr>
        <w:t>Siribumrungwong</w:t>
      </w:r>
      <w:proofErr w:type="spellEnd"/>
      <w:r w:rsidRPr="00235E4D">
        <w:rPr>
          <w:b/>
          <w:i/>
          <w:iCs/>
          <w:sz w:val="20"/>
          <w:szCs w:val="20"/>
        </w:rPr>
        <w:t xml:space="preserve"> and colleagues </w:t>
      </w:r>
      <w:r w:rsidRPr="00235E4D">
        <w:rPr>
          <w:b/>
          <w:i/>
          <w:iCs/>
          <w:sz w:val="20"/>
          <w:szCs w:val="20"/>
          <w:vertAlign w:val="superscript"/>
        </w:rPr>
        <w:t>(23)</w:t>
      </w:r>
      <w:r w:rsidRPr="00235E4D">
        <w:rPr>
          <w:b/>
          <w:i/>
          <w:iCs/>
          <w:sz w:val="20"/>
          <w:szCs w:val="20"/>
        </w:rPr>
        <w:t xml:space="preserve"> </w:t>
      </w:r>
      <w:r w:rsidRPr="00235E4D">
        <w:rPr>
          <w:bCs/>
          <w:sz w:val="20"/>
          <w:szCs w:val="20"/>
        </w:rPr>
        <w:t>performed a systematic review and meta-analysis was to compare clinical outcomes between EVLA and surgery.</w:t>
      </w:r>
      <w:r w:rsidRPr="00235E4D">
        <w:rPr>
          <w:b/>
          <w:bCs/>
          <w:sz w:val="20"/>
          <w:szCs w:val="20"/>
        </w:rPr>
        <w:t xml:space="preserve"> </w:t>
      </w:r>
      <w:r w:rsidRPr="00235E4D">
        <w:rPr>
          <w:bCs/>
          <w:sz w:val="20"/>
          <w:szCs w:val="20"/>
        </w:rPr>
        <w:t>An online search of MEDLINE and Scopus from 2000 to August 2011 was conducted and</w:t>
      </w:r>
      <w:r w:rsidRPr="00235E4D">
        <w:rPr>
          <w:b/>
          <w:bCs/>
          <w:sz w:val="20"/>
          <w:szCs w:val="20"/>
        </w:rPr>
        <w:t xml:space="preserve"> </w:t>
      </w:r>
      <w:r w:rsidRPr="00235E4D">
        <w:rPr>
          <w:bCs/>
          <w:sz w:val="20"/>
          <w:szCs w:val="20"/>
        </w:rPr>
        <w:t xml:space="preserve">28 </w:t>
      </w:r>
      <w:proofErr w:type="spellStart"/>
      <w:r w:rsidRPr="00235E4D">
        <w:rPr>
          <w:bCs/>
          <w:sz w:val="20"/>
          <w:szCs w:val="20"/>
        </w:rPr>
        <w:t>RCTs</w:t>
      </w:r>
      <w:proofErr w:type="spellEnd"/>
      <w:r w:rsidRPr="00235E4D">
        <w:rPr>
          <w:bCs/>
          <w:sz w:val="20"/>
          <w:szCs w:val="20"/>
        </w:rPr>
        <w:t xml:space="preserve"> were included. The primary failure and clinical recurrences at one year of follow-up were not significantly different between EVLA versus surgery with the pooled RR of 1.5 (95%CI:0.7, 3.0) for primary failure and 0.6 (95%CI:0.3, 1.1) for clinical recurrences.</w:t>
      </w:r>
    </w:p>
    <w:p w:rsidR="00D14FF7" w:rsidRPr="00235E4D" w:rsidRDefault="00D14FF7" w:rsidP="00D14FF7">
      <w:pPr>
        <w:snapToGrid w:val="0"/>
        <w:ind w:firstLine="425"/>
        <w:jc w:val="both"/>
        <w:rPr>
          <w:bCs/>
          <w:sz w:val="20"/>
          <w:szCs w:val="20"/>
        </w:rPr>
      </w:pPr>
      <w:r w:rsidRPr="00235E4D">
        <w:rPr>
          <w:bCs/>
          <w:sz w:val="20"/>
          <w:szCs w:val="20"/>
        </w:rPr>
        <w:t xml:space="preserve">While similar to our findings regarding the long-term recurrence rates, </w:t>
      </w:r>
      <w:proofErr w:type="spellStart"/>
      <w:r w:rsidRPr="00235E4D">
        <w:rPr>
          <w:b/>
          <w:i/>
          <w:iCs/>
          <w:sz w:val="20"/>
          <w:szCs w:val="20"/>
        </w:rPr>
        <w:t>Kheirelseid</w:t>
      </w:r>
      <w:proofErr w:type="spellEnd"/>
      <w:r w:rsidRPr="00235E4D">
        <w:rPr>
          <w:b/>
          <w:i/>
          <w:iCs/>
          <w:sz w:val="20"/>
          <w:szCs w:val="20"/>
        </w:rPr>
        <w:t xml:space="preserve"> and colleagues </w:t>
      </w:r>
      <w:r w:rsidRPr="00235E4D">
        <w:rPr>
          <w:b/>
          <w:i/>
          <w:iCs/>
          <w:sz w:val="20"/>
          <w:szCs w:val="20"/>
          <w:vertAlign w:val="superscript"/>
        </w:rPr>
        <w:t>(24)</w:t>
      </w:r>
      <w:r w:rsidRPr="00235E4D">
        <w:rPr>
          <w:b/>
          <w:i/>
          <w:iCs/>
          <w:sz w:val="20"/>
          <w:szCs w:val="20"/>
        </w:rPr>
        <w:t xml:space="preserve"> </w:t>
      </w:r>
      <w:r w:rsidRPr="00235E4D">
        <w:rPr>
          <w:bCs/>
          <w:sz w:val="20"/>
          <w:szCs w:val="20"/>
        </w:rPr>
        <w:t xml:space="preserve">conducted a meta-analysis study to determine the long-term efficacy of currently available </w:t>
      </w:r>
      <w:proofErr w:type="spellStart"/>
      <w:r w:rsidRPr="00235E4D">
        <w:rPr>
          <w:bCs/>
          <w:sz w:val="20"/>
          <w:szCs w:val="20"/>
        </w:rPr>
        <w:t>endovenous</w:t>
      </w:r>
      <w:proofErr w:type="spellEnd"/>
      <w:r w:rsidRPr="00235E4D">
        <w:rPr>
          <w:bCs/>
          <w:sz w:val="20"/>
          <w:szCs w:val="20"/>
        </w:rPr>
        <w:t xml:space="preserve"> therapy methods for varicose veins compared with conventional surgery in the management of GSV-related varicose veins. A total of 9 </w:t>
      </w:r>
      <w:proofErr w:type="spellStart"/>
      <w:r w:rsidRPr="00235E4D">
        <w:rPr>
          <w:bCs/>
          <w:sz w:val="20"/>
          <w:szCs w:val="20"/>
        </w:rPr>
        <w:t>RCTs</w:t>
      </w:r>
      <w:proofErr w:type="spellEnd"/>
      <w:r w:rsidRPr="00235E4D">
        <w:rPr>
          <w:bCs/>
          <w:sz w:val="20"/>
          <w:szCs w:val="20"/>
        </w:rPr>
        <w:t xml:space="preserve"> comparing conventional surgery and </w:t>
      </w:r>
      <w:proofErr w:type="spellStart"/>
      <w:r w:rsidRPr="00235E4D">
        <w:rPr>
          <w:bCs/>
          <w:sz w:val="20"/>
          <w:szCs w:val="20"/>
        </w:rPr>
        <w:t>endovenous</w:t>
      </w:r>
      <w:proofErr w:type="spellEnd"/>
      <w:r w:rsidRPr="00235E4D">
        <w:rPr>
          <w:bCs/>
          <w:sz w:val="20"/>
          <w:szCs w:val="20"/>
        </w:rPr>
        <w:t xml:space="preserve"> therapy for treating lower extremity varicose veins with 5 years or more of follow-up were selected. There was no statically significant difference in recurrence rate in comparing EVLA with conventional surgery in treating GSV incompetence (36.6% </w:t>
      </w:r>
      <w:proofErr w:type="spellStart"/>
      <w:r w:rsidRPr="00235E4D">
        <w:rPr>
          <w:bCs/>
          <w:sz w:val="20"/>
          <w:szCs w:val="20"/>
        </w:rPr>
        <w:t>vs</w:t>
      </w:r>
      <w:proofErr w:type="spellEnd"/>
      <w:r w:rsidRPr="00235E4D">
        <w:rPr>
          <w:bCs/>
          <w:sz w:val="20"/>
          <w:szCs w:val="20"/>
        </w:rPr>
        <w:t xml:space="preserve"> 33.3%, respectively; pooled risk ratio, 1.35; 95% confidence interval, 0.76-2.37; </w:t>
      </w:r>
      <w:r w:rsidRPr="00235E4D">
        <w:rPr>
          <w:bCs/>
          <w:i/>
          <w:iCs/>
          <w:sz w:val="20"/>
          <w:szCs w:val="20"/>
        </w:rPr>
        <w:t>P</w:t>
      </w:r>
      <w:r w:rsidRPr="00235E4D">
        <w:rPr>
          <w:bCs/>
          <w:sz w:val="20"/>
          <w:szCs w:val="20"/>
        </w:rPr>
        <w:t xml:space="preserve"> =.3).</w:t>
      </w:r>
    </w:p>
    <w:p w:rsidR="00D14FF7" w:rsidRPr="00235E4D" w:rsidRDefault="00D14FF7" w:rsidP="00D14FF7">
      <w:pPr>
        <w:snapToGrid w:val="0"/>
        <w:ind w:firstLine="425"/>
        <w:jc w:val="both"/>
        <w:rPr>
          <w:b/>
          <w:i/>
          <w:iCs/>
          <w:sz w:val="20"/>
          <w:szCs w:val="20"/>
        </w:rPr>
      </w:pPr>
      <w:r w:rsidRPr="00235E4D">
        <w:rPr>
          <w:bCs/>
          <w:sz w:val="20"/>
          <w:szCs w:val="20"/>
        </w:rPr>
        <w:t xml:space="preserve">The exact causes of such higher recurrence rate in conventional surgery group than EVLA group at 2-3 years after the operation and the absence of these differences at five years, are unclear. it is likely that the recurrence rate of surgery is higher than that of EVLA because of </w:t>
      </w:r>
      <w:proofErr w:type="spellStart"/>
      <w:r w:rsidRPr="00235E4D">
        <w:rPr>
          <w:bCs/>
          <w:sz w:val="20"/>
          <w:szCs w:val="20"/>
        </w:rPr>
        <w:t>neovascularization</w:t>
      </w:r>
      <w:proofErr w:type="spellEnd"/>
      <w:r w:rsidRPr="00235E4D">
        <w:rPr>
          <w:bCs/>
          <w:sz w:val="20"/>
          <w:szCs w:val="20"/>
        </w:rPr>
        <w:t xml:space="preserve"> </w:t>
      </w:r>
      <w:r w:rsidRPr="00235E4D">
        <w:rPr>
          <w:b/>
          <w:i/>
          <w:iCs/>
          <w:sz w:val="20"/>
          <w:szCs w:val="20"/>
          <w:vertAlign w:val="superscript"/>
        </w:rPr>
        <w:t>(25)</w:t>
      </w:r>
      <w:r w:rsidRPr="00235E4D">
        <w:rPr>
          <w:b/>
          <w:i/>
          <w:iCs/>
          <w:sz w:val="20"/>
          <w:szCs w:val="20"/>
        </w:rPr>
        <w:t>.</w:t>
      </w:r>
    </w:p>
    <w:p w:rsidR="00D14FF7" w:rsidRPr="00235E4D" w:rsidRDefault="00D14FF7" w:rsidP="00D14FF7">
      <w:pPr>
        <w:snapToGrid w:val="0"/>
        <w:ind w:firstLine="425"/>
        <w:jc w:val="both"/>
        <w:rPr>
          <w:b/>
          <w:i/>
          <w:iCs/>
          <w:sz w:val="20"/>
          <w:szCs w:val="20"/>
        </w:rPr>
      </w:pPr>
      <w:r w:rsidRPr="00235E4D">
        <w:rPr>
          <w:bCs/>
          <w:sz w:val="20"/>
          <w:szCs w:val="20"/>
        </w:rPr>
        <w:t xml:space="preserve">For describing gradual changes of the venous disease outcome assessment and success evaluation of different treatment strategies, a clinical venous severity score –The Homburg Varicose Vein Severity Score (HVVSS)– was implemented as an adjunct to CEAP and part of a venous severity scoring system in 2000, evaluated in several publications, and is now widely used as an outcome measurement parameter in </w:t>
      </w:r>
      <w:r w:rsidRPr="00235E4D">
        <w:rPr>
          <w:bCs/>
          <w:sz w:val="20"/>
          <w:szCs w:val="20"/>
        </w:rPr>
        <w:lastRenderedPageBreak/>
        <w:t xml:space="preserve">randomized clinical trials. HVVSS has been developed for scoring the entire spectrum of venous diseases, from asymptomatic varicose veins to severe post-thrombotic syndrome </w:t>
      </w:r>
      <w:r w:rsidRPr="00235E4D">
        <w:rPr>
          <w:b/>
          <w:i/>
          <w:iCs/>
          <w:sz w:val="20"/>
          <w:szCs w:val="20"/>
          <w:vertAlign w:val="superscript"/>
        </w:rPr>
        <w:t>(26)</w:t>
      </w:r>
      <w:r w:rsidRPr="00235E4D">
        <w:rPr>
          <w:b/>
          <w:i/>
          <w:iCs/>
          <w:sz w:val="20"/>
          <w:szCs w:val="20"/>
        </w:rPr>
        <w:t>.</w:t>
      </w:r>
    </w:p>
    <w:p w:rsidR="00D14FF7" w:rsidRPr="00235E4D" w:rsidRDefault="00D14FF7" w:rsidP="00D14FF7">
      <w:pPr>
        <w:snapToGrid w:val="0"/>
        <w:ind w:firstLine="425"/>
        <w:jc w:val="both"/>
        <w:rPr>
          <w:bCs/>
          <w:sz w:val="20"/>
          <w:szCs w:val="20"/>
        </w:rPr>
      </w:pPr>
      <w:r w:rsidRPr="00235E4D">
        <w:rPr>
          <w:bCs/>
          <w:sz w:val="20"/>
          <w:szCs w:val="20"/>
        </w:rPr>
        <w:t xml:space="preserve">In the present systematic review and meta-analysis, four </w:t>
      </w:r>
      <w:proofErr w:type="spellStart"/>
      <w:r w:rsidRPr="00235E4D">
        <w:rPr>
          <w:bCs/>
          <w:sz w:val="20"/>
          <w:szCs w:val="20"/>
        </w:rPr>
        <w:t>RCTs</w:t>
      </w:r>
      <w:proofErr w:type="spellEnd"/>
      <w:r w:rsidRPr="00235E4D">
        <w:rPr>
          <w:bCs/>
          <w:sz w:val="20"/>
          <w:szCs w:val="20"/>
        </w:rPr>
        <w:t xml:space="preserve"> reported the change of HVVSS at two years of follow-up. The overall effect estimates did not favor EVLA over surgery (P =0.73).</w:t>
      </w:r>
    </w:p>
    <w:p w:rsidR="00D14FF7" w:rsidRPr="00235E4D" w:rsidRDefault="00D14FF7" w:rsidP="00D14FF7">
      <w:pPr>
        <w:snapToGrid w:val="0"/>
        <w:ind w:firstLine="425"/>
        <w:jc w:val="both"/>
        <w:rPr>
          <w:b/>
          <w:i/>
          <w:iCs/>
          <w:sz w:val="20"/>
          <w:szCs w:val="20"/>
        </w:rPr>
      </w:pPr>
      <w:r w:rsidRPr="00235E4D">
        <w:rPr>
          <w:bCs/>
          <w:sz w:val="20"/>
          <w:szCs w:val="20"/>
        </w:rPr>
        <w:t>It is well known that daily life is negatively influenced in patients with venous leg ulcers. However, quantitative studies have shown that invasive treatments of varicose veins in patients without leg ulcers result in the significant improved health</w:t>
      </w:r>
      <w:r w:rsidRPr="00235E4D">
        <w:rPr>
          <w:rFonts w:ascii="Cambria Math" w:eastAsia="MS Mincho" w:hAnsi="Cambria Math"/>
          <w:bCs/>
          <w:sz w:val="20"/>
          <w:szCs w:val="20"/>
        </w:rPr>
        <w:t>‐</w:t>
      </w:r>
      <w:r w:rsidRPr="00235E4D">
        <w:rPr>
          <w:bCs/>
          <w:sz w:val="20"/>
          <w:szCs w:val="20"/>
        </w:rPr>
        <w:t xml:space="preserve">related quality of life (HRQL) compared to before treatment. This suggests that patients who have varicose veins without leg ulcers experience a negative influence on their quality of life before treatment </w:t>
      </w:r>
      <w:r w:rsidRPr="00235E4D">
        <w:rPr>
          <w:b/>
          <w:i/>
          <w:iCs/>
          <w:sz w:val="20"/>
          <w:szCs w:val="20"/>
          <w:vertAlign w:val="superscript"/>
        </w:rPr>
        <w:t>(27)</w:t>
      </w:r>
      <w:r w:rsidRPr="00235E4D">
        <w:rPr>
          <w:b/>
          <w:i/>
          <w:iCs/>
          <w:sz w:val="20"/>
          <w:szCs w:val="20"/>
        </w:rPr>
        <w:t xml:space="preserve">. </w:t>
      </w:r>
    </w:p>
    <w:p w:rsidR="00D14FF7" w:rsidRPr="00235E4D" w:rsidRDefault="00D14FF7" w:rsidP="00D14FF7">
      <w:pPr>
        <w:snapToGrid w:val="0"/>
        <w:ind w:firstLine="425"/>
        <w:jc w:val="both"/>
        <w:rPr>
          <w:b/>
          <w:i/>
          <w:iCs/>
          <w:sz w:val="20"/>
          <w:szCs w:val="20"/>
        </w:rPr>
      </w:pPr>
      <w:r w:rsidRPr="00235E4D">
        <w:rPr>
          <w:bCs/>
          <w:sz w:val="20"/>
          <w:szCs w:val="20"/>
        </w:rPr>
        <w:t xml:space="preserve">Currently, different questionnaires exist to assess the quality of life in patients with varicose veins. The Aberdeen Varicose Vein Questionnaire (AVVQ) is used as quality of life outcome measure for varicose vein interventions. Data have shown that treatment of varicose veins results in significant improvement in health for patients, with an almost a halving of the AVVQ score compared to preoperative values. Furthermore, patients with the lowest pre-treatment scores have been found to benefit the least from intervention </w:t>
      </w:r>
      <w:r w:rsidRPr="00235E4D">
        <w:rPr>
          <w:b/>
          <w:i/>
          <w:iCs/>
          <w:sz w:val="20"/>
          <w:szCs w:val="20"/>
          <w:vertAlign w:val="superscript"/>
        </w:rPr>
        <w:t>(28)</w:t>
      </w:r>
      <w:r w:rsidRPr="00235E4D">
        <w:rPr>
          <w:b/>
          <w:i/>
          <w:iCs/>
          <w:sz w:val="20"/>
          <w:szCs w:val="20"/>
        </w:rPr>
        <w:t>.</w:t>
      </w:r>
    </w:p>
    <w:p w:rsidR="00D14FF7" w:rsidRPr="00235E4D" w:rsidRDefault="00D14FF7" w:rsidP="00D14FF7">
      <w:pPr>
        <w:snapToGrid w:val="0"/>
        <w:ind w:firstLine="425"/>
        <w:jc w:val="both"/>
        <w:rPr>
          <w:b/>
          <w:i/>
          <w:iCs/>
          <w:sz w:val="20"/>
          <w:szCs w:val="20"/>
        </w:rPr>
      </w:pPr>
      <w:r w:rsidRPr="00235E4D">
        <w:rPr>
          <w:bCs/>
          <w:sz w:val="20"/>
          <w:szCs w:val="20"/>
        </w:rPr>
        <w:t xml:space="preserve">EQ-5D is a well-known and widely used health status instrument that was developed by the </w:t>
      </w:r>
      <w:proofErr w:type="spellStart"/>
      <w:r w:rsidRPr="00235E4D">
        <w:rPr>
          <w:bCs/>
          <w:sz w:val="20"/>
          <w:szCs w:val="20"/>
        </w:rPr>
        <w:t>EuroQol</w:t>
      </w:r>
      <w:proofErr w:type="spellEnd"/>
      <w:r w:rsidRPr="00235E4D">
        <w:rPr>
          <w:bCs/>
          <w:sz w:val="20"/>
          <w:szCs w:val="20"/>
        </w:rPr>
        <w:t xml:space="preserve"> Group in the 1980s to provide a concise, generic instrument that could be used to measure, compare and value health status across disease areas </w:t>
      </w:r>
      <w:r w:rsidRPr="00235E4D">
        <w:rPr>
          <w:b/>
          <w:i/>
          <w:iCs/>
          <w:sz w:val="20"/>
          <w:szCs w:val="20"/>
          <w:vertAlign w:val="superscript"/>
        </w:rPr>
        <w:t>(29)</w:t>
      </w:r>
      <w:r w:rsidRPr="00235E4D">
        <w:rPr>
          <w:b/>
          <w:i/>
          <w:iCs/>
          <w:sz w:val="20"/>
          <w:szCs w:val="20"/>
        </w:rPr>
        <w:t>.</w:t>
      </w:r>
    </w:p>
    <w:p w:rsidR="00D14FF7" w:rsidRPr="00235E4D" w:rsidRDefault="00D14FF7" w:rsidP="00D14FF7">
      <w:pPr>
        <w:snapToGrid w:val="0"/>
        <w:ind w:firstLine="425"/>
        <w:jc w:val="both"/>
        <w:rPr>
          <w:bCs/>
          <w:sz w:val="20"/>
          <w:szCs w:val="20"/>
        </w:rPr>
      </w:pPr>
      <w:r w:rsidRPr="00235E4D">
        <w:rPr>
          <w:bCs/>
          <w:sz w:val="20"/>
          <w:szCs w:val="20"/>
        </w:rPr>
        <w:t>Our analysis showed that, after six months of follow-up, the overall effect estimates did not favor EVLA over surgery in terms of AVVQ, EQ-5D, SF-36. Similarly, the overall effect estimates did not favor EVLA over surgery at one year, two years, and five years.</w:t>
      </w:r>
    </w:p>
    <w:p w:rsidR="00D14FF7" w:rsidRPr="00235E4D" w:rsidRDefault="00D14FF7" w:rsidP="00D14FF7">
      <w:pPr>
        <w:snapToGrid w:val="0"/>
        <w:ind w:firstLine="425"/>
        <w:jc w:val="both"/>
        <w:rPr>
          <w:bCs/>
          <w:sz w:val="20"/>
          <w:szCs w:val="20"/>
        </w:rPr>
      </w:pPr>
      <w:r w:rsidRPr="00235E4D">
        <w:rPr>
          <w:bCs/>
          <w:sz w:val="20"/>
          <w:szCs w:val="20"/>
        </w:rPr>
        <w:t xml:space="preserve">In agreement with our findings, </w:t>
      </w:r>
      <w:proofErr w:type="spellStart"/>
      <w:r w:rsidRPr="00235E4D">
        <w:rPr>
          <w:b/>
          <w:i/>
          <w:iCs/>
          <w:sz w:val="20"/>
          <w:szCs w:val="20"/>
        </w:rPr>
        <w:t>Hamann</w:t>
      </w:r>
      <w:proofErr w:type="spellEnd"/>
      <w:r w:rsidRPr="00235E4D">
        <w:rPr>
          <w:b/>
          <w:i/>
          <w:iCs/>
          <w:sz w:val="20"/>
          <w:szCs w:val="20"/>
        </w:rPr>
        <w:t xml:space="preserve"> and Colleagues </w:t>
      </w:r>
      <w:r w:rsidRPr="00235E4D">
        <w:rPr>
          <w:b/>
          <w:i/>
          <w:iCs/>
          <w:sz w:val="20"/>
          <w:szCs w:val="20"/>
          <w:vertAlign w:val="superscript"/>
        </w:rPr>
        <w:t>(30)</w:t>
      </w:r>
      <w:r w:rsidRPr="00235E4D">
        <w:rPr>
          <w:b/>
          <w:i/>
          <w:iCs/>
          <w:sz w:val="20"/>
          <w:szCs w:val="20"/>
        </w:rPr>
        <w:t xml:space="preserve"> </w:t>
      </w:r>
      <w:r w:rsidRPr="00235E4D">
        <w:rPr>
          <w:bCs/>
          <w:sz w:val="20"/>
          <w:szCs w:val="20"/>
        </w:rPr>
        <w:t xml:space="preserve">performed a systematic review and meta-analysis to compare the long-term efficacy of EVLA compared to conventional surgery. </w:t>
      </w:r>
      <w:proofErr w:type="spellStart"/>
      <w:r w:rsidRPr="00235E4D">
        <w:rPr>
          <w:bCs/>
          <w:sz w:val="20"/>
          <w:szCs w:val="20"/>
        </w:rPr>
        <w:t>RCTs</w:t>
      </w:r>
      <w:proofErr w:type="spellEnd"/>
      <w:r w:rsidRPr="00235E4D">
        <w:rPr>
          <w:bCs/>
          <w:sz w:val="20"/>
          <w:szCs w:val="20"/>
        </w:rPr>
        <w:t xml:space="preserve"> with follow-up 5 years were included. The results showed no significant differences in AVVQ between the treatments after 5 years.</w:t>
      </w:r>
    </w:p>
    <w:p w:rsidR="00D14FF7" w:rsidRPr="00235E4D" w:rsidRDefault="00D14FF7" w:rsidP="00D14FF7">
      <w:pPr>
        <w:snapToGrid w:val="0"/>
        <w:ind w:firstLine="425"/>
        <w:jc w:val="both"/>
        <w:rPr>
          <w:bCs/>
          <w:sz w:val="20"/>
          <w:szCs w:val="20"/>
        </w:rPr>
      </w:pPr>
      <w:r w:rsidRPr="00235E4D">
        <w:rPr>
          <w:bCs/>
          <w:sz w:val="20"/>
          <w:szCs w:val="20"/>
        </w:rPr>
        <w:t xml:space="preserve">Similarly, a previous Cochrane review by </w:t>
      </w:r>
      <w:r w:rsidRPr="00235E4D">
        <w:rPr>
          <w:b/>
          <w:i/>
          <w:iCs/>
          <w:sz w:val="20"/>
          <w:szCs w:val="20"/>
        </w:rPr>
        <w:t xml:space="preserve">Nesbitt and Colleagues </w:t>
      </w:r>
      <w:r w:rsidRPr="00235E4D">
        <w:rPr>
          <w:b/>
          <w:i/>
          <w:iCs/>
          <w:sz w:val="20"/>
          <w:szCs w:val="20"/>
          <w:vertAlign w:val="superscript"/>
        </w:rPr>
        <w:t>(25)</w:t>
      </w:r>
      <w:r w:rsidRPr="00235E4D">
        <w:rPr>
          <w:b/>
          <w:i/>
          <w:iCs/>
          <w:sz w:val="20"/>
          <w:szCs w:val="20"/>
        </w:rPr>
        <w:t xml:space="preserve"> </w:t>
      </w:r>
      <w:r w:rsidRPr="00235E4D">
        <w:rPr>
          <w:bCs/>
          <w:sz w:val="20"/>
          <w:szCs w:val="20"/>
        </w:rPr>
        <w:t xml:space="preserve">was conducted to determine whether EVLA has any advantages or disadvantages in comparison with open surgical </w:t>
      </w:r>
      <w:proofErr w:type="spellStart"/>
      <w:r w:rsidRPr="00235E4D">
        <w:rPr>
          <w:bCs/>
          <w:sz w:val="20"/>
          <w:szCs w:val="20"/>
        </w:rPr>
        <w:t>saphenofemoral</w:t>
      </w:r>
      <w:proofErr w:type="spellEnd"/>
      <w:r w:rsidRPr="00235E4D">
        <w:rPr>
          <w:bCs/>
          <w:sz w:val="20"/>
          <w:szCs w:val="20"/>
        </w:rPr>
        <w:t xml:space="preserve"> ligation and stripping of great </w:t>
      </w:r>
      <w:proofErr w:type="spellStart"/>
      <w:r w:rsidRPr="00235E4D">
        <w:rPr>
          <w:bCs/>
          <w:sz w:val="20"/>
          <w:szCs w:val="20"/>
        </w:rPr>
        <w:t>saphenous</w:t>
      </w:r>
      <w:proofErr w:type="spellEnd"/>
      <w:r w:rsidRPr="00235E4D">
        <w:rPr>
          <w:bCs/>
          <w:sz w:val="20"/>
          <w:szCs w:val="20"/>
        </w:rPr>
        <w:t xml:space="preserve"> vein </w:t>
      </w:r>
      <w:proofErr w:type="spellStart"/>
      <w:r w:rsidRPr="00235E4D">
        <w:rPr>
          <w:bCs/>
          <w:sz w:val="20"/>
          <w:szCs w:val="20"/>
        </w:rPr>
        <w:t>varices</w:t>
      </w:r>
      <w:proofErr w:type="spellEnd"/>
      <w:r w:rsidRPr="00235E4D">
        <w:rPr>
          <w:bCs/>
          <w:sz w:val="20"/>
          <w:szCs w:val="20"/>
        </w:rPr>
        <w:t>. A total of eight compared EVLT with surgery were included. Quality of life scores generally increased similarly in all treatment groups with no significant differences.</w:t>
      </w:r>
    </w:p>
    <w:p w:rsidR="00D14FF7" w:rsidRPr="00235E4D" w:rsidRDefault="00D14FF7" w:rsidP="00D14FF7">
      <w:pPr>
        <w:snapToGrid w:val="0"/>
        <w:ind w:firstLine="425"/>
        <w:jc w:val="both"/>
        <w:rPr>
          <w:sz w:val="20"/>
          <w:szCs w:val="20"/>
        </w:rPr>
      </w:pPr>
      <w:r w:rsidRPr="00235E4D">
        <w:rPr>
          <w:bCs/>
          <w:sz w:val="20"/>
          <w:szCs w:val="20"/>
        </w:rPr>
        <w:lastRenderedPageBreak/>
        <w:t xml:space="preserve">Another Cochrane review compared the effectiveness of EVLA versus conventional surgery in the treatment of SSV. A total of three </w:t>
      </w:r>
      <w:proofErr w:type="spellStart"/>
      <w:r w:rsidRPr="00235E4D">
        <w:rPr>
          <w:bCs/>
          <w:sz w:val="20"/>
          <w:szCs w:val="20"/>
        </w:rPr>
        <w:t>RCTs</w:t>
      </w:r>
      <w:proofErr w:type="spellEnd"/>
      <w:r w:rsidRPr="00235E4D">
        <w:rPr>
          <w:bCs/>
          <w:sz w:val="20"/>
          <w:szCs w:val="20"/>
        </w:rPr>
        <w:t xml:space="preserve"> were identified. There were no significant differences in quality of life scores between EVLA and surgery </w:t>
      </w:r>
      <w:r w:rsidRPr="00235E4D">
        <w:rPr>
          <w:b/>
          <w:i/>
          <w:iCs/>
          <w:sz w:val="20"/>
          <w:szCs w:val="20"/>
          <w:vertAlign w:val="superscript"/>
        </w:rPr>
        <w:t>(31)</w:t>
      </w:r>
      <w:r w:rsidRPr="00235E4D">
        <w:rPr>
          <w:b/>
          <w:i/>
          <w:iCs/>
          <w:sz w:val="20"/>
          <w:szCs w:val="20"/>
        </w:rPr>
        <w:t>.</w:t>
      </w:r>
    </w:p>
    <w:p w:rsidR="00D14FF7" w:rsidRPr="00235E4D" w:rsidRDefault="00D14FF7" w:rsidP="00D14FF7">
      <w:pPr>
        <w:snapToGrid w:val="0"/>
        <w:jc w:val="both"/>
        <w:rPr>
          <w:b/>
          <w:bCs/>
          <w:sz w:val="20"/>
          <w:szCs w:val="20"/>
        </w:rPr>
      </w:pPr>
    </w:p>
    <w:p w:rsidR="00D14FF7" w:rsidRPr="00235E4D" w:rsidRDefault="00D14FF7" w:rsidP="00D14FF7">
      <w:pPr>
        <w:snapToGrid w:val="0"/>
        <w:jc w:val="both"/>
        <w:rPr>
          <w:b/>
          <w:bCs/>
          <w:sz w:val="20"/>
          <w:szCs w:val="20"/>
        </w:rPr>
      </w:pPr>
      <w:r w:rsidRPr="00235E4D">
        <w:rPr>
          <w:b/>
          <w:bCs/>
          <w:sz w:val="20"/>
          <w:szCs w:val="20"/>
        </w:rPr>
        <w:t xml:space="preserve">Conclusion </w:t>
      </w:r>
    </w:p>
    <w:p w:rsidR="00D14FF7" w:rsidRPr="00235E4D" w:rsidRDefault="00D14FF7" w:rsidP="00D14FF7">
      <w:pPr>
        <w:snapToGrid w:val="0"/>
        <w:ind w:firstLine="425"/>
        <w:jc w:val="both"/>
        <w:rPr>
          <w:bCs/>
          <w:sz w:val="20"/>
          <w:szCs w:val="20"/>
          <w:lang w:val="en-GB"/>
        </w:rPr>
      </w:pPr>
      <w:r w:rsidRPr="00235E4D">
        <w:rPr>
          <w:bCs/>
          <w:sz w:val="20"/>
          <w:szCs w:val="20"/>
        </w:rPr>
        <w:t>EVLA is a safe and effective treatment alternative for patients with primary varicose veins. The present systematic review and meta-analysis show that EVLA has, at least, comparable efficacy to conventional surgery in terms of recurrence rates, disease severity, and quality of life. Further high-quality long-term studies are still needed to confirm our findings</w:t>
      </w:r>
      <w:r w:rsidRPr="00235E4D">
        <w:rPr>
          <w:bCs/>
          <w:sz w:val="20"/>
          <w:szCs w:val="20"/>
          <w:lang w:val="en-GB"/>
        </w:rPr>
        <w:t>.</w:t>
      </w:r>
    </w:p>
    <w:p w:rsidR="00D14FF7" w:rsidRPr="00235E4D" w:rsidRDefault="00D14FF7" w:rsidP="00D14FF7">
      <w:pPr>
        <w:snapToGrid w:val="0"/>
        <w:jc w:val="both"/>
        <w:rPr>
          <w:b/>
          <w:bCs/>
          <w:sz w:val="20"/>
          <w:szCs w:val="20"/>
        </w:rPr>
      </w:pPr>
    </w:p>
    <w:p w:rsidR="00D14FF7" w:rsidRPr="00235E4D" w:rsidRDefault="00D14FF7" w:rsidP="00D14FF7">
      <w:pPr>
        <w:snapToGrid w:val="0"/>
        <w:jc w:val="both"/>
        <w:rPr>
          <w:b/>
          <w:bCs/>
          <w:sz w:val="20"/>
          <w:szCs w:val="20"/>
        </w:rPr>
      </w:pPr>
      <w:r w:rsidRPr="00235E4D">
        <w:rPr>
          <w:b/>
          <w:bCs/>
          <w:sz w:val="20"/>
          <w:szCs w:val="20"/>
        </w:rPr>
        <w:t>References</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Tully</w:t>
      </w:r>
      <w:r w:rsidR="00235E4D" w:rsidRPr="00F62A43">
        <w:rPr>
          <w:bCs/>
          <w:sz w:val="20"/>
          <w:szCs w:val="20"/>
          <w:lang w:bidi="ar-EG"/>
        </w:rPr>
        <w:t xml:space="preserve"> </w:t>
      </w:r>
      <w:r w:rsidRPr="00F62A43">
        <w:rPr>
          <w:bCs/>
          <w:sz w:val="20"/>
          <w:szCs w:val="20"/>
          <w:lang w:bidi="ar-EG"/>
        </w:rPr>
        <w:t>RP.</w:t>
      </w:r>
      <w:r w:rsidR="00235E4D" w:rsidRPr="00F62A43">
        <w:rPr>
          <w:bCs/>
          <w:sz w:val="20"/>
          <w:szCs w:val="20"/>
          <w:lang w:bidi="ar-EG"/>
        </w:rPr>
        <w:t xml:space="preserve"> </w:t>
      </w:r>
      <w:r w:rsidRPr="00F62A43">
        <w:rPr>
          <w:bCs/>
          <w:sz w:val="20"/>
          <w:szCs w:val="20"/>
          <w:lang w:bidi="ar-EG"/>
        </w:rPr>
        <w:t>Vascular</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proofErr w:type="spellStart"/>
      <w:r w:rsidRPr="00F62A43">
        <w:rPr>
          <w:bCs/>
          <w:sz w:val="20"/>
          <w:szCs w:val="20"/>
          <w:lang w:bidi="ar-EG"/>
        </w:rPr>
        <w:t>Handb</w:t>
      </w:r>
      <w:proofErr w:type="spellEnd"/>
      <w:r w:rsidRPr="00F62A43">
        <w:rPr>
          <w:bCs/>
          <w:sz w:val="20"/>
          <w:szCs w:val="20"/>
          <w:lang w:bidi="ar-EG"/>
        </w:rPr>
        <w:t>.</w:t>
      </w:r>
      <w:r w:rsidR="00235E4D" w:rsidRPr="00F62A43">
        <w:rPr>
          <w:bCs/>
          <w:sz w:val="20"/>
          <w:szCs w:val="20"/>
          <w:lang w:bidi="ar-EG"/>
        </w:rPr>
        <w:t xml:space="preserve"> </w:t>
      </w:r>
      <w:proofErr w:type="spellStart"/>
      <w:r w:rsidRPr="00F62A43">
        <w:rPr>
          <w:bCs/>
          <w:sz w:val="20"/>
          <w:szCs w:val="20"/>
          <w:lang w:bidi="ar-EG"/>
        </w:rPr>
        <w:t>Clin</w:t>
      </w:r>
      <w:proofErr w:type="spellEnd"/>
      <w:r w:rsidRPr="00F62A43">
        <w:rPr>
          <w:bCs/>
          <w:sz w:val="20"/>
          <w:szCs w:val="20"/>
          <w:lang w:bidi="ar-EG"/>
        </w:rPr>
        <w:t>.</w:t>
      </w:r>
      <w:r w:rsidR="00235E4D" w:rsidRPr="00F62A43">
        <w:rPr>
          <w:bCs/>
          <w:sz w:val="20"/>
          <w:szCs w:val="20"/>
          <w:lang w:bidi="ar-EG"/>
        </w:rPr>
        <w:t xml:space="preserve"> </w:t>
      </w:r>
      <w:proofErr w:type="spellStart"/>
      <w:r w:rsidRPr="00F62A43">
        <w:rPr>
          <w:bCs/>
          <w:sz w:val="20"/>
          <w:szCs w:val="20"/>
          <w:lang w:bidi="ar-EG"/>
        </w:rPr>
        <w:t>Anaesthesia</w:t>
      </w:r>
      <w:proofErr w:type="spellEnd"/>
      <w:r w:rsidRPr="00F62A43">
        <w:rPr>
          <w:bCs/>
          <w:sz w:val="20"/>
          <w:szCs w:val="20"/>
          <w:lang w:bidi="ar-EG"/>
        </w:rPr>
        <w:t>,</w:t>
      </w:r>
      <w:r w:rsidR="00235E4D" w:rsidRPr="00F62A43">
        <w:rPr>
          <w:bCs/>
          <w:sz w:val="20"/>
          <w:szCs w:val="20"/>
          <w:lang w:bidi="ar-EG"/>
        </w:rPr>
        <w:t xml:space="preserve"> </w:t>
      </w:r>
      <w:r w:rsidRPr="00F62A43">
        <w:rPr>
          <w:bCs/>
          <w:sz w:val="20"/>
          <w:szCs w:val="20"/>
          <w:lang w:bidi="ar-EG"/>
        </w:rPr>
        <w:t>Fourth</w:t>
      </w:r>
      <w:r w:rsidR="00235E4D" w:rsidRPr="00F62A43">
        <w:rPr>
          <w:bCs/>
          <w:sz w:val="20"/>
          <w:szCs w:val="20"/>
          <w:lang w:bidi="ar-EG"/>
        </w:rPr>
        <w:t xml:space="preserve"> </w:t>
      </w:r>
      <w:r w:rsidRPr="00F62A43">
        <w:rPr>
          <w:bCs/>
          <w:sz w:val="20"/>
          <w:szCs w:val="20"/>
          <w:lang w:bidi="ar-EG"/>
        </w:rPr>
        <w:t>Ed.,</w:t>
      </w:r>
      <w:r w:rsidR="00235E4D" w:rsidRPr="00F62A43">
        <w:rPr>
          <w:bCs/>
          <w:sz w:val="20"/>
          <w:szCs w:val="20"/>
          <w:lang w:bidi="ar-EG"/>
        </w:rPr>
        <w:t xml:space="preserve"> </w:t>
      </w:r>
      <w:r w:rsidRPr="00F62A43">
        <w:rPr>
          <w:bCs/>
          <w:sz w:val="20"/>
          <w:szCs w:val="20"/>
          <w:lang w:bidi="ar-EG"/>
        </w:rPr>
        <w:t>2017.</w:t>
      </w:r>
      <w:r w:rsidR="00235E4D" w:rsidRPr="00F62A43">
        <w:rPr>
          <w:bCs/>
          <w:sz w:val="20"/>
          <w:szCs w:val="20"/>
          <w:lang w:bidi="ar-EG"/>
        </w:rPr>
        <w:t xml:space="preserve"> </w:t>
      </w:r>
      <w:r w:rsidRPr="00F62A43">
        <w:rPr>
          <w:bCs/>
          <w:sz w:val="20"/>
          <w:szCs w:val="20"/>
          <w:lang w:bidi="ar-EG"/>
        </w:rPr>
        <w:t>doi:10.1201/9781315164533.</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Tan</w:t>
      </w:r>
      <w:r w:rsidR="00235E4D" w:rsidRPr="00F62A43">
        <w:rPr>
          <w:bCs/>
          <w:sz w:val="20"/>
          <w:szCs w:val="20"/>
          <w:lang w:bidi="ar-EG"/>
        </w:rPr>
        <w:t xml:space="preserve"> </w:t>
      </w:r>
      <w:r w:rsidRPr="00F62A43">
        <w:rPr>
          <w:bCs/>
          <w:sz w:val="20"/>
          <w:szCs w:val="20"/>
          <w:lang w:bidi="ar-EG"/>
        </w:rPr>
        <w:t>TW,</w:t>
      </w:r>
      <w:r w:rsidR="00235E4D" w:rsidRPr="00F62A43">
        <w:rPr>
          <w:bCs/>
          <w:sz w:val="20"/>
          <w:szCs w:val="20"/>
          <w:lang w:bidi="ar-EG"/>
        </w:rPr>
        <w:t xml:space="preserve"> </w:t>
      </w:r>
      <w:proofErr w:type="spellStart"/>
      <w:r w:rsidRPr="00F62A43">
        <w:rPr>
          <w:bCs/>
          <w:sz w:val="20"/>
          <w:szCs w:val="20"/>
          <w:lang w:bidi="ar-EG"/>
        </w:rPr>
        <w:t>Jahromi</w:t>
      </w:r>
      <w:proofErr w:type="spellEnd"/>
      <w:r w:rsidR="00235E4D" w:rsidRPr="00F62A43">
        <w:rPr>
          <w:bCs/>
          <w:sz w:val="20"/>
          <w:szCs w:val="20"/>
          <w:lang w:bidi="ar-EG"/>
        </w:rPr>
        <w:t xml:space="preserve"> </w:t>
      </w:r>
      <w:r w:rsidRPr="00F62A43">
        <w:rPr>
          <w:bCs/>
          <w:sz w:val="20"/>
          <w:szCs w:val="20"/>
          <w:lang w:bidi="ar-EG"/>
        </w:rPr>
        <w:t>AH,</w:t>
      </w:r>
      <w:r w:rsidR="00235E4D" w:rsidRPr="00F62A43">
        <w:rPr>
          <w:bCs/>
          <w:sz w:val="20"/>
          <w:szCs w:val="20"/>
          <w:lang w:bidi="ar-EG"/>
        </w:rPr>
        <w:t xml:space="preserve"> </w:t>
      </w:r>
      <w:r w:rsidRPr="00F62A43">
        <w:rPr>
          <w:bCs/>
          <w:sz w:val="20"/>
          <w:szCs w:val="20"/>
          <w:lang w:bidi="ar-EG"/>
        </w:rPr>
        <w:t>Zhang</w:t>
      </w:r>
      <w:r w:rsidR="00235E4D" w:rsidRPr="00F62A43">
        <w:rPr>
          <w:bCs/>
          <w:sz w:val="20"/>
          <w:szCs w:val="20"/>
          <w:lang w:bidi="ar-EG"/>
        </w:rPr>
        <w:t xml:space="preserve"> </w:t>
      </w:r>
      <w:r w:rsidRPr="00F62A43">
        <w:rPr>
          <w:bCs/>
          <w:sz w:val="20"/>
          <w:szCs w:val="20"/>
          <w:lang w:bidi="ar-EG"/>
        </w:rPr>
        <w:t>WW.</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Status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Vascular</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Practice</w:t>
      </w:r>
      <w:r w:rsidR="00235E4D" w:rsidRPr="00F62A43">
        <w:rPr>
          <w:bCs/>
          <w:sz w:val="20"/>
          <w:szCs w:val="20"/>
          <w:lang w:bidi="ar-EG"/>
        </w:rPr>
        <w:t xml:space="preserve"> </w:t>
      </w:r>
      <w:r w:rsidRPr="00F62A43">
        <w:rPr>
          <w:bCs/>
          <w:sz w:val="20"/>
          <w:szCs w:val="20"/>
          <w:lang w:bidi="ar-EG"/>
        </w:rPr>
        <w:t>in</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United</w:t>
      </w:r>
      <w:r w:rsidR="00235E4D" w:rsidRPr="00F62A43">
        <w:rPr>
          <w:bCs/>
          <w:sz w:val="20"/>
          <w:szCs w:val="20"/>
          <w:lang w:bidi="ar-EG"/>
        </w:rPr>
        <w:t xml:space="preserve"> </w:t>
      </w:r>
      <w:r w:rsidRPr="00F62A43">
        <w:rPr>
          <w:bCs/>
          <w:sz w:val="20"/>
          <w:szCs w:val="20"/>
          <w:lang w:bidi="ar-EG"/>
        </w:rPr>
        <w:t>States.</w:t>
      </w:r>
      <w:r w:rsidR="00235E4D" w:rsidRPr="00F62A43">
        <w:rPr>
          <w:bCs/>
          <w:sz w:val="20"/>
          <w:szCs w:val="20"/>
          <w:lang w:bidi="ar-EG"/>
        </w:rPr>
        <w:t xml:space="preserve"> </w:t>
      </w:r>
      <w:proofErr w:type="spellStart"/>
      <w:r w:rsidRPr="00F62A43">
        <w:rPr>
          <w:bCs/>
          <w:sz w:val="20"/>
          <w:szCs w:val="20"/>
          <w:lang w:bidi="ar-EG"/>
        </w:rPr>
        <w:t>Vasc</w:t>
      </w:r>
      <w:proofErr w:type="spellEnd"/>
      <w:r w:rsidRPr="00F62A43">
        <w:rPr>
          <w:bCs/>
          <w:sz w:val="20"/>
          <w:szCs w:val="20"/>
          <w:lang w:bidi="ar-EG"/>
        </w:rPr>
        <w:t>.</w:t>
      </w:r>
      <w:r w:rsidR="00235E4D" w:rsidRPr="00F62A43">
        <w:rPr>
          <w:bCs/>
          <w:sz w:val="20"/>
          <w:szCs w:val="20"/>
          <w:lang w:bidi="ar-EG"/>
        </w:rPr>
        <w:t xml:space="preserve"> </w:t>
      </w:r>
      <w:r w:rsidRPr="00F62A43">
        <w:rPr>
          <w:bCs/>
          <w:sz w:val="20"/>
          <w:szCs w:val="20"/>
          <w:lang w:bidi="ar-EG"/>
        </w:rPr>
        <w:t>Surg.,</w:t>
      </w:r>
      <w:r w:rsidR="00235E4D" w:rsidRPr="00F62A43">
        <w:rPr>
          <w:bCs/>
          <w:sz w:val="20"/>
          <w:szCs w:val="20"/>
          <w:lang w:bidi="ar-EG"/>
        </w:rPr>
        <w:t xml:space="preserve"> </w:t>
      </w:r>
      <w:r w:rsidRPr="00F62A43">
        <w:rPr>
          <w:bCs/>
          <w:sz w:val="20"/>
          <w:szCs w:val="20"/>
          <w:lang w:bidi="ar-EG"/>
        </w:rPr>
        <w:t>Cham:</w:t>
      </w:r>
      <w:r w:rsidR="00235E4D" w:rsidRPr="00F62A43">
        <w:rPr>
          <w:bCs/>
          <w:sz w:val="20"/>
          <w:szCs w:val="20"/>
          <w:lang w:bidi="ar-EG"/>
        </w:rPr>
        <w:t xml:space="preserve"> </w:t>
      </w:r>
      <w:r w:rsidRPr="00F62A43">
        <w:rPr>
          <w:bCs/>
          <w:sz w:val="20"/>
          <w:szCs w:val="20"/>
          <w:lang w:bidi="ar-EG"/>
        </w:rPr>
        <w:t>Springer</w:t>
      </w:r>
      <w:r w:rsidR="00235E4D" w:rsidRPr="00F62A43">
        <w:rPr>
          <w:bCs/>
          <w:sz w:val="20"/>
          <w:szCs w:val="20"/>
          <w:lang w:bidi="ar-EG"/>
        </w:rPr>
        <w:t xml:space="preserve"> </w:t>
      </w:r>
      <w:r w:rsidRPr="00F62A43">
        <w:rPr>
          <w:bCs/>
          <w:sz w:val="20"/>
          <w:szCs w:val="20"/>
          <w:lang w:bidi="ar-EG"/>
        </w:rPr>
        <w:t>International</w:t>
      </w:r>
      <w:r w:rsidR="00235E4D" w:rsidRPr="00F62A43">
        <w:rPr>
          <w:bCs/>
          <w:sz w:val="20"/>
          <w:szCs w:val="20"/>
          <w:lang w:bidi="ar-EG"/>
        </w:rPr>
        <w:t xml:space="preserve"> </w:t>
      </w:r>
      <w:r w:rsidRPr="00F62A43">
        <w:rPr>
          <w:bCs/>
          <w:sz w:val="20"/>
          <w:szCs w:val="20"/>
          <w:lang w:bidi="ar-EG"/>
        </w:rPr>
        <w:t>Publishing;</w:t>
      </w:r>
      <w:r w:rsidR="00235E4D" w:rsidRPr="00F62A43">
        <w:rPr>
          <w:bCs/>
          <w:sz w:val="20"/>
          <w:szCs w:val="20"/>
          <w:lang w:bidi="ar-EG"/>
        </w:rPr>
        <w:t xml:space="preserve"> </w:t>
      </w:r>
      <w:r w:rsidRPr="00F62A43">
        <w:rPr>
          <w:bCs/>
          <w:sz w:val="20"/>
          <w:szCs w:val="20"/>
          <w:lang w:bidi="ar-EG"/>
        </w:rPr>
        <w:t>2017,</w:t>
      </w:r>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r w:rsidRPr="00F62A43">
        <w:rPr>
          <w:bCs/>
          <w:sz w:val="20"/>
          <w:szCs w:val="20"/>
          <w:lang w:bidi="ar-EG"/>
        </w:rPr>
        <w:t>281–7.</w:t>
      </w:r>
      <w:r w:rsidR="00235E4D" w:rsidRPr="00F62A43">
        <w:rPr>
          <w:bCs/>
          <w:sz w:val="20"/>
          <w:szCs w:val="20"/>
          <w:lang w:bidi="ar-EG"/>
        </w:rPr>
        <w:t xml:space="preserve"> </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Vogel</w:t>
      </w:r>
      <w:r w:rsidR="00235E4D" w:rsidRPr="00F62A43">
        <w:rPr>
          <w:bCs/>
          <w:sz w:val="20"/>
          <w:szCs w:val="20"/>
          <w:lang w:bidi="ar-EG"/>
        </w:rPr>
        <w:t xml:space="preserve"> </w:t>
      </w:r>
      <w:r w:rsidRPr="00F62A43">
        <w:rPr>
          <w:bCs/>
          <w:sz w:val="20"/>
          <w:szCs w:val="20"/>
          <w:lang w:bidi="ar-EG"/>
        </w:rPr>
        <w:t>TR.</w:t>
      </w:r>
      <w:r w:rsidR="00235E4D" w:rsidRPr="00F62A43">
        <w:rPr>
          <w:bCs/>
          <w:sz w:val="20"/>
          <w:szCs w:val="20"/>
          <w:lang w:bidi="ar-EG"/>
        </w:rPr>
        <w:t xml:space="preserve"> </w:t>
      </w:r>
      <w:r w:rsidRPr="00F62A43">
        <w:rPr>
          <w:bCs/>
          <w:sz w:val="20"/>
          <w:szCs w:val="20"/>
          <w:lang w:bidi="ar-EG"/>
        </w:rPr>
        <w:t>Rutherford’s</w:t>
      </w:r>
      <w:r w:rsidR="00235E4D" w:rsidRPr="00F62A43">
        <w:rPr>
          <w:bCs/>
          <w:sz w:val="20"/>
          <w:szCs w:val="20"/>
          <w:lang w:bidi="ar-EG"/>
        </w:rPr>
        <w:t xml:space="preserve"> </w:t>
      </w:r>
      <w:r w:rsidRPr="00F62A43">
        <w:rPr>
          <w:bCs/>
          <w:sz w:val="20"/>
          <w:szCs w:val="20"/>
          <w:lang w:bidi="ar-EG"/>
        </w:rPr>
        <w:t>Vascular</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JAMA</w:t>
      </w:r>
      <w:r w:rsidR="00235E4D" w:rsidRPr="00F62A43">
        <w:rPr>
          <w:bCs/>
          <w:sz w:val="20"/>
          <w:szCs w:val="20"/>
          <w:lang w:bidi="ar-EG"/>
        </w:rPr>
        <w:t xml:space="preserve"> </w:t>
      </w:r>
      <w:r w:rsidRPr="00F62A43">
        <w:rPr>
          <w:bCs/>
          <w:sz w:val="20"/>
          <w:szCs w:val="20"/>
          <w:lang w:bidi="ar-EG"/>
        </w:rPr>
        <w:t>2011.</w:t>
      </w:r>
      <w:r w:rsidR="00235E4D" w:rsidRPr="00F62A43">
        <w:rPr>
          <w:bCs/>
          <w:sz w:val="20"/>
          <w:szCs w:val="20"/>
          <w:lang w:bidi="ar-EG"/>
        </w:rPr>
        <w:t xml:space="preserve"> </w:t>
      </w:r>
      <w:r w:rsidRPr="00F62A43">
        <w:rPr>
          <w:bCs/>
          <w:sz w:val="20"/>
          <w:szCs w:val="20"/>
          <w:lang w:bidi="ar-EG"/>
        </w:rPr>
        <w:t>doi:10.1001/jama.2011.1724.</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Arora</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r w:rsidRPr="00F62A43">
        <w:rPr>
          <w:bCs/>
          <w:sz w:val="20"/>
          <w:szCs w:val="20"/>
          <w:lang w:bidi="ar-EG"/>
        </w:rPr>
        <w:t>Management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JK</w:t>
      </w:r>
      <w:r w:rsidR="00235E4D" w:rsidRPr="00F62A43">
        <w:rPr>
          <w:bCs/>
          <w:sz w:val="20"/>
          <w:szCs w:val="20"/>
          <w:lang w:bidi="ar-EG"/>
        </w:rPr>
        <w:t xml:space="preserve"> </w:t>
      </w:r>
      <w:proofErr w:type="spellStart"/>
      <w:r w:rsidRPr="00F62A43">
        <w:rPr>
          <w:bCs/>
          <w:sz w:val="20"/>
          <w:szCs w:val="20"/>
          <w:lang w:bidi="ar-EG"/>
        </w:rPr>
        <w:t>Sci</w:t>
      </w:r>
      <w:proofErr w:type="spellEnd"/>
      <w:r w:rsidR="00235E4D" w:rsidRPr="00F62A43">
        <w:rPr>
          <w:bCs/>
          <w:sz w:val="20"/>
          <w:szCs w:val="20"/>
          <w:lang w:bidi="ar-EG"/>
        </w:rPr>
        <w:t xml:space="preserve"> </w:t>
      </w:r>
      <w:r w:rsidRPr="00F62A43">
        <w:rPr>
          <w:bCs/>
          <w:sz w:val="20"/>
          <w:szCs w:val="20"/>
          <w:lang w:bidi="ar-EG"/>
        </w:rPr>
        <w:t>2017a.</w:t>
      </w:r>
      <w:r w:rsidR="00235E4D" w:rsidRPr="00F62A43">
        <w:rPr>
          <w:bCs/>
          <w:sz w:val="20"/>
          <w:szCs w:val="20"/>
          <w:lang w:bidi="ar-EG"/>
        </w:rPr>
        <w:t xml:space="preserve"> </w:t>
      </w:r>
      <w:r w:rsidRPr="00F62A43">
        <w:rPr>
          <w:bCs/>
          <w:sz w:val="20"/>
          <w:szCs w:val="20"/>
          <w:lang w:bidi="ar-EG"/>
        </w:rPr>
        <w:t>100(1):</w:t>
      </w:r>
      <w:r w:rsidR="00235E4D" w:rsidRPr="00F62A43">
        <w:rPr>
          <w:bCs/>
          <w:sz w:val="20"/>
          <w:szCs w:val="20"/>
          <w:lang w:bidi="ar-EG"/>
        </w:rPr>
        <w:t xml:space="preserve"> </w:t>
      </w:r>
      <w:r w:rsidRPr="00F62A43">
        <w:rPr>
          <w:bCs/>
          <w:sz w:val="20"/>
          <w:szCs w:val="20"/>
          <w:lang w:bidi="ar-EG"/>
        </w:rPr>
        <w:t>185–189.</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Boon</w:t>
      </w:r>
      <w:r w:rsidR="00235E4D" w:rsidRPr="00F62A43">
        <w:rPr>
          <w:bCs/>
          <w:sz w:val="20"/>
          <w:szCs w:val="20"/>
          <w:lang w:bidi="ar-EG"/>
        </w:rPr>
        <w:t xml:space="preserve"> </w:t>
      </w:r>
      <w:r w:rsidRPr="00F62A43">
        <w:rPr>
          <w:bCs/>
          <w:sz w:val="20"/>
          <w:szCs w:val="20"/>
          <w:lang w:bidi="ar-EG"/>
        </w:rPr>
        <w:t>R,</w:t>
      </w:r>
      <w:r w:rsidR="00235E4D" w:rsidRPr="00F62A43">
        <w:rPr>
          <w:bCs/>
          <w:sz w:val="20"/>
          <w:szCs w:val="20"/>
          <w:lang w:bidi="ar-EG"/>
        </w:rPr>
        <w:t xml:space="preserve"> </w:t>
      </w:r>
      <w:proofErr w:type="spellStart"/>
      <w:r w:rsidRPr="00F62A43">
        <w:rPr>
          <w:bCs/>
          <w:sz w:val="20"/>
          <w:szCs w:val="20"/>
          <w:lang w:bidi="ar-EG"/>
        </w:rPr>
        <w:t>Akkersdijk</w:t>
      </w:r>
      <w:proofErr w:type="spellEnd"/>
      <w:r w:rsidR="00235E4D" w:rsidRPr="00F62A43">
        <w:rPr>
          <w:bCs/>
          <w:sz w:val="20"/>
          <w:szCs w:val="20"/>
          <w:lang w:bidi="ar-EG"/>
        </w:rPr>
        <w:t xml:space="preserve"> </w:t>
      </w:r>
      <w:r w:rsidRPr="00F62A43">
        <w:rPr>
          <w:bCs/>
          <w:sz w:val="20"/>
          <w:szCs w:val="20"/>
          <w:lang w:bidi="ar-EG"/>
        </w:rPr>
        <w:t>GJM,</w:t>
      </w:r>
      <w:r w:rsidR="00235E4D" w:rsidRPr="00F62A43">
        <w:rPr>
          <w:bCs/>
          <w:sz w:val="20"/>
          <w:szCs w:val="20"/>
          <w:lang w:bidi="ar-EG"/>
        </w:rPr>
        <w:t xml:space="preserve"> </w:t>
      </w:r>
      <w:proofErr w:type="spellStart"/>
      <w:r w:rsidRPr="00F62A43">
        <w:rPr>
          <w:bCs/>
          <w:sz w:val="20"/>
          <w:szCs w:val="20"/>
          <w:lang w:bidi="ar-EG"/>
        </w:rPr>
        <w:t>Nio</w:t>
      </w:r>
      <w:proofErr w:type="spellEnd"/>
      <w:r w:rsidR="00235E4D" w:rsidRPr="00F62A43">
        <w:rPr>
          <w:bCs/>
          <w:sz w:val="20"/>
          <w:szCs w:val="20"/>
          <w:lang w:bidi="ar-EG"/>
        </w:rPr>
        <w:t xml:space="preserve"> </w:t>
      </w:r>
      <w:r w:rsidRPr="00F62A43">
        <w:rPr>
          <w:bCs/>
          <w:sz w:val="20"/>
          <w:szCs w:val="20"/>
          <w:lang w:bidi="ar-EG"/>
        </w:rPr>
        <w:t>D.</w:t>
      </w:r>
      <w:r w:rsidR="00235E4D" w:rsidRPr="00F62A43">
        <w:rPr>
          <w:bCs/>
          <w:sz w:val="20"/>
          <w:szCs w:val="20"/>
          <w:lang w:bidi="ar-EG"/>
        </w:rPr>
        <w:t xml:space="preserve"> </w:t>
      </w:r>
      <w:proofErr w:type="spellStart"/>
      <w:r w:rsidRPr="00F62A43">
        <w:rPr>
          <w:bCs/>
          <w:sz w:val="20"/>
          <w:szCs w:val="20"/>
          <w:lang w:bidi="ar-EG"/>
        </w:rPr>
        <w:t>Percutaneus</w:t>
      </w:r>
      <w:proofErr w:type="spellEnd"/>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with</w:t>
      </w:r>
      <w:r w:rsidR="00235E4D" w:rsidRPr="00F62A43">
        <w:rPr>
          <w:bCs/>
          <w:sz w:val="20"/>
          <w:szCs w:val="20"/>
          <w:lang w:bidi="ar-EG"/>
        </w:rPr>
        <w:t xml:space="preserve"> </w:t>
      </w:r>
      <w:r w:rsidRPr="00F62A43">
        <w:rPr>
          <w:bCs/>
          <w:sz w:val="20"/>
          <w:szCs w:val="20"/>
          <w:lang w:bidi="ar-EG"/>
        </w:rPr>
        <w:t>bipolar</w:t>
      </w:r>
      <w:r w:rsidR="00235E4D" w:rsidRPr="00F62A43">
        <w:rPr>
          <w:bCs/>
          <w:sz w:val="20"/>
          <w:szCs w:val="20"/>
          <w:lang w:bidi="ar-EG"/>
        </w:rPr>
        <w:t xml:space="preserve"> </w:t>
      </w:r>
      <w:r w:rsidRPr="00F62A43">
        <w:rPr>
          <w:bCs/>
          <w:sz w:val="20"/>
          <w:szCs w:val="20"/>
          <w:lang w:bidi="ar-EG"/>
        </w:rPr>
        <w:t>radiofrequency</w:t>
      </w:r>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proofErr w:type="spellStart"/>
      <w:r w:rsidRPr="00F62A43">
        <w:rPr>
          <w:bCs/>
          <w:sz w:val="20"/>
          <w:szCs w:val="20"/>
          <w:lang w:bidi="ar-EG"/>
        </w:rPr>
        <w:t>Eur</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Radiol</w:t>
      </w:r>
      <w:proofErr w:type="spellEnd"/>
      <w:r w:rsidR="00235E4D" w:rsidRPr="00F62A43">
        <w:rPr>
          <w:bCs/>
          <w:sz w:val="20"/>
          <w:szCs w:val="20"/>
          <w:lang w:bidi="ar-EG"/>
        </w:rPr>
        <w:t xml:space="preserve"> </w:t>
      </w:r>
      <w:r w:rsidRPr="00F62A43">
        <w:rPr>
          <w:bCs/>
          <w:sz w:val="20"/>
          <w:szCs w:val="20"/>
          <w:lang w:bidi="ar-EG"/>
        </w:rPr>
        <w:t>2010;</w:t>
      </w:r>
      <w:r w:rsidR="00235E4D" w:rsidRPr="00F62A43">
        <w:rPr>
          <w:bCs/>
          <w:sz w:val="20"/>
          <w:szCs w:val="20"/>
          <w:lang w:bidi="ar-EG"/>
        </w:rPr>
        <w:t xml:space="preserve"> </w:t>
      </w:r>
      <w:r w:rsidRPr="00F62A43">
        <w:rPr>
          <w:bCs/>
          <w:sz w:val="20"/>
          <w:szCs w:val="20"/>
          <w:lang w:bidi="ar-EG"/>
        </w:rPr>
        <w:t>75(1):</w:t>
      </w:r>
      <w:r w:rsidR="00235E4D" w:rsidRPr="00F62A43">
        <w:rPr>
          <w:bCs/>
          <w:sz w:val="20"/>
          <w:szCs w:val="20"/>
          <w:lang w:bidi="ar-EG"/>
        </w:rPr>
        <w:t xml:space="preserve"> </w:t>
      </w:r>
      <w:r w:rsidRPr="00F62A43">
        <w:rPr>
          <w:bCs/>
          <w:sz w:val="20"/>
          <w:szCs w:val="20"/>
          <w:lang w:bidi="ar-EG"/>
        </w:rPr>
        <w:t>43–47.</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Werchek</w:t>
      </w:r>
      <w:proofErr w:type="spellEnd"/>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Diagnosis</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venous</w:t>
      </w:r>
      <w:r w:rsidR="00235E4D" w:rsidRPr="00F62A43">
        <w:rPr>
          <w:bCs/>
          <w:sz w:val="20"/>
          <w:szCs w:val="20"/>
          <w:lang w:bidi="ar-EG"/>
        </w:rPr>
        <w:t xml:space="preserve"> </w:t>
      </w:r>
      <w:r w:rsidRPr="00F62A43">
        <w:rPr>
          <w:bCs/>
          <w:sz w:val="20"/>
          <w:szCs w:val="20"/>
          <w:lang w:bidi="ar-EG"/>
        </w:rPr>
        <w:t>leg</w:t>
      </w:r>
      <w:r w:rsidR="00235E4D" w:rsidRPr="00F62A43">
        <w:rPr>
          <w:bCs/>
          <w:sz w:val="20"/>
          <w:szCs w:val="20"/>
          <w:lang w:bidi="ar-EG"/>
        </w:rPr>
        <w:t xml:space="preserve"> </w:t>
      </w:r>
      <w:r w:rsidRPr="00F62A43">
        <w:rPr>
          <w:bCs/>
          <w:sz w:val="20"/>
          <w:szCs w:val="20"/>
          <w:lang w:bidi="ar-EG"/>
        </w:rPr>
        <w:t>ulcers.</w:t>
      </w:r>
      <w:r w:rsidR="00235E4D" w:rsidRPr="00F62A43">
        <w:rPr>
          <w:bCs/>
          <w:sz w:val="20"/>
          <w:szCs w:val="20"/>
          <w:lang w:bidi="ar-EG"/>
        </w:rPr>
        <w:t xml:space="preserve"> </w:t>
      </w:r>
      <w:r w:rsidRPr="00F62A43">
        <w:rPr>
          <w:bCs/>
          <w:sz w:val="20"/>
          <w:szCs w:val="20"/>
          <w:lang w:bidi="ar-EG"/>
        </w:rPr>
        <w:t>Nurse</w:t>
      </w:r>
      <w:r w:rsidR="00235E4D" w:rsidRPr="00F62A43">
        <w:rPr>
          <w:bCs/>
          <w:sz w:val="20"/>
          <w:szCs w:val="20"/>
          <w:lang w:bidi="ar-EG"/>
        </w:rPr>
        <w:t xml:space="preserve"> </w:t>
      </w:r>
      <w:proofErr w:type="spellStart"/>
      <w:r w:rsidRPr="00F62A43">
        <w:rPr>
          <w:bCs/>
          <w:sz w:val="20"/>
          <w:szCs w:val="20"/>
          <w:lang w:bidi="ar-EG"/>
        </w:rPr>
        <w:t>Pract</w:t>
      </w:r>
      <w:proofErr w:type="spellEnd"/>
      <w:r w:rsidR="00235E4D" w:rsidRPr="00F62A43">
        <w:rPr>
          <w:bCs/>
          <w:sz w:val="20"/>
          <w:szCs w:val="20"/>
          <w:lang w:bidi="ar-EG"/>
        </w:rPr>
        <w:t xml:space="preserve"> </w:t>
      </w:r>
      <w:r w:rsidRPr="00F62A43">
        <w:rPr>
          <w:bCs/>
          <w:sz w:val="20"/>
          <w:szCs w:val="20"/>
          <w:lang w:bidi="ar-EG"/>
        </w:rPr>
        <w:t>2010;</w:t>
      </w:r>
      <w:r w:rsidR="00235E4D" w:rsidRPr="00F62A43">
        <w:rPr>
          <w:bCs/>
          <w:sz w:val="20"/>
          <w:szCs w:val="20"/>
          <w:lang w:bidi="ar-EG"/>
        </w:rPr>
        <w:t xml:space="preserve"> </w:t>
      </w:r>
      <w:r w:rsidRPr="00F62A43">
        <w:rPr>
          <w:bCs/>
          <w:sz w:val="20"/>
          <w:szCs w:val="20"/>
          <w:lang w:bidi="ar-EG"/>
        </w:rPr>
        <w:t>35(12):</w:t>
      </w:r>
      <w:r w:rsidR="00235E4D" w:rsidRPr="00F62A43">
        <w:rPr>
          <w:bCs/>
          <w:sz w:val="20"/>
          <w:szCs w:val="20"/>
          <w:lang w:bidi="ar-EG"/>
        </w:rPr>
        <w:t xml:space="preserve"> </w:t>
      </w:r>
      <w:r w:rsidRPr="00F62A43">
        <w:rPr>
          <w:bCs/>
          <w:sz w:val="20"/>
          <w:szCs w:val="20"/>
          <w:lang w:bidi="ar-EG"/>
        </w:rPr>
        <w:t>46–53.</w:t>
      </w:r>
      <w:r w:rsidR="00235E4D" w:rsidRPr="00F62A43">
        <w:rPr>
          <w:bCs/>
          <w:sz w:val="20"/>
          <w:szCs w:val="20"/>
          <w:lang w:bidi="ar-EG"/>
        </w:rPr>
        <w:t xml:space="preserve"> </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Szczeklik</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proofErr w:type="spellStart"/>
      <w:r w:rsidRPr="00F62A43">
        <w:rPr>
          <w:bCs/>
          <w:sz w:val="20"/>
          <w:szCs w:val="20"/>
          <w:lang w:bidi="ar-EG"/>
        </w:rPr>
        <w:t>Szczeklik</w:t>
      </w:r>
      <w:proofErr w:type="spellEnd"/>
      <w:r w:rsidR="00235E4D" w:rsidRPr="00F62A43">
        <w:rPr>
          <w:bCs/>
          <w:sz w:val="20"/>
          <w:szCs w:val="20"/>
          <w:lang w:bidi="ar-EG"/>
        </w:rPr>
        <w:t xml:space="preserve"> </w:t>
      </w:r>
      <w:r w:rsidRPr="00F62A43">
        <w:rPr>
          <w:bCs/>
          <w:sz w:val="20"/>
          <w:szCs w:val="20"/>
          <w:lang w:bidi="ar-EG"/>
        </w:rPr>
        <w:t>W,</w:t>
      </w:r>
      <w:r w:rsidR="00235E4D" w:rsidRPr="00F62A43">
        <w:rPr>
          <w:bCs/>
          <w:sz w:val="20"/>
          <w:szCs w:val="20"/>
          <w:lang w:bidi="ar-EG"/>
        </w:rPr>
        <w:t xml:space="preserve"> </w:t>
      </w:r>
      <w:proofErr w:type="spellStart"/>
      <w:r w:rsidRPr="00F62A43">
        <w:rPr>
          <w:bCs/>
          <w:sz w:val="20"/>
          <w:szCs w:val="20"/>
          <w:lang w:bidi="ar-EG"/>
        </w:rPr>
        <w:t>Aleksiejew</w:t>
      </w:r>
      <w:proofErr w:type="spellEnd"/>
      <w:r w:rsidR="00235E4D" w:rsidRPr="00F62A43">
        <w:rPr>
          <w:bCs/>
          <w:sz w:val="20"/>
          <w:szCs w:val="20"/>
          <w:lang w:bidi="ar-EG"/>
        </w:rPr>
        <w:t xml:space="preserve"> </w:t>
      </w:r>
      <w:r w:rsidRPr="00F62A43">
        <w:rPr>
          <w:bCs/>
          <w:sz w:val="20"/>
          <w:szCs w:val="20"/>
          <w:lang w:bidi="ar-EG"/>
        </w:rPr>
        <w:t>-</w:t>
      </w:r>
      <w:r w:rsidR="00235E4D" w:rsidRPr="00F62A43">
        <w:rPr>
          <w:bCs/>
          <w:sz w:val="20"/>
          <w:szCs w:val="20"/>
          <w:lang w:bidi="ar-EG"/>
        </w:rPr>
        <w:t xml:space="preserve"> </w:t>
      </w:r>
      <w:proofErr w:type="spellStart"/>
      <w:r w:rsidRPr="00F62A43">
        <w:rPr>
          <w:bCs/>
          <w:sz w:val="20"/>
          <w:szCs w:val="20"/>
          <w:lang w:bidi="ar-EG"/>
        </w:rPr>
        <w:t>Kleszczyński</w:t>
      </w:r>
      <w:proofErr w:type="spellEnd"/>
      <w:r w:rsidR="00235E4D" w:rsidRPr="00F62A43">
        <w:rPr>
          <w:bCs/>
          <w:sz w:val="20"/>
          <w:szCs w:val="20"/>
          <w:lang w:bidi="ar-EG"/>
        </w:rPr>
        <w:t xml:space="preserve"> </w:t>
      </w:r>
      <w:r w:rsidRPr="00F62A43">
        <w:rPr>
          <w:bCs/>
          <w:sz w:val="20"/>
          <w:szCs w:val="20"/>
          <w:lang w:bidi="ar-EG"/>
        </w:rPr>
        <w:t>T,</w:t>
      </w:r>
      <w:r w:rsidR="00235E4D" w:rsidRPr="00F62A43">
        <w:rPr>
          <w:bCs/>
          <w:sz w:val="20"/>
          <w:szCs w:val="20"/>
          <w:lang w:bidi="ar-EG"/>
        </w:rPr>
        <w:t xml:space="preserve"> </w:t>
      </w:r>
      <w:proofErr w:type="spellStart"/>
      <w:r w:rsidRPr="00F62A43">
        <w:rPr>
          <w:bCs/>
          <w:sz w:val="20"/>
          <w:szCs w:val="20"/>
          <w:lang w:bidi="ar-EG"/>
        </w:rPr>
        <w:t>Chwała</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proofErr w:type="spellStart"/>
      <w:r w:rsidRPr="00F62A43">
        <w:rPr>
          <w:bCs/>
          <w:sz w:val="20"/>
          <w:szCs w:val="20"/>
          <w:lang w:bidi="ar-EG"/>
        </w:rPr>
        <w:t>Jagielska</w:t>
      </w:r>
      <w:proofErr w:type="spellEnd"/>
      <w:r w:rsidR="00235E4D" w:rsidRPr="00F62A43">
        <w:rPr>
          <w:bCs/>
          <w:sz w:val="20"/>
          <w:szCs w:val="20"/>
          <w:lang w:bidi="ar-EG"/>
        </w:rPr>
        <w:t xml:space="preserve"> </w:t>
      </w:r>
      <w:r w:rsidRPr="00F62A43">
        <w:rPr>
          <w:bCs/>
          <w:sz w:val="20"/>
          <w:szCs w:val="20"/>
          <w:lang w:bidi="ar-EG"/>
        </w:rPr>
        <w:t>-</w:t>
      </w:r>
      <w:r w:rsidR="00235E4D" w:rsidRPr="00F62A43">
        <w:rPr>
          <w:bCs/>
          <w:sz w:val="20"/>
          <w:szCs w:val="20"/>
          <w:lang w:bidi="ar-EG"/>
        </w:rPr>
        <w:t xml:space="preserve"> </w:t>
      </w:r>
      <w:proofErr w:type="spellStart"/>
      <w:r w:rsidRPr="00F62A43">
        <w:rPr>
          <w:bCs/>
          <w:sz w:val="20"/>
          <w:szCs w:val="20"/>
          <w:lang w:bidi="ar-EG"/>
        </w:rPr>
        <w:t>Chwała</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Lower</w:t>
      </w:r>
      <w:r w:rsidR="00235E4D" w:rsidRPr="00F62A43">
        <w:rPr>
          <w:bCs/>
          <w:sz w:val="20"/>
          <w:szCs w:val="20"/>
          <w:lang w:bidi="ar-EG"/>
        </w:rPr>
        <w:t xml:space="preserve"> </w:t>
      </w:r>
      <w:r w:rsidRPr="00F62A43">
        <w:rPr>
          <w:bCs/>
          <w:sz w:val="20"/>
          <w:szCs w:val="20"/>
          <w:lang w:bidi="ar-EG"/>
        </w:rPr>
        <w:t>Extremities,</w:t>
      </w:r>
      <w:r w:rsidR="00235E4D" w:rsidRPr="00F62A43">
        <w:rPr>
          <w:bCs/>
          <w:sz w:val="20"/>
          <w:szCs w:val="20"/>
          <w:lang w:bidi="ar-EG"/>
        </w:rPr>
        <w:t xml:space="preserve"> </w:t>
      </w:r>
      <w:proofErr w:type="spellStart"/>
      <w:r w:rsidRPr="00F62A43">
        <w:rPr>
          <w:bCs/>
          <w:sz w:val="20"/>
          <w:szCs w:val="20"/>
          <w:lang w:bidi="ar-EG"/>
        </w:rPr>
        <w:t>Hemodynamics</w:t>
      </w:r>
      <w:proofErr w:type="spellEnd"/>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r w:rsidRPr="00F62A43">
        <w:rPr>
          <w:bCs/>
          <w:sz w:val="20"/>
          <w:szCs w:val="20"/>
          <w:lang w:bidi="ar-EG"/>
        </w:rPr>
        <w:t>Methods.</w:t>
      </w:r>
      <w:r w:rsidR="00235E4D" w:rsidRPr="00F62A43">
        <w:rPr>
          <w:bCs/>
          <w:sz w:val="20"/>
          <w:szCs w:val="20"/>
          <w:lang w:bidi="ar-EG"/>
        </w:rPr>
        <w:t xml:space="preserve"> </w:t>
      </w:r>
      <w:r w:rsidRPr="00F62A43">
        <w:rPr>
          <w:bCs/>
          <w:sz w:val="20"/>
          <w:szCs w:val="20"/>
          <w:lang w:bidi="ar-EG"/>
        </w:rPr>
        <w:t>Adv</w:t>
      </w:r>
      <w:r w:rsidR="00235E4D" w:rsidRPr="00F62A43">
        <w:rPr>
          <w:bCs/>
          <w:sz w:val="20"/>
          <w:szCs w:val="20"/>
          <w:lang w:bidi="ar-EG"/>
        </w:rPr>
        <w:t xml:space="preserve"> </w:t>
      </w:r>
      <w:proofErr w:type="spellStart"/>
      <w:r w:rsidRPr="00F62A43">
        <w:rPr>
          <w:bCs/>
          <w:sz w:val="20"/>
          <w:szCs w:val="20"/>
          <w:lang w:bidi="ar-EG"/>
        </w:rPr>
        <w:t>Clin</w:t>
      </w:r>
      <w:proofErr w:type="spellEnd"/>
      <w:r w:rsidR="00235E4D" w:rsidRPr="00F62A43">
        <w:rPr>
          <w:bCs/>
          <w:sz w:val="20"/>
          <w:szCs w:val="20"/>
          <w:lang w:bidi="ar-EG"/>
        </w:rPr>
        <w:t xml:space="preserve"> </w:t>
      </w:r>
      <w:r w:rsidRPr="00F62A43">
        <w:rPr>
          <w:bCs/>
          <w:sz w:val="20"/>
          <w:szCs w:val="20"/>
          <w:lang w:bidi="ar-EG"/>
        </w:rPr>
        <w:t>Exp</w:t>
      </w:r>
      <w:r w:rsidR="00235E4D" w:rsidRPr="00F62A43">
        <w:rPr>
          <w:bCs/>
          <w:sz w:val="20"/>
          <w:szCs w:val="20"/>
          <w:lang w:bidi="ar-EG"/>
        </w:rPr>
        <w:t xml:space="preserve"> </w:t>
      </w:r>
      <w:r w:rsidRPr="00F62A43">
        <w:rPr>
          <w:bCs/>
          <w:sz w:val="20"/>
          <w:szCs w:val="20"/>
          <w:lang w:bidi="ar-EG"/>
        </w:rPr>
        <w:t>Med</w:t>
      </w:r>
      <w:r w:rsidR="00235E4D" w:rsidRPr="00F62A43">
        <w:rPr>
          <w:bCs/>
          <w:sz w:val="20"/>
          <w:szCs w:val="20"/>
          <w:lang w:bidi="ar-EG"/>
        </w:rPr>
        <w:t xml:space="preserve"> </w:t>
      </w:r>
      <w:r w:rsidRPr="00F62A43">
        <w:rPr>
          <w:bCs/>
          <w:sz w:val="20"/>
          <w:szCs w:val="20"/>
          <w:lang w:bidi="ar-EG"/>
        </w:rPr>
        <w:t>2015;</w:t>
      </w:r>
      <w:r w:rsidR="00235E4D" w:rsidRPr="00F62A43">
        <w:rPr>
          <w:bCs/>
          <w:sz w:val="20"/>
          <w:szCs w:val="20"/>
          <w:lang w:bidi="ar-EG"/>
        </w:rPr>
        <w:t xml:space="preserve"> </w:t>
      </w:r>
      <w:r w:rsidRPr="00F62A43">
        <w:rPr>
          <w:bCs/>
          <w:sz w:val="20"/>
          <w:szCs w:val="20"/>
          <w:lang w:bidi="ar-EG"/>
        </w:rPr>
        <w:t>24(1):5-14.</w:t>
      </w:r>
    </w:p>
    <w:p w:rsidR="001147B2" w:rsidRPr="00F62A43" w:rsidRDefault="001147B2"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Desrochers</w:t>
      </w:r>
      <w:proofErr w:type="spellEnd"/>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Schwartz’s</w:t>
      </w:r>
      <w:r w:rsidR="00235E4D" w:rsidRPr="00F62A43">
        <w:rPr>
          <w:bCs/>
          <w:sz w:val="20"/>
          <w:szCs w:val="20"/>
          <w:lang w:bidi="ar-EG"/>
        </w:rPr>
        <w:t xml:space="preserve"> </w:t>
      </w:r>
      <w:r w:rsidRPr="00F62A43">
        <w:rPr>
          <w:bCs/>
          <w:sz w:val="20"/>
          <w:szCs w:val="20"/>
          <w:lang w:bidi="ar-EG"/>
        </w:rPr>
        <w:t>Principles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Tenth</w:t>
      </w:r>
      <w:r w:rsidR="00235E4D" w:rsidRPr="00F62A43">
        <w:rPr>
          <w:bCs/>
          <w:sz w:val="20"/>
          <w:szCs w:val="20"/>
          <w:lang w:bidi="ar-EG"/>
        </w:rPr>
        <w:t xml:space="preserve"> </w:t>
      </w:r>
      <w:r w:rsidRPr="00F62A43">
        <w:rPr>
          <w:bCs/>
          <w:sz w:val="20"/>
          <w:szCs w:val="20"/>
          <w:lang w:bidi="ar-EG"/>
        </w:rPr>
        <w:t>Edition.</w:t>
      </w:r>
      <w:r w:rsidR="00235E4D" w:rsidRPr="00F62A43">
        <w:rPr>
          <w:bCs/>
          <w:sz w:val="20"/>
          <w:szCs w:val="20"/>
          <w:lang w:bidi="ar-EG"/>
        </w:rPr>
        <w:t xml:space="preserve"> </w:t>
      </w:r>
      <w:r w:rsidRPr="00F62A43">
        <w:rPr>
          <w:bCs/>
          <w:sz w:val="20"/>
          <w:szCs w:val="20"/>
          <w:lang w:bidi="ar-EG"/>
        </w:rPr>
        <w:t>2013.</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Altman</w:t>
      </w:r>
      <w:r w:rsidR="00235E4D" w:rsidRPr="00F62A43">
        <w:rPr>
          <w:bCs/>
          <w:sz w:val="20"/>
          <w:szCs w:val="20"/>
          <w:lang w:bidi="ar-EG"/>
        </w:rPr>
        <w:t xml:space="preserve"> </w:t>
      </w:r>
      <w:r w:rsidRPr="00F62A43">
        <w:rPr>
          <w:bCs/>
          <w:sz w:val="20"/>
          <w:szCs w:val="20"/>
          <w:lang w:bidi="ar-EG"/>
        </w:rPr>
        <w:t>DG,</w:t>
      </w:r>
      <w:r w:rsidR="00235E4D" w:rsidRPr="00F62A43">
        <w:rPr>
          <w:bCs/>
          <w:sz w:val="20"/>
          <w:szCs w:val="20"/>
          <w:lang w:bidi="ar-EG"/>
        </w:rPr>
        <w:t xml:space="preserve"> </w:t>
      </w:r>
      <w:r w:rsidRPr="00F62A43">
        <w:rPr>
          <w:bCs/>
          <w:sz w:val="20"/>
          <w:szCs w:val="20"/>
          <w:lang w:bidi="ar-EG"/>
        </w:rPr>
        <w:t>Bland</w:t>
      </w:r>
      <w:r w:rsidR="00235E4D" w:rsidRPr="00F62A43">
        <w:rPr>
          <w:bCs/>
          <w:sz w:val="20"/>
          <w:szCs w:val="20"/>
          <w:lang w:bidi="ar-EG"/>
        </w:rPr>
        <w:t xml:space="preserve"> </w:t>
      </w:r>
      <w:r w:rsidRPr="00F62A43">
        <w:rPr>
          <w:bCs/>
          <w:sz w:val="20"/>
          <w:szCs w:val="20"/>
          <w:lang w:bidi="ar-EG"/>
        </w:rPr>
        <w:t>JM.</w:t>
      </w:r>
      <w:r w:rsidR="00235E4D" w:rsidRPr="00F62A43">
        <w:rPr>
          <w:bCs/>
          <w:sz w:val="20"/>
          <w:szCs w:val="20"/>
          <w:lang w:bidi="ar-EG"/>
        </w:rPr>
        <w:t xml:space="preserve"> </w:t>
      </w:r>
      <w:r w:rsidRPr="00F62A43">
        <w:rPr>
          <w:bCs/>
          <w:sz w:val="20"/>
          <w:szCs w:val="20"/>
          <w:lang w:bidi="ar-EG"/>
        </w:rPr>
        <w:t>Standard</w:t>
      </w:r>
      <w:r w:rsidR="00235E4D" w:rsidRPr="00F62A43">
        <w:rPr>
          <w:bCs/>
          <w:sz w:val="20"/>
          <w:szCs w:val="20"/>
          <w:lang w:bidi="ar-EG"/>
        </w:rPr>
        <w:t xml:space="preserve"> </w:t>
      </w:r>
      <w:r w:rsidRPr="00F62A43">
        <w:rPr>
          <w:bCs/>
          <w:sz w:val="20"/>
          <w:szCs w:val="20"/>
          <w:lang w:bidi="ar-EG"/>
        </w:rPr>
        <w:t>deviations</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standard</w:t>
      </w:r>
      <w:r w:rsidR="00235E4D" w:rsidRPr="00F62A43">
        <w:rPr>
          <w:bCs/>
          <w:sz w:val="20"/>
          <w:szCs w:val="20"/>
          <w:lang w:bidi="ar-EG"/>
        </w:rPr>
        <w:t xml:space="preserve"> </w:t>
      </w:r>
      <w:r w:rsidRPr="00F62A43">
        <w:rPr>
          <w:bCs/>
          <w:sz w:val="20"/>
          <w:szCs w:val="20"/>
          <w:lang w:bidi="ar-EG"/>
        </w:rPr>
        <w:t>errors.</w:t>
      </w:r>
      <w:r w:rsidR="00235E4D" w:rsidRPr="00F62A43">
        <w:rPr>
          <w:bCs/>
          <w:sz w:val="20"/>
          <w:szCs w:val="20"/>
          <w:lang w:bidi="ar-EG"/>
        </w:rPr>
        <w:t xml:space="preserve"> </w:t>
      </w:r>
      <w:r w:rsidRPr="00F62A43">
        <w:rPr>
          <w:bCs/>
          <w:sz w:val="20"/>
          <w:szCs w:val="20"/>
          <w:lang w:bidi="ar-EG"/>
        </w:rPr>
        <w:t>BMJ</w:t>
      </w:r>
      <w:r w:rsidR="00235E4D" w:rsidRPr="00F62A43">
        <w:rPr>
          <w:bCs/>
          <w:sz w:val="20"/>
          <w:szCs w:val="20"/>
          <w:lang w:bidi="ar-EG"/>
        </w:rPr>
        <w:t xml:space="preserve"> </w:t>
      </w:r>
      <w:r w:rsidRPr="00F62A43">
        <w:rPr>
          <w:bCs/>
          <w:sz w:val="20"/>
          <w:szCs w:val="20"/>
          <w:lang w:bidi="ar-EG"/>
        </w:rPr>
        <w:t>2005;</w:t>
      </w:r>
      <w:r w:rsidR="00235E4D" w:rsidRPr="00F62A43">
        <w:rPr>
          <w:bCs/>
          <w:sz w:val="20"/>
          <w:szCs w:val="20"/>
          <w:lang w:bidi="ar-EG"/>
        </w:rPr>
        <w:t xml:space="preserve"> </w:t>
      </w:r>
      <w:r w:rsidRPr="00F62A43">
        <w:rPr>
          <w:bCs/>
          <w:sz w:val="20"/>
          <w:szCs w:val="20"/>
          <w:lang w:bidi="ar-EG"/>
        </w:rPr>
        <w:t>331:903.</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Mishra</w:t>
      </w:r>
      <w:proofErr w:type="spellEnd"/>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Ali</w:t>
      </w:r>
      <w:r w:rsidR="00235E4D" w:rsidRPr="00F62A43">
        <w:rPr>
          <w:bCs/>
          <w:sz w:val="20"/>
          <w:szCs w:val="20"/>
          <w:lang w:bidi="ar-EG"/>
        </w:rPr>
        <w:t xml:space="preserve"> </w:t>
      </w:r>
      <w:r w:rsidRPr="00F62A43">
        <w:rPr>
          <w:bCs/>
          <w:sz w:val="20"/>
          <w:szCs w:val="20"/>
          <w:lang w:bidi="ar-EG"/>
        </w:rPr>
        <w:t>I,</w:t>
      </w:r>
      <w:r w:rsidR="00235E4D" w:rsidRPr="00F62A43">
        <w:rPr>
          <w:bCs/>
          <w:sz w:val="20"/>
          <w:szCs w:val="20"/>
          <w:lang w:bidi="ar-EG"/>
        </w:rPr>
        <w:t xml:space="preserve"> </w:t>
      </w:r>
      <w:r w:rsidRPr="00F62A43">
        <w:rPr>
          <w:bCs/>
          <w:sz w:val="20"/>
          <w:szCs w:val="20"/>
          <w:lang w:bidi="ar-EG"/>
        </w:rPr>
        <w:t>Singh</w:t>
      </w:r>
      <w:r w:rsidR="00235E4D" w:rsidRPr="00F62A43">
        <w:rPr>
          <w:bCs/>
          <w:sz w:val="20"/>
          <w:szCs w:val="20"/>
          <w:lang w:bidi="ar-EG"/>
        </w:rPr>
        <w:t xml:space="preserve"> </w:t>
      </w:r>
      <w:r w:rsidRPr="00F62A43">
        <w:rPr>
          <w:bCs/>
          <w:sz w:val="20"/>
          <w:szCs w:val="20"/>
          <w:lang w:bidi="ar-EG"/>
        </w:rPr>
        <w:t>G.</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study</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epidemiological</w:t>
      </w:r>
      <w:r w:rsidR="00235E4D" w:rsidRPr="00F62A43">
        <w:rPr>
          <w:bCs/>
          <w:sz w:val="20"/>
          <w:szCs w:val="20"/>
          <w:lang w:bidi="ar-EG"/>
        </w:rPr>
        <w:t xml:space="preserve"> </w:t>
      </w:r>
      <w:r w:rsidRPr="00F62A43">
        <w:rPr>
          <w:bCs/>
          <w:sz w:val="20"/>
          <w:szCs w:val="20"/>
          <w:lang w:bidi="ar-EG"/>
        </w:rPr>
        <w:t>factors</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clinical</w:t>
      </w:r>
      <w:r w:rsidR="00235E4D" w:rsidRPr="00F62A43">
        <w:rPr>
          <w:bCs/>
          <w:sz w:val="20"/>
          <w:szCs w:val="20"/>
          <w:lang w:bidi="ar-EG"/>
        </w:rPr>
        <w:t xml:space="preserve"> </w:t>
      </w:r>
      <w:r w:rsidRPr="00F62A43">
        <w:rPr>
          <w:bCs/>
          <w:sz w:val="20"/>
          <w:szCs w:val="20"/>
          <w:lang w:bidi="ar-EG"/>
        </w:rPr>
        <w:t>profile</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primary</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Med</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Dr</w:t>
      </w:r>
      <w:r w:rsidR="00235E4D" w:rsidRPr="00F62A43">
        <w:rPr>
          <w:bCs/>
          <w:sz w:val="20"/>
          <w:szCs w:val="20"/>
          <w:lang w:bidi="ar-EG"/>
        </w:rPr>
        <w:t xml:space="preserve"> </w:t>
      </w:r>
      <w:r w:rsidRPr="00F62A43">
        <w:rPr>
          <w:bCs/>
          <w:sz w:val="20"/>
          <w:szCs w:val="20"/>
          <w:lang w:bidi="ar-EG"/>
        </w:rPr>
        <w:t>DY</w:t>
      </w:r>
      <w:r w:rsidR="00235E4D" w:rsidRPr="00F62A43">
        <w:rPr>
          <w:bCs/>
          <w:sz w:val="20"/>
          <w:szCs w:val="20"/>
          <w:lang w:bidi="ar-EG"/>
        </w:rPr>
        <w:t xml:space="preserve"> </w:t>
      </w:r>
      <w:proofErr w:type="spellStart"/>
      <w:r w:rsidRPr="00F62A43">
        <w:rPr>
          <w:bCs/>
          <w:sz w:val="20"/>
          <w:szCs w:val="20"/>
          <w:lang w:bidi="ar-EG"/>
        </w:rPr>
        <w:t>Patil</w:t>
      </w:r>
      <w:proofErr w:type="spellEnd"/>
      <w:r w:rsidR="00235E4D" w:rsidRPr="00F62A43">
        <w:rPr>
          <w:bCs/>
          <w:sz w:val="20"/>
          <w:szCs w:val="20"/>
          <w:lang w:bidi="ar-EG"/>
        </w:rPr>
        <w:t xml:space="preserve"> </w:t>
      </w:r>
      <w:proofErr w:type="spellStart"/>
      <w:r w:rsidRPr="00F62A43">
        <w:rPr>
          <w:bCs/>
          <w:sz w:val="20"/>
          <w:szCs w:val="20"/>
          <w:lang w:bidi="ar-EG"/>
        </w:rPr>
        <w:t>Univ</w:t>
      </w:r>
      <w:proofErr w:type="spellEnd"/>
      <w:r w:rsidR="00235E4D" w:rsidRPr="00F62A43">
        <w:rPr>
          <w:bCs/>
          <w:sz w:val="20"/>
          <w:szCs w:val="20"/>
          <w:lang w:bidi="ar-EG"/>
        </w:rPr>
        <w:t xml:space="preserve"> </w:t>
      </w:r>
      <w:r w:rsidRPr="00F62A43">
        <w:rPr>
          <w:bCs/>
          <w:sz w:val="20"/>
          <w:szCs w:val="20"/>
          <w:lang w:bidi="ar-EG"/>
        </w:rPr>
        <w:t>2016;9:617.</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Beale</w:t>
      </w:r>
      <w:r w:rsidR="00235E4D" w:rsidRPr="00F62A43">
        <w:rPr>
          <w:bCs/>
          <w:sz w:val="20"/>
          <w:szCs w:val="20"/>
          <w:lang w:bidi="ar-EG"/>
        </w:rPr>
        <w:t xml:space="preserve"> </w:t>
      </w:r>
      <w:r w:rsidRPr="00F62A43">
        <w:rPr>
          <w:bCs/>
          <w:sz w:val="20"/>
          <w:szCs w:val="20"/>
          <w:lang w:bidi="ar-EG"/>
        </w:rPr>
        <w:t>RJ,</w:t>
      </w:r>
      <w:r w:rsidR="00235E4D" w:rsidRPr="00F62A43">
        <w:rPr>
          <w:bCs/>
          <w:sz w:val="20"/>
          <w:szCs w:val="20"/>
          <w:lang w:bidi="ar-EG"/>
        </w:rPr>
        <w:t xml:space="preserve"> </w:t>
      </w:r>
      <w:r w:rsidRPr="00F62A43">
        <w:rPr>
          <w:bCs/>
          <w:sz w:val="20"/>
          <w:szCs w:val="20"/>
          <w:lang w:bidi="ar-EG"/>
        </w:rPr>
        <w:t>Gough</w:t>
      </w:r>
      <w:r w:rsidR="00235E4D" w:rsidRPr="00F62A43">
        <w:rPr>
          <w:bCs/>
          <w:sz w:val="20"/>
          <w:szCs w:val="20"/>
          <w:lang w:bidi="ar-EG"/>
        </w:rPr>
        <w:t xml:space="preserve"> </w:t>
      </w:r>
      <w:r w:rsidRPr="00F62A43">
        <w:rPr>
          <w:bCs/>
          <w:sz w:val="20"/>
          <w:szCs w:val="20"/>
          <w:lang w:bidi="ar-EG"/>
        </w:rPr>
        <w:t>MJ.</w:t>
      </w:r>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r w:rsidRPr="00F62A43">
        <w:rPr>
          <w:bCs/>
          <w:sz w:val="20"/>
          <w:szCs w:val="20"/>
          <w:lang w:bidi="ar-EG"/>
        </w:rPr>
        <w:t>options</w:t>
      </w:r>
      <w:r w:rsidR="00235E4D" w:rsidRPr="00F62A43">
        <w:rPr>
          <w:bCs/>
          <w:sz w:val="20"/>
          <w:szCs w:val="20"/>
          <w:lang w:bidi="ar-EG"/>
        </w:rPr>
        <w:t xml:space="preserve"> </w:t>
      </w:r>
      <w:r w:rsidRPr="00F62A43">
        <w:rPr>
          <w:bCs/>
          <w:sz w:val="20"/>
          <w:szCs w:val="20"/>
          <w:lang w:bidi="ar-EG"/>
        </w:rPr>
        <w:t>for</w:t>
      </w:r>
      <w:r w:rsidR="00235E4D" w:rsidRPr="00F62A43">
        <w:rPr>
          <w:bCs/>
          <w:sz w:val="20"/>
          <w:szCs w:val="20"/>
          <w:lang w:bidi="ar-EG"/>
        </w:rPr>
        <w:t xml:space="preserve"> </w:t>
      </w:r>
      <w:r w:rsidRPr="00F62A43">
        <w:rPr>
          <w:bCs/>
          <w:sz w:val="20"/>
          <w:szCs w:val="20"/>
          <w:lang w:bidi="ar-EG"/>
        </w:rPr>
        <w:t>primary</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review.</w:t>
      </w:r>
      <w:r w:rsidR="00235E4D" w:rsidRPr="00F62A43">
        <w:rPr>
          <w:bCs/>
          <w:sz w:val="20"/>
          <w:szCs w:val="20"/>
          <w:lang w:bidi="ar-EG"/>
        </w:rPr>
        <w:t xml:space="preserve"> </w:t>
      </w:r>
      <w:proofErr w:type="spellStart"/>
      <w:r w:rsidRPr="00F62A43">
        <w:rPr>
          <w:bCs/>
          <w:sz w:val="20"/>
          <w:szCs w:val="20"/>
          <w:lang w:bidi="ar-EG"/>
        </w:rPr>
        <w:t>Eur</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Endovasc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2005.</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Kumar</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proofErr w:type="spellStart"/>
      <w:r w:rsidRPr="00F62A43">
        <w:rPr>
          <w:bCs/>
          <w:sz w:val="20"/>
          <w:szCs w:val="20"/>
          <w:lang w:bidi="ar-EG"/>
        </w:rPr>
        <w:t>Ouriel</w:t>
      </w:r>
      <w:proofErr w:type="spellEnd"/>
      <w:r w:rsidR="00235E4D" w:rsidRPr="00F62A43">
        <w:rPr>
          <w:bCs/>
          <w:sz w:val="20"/>
          <w:szCs w:val="20"/>
          <w:lang w:bidi="ar-EG"/>
        </w:rPr>
        <w:t xml:space="preserve"> </w:t>
      </w:r>
      <w:r w:rsidRPr="00F62A43">
        <w:rPr>
          <w:bCs/>
          <w:sz w:val="20"/>
          <w:szCs w:val="20"/>
          <w:lang w:bidi="ar-EG"/>
        </w:rPr>
        <w:t>K.</w:t>
      </w:r>
      <w:r w:rsidR="00235E4D" w:rsidRPr="00F62A43">
        <w:rPr>
          <w:bCs/>
          <w:sz w:val="20"/>
          <w:szCs w:val="20"/>
          <w:lang w:bidi="ar-EG"/>
        </w:rPr>
        <w:t xml:space="preserve"> </w:t>
      </w:r>
      <w:r w:rsidRPr="00F62A43">
        <w:rPr>
          <w:bCs/>
          <w:sz w:val="20"/>
          <w:szCs w:val="20"/>
          <w:lang w:bidi="ar-EG"/>
        </w:rPr>
        <w:t>Handbook</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endovascular</w:t>
      </w:r>
      <w:r w:rsidR="00235E4D" w:rsidRPr="00F62A43">
        <w:rPr>
          <w:bCs/>
          <w:sz w:val="20"/>
          <w:szCs w:val="20"/>
          <w:lang w:bidi="ar-EG"/>
        </w:rPr>
        <w:t xml:space="preserve"> </w:t>
      </w:r>
      <w:r w:rsidRPr="00F62A43">
        <w:rPr>
          <w:bCs/>
          <w:sz w:val="20"/>
          <w:szCs w:val="20"/>
          <w:lang w:bidi="ar-EG"/>
        </w:rPr>
        <w:t>interventions.</w:t>
      </w:r>
      <w:r w:rsidR="00235E4D" w:rsidRPr="00F62A43">
        <w:rPr>
          <w:bCs/>
          <w:sz w:val="20"/>
          <w:szCs w:val="20"/>
          <w:lang w:bidi="ar-EG"/>
        </w:rPr>
        <w:t xml:space="preserve"> </w:t>
      </w:r>
      <w:r w:rsidRPr="00F62A43">
        <w:rPr>
          <w:bCs/>
          <w:sz w:val="20"/>
          <w:szCs w:val="20"/>
          <w:lang w:bidi="ar-EG"/>
        </w:rPr>
        <w:t>2013.</w:t>
      </w:r>
      <w:r w:rsidR="00235E4D" w:rsidRPr="00F62A43">
        <w:rPr>
          <w:bCs/>
          <w:sz w:val="20"/>
          <w:szCs w:val="20"/>
          <w:lang w:bidi="ar-EG"/>
        </w:rPr>
        <w:t xml:space="preserve"> </w:t>
      </w:r>
      <w:r w:rsidRPr="00F62A43">
        <w:rPr>
          <w:bCs/>
          <w:sz w:val="20"/>
          <w:szCs w:val="20"/>
          <w:lang w:bidi="ar-EG"/>
        </w:rPr>
        <w:t>doi:10.1007/978-1-4614-5013-9.</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Bootun</w:t>
      </w:r>
      <w:proofErr w:type="spellEnd"/>
      <w:r w:rsidR="00235E4D" w:rsidRPr="00F62A43">
        <w:rPr>
          <w:bCs/>
          <w:sz w:val="20"/>
          <w:szCs w:val="20"/>
          <w:lang w:bidi="ar-EG"/>
        </w:rPr>
        <w:t xml:space="preserve"> </w:t>
      </w:r>
      <w:r w:rsidRPr="00F62A43">
        <w:rPr>
          <w:bCs/>
          <w:sz w:val="20"/>
          <w:szCs w:val="20"/>
          <w:lang w:bidi="ar-EG"/>
        </w:rPr>
        <w:t>R,</w:t>
      </w:r>
      <w:r w:rsidR="00235E4D" w:rsidRPr="00F62A43">
        <w:rPr>
          <w:bCs/>
          <w:sz w:val="20"/>
          <w:szCs w:val="20"/>
          <w:lang w:bidi="ar-EG"/>
        </w:rPr>
        <w:t xml:space="preserve"> </w:t>
      </w:r>
      <w:proofErr w:type="spellStart"/>
      <w:r w:rsidRPr="00F62A43">
        <w:rPr>
          <w:bCs/>
          <w:sz w:val="20"/>
          <w:szCs w:val="20"/>
          <w:lang w:bidi="ar-EG"/>
        </w:rPr>
        <w:t>Onida</w:t>
      </w:r>
      <w:proofErr w:type="spellEnd"/>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Lane</w:t>
      </w:r>
      <w:r w:rsidR="00235E4D" w:rsidRPr="00F62A43">
        <w:rPr>
          <w:bCs/>
          <w:sz w:val="20"/>
          <w:szCs w:val="20"/>
          <w:lang w:bidi="ar-EG"/>
        </w:rPr>
        <w:t xml:space="preserve"> </w:t>
      </w:r>
      <w:r w:rsidRPr="00F62A43">
        <w:rPr>
          <w:bCs/>
          <w:sz w:val="20"/>
          <w:szCs w:val="20"/>
          <w:lang w:bidi="ar-EG"/>
        </w:rPr>
        <w:t>TRA,</w:t>
      </w:r>
      <w:r w:rsidR="00235E4D" w:rsidRPr="00F62A43">
        <w:rPr>
          <w:bCs/>
          <w:sz w:val="20"/>
          <w:szCs w:val="20"/>
          <w:lang w:bidi="ar-EG"/>
        </w:rPr>
        <w:t xml:space="preserve"> </w:t>
      </w:r>
      <w:r w:rsidRPr="00F62A43">
        <w:rPr>
          <w:bCs/>
          <w:sz w:val="20"/>
          <w:szCs w:val="20"/>
          <w:lang w:bidi="ar-EG"/>
        </w:rPr>
        <w:t>Davies</w:t>
      </w:r>
      <w:r w:rsidR="00235E4D" w:rsidRPr="00F62A43">
        <w:rPr>
          <w:bCs/>
          <w:sz w:val="20"/>
          <w:szCs w:val="20"/>
          <w:lang w:bidi="ar-EG"/>
        </w:rPr>
        <w:t xml:space="preserve"> </w:t>
      </w:r>
      <w:r w:rsidRPr="00F62A43">
        <w:rPr>
          <w:bCs/>
          <w:sz w:val="20"/>
          <w:szCs w:val="20"/>
          <w:lang w:bidi="ar-EG"/>
        </w:rPr>
        <w:t>AH.</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their</w:t>
      </w:r>
      <w:r w:rsidR="00235E4D" w:rsidRPr="00F62A43">
        <w:rPr>
          <w:bCs/>
          <w:sz w:val="20"/>
          <w:szCs w:val="20"/>
          <w:lang w:bidi="ar-EG"/>
        </w:rPr>
        <w:t xml:space="preserve"> </w:t>
      </w:r>
      <w:r w:rsidRPr="00F62A43">
        <w:rPr>
          <w:bCs/>
          <w:sz w:val="20"/>
          <w:szCs w:val="20"/>
          <w:lang w:bidi="ar-EG"/>
        </w:rPr>
        <w:t>management.</w:t>
      </w:r>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(United</w:t>
      </w:r>
      <w:r w:rsidR="00235E4D" w:rsidRPr="00F62A43">
        <w:rPr>
          <w:bCs/>
          <w:sz w:val="20"/>
          <w:szCs w:val="20"/>
          <w:lang w:bidi="ar-EG"/>
        </w:rPr>
        <w:t xml:space="preserve"> </w:t>
      </w:r>
      <w:r w:rsidRPr="00F62A43">
        <w:rPr>
          <w:bCs/>
          <w:sz w:val="20"/>
          <w:szCs w:val="20"/>
          <w:lang w:bidi="ar-EG"/>
        </w:rPr>
        <w:t>Kingdom)</w:t>
      </w:r>
      <w:r w:rsidR="00235E4D" w:rsidRPr="00F62A43">
        <w:rPr>
          <w:bCs/>
          <w:sz w:val="20"/>
          <w:szCs w:val="20"/>
          <w:lang w:bidi="ar-EG"/>
        </w:rPr>
        <w:t xml:space="preserve"> </w:t>
      </w:r>
      <w:r w:rsidRPr="00F62A43">
        <w:rPr>
          <w:bCs/>
          <w:sz w:val="20"/>
          <w:szCs w:val="20"/>
          <w:lang w:bidi="ar-EG"/>
        </w:rPr>
        <w:t>2016;</w:t>
      </w:r>
      <w:r w:rsidR="00235E4D" w:rsidRPr="00F62A43">
        <w:rPr>
          <w:bCs/>
          <w:sz w:val="20"/>
          <w:szCs w:val="20"/>
          <w:lang w:bidi="ar-EG"/>
        </w:rPr>
        <w:t xml:space="preserve"> </w:t>
      </w:r>
      <w:r w:rsidRPr="00F62A43">
        <w:rPr>
          <w:bCs/>
          <w:sz w:val="20"/>
          <w:szCs w:val="20"/>
          <w:lang w:bidi="ar-EG"/>
        </w:rPr>
        <w:t>34(4):</w:t>
      </w:r>
      <w:r w:rsidR="00235E4D" w:rsidRPr="00F62A43">
        <w:rPr>
          <w:bCs/>
          <w:sz w:val="20"/>
          <w:szCs w:val="20"/>
          <w:lang w:bidi="ar-EG"/>
        </w:rPr>
        <w:t xml:space="preserve"> </w:t>
      </w:r>
      <w:r w:rsidRPr="00F62A43">
        <w:rPr>
          <w:bCs/>
          <w:sz w:val="20"/>
          <w:szCs w:val="20"/>
          <w:lang w:bidi="ar-EG"/>
        </w:rPr>
        <w:t>165–171.</w:t>
      </w:r>
    </w:p>
    <w:p w:rsidR="00E90500" w:rsidRPr="00F62A43" w:rsidRDefault="00E90500" w:rsidP="00D14FF7">
      <w:pPr>
        <w:numPr>
          <w:ilvl w:val="1"/>
          <w:numId w:val="12"/>
        </w:numPr>
        <w:tabs>
          <w:tab w:val="clear" w:pos="1440"/>
        </w:tabs>
        <w:snapToGrid w:val="0"/>
        <w:ind w:left="425" w:hanging="425"/>
        <w:jc w:val="both"/>
        <w:rPr>
          <w:sz w:val="20"/>
          <w:szCs w:val="20"/>
          <w:lang w:bidi="ar-EG"/>
        </w:rPr>
      </w:pPr>
      <w:proofErr w:type="spellStart"/>
      <w:r w:rsidRPr="00F62A43">
        <w:rPr>
          <w:bCs/>
          <w:sz w:val="20"/>
          <w:szCs w:val="20"/>
          <w:lang w:bidi="ar-EG"/>
        </w:rPr>
        <w:lastRenderedPageBreak/>
        <w:t>Gloviczki</w:t>
      </w:r>
      <w:proofErr w:type="spellEnd"/>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proofErr w:type="spellStart"/>
      <w:r w:rsidRPr="00F62A43">
        <w:rPr>
          <w:bCs/>
          <w:sz w:val="20"/>
          <w:szCs w:val="20"/>
          <w:lang w:bidi="ar-EG"/>
        </w:rPr>
        <w:t>Gloviczki</w:t>
      </w:r>
      <w:proofErr w:type="spellEnd"/>
      <w:r w:rsidR="00235E4D" w:rsidRPr="00F62A43">
        <w:rPr>
          <w:bCs/>
          <w:sz w:val="20"/>
          <w:szCs w:val="20"/>
          <w:lang w:bidi="ar-EG"/>
        </w:rPr>
        <w:t xml:space="preserve"> </w:t>
      </w:r>
      <w:r w:rsidRPr="00F62A43">
        <w:rPr>
          <w:bCs/>
          <w:sz w:val="20"/>
          <w:szCs w:val="20"/>
          <w:lang w:bidi="ar-EG"/>
        </w:rPr>
        <w:t>ML.</w:t>
      </w:r>
      <w:r w:rsidR="00235E4D" w:rsidRPr="00F62A43">
        <w:rPr>
          <w:bCs/>
          <w:sz w:val="20"/>
          <w:szCs w:val="20"/>
          <w:lang w:bidi="ar-EG"/>
        </w:rPr>
        <w:t xml:space="preserve"> </w:t>
      </w:r>
      <w:r w:rsidRPr="00F62A43">
        <w:rPr>
          <w:bCs/>
          <w:sz w:val="20"/>
          <w:szCs w:val="20"/>
          <w:lang w:bidi="ar-EG"/>
        </w:rPr>
        <w:t>Guidelines</w:t>
      </w:r>
      <w:r w:rsidR="00235E4D" w:rsidRPr="00F62A43">
        <w:rPr>
          <w:bCs/>
          <w:sz w:val="20"/>
          <w:szCs w:val="20"/>
          <w:lang w:bidi="ar-EG"/>
        </w:rPr>
        <w:t xml:space="preserve"> </w:t>
      </w:r>
      <w:r w:rsidRPr="00F62A43">
        <w:rPr>
          <w:bCs/>
          <w:sz w:val="20"/>
          <w:szCs w:val="20"/>
          <w:lang w:bidi="ar-EG"/>
        </w:rPr>
        <w:t>for</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management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proofErr w:type="spellStart"/>
      <w:r w:rsidRPr="00F62A43">
        <w:rPr>
          <w:bCs/>
          <w:sz w:val="20"/>
          <w:szCs w:val="20"/>
          <w:lang w:bidi="ar-EG"/>
        </w:rPr>
        <w:t>Phlebology</w:t>
      </w:r>
      <w:proofErr w:type="spellEnd"/>
      <w:r w:rsidR="00235E4D" w:rsidRPr="00F62A43">
        <w:rPr>
          <w:bCs/>
          <w:sz w:val="20"/>
          <w:szCs w:val="20"/>
          <w:lang w:bidi="ar-EG"/>
        </w:rPr>
        <w:t xml:space="preserve"> </w:t>
      </w:r>
      <w:r w:rsidRPr="00F62A43">
        <w:rPr>
          <w:bCs/>
          <w:sz w:val="20"/>
          <w:szCs w:val="20"/>
          <w:lang w:bidi="ar-EG"/>
        </w:rPr>
        <w:t>2012;</w:t>
      </w:r>
      <w:r w:rsidR="00235E4D" w:rsidRPr="00F62A43">
        <w:rPr>
          <w:bCs/>
          <w:sz w:val="20"/>
          <w:szCs w:val="20"/>
          <w:lang w:bidi="ar-EG"/>
        </w:rPr>
        <w:t xml:space="preserve"> </w:t>
      </w:r>
      <w:r w:rsidRPr="00F62A43">
        <w:rPr>
          <w:sz w:val="20"/>
          <w:szCs w:val="20"/>
          <w:lang w:bidi="ar-EG"/>
        </w:rPr>
        <w:t>27(1_suppl):</w:t>
      </w:r>
      <w:r w:rsidR="00235E4D" w:rsidRPr="00F62A43">
        <w:rPr>
          <w:sz w:val="20"/>
          <w:szCs w:val="20"/>
          <w:lang w:bidi="ar-EG"/>
        </w:rPr>
        <w:t xml:space="preserve"> </w:t>
      </w:r>
      <w:r w:rsidRPr="00F62A43">
        <w:rPr>
          <w:sz w:val="20"/>
          <w:szCs w:val="20"/>
          <w:lang w:bidi="ar-EG"/>
        </w:rPr>
        <w:t>2–9.</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Lin</w:t>
      </w:r>
      <w:r w:rsidR="00235E4D" w:rsidRPr="00F62A43">
        <w:rPr>
          <w:bCs/>
          <w:sz w:val="20"/>
          <w:szCs w:val="20"/>
          <w:lang w:bidi="ar-EG"/>
        </w:rPr>
        <w:t xml:space="preserve"> </w:t>
      </w:r>
      <w:r w:rsidRPr="00F62A43">
        <w:rPr>
          <w:bCs/>
          <w:sz w:val="20"/>
          <w:szCs w:val="20"/>
          <w:lang w:bidi="ar-EG"/>
        </w:rPr>
        <w:t>F,</w:t>
      </w:r>
      <w:r w:rsidR="00235E4D" w:rsidRPr="00F62A43">
        <w:rPr>
          <w:bCs/>
          <w:sz w:val="20"/>
          <w:szCs w:val="20"/>
          <w:lang w:bidi="ar-EG"/>
        </w:rPr>
        <w:t xml:space="preserve"> </w:t>
      </w:r>
      <w:r w:rsidRPr="00F62A43">
        <w:rPr>
          <w:bCs/>
          <w:sz w:val="20"/>
          <w:szCs w:val="20"/>
          <w:lang w:bidi="ar-EG"/>
        </w:rPr>
        <w:t>Zhang</w:t>
      </w:r>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Sun</w:t>
      </w:r>
      <w:r w:rsidR="00235E4D" w:rsidRPr="00F62A43">
        <w:rPr>
          <w:bCs/>
          <w:sz w:val="20"/>
          <w:szCs w:val="20"/>
          <w:lang w:bidi="ar-EG"/>
        </w:rPr>
        <w:t xml:space="preserve"> </w:t>
      </w:r>
      <w:r w:rsidRPr="00F62A43">
        <w:rPr>
          <w:bCs/>
          <w:sz w:val="20"/>
          <w:szCs w:val="20"/>
          <w:lang w:bidi="ar-EG"/>
        </w:rPr>
        <w:t>Y,</w:t>
      </w:r>
      <w:r w:rsidR="00235E4D" w:rsidRPr="00F62A43">
        <w:rPr>
          <w:bCs/>
          <w:sz w:val="20"/>
          <w:szCs w:val="20"/>
          <w:lang w:bidi="ar-EG"/>
        </w:rPr>
        <w:t xml:space="preserve"> </w:t>
      </w:r>
      <w:proofErr w:type="spellStart"/>
      <w:r w:rsidRPr="00F62A43">
        <w:rPr>
          <w:bCs/>
          <w:sz w:val="20"/>
          <w:szCs w:val="20"/>
          <w:lang w:bidi="ar-EG"/>
        </w:rPr>
        <w:t>Ren</w:t>
      </w:r>
      <w:proofErr w:type="spellEnd"/>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Liu</w:t>
      </w:r>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management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proofErr w:type="spellStart"/>
      <w:r w:rsidRPr="00F62A43">
        <w:rPr>
          <w:bCs/>
          <w:sz w:val="20"/>
          <w:szCs w:val="20"/>
          <w:lang w:bidi="ar-EG"/>
        </w:rPr>
        <w:t>Int</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2015;100:185–9.</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Nandhra</w:t>
      </w:r>
      <w:proofErr w:type="spellEnd"/>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El-</w:t>
      </w:r>
      <w:proofErr w:type="spellStart"/>
      <w:r w:rsidRPr="00F62A43">
        <w:rPr>
          <w:bCs/>
          <w:sz w:val="20"/>
          <w:szCs w:val="20"/>
          <w:lang w:bidi="ar-EG"/>
        </w:rPr>
        <w:t>Sheikha</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Carradice</w:t>
      </w:r>
      <w:proofErr w:type="spellEnd"/>
      <w:r w:rsidR="00235E4D" w:rsidRPr="00F62A43">
        <w:rPr>
          <w:bCs/>
          <w:sz w:val="20"/>
          <w:szCs w:val="20"/>
          <w:lang w:bidi="ar-EG"/>
        </w:rPr>
        <w:t xml:space="preserve"> </w:t>
      </w:r>
      <w:r w:rsidRPr="00F62A43">
        <w:rPr>
          <w:bCs/>
          <w:sz w:val="20"/>
          <w:szCs w:val="20"/>
          <w:lang w:bidi="ar-EG"/>
        </w:rPr>
        <w:t>D,</w:t>
      </w:r>
      <w:r w:rsidR="00235E4D" w:rsidRPr="00F62A43">
        <w:rPr>
          <w:bCs/>
          <w:sz w:val="20"/>
          <w:szCs w:val="20"/>
          <w:lang w:bidi="ar-EG"/>
        </w:rPr>
        <w:t xml:space="preserve"> </w:t>
      </w:r>
      <w:r w:rsidRPr="00F62A43">
        <w:rPr>
          <w:bCs/>
          <w:sz w:val="20"/>
          <w:szCs w:val="20"/>
          <w:lang w:bidi="ar-EG"/>
        </w:rPr>
        <w:t>Wallace</w:t>
      </w:r>
      <w:r w:rsidR="00235E4D" w:rsidRPr="00F62A43">
        <w:rPr>
          <w:bCs/>
          <w:sz w:val="20"/>
          <w:szCs w:val="20"/>
          <w:lang w:bidi="ar-EG"/>
        </w:rPr>
        <w:t xml:space="preserve"> </w:t>
      </w:r>
      <w:r w:rsidRPr="00F62A43">
        <w:rPr>
          <w:bCs/>
          <w:sz w:val="20"/>
          <w:szCs w:val="20"/>
          <w:lang w:bidi="ar-EG"/>
        </w:rPr>
        <w:t>T,</w:t>
      </w:r>
      <w:r w:rsidR="00235E4D" w:rsidRPr="00F62A43">
        <w:rPr>
          <w:bCs/>
          <w:sz w:val="20"/>
          <w:szCs w:val="20"/>
          <w:lang w:bidi="ar-EG"/>
        </w:rPr>
        <w:t xml:space="preserve"> </w:t>
      </w:r>
      <w:proofErr w:type="spellStart"/>
      <w:r w:rsidRPr="00F62A43">
        <w:rPr>
          <w:bCs/>
          <w:sz w:val="20"/>
          <w:szCs w:val="20"/>
          <w:lang w:bidi="ar-EG"/>
        </w:rPr>
        <w:t>Souroullas</w:t>
      </w:r>
      <w:proofErr w:type="spellEnd"/>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r w:rsidRPr="00F62A43">
        <w:rPr>
          <w:bCs/>
          <w:sz w:val="20"/>
          <w:szCs w:val="20"/>
          <w:lang w:bidi="ar-EG"/>
        </w:rPr>
        <w:t>Samuel</w:t>
      </w:r>
      <w:r w:rsidR="00235E4D" w:rsidRPr="00F62A43">
        <w:rPr>
          <w:bCs/>
          <w:sz w:val="20"/>
          <w:szCs w:val="20"/>
          <w:lang w:bidi="ar-EG"/>
        </w:rPr>
        <w:t xml:space="preserve"> </w:t>
      </w:r>
      <w:r w:rsidRPr="00F62A43">
        <w:rPr>
          <w:bCs/>
          <w:sz w:val="20"/>
          <w:szCs w:val="20"/>
          <w:lang w:bidi="ar-EG"/>
        </w:rPr>
        <w:t>N,</w:t>
      </w:r>
      <w:r w:rsidR="00235E4D" w:rsidRPr="00F62A43">
        <w:rPr>
          <w:bCs/>
          <w:sz w:val="20"/>
          <w:szCs w:val="20"/>
          <w:lang w:bidi="ar-EG"/>
        </w:rPr>
        <w:t xml:space="preserve"> </w:t>
      </w:r>
      <w:r w:rsidRPr="00F62A43">
        <w:rPr>
          <w:bCs/>
          <w:sz w:val="20"/>
          <w:szCs w:val="20"/>
          <w:lang w:bidi="ar-EG"/>
        </w:rPr>
        <w:t>et</w:t>
      </w:r>
      <w:r w:rsidR="00235E4D" w:rsidRPr="00F62A43">
        <w:rPr>
          <w:bCs/>
          <w:sz w:val="20"/>
          <w:szCs w:val="20"/>
          <w:lang w:bidi="ar-EG"/>
        </w:rPr>
        <w:t xml:space="preserve"> </w:t>
      </w:r>
      <w:r w:rsidRPr="00F62A43">
        <w:rPr>
          <w:bCs/>
          <w:sz w:val="20"/>
          <w:szCs w:val="20"/>
          <w:lang w:bidi="ar-EG"/>
        </w:rPr>
        <w:t>al.</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randomized</w:t>
      </w:r>
      <w:r w:rsidR="00235E4D" w:rsidRPr="00F62A43">
        <w:rPr>
          <w:bCs/>
          <w:sz w:val="20"/>
          <w:szCs w:val="20"/>
          <w:lang w:bidi="ar-EG"/>
        </w:rPr>
        <w:t xml:space="preserve"> </w:t>
      </w:r>
      <w:r w:rsidRPr="00F62A43">
        <w:rPr>
          <w:bCs/>
          <w:sz w:val="20"/>
          <w:szCs w:val="20"/>
          <w:lang w:bidi="ar-EG"/>
        </w:rPr>
        <w:t>clinical</w:t>
      </w:r>
      <w:r w:rsidR="00235E4D" w:rsidRPr="00F62A43">
        <w:rPr>
          <w:bCs/>
          <w:sz w:val="20"/>
          <w:szCs w:val="20"/>
          <w:lang w:bidi="ar-EG"/>
        </w:rPr>
        <w:t xml:space="preserve"> </w:t>
      </w:r>
      <w:r w:rsidRPr="00F62A43">
        <w:rPr>
          <w:bCs/>
          <w:sz w:val="20"/>
          <w:szCs w:val="20"/>
          <w:lang w:bidi="ar-EG"/>
        </w:rPr>
        <w:t>trial</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laser</w:t>
      </w:r>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versus</w:t>
      </w:r>
      <w:r w:rsidR="00235E4D" w:rsidRPr="00F62A43">
        <w:rPr>
          <w:bCs/>
          <w:sz w:val="20"/>
          <w:szCs w:val="20"/>
          <w:lang w:bidi="ar-EG"/>
        </w:rPr>
        <w:t xml:space="preserve"> </w:t>
      </w:r>
      <w:r w:rsidRPr="00F62A43">
        <w:rPr>
          <w:bCs/>
          <w:sz w:val="20"/>
          <w:szCs w:val="20"/>
          <w:lang w:bidi="ar-EG"/>
        </w:rPr>
        <w:t>conventional</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for</w:t>
      </w:r>
      <w:r w:rsidR="00235E4D" w:rsidRPr="00F62A43">
        <w:rPr>
          <w:bCs/>
          <w:sz w:val="20"/>
          <w:szCs w:val="20"/>
          <w:lang w:bidi="ar-EG"/>
        </w:rPr>
        <w:t xml:space="preserve"> </w:t>
      </w:r>
      <w:r w:rsidRPr="00F62A43">
        <w:rPr>
          <w:bCs/>
          <w:sz w:val="20"/>
          <w:szCs w:val="20"/>
          <w:lang w:bidi="ar-EG"/>
        </w:rPr>
        <w:t>small</w:t>
      </w:r>
      <w:r w:rsidR="00235E4D" w:rsidRPr="00F62A43">
        <w:rPr>
          <w:bCs/>
          <w:sz w:val="20"/>
          <w:szCs w:val="20"/>
          <w:lang w:bidi="ar-EG"/>
        </w:rPr>
        <w:t xml:space="preserve"> </w:t>
      </w:r>
      <w:proofErr w:type="spellStart"/>
      <w:r w:rsidRPr="00F62A43">
        <w:rPr>
          <w:bCs/>
          <w:sz w:val="20"/>
          <w:szCs w:val="20"/>
          <w:lang w:bidi="ar-EG"/>
        </w:rPr>
        <w:t>saphenous</w:t>
      </w:r>
      <w:proofErr w:type="spellEnd"/>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2015;</w:t>
      </w:r>
      <w:r w:rsidR="00235E4D" w:rsidRPr="00F62A43">
        <w:rPr>
          <w:bCs/>
          <w:sz w:val="20"/>
          <w:szCs w:val="20"/>
          <w:lang w:bidi="ar-EG"/>
        </w:rPr>
        <w:t xml:space="preserve"> </w:t>
      </w:r>
      <w:r w:rsidRPr="00F62A43">
        <w:rPr>
          <w:bCs/>
          <w:sz w:val="20"/>
          <w:szCs w:val="20"/>
          <w:lang w:bidi="ar-EG"/>
        </w:rPr>
        <w:t>61:741–6.</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Roopram</w:t>
      </w:r>
      <w:proofErr w:type="spellEnd"/>
      <w:r w:rsidR="00235E4D" w:rsidRPr="00F62A43">
        <w:rPr>
          <w:bCs/>
          <w:sz w:val="20"/>
          <w:szCs w:val="20"/>
          <w:lang w:bidi="ar-EG"/>
        </w:rPr>
        <w:t xml:space="preserve"> </w:t>
      </w:r>
      <w:r w:rsidRPr="00F62A43">
        <w:rPr>
          <w:bCs/>
          <w:sz w:val="20"/>
          <w:szCs w:val="20"/>
          <w:lang w:bidi="ar-EG"/>
        </w:rPr>
        <w:t>AD,</w:t>
      </w:r>
      <w:r w:rsidR="00235E4D" w:rsidRPr="00F62A43">
        <w:rPr>
          <w:bCs/>
          <w:sz w:val="20"/>
          <w:szCs w:val="20"/>
          <w:lang w:bidi="ar-EG"/>
        </w:rPr>
        <w:t xml:space="preserve"> </w:t>
      </w:r>
      <w:r w:rsidRPr="00F62A43">
        <w:rPr>
          <w:bCs/>
          <w:sz w:val="20"/>
          <w:szCs w:val="20"/>
          <w:lang w:bidi="ar-EG"/>
        </w:rPr>
        <w:t>Lind</w:t>
      </w:r>
      <w:r w:rsidR="00235E4D" w:rsidRPr="00F62A43">
        <w:rPr>
          <w:bCs/>
          <w:sz w:val="20"/>
          <w:szCs w:val="20"/>
          <w:lang w:bidi="ar-EG"/>
        </w:rPr>
        <w:t xml:space="preserve"> </w:t>
      </w:r>
      <w:r w:rsidRPr="00F62A43">
        <w:rPr>
          <w:bCs/>
          <w:sz w:val="20"/>
          <w:szCs w:val="20"/>
          <w:lang w:bidi="ar-EG"/>
        </w:rPr>
        <w:t>MY,</w:t>
      </w:r>
      <w:r w:rsidR="00235E4D" w:rsidRPr="00F62A43">
        <w:rPr>
          <w:bCs/>
          <w:sz w:val="20"/>
          <w:szCs w:val="20"/>
          <w:lang w:bidi="ar-EG"/>
        </w:rPr>
        <w:t xml:space="preserve"> </w:t>
      </w:r>
      <w:r w:rsidRPr="00F62A43">
        <w:rPr>
          <w:bCs/>
          <w:sz w:val="20"/>
          <w:szCs w:val="20"/>
          <w:lang w:bidi="ar-EG"/>
        </w:rPr>
        <w:t>Van</w:t>
      </w:r>
      <w:r w:rsidR="00235E4D" w:rsidRPr="00F62A43">
        <w:rPr>
          <w:bCs/>
          <w:sz w:val="20"/>
          <w:szCs w:val="20"/>
          <w:lang w:bidi="ar-EG"/>
        </w:rPr>
        <w:t xml:space="preserve"> </w:t>
      </w:r>
      <w:proofErr w:type="spellStart"/>
      <w:r w:rsidRPr="00F62A43">
        <w:rPr>
          <w:bCs/>
          <w:sz w:val="20"/>
          <w:szCs w:val="20"/>
          <w:lang w:bidi="ar-EG"/>
        </w:rPr>
        <w:t>Brussel</w:t>
      </w:r>
      <w:proofErr w:type="spellEnd"/>
      <w:r w:rsidR="00235E4D" w:rsidRPr="00F62A43">
        <w:rPr>
          <w:bCs/>
          <w:sz w:val="20"/>
          <w:szCs w:val="20"/>
          <w:lang w:bidi="ar-EG"/>
        </w:rPr>
        <w:t xml:space="preserve"> </w:t>
      </w:r>
      <w:r w:rsidRPr="00F62A43">
        <w:rPr>
          <w:bCs/>
          <w:sz w:val="20"/>
          <w:szCs w:val="20"/>
          <w:lang w:bidi="ar-EG"/>
        </w:rPr>
        <w:t>JP,</w:t>
      </w:r>
      <w:r w:rsidR="00235E4D" w:rsidRPr="00F62A43">
        <w:rPr>
          <w:bCs/>
          <w:sz w:val="20"/>
          <w:szCs w:val="20"/>
          <w:lang w:bidi="ar-EG"/>
        </w:rPr>
        <w:t xml:space="preserve"> </w:t>
      </w:r>
      <w:proofErr w:type="spellStart"/>
      <w:r w:rsidRPr="00F62A43">
        <w:rPr>
          <w:bCs/>
          <w:sz w:val="20"/>
          <w:szCs w:val="20"/>
          <w:lang w:bidi="ar-EG"/>
        </w:rPr>
        <w:t>Terlouw</w:t>
      </w:r>
      <w:proofErr w:type="spellEnd"/>
      <w:r w:rsidRPr="00F62A43">
        <w:rPr>
          <w:bCs/>
          <w:sz w:val="20"/>
          <w:szCs w:val="20"/>
          <w:lang w:bidi="ar-EG"/>
        </w:rPr>
        <w:t>-Punt</w:t>
      </w:r>
      <w:r w:rsidR="00235E4D" w:rsidRPr="00F62A43">
        <w:rPr>
          <w:bCs/>
          <w:sz w:val="20"/>
          <w:szCs w:val="20"/>
          <w:lang w:bidi="ar-EG"/>
        </w:rPr>
        <w:t xml:space="preserve"> </w:t>
      </w:r>
      <w:r w:rsidRPr="00F62A43">
        <w:rPr>
          <w:bCs/>
          <w:sz w:val="20"/>
          <w:szCs w:val="20"/>
          <w:lang w:bidi="ar-EG"/>
        </w:rPr>
        <w:t>LC,</w:t>
      </w:r>
      <w:r w:rsidR="00235E4D" w:rsidRPr="00F62A43">
        <w:rPr>
          <w:bCs/>
          <w:sz w:val="20"/>
          <w:szCs w:val="20"/>
          <w:lang w:bidi="ar-EG"/>
        </w:rPr>
        <w:t xml:space="preserve"> </w:t>
      </w:r>
      <w:proofErr w:type="spellStart"/>
      <w:r w:rsidRPr="00F62A43">
        <w:rPr>
          <w:bCs/>
          <w:sz w:val="20"/>
          <w:szCs w:val="20"/>
          <w:lang w:bidi="ar-EG"/>
        </w:rPr>
        <w:t>Birnie</w:t>
      </w:r>
      <w:proofErr w:type="spellEnd"/>
      <w:r w:rsidR="00235E4D" w:rsidRPr="00F62A43">
        <w:rPr>
          <w:bCs/>
          <w:sz w:val="20"/>
          <w:szCs w:val="20"/>
          <w:lang w:bidi="ar-EG"/>
        </w:rPr>
        <w:t xml:space="preserve"> </w:t>
      </w:r>
      <w:r w:rsidRPr="00F62A43">
        <w:rPr>
          <w:bCs/>
          <w:sz w:val="20"/>
          <w:szCs w:val="20"/>
          <w:lang w:bidi="ar-EG"/>
        </w:rPr>
        <w:t>E,</w:t>
      </w:r>
      <w:r w:rsidR="00235E4D" w:rsidRPr="00F62A43">
        <w:rPr>
          <w:bCs/>
          <w:sz w:val="20"/>
          <w:szCs w:val="20"/>
          <w:lang w:bidi="ar-EG"/>
        </w:rPr>
        <w:t xml:space="preserve"> </w:t>
      </w:r>
      <w:r w:rsidRPr="00F62A43">
        <w:rPr>
          <w:bCs/>
          <w:sz w:val="20"/>
          <w:szCs w:val="20"/>
          <w:lang w:bidi="ar-EG"/>
        </w:rPr>
        <w:t>De</w:t>
      </w:r>
      <w:r w:rsidR="00235E4D" w:rsidRPr="00F62A43">
        <w:rPr>
          <w:bCs/>
          <w:sz w:val="20"/>
          <w:szCs w:val="20"/>
          <w:lang w:bidi="ar-EG"/>
        </w:rPr>
        <w:t xml:space="preserve"> </w:t>
      </w:r>
      <w:proofErr w:type="spellStart"/>
      <w:r w:rsidRPr="00F62A43">
        <w:rPr>
          <w:bCs/>
          <w:sz w:val="20"/>
          <w:szCs w:val="20"/>
          <w:lang w:bidi="ar-EG"/>
        </w:rPr>
        <w:t>Smet</w:t>
      </w:r>
      <w:proofErr w:type="spellEnd"/>
      <w:r w:rsidR="00235E4D" w:rsidRPr="00F62A43">
        <w:rPr>
          <w:bCs/>
          <w:sz w:val="20"/>
          <w:szCs w:val="20"/>
          <w:lang w:bidi="ar-EG"/>
        </w:rPr>
        <w:t xml:space="preserve"> </w:t>
      </w:r>
      <w:r w:rsidRPr="00F62A43">
        <w:rPr>
          <w:bCs/>
          <w:sz w:val="20"/>
          <w:szCs w:val="20"/>
          <w:lang w:bidi="ar-EG"/>
        </w:rPr>
        <w:t>AA,</w:t>
      </w:r>
      <w:r w:rsidR="00235E4D" w:rsidRPr="00F62A43">
        <w:rPr>
          <w:bCs/>
          <w:sz w:val="20"/>
          <w:szCs w:val="20"/>
          <w:lang w:bidi="ar-EG"/>
        </w:rPr>
        <w:t xml:space="preserve"> </w:t>
      </w:r>
      <w:r w:rsidRPr="00F62A43">
        <w:rPr>
          <w:bCs/>
          <w:sz w:val="20"/>
          <w:szCs w:val="20"/>
          <w:lang w:bidi="ar-EG"/>
        </w:rPr>
        <w:t>et</w:t>
      </w:r>
      <w:r w:rsidR="00235E4D" w:rsidRPr="00F62A43">
        <w:rPr>
          <w:bCs/>
          <w:sz w:val="20"/>
          <w:szCs w:val="20"/>
          <w:lang w:bidi="ar-EG"/>
        </w:rPr>
        <w:t xml:space="preserve"> </w:t>
      </w:r>
      <w:r w:rsidRPr="00F62A43">
        <w:rPr>
          <w:bCs/>
          <w:sz w:val="20"/>
          <w:szCs w:val="20"/>
          <w:lang w:bidi="ar-EG"/>
        </w:rPr>
        <w:t>al.</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Laser</w:t>
      </w:r>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versus</w:t>
      </w:r>
      <w:r w:rsidR="00235E4D" w:rsidRPr="00F62A43">
        <w:rPr>
          <w:bCs/>
          <w:sz w:val="20"/>
          <w:szCs w:val="20"/>
          <w:lang w:bidi="ar-EG"/>
        </w:rPr>
        <w:t xml:space="preserve"> </w:t>
      </w:r>
      <w:r w:rsidRPr="00F62A43">
        <w:rPr>
          <w:bCs/>
          <w:sz w:val="20"/>
          <w:szCs w:val="20"/>
          <w:lang w:bidi="ar-EG"/>
        </w:rPr>
        <w:t>Conventional</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in</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Small</w:t>
      </w:r>
      <w:r w:rsidR="00235E4D" w:rsidRPr="00F62A43">
        <w:rPr>
          <w:bCs/>
          <w:sz w:val="20"/>
          <w:szCs w:val="20"/>
          <w:lang w:bidi="ar-EG"/>
        </w:rPr>
        <w:t xml:space="preserve"> </w:t>
      </w:r>
      <w:proofErr w:type="spellStart"/>
      <w:r w:rsidRPr="00F62A43">
        <w:rPr>
          <w:bCs/>
          <w:sz w:val="20"/>
          <w:szCs w:val="20"/>
          <w:lang w:bidi="ar-EG"/>
        </w:rPr>
        <w:t>Saphenous</w:t>
      </w:r>
      <w:proofErr w:type="spellEnd"/>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r w:rsidRPr="00F62A43">
        <w:rPr>
          <w:bCs/>
          <w:sz w:val="20"/>
          <w:szCs w:val="20"/>
          <w:lang w:bidi="ar-EG"/>
        </w:rPr>
        <w:t>Incompetence:</w:t>
      </w:r>
      <w:r w:rsidR="00235E4D" w:rsidRPr="00F62A43">
        <w:rPr>
          <w:bCs/>
          <w:sz w:val="20"/>
          <w:szCs w:val="20"/>
          <w:lang w:bidi="ar-EG"/>
        </w:rPr>
        <w:t xml:space="preserve"> </w:t>
      </w:r>
      <w:r w:rsidRPr="00F62A43">
        <w:rPr>
          <w:bCs/>
          <w:sz w:val="20"/>
          <w:szCs w:val="20"/>
          <w:lang w:bidi="ar-EG"/>
        </w:rPr>
        <w:t>Short-Term</w:t>
      </w:r>
      <w:r w:rsidR="00235E4D" w:rsidRPr="00F62A43">
        <w:rPr>
          <w:bCs/>
          <w:sz w:val="20"/>
          <w:szCs w:val="20"/>
          <w:lang w:bidi="ar-EG"/>
        </w:rPr>
        <w:t xml:space="preserve"> </w:t>
      </w:r>
      <w:r w:rsidRPr="00F62A43">
        <w:rPr>
          <w:bCs/>
          <w:sz w:val="20"/>
          <w:szCs w:val="20"/>
          <w:lang w:bidi="ar-EG"/>
        </w:rPr>
        <w:t>Results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Multicenter</w:t>
      </w:r>
      <w:r w:rsidR="00235E4D" w:rsidRPr="00F62A43">
        <w:rPr>
          <w:bCs/>
          <w:sz w:val="20"/>
          <w:szCs w:val="20"/>
          <w:lang w:bidi="ar-EG"/>
        </w:rPr>
        <w:t xml:space="preserve"> </w:t>
      </w:r>
      <w:r w:rsidRPr="00F62A43">
        <w:rPr>
          <w:bCs/>
          <w:sz w:val="20"/>
          <w:szCs w:val="20"/>
          <w:lang w:bidi="ar-EG"/>
        </w:rPr>
        <w:t>Randomized</w:t>
      </w:r>
      <w:r w:rsidR="00235E4D" w:rsidRPr="00F62A43">
        <w:rPr>
          <w:bCs/>
          <w:sz w:val="20"/>
          <w:szCs w:val="20"/>
          <w:lang w:bidi="ar-EG"/>
        </w:rPr>
        <w:t xml:space="preserve"> </w:t>
      </w:r>
      <w:r w:rsidRPr="00F62A43">
        <w:rPr>
          <w:bCs/>
          <w:sz w:val="20"/>
          <w:szCs w:val="20"/>
          <w:lang w:bidi="ar-EG"/>
        </w:rPr>
        <w:t>Controlled</w:t>
      </w:r>
      <w:r w:rsidR="00235E4D" w:rsidRPr="00F62A43">
        <w:rPr>
          <w:bCs/>
          <w:sz w:val="20"/>
          <w:szCs w:val="20"/>
          <w:lang w:bidi="ar-EG"/>
        </w:rPr>
        <w:t xml:space="preserve"> </w:t>
      </w:r>
      <w:r w:rsidRPr="00F62A43">
        <w:rPr>
          <w:bCs/>
          <w:sz w:val="20"/>
          <w:szCs w:val="20"/>
          <w:lang w:bidi="ar-EG"/>
        </w:rPr>
        <w:t>Trial.</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Venous</w:t>
      </w:r>
      <w:r w:rsidR="00235E4D" w:rsidRPr="00F62A43">
        <w:rPr>
          <w:bCs/>
          <w:sz w:val="20"/>
          <w:szCs w:val="20"/>
          <w:lang w:bidi="ar-EG"/>
        </w:rPr>
        <w:t xml:space="preserve"> </w:t>
      </w:r>
      <w:proofErr w:type="spellStart"/>
      <w:r w:rsidRPr="00F62A43">
        <w:rPr>
          <w:bCs/>
          <w:sz w:val="20"/>
          <w:szCs w:val="20"/>
          <w:lang w:bidi="ar-EG"/>
        </w:rPr>
        <w:t>Lymphat</w:t>
      </w:r>
      <w:proofErr w:type="spellEnd"/>
      <w:r w:rsidR="00235E4D" w:rsidRPr="00F62A43">
        <w:rPr>
          <w:bCs/>
          <w:sz w:val="20"/>
          <w:szCs w:val="20"/>
          <w:lang w:bidi="ar-EG"/>
        </w:rPr>
        <w:t xml:space="preserve"> </w:t>
      </w:r>
      <w:proofErr w:type="spellStart"/>
      <w:r w:rsidRPr="00F62A43">
        <w:rPr>
          <w:bCs/>
          <w:sz w:val="20"/>
          <w:szCs w:val="20"/>
          <w:lang w:bidi="ar-EG"/>
        </w:rPr>
        <w:t>Disord</w:t>
      </w:r>
      <w:proofErr w:type="spellEnd"/>
      <w:r w:rsidR="00235E4D" w:rsidRPr="00F62A43">
        <w:rPr>
          <w:bCs/>
          <w:sz w:val="20"/>
          <w:szCs w:val="20"/>
          <w:lang w:bidi="ar-EG"/>
        </w:rPr>
        <w:t xml:space="preserve"> </w:t>
      </w:r>
      <w:r w:rsidRPr="00F62A43">
        <w:rPr>
          <w:bCs/>
          <w:sz w:val="20"/>
          <w:szCs w:val="20"/>
          <w:lang w:bidi="ar-EG"/>
        </w:rPr>
        <w:t>2013;1:106.</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Samuel</w:t>
      </w:r>
      <w:r w:rsidR="00235E4D" w:rsidRPr="00F62A43">
        <w:rPr>
          <w:bCs/>
          <w:sz w:val="20"/>
          <w:szCs w:val="20"/>
          <w:lang w:bidi="ar-EG"/>
        </w:rPr>
        <w:t xml:space="preserve"> </w:t>
      </w:r>
      <w:r w:rsidRPr="00F62A43">
        <w:rPr>
          <w:bCs/>
          <w:sz w:val="20"/>
          <w:szCs w:val="20"/>
          <w:lang w:bidi="ar-EG"/>
        </w:rPr>
        <w:t>N,</w:t>
      </w:r>
      <w:r w:rsidR="00235E4D" w:rsidRPr="00F62A43">
        <w:rPr>
          <w:bCs/>
          <w:sz w:val="20"/>
          <w:szCs w:val="20"/>
          <w:lang w:bidi="ar-EG"/>
        </w:rPr>
        <w:t xml:space="preserve"> </w:t>
      </w:r>
      <w:proofErr w:type="spellStart"/>
      <w:r w:rsidRPr="00F62A43">
        <w:rPr>
          <w:bCs/>
          <w:sz w:val="20"/>
          <w:szCs w:val="20"/>
          <w:lang w:bidi="ar-EG"/>
        </w:rPr>
        <w:t>Carradice</w:t>
      </w:r>
      <w:proofErr w:type="spellEnd"/>
      <w:r w:rsidR="00235E4D" w:rsidRPr="00F62A43">
        <w:rPr>
          <w:bCs/>
          <w:sz w:val="20"/>
          <w:szCs w:val="20"/>
          <w:lang w:bidi="ar-EG"/>
        </w:rPr>
        <w:t xml:space="preserve"> </w:t>
      </w:r>
      <w:r w:rsidRPr="00F62A43">
        <w:rPr>
          <w:bCs/>
          <w:sz w:val="20"/>
          <w:szCs w:val="20"/>
          <w:lang w:bidi="ar-EG"/>
        </w:rPr>
        <w:t>D,</w:t>
      </w:r>
      <w:r w:rsidR="00235E4D" w:rsidRPr="00F62A43">
        <w:rPr>
          <w:bCs/>
          <w:sz w:val="20"/>
          <w:szCs w:val="20"/>
          <w:lang w:bidi="ar-EG"/>
        </w:rPr>
        <w:t xml:space="preserve"> </w:t>
      </w:r>
      <w:r w:rsidRPr="00F62A43">
        <w:rPr>
          <w:bCs/>
          <w:sz w:val="20"/>
          <w:szCs w:val="20"/>
          <w:lang w:bidi="ar-EG"/>
        </w:rPr>
        <w:t>Wallace</w:t>
      </w:r>
      <w:r w:rsidR="00235E4D" w:rsidRPr="00F62A43">
        <w:rPr>
          <w:bCs/>
          <w:sz w:val="20"/>
          <w:szCs w:val="20"/>
          <w:lang w:bidi="ar-EG"/>
        </w:rPr>
        <w:t xml:space="preserve"> </w:t>
      </w:r>
      <w:r w:rsidRPr="00F62A43">
        <w:rPr>
          <w:bCs/>
          <w:sz w:val="20"/>
          <w:szCs w:val="20"/>
          <w:lang w:bidi="ar-EG"/>
        </w:rPr>
        <w:t>T,</w:t>
      </w:r>
      <w:r w:rsidR="00235E4D" w:rsidRPr="00F62A43">
        <w:rPr>
          <w:bCs/>
          <w:sz w:val="20"/>
          <w:szCs w:val="20"/>
          <w:lang w:bidi="ar-EG"/>
        </w:rPr>
        <w:t xml:space="preserve"> </w:t>
      </w:r>
      <w:proofErr w:type="spellStart"/>
      <w:r w:rsidRPr="00F62A43">
        <w:rPr>
          <w:bCs/>
          <w:sz w:val="20"/>
          <w:szCs w:val="20"/>
          <w:lang w:bidi="ar-EG"/>
        </w:rPr>
        <w:t>Mekako</w:t>
      </w:r>
      <w:proofErr w:type="spellEnd"/>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Hatfield</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Chetter</w:t>
      </w:r>
      <w:proofErr w:type="spellEnd"/>
      <w:r w:rsidR="00235E4D" w:rsidRPr="00F62A43">
        <w:rPr>
          <w:bCs/>
          <w:sz w:val="20"/>
          <w:szCs w:val="20"/>
          <w:lang w:bidi="ar-EG"/>
        </w:rPr>
        <w:t xml:space="preserve"> </w:t>
      </w:r>
      <w:r w:rsidRPr="00F62A43">
        <w:rPr>
          <w:bCs/>
          <w:sz w:val="20"/>
          <w:szCs w:val="20"/>
          <w:lang w:bidi="ar-EG"/>
        </w:rPr>
        <w:t>I.</w:t>
      </w:r>
      <w:r w:rsidR="00235E4D" w:rsidRPr="00F62A43">
        <w:rPr>
          <w:bCs/>
          <w:sz w:val="20"/>
          <w:szCs w:val="20"/>
          <w:lang w:bidi="ar-EG"/>
        </w:rPr>
        <w:t xml:space="preserve"> </w:t>
      </w:r>
      <w:r w:rsidRPr="00F62A43">
        <w:rPr>
          <w:bCs/>
          <w:sz w:val="20"/>
          <w:szCs w:val="20"/>
          <w:lang w:bidi="ar-EG"/>
        </w:rPr>
        <w:t>Randomized</w:t>
      </w:r>
      <w:r w:rsidR="00235E4D" w:rsidRPr="00F62A43">
        <w:rPr>
          <w:bCs/>
          <w:sz w:val="20"/>
          <w:szCs w:val="20"/>
          <w:lang w:bidi="ar-EG"/>
        </w:rPr>
        <w:t xml:space="preserve"> </w:t>
      </w:r>
      <w:r w:rsidRPr="00F62A43">
        <w:rPr>
          <w:bCs/>
          <w:sz w:val="20"/>
          <w:szCs w:val="20"/>
          <w:lang w:bidi="ar-EG"/>
        </w:rPr>
        <w:t>clinical</w:t>
      </w:r>
      <w:r w:rsidR="00235E4D" w:rsidRPr="00F62A43">
        <w:rPr>
          <w:bCs/>
          <w:sz w:val="20"/>
          <w:szCs w:val="20"/>
          <w:lang w:bidi="ar-EG"/>
        </w:rPr>
        <w:t xml:space="preserve"> </w:t>
      </w:r>
      <w:r w:rsidRPr="00F62A43">
        <w:rPr>
          <w:bCs/>
          <w:sz w:val="20"/>
          <w:szCs w:val="20"/>
          <w:lang w:bidi="ar-EG"/>
        </w:rPr>
        <w:t>trial</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laser</w:t>
      </w:r>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versus</w:t>
      </w:r>
      <w:r w:rsidR="00235E4D" w:rsidRPr="00F62A43">
        <w:rPr>
          <w:bCs/>
          <w:sz w:val="20"/>
          <w:szCs w:val="20"/>
          <w:lang w:bidi="ar-EG"/>
        </w:rPr>
        <w:t xml:space="preserve"> </w:t>
      </w:r>
      <w:r w:rsidRPr="00F62A43">
        <w:rPr>
          <w:bCs/>
          <w:sz w:val="20"/>
          <w:szCs w:val="20"/>
          <w:lang w:bidi="ar-EG"/>
        </w:rPr>
        <w:t>conventional</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for</w:t>
      </w:r>
      <w:r w:rsidR="00235E4D" w:rsidRPr="00F62A43">
        <w:rPr>
          <w:bCs/>
          <w:sz w:val="20"/>
          <w:szCs w:val="20"/>
          <w:lang w:bidi="ar-EG"/>
        </w:rPr>
        <w:t xml:space="preserve"> </w:t>
      </w:r>
      <w:r w:rsidRPr="00F62A43">
        <w:rPr>
          <w:bCs/>
          <w:sz w:val="20"/>
          <w:szCs w:val="20"/>
          <w:lang w:bidi="ar-EG"/>
        </w:rPr>
        <w:t>small</w:t>
      </w:r>
      <w:r w:rsidR="00235E4D" w:rsidRPr="00F62A43">
        <w:rPr>
          <w:bCs/>
          <w:sz w:val="20"/>
          <w:szCs w:val="20"/>
          <w:lang w:bidi="ar-EG"/>
        </w:rPr>
        <w:t xml:space="preserve"> </w:t>
      </w:r>
      <w:proofErr w:type="spellStart"/>
      <w:r w:rsidRPr="00F62A43">
        <w:rPr>
          <w:bCs/>
          <w:sz w:val="20"/>
          <w:szCs w:val="20"/>
          <w:lang w:bidi="ar-EG"/>
        </w:rPr>
        <w:t>saphenous</w:t>
      </w:r>
      <w:proofErr w:type="spellEnd"/>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Ann</w:t>
      </w:r>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2013;257:419–26.</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So</w:t>
      </w:r>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proofErr w:type="spellStart"/>
      <w:r w:rsidRPr="00F62A43">
        <w:rPr>
          <w:bCs/>
          <w:sz w:val="20"/>
          <w:szCs w:val="20"/>
          <w:lang w:bidi="ar-EG"/>
        </w:rPr>
        <w:t>Khimani</w:t>
      </w:r>
      <w:proofErr w:type="spellEnd"/>
      <w:r w:rsidR="00235E4D" w:rsidRPr="00F62A43">
        <w:rPr>
          <w:bCs/>
          <w:sz w:val="20"/>
          <w:szCs w:val="20"/>
          <w:lang w:bidi="ar-EG"/>
        </w:rPr>
        <w:t xml:space="preserve"> </w:t>
      </w:r>
      <w:r w:rsidRPr="00F62A43">
        <w:rPr>
          <w:bCs/>
          <w:sz w:val="20"/>
          <w:szCs w:val="20"/>
          <w:lang w:bidi="ar-EG"/>
        </w:rPr>
        <w:t>N,</w:t>
      </w:r>
      <w:r w:rsidR="00235E4D" w:rsidRPr="00F62A43">
        <w:rPr>
          <w:bCs/>
          <w:sz w:val="20"/>
          <w:szCs w:val="20"/>
          <w:lang w:bidi="ar-EG"/>
        </w:rPr>
        <w:t xml:space="preserve"> </w:t>
      </w:r>
      <w:proofErr w:type="spellStart"/>
      <w:r w:rsidRPr="00F62A43">
        <w:rPr>
          <w:bCs/>
          <w:sz w:val="20"/>
          <w:szCs w:val="20"/>
          <w:lang w:bidi="ar-EG"/>
        </w:rPr>
        <w:t>Ngyuen</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r w:rsidRPr="00F62A43">
        <w:rPr>
          <w:bCs/>
          <w:sz w:val="20"/>
          <w:szCs w:val="20"/>
          <w:lang w:bidi="ar-EG"/>
        </w:rPr>
        <w:t>Chronic</w:t>
      </w:r>
      <w:r w:rsidR="00235E4D" w:rsidRPr="00F62A43">
        <w:rPr>
          <w:bCs/>
          <w:sz w:val="20"/>
          <w:szCs w:val="20"/>
          <w:lang w:bidi="ar-EG"/>
        </w:rPr>
        <w:t xml:space="preserve"> </w:t>
      </w:r>
      <w:r w:rsidRPr="00F62A43">
        <w:rPr>
          <w:bCs/>
          <w:sz w:val="20"/>
          <w:szCs w:val="20"/>
          <w:lang w:bidi="ar-EG"/>
        </w:rPr>
        <w:t>venous</w:t>
      </w:r>
      <w:r w:rsidR="00235E4D" w:rsidRPr="00F62A43">
        <w:rPr>
          <w:bCs/>
          <w:sz w:val="20"/>
          <w:szCs w:val="20"/>
          <w:lang w:bidi="ar-EG"/>
        </w:rPr>
        <w:t xml:space="preserve"> </w:t>
      </w:r>
      <w:r w:rsidRPr="00F62A43">
        <w:rPr>
          <w:bCs/>
          <w:sz w:val="20"/>
          <w:szCs w:val="20"/>
          <w:lang w:bidi="ar-EG"/>
        </w:rPr>
        <w:t>insufficiency.</w:t>
      </w:r>
      <w:r w:rsidR="00235E4D" w:rsidRPr="00F62A43">
        <w:rPr>
          <w:bCs/>
          <w:sz w:val="20"/>
          <w:szCs w:val="20"/>
          <w:lang w:bidi="ar-EG"/>
        </w:rPr>
        <w:t xml:space="preserve"> </w:t>
      </w:r>
      <w:r w:rsidRPr="00F62A43">
        <w:rPr>
          <w:bCs/>
          <w:sz w:val="20"/>
          <w:szCs w:val="20"/>
          <w:lang w:bidi="ar-EG"/>
        </w:rPr>
        <w:t>Pain</w:t>
      </w:r>
      <w:r w:rsidR="00235E4D" w:rsidRPr="00F62A43">
        <w:rPr>
          <w:bCs/>
          <w:sz w:val="20"/>
          <w:szCs w:val="20"/>
          <w:lang w:bidi="ar-EG"/>
        </w:rPr>
        <w:t xml:space="preserve"> </w:t>
      </w:r>
      <w:r w:rsidRPr="00F62A43">
        <w:rPr>
          <w:bCs/>
          <w:sz w:val="20"/>
          <w:szCs w:val="20"/>
          <w:lang w:bidi="ar-EG"/>
        </w:rPr>
        <w:t>Med.</w:t>
      </w:r>
      <w:r w:rsidR="00235E4D" w:rsidRPr="00F62A43">
        <w:rPr>
          <w:bCs/>
          <w:sz w:val="20"/>
          <w:szCs w:val="20"/>
          <w:lang w:bidi="ar-EG"/>
        </w:rPr>
        <w:t xml:space="preserve"> </w:t>
      </w:r>
      <w:r w:rsidRPr="00F62A43">
        <w:rPr>
          <w:bCs/>
          <w:sz w:val="20"/>
          <w:szCs w:val="20"/>
          <w:lang w:bidi="ar-EG"/>
        </w:rPr>
        <w:t>An</w:t>
      </w:r>
      <w:r w:rsidR="00235E4D" w:rsidRPr="00F62A43">
        <w:rPr>
          <w:bCs/>
          <w:sz w:val="20"/>
          <w:szCs w:val="20"/>
          <w:lang w:bidi="ar-EG"/>
        </w:rPr>
        <w:t xml:space="preserve"> </w:t>
      </w:r>
      <w:proofErr w:type="spellStart"/>
      <w:r w:rsidRPr="00F62A43">
        <w:rPr>
          <w:bCs/>
          <w:sz w:val="20"/>
          <w:szCs w:val="20"/>
          <w:lang w:bidi="ar-EG"/>
        </w:rPr>
        <w:t>Essent</w:t>
      </w:r>
      <w:proofErr w:type="spellEnd"/>
      <w:r w:rsidRPr="00F62A43">
        <w:rPr>
          <w:bCs/>
          <w:sz w:val="20"/>
          <w:szCs w:val="20"/>
          <w:lang w:bidi="ar-EG"/>
        </w:rPr>
        <w:t>.</w:t>
      </w:r>
      <w:r w:rsidR="00235E4D" w:rsidRPr="00F62A43">
        <w:rPr>
          <w:bCs/>
          <w:sz w:val="20"/>
          <w:szCs w:val="20"/>
          <w:lang w:bidi="ar-EG"/>
        </w:rPr>
        <w:t xml:space="preserve"> </w:t>
      </w:r>
      <w:r w:rsidRPr="00F62A43">
        <w:rPr>
          <w:bCs/>
          <w:sz w:val="20"/>
          <w:szCs w:val="20"/>
          <w:lang w:bidi="ar-EG"/>
        </w:rPr>
        <w:t>Rev.,</w:t>
      </w:r>
      <w:r w:rsidR="00235E4D" w:rsidRPr="00F62A43">
        <w:rPr>
          <w:bCs/>
          <w:sz w:val="20"/>
          <w:szCs w:val="20"/>
          <w:lang w:bidi="ar-EG"/>
        </w:rPr>
        <w:t xml:space="preserve"> </w:t>
      </w:r>
      <w:r w:rsidRPr="00F62A43">
        <w:rPr>
          <w:bCs/>
          <w:sz w:val="20"/>
          <w:szCs w:val="20"/>
          <w:lang w:bidi="ar-EG"/>
        </w:rPr>
        <w:t>2017.</w:t>
      </w:r>
      <w:r w:rsidR="00235E4D" w:rsidRPr="00F62A43">
        <w:rPr>
          <w:bCs/>
          <w:sz w:val="20"/>
          <w:szCs w:val="20"/>
          <w:lang w:bidi="ar-EG"/>
        </w:rPr>
        <w:t xml:space="preserve"> </w:t>
      </w:r>
      <w:r w:rsidRPr="00F62A43">
        <w:rPr>
          <w:bCs/>
          <w:sz w:val="20"/>
          <w:szCs w:val="20"/>
          <w:lang w:bidi="ar-EG"/>
        </w:rPr>
        <w:t>doi:10.1007/978-3-319-43133-8_132.</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sz w:val="20"/>
          <w:szCs w:val="20"/>
          <w:lang w:bidi="ar-EG"/>
        </w:rPr>
        <w:t>Vasquez</w:t>
      </w:r>
      <w:r w:rsidR="00235E4D" w:rsidRPr="00F62A43">
        <w:rPr>
          <w:sz w:val="20"/>
          <w:szCs w:val="20"/>
          <w:lang w:bidi="ar-EG"/>
        </w:rPr>
        <w:t xml:space="preserve"> </w:t>
      </w:r>
      <w:r w:rsidRPr="00F62A43">
        <w:rPr>
          <w:sz w:val="20"/>
          <w:szCs w:val="20"/>
          <w:lang w:bidi="ar-EG"/>
        </w:rPr>
        <w:t>MA</w:t>
      </w:r>
      <w:r w:rsidR="00235E4D" w:rsidRPr="00F62A43">
        <w:rPr>
          <w:sz w:val="20"/>
          <w:szCs w:val="20"/>
          <w:lang w:bidi="ar-EG"/>
        </w:rPr>
        <w:t xml:space="preserve"> </w:t>
      </w:r>
      <w:r w:rsidRPr="00F62A43">
        <w:rPr>
          <w:sz w:val="20"/>
          <w:szCs w:val="20"/>
          <w:lang w:bidi="ar-EG"/>
        </w:rPr>
        <w:t>and</w:t>
      </w:r>
      <w:r w:rsidR="00235E4D" w:rsidRPr="00F62A43">
        <w:rPr>
          <w:sz w:val="20"/>
          <w:szCs w:val="20"/>
          <w:lang w:bidi="ar-EG"/>
        </w:rPr>
        <w:t xml:space="preserve"> </w:t>
      </w:r>
      <w:proofErr w:type="spellStart"/>
      <w:r w:rsidRPr="00F62A43">
        <w:rPr>
          <w:sz w:val="20"/>
          <w:szCs w:val="20"/>
          <w:lang w:bidi="ar-EG"/>
        </w:rPr>
        <w:t>Munschauer</w:t>
      </w:r>
      <w:proofErr w:type="spellEnd"/>
      <w:r w:rsidR="00235E4D" w:rsidRPr="00F62A43">
        <w:rPr>
          <w:sz w:val="20"/>
          <w:szCs w:val="20"/>
          <w:lang w:bidi="ar-EG"/>
        </w:rPr>
        <w:t xml:space="preserve"> </w:t>
      </w:r>
      <w:r w:rsidRPr="00F62A43">
        <w:rPr>
          <w:sz w:val="20"/>
          <w:szCs w:val="20"/>
          <w:lang w:bidi="ar-EG"/>
        </w:rPr>
        <w:t>CE.</w:t>
      </w:r>
      <w:r w:rsidR="00235E4D" w:rsidRPr="00F62A43">
        <w:rPr>
          <w:bCs/>
          <w:sz w:val="20"/>
          <w:szCs w:val="20"/>
          <w:lang w:bidi="ar-EG"/>
        </w:rPr>
        <w:t xml:space="preserve"> </w:t>
      </w:r>
      <w:r w:rsidRPr="00F62A43">
        <w:rPr>
          <w:bCs/>
          <w:sz w:val="20"/>
          <w:szCs w:val="20"/>
          <w:lang w:bidi="ar-EG"/>
        </w:rPr>
        <w:t>Venous</w:t>
      </w:r>
      <w:r w:rsidR="00235E4D" w:rsidRPr="00F62A43">
        <w:rPr>
          <w:bCs/>
          <w:sz w:val="20"/>
          <w:szCs w:val="20"/>
          <w:lang w:bidi="ar-EG"/>
        </w:rPr>
        <w:t xml:space="preserve"> </w:t>
      </w:r>
      <w:r w:rsidRPr="00F62A43">
        <w:rPr>
          <w:bCs/>
          <w:sz w:val="20"/>
          <w:szCs w:val="20"/>
          <w:lang w:bidi="ar-EG"/>
        </w:rPr>
        <w:t>Clinical</w:t>
      </w:r>
      <w:r w:rsidR="00235E4D" w:rsidRPr="00F62A43">
        <w:rPr>
          <w:bCs/>
          <w:sz w:val="20"/>
          <w:szCs w:val="20"/>
          <w:lang w:bidi="ar-EG"/>
        </w:rPr>
        <w:t xml:space="preserve"> </w:t>
      </w:r>
      <w:r w:rsidRPr="00F62A43">
        <w:rPr>
          <w:bCs/>
          <w:sz w:val="20"/>
          <w:szCs w:val="20"/>
          <w:lang w:bidi="ar-EG"/>
        </w:rPr>
        <w:t>Severity</w:t>
      </w:r>
      <w:r w:rsidR="00235E4D" w:rsidRPr="00F62A43">
        <w:rPr>
          <w:bCs/>
          <w:sz w:val="20"/>
          <w:szCs w:val="20"/>
          <w:lang w:bidi="ar-EG"/>
        </w:rPr>
        <w:t xml:space="preserve"> </w:t>
      </w:r>
      <w:r w:rsidRPr="00F62A43">
        <w:rPr>
          <w:bCs/>
          <w:sz w:val="20"/>
          <w:szCs w:val="20"/>
          <w:lang w:bidi="ar-EG"/>
        </w:rPr>
        <w:t>Score</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quality-of-life</w:t>
      </w:r>
      <w:r w:rsidR="00235E4D" w:rsidRPr="00F62A43">
        <w:rPr>
          <w:bCs/>
          <w:sz w:val="20"/>
          <w:szCs w:val="20"/>
          <w:lang w:bidi="ar-EG"/>
        </w:rPr>
        <w:t xml:space="preserve"> </w:t>
      </w:r>
      <w:r w:rsidRPr="00F62A43">
        <w:rPr>
          <w:bCs/>
          <w:sz w:val="20"/>
          <w:szCs w:val="20"/>
          <w:lang w:bidi="ar-EG"/>
        </w:rPr>
        <w:t>assessment</w:t>
      </w:r>
      <w:r w:rsidR="00235E4D" w:rsidRPr="00F62A43">
        <w:rPr>
          <w:bCs/>
          <w:sz w:val="20"/>
          <w:szCs w:val="20"/>
          <w:lang w:bidi="ar-EG"/>
        </w:rPr>
        <w:t xml:space="preserve"> </w:t>
      </w:r>
      <w:r w:rsidRPr="00F62A43">
        <w:rPr>
          <w:bCs/>
          <w:sz w:val="20"/>
          <w:szCs w:val="20"/>
          <w:lang w:bidi="ar-EG"/>
        </w:rPr>
        <w:t>tools:</w:t>
      </w:r>
      <w:r w:rsidR="00235E4D" w:rsidRPr="00F62A43">
        <w:rPr>
          <w:bCs/>
          <w:sz w:val="20"/>
          <w:szCs w:val="20"/>
          <w:lang w:bidi="ar-EG"/>
        </w:rPr>
        <w:t xml:space="preserve"> </w:t>
      </w:r>
      <w:r w:rsidRPr="00F62A43">
        <w:rPr>
          <w:bCs/>
          <w:sz w:val="20"/>
          <w:szCs w:val="20"/>
          <w:lang w:bidi="ar-EG"/>
        </w:rPr>
        <w:t>application</w:t>
      </w:r>
      <w:r w:rsidR="00235E4D" w:rsidRPr="00F62A43">
        <w:rPr>
          <w:bCs/>
          <w:sz w:val="20"/>
          <w:szCs w:val="20"/>
          <w:lang w:bidi="ar-EG"/>
        </w:rPr>
        <w:t xml:space="preserve"> </w:t>
      </w:r>
      <w:r w:rsidRPr="00F62A43">
        <w:rPr>
          <w:bCs/>
          <w:sz w:val="20"/>
          <w:szCs w:val="20"/>
          <w:lang w:bidi="ar-EG"/>
        </w:rPr>
        <w:t>to</w:t>
      </w:r>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r w:rsidRPr="00F62A43">
        <w:rPr>
          <w:bCs/>
          <w:sz w:val="20"/>
          <w:szCs w:val="20"/>
          <w:lang w:bidi="ar-EG"/>
        </w:rPr>
        <w:t>practice.</w:t>
      </w:r>
      <w:r w:rsidR="00235E4D" w:rsidRPr="00F62A43">
        <w:rPr>
          <w:bCs/>
          <w:sz w:val="20"/>
          <w:szCs w:val="20"/>
          <w:lang w:bidi="ar-EG"/>
        </w:rPr>
        <w:t xml:space="preserve"> </w:t>
      </w:r>
      <w:proofErr w:type="spellStart"/>
      <w:r w:rsidRPr="00F62A43">
        <w:rPr>
          <w:bCs/>
          <w:sz w:val="20"/>
          <w:szCs w:val="20"/>
          <w:lang w:bidi="ar-EG"/>
        </w:rPr>
        <w:t>Phlebology</w:t>
      </w:r>
      <w:proofErr w:type="spellEnd"/>
      <w:r w:rsidRPr="00F62A43">
        <w:rPr>
          <w:bCs/>
          <w:sz w:val="20"/>
          <w:szCs w:val="20"/>
          <w:lang w:bidi="ar-EG"/>
        </w:rPr>
        <w:t>:</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Journal</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Venous</w:t>
      </w:r>
      <w:r w:rsidR="00235E4D" w:rsidRPr="00F62A43">
        <w:rPr>
          <w:bCs/>
          <w:sz w:val="20"/>
          <w:szCs w:val="20"/>
          <w:lang w:bidi="ar-EG"/>
        </w:rPr>
        <w:t xml:space="preserve"> </w:t>
      </w:r>
      <w:r w:rsidRPr="00F62A43">
        <w:rPr>
          <w:bCs/>
          <w:sz w:val="20"/>
          <w:szCs w:val="20"/>
          <w:lang w:bidi="ar-EG"/>
        </w:rPr>
        <w:t>Disease</w:t>
      </w:r>
      <w:r w:rsidR="00235E4D" w:rsidRPr="00F62A43">
        <w:rPr>
          <w:bCs/>
          <w:sz w:val="20"/>
          <w:szCs w:val="20"/>
          <w:lang w:bidi="ar-EG"/>
        </w:rPr>
        <w:t xml:space="preserve"> </w:t>
      </w:r>
      <w:r w:rsidRPr="00F62A43">
        <w:rPr>
          <w:sz w:val="20"/>
          <w:szCs w:val="20"/>
          <w:lang w:bidi="ar-EG"/>
        </w:rPr>
        <w:t>2008;</w:t>
      </w:r>
      <w:r w:rsidR="00235E4D" w:rsidRPr="00F62A43">
        <w:rPr>
          <w:bCs/>
          <w:sz w:val="20"/>
          <w:szCs w:val="20"/>
          <w:lang w:bidi="ar-EG"/>
        </w:rPr>
        <w:t xml:space="preserve"> </w:t>
      </w:r>
      <w:r w:rsidRPr="00F62A43">
        <w:rPr>
          <w:bCs/>
          <w:sz w:val="20"/>
          <w:szCs w:val="20"/>
          <w:lang w:bidi="ar-EG"/>
        </w:rPr>
        <w:t>23(6):</w:t>
      </w:r>
      <w:r w:rsidR="00235E4D" w:rsidRPr="00F62A43">
        <w:rPr>
          <w:bCs/>
          <w:sz w:val="20"/>
          <w:szCs w:val="20"/>
          <w:lang w:bidi="ar-EG"/>
        </w:rPr>
        <w:t xml:space="preserve"> </w:t>
      </w:r>
      <w:r w:rsidRPr="00F62A43">
        <w:rPr>
          <w:bCs/>
          <w:sz w:val="20"/>
          <w:szCs w:val="20"/>
          <w:lang w:bidi="ar-EG"/>
        </w:rPr>
        <w:t>259–275.</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Bush</w:t>
      </w:r>
      <w:r w:rsidR="00235E4D" w:rsidRPr="00F62A43">
        <w:rPr>
          <w:bCs/>
          <w:sz w:val="20"/>
          <w:szCs w:val="20"/>
          <w:lang w:bidi="ar-EG"/>
        </w:rPr>
        <w:t xml:space="preserve"> </w:t>
      </w:r>
      <w:r w:rsidRPr="00F62A43">
        <w:rPr>
          <w:bCs/>
          <w:sz w:val="20"/>
          <w:szCs w:val="20"/>
          <w:lang w:bidi="ar-EG"/>
        </w:rPr>
        <w:t>RG,</w:t>
      </w:r>
      <w:r w:rsidR="00235E4D" w:rsidRPr="00F62A43">
        <w:rPr>
          <w:bCs/>
          <w:sz w:val="20"/>
          <w:szCs w:val="20"/>
          <w:lang w:bidi="ar-EG"/>
        </w:rPr>
        <w:t xml:space="preserve"> </w:t>
      </w:r>
      <w:r w:rsidRPr="00F62A43">
        <w:rPr>
          <w:bCs/>
          <w:sz w:val="20"/>
          <w:szCs w:val="20"/>
          <w:lang w:bidi="ar-EG"/>
        </w:rPr>
        <w:t>Bush</w:t>
      </w:r>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r w:rsidRPr="00F62A43">
        <w:rPr>
          <w:bCs/>
          <w:sz w:val="20"/>
          <w:szCs w:val="20"/>
          <w:lang w:bidi="ar-EG"/>
        </w:rPr>
        <w:t>Flanagan</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Fritz</w:t>
      </w:r>
      <w:r w:rsidR="00235E4D" w:rsidRPr="00F62A43">
        <w:rPr>
          <w:bCs/>
          <w:sz w:val="20"/>
          <w:szCs w:val="20"/>
          <w:lang w:bidi="ar-EG"/>
        </w:rPr>
        <w:t xml:space="preserve"> </w:t>
      </w:r>
      <w:r w:rsidRPr="00F62A43">
        <w:rPr>
          <w:bCs/>
          <w:sz w:val="20"/>
          <w:szCs w:val="20"/>
          <w:lang w:bidi="ar-EG"/>
        </w:rPr>
        <w:t>R,</w:t>
      </w:r>
      <w:r w:rsidR="00235E4D" w:rsidRPr="00F62A43">
        <w:rPr>
          <w:bCs/>
          <w:sz w:val="20"/>
          <w:szCs w:val="20"/>
          <w:lang w:bidi="ar-EG"/>
        </w:rPr>
        <w:t xml:space="preserve"> </w:t>
      </w:r>
      <w:proofErr w:type="spellStart"/>
      <w:r w:rsidRPr="00F62A43">
        <w:rPr>
          <w:bCs/>
          <w:sz w:val="20"/>
          <w:szCs w:val="20"/>
          <w:lang w:bidi="ar-EG"/>
        </w:rPr>
        <w:t>Gueldner</w:t>
      </w:r>
      <w:proofErr w:type="spellEnd"/>
      <w:r w:rsidR="00235E4D" w:rsidRPr="00F62A43">
        <w:rPr>
          <w:bCs/>
          <w:sz w:val="20"/>
          <w:szCs w:val="20"/>
          <w:lang w:bidi="ar-EG"/>
        </w:rPr>
        <w:t xml:space="preserve"> </w:t>
      </w:r>
      <w:r w:rsidRPr="00F62A43">
        <w:rPr>
          <w:bCs/>
          <w:sz w:val="20"/>
          <w:szCs w:val="20"/>
          <w:lang w:bidi="ar-EG"/>
        </w:rPr>
        <w:t>T,</w:t>
      </w:r>
      <w:r w:rsidR="00235E4D" w:rsidRPr="00F62A43">
        <w:rPr>
          <w:bCs/>
          <w:sz w:val="20"/>
          <w:szCs w:val="20"/>
          <w:lang w:bidi="ar-EG"/>
        </w:rPr>
        <w:t xml:space="preserve"> </w:t>
      </w:r>
      <w:proofErr w:type="spellStart"/>
      <w:r w:rsidRPr="00F62A43">
        <w:rPr>
          <w:bCs/>
          <w:sz w:val="20"/>
          <w:szCs w:val="20"/>
          <w:lang w:bidi="ar-EG"/>
        </w:rPr>
        <w:t>Koziarski</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et</w:t>
      </w:r>
      <w:r w:rsidR="00235E4D" w:rsidRPr="00F62A43">
        <w:rPr>
          <w:bCs/>
          <w:sz w:val="20"/>
          <w:szCs w:val="20"/>
          <w:lang w:bidi="ar-EG"/>
        </w:rPr>
        <w:t xml:space="preserve"> </w:t>
      </w:r>
      <w:r w:rsidRPr="00F62A43">
        <w:rPr>
          <w:bCs/>
          <w:sz w:val="20"/>
          <w:szCs w:val="20"/>
          <w:lang w:bidi="ar-EG"/>
        </w:rPr>
        <w:t>al.</w:t>
      </w:r>
      <w:r w:rsidR="00235E4D" w:rsidRPr="00F62A43">
        <w:rPr>
          <w:bCs/>
          <w:sz w:val="20"/>
          <w:szCs w:val="20"/>
          <w:lang w:bidi="ar-EG"/>
        </w:rPr>
        <w:t xml:space="preserve"> </w:t>
      </w:r>
      <w:r w:rsidRPr="00F62A43">
        <w:rPr>
          <w:bCs/>
          <w:sz w:val="20"/>
          <w:szCs w:val="20"/>
          <w:lang w:bidi="ar-EG"/>
        </w:rPr>
        <w:t>Factors</w:t>
      </w:r>
      <w:r w:rsidR="00235E4D" w:rsidRPr="00F62A43">
        <w:rPr>
          <w:bCs/>
          <w:sz w:val="20"/>
          <w:szCs w:val="20"/>
          <w:lang w:bidi="ar-EG"/>
        </w:rPr>
        <w:t xml:space="preserve"> </w:t>
      </w:r>
      <w:r w:rsidRPr="00F62A43">
        <w:rPr>
          <w:bCs/>
          <w:sz w:val="20"/>
          <w:szCs w:val="20"/>
          <w:lang w:bidi="ar-EG"/>
        </w:rPr>
        <w:t>associated</w:t>
      </w:r>
      <w:r w:rsidR="00235E4D" w:rsidRPr="00F62A43">
        <w:rPr>
          <w:bCs/>
          <w:sz w:val="20"/>
          <w:szCs w:val="20"/>
          <w:lang w:bidi="ar-EG"/>
        </w:rPr>
        <w:t xml:space="preserve"> </w:t>
      </w:r>
      <w:r w:rsidRPr="00F62A43">
        <w:rPr>
          <w:bCs/>
          <w:sz w:val="20"/>
          <w:szCs w:val="20"/>
          <w:lang w:bidi="ar-EG"/>
        </w:rPr>
        <w:t>with</w:t>
      </w:r>
      <w:r w:rsidR="00235E4D" w:rsidRPr="00F62A43">
        <w:rPr>
          <w:bCs/>
          <w:sz w:val="20"/>
          <w:szCs w:val="20"/>
          <w:lang w:bidi="ar-EG"/>
        </w:rPr>
        <w:t xml:space="preserve"> </w:t>
      </w:r>
      <w:r w:rsidRPr="00F62A43">
        <w:rPr>
          <w:bCs/>
          <w:sz w:val="20"/>
          <w:szCs w:val="20"/>
          <w:lang w:bidi="ar-EG"/>
        </w:rPr>
        <w:t>recurrence</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after</w:t>
      </w:r>
      <w:r w:rsidR="00235E4D" w:rsidRPr="00F62A43">
        <w:rPr>
          <w:bCs/>
          <w:sz w:val="20"/>
          <w:szCs w:val="20"/>
          <w:lang w:bidi="ar-EG"/>
        </w:rPr>
        <w:t xml:space="preserve"> </w:t>
      </w:r>
      <w:r w:rsidRPr="00F62A43">
        <w:rPr>
          <w:bCs/>
          <w:sz w:val="20"/>
          <w:szCs w:val="20"/>
          <w:lang w:bidi="ar-EG"/>
        </w:rPr>
        <w:t>thermal</w:t>
      </w:r>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Results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recurrent</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after</w:t>
      </w:r>
      <w:r w:rsidR="00235E4D" w:rsidRPr="00F62A43">
        <w:rPr>
          <w:bCs/>
          <w:sz w:val="20"/>
          <w:szCs w:val="20"/>
          <w:lang w:bidi="ar-EG"/>
        </w:rPr>
        <w:t xml:space="preserve"> </w:t>
      </w:r>
      <w:r w:rsidRPr="00F62A43">
        <w:rPr>
          <w:bCs/>
          <w:sz w:val="20"/>
          <w:szCs w:val="20"/>
          <w:lang w:bidi="ar-EG"/>
        </w:rPr>
        <w:t>thermal</w:t>
      </w:r>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study.</w:t>
      </w:r>
      <w:r w:rsidR="00235E4D" w:rsidRPr="00F62A43">
        <w:rPr>
          <w:bCs/>
          <w:sz w:val="20"/>
          <w:szCs w:val="20"/>
          <w:lang w:bidi="ar-EG"/>
        </w:rPr>
        <w:t xml:space="preserve"> </w:t>
      </w:r>
      <w:proofErr w:type="spellStart"/>
      <w:r w:rsidRPr="00F62A43">
        <w:rPr>
          <w:bCs/>
          <w:sz w:val="20"/>
          <w:szCs w:val="20"/>
          <w:lang w:bidi="ar-EG"/>
        </w:rPr>
        <w:t>Sci</w:t>
      </w:r>
      <w:proofErr w:type="spellEnd"/>
      <w:r w:rsidR="00235E4D" w:rsidRPr="00F62A43">
        <w:rPr>
          <w:bCs/>
          <w:sz w:val="20"/>
          <w:szCs w:val="20"/>
          <w:lang w:bidi="ar-EG"/>
        </w:rPr>
        <w:t xml:space="preserve"> </w:t>
      </w:r>
      <w:r w:rsidRPr="00F62A43">
        <w:rPr>
          <w:bCs/>
          <w:sz w:val="20"/>
          <w:szCs w:val="20"/>
          <w:lang w:bidi="ar-EG"/>
        </w:rPr>
        <w:t>World</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2014;</w:t>
      </w:r>
      <w:r w:rsidR="00235E4D" w:rsidRPr="00F62A43">
        <w:rPr>
          <w:bCs/>
          <w:sz w:val="20"/>
          <w:szCs w:val="20"/>
          <w:lang w:bidi="ar-EG"/>
        </w:rPr>
        <w:t xml:space="preserve"> </w:t>
      </w:r>
      <w:r w:rsidRPr="00F62A43">
        <w:rPr>
          <w:bCs/>
          <w:sz w:val="20"/>
          <w:szCs w:val="20"/>
          <w:lang w:bidi="ar-EG"/>
        </w:rPr>
        <w:t>1-7.</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van</w:t>
      </w:r>
      <w:r w:rsidR="00235E4D" w:rsidRPr="00F62A43">
        <w:rPr>
          <w:bCs/>
          <w:sz w:val="20"/>
          <w:szCs w:val="20"/>
          <w:lang w:bidi="ar-EG"/>
        </w:rPr>
        <w:t xml:space="preserve"> </w:t>
      </w:r>
      <w:r w:rsidRPr="00F62A43">
        <w:rPr>
          <w:bCs/>
          <w:sz w:val="20"/>
          <w:szCs w:val="20"/>
          <w:lang w:bidi="ar-EG"/>
        </w:rPr>
        <w:t>den</w:t>
      </w:r>
      <w:r w:rsidR="00235E4D" w:rsidRPr="00F62A43">
        <w:rPr>
          <w:bCs/>
          <w:sz w:val="20"/>
          <w:szCs w:val="20"/>
          <w:lang w:bidi="ar-EG"/>
        </w:rPr>
        <w:t xml:space="preserve"> </w:t>
      </w:r>
      <w:proofErr w:type="spellStart"/>
      <w:r w:rsidRPr="00F62A43">
        <w:rPr>
          <w:bCs/>
          <w:sz w:val="20"/>
          <w:szCs w:val="20"/>
          <w:lang w:bidi="ar-EG"/>
        </w:rPr>
        <w:t>Bos</w:t>
      </w:r>
      <w:proofErr w:type="spellEnd"/>
      <w:r w:rsidR="00235E4D" w:rsidRPr="00F62A43">
        <w:rPr>
          <w:bCs/>
          <w:sz w:val="20"/>
          <w:szCs w:val="20"/>
          <w:lang w:bidi="ar-EG"/>
        </w:rPr>
        <w:t xml:space="preserve"> </w:t>
      </w:r>
      <w:r w:rsidRPr="00F62A43">
        <w:rPr>
          <w:bCs/>
          <w:sz w:val="20"/>
          <w:szCs w:val="20"/>
          <w:lang w:bidi="ar-EG"/>
        </w:rPr>
        <w:t>R,</w:t>
      </w:r>
      <w:r w:rsidR="00235E4D" w:rsidRPr="00F62A43">
        <w:rPr>
          <w:bCs/>
          <w:sz w:val="20"/>
          <w:szCs w:val="20"/>
          <w:lang w:bidi="ar-EG"/>
        </w:rPr>
        <w:t xml:space="preserve"> </w:t>
      </w:r>
      <w:proofErr w:type="spellStart"/>
      <w:r w:rsidRPr="00F62A43">
        <w:rPr>
          <w:bCs/>
          <w:sz w:val="20"/>
          <w:szCs w:val="20"/>
          <w:lang w:bidi="ar-EG"/>
        </w:rPr>
        <w:t>Arends</w:t>
      </w:r>
      <w:proofErr w:type="spellEnd"/>
      <w:r w:rsidR="00235E4D" w:rsidRPr="00F62A43">
        <w:rPr>
          <w:bCs/>
          <w:sz w:val="20"/>
          <w:szCs w:val="20"/>
          <w:lang w:bidi="ar-EG"/>
        </w:rPr>
        <w:t xml:space="preserve"> </w:t>
      </w:r>
      <w:r w:rsidRPr="00F62A43">
        <w:rPr>
          <w:bCs/>
          <w:sz w:val="20"/>
          <w:szCs w:val="20"/>
          <w:lang w:bidi="ar-EG"/>
        </w:rPr>
        <w:t>L,</w:t>
      </w:r>
      <w:r w:rsidR="00235E4D" w:rsidRPr="00F62A43">
        <w:rPr>
          <w:bCs/>
          <w:sz w:val="20"/>
          <w:szCs w:val="20"/>
          <w:lang w:bidi="ar-EG"/>
        </w:rPr>
        <w:t xml:space="preserve"> </w:t>
      </w:r>
      <w:proofErr w:type="spellStart"/>
      <w:r w:rsidRPr="00F62A43">
        <w:rPr>
          <w:bCs/>
          <w:sz w:val="20"/>
          <w:szCs w:val="20"/>
          <w:lang w:bidi="ar-EG"/>
        </w:rPr>
        <w:t>Kockaert</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r w:rsidRPr="00F62A43">
        <w:rPr>
          <w:bCs/>
          <w:sz w:val="20"/>
          <w:szCs w:val="20"/>
          <w:lang w:bidi="ar-EG"/>
        </w:rPr>
        <w:t>Neumann</w:t>
      </w:r>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proofErr w:type="spellStart"/>
      <w:r w:rsidRPr="00F62A43">
        <w:rPr>
          <w:bCs/>
          <w:sz w:val="20"/>
          <w:szCs w:val="20"/>
          <w:lang w:bidi="ar-EG"/>
        </w:rPr>
        <w:t>Nijsten</w:t>
      </w:r>
      <w:proofErr w:type="spellEnd"/>
      <w:r w:rsidR="00235E4D" w:rsidRPr="00F62A43">
        <w:rPr>
          <w:bCs/>
          <w:sz w:val="20"/>
          <w:szCs w:val="20"/>
          <w:lang w:bidi="ar-EG"/>
        </w:rPr>
        <w:t xml:space="preserve"> </w:t>
      </w:r>
      <w:r w:rsidRPr="00F62A43">
        <w:rPr>
          <w:bCs/>
          <w:sz w:val="20"/>
          <w:szCs w:val="20"/>
          <w:lang w:bidi="ar-EG"/>
        </w:rPr>
        <w:t>T.</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therapies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lower</w:t>
      </w:r>
      <w:r w:rsidR="00235E4D" w:rsidRPr="00F62A43">
        <w:rPr>
          <w:bCs/>
          <w:sz w:val="20"/>
          <w:szCs w:val="20"/>
          <w:lang w:bidi="ar-EG"/>
        </w:rPr>
        <w:t xml:space="preserve"> </w:t>
      </w:r>
      <w:r w:rsidRPr="00F62A43">
        <w:rPr>
          <w:bCs/>
          <w:sz w:val="20"/>
          <w:szCs w:val="20"/>
          <w:lang w:bidi="ar-EG"/>
        </w:rPr>
        <w:t>extremity</w:t>
      </w:r>
      <w:r w:rsidR="00235E4D" w:rsidRPr="00F62A43">
        <w:rPr>
          <w:bCs/>
          <w:sz w:val="20"/>
          <w:szCs w:val="20"/>
          <w:lang w:bidi="ar-EG"/>
        </w:rPr>
        <w:t xml:space="preserve"> </w:t>
      </w:r>
      <w:r w:rsidRPr="00F62A43">
        <w:rPr>
          <w:bCs/>
          <w:sz w:val="20"/>
          <w:szCs w:val="20"/>
          <w:lang w:bidi="ar-EG"/>
        </w:rPr>
        <w:t>varicosities:</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meta-analysis.</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2009;</w:t>
      </w:r>
      <w:r w:rsidR="00235E4D" w:rsidRPr="00F62A43">
        <w:rPr>
          <w:bCs/>
          <w:sz w:val="20"/>
          <w:szCs w:val="20"/>
          <w:lang w:bidi="ar-EG"/>
        </w:rPr>
        <w:t xml:space="preserve"> </w:t>
      </w:r>
      <w:r w:rsidRPr="00F62A43">
        <w:rPr>
          <w:bCs/>
          <w:sz w:val="20"/>
          <w:szCs w:val="20"/>
          <w:lang w:bidi="ar-EG"/>
        </w:rPr>
        <w:t>49(1):</w:t>
      </w:r>
      <w:r w:rsidR="00235E4D" w:rsidRPr="00F62A43">
        <w:rPr>
          <w:bCs/>
          <w:sz w:val="20"/>
          <w:szCs w:val="20"/>
          <w:lang w:bidi="ar-EG"/>
        </w:rPr>
        <w:t xml:space="preserve"> </w:t>
      </w:r>
      <w:r w:rsidRPr="00F62A43">
        <w:rPr>
          <w:bCs/>
          <w:sz w:val="20"/>
          <w:szCs w:val="20"/>
          <w:lang w:bidi="ar-EG"/>
        </w:rPr>
        <w:t>230–239.</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Siribumrungwong</w:t>
      </w:r>
      <w:proofErr w:type="spellEnd"/>
      <w:r w:rsidR="00235E4D" w:rsidRPr="00F62A43">
        <w:rPr>
          <w:bCs/>
          <w:sz w:val="20"/>
          <w:szCs w:val="20"/>
          <w:lang w:bidi="ar-EG"/>
        </w:rPr>
        <w:t xml:space="preserve"> </w:t>
      </w:r>
      <w:r w:rsidRPr="00F62A43">
        <w:rPr>
          <w:bCs/>
          <w:sz w:val="20"/>
          <w:szCs w:val="20"/>
          <w:lang w:bidi="ar-EG"/>
        </w:rPr>
        <w:t>B,</w:t>
      </w:r>
      <w:r w:rsidR="00235E4D" w:rsidRPr="00F62A43">
        <w:rPr>
          <w:bCs/>
          <w:sz w:val="20"/>
          <w:szCs w:val="20"/>
          <w:lang w:bidi="ar-EG"/>
        </w:rPr>
        <w:t xml:space="preserve"> </w:t>
      </w:r>
      <w:proofErr w:type="spellStart"/>
      <w:r w:rsidRPr="00F62A43">
        <w:rPr>
          <w:bCs/>
          <w:sz w:val="20"/>
          <w:szCs w:val="20"/>
          <w:lang w:bidi="ar-EG"/>
        </w:rPr>
        <w:t>Noorit</w:t>
      </w:r>
      <w:proofErr w:type="spellEnd"/>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proofErr w:type="spellStart"/>
      <w:r w:rsidRPr="00F62A43">
        <w:rPr>
          <w:bCs/>
          <w:sz w:val="20"/>
          <w:szCs w:val="20"/>
          <w:lang w:bidi="ar-EG"/>
        </w:rPr>
        <w:t>Wilasrusmee</w:t>
      </w:r>
      <w:proofErr w:type="spellEnd"/>
      <w:r w:rsidR="00235E4D" w:rsidRPr="00F62A43">
        <w:rPr>
          <w:bCs/>
          <w:sz w:val="20"/>
          <w:szCs w:val="20"/>
          <w:lang w:bidi="ar-EG"/>
        </w:rPr>
        <w:t xml:space="preserve"> </w:t>
      </w:r>
      <w:r w:rsidRPr="00F62A43">
        <w:rPr>
          <w:bCs/>
          <w:sz w:val="20"/>
          <w:szCs w:val="20"/>
          <w:lang w:bidi="ar-EG"/>
        </w:rPr>
        <w:t>C,</w:t>
      </w:r>
      <w:r w:rsidR="00235E4D" w:rsidRPr="00F62A43">
        <w:rPr>
          <w:bCs/>
          <w:sz w:val="20"/>
          <w:szCs w:val="20"/>
          <w:lang w:bidi="ar-EG"/>
        </w:rPr>
        <w:t xml:space="preserve"> </w:t>
      </w:r>
      <w:proofErr w:type="spellStart"/>
      <w:r w:rsidRPr="00F62A43">
        <w:rPr>
          <w:bCs/>
          <w:sz w:val="20"/>
          <w:szCs w:val="20"/>
          <w:lang w:bidi="ar-EG"/>
        </w:rPr>
        <w:t>Attia</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Thakkinstian</w:t>
      </w:r>
      <w:proofErr w:type="spellEnd"/>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systematic</w:t>
      </w:r>
      <w:r w:rsidR="00235E4D" w:rsidRPr="00F62A43">
        <w:rPr>
          <w:bCs/>
          <w:sz w:val="20"/>
          <w:szCs w:val="20"/>
          <w:lang w:bidi="ar-EG"/>
        </w:rPr>
        <w:t xml:space="preserve"> </w:t>
      </w:r>
      <w:r w:rsidRPr="00F62A43">
        <w:rPr>
          <w:bCs/>
          <w:sz w:val="20"/>
          <w:szCs w:val="20"/>
          <w:lang w:bidi="ar-EG"/>
        </w:rPr>
        <w:t>review</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meta-analysis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proofErr w:type="spellStart"/>
      <w:r w:rsidRPr="00F62A43">
        <w:rPr>
          <w:bCs/>
          <w:sz w:val="20"/>
          <w:szCs w:val="20"/>
          <w:lang w:bidi="ar-EG"/>
        </w:rPr>
        <w:t>randomised</w:t>
      </w:r>
      <w:proofErr w:type="spellEnd"/>
      <w:r w:rsidR="00235E4D" w:rsidRPr="00F62A43">
        <w:rPr>
          <w:bCs/>
          <w:sz w:val="20"/>
          <w:szCs w:val="20"/>
          <w:lang w:bidi="ar-EG"/>
        </w:rPr>
        <w:t xml:space="preserve"> </w:t>
      </w:r>
      <w:r w:rsidRPr="00F62A43">
        <w:rPr>
          <w:bCs/>
          <w:sz w:val="20"/>
          <w:szCs w:val="20"/>
          <w:lang w:bidi="ar-EG"/>
        </w:rPr>
        <w:t>controlled</w:t>
      </w:r>
      <w:r w:rsidR="00235E4D" w:rsidRPr="00F62A43">
        <w:rPr>
          <w:bCs/>
          <w:sz w:val="20"/>
          <w:szCs w:val="20"/>
          <w:lang w:bidi="ar-EG"/>
        </w:rPr>
        <w:t xml:space="preserve"> </w:t>
      </w:r>
      <w:r w:rsidRPr="00F62A43">
        <w:rPr>
          <w:bCs/>
          <w:sz w:val="20"/>
          <w:szCs w:val="20"/>
          <w:lang w:bidi="ar-EG"/>
        </w:rPr>
        <w:t>trials</w:t>
      </w:r>
      <w:r w:rsidR="00235E4D" w:rsidRPr="00F62A43">
        <w:rPr>
          <w:bCs/>
          <w:sz w:val="20"/>
          <w:szCs w:val="20"/>
          <w:lang w:bidi="ar-EG"/>
        </w:rPr>
        <w:t xml:space="preserve"> </w:t>
      </w:r>
      <w:r w:rsidRPr="00F62A43">
        <w:rPr>
          <w:bCs/>
          <w:sz w:val="20"/>
          <w:szCs w:val="20"/>
          <w:lang w:bidi="ar-EG"/>
        </w:rPr>
        <w:t>comparing</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surgical</w:t>
      </w:r>
      <w:r w:rsidR="00235E4D" w:rsidRPr="00F62A43">
        <w:rPr>
          <w:bCs/>
          <w:sz w:val="20"/>
          <w:szCs w:val="20"/>
          <w:lang w:bidi="ar-EG"/>
        </w:rPr>
        <w:t xml:space="preserve"> </w:t>
      </w:r>
      <w:r w:rsidRPr="00F62A43">
        <w:rPr>
          <w:bCs/>
          <w:sz w:val="20"/>
          <w:szCs w:val="20"/>
          <w:lang w:bidi="ar-EG"/>
        </w:rPr>
        <w:t>intervention</w:t>
      </w:r>
      <w:r w:rsidR="00235E4D" w:rsidRPr="00F62A43">
        <w:rPr>
          <w:bCs/>
          <w:sz w:val="20"/>
          <w:szCs w:val="20"/>
          <w:lang w:bidi="ar-EG"/>
        </w:rPr>
        <w:t xml:space="preserve"> </w:t>
      </w:r>
      <w:r w:rsidRPr="00F62A43">
        <w:rPr>
          <w:bCs/>
          <w:sz w:val="20"/>
          <w:szCs w:val="20"/>
          <w:lang w:bidi="ar-EG"/>
        </w:rPr>
        <w:t>in</w:t>
      </w:r>
      <w:r w:rsidR="00235E4D" w:rsidRPr="00F62A43">
        <w:rPr>
          <w:bCs/>
          <w:sz w:val="20"/>
          <w:szCs w:val="20"/>
          <w:lang w:bidi="ar-EG"/>
        </w:rPr>
        <w:t xml:space="preserve"> </w:t>
      </w:r>
      <w:r w:rsidRPr="00F62A43">
        <w:rPr>
          <w:bCs/>
          <w:sz w:val="20"/>
          <w:szCs w:val="20"/>
          <w:lang w:bidi="ar-EG"/>
        </w:rPr>
        <w:t>patients</w:t>
      </w:r>
      <w:r w:rsidR="00235E4D" w:rsidRPr="00F62A43">
        <w:rPr>
          <w:bCs/>
          <w:sz w:val="20"/>
          <w:szCs w:val="20"/>
          <w:lang w:bidi="ar-EG"/>
        </w:rPr>
        <w:t xml:space="preserve"> </w:t>
      </w:r>
      <w:r w:rsidRPr="00F62A43">
        <w:rPr>
          <w:bCs/>
          <w:sz w:val="20"/>
          <w:szCs w:val="20"/>
          <w:lang w:bidi="ar-EG"/>
        </w:rPr>
        <w:t>with</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proofErr w:type="spellStart"/>
      <w:r w:rsidRPr="00F62A43">
        <w:rPr>
          <w:bCs/>
          <w:sz w:val="20"/>
          <w:szCs w:val="20"/>
          <w:lang w:bidi="ar-EG"/>
        </w:rPr>
        <w:t>Eur</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Endovasc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2012;</w:t>
      </w:r>
      <w:r w:rsidR="00235E4D" w:rsidRPr="00F62A43">
        <w:rPr>
          <w:bCs/>
          <w:sz w:val="20"/>
          <w:szCs w:val="20"/>
          <w:lang w:bidi="ar-EG"/>
        </w:rPr>
        <w:t xml:space="preserve"> </w:t>
      </w:r>
      <w:r w:rsidRPr="00F62A43">
        <w:rPr>
          <w:bCs/>
          <w:sz w:val="20"/>
          <w:szCs w:val="20"/>
          <w:lang w:bidi="ar-EG"/>
        </w:rPr>
        <w:t>44(2):</w:t>
      </w:r>
      <w:r w:rsidR="00235E4D" w:rsidRPr="00F62A43">
        <w:rPr>
          <w:bCs/>
          <w:sz w:val="20"/>
          <w:szCs w:val="20"/>
          <w:lang w:bidi="ar-EG"/>
        </w:rPr>
        <w:t xml:space="preserve"> </w:t>
      </w:r>
      <w:r w:rsidRPr="00F62A43">
        <w:rPr>
          <w:bCs/>
          <w:sz w:val="20"/>
          <w:szCs w:val="20"/>
          <w:lang w:bidi="ar-EG"/>
        </w:rPr>
        <w:t>214–223.</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Kheirelseid</w:t>
      </w:r>
      <w:proofErr w:type="spellEnd"/>
      <w:r w:rsidR="00235E4D" w:rsidRPr="00F62A43">
        <w:rPr>
          <w:bCs/>
          <w:sz w:val="20"/>
          <w:szCs w:val="20"/>
          <w:lang w:bidi="ar-EG"/>
        </w:rPr>
        <w:t xml:space="preserve"> </w:t>
      </w:r>
      <w:r w:rsidRPr="00F62A43">
        <w:rPr>
          <w:bCs/>
          <w:sz w:val="20"/>
          <w:szCs w:val="20"/>
          <w:lang w:bidi="ar-EG"/>
        </w:rPr>
        <w:t>EAH,</w:t>
      </w:r>
      <w:r w:rsidR="00235E4D" w:rsidRPr="00F62A43">
        <w:rPr>
          <w:bCs/>
          <w:sz w:val="20"/>
          <w:szCs w:val="20"/>
          <w:lang w:bidi="ar-EG"/>
        </w:rPr>
        <w:t xml:space="preserve"> </w:t>
      </w:r>
      <w:r w:rsidRPr="00F62A43">
        <w:rPr>
          <w:bCs/>
          <w:sz w:val="20"/>
          <w:szCs w:val="20"/>
          <w:lang w:bidi="ar-EG"/>
        </w:rPr>
        <w:t>Crowe</w:t>
      </w:r>
      <w:r w:rsidR="00235E4D" w:rsidRPr="00F62A43">
        <w:rPr>
          <w:bCs/>
          <w:sz w:val="20"/>
          <w:szCs w:val="20"/>
          <w:lang w:bidi="ar-EG"/>
        </w:rPr>
        <w:t xml:space="preserve"> </w:t>
      </w:r>
      <w:r w:rsidRPr="00F62A43">
        <w:rPr>
          <w:bCs/>
          <w:sz w:val="20"/>
          <w:szCs w:val="20"/>
          <w:lang w:bidi="ar-EG"/>
        </w:rPr>
        <w:t>G,</w:t>
      </w:r>
      <w:r w:rsidR="00235E4D" w:rsidRPr="00F62A43">
        <w:rPr>
          <w:bCs/>
          <w:sz w:val="20"/>
          <w:szCs w:val="20"/>
          <w:lang w:bidi="ar-EG"/>
        </w:rPr>
        <w:t xml:space="preserve"> </w:t>
      </w:r>
      <w:proofErr w:type="spellStart"/>
      <w:r w:rsidRPr="00F62A43">
        <w:rPr>
          <w:bCs/>
          <w:sz w:val="20"/>
          <w:szCs w:val="20"/>
          <w:lang w:bidi="ar-EG"/>
        </w:rPr>
        <w:t>Sehgal</w:t>
      </w:r>
      <w:proofErr w:type="spellEnd"/>
      <w:r w:rsidR="00235E4D" w:rsidRPr="00F62A43">
        <w:rPr>
          <w:bCs/>
          <w:sz w:val="20"/>
          <w:szCs w:val="20"/>
          <w:lang w:bidi="ar-EG"/>
        </w:rPr>
        <w:t xml:space="preserve"> </w:t>
      </w:r>
      <w:r w:rsidRPr="00F62A43">
        <w:rPr>
          <w:bCs/>
          <w:sz w:val="20"/>
          <w:szCs w:val="20"/>
          <w:lang w:bidi="ar-EG"/>
        </w:rPr>
        <w:t>R,</w:t>
      </w:r>
      <w:r w:rsidR="00235E4D" w:rsidRPr="00F62A43">
        <w:rPr>
          <w:bCs/>
          <w:sz w:val="20"/>
          <w:szCs w:val="20"/>
          <w:lang w:bidi="ar-EG"/>
        </w:rPr>
        <w:t xml:space="preserve"> </w:t>
      </w:r>
      <w:proofErr w:type="spellStart"/>
      <w:r w:rsidRPr="00F62A43">
        <w:rPr>
          <w:bCs/>
          <w:sz w:val="20"/>
          <w:szCs w:val="20"/>
          <w:lang w:bidi="ar-EG"/>
        </w:rPr>
        <w:t>Liakopoulos</w:t>
      </w:r>
      <w:proofErr w:type="spellEnd"/>
      <w:r w:rsidR="00235E4D" w:rsidRPr="00F62A43">
        <w:rPr>
          <w:bCs/>
          <w:sz w:val="20"/>
          <w:szCs w:val="20"/>
          <w:lang w:bidi="ar-EG"/>
        </w:rPr>
        <w:t xml:space="preserve"> </w:t>
      </w:r>
      <w:r w:rsidRPr="00F62A43">
        <w:rPr>
          <w:bCs/>
          <w:sz w:val="20"/>
          <w:szCs w:val="20"/>
          <w:lang w:bidi="ar-EG"/>
        </w:rPr>
        <w:t>D,</w:t>
      </w:r>
      <w:r w:rsidR="00235E4D" w:rsidRPr="00F62A43">
        <w:rPr>
          <w:bCs/>
          <w:sz w:val="20"/>
          <w:szCs w:val="20"/>
          <w:lang w:bidi="ar-EG"/>
        </w:rPr>
        <w:t xml:space="preserve"> </w:t>
      </w:r>
      <w:proofErr w:type="spellStart"/>
      <w:r w:rsidRPr="00F62A43">
        <w:rPr>
          <w:bCs/>
          <w:sz w:val="20"/>
          <w:szCs w:val="20"/>
          <w:lang w:bidi="ar-EG"/>
        </w:rPr>
        <w:t>Bela</w:t>
      </w:r>
      <w:proofErr w:type="spellEnd"/>
      <w:r w:rsidR="00235E4D" w:rsidRPr="00F62A43">
        <w:rPr>
          <w:bCs/>
          <w:sz w:val="20"/>
          <w:szCs w:val="20"/>
          <w:lang w:bidi="ar-EG"/>
        </w:rPr>
        <w:t xml:space="preserve"> </w:t>
      </w:r>
      <w:r w:rsidRPr="00F62A43">
        <w:rPr>
          <w:bCs/>
          <w:sz w:val="20"/>
          <w:szCs w:val="20"/>
          <w:lang w:bidi="ar-EG"/>
        </w:rPr>
        <w:t>H,</w:t>
      </w:r>
      <w:r w:rsidR="00235E4D" w:rsidRPr="00F62A43">
        <w:rPr>
          <w:bCs/>
          <w:sz w:val="20"/>
          <w:szCs w:val="20"/>
          <w:lang w:bidi="ar-EG"/>
        </w:rPr>
        <w:t xml:space="preserve"> </w:t>
      </w:r>
      <w:proofErr w:type="spellStart"/>
      <w:r w:rsidRPr="00F62A43">
        <w:rPr>
          <w:bCs/>
          <w:sz w:val="20"/>
          <w:szCs w:val="20"/>
          <w:lang w:bidi="ar-EG"/>
        </w:rPr>
        <w:t>Mulkern</w:t>
      </w:r>
      <w:proofErr w:type="spellEnd"/>
      <w:r w:rsidR="00235E4D" w:rsidRPr="00F62A43">
        <w:rPr>
          <w:bCs/>
          <w:sz w:val="20"/>
          <w:szCs w:val="20"/>
          <w:lang w:bidi="ar-EG"/>
        </w:rPr>
        <w:t xml:space="preserve"> </w:t>
      </w:r>
      <w:r w:rsidRPr="00F62A43">
        <w:rPr>
          <w:bCs/>
          <w:sz w:val="20"/>
          <w:szCs w:val="20"/>
          <w:lang w:bidi="ar-EG"/>
        </w:rPr>
        <w:t>E,</w:t>
      </w:r>
      <w:r w:rsidR="00235E4D" w:rsidRPr="00F62A43">
        <w:rPr>
          <w:bCs/>
          <w:sz w:val="20"/>
          <w:szCs w:val="20"/>
          <w:lang w:bidi="ar-EG"/>
        </w:rPr>
        <w:t xml:space="preserve"> </w:t>
      </w:r>
      <w:r w:rsidRPr="00F62A43">
        <w:rPr>
          <w:bCs/>
          <w:sz w:val="20"/>
          <w:szCs w:val="20"/>
          <w:lang w:bidi="ar-EG"/>
        </w:rPr>
        <w:t>et</w:t>
      </w:r>
      <w:r w:rsidR="00235E4D" w:rsidRPr="00F62A43">
        <w:rPr>
          <w:bCs/>
          <w:sz w:val="20"/>
          <w:szCs w:val="20"/>
          <w:lang w:bidi="ar-EG"/>
        </w:rPr>
        <w:t xml:space="preserve"> </w:t>
      </w:r>
      <w:r w:rsidRPr="00F62A43">
        <w:rPr>
          <w:bCs/>
          <w:sz w:val="20"/>
          <w:szCs w:val="20"/>
          <w:lang w:bidi="ar-EG"/>
        </w:rPr>
        <w:t>al.</w:t>
      </w:r>
      <w:r w:rsidR="00235E4D" w:rsidRPr="00F62A43">
        <w:rPr>
          <w:bCs/>
          <w:sz w:val="20"/>
          <w:szCs w:val="20"/>
          <w:lang w:bidi="ar-EG"/>
        </w:rPr>
        <w:t xml:space="preserve"> </w:t>
      </w:r>
      <w:r w:rsidRPr="00F62A43">
        <w:rPr>
          <w:bCs/>
          <w:sz w:val="20"/>
          <w:szCs w:val="20"/>
          <w:lang w:bidi="ar-EG"/>
        </w:rPr>
        <w:t>Systematic</w:t>
      </w:r>
      <w:r w:rsidR="00235E4D" w:rsidRPr="00F62A43">
        <w:rPr>
          <w:bCs/>
          <w:sz w:val="20"/>
          <w:szCs w:val="20"/>
          <w:lang w:bidi="ar-EG"/>
        </w:rPr>
        <w:t xml:space="preserve"> </w:t>
      </w:r>
      <w:r w:rsidRPr="00F62A43">
        <w:rPr>
          <w:bCs/>
          <w:sz w:val="20"/>
          <w:szCs w:val="20"/>
          <w:lang w:bidi="ar-EG"/>
        </w:rPr>
        <w:t>review</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meta-analysis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randomized</w:t>
      </w:r>
      <w:r w:rsidR="00235E4D" w:rsidRPr="00F62A43">
        <w:rPr>
          <w:bCs/>
          <w:sz w:val="20"/>
          <w:szCs w:val="20"/>
          <w:lang w:bidi="ar-EG"/>
        </w:rPr>
        <w:t xml:space="preserve"> </w:t>
      </w:r>
      <w:r w:rsidRPr="00F62A43">
        <w:rPr>
          <w:bCs/>
          <w:sz w:val="20"/>
          <w:szCs w:val="20"/>
          <w:lang w:bidi="ar-EG"/>
        </w:rPr>
        <w:t>controlled</w:t>
      </w:r>
      <w:r w:rsidR="00235E4D" w:rsidRPr="00F62A43">
        <w:rPr>
          <w:bCs/>
          <w:sz w:val="20"/>
          <w:szCs w:val="20"/>
          <w:lang w:bidi="ar-EG"/>
        </w:rPr>
        <w:t xml:space="preserve"> </w:t>
      </w:r>
      <w:r w:rsidRPr="00F62A43">
        <w:rPr>
          <w:bCs/>
          <w:sz w:val="20"/>
          <w:szCs w:val="20"/>
          <w:lang w:bidi="ar-EG"/>
        </w:rPr>
        <w:t>trials</w:t>
      </w:r>
      <w:r w:rsidR="00235E4D" w:rsidRPr="00F62A43">
        <w:rPr>
          <w:bCs/>
          <w:sz w:val="20"/>
          <w:szCs w:val="20"/>
          <w:lang w:bidi="ar-EG"/>
        </w:rPr>
        <w:t xml:space="preserve"> </w:t>
      </w:r>
      <w:r w:rsidRPr="00F62A43">
        <w:rPr>
          <w:bCs/>
          <w:sz w:val="20"/>
          <w:szCs w:val="20"/>
          <w:lang w:bidi="ar-EG"/>
        </w:rPr>
        <w:t>evaluating</w:t>
      </w:r>
      <w:r w:rsidR="00235E4D" w:rsidRPr="00F62A43">
        <w:rPr>
          <w:bCs/>
          <w:sz w:val="20"/>
          <w:szCs w:val="20"/>
          <w:lang w:bidi="ar-EG"/>
        </w:rPr>
        <w:t xml:space="preserve"> </w:t>
      </w:r>
      <w:r w:rsidRPr="00F62A43">
        <w:rPr>
          <w:bCs/>
          <w:sz w:val="20"/>
          <w:szCs w:val="20"/>
          <w:lang w:bidi="ar-EG"/>
        </w:rPr>
        <w:t>long-term</w:t>
      </w:r>
      <w:r w:rsidR="00235E4D" w:rsidRPr="00F62A43">
        <w:rPr>
          <w:bCs/>
          <w:sz w:val="20"/>
          <w:szCs w:val="20"/>
          <w:lang w:bidi="ar-EG"/>
        </w:rPr>
        <w:t xml:space="preserve"> </w:t>
      </w:r>
      <w:r w:rsidRPr="00F62A43">
        <w:rPr>
          <w:bCs/>
          <w:sz w:val="20"/>
          <w:szCs w:val="20"/>
          <w:lang w:bidi="ar-EG"/>
        </w:rPr>
        <w:t>outcomes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management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lower</w:t>
      </w:r>
      <w:r w:rsidR="00235E4D" w:rsidRPr="00F62A43">
        <w:rPr>
          <w:bCs/>
          <w:sz w:val="20"/>
          <w:szCs w:val="20"/>
          <w:lang w:bidi="ar-EG"/>
        </w:rPr>
        <w:t xml:space="preserve"> </w:t>
      </w:r>
      <w:r w:rsidRPr="00F62A43">
        <w:rPr>
          <w:bCs/>
          <w:sz w:val="20"/>
          <w:szCs w:val="20"/>
          <w:lang w:bidi="ar-EG"/>
        </w:rPr>
        <w:t>extremity</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Venous</w:t>
      </w:r>
      <w:r w:rsidR="00235E4D" w:rsidRPr="00F62A43">
        <w:rPr>
          <w:bCs/>
          <w:sz w:val="20"/>
          <w:szCs w:val="20"/>
          <w:lang w:bidi="ar-EG"/>
        </w:rPr>
        <w:t xml:space="preserve"> </w:t>
      </w:r>
      <w:proofErr w:type="spellStart"/>
      <w:r w:rsidRPr="00F62A43">
        <w:rPr>
          <w:bCs/>
          <w:sz w:val="20"/>
          <w:szCs w:val="20"/>
          <w:lang w:bidi="ar-EG"/>
        </w:rPr>
        <w:t>Lymphat</w:t>
      </w:r>
      <w:proofErr w:type="spellEnd"/>
      <w:r w:rsidR="00235E4D" w:rsidRPr="00F62A43">
        <w:rPr>
          <w:bCs/>
          <w:sz w:val="20"/>
          <w:szCs w:val="20"/>
          <w:lang w:bidi="ar-EG"/>
        </w:rPr>
        <w:t xml:space="preserve"> </w:t>
      </w:r>
      <w:proofErr w:type="spellStart"/>
      <w:r w:rsidRPr="00F62A43">
        <w:rPr>
          <w:bCs/>
          <w:sz w:val="20"/>
          <w:szCs w:val="20"/>
          <w:lang w:bidi="ar-EG"/>
        </w:rPr>
        <w:t>Disord</w:t>
      </w:r>
      <w:proofErr w:type="spellEnd"/>
      <w:r w:rsidR="00235E4D" w:rsidRPr="00F62A43">
        <w:rPr>
          <w:bCs/>
          <w:sz w:val="20"/>
          <w:szCs w:val="20"/>
          <w:lang w:bidi="ar-EG"/>
        </w:rPr>
        <w:t xml:space="preserve"> </w:t>
      </w:r>
      <w:r w:rsidRPr="00F62A43">
        <w:rPr>
          <w:bCs/>
          <w:sz w:val="20"/>
          <w:szCs w:val="20"/>
          <w:lang w:bidi="ar-EG"/>
        </w:rPr>
        <w:t>2018;6:256–70.</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i/>
          <w:iCs/>
          <w:sz w:val="20"/>
          <w:szCs w:val="20"/>
          <w:lang w:bidi="ar-EG"/>
        </w:rPr>
      </w:pPr>
      <w:r w:rsidRPr="00F62A43">
        <w:rPr>
          <w:bCs/>
          <w:sz w:val="20"/>
          <w:szCs w:val="20"/>
          <w:lang w:bidi="ar-EG"/>
        </w:rPr>
        <w:t>Nesbitt</w:t>
      </w:r>
      <w:r w:rsidR="00235E4D" w:rsidRPr="00F62A43">
        <w:rPr>
          <w:bCs/>
          <w:sz w:val="20"/>
          <w:szCs w:val="20"/>
          <w:lang w:bidi="ar-EG"/>
        </w:rPr>
        <w:t xml:space="preserve"> </w:t>
      </w:r>
      <w:r w:rsidRPr="00F62A43">
        <w:rPr>
          <w:bCs/>
          <w:sz w:val="20"/>
          <w:szCs w:val="20"/>
          <w:lang w:bidi="ar-EG"/>
        </w:rPr>
        <w:t>C,</w:t>
      </w:r>
      <w:r w:rsidR="00235E4D" w:rsidRPr="00F62A43">
        <w:rPr>
          <w:bCs/>
          <w:sz w:val="20"/>
          <w:szCs w:val="20"/>
          <w:lang w:bidi="ar-EG"/>
        </w:rPr>
        <w:t xml:space="preserve"> </w:t>
      </w:r>
      <w:proofErr w:type="spellStart"/>
      <w:r w:rsidRPr="00F62A43">
        <w:rPr>
          <w:bCs/>
          <w:sz w:val="20"/>
          <w:szCs w:val="20"/>
          <w:lang w:bidi="ar-EG"/>
        </w:rPr>
        <w:t>Eifell</w:t>
      </w:r>
      <w:proofErr w:type="spellEnd"/>
      <w:r w:rsidR="00235E4D" w:rsidRPr="00F62A43">
        <w:rPr>
          <w:bCs/>
          <w:sz w:val="20"/>
          <w:szCs w:val="20"/>
          <w:lang w:bidi="ar-EG"/>
        </w:rPr>
        <w:t xml:space="preserve"> </w:t>
      </w:r>
      <w:r w:rsidRPr="00F62A43">
        <w:rPr>
          <w:bCs/>
          <w:sz w:val="20"/>
          <w:szCs w:val="20"/>
          <w:lang w:bidi="ar-EG"/>
        </w:rPr>
        <w:t>RKG,</w:t>
      </w:r>
      <w:r w:rsidR="00235E4D" w:rsidRPr="00F62A43">
        <w:rPr>
          <w:bCs/>
          <w:sz w:val="20"/>
          <w:szCs w:val="20"/>
          <w:lang w:bidi="ar-EG"/>
        </w:rPr>
        <w:t xml:space="preserve"> </w:t>
      </w:r>
      <w:r w:rsidRPr="00F62A43">
        <w:rPr>
          <w:bCs/>
          <w:sz w:val="20"/>
          <w:szCs w:val="20"/>
          <w:lang w:bidi="ar-EG"/>
        </w:rPr>
        <w:t>Coyne</w:t>
      </w:r>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proofErr w:type="spellStart"/>
      <w:r w:rsidRPr="00F62A43">
        <w:rPr>
          <w:bCs/>
          <w:sz w:val="20"/>
          <w:szCs w:val="20"/>
          <w:lang w:bidi="ar-EG"/>
        </w:rPr>
        <w:t>Badri</w:t>
      </w:r>
      <w:proofErr w:type="spellEnd"/>
      <w:r w:rsidR="00235E4D" w:rsidRPr="00F62A43">
        <w:rPr>
          <w:bCs/>
          <w:sz w:val="20"/>
          <w:szCs w:val="20"/>
          <w:lang w:bidi="ar-EG"/>
        </w:rPr>
        <w:t xml:space="preserve"> </w:t>
      </w:r>
      <w:r w:rsidRPr="00F62A43">
        <w:rPr>
          <w:bCs/>
          <w:sz w:val="20"/>
          <w:szCs w:val="20"/>
          <w:lang w:bidi="ar-EG"/>
        </w:rPr>
        <w:t>H,</w:t>
      </w:r>
      <w:r w:rsidR="00235E4D" w:rsidRPr="00F62A43">
        <w:rPr>
          <w:bCs/>
          <w:sz w:val="20"/>
          <w:szCs w:val="20"/>
          <w:lang w:bidi="ar-EG"/>
        </w:rPr>
        <w:t xml:space="preserve"> </w:t>
      </w:r>
      <w:r w:rsidRPr="00F62A43">
        <w:rPr>
          <w:bCs/>
          <w:sz w:val="20"/>
          <w:szCs w:val="20"/>
          <w:lang w:bidi="ar-EG"/>
        </w:rPr>
        <w:t>Bhattacharya</w:t>
      </w:r>
      <w:r w:rsidR="00235E4D" w:rsidRPr="00F62A43">
        <w:rPr>
          <w:bCs/>
          <w:sz w:val="20"/>
          <w:szCs w:val="20"/>
          <w:lang w:bidi="ar-EG"/>
        </w:rPr>
        <w:t xml:space="preserve"> </w:t>
      </w:r>
      <w:r w:rsidRPr="00F62A43">
        <w:rPr>
          <w:bCs/>
          <w:sz w:val="20"/>
          <w:szCs w:val="20"/>
          <w:lang w:bidi="ar-EG"/>
        </w:rPr>
        <w:t>V,</w:t>
      </w:r>
      <w:r w:rsidR="00235E4D" w:rsidRPr="00F62A43">
        <w:rPr>
          <w:bCs/>
          <w:sz w:val="20"/>
          <w:szCs w:val="20"/>
          <w:lang w:bidi="ar-EG"/>
        </w:rPr>
        <w:t xml:space="preserve"> </w:t>
      </w:r>
      <w:proofErr w:type="spellStart"/>
      <w:r w:rsidRPr="00F62A43">
        <w:rPr>
          <w:bCs/>
          <w:sz w:val="20"/>
          <w:szCs w:val="20"/>
          <w:lang w:bidi="ar-EG"/>
        </w:rPr>
        <w:t>Stansby</w:t>
      </w:r>
      <w:proofErr w:type="spellEnd"/>
      <w:r w:rsidR="00235E4D" w:rsidRPr="00F62A43">
        <w:rPr>
          <w:bCs/>
          <w:sz w:val="20"/>
          <w:szCs w:val="20"/>
          <w:lang w:bidi="ar-EG"/>
        </w:rPr>
        <w:t xml:space="preserve"> </w:t>
      </w:r>
      <w:r w:rsidRPr="00F62A43">
        <w:rPr>
          <w:bCs/>
          <w:sz w:val="20"/>
          <w:szCs w:val="20"/>
          <w:lang w:bidi="ar-EG"/>
        </w:rPr>
        <w:t>G.</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(radiofrequency</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laser)</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foam</w:t>
      </w:r>
      <w:r w:rsidR="00235E4D" w:rsidRPr="00F62A43">
        <w:rPr>
          <w:bCs/>
          <w:sz w:val="20"/>
          <w:szCs w:val="20"/>
          <w:lang w:bidi="ar-EG"/>
        </w:rPr>
        <w:t xml:space="preserve"> </w:t>
      </w:r>
      <w:proofErr w:type="spellStart"/>
      <w:r w:rsidRPr="00F62A43">
        <w:rPr>
          <w:bCs/>
          <w:sz w:val="20"/>
          <w:szCs w:val="20"/>
          <w:lang w:bidi="ar-EG"/>
        </w:rPr>
        <w:lastRenderedPageBreak/>
        <w:t>sclerotherapy</w:t>
      </w:r>
      <w:proofErr w:type="spellEnd"/>
      <w:r w:rsidR="00235E4D" w:rsidRPr="00F62A43">
        <w:rPr>
          <w:bCs/>
          <w:sz w:val="20"/>
          <w:szCs w:val="20"/>
          <w:lang w:bidi="ar-EG"/>
        </w:rPr>
        <w:t xml:space="preserve"> </w:t>
      </w:r>
      <w:r w:rsidRPr="00F62A43">
        <w:rPr>
          <w:bCs/>
          <w:sz w:val="20"/>
          <w:szCs w:val="20"/>
          <w:lang w:bidi="ar-EG"/>
        </w:rPr>
        <w:t>versus</w:t>
      </w:r>
      <w:r w:rsidR="00235E4D" w:rsidRPr="00F62A43">
        <w:rPr>
          <w:bCs/>
          <w:sz w:val="20"/>
          <w:szCs w:val="20"/>
          <w:lang w:bidi="ar-EG"/>
        </w:rPr>
        <w:t xml:space="preserve"> </w:t>
      </w:r>
      <w:r w:rsidRPr="00F62A43">
        <w:rPr>
          <w:bCs/>
          <w:sz w:val="20"/>
          <w:szCs w:val="20"/>
          <w:lang w:bidi="ar-EG"/>
        </w:rPr>
        <w:t>conventional</w:t>
      </w:r>
      <w:r w:rsidR="00235E4D" w:rsidRPr="00F62A43">
        <w:rPr>
          <w:bCs/>
          <w:sz w:val="20"/>
          <w:szCs w:val="20"/>
          <w:lang w:bidi="ar-EG"/>
        </w:rPr>
        <w:t xml:space="preserve"> </w:t>
      </w:r>
      <w:r w:rsidRPr="00F62A43">
        <w:rPr>
          <w:bCs/>
          <w:sz w:val="20"/>
          <w:szCs w:val="20"/>
          <w:lang w:bidi="ar-EG"/>
        </w:rPr>
        <w:t>surgery</w:t>
      </w:r>
      <w:r w:rsidR="00235E4D" w:rsidRPr="00F62A43">
        <w:rPr>
          <w:bCs/>
          <w:sz w:val="20"/>
          <w:szCs w:val="20"/>
          <w:lang w:bidi="ar-EG"/>
        </w:rPr>
        <w:t xml:space="preserve"> </w:t>
      </w:r>
      <w:r w:rsidRPr="00F62A43">
        <w:rPr>
          <w:bCs/>
          <w:sz w:val="20"/>
          <w:szCs w:val="20"/>
          <w:lang w:bidi="ar-EG"/>
        </w:rPr>
        <w:t>for</w:t>
      </w:r>
      <w:r w:rsidR="00235E4D" w:rsidRPr="00F62A43">
        <w:rPr>
          <w:bCs/>
          <w:sz w:val="20"/>
          <w:szCs w:val="20"/>
          <w:lang w:bidi="ar-EG"/>
        </w:rPr>
        <w:t xml:space="preserve"> </w:t>
      </w:r>
      <w:r w:rsidRPr="00F62A43">
        <w:rPr>
          <w:bCs/>
          <w:sz w:val="20"/>
          <w:szCs w:val="20"/>
          <w:lang w:bidi="ar-EG"/>
        </w:rPr>
        <w:t>great</w:t>
      </w:r>
      <w:r w:rsidR="00235E4D" w:rsidRPr="00F62A43">
        <w:rPr>
          <w:bCs/>
          <w:sz w:val="20"/>
          <w:szCs w:val="20"/>
          <w:lang w:bidi="ar-EG"/>
        </w:rPr>
        <w:t xml:space="preserve"> </w:t>
      </w:r>
      <w:proofErr w:type="spellStart"/>
      <w:r w:rsidRPr="00F62A43">
        <w:rPr>
          <w:bCs/>
          <w:sz w:val="20"/>
          <w:szCs w:val="20"/>
          <w:lang w:bidi="ar-EG"/>
        </w:rPr>
        <w:t>saphenous</w:t>
      </w:r>
      <w:proofErr w:type="spellEnd"/>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proofErr w:type="spellStart"/>
      <w:r w:rsidRPr="00F62A43">
        <w:rPr>
          <w:bCs/>
          <w:sz w:val="20"/>
          <w:szCs w:val="20"/>
          <w:lang w:bidi="ar-EG"/>
        </w:rPr>
        <w:t>varices</w:t>
      </w:r>
      <w:proofErr w:type="spellEnd"/>
      <w:r w:rsidRPr="00F62A43">
        <w:rPr>
          <w:bCs/>
          <w:sz w:val="20"/>
          <w:szCs w:val="20"/>
          <w:lang w:bidi="ar-EG"/>
        </w:rPr>
        <w:t>.</w:t>
      </w:r>
      <w:r w:rsidR="00235E4D" w:rsidRPr="00F62A43">
        <w:rPr>
          <w:bCs/>
          <w:sz w:val="20"/>
          <w:szCs w:val="20"/>
          <w:lang w:bidi="ar-EG"/>
        </w:rPr>
        <w:t xml:space="preserve"> </w:t>
      </w:r>
      <w:r w:rsidRPr="00F62A43">
        <w:rPr>
          <w:bCs/>
          <w:sz w:val="20"/>
          <w:szCs w:val="20"/>
          <w:lang w:bidi="ar-EG"/>
        </w:rPr>
        <w:t>Sao</w:t>
      </w:r>
      <w:r w:rsidR="00235E4D" w:rsidRPr="00F62A43">
        <w:rPr>
          <w:bCs/>
          <w:sz w:val="20"/>
          <w:szCs w:val="20"/>
          <w:lang w:bidi="ar-EG"/>
        </w:rPr>
        <w:t xml:space="preserve"> </w:t>
      </w:r>
      <w:r w:rsidRPr="00F62A43">
        <w:rPr>
          <w:bCs/>
          <w:sz w:val="20"/>
          <w:szCs w:val="20"/>
          <w:lang w:bidi="ar-EG"/>
        </w:rPr>
        <w:t>Paulo</w:t>
      </w:r>
      <w:r w:rsidR="00235E4D" w:rsidRPr="00F62A43">
        <w:rPr>
          <w:bCs/>
          <w:sz w:val="20"/>
          <w:szCs w:val="20"/>
          <w:lang w:bidi="ar-EG"/>
        </w:rPr>
        <w:t xml:space="preserve"> </w:t>
      </w:r>
      <w:r w:rsidRPr="00F62A43">
        <w:rPr>
          <w:bCs/>
          <w:sz w:val="20"/>
          <w:szCs w:val="20"/>
          <w:lang w:bidi="ar-EG"/>
        </w:rPr>
        <w:t>Med</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2014;</w:t>
      </w:r>
      <w:r w:rsidR="00235E4D" w:rsidRPr="00F62A43">
        <w:rPr>
          <w:bCs/>
          <w:sz w:val="20"/>
          <w:szCs w:val="20"/>
          <w:lang w:bidi="ar-EG"/>
        </w:rPr>
        <w:t xml:space="preserve"> </w:t>
      </w:r>
      <w:r w:rsidRPr="00F62A43">
        <w:rPr>
          <w:bCs/>
          <w:sz w:val="20"/>
          <w:szCs w:val="20"/>
          <w:lang w:bidi="ar-EG"/>
        </w:rPr>
        <w:t>132(1):</w:t>
      </w:r>
      <w:r w:rsidR="00235E4D" w:rsidRPr="00F62A43">
        <w:rPr>
          <w:bCs/>
          <w:sz w:val="20"/>
          <w:szCs w:val="20"/>
          <w:lang w:bidi="ar-EG"/>
        </w:rPr>
        <w:t xml:space="preserve"> </w:t>
      </w:r>
      <w:r w:rsidRPr="00F62A43">
        <w:rPr>
          <w:bCs/>
          <w:sz w:val="20"/>
          <w:szCs w:val="20"/>
          <w:lang w:bidi="ar-EG"/>
        </w:rPr>
        <w:t>69.</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Rass</w:t>
      </w:r>
      <w:proofErr w:type="spellEnd"/>
      <w:r w:rsidR="00235E4D" w:rsidRPr="00F62A43">
        <w:rPr>
          <w:bCs/>
          <w:sz w:val="20"/>
          <w:szCs w:val="20"/>
          <w:lang w:bidi="ar-EG"/>
        </w:rPr>
        <w:t xml:space="preserve"> </w:t>
      </w:r>
      <w:r w:rsidRPr="00F62A43">
        <w:rPr>
          <w:bCs/>
          <w:sz w:val="20"/>
          <w:szCs w:val="20"/>
          <w:lang w:bidi="ar-EG"/>
        </w:rPr>
        <w:t>K,</w:t>
      </w:r>
      <w:r w:rsidR="00235E4D" w:rsidRPr="00F62A43">
        <w:rPr>
          <w:bCs/>
          <w:sz w:val="20"/>
          <w:szCs w:val="20"/>
          <w:lang w:bidi="ar-EG"/>
        </w:rPr>
        <w:t xml:space="preserve"> </w:t>
      </w:r>
      <w:proofErr w:type="spellStart"/>
      <w:r w:rsidRPr="00F62A43">
        <w:rPr>
          <w:bCs/>
          <w:sz w:val="20"/>
          <w:szCs w:val="20"/>
          <w:lang w:bidi="ar-EG"/>
        </w:rPr>
        <w:t>Daschzeren</w:t>
      </w:r>
      <w:proofErr w:type="spellEnd"/>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proofErr w:type="spellStart"/>
      <w:r w:rsidRPr="00F62A43">
        <w:rPr>
          <w:bCs/>
          <w:sz w:val="20"/>
          <w:szCs w:val="20"/>
          <w:lang w:bidi="ar-EG"/>
        </w:rPr>
        <w:t>Gräber</w:t>
      </w:r>
      <w:proofErr w:type="spellEnd"/>
      <w:r w:rsidR="00235E4D" w:rsidRPr="00F62A43">
        <w:rPr>
          <w:bCs/>
          <w:sz w:val="20"/>
          <w:szCs w:val="20"/>
          <w:lang w:bidi="ar-EG"/>
        </w:rPr>
        <w:t xml:space="preserve"> </w:t>
      </w:r>
      <w:r w:rsidRPr="00F62A43">
        <w:rPr>
          <w:bCs/>
          <w:sz w:val="20"/>
          <w:szCs w:val="20"/>
          <w:lang w:bidi="ar-EG"/>
        </w:rPr>
        <w:t>S,</w:t>
      </w:r>
      <w:r w:rsidR="00235E4D" w:rsidRPr="00F62A43">
        <w:rPr>
          <w:bCs/>
          <w:sz w:val="20"/>
          <w:szCs w:val="20"/>
          <w:lang w:bidi="ar-EG"/>
        </w:rPr>
        <w:t xml:space="preserve"> </w:t>
      </w:r>
      <w:r w:rsidRPr="00F62A43">
        <w:rPr>
          <w:bCs/>
          <w:sz w:val="20"/>
          <w:szCs w:val="20"/>
          <w:lang w:bidi="ar-EG"/>
        </w:rPr>
        <w:t>Vogt</w:t>
      </w:r>
      <w:r w:rsidR="00235E4D" w:rsidRPr="00F62A43">
        <w:rPr>
          <w:bCs/>
          <w:sz w:val="20"/>
          <w:szCs w:val="20"/>
          <w:lang w:bidi="ar-EG"/>
        </w:rPr>
        <w:t xml:space="preserve"> </w:t>
      </w:r>
      <w:r w:rsidRPr="00F62A43">
        <w:rPr>
          <w:bCs/>
          <w:sz w:val="20"/>
          <w:szCs w:val="20"/>
          <w:lang w:bidi="ar-EG"/>
        </w:rPr>
        <w:t>T,</w:t>
      </w:r>
      <w:r w:rsidR="00235E4D" w:rsidRPr="00F62A43">
        <w:rPr>
          <w:bCs/>
          <w:sz w:val="20"/>
          <w:szCs w:val="20"/>
          <w:lang w:bidi="ar-EG"/>
        </w:rPr>
        <w:t xml:space="preserve"> </w:t>
      </w:r>
      <w:proofErr w:type="spellStart"/>
      <w:r w:rsidRPr="00F62A43">
        <w:rPr>
          <w:bCs/>
          <w:sz w:val="20"/>
          <w:szCs w:val="20"/>
          <w:lang w:bidi="ar-EG"/>
        </w:rPr>
        <w:t>Tilgen</w:t>
      </w:r>
      <w:proofErr w:type="spellEnd"/>
      <w:r w:rsidR="00235E4D" w:rsidRPr="00F62A43">
        <w:rPr>
          <w:bCs/>
          <w:sz w:val="20"/>
          <w:szCs w:val="20"/>
          <w:lang w:bidi="ar-EG"/>
        </w:rPr>
        <w:t xml:space="preserve"> </w:t>
      </w:r>
      <w:r w:rsidRPr="00F62A43">
        <w:rPr>
          <w:bCs/>
          <w:sz w:val="20"/>
          <w:szCs w:val="20"/>
          <w:lang w:bidi="ar-EG"/>
        </w:rPr>
        <w:t>W,</w:t>
      </w:r>
      <w:r w:rsidR="00235E4D" w:rsidRPr="00F62A43">
        <w:rPr>
          <w:bCs/>
          <w:sz w:val="20"/>
          <w:szCs w:val="20"/>
          <w:lang w:bidi="ar-EG"/>
        </w:rPr>
        <w:t xml:space="preserve"> </w:t>
      </w:r>
      <w:proofErr w:type="spellStart"/>
      <w:r w:rsidRPr="00F62A43">
        <w:rPr>
          <w:bCs/>
          <w:sz w:val="20"/>
          <w:szCs w:val="20"/>
          <w:lang w:bidi="ar-EG"/>
        </w:rPr>
        <w:t>Frings</w:t>
      </w:r>
      <w:proofErr w:type="spellEnd"/>
      <w:r w:rsidR="00235E4D" w:rsidRPr="00F62A43">
        <w:rPr>
          <w:bCs/>
          <w:sz w:val="20"/>
          <w:szCs w:val="20"/>
          <w:lang w:bidi="ar-EG"/>
        </w:rPr>
        <w:t xml:space="preserve"> </w:t>
      </w:r>
      <w:r w:rsidRPr="00F62A43">
        <w:rPr>
          <w:bCs/>
          <w:sz w:val="20"/>
          <w:szCs w:val="20"/>
          <w:lang w:bidi="ar-EG"/>
        </w:rPr>
        <w:t>N.</w:t>
      </w:r>
      <w:r w:rsidR="00235E4D" w:rsidRPr="00F62A43">
        <w:rPr>
          <w:bCs/>
          <w:sz w:val="20"/>
          <w:szCs w:val="20"/>
          <w:lang w:bidi="ar-EG"/>
        </w:rPr>
        <w:t xml:space="preserve"> </w:t>
      </w:r>
      <w:r w:rsidRPr="00F62A43">
        <w:rPr>
          <w:bCs/>
          <w:sz w:val="20"/>
          <w:szCs w:val="20"/>
          <w:lang w:bidi="ar-EG"/>
        </w:rPr>
        <w:t>Construction</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evaluation</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multidimensional</w:t>
      </w:r>
      <w:r w:rsidR="00235E4D" w:rsidRPr="00F62A43">
        <w:rPr>
          <w:bCs/>
          <w:sz w:val="20"/>
          <w:szCs w:val="20"/>
          <w:lang w:bidi="ar-EG"/>
        </w:rPr>
        <w:t xml:space="preserve"> </w:t>
      </w:r>
      <w:r w:rsidRPr="00F62A43">
        <w:rPr>
          <w:bCs/>
          <w:sz w:val="20"/>
          <w:szCs w:val="20"/>
          <w:lang w:bidi="ar-EG"/>
        </w:rPr>
        <w:t>score</w:t>
      </w:r>
      <w:r w:rsidR="00235E4D" w:rsidRPr="00F62A43">
        <w:rPr>
          <w:bCs/>
          <w:sz w:val="20"/>
          <w:szCs w:val="20"/>
          <w:lang w:bidi="ar-EG"/>
        </w:rPr>
        <w:t xml:space="preserve"> </w:t>
      </w:r>
      <w:r w:rsidRPr="00F62A43">
        <w:rPr>
          <w:bCs/>
          <w:sz w:val="20"/>
          <w:szCs w:val="20"/>
          <w:lang w:bidi="ar-EG"/>
        </w:rPr>
        <w:t>to</w:t>
      </w:r>
      <w:r w:rsidR="00235E4D" w:rsidRPr="00F62A43">
        <w:rPr>
          <w:bCs/>
          <w:sz w:val="20"/>
          <w:szCs w:val="20"/>
          <w:lang w:bidi="ar-EG"/>
        </w:rPr>
        <w:t xml:space="preserve"> </w:t>
      </w:r>
      <w:r w:rsidRPr="00F62A43">
        <w:rPr>
          <w:bCs/>
          <w:sz w:val="20"/>
          <w:szCs w:val="20"/>
          <w:lang w:bidi="ar-EG"/>
        </w:rPr>
        <w:t>assess</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r w:rsidRPr="00F62A43">
        <w:rPr>
          <w:bCs/>
          <w:sz w:val="20"/>
          <w:szCs w:val="20"/>
          <w:lang w:bidi="ar-EG"/>
        </w:rPr>
        <w:t>severity</w:t>
      </w:r>
      <w:r w:rsidR="00235E4D" w:rsidRPr="00F62A43">
        <w:rPr>
          <w:bCs/>
          <w:sz w:val="20"/>
          <w:szCs w:val="20"/>
          <w:lang w:bidi="ar-EG"/>
        </w:rPr>
        <w:t xml:space="preserve"> </w:t>
      </w:r>
      <w:r w:rsidRPr="00F62A43">
        <w:rPr>
          <w:bCs/>
          <w:sz w:val="20"/>
          <w:szCs w:val="20"/>
          <w:lang w:bidi="ar-EG"/>
        </w:rPr>
        <w:t>-</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Homburg</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r w:rsidRPr="00F62A43">
        <w:rPr>
          <w:bCs/>
          <w:sz w:val="20"/>
          <w:szCs w:val="20"/>
          <w:lang w:bidi="ar-EG"/>
        </w:rPr>
        <w:t>Severity</w:t>
      </w:r>
      <w:r w:rsidR="00235E4D" w:rsidRPr="00F62A43">
        <w:rPr>
          <w:bCs/>
          <w:sz w:val="20"/>
          <w:szCs w:val="20"/>
          <w:lang w:bidi="ar-EG"/>
        </w:rPr>
        <w:t xml:space="preserve"> </w:t>
      </w:r>
      <w:r w:rsidRPr="00F62A43">
        <w:rPr>
          <w:bCs/>
          <w:sz w:val="20"/>
          <w:szCs w:val="20"/>
          <w:lang w:bidi="ar-EG"/>
        </w:rPr>
        <w:t>Score</w:t>
      </w:r>
      <w:r w:rsidR="00235E4D" w:rsidRPr="00F62A43">
        <w:rPr>
          <w:bCs/>
          <w:sz w:val="20"/>
          <w:szCs w:val="20"/>
          <w:lang w:bidi="ar-EG"/>
        </w:rPr>
        <w:t xml:space="preserve"> </w:t>
      </w:r>
      <w:r w:rsidRPr="00F62A43">
        <w:rPr>
          <w:bCs/>
          <w:sz w:val="20"/>
          <w:szCs w:val="20"/>
          <w:lang w:bidi="ar-EG"/>
        </w:rPr>
        <w:t>(HVVSS).</w:t>
      </w:r>
      <w:r w:rsidR="00235E4D" w:rsidRPr="00F62A43">
        <w:rPr>
          <w:bCs/>
          <w:sz w:val="20"/>
          <w:szCs w:val="20"/>
          <w:lang w:bidi="ar-EG"/>
        </w:rPr>
        <w:t xml:space="preserve"> </w:t>
      </w:r>
      <w:proofErr w:type="spellStart"/>
      <w:r w:rsidRPr="00F62A43">
        <w:rPr>
          <w:bCs/>
          <w:sz w:val="20"/>
          <w:szCs w:val="20"/>
          <w:lang w:bidi="ar-EG"/>
        </w:rPr>
        <w:t>Eur</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Dermatology</w:t>
      </w:r>
      <w:r w:rsidR="00235E4D" w:rsidRPr="00F62A43">
        <w:rPr>
          <w:bCs/>
          <w:sz w:val="20"/>
          <w:szCs w:val="20"/>
          <w:lang w:bidi="ar-EG"/>
        </w:rPr>
        <w:t xml:space="preserve"> </w:t>
      </w:r>
      <w:r w:rsidRPr="00F62A43">
        <w:rPr>
          <w:bCs/>
          <w:sz w:val="20"/>
          <w:szCs w:val="20"/>
          <w:lang w:bidi="ar-EG"/>
        </w:rPr>
        <w:t>2011.</w:t>
      </w:r>
      <w:r w:rsidR="00235E4D" w:rsidRPr="00F62A43">
        <w:rPr>
          <w:bCs/>
          <w:sz w:val="20"/>
          <w:szCs w:val="20"/>
          <w:lang w:bidi="ar-EG"/>
        </w:rPr>
        <w:t xml:space="preserve"> </w:t>
      </w:r>
      <w:r w:rsidRPr="00F62A43">
        <w:rPr>
          <w:bCs/>
          <w:sz w:val="20"/>
          <w:szCs w:val="20"/>
          <w:lang w:bidi="ar-EG"/>
        </w:rPr>
        <w:t>doi:10.1684/ejd.2011.1368.</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r w:rsidRPr="00F62A43">
        <w:rPr>
          <w:bCs/>
          <w:sz w:val="20"/>
          <w:szCs w:val="20"/>
          <w:lang w:bidi="ar-EG"/>
        </w:rPr>
        <w:t>Franz</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proofErr w:type="spellStart"/>
      <w:r w:rsidRPr="00F62A43">
        <w:rPr>
          <w:bCs/>
          <w:sz w:val="20"/>
          <w:szCs w:val="20"/>
          <w:lang w:bidi="ar-EG"/>
        </w:rPr>
        <w:t>Wann</w:t>
      </w:r>
      <w:proofErr w:type="spellEnd"/>
      <w:r w:rsidRPr="00F62A43">
        <w:rPr>
          <w:bCs/>
          <w:sz w:val="20"/>
          <w:szCs w:val="20"/>
          <w:lang w:bidi="ar-EG"/>
        </w:rPr>
        <w:t>-Hansson</w:t>
      </w:r>
      <w:r w:rsidR="00235E4D" w:rsidRPr="00F62A43">
        <w:rPr>
          <w:bCs/>
          <w:sz w:val="20"/>
          <w:szCs w:val="20"/>
          <w:lang w:bidi="ar-EG"/>
        </w:rPr>
        <w:t xml:space="preserve"> </w:t>
      </w:r>
      <w:r w:rsidRPr="00F62A43">
        <w:rPr>
          <w:bCs/>
          <w:sz w:val="20"/>
          <w:szCs w:val="20"/>
          <w:lang w:bidi="ar-EG"/>
        </w:rPr>
        <w:t>C.</w:t>
      </w:r>
      <w:r w:rsidR="00235E4D" w:rsidRPr="00F62A43">
        <w:rPr>
          <w:bCs/>
          <w:sz w:val="20"/>
          <w:szCs w:val="20"/>
          <w:lang w:bidi="ar-EG"/>
        </w:rPr>
        <w:t xml:space="preserve"> </w:t>
      </w:r>
      <w:r w:rsidRPr="00F62A43">
        <w:rPr>
          <w:bCs/>
          <w:sz w:val="20"/>
          <w:szCs w:val="20"/>
          <w:lang w:bidi="ar-EG"/>
        </w:rPr>
        <w:t>Patients’</w:t>
      </w:r>
      <w:r w:rsidR="00235E4D" w:rsidRPr="00F62A43">
        <w:rPr>
          <w:bCs/>
          <w:sz w:val="20"/>
          <w:szCs w:val="20"/>
          <w:lang w:bidi="ar-EG"/>
        </w:rPr>
        <w:t xml:space="preserve"> </w:t>
      </w:r>
      <w:r w:rsidRPr="00F62A43">
        <w:rPr>
          <w:bCs/>
          <w:sz w:val="20"/>
          <w:szCs w:val="20"/>
          <w:lang w:bidi="ar-EG"/>
        </w:rPr>
        <w:t>experiences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living</w:t>
      </w:r>
      <w:r w:rsidR="00235E4D" w:rsidRPr="00F62A43">
        <w:rPr>
          <w:bCs/>
          <w:sz w:val="20"/>
          <w:szCs w:val="20"/>
          <w:lang w:bidi="ar-EG"/>
        </w:rPr>
        <w:t xml:space="preserve"> </w:t>
      </w:r>
      <w:r w:rsidRPr="00F62A43">
        <w:rPr>
          <w:bCs/>
          <w:sz w:val="20"/>
          <w:szCs w:val="20"/>
          <w:lang w:bidi="ar-EG"/>
        </w:rPr>
        <w:t>with</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management</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disease</w:t>
      </w:r>
      <w:r w:rsidR="00235E4D" w:rsidRPr="00F62A43">
        <w:rPr>
          <w:bCs/>
          <w:sz w:val="20"/>
          <w:szCs w:val="20"/>
          <w:lang w:bidi="ar-EG"/>
        </w:rPr>
        <w:t xml:space="preserve"> </w:t>
      </w:r>
      <w:r w:rsidRPr="00F62A43">
        <w:rPr>
          <w:bCs/>
          <w:sz w:val="20"/>
          <w:szCs w:val="20"/>
          <w:lang w:bidi="ar-EG"/>
        </w:rPr>
        <w:t>in</w:t>
      </w:r>
      <w:r w:rsidR="00235E4D" w:rsidRPr="00F62A43">
        <w:rPr>
          <w:bCs/>
          <w:sz w:val="20"/>
          <w:szCs w:val="20"/>
          <w:lang w:bidi="ar-EG"/>
        </w:rPr>
        <w:t xml:space="preserve"> </w:t>
      </w:r>
      <w:r w:rsidRPr="00F62A43">
        <w:rPr>
          <w:bCs/>
          <w:sz w:val="20"/>
          <w:szCs w:val="20"/>
          <w:lang w:bidi="ar-EG"/>
        </w:rPr>
        <w:t>daily</w:t>
      </w:r>
      <w:r w:rsidR="00235E4D" w:rsidRPr="00F62A43">
        <w:rPr>
          <w:bCs/>
          <w:sz w:val="20"/>
          <w:szCs w:val="20"/>
          <w:lang w:bidi="ar-EG"/>
        </w:rPr>
        <w:t xml:space="preserve"> </w:t>
      </w:r>
      <w:r w:rsidRPr="00F62A43">
        <w:rPr>
          <w:bCs/>
          <w:sz w:val="20"/>
          <w:szCs w:val="20"/>
          <w:lang w:bidi="ar-EG"/>
        </w:rPr>
        <w:t>life.</w:t>
      </w:r>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Clin</w:t>
      </w:r>
      <w:proofErr w:type="spellEnd"/>
      <w:r w:rsidR="00235E4D" w:rsidRPr="00F62A43">
        <w:rPr>
          <w:bCs/>
          <w:sz w:val="20"/>
          <w:szCs w:val="20"/>
          <w:lang w:bidi="ar-EG"/>
        </w:rPr>
        <w:t xml:space="preserve"> </w:t>
      </w:r>
      <w:proofErr w:type="spellStart"/>
      <w:r w:rsidRPr="00F62A43">
        <w:rPr>
          <w:bCs/>
          <w:sz w:val="20"/>
          <w:szCs w:val="20"/>
          <w:lang w:bidi="ar-EG"/>
        </w:rPr>
        <w:t>Nurs</w:t>
      </w:r>
      <w:proofErr w:type="spellEnd"/>
      <w:r w:rsidR="00235E4D" w:rsidRPr="00F62A43">
        <w:rPr>
          <w:bCs/>
          <w:sz w:val="20"/>
          <w:szCs w:val="20"/>
          <w:lang w:bidi="ar-EG"/>
        </w:rPr>
        <w:t xml:space="preserve"> </w:t>
      </w:r>
      <w:r w:rsidRPr="00F62A43">
        <w:rPr>
          <w:bCs/>
          <w:sz w:val="20"/>
          <w:szCs w:val="20"/>
          <w:lang w:bidi="ar-EG"/>
        </w:rPr>
        <w:t>2016;25:733–41.</w:t>
      </w:r>
      <w:r w:rsidR="00235E4D" w:rsidRPr="00F62A43">
        <w:rPr>
          <w:bCs/>
          <w:sz w:val="20"/>
          <w:szCs w:val="20"/>
          <w:lang w:bidi="ar-EG"/>
        </w:rPr>
        <w:t xml:space="preserve"> </w:t>
      </w:r>
    </w:p>
    <w:p w:rsidR="00E90500" w:rsidRPr="00F62A43"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Staniszewska</w:t>
      </w:r>
      <w:proofErr w:type="spellEnd"/>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proofErr w:type="spellStart"/>
      <w:r w:rsidRPr="00F62A43">
        <w:rPr>
          <w:bCs/>
          <w:sz w:val="20"/>
          <w:szCs w:val="20"/>
          <w:lang w:bidi="ar-EG"/>
        </w:rPr>
        <w:t>Tambyraja</w:t>
      </w:r>
      <w:proofErr w:type="spellEnd"/>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proofErr w:type="spellStart"/>
      <w:r w:rsidRPr="00F62A43">
        <w:rPr>
          <w:bCs/>
          <w:sz w:val="20"/>
          <w:szCs w:val="20"/>
          <w:lang w:bidi="ar-EG"/>
        </w:rPr>
        <w:t>Afolabi</w:t>
      </w:r>
      <w:proofErr w:type="spellEnd"/>
      <w:r w:rsidR="00235E4D" w:rsidRPr="00F62A43">
        <w:rPr>
          <w:bCs/>
          <w:sz w:val="20"/>
          <w:szCs w:val="20"/>
          <w:lang w:bidi="ar-EG"/>
        </w:rPr>
        <w:t xml:space="preserve"> </w:t>
      </w:r>
      <w:r w:rsidRPr="00F62A43">
        <w:rPr>
          <w:bCs/>
          <w:sz w:val="20"/>
          <w:szCs w:val="20"/>
          <w:lang w:bidi="ar-EG"/>
        </w:rPr>
        <w:t>E,</w:t>
      </w:r>
      <w:r w:rsidR="00235E4D" w:rsidRPr="00F62A43">
        <w:rPr>
          <w:bCs/>
          <w:sz w:val="20"/>
          <w:szCs w:val="20"/>
          <w:lang w:bidi="ar-EG"/>
        </w:rPr>
        <w:t xml:space="preserve"> </w:t>
      </w:r>
      <w:proofErr w:type="spellStart"/>
      <w:r w:rsidRPr="00F62A43">
        <w:rPr>
          <w:bCs/>
          <w:sz w:val="20"/>
          <w:szCs w:val="20"/>
          <w:lang w:bidi="ar-EG"/>
        </w:rPr>
        <w:t>Bachoo</w:t>
      </w:r>
      <w:proofErr w:type="spellEnd"/>
      <w:r w:rsidR="00235E4D" w:rsidRPr="00F62A43">
        <w:rPr>
          <w:bCs/>
          <w:sz w:val="20"/>
          <w:szCs w:val="20"/>
          <w:lang w:bidi="ar-EG"/>
        </w:rPr>
        <w:t xml:space="preserve"> </w:t>
      </w:r>
      <w:r w:rsidRPr="00F62A43">
        <w:rPr>
          <w:bCs/>
          <w:sz w:val="20"/>
          <w:szCs w:val="20"/>
          <w:lang w:bidi="ar-EG"/>
        </w:rPr>
        <w:t>P,</w:t>
      </w:r>
      <w:r w:rsidR="00235E4D" w:rsidRPr="00F62A43">
        <w:rPr>
          <w:bCs/>
          <w:sz w:val="20"/>
          <w:szCs w:val="20"/>
          <w:lang w:bidi="ar-EG"/>
        </w:rPr>
        <w:t xml:space="preserve"> </w:t>
      </w:r>
      <w:proofErr w:type="spellStart"/>
      <w:r w:rsidRPr="00F62A43">
        <w:rPr>
          <w:bCs/>
          <w:sz w:val="20"/>
          <w:szCs w:val="20"/>
          <w:lang w:bidi="ar-EG"/>
        </w:rPr>
        <w:t>Brittenden</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r w:rsidRPr="00F62A43">
        <w:rPr>
          <w:bCs/>
          <w:sz w:val="20"/>
          <w:szCs w:val="20"/>
          <w:lang w:bidi="ar-EG"/>
        </w:rPr>
        <w:t>Aberdeen</w:t>
      </w:r>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r w:rsidRPr="00F62A43">
        <w:rPr>
          <w:bCs/>
          <w:sz w:val="20"/>
          <w:szCs w:val="20"/>
          <w:lang w:bidi="ar-EG"/>
        </w:rPr>
        <w:t>Questionnaire,</w:t>
      </w:r>
      <w:r w:rsidR="00235E4D" w:rsidRPr="00F62A43">
        <w:rPr>
          <w:bCs/>
          <w:sz w:val="20"/>
          <w:szCs w:val="20"/>
          <w:lang w:bidi="ar-EG"/>
        </w:rPr>
        <w:t xml:space="preserve"> </w:t>
      </w:r>
      <w:r w:rsidRPr="00F62A43">
        <w:rPr>
          <w:bCs/>
          <w:sz w:val="20"/>
          <w:szCs w:val="20"/>
          <w:lang w:bidi="ar-EG"/>
        </w:rPr>
        <w:t>patient</w:t>
      </w:r>
      <w:r w:rsidR="00235E4D" w:rsidRPr="00F62A43">
        <w:rPr>
          <w:bCs/>
          <w:sz w:val="20"/>
          <w:szCs w:val="20"/>
          <w:lang w:bidi="ar-EG"/>
        </w:rPr>
        <w:t xml:space="preserve"> </w:t>
      </w:r>
      <w:r w:rsidRPr="00F62A43">
        <w:rPr>
          <w:bCs/>
          <w:sz w:val="20"/>
          <w:szCs w:val="20"/>
          <w:lang w:bidi="ar-EG"/>
        </w:rPr>
        <w:t>factors</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referral</w:t>
      </w:r>
      <w:r w:rsidR="00235E4D" w:rsidRPr="00F62A43">
        <w:rPr>
          <w:bCs/>
          <w:sz w:val="20"/>
          <w:szCs w:val="20"/>
          <w:lang w:bidi="ar-EG"/>
        </w:rPr>
        <w:t xml:space="preserve"> </w:t>
      </w:r>
      <w:r w:rsidRPr="00F62A43">
        <w:rPr>
          <w:bCs/>
          <w:sz w:val="20"/>
          <w:szCs w:val="20"/>
          <w:lang w:bidi="ar-EG"/>
        </w:rPr>
        <w:lastRenderedPageBreak/>
        <w:t>for</w:t>
      </w:r>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proofErr w:type="spellStart"/>
      <w:r w:rsidRPr="00F62A43">
        <w:rPr>
          <w:bCs/>
          <w:sz w:val="20"/>
          <w:szCs w:val="20"/>
          <w:lang w:bidi="ar-EG"/>
        </w:rPr>
        <w:t>Eur</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Endovasc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2013;</w:t>
      </w:r>
      <w:r w:rsidR="00235E4D" w:rsidRPr="00F62A43">
        <w:rPr>
          <w:bCs/>
          <w:sz w:val="20"/>
          <w:szCs w:val="20"/>
          <w:lang w:bidi="ar-EG"/>
        </w:rPr>
        <w:t xml:space="preserve"> </w:t>
      </w:r>
      <w:r w:rsidRPr="00F62A43">
        <w:rPr>
          <w:bCs/>
          <w:sz w:val="20"/>
          <w:szCs w:val="20"/>
          <w:lang w:bidi="ar-EG"/>
        </w:rPr>
        <w:t>46(6):</w:t>
      </w:r>
      <w:r w:rsidR="00235E4D" w:rsidRPr="00F62A43">
        <w:rPr>
          <w:bCs/>
          <w:sz w:val="20"/>
          <w:szCs w:val="20"/>
          <w:lang w:bidi="ar-EG"/>
        </w:rPr>
        <w:t xml:space="preserve"> </w:t>
      </w:r>
      <w:r w:rsidRPr="00F62A43">
        <w:rPr>
          <w:bCs/>
          <w:sz w:val="20"/>
          <w:szCs w:val="20"/>
          <w:lang w:bidi="ar-EG"/>
        </w:rPr>
        <w:t>715–718.</w:t>
      </w:r>
    </w:p>
    <w:p w:rsidR="00E90500" w:rsidRPr="00F62A43" w:rsidRDefault="00E90500" w:rsidP="00D14FF7">
      <w:pPr>
        <w:numPr>
          <w:ilvl w:val="1"/>
          <w:numId w:val="12"/>
        </w:numPr>
        <w:tabs>
          <w:tab w:val="clear" w:pos="1440"/>
        </w:tabs>
        <w:snapToGrid w:val="0"/>
        <w:ind w:left="425" w:hanging="425"/>
        <w:jc w:val="both"/>
        <w:rPr>
          <w:sz w:val="20"/>
          <w:szCs w:val="20"/>
          <w:lang w:bidi="ar-EG"/>
        </w:rPr>
      </w:pPr>
      <w:r w:rsidRPr="00F62A43">
        <w:rPr>
          <w:bCs/>
          <w:sz w:val="20"/>
          <w:szCs w:val="20"/>
          <w:lang w:bidi="ar-EG"/>
        </w:rPr>
        <w:t>Devlin</w:t>
      </w:r>
      <w:r w:rsidR="00235E4D" w:rsidRPr="00F62A43">
        <w:rPr>
          <w:bCs/>
          <w:sz w:val="20"/>
          <w:szCs w:val="20"/>
          <w:lang w:bidi="ar-EG"/>
        </w:rPr>
        <w:t xml:space="preserve"> </w:t>
      </w:r>
      <w:r w:rsidRPr="00F62A43">
        <w:rPr>
          <w:bCs/>
          <w:sz w:val="20"/>
          <w:szCs w:val="20"/>
          <w:lang w:bidi="ar-EG"/>
        </w:rPr>
        <w:t>NJ,</w:t>
      </w:r>
      <w:r w:rsidR="00235E4D" w:rsidRPr="00F62A43">
        <w:rPr>
          <w:bCs/>
          <w:sz w:val="20"/>
          <w:szCs w:val="20"/>
          <w:lang w:bidi="ar-EG"/>
        </w:rPr>
        <w:t xml:space="preserve"> </w:t>
      </w:r>
      <w:r w:rsidRPr="00F62A43">
        <w:rPr>
          <w:bCs/>
          <w:sz w:val="20"/>
          <w:szCs w:val="20"/>
          <w:lang w:bidi="ar-EG"/>
        </w:rPr>
        <w:t>Brooks</w:t>
      </w:r>
      <w:r w:rsidR="00235E4D" w:rsidRPr="00F62A43">
        <w:rPr>
          <w:bCs/>
          <w:sz w:val="20"/>
          <w:szCs w:val="20"/>
          <w:lang w:bidi="ar-EG"/>
        </w:rPr>
        <w:t xml:space="preserve"> </w:t>
      </w:r>
      <w:r w:rsidRPr="00F62A43">
        <w:rPr>
          <w:bCs/>
          <w:sz w:val="20"/>
          <w:szCs w:val="20"/>
          <w:lang w:bidi="ar-EG"/>
        </w:rPr>
        <w:t>R.</w:t>
      </w:r>
      <w:r w:rsidR="00235E4D" w:rsidRPr="00F62A43">
        <w:rPr>
          <w:bCs/>
          <w:sz w:val="20"/>
          <w:szCs w:val="20"/>
          <w:lang w:bidi="ar-EG"/>
        </w:rPr>
        <w:t xml:space="preserve"> </w:t>
      </w:r>
      <w:r w:rsidRPr="00F62A43">
        <w:rPr>
          <w:bCs/>
          <w:sz w:val="20"/>
          <w:szCs w:val="20"/>
          <w:lang w:bidi="ar-EG"/>
        </w:rPr>
        <w:t>EQ-5D</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the</w:t>
      </w:r>
      <w:r w:rsidR="00235E4D" w:rsidRPr="00F62A43">
        <w:rPr>
          <w:bCs/>
          <w:sz w:val="20"/>
          <w:szCs w:val="20"/>
          <w:lang w:bidi="ar-EG"/>
        </w:rPr>
        <w:t xml:space="preserve"> </w:t>
      </w:r>
      <w:proofErr w:type="spellStart"/>
      <w:r w:rsidRPr="00F62A43">
        <w:rPr>
          <w:bCs/>
          <w:sz w:val="20"/>
          <w:szCs w:val="20"/>
          <w:lang w:bidi="ar-EG"/>
        </w:rPr>
        <w:t>EuroQol</w:t>
      </w:r>
      <w:proofErr w:type="spellEnd"/>
      <w:r w:rsidR="00235E4D" w:rsidRPr="00F62A43">
        <w:rPr>
          <w:bCs/>
          <w:sz w:val="20"/>
          <w:szCs w:val="20"/>
          <w:lang w:bidi="ar-EG"/>
        </w:rPr>
        <w:t xml:space="preserve"> </w:t>
      </w:r>
      <w:r w:rsidRPr="00F62A43">
        <w:rPr>
          <w:bCs/>
          <w:sz w:val="20"/>
          <w:szCs w:val="20"/>
          <w:lang w:bidi="ar-EG"/>
        </w:rPr>
        <w:t>Group:</w:t>
      </w:r>
      <w:r w:rsidR="00235E4D" w:rsidRPr="00F62A43">
        <w:rPr>
          <w:bCs/>
          <w:sz w:val="20"/>
          <w:szCs w:val="20"/>
          <w:lang w:bidi="ar-EG"/>
        </w:rPr>
        <w:t xml:space="preserve"> </w:t>
      </w:r>
      <w:r w:rsidRPr="00F62A43">
        <w:rPr>
          <w:bCs/>
          <w:sz w:val="20"/>
          <w:szCs w:val="20"/>
          <w:lang w:bidi="ar-EG"/>
        </w:rPr>
        <w:t>Past,</w:t>
      </w:r>
      <w:r w:rsidR="00235E4D" w:rsidRPr="00F62A43">
        <w:rPr>
          <w:bCs/>
          <w:sz w:val="20"/>
          <w:szCs w:val="20"/>
          <w:lang w:bidi="ar-EG"/>
        </w:rPr>
        <w:t xml:space="preserve"> </w:t>
      </w:r>
      <w:r w:rsidRPr="00F62A43">
        <w:rPr>
          <w:bCs/>
          <w:sz w:val="20"/>
          <w:szCs w:val="20"/>
          <w:lang w:bidi="ar-EG"/>
        </w:rPr>
        <w:t>Present</w:t>
      </w:r>
      <w:r w:rsidR="00235E4D" w:rsidRPr="00F62A43">
        <w:rPr>
          <w:bCs/>
          <w:sz w:val="20"/>
          <w:szCs w:val="20"/>
          <w:lang w:bidi="ar-EG"/>
        </w:rPr>
        <w:t xml:space="preserve"> </w:t>
      </w:r>
      <w:r w:rsidRPr="00F62A43">
        <w:rPr>
          <w:bCs/>
          <w:sz w:val="20"/>
          <w:szCs w:val="20"/>
          <w:lang w:bidi="ar-EG"/>
        </w:rPr>
        <w:t>and</w:t>
      </w:r>
      <w:r w:rsidR="00235E4D" w:rsidRPr="00F62A43">
        <w:rPr>
          <w:bCs/>
          <w:sz w:val="20"/>
          <w:szCs w:val="20"/>
          <w:lang w:bidi="ar-EG"/>
        </w:rPr>
        <w:t xml:space="preserve"> </w:t>
      </w:r>
      <w:r w:rsidRPr="00F62A43">
        <w:rPr>
          <w:bCs/>
          <w:sz w:val="20"/>
          <w:szCs w:val="20"/>
          <w:lang w:bidi="ar-EG"/>
        </w:rPr>
        <w:t>Future.</w:t>
      </w:r>
      <w:r w:rsidR="00235E4D" w:rsidRPr="00F62A43">
        <w:rPr>
          <w:bCs/>
          <w:sz w:val="20"/>
          <w:szCs w:val="20"/>
          <w:lang w:bidi="ar-EG"/>
        </w:rPr>
        <w:t xml:space="preserve"> </w:t>
      </w:r>
      <w:proofErr w:type="spellStart"/>
      <w:r w:rsidRPr="00F62A43">
        <w:rPr>
          <w:bCs/>
          <w:sz w:val="20"/>
          <w:szCs w:val="20"/>
          <w:lang w:bidi="ar-EG"/>
        </w:rPr>
        <w:t>Appl</w:t>
      </w:r>
      <w:proofErr w:type="spellEnd"/>
      <w:r w:rsidR="00235E4D" w:rsidRPr="00F62A43">
        <w:rPr>
          <w:bCs/>
          <w:sz w:val="20"/>
          <w:szCs w:val="20"/>
          <w:lang w:bidi="ar-EG"/>
        </w:rPr>
        <w:t xml:space="preserve"> </w:t>
      </w:r>
      <w:r w:rsidRPr="00F62A43">
        <w:rPr>
          <w:bCs/>
          <w:sz w:val="20"/>
          <w:szCs w:val="20"/>
          <w:lang w:bidi="ar-EG"/>
        </w:rPr>
        <w:t>Health</w:t>
      </w:r>
      <w:r w:rsidR="00235E4D" w:rsidRPr="00F62A43">
        <w:rPr>
          <w:bCs/>
          <w:sz w:val="20"/>
          <w:szCs w:val="20"/>
          <w:lang w:bidi="ar-EG"/>
        </w:rPr>
        <w:t xml:space="preserve"> </w:t>
      </w:r>
      <w:r w:rsidRPr="00F62A43">
        <w:rPr>
          <w:bCs/>
          <w:sz w:val="20"/>
          <w:szCs w:val="20"/>
          <w:lang w:bidi="ar-EG"/>
        </w:rPr>
        <w:t>Econ</w:t>
      </w:r>
      <w:r w:rsidR="00235E4D" w:rsidRPr="00F62A43">
        <w:rPr>
          <w:bCs/>
          <w:sz w:val="20"/>
          <w:szCs w:val="20"/>
          <w:lang w:bidi="ar-EG"/>
        </w:rPr>
        <w:t xml:space="preserve"> </w:t>
      </w:r>
      <w:r w:rsidRPr="00F62A43">
        <w:rPr>
          <w:bCs/>
          <w:sz w:val="20"/>
          <w:szCs w:val="20"/>
          <w:lang w:bidi="ar-EG"/>
        </w:rPr>
        <w:t>Health</w:t>
      </w:r>
      <w:r w:rsidR="00235E4D" w:rsidRPr="00F62A43">
        <w:rPr>
          <w:bCs/>
          <w:sz w:val="20"/>
          <w:szCs w:val="20"/>
          <w:lang w:bidi="ar-EG"/>
        </w:rPr>
        <w:t xml:space="preserve"> </w:t>
      </w:r>
      <w:r w:rsidRPr="00F62A43">
        <w:rPr>
          <w:bCs/>
          <w:sz w:val="20"/>
          <w:szCs w:val="20"/>
          <w:lang w:bidi="ar-EG"/>
        </w:rPr>
        <w:t>Policy</w:t>
      </w:r>
      <w:r w:rsidR="00235E4D" w:rsidRPr="00F62A43">
        <w:rPr>
          <w:bCs/>
          <w:sz w:val="20"/>
          <w:szCs w:val="20"/>
          <w:lang w:bidi="ar-EG"/>
        </w:rPr>
        <w:t xml:space="preserve"> </w:t>
      </w:r>
      <w:r w:rsidRPr="00F62A43">
        <w:rPr>
          <w:bCs/>
          <w:sz w:val="20"/>
          <w:szCs w:val="20"/>
          <w:lang w:bidi="ar-EG"/>
        </w:rPr>
        <w:t>2017;</w:t>
      </w:r>
      <w:r w:rsidR="00235E4D" w:rsidRPr="00F62A43">
        <w:rPr>
          <w:bCs/>
          <w:sz w:val="20"/>
          <w:szCs w:val="20"/>
          <w:lang w:bidi="ar-EG"/>
        </w:rPr>
        <w:t xml:space="preserve"> </w:t>
      </w:r>
      <w:r w:rsidRPr="00F62A43">
        <w:rPr>
          <w:sz w:val="20"/>
          <w:szCs w:val="20"/>
          <w:lang w:bidi="ar-EG"/>
        </w:rPr>
        <w:t>15(2):</w:t>
      </w:r>
      <w:r w:rsidR="00235E4D" w:rsidRPr="00F62A43">
        <w:rPr>
          <w:sz w:val="20"/>
          <w:szCs w:val="20"/>
          <w:lang w:bidi="ar-EG"/>
        </w:rPr>
        <w:t xml:space="preserve"> </w:t>
      </w:r>
      <w:r w:rsidRPr="00F62A43">
        <w:rPr>
          <w:sz w:val="20"/>
          <w:szCs w:val="20"/>
          <w:lang w:bidi="ar-EG"/>
        </w:rPr>
        <w:t>127–137.</w:t>
      </w:r>
    </w:p>
    <w:p w:rsidR="00E90500" w:rsidRPr="00F62A43" w:rsidRDefault="00E90500" w:rsidP="00D14FF7">
      <w:pPr>
        <w:numPr>
          <w:ilvl w:val="1"/>
          <w:numId w:val="12"/>
        </w:numPr>
        <w:tabs>
          <w:tab w:val="clear" w:pos="1440"/>
        </w:tabs>
        <w:snapToGrid w:val="0"/>
        <w:ind w:left="425" w:hanging="425"/>
        <w:jc w:val="both"/>
        <w:rPr>
          <w:sz w:val="20"/>
          <w:szCs w:val="20"/>
          <w:lang w:bidi="ar-EG"/>
        </w:rPr>
      </w:pPr>
      <w:proofErr w:type="spellStart"/>
      <w:r w:rsidRPr="00F62A43">
        <w:rPr>
          <w:bCs/>
          <w:sz w:val="20"/>
          <w:szCs w:val="20"/>
          <w:lang w:bidi="ar-EG"/>
        </w:rPr>
        <w:t>Hamann</w:t>
      </w:r>
      <w:proofErr w:type="spellEnd"/>
      <w:r w:rsidR="00235E4D" w:rsidRPr="00F62A43">
        <w:rPr>
          <w:bCs/>
          <w:sz w:val="20"/>
          <w:szCs w:val="20"/>
          <w:lang w:bidi="ar-EG"/>
        </w:rPr>
        <w:t xml:space="preserve"> </w:t>
      </w:r>
      <w:r w:rsidRPr="00F62A43">
        <w:rPr>
          <w:bCs/>
          <w:sz w:val="20"/>
          <w:szCs w:val="20"/>
          <w:lang w:bidi="ar-EG"/>
        </w:rPr>
        <w:t>SAS,</w:t>
      </w:r>
      <w:r w:rsidR="00235E4D" w:rsidRPr="00F62A43">
        <w:rPr>
          <w:bCs/>
          <w:sz w:val="20"/>
          <w:szCs w:val="20"/>
          <w:lang w:bidi="ar-EG"/>
        </w:rPr>
        <w:t xml:space="preserve"> </w:t>
      </w:r>
      <w:proofErr w:type="spellStart"/>
      <w:r w:rsidRPr="00F62A43">
        <w:rPr>
          <w:bCs/>
          <w:sz w:val="20"/>
          <w:szCs w:val="20"/>
          <w:lang w:bidi="ar-EG"/>
        </w:rPr>
        <w:t>Giang</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r w:rsidRPr="00F62A43">
        <w:rPr>
          <w:bCs/>
          <w:sz w:val="20"/>
          <w:szCs w:val="20"/>
          <w:lang w:bidi="ar-EG"/>
        </w:rPr>
        <w:t>De</w:t>
      </w:r>
      <w:r w:rsidR="00235E4D" w:rsidRPr="00F62A43">
        <w:rPr>
          <w:bCs/>
          <w:sz w:val="20"/>
          <w:szCs w:val="20"/>
          <w:lang w:bidi="ar-EG"/>
        </w:rPr>
        <w:t xml:space="preserve"> </w:t>
      </w:r>
      <w:proofErr w:type="spellStart"/>
      <w:r w:rsidRPr="00F62A43">
        <w:rPr>
          <w:bCs/>
          <w:sz w:val="20"/>
          <w:szCs w:val="20"/>
          <w:lang w:bidi="ar-EG"/>
        </w:rPr>
        <w:t>Maeseneer</w:t>
      </w:r>
      <w:proofErr w:type="spellEnd"/>
      <w:r w:rsidR="00235E4D" w:rsidRPr="00F62A43">
        <w:rPr>
          <w:bCs/>
          <w:sz w:val="20"/>
          <w:szCs w:val="20"/>
          <w:lang w:bidi="ar-EG"/>
        </w:rPr>
        <w:t xml:space="preserve"> </w:t>
      </w:r>
      <w:r w:rsidRPr="00F62A43">
        <w:rPr>
          <w:bCs/>
          <w:sz w:val="20"/>
          <w:szCs w:val="20"/>
          <w:lang w:bidi="ar-EG"/>
        </w:rPr>
        <w:t>MGR,</w:t>
      </w:r>
      <w:r w:rsidR="00235E4D" w:rsidRPr="00F62A43">
        <w:rPr>
          <w:bCs/>
          <w:sz w:val="20"/>
          <w:szCs w:val="20"/>
          <w:lang w:bidi="ar-EG"/>
        </w:rPr>
        <w:t xml:space="preserve"> </w:t>
      </w:r>
      <w:proofErr w:type="spellStart"/>
      <w:r w:rsidRPr="00F62A43">
        <w:rPr>
          <w:bCs/>
          <w:sz w:val="20"/>
          <w:szCs w:val="20"/>
          <w:lang w:bidi="ar-EG"/>
        </w:rPr>
        <w:t>Nijsten</w:t>
      </w:r>
      <w:proofErr w:type="spellEnd"/>
      <w:r w:rsidR="00235E4D" w:rsidRPr="00F62A43">
        <w:rPr>
          <w:bCs/>
          <w:sz w:val="20"/>
          <w:szCs w:val="20"/>
          <w:lang w:bidi="ar-EG"/>
        </w:rPr>
        <w:t xml:space="preserve"> </w:t>
      </w:r>
      <w:r w:rsidRPr="00F62A43">
        <w:rPr>
          <w:bCs/>
          <w:sz w:val="20"/>
          <w:szCs w:val="20"/>
          <w:lang w:bidi="ar-EG"/>
        </w:rPr>
        <w:t>TEC,</w:t>
      </w:r>
      <w:r w:rsidR="00235E4D" w:rsidRPr="00F62A43">
        <w:rPr>
          <w:bCs/>
          <w:sz w:val="20"/>
          <w:szCs w:val="20"/>
          <w:lang w:bidi="ar-EG"/>
        </w:rPr>
        <w:t xml:space="preserve"> </w:t>
      </w:r>
      <w:r w:rsidRPr="00F62A43">
        <w:rPr>
          <w:bCs/>
          <w:sz w:val="20"/>
          <w:szCs w:val="20"/>
          <w:lang w:bidi="ar-EG"/>
        </w:rPr>
        <w:t>van</w:t>
      </w:r>
      <w:r w:rsidR="00235E4D" w:rsidRPr="00F62A43">
        <w:rPr>
          <w:bCs/>
          <w:sz w:val="20"/>
          <w:szCs w:val="20"/>
          <w:lang w:bidi="ar-EG"/>
        </w:rPr>
        <w:t xml:space="preserve"> </w:t>
      </w:r>
      <w:r w:rsidRPr="00F62A43">
        <w:rPr>
          <w:bCs/>
          <w:sz w:val="20"/>
          <w:szCs w:val="20"/>
          <w:lang w:bidi="ar-EG"/>
        </w:rPr>
        <w:t>den</w:t>
      </w:r>
      <w:r w:rsidR="00235E4D" w:rsidRPr="00F62A43">
        <w:rPr>
          <w:bCs/>
          <w:sz w:val="20"/>
          <w:szCs w:val="20"/>
          <w:lang w:bidi="ar-EG"/>
        </w:rPr>
        <w:t xml:space="preserve"> </w:t>
      </w:r>
      <w:proofErr w:type="spellStart"/>
      <w:r w:rsidRPr="00F62A43">
        <w:rPr>
          <w:bCs/>
          <w:sz w:val="20"/>
          <w:szCs w:val="20"/>
          <w:lang w:bidi="ar-EG"/>
        </w:rPr>
        <w:t>Bos</w:t>
      </w:r>
      <w:proofErr w:type="spellEnd"/>
      <w:r w:rsidR="00235E4D" w:rsidRPr="00F62A43">
        <w:rPr>
          <w:bCs/>
          <w:sz w:val="20"/>
          <w:szCs w:val="20"/>
          <w:lang w:bidi="ar-EG"/>
        </w:rPr>
        <w:t xml:space="preserve"> </w:t>
      </w:r>
      <w:r w:rsidRPr="00F62A43">
        <w:rPr>
          <w:bCs/>
          <w:sz w:val="20"/>
          <w:szCs w:val="20"/>
          <w:lang w:bidi="ar-EG"/>
        </w:rPr>
        <w:t>RR.</w:t>
      </w:r>
      <w:r w:rsidR="00235E4D" w:rsidRPr="00F62A43">
        <w:rPr>
          <w:bCs/>
          <w:sz w:val="20"/>
          <w:szCs w:val="20"/>
          <w:lang w:bidi="ar-EG"/>
        </w:rPr>
        <w:t xml:space="preserve"> </w:t>
      </w:r>
      <w:r w:rsidRPr="00F62A43">
        <w:rPr>
          <w:bCs/>
          <w:sz w:val="20"/>
          <w:szCs w:val="20"/>
          <w:lang w:bidi="ar-EG"/>
        </w:rPr>
        <w:t>Editor’s</w:t>
      </w:r>
      <w:r w:rsidR="00235E4D" w:rsidRPr="00F62A43">
        <w:rPr>
          <w:bCs/>
          <w:sz w:val="20"/>
          <w:szCs w:val="20"/>
          <w:lang w:bidi="ar-EG"/>
        </w:rPr>
        <w:t xml:space="preserve"> </w:t>
      </w:r>
      <w:r w:rsidRPr="00F62A43">
        <w:rPr>
          <w:bCs/>
          <w:sz w:val="20"/>
          <w:szCs w:val="20"/>
          <w:lang w:bidi="ar-EG"/>
        </w:rPr>
        <w:t>Choice</w:t>
      </w:r>
      <w:r w:rsidR="00235E4D" w:rsidRPr="00F62A43">
        <w:rPr>
          <w:bCs/>
          <w:sz w:val="20"/>
          <w:szCs w:val="20"/>
          <w:lang w:bidi="ar-EG"/>
        </w:rPr>
        <w:t xml:space="preserve"> </w:t>
      </w:r>
      <w:r w:rsidRPr="00F62A43">
        <w:rPr>
          <w:bCs/>
          <w:sz w:val="20"/>
          <w:szCs w:val="20"/>
          <w:lang w:bidi="ar-EG"/>
        </w:rPr>
        <w:t>–</w:t>
      </w:r>
      <w:r w:rsidR="00235E4D" w:rsidRPr="00F62A43">
        <w:rPr>
          <w:bCs/>
          <w:sz w:val="20"/>
          <w:szCs w:val="20"/>
          <w:lang w:bidi="ar-EG"/>
        </w:rPr>
        <w:t xml:space="preserve"> </w:t>
      </w:r>
      <w:r w:rsidRPr="00F62A43">
        <w:rPr>
          <w:bCs/>
          <w:sz w:val="20"/>
          <w:szCs w:val="20"/>
          <w:lang w:bidi="ar-EG"/>
        </w:rPr>
        <w:t>Five</w:t>
      </w:r>
      <w:r w:rsidR="00235E4D" w:rsidRPr="00F62A43">
        <w:rPr>
          <w:bCs/>
          <w:sz w:val="20"/>
          <w:szCs w:val="20"/>
          <w:lang w:bidi="ar-EG"/>
        </w:rPr>
        <w:t xml:space="preserve"> </w:t>
      </w:r>
      <w:r w:rsidRPr="00F62A43">
        <w:rPr>
          <w:bCs/>
          <w:sz w:val="20"/>
          <w:szCs w:val="20"/>
          <w:lang w:bidi="ar-EG"/>
        </w:rPr>
        <w:t>Year</w:t>
      </w:r>
      <w:r w:rsidR="00235E4D" w:rsidRPr="00F62A43">
        <w:rPr>
          <w:bCs/>
          <w:sz w:val="20"/>
          <w:szCs w:val="20"/>
          <w:lang w:bidi="ar-EG"/>
        </w:rPr>
        <w:t xml:space="preserve"> </w:t>
      </w:r>
      <w:r w:rsidRPr="00F62A43">
        <w:rPr>
          <w:bCs/>
          <w:sz w:val="20"/>
          <w:szCs w:val="20"/>
          <w:lang w:bidi="ar-EG"/>
        </w:rPr>
        <w:t>Results</w:t>
      </w:r>
      <w:r w:rsidR="00235E4D" w:rsidRPr="00F62A43">
        <w:rPr>
          <w:bCs/>
          <w:sz w:val="20"/>
          <w:szCs w:val="20"/>
          <w:lang w:bidi="ar-EG"/>
        </w:rPr>
        <w:t xml:space="preserve"> </w:t>
      </w:r>
      <w:r w:rsidRPr="00F62A43">
        <w:rPr>
          <w:bCs/>
          <w:sz w:val="20"/>
          <w:szCs w:val="20"/>
          <w:lang w:bidi="ar-EG"/>
        </w:rPr>
        <w:t>of</w:t>
      </w:r>
      <w:r w:rsidR="00235E4D" w:rsidRPr="00F62A43">
        <w:rPr>
          <w:bCs/>
          <w:sz w:val="20"/>
          <w:szCs w:val="20"/>
          <w:lang w:bidi="ar-EG"/>
        </w:rPr>
        <w:t xml:space="preserve"> </w:t>
      </w:r>
      <w:r w:rsidRPr="00F62A43">
        <w:rPr>
          <w:bCs/>
          <w:sz w:val="20"/>
          <w:szCs w:val="20"/>
          <w:lang w:bidi="ar-EG"/>
        </w:rPr>
        <w:t>Great</w:t>
      </w:r>
      <w:r w:rsidR="00235E4D" w:rsidRPr="00F62A43">
        <w:rPr>
          <w:bCs/>
          <w:sz w:val="20"/>
          <w:szCs w:val="20"/>
          <w:lang w:bidi="ar-EG"/>
        </w:rPr>
        <w:t xml:space="preserve"> </w:t>
      </w:r>
      <w:proofErr w:type="spellStart"/>
      <w:r w:rsidRPr="00F62A43">
        <w:rPr>
          <w:bCs/>
          <w:sz w:val="20"/>
          <w:szCs w:val="20"/>
          <w:lang w:bidi="ar-EG"/>
        </w:rPr>
        <w:t>Saphenous</w:t>
      </w:r>
      <w:proofErr w:type="spellEnd"/>
      <w:r w:rsidR="00235E4D" w:rsidRPr="00F62A43">
        <w:rPr>
          <w:bCs/>
          <w:sz w:val="20"/>
          <w:szCs w:val="20"/>
          <w:lang w:bidi="ar-EG"/>
        </w:rPr>
        <w:t xml:space="preserve"> </w:t>
      </w:r>
      <w:r w:rsidRPr="00F62A43">
        <w:rPr>
          <w:bCs/>
          <w:sz w:val="20"/>
          <w:szCs w:val="20"/>
          <w:lang w:bidi="ar-EG"/>
        </w:rPr>
        <w:t>Vein</w:t>
      </w:r>
      <w:r w:rsidR="00235E4D" w:rsidRPr="00F62A43">
        <w:rPr>
          <w:bCs/>
          <w:sz w:val="20"/>
          <w:szCs w:val="20"/>
          <w:lang w:bidi="ar-EG"/>
        </w:rPr>
        <w:t xml:space="preserve"> </w:t>
      </w:r>
      <w:r w:rsidRPr="00F62A43">
        <w:rPr>
          <w:bCs/>
          <w:sz w:val="20"/>
          <w:szCs w:val="20"/>
          <w:lang w:bidi="ar-EG"/>
        </w:rPr>
        <w:t>Treatment:</w:t>
      </w:r>
      <w:r w:rsidR="00235E4D" w:rsidRPr="00F62A43">
        <w:rPr>
          <w:bCs/>
          <w:sz w:val="20"/>
          <w:szCs w:val="20"/>
          <w:lang w:bidi="ar-EG"/>
        </w:rPr>
        <w:t xml:space="preserve"> </w:t>
      </w:r>
      <w:r w:rsidRPr="00F62A43">
        <w:rPr>
          <w:bCs/>
          <w:sz w:val="20"/>
          <w:szCs w:val="20"/>
          <w:lang w:bidi="ar-EG"/>
        </w:rPr>
        <w:t>A</w:t>
      </w:r>
      <w:r w:rsidR="00235E4D" w:rsidRPr="00F62A43">
        <w:rPr>
          <w:bCs/>
          <w:sz w:val="20"/>
          <w:szCs w:val="20"/>
          <w:lang w:bidi="ar-EG"/>
        </w:rPr>
        <w:t xml:space="preserve"> </w:t>
      </w:r>
      <w:r w:rsidRPr="00F62A43">
        <w:rPr>
          <w:bCs/>
          <w:sz w:val="20"/>
          <w:szCs w:val="20"/>
          <w:lang w:bidi="ar-EG"/>
        </w:rPr>
        <w:t>Meta-analysis.</w:t>
      </w:r>
      <w:r w:rsidR="00235E4D" w:rsidRPr="00F62A43">
        <w:rPr>
          <w:bCs/>
          <w:sz w:val="20"/>
          <w:szCs w:val="20"/>
          <w:lang w:bidi="ar-EG"/>
        </w:rPr>
        <w:t xml:space="preserve"> </w:t>
      </w:r>
      <w:proofErr w:type="spellStart"/>
      <w:r w:rsidRPr="00F62A43">
        <w:rPr>
          <w:bCs/>
          <w:sz w:val="20"/>
          <w:szCs w:val="20"/>
          <w:lang w:bidi="ar-EG"/>
        </w:rPr>
        <w:t>Eur</w:t>
      </w:r>
      <w:proofErr w:type="spellEnd"/>
      <w:r w:rsidR="00235E4D" w:rsidRPr="00F62A43">
        <w:rPr>
          <w:bCs/>
          <w:sz w:val="20"/>
          <w:szCs w:val="20"/>
          <w:lang w:bidi="ar-EG"/>
        </w:rPr>
        <w:t xml:space="preserve"> </w:t>
      </w:r>
      <w:r w:rsidRPr="00F62A43">
        <w:rPr>
          <w:bCs/>
          <w:sz w:val="20"/>
          <w:szCs w:val="20"/>
          <w:lang w:bidi="ar-EG"/>
        </w:rPr>
        <w:t>J</w:t>
      </w:r>
      <w:r w:rsidR="00235E4D" w:rsidRPr="00F62A43">
        <w:rPr>
          <w:bCs/>
          <w:sz w:val="20"/>
          <w:szCs w:val="20"/>
          <w:lang w:bidi="ar-EG"/>
        </w:rPr>
        <w:t xml:space="preserve"> </w:t>
      </w:r>
      <w:proofErr w:type="spellStart"/>
      <w:r w:rsidRPr="00F62A43">
        <w:rPr>
          <w:bCs/>
          <w:sz w:val="20"/>
          <w:szCs w:val="20"/>
          <w:lang w:bidi="ar-EG"/>
        </w:rPr>
        <w:t>Vasc</w:t>
      </w:r>
      <w:proofErr w:type="spellEnd"/>
      <w:r w:rsidR="00235E4D" w:rsidRPr="00F62A43">
        <w:rPr>
          <w:bCs/>
          <w:sz w:val="20"/>
          <w:szCs w:val="20"/>
          <w:lang w:bidi="ar-EG"/>
        </w:rPr>
        <w:t xml:space="preserve"> </w:t>
      </w:r>
      <w:proofErr w:type="spellStart"/>
      <w:r w:rsidRPr="00F62A43">
        <w:rPr>
          <w:bCs/>
          <w:sz w:val="20"/>
          <w:szCs w:val="20"/>
          <w:lang w:bidi="ar-EG"/>
        </w:rPr>
        <w:t>Endovasc</w:t>
      </w:r>
      <w:proofErr w:type="spellEnd"/>
      <w:r w:rsidR="00235E4D" w:rsidRPr="00F62A43">
        <w:rPr>
          <w:bCs/>
          <w:sz w:val="20"/>
          <w:szCs w:val="20"/>
          <w:lang w:bidi="ar-EG"/>
        </w:rPr>
        <w:t xml:space="preserve"> </w:t>
      </w:r>
      <w:proofErr w:type="spellStart"/>
      <w:r w:rsidRPr="00F62A43">
        <w:rPr>
          <w:bCs/>
          <w:sz w:val="20"/>
          <w:szCs w:val="20"/>
          <w:lang w:bidi="ar-EG"/>
        </w:rPr>
        <w:t>Surg</w:t>
      </w:r>
      <w:proofErr w:type="spellEnd"/>
      <w:r w:rsidR="00235E4D" w:rsidRPr="00F62A43">
        <w:rPr>
          <w:bCs/>
          <w:sz w:val="20"/>
          <w:szCs w:val="20"/>
          <w:lang w:bidi="ar-EG"/>
        </w:rPr>
        <w:t xml:space="preserve"> </w:t>
      </w:r>
      <w:r w:rsidRPr="00F62A43">
        <w:rPr>
          <w:bCs/>
          <w:sz w:val="20"/>
          <w:szCs w:val="20"/>
          <w:lang w:bidi="ar-EG"/>
        </w:rPr>
        <w:t>2017;</w:t>
      </w:r>
      <w:r w:rsidR="00235E4D" w:rsidRPr="00F62A43">
        <w:rPr>
          <w:bCs/>
          <w:sz w:val="20"/>
          <w:szCs w:val="20"/>
          <w:lang w:bidi="ar-EG"/>
        </w:rPr>
        <w:t xml:space="preserve"> </w:t>
      </w:r>
      <w:r w:rsidRPr="00F62A43">
        <w:rPr>
          <w:sz w:val="20"/>
          <w:szCs w:val="20"/>
          <w:lang w:bidi="ar-EG"/>
        </w:rPr>
        <w:t>54(6):</w:t>
      </w:r>
      <w:r w:rsidR="00235E4D" w:rsidRPr="00F62A43">
        <w:rPr>
          <w:sz w:val="20"/>
          <w:szCs w:val="20"/>
          <w:lang w:bidi="ar-EG"/>
        </w:rPr>
        <w:t xml:space="preserve"> </w:t>
      </w:r>
      <w:r w:rsidRPr="00F62A43">
        <w:rPr>
          <w:sz w:val="20"/>
          <w:szCs w:val="20"/>
          <w:lang w:bidi="ar-EG"/>
        </w:rPr>
        <w:t>760–770.</w:t>
      </w:r>
    </w:p>
    <w:p w:rsidR="00E90500" w:rsidRDefault="00E90500" w:rsidP="00D14FF7">
      <w:pPr>
        <w:numPr>
          <w:ilvl w:val="1"/>
          <w:numId w:val="12"/>
        </w:numPr>
        <w:tabs>
          <w:tab w:val="clear" w:pos="1440"/>
        </w:tabs>
        <w:snapToGrid w:val="0"/>
        <w:ind w:left="425" w:hanging="425"/>
        <w:jc w:val="both"/>
        <w:rPr>
          <w:bCs/>
          <w:sz w:val="20"/>
          <w:szCs w:val="20"/>
          <w:lang w:bidi="ar-EG"/>
        </w:rPr>
      </w:pPr>
      <w:proofErr w:type="spellStart"/>
      <w:r w:rsidRPr="00F62A43">
        <w:rPr>
          <w:bCs/>
          <w:sz w:val="20"/>
          <w:szCs w:val="20"/>
          <w:lang w:bidi="ar-EG"/>
        </w:rPr>
        <w:t>Paravastu</w:t>
      </w:r>
      <w:proofErr w:type="spellEnd"/>
      <w:r w:rsidR="00235E4D" w:rsidRPr="00F62A43">
        <w:rPr>
          <w:bCs/>
          <w:sz w:val="20"/>
          <w:szCs w:val="20"/>
          <w:lang w:bidi="ar-EG"/>
        </w:rPr>
        <w:t xml:space="preserve"> </w:t>
      </w:r>
      <w:r w:rsidRPr="00F62A43">
        <w:rPr>
          <w:bCs/>
          <w:sz w:val="20"/>
          <w:szCs w:val="20"/>
          <w:lang w:bidi="ar-EG"/>
        </w:rPr>
        <w:t>SCV,</w:t>
      </w:r>
      <w:r w:rsidR="00235E4D" w:rsidRPr="00F62A43">
        <w:rPr>
          <w:bCs/>
          <w:sz w:val="20"/>
          <w:szCs w:val="20"/>
          <w:lang w:bidi="ar-EG"/>
        </w:rPr>
        <w:t xml:space="preserve"> </w:t>
      </w:r>
      <w:r w:rsidRPr="00F62A43">
        <w:rPr>
          <w:bCs/>
          <w:sz w:val="20"/>
          <w:szCs w:val="20"/>
          <w:lang w:bidi="ar-EG"/>
        </w:rPr>
        <w:t>Horne</w:t>
      </w:r>
      <w:r w:rsidR="00235E4D" w:rsidRPr="00F62A43">
        <w:rPr>
          <w:bCs/>
          <w:sz w:val="20"/>
          <w:szCs w:val="20"/>
          <w:lang w:bidi="ar-EG"/>
        </w:rPr>
        <w:t xml:space="preserve"> </w:t>
      </w:r>
      <w:r w:rsidRPr="00F62A43">
        <w:rPr>
          <w:bCs/>
          <w:sz w:val="20"/>
          <w:szCs w:val="20"/>
          <w:lang w:bidi="ar-EG"/>
        </w:rPr>
        <w:t>M,</w:t>
      </w:r>
      <w:r w:rsidR="00235E4D" w:rsidRPr="00F62A43">
        <w:rPr>
          <w:bCs/>
          <w:sz w:val="20"/>
          <w:szCs w:val="20"/>
          <w:lang w:bidi="ar-EG"/>
        </w:rPr>
        <w:t xml:space="preserve"> </w:t>
      </w:r>
      <w:r w:rsidRPr="00F62A43">
        <w:rPr>
          <w:bCs/>
          <w:sz w:val="20"/>
          <w:szCs w:val="20"/>
          <w:lang w:bidi="ar-EG"/>
        </w:rPr>
        <w:t>Dodd</w:t>
      </w:r>
      <w:r w:rsidR="00235E4D" w:rsidRPr="00F62A43">
        <w:rPr>
          <w:bCs/>
          <w:sz w:val="20"/>
          <w:szCs w:val="20"/>
          <w:lang w:bidi="ar-EG"/>
        </w:rPr>
        <w:t xml:space="preserve"> </w:t>
      </w:r>
      <w:r w:rsidRPr="00F62A43">
        <w:rPr>
          <w:bCs/>
          <w:sz w:val="20"/>
          <w:szCs w:val="20"/>
          <w:lang w:bidi="ar-EG"/>
        </w:rPr>
        <w:t>PDF.</w:t>
      </w:r>
      <w:r w:rsidR="00235E4D" w:rsidRPr="00F62A43">
        <w:rPr>
          <w:bCs/>
          <w:sz w:val="20"/>
          <w:szCs w:val="20"/>
          <w:lang w:bidi="ar-EG"/>
        </w:rPr>
        <w:t xml:space="preserve"> </w:t>
      </w:r>
      <w:proofErr w:type="spellStart"/>
      <w:r w:rsidRPr="00F62A43">
        <w:rPr>
          <w:bCs/>
          <w:sz w:val="20"/>
          <w:szCs w:val="20"/>
          <w:lang w:bidi="ar-EG"/>
        </w:rPr>
        <w:t>Endovenous</w:t>
      </w:r>
      <w:proofErr w:type="spellEnd"/>
      <w:r w:rsidR="00235E4D" w:rsidRPr="00F62A43">
        <w:rPr>
          <w:bCs/>
          <w:sz w:val="20"/>
          <w:szCs w:val="20"/>
          <w:lang w:bidi="ar-EG"/>
        </w:rPr>
        <w:t xml:space="preserve"> </w:t>
      </w:r>
      <w:r w:rsidRPr="00F62A43">
        <w:rPr>
          <w:bCs/>
          <w:sz w:val="20"/>
          <w:szCs w:val="20"/>
          <w:lang w:bidi="ar-EG"/>
        </w:rPr>
        <w:t>ablation</w:t>
      </w:r>
      <w:r w:rsidR="00235E4D" w:rsidRPr="00F62A43">
        <w:rPr>
          <w:bCs/>
          <w:sz w:val="20"/>
          <w:szCs w:val="20"/>
          <w:lang w:bidi="ar-EG"/>
        </w:rPr>
        <w:t xml:space="preserve"> </w:t>
      </w:r>
      <w:r w:rsidRPr="00F62A43">
        <w:rPr>
          <w:bCs/>
          <w:sz w:val="20"/>
          <w:szCs w:val="20"/>
          <w:lang w:bidi="ar-EG"/>
        </w:rPr>
        <w:t>therapy</w:t>
      </w:r>
      <w:r w:rsidR="00235E4D" w:rsidRPr="00F62A43">
        <w:rPr>
          <w:bCs/>
          <w:sz w:val="20"/>
          <w:szCs w:val="20"/>
          <w:lang w:bidi="ar-EG"/>
        </w:rPr>
        <w:t xml:space="preserve"> </w:t>
      </w:r>
      <w:r w:rsidRPr="00F62A43">
        <w:rPr>
          <w:bCs/>
          <w:sz w:val="20"/>
          <w:szCs w:val="20"/>
          <w:lang w:bidi="ar-EG"/>
        </w:rPr>
        <w:t>(laser</w:t>
      </w:r>
      <w:r w:rsidR="00235E4D" w:rsidRPr="00F62A43">
        <w:rPr>
          <w:bCs/>
          <w:sz w:val="20"/>
          <w:szCs w:val="20"/>
          <w:lang w:bidi="ar-EG"/>
        </w:rPr>
        <w:t xml:space="preserve"> </w:t>
      </w:r>
      <w:r w:rsidRPr="00F62A43">
        <w:rPr>
          <w:bCs/>
          <w:sz w:val="20"/>
          <w:szCs w:val="20"/>
          <w:lang w:bidi="ar-EG"/>
        </w:rPr>
        <w:t>or</w:t>
      </w:r>
      <w:r w:rsidR="00235E4D" w:rsidRPr="00F62A43">
        <w:rPr>
          <w:bCs/>
          <w:sz w:val="20"/>
          <w:szCs w:val="20"/>
          <w:lang w:bidi="ar-EG"/>
        </w:rPr>
        <w:t xml:space="preserve"> </w:t>
      </w:r>
      <w:r w:rsidRPr="00F62A43">
        <w:rPr>
          <w:bCs/>
          <w:sz w:val="20"/>
          <w:szCs w:val="20"/>
          <w:lang w:bidi="ar-EG"/>
        </w:rPr>
        <w:t>radiofrequency)</w:t>
      </w:r>
      <w:r w:rsidR="00235E4D" w:rsidRPr="00F62A43">
        <w:rPr>
          <w:bCs/>
          <w:sz w:val="20"/>
          <w:szCs w:val="20"/>
          <w:lang w:bidi="ar-EG"/>
        </w:rPr>
        <w:t xml:space="preserve"> </w:t>
      </w:r>
      <w:r w:rsidRPr="00F62A43">
        <w:rPr>
          <w:bCs/>
          <w:sz w:val="20"/>
          <w:szCs w:val="20"/>
          <w:lang w:bidi="ar-EG"/>
        </w:rPr>
        <w:t>or</w:t>
      </w:r>
      <w:r w:rsidR="00235E4D" w:rsidRPr="00F62A43">
        <w:rPr>
          <w:bCs/>
          <w:sz w:val="20"/>
          <w:szCs w:val="20"/>
          <w:lang w:bidi="ar-EG"/>
        </w:rPr>
        <w:t xml:space="preserve"> </w:t>
      </w:r>
      <w:r w:rsidRPr="00F62A43">
        <w:rPr>
          <w:bCs/>
          <w:sz w:val="20"/>
          <w:szCs w:val="20"/>
          <w:lang w:bidi="ar-EG"/>
        </w:rPr>
        <w:t>foam</w:t>
      </w:r>
      <w:r w:rsidR="00235E4D" w:rsidRPr="00F62A43">
        <w:rPr>
          <w:bCs/>
          <w:sz w:val="20"/>
          <w:szCs w:val="20"/>
          <w:lang w:bidi="ar-EG"/>
        </w:rPr>
        <w:t xml:space="preserve"> </w:t>
      </w:r>
      <w:proofErr w:type="spellStart"/>
      <w:r w:rsidRPr="00F62A43">
        <w:rPr>
          <w:bCs/>
          <w:sz w:val="20"/>
          <w:szCs w:val="20"/>
          <w:lang w:bidi="ar-EG"/>
        </w:rPr>
        <w:t>sclerotherapy</w:t>
      </w:r>
      <w:proofErr w:type="spellEnd"/>
      <w:r w:rsidR="00235E4D" w:rsidRPr="00F62A43">
        <w:rPr>
          <w:bCs/>
          <w:sz w:val="20"/>
          <w:szCs w:val="20"/>
          <w:lang w:bidi="ar-EG"/>
        </w:rPr>
        <w:t xml:space="preserve"> </w:t>
      </w:r>
      <w:r w:rsidRPr="00F62A43">
        <w:rPr>
          <w:bCs/>
          <w:sz w:val="20"/>
          <w:szCs w:val="20"/>
          <w:lang w:bidi="ar-EG"/>
        </w:rPr>
        <w:t>versus</w:t>
      </w:r>
      <w:r w:rsidR="00235E4D" w:rsidRPr="00F62A43">
        <w:rPr>
          <w:bCs/>
          <w:sz w:val="20"/>
          <w:szCs w:val="20"/>
          <w:lang w:bidi="ar-EG"/>
        </w:rPr>
        <w:t xml:space="preserve"> </w:t>
      </w:r>
      <w:r w:rsidRPr="00F62A43">
        <w:rPr>
          <w:bCs/>
          <w:sz w:val="20"/>
          <w:szCs w:val="20"/>
          <w:lang w:bidi="ar-EG"/>
        </w:rPr>
        <w:t>conventional</w:t>
      </w:r>
      <w:r w:rsidR="00235E4D" w:rsidRPr="00F62A43">
        <w:rPr>
          <w:bCs/>
          <w:sz w:val="20"/>
          <w:szCs w:val="20"/>
          <w:lang w:bidi="ar-EG"/>
        </w:rPr>
        <w:t xml:space="preserve"> </w:t>
      </w:r>
      <w:r w:rsidRPr="00F62A43">
        <w:rPr>
          <w:bCs/>
          <w:sz w:val="20"/>
          <w:szCs w:val="20"/>
          <w:lang w:bidi="ar-EG"/>
        </w:rPr>
        <w:t>surgical</w:t>
      </w:r>
      <w:r w:rsidR="00235E4D" w:rsidRPr="00F62A43">
        <w:rPr>
          <w:bCs/>
          <w:sz w:val="20"/>
          <w:szCs w:val="20"/>
          <w:lang w:bidi="ar-EG"/>
        </w:rPr>
        <w:t xml:space="preserve"> </w:t>
      </w:r>
      <w:r w:rsidRPr="00F62A43">
        <w:rPr>
          <w:bCs/>
          <w:sz w:val="20"/>
          <w:szCs w:val="20"/>
          <w:lang w:bidi="ar-EG"/>
        </w:rPr>
        <w:t>repair</w:t>
      </w:r>
      <w:r w:rsidR="00235E4D" w:rsidRPr="00F62A43">
        <w:rPr>
          <w:bCs/>
          <w:sz w:val="20"/>
          <w:szCs w:val="20"/>
          <w:lang w:bidi="ar-EG"/>
        </w:rPr>
        <w:t xml:space="preserve"> </w:t>
      </w:r>
      <w:r w:rsidRPr="00F62A43">
        <w:rPr>
          <w:bCs/>
          <w:sz w:val="20"/>
          <w:szCs w:val="20"/>
          <w:lang w:bidi="ar-EG"/>
        </w:rPr>
        <w:t>for</w:t>
      </w:r>
      <w:r w:rsidR="00235E4D" w:rsidRPr="00F62A43">
        <w:rPr>
          <w:bCs/>
          <w:sz w:val="20"/>
          <w:szCs w:val="20"/>
          <w:lang w:bidi="ar-EG"/>
        </w:rPr>
        <w:t xml:space="preserve"> </w:t>
      </w:r>
      <w:r w:rsidRPr="00F62A43">
        <w:rPr>
          <w:bCs/>
          <w:sz w:val="20"/>
          <w:szCs w:val="20"/>
          <w:lang w:bidi="ar-EG"/>
        </w:rPr>
        <w:t>short</w:t>
      </w:r>
      <w:r w:rsidR="00235E4D" w:rsidRPr="00F62A43">
        <w:rPr>
          <w:bCs/>
          <w:sz w:val="20"/>
          <w:szCs w:val="20"/>
          <w:lang w:bidi="ar-EG"/>
        </w:rPr>
        <w:t xml:space="preserve"> </w:t>
      </w:r>
      <w:proofErr w:type="spellStart"/>
      <w:r w:rsidRPr="00F62A43">
        <w:rPr>
          <w:bCs/>
          <w:sz w:val="20"/>
          <w:szCs w:val="20"/>
          <w:lang w:bidi="ar-EG"/>
        </w:rPr>
        <w:t>saphenous</w:t>
      </w:r>
      <w:proofErr w:type="spellEnd"/>
      <w:r w:rsidR="00235E4D" w:rsidRPr="00F62A43">
        <w:rPr>
          <w:bCs/>
          <w:sz w:val="20"/>
          <w:szCs w:val="20"/>
          <w:lang w:bidi="ar-EG"/>
        </w:rPr>
        <w:t xml:space="preserve"> </w:t>
      </w:r>
      <w:r w:rsidRPr="00F62A43">
        <w:rPr>
          <w:bCs/>
          <w:sz w:val="20"/>
          <w:szCs w:val="20"/>
          <w:lang w:bidi="ar-EG"/>
        </w:rPr>
        <w:t>varicose</w:t>
      </w:r>
      <w:r w:rsidR="00235E4D" w:rsidRPr="00F62A43">
        <w:rPr>
          <w:bCs/>
          <w:sz w:val="20"/>
          <w:szCs w:val="20"/>
          <w:lang w:bidi="ar-EG"/>
        </w:rPr>
        <w:t xml:space="preserve"> </w:t>
      </w:r>
      <w:r w:rsidRPr="00F62A43">
        <w:rPr>
          <w:bCs/>
          <w:sz w:val="20"/>
          <w:szCs w:val="20"/>
          <w:lang w:bidi="ar-EG"/>
        </w:rPr>
        <w:t>veins.</w:t>
      </w:r>
      <w:r w:rsidR="00235E4D" w:rsidRPr="00F62A43">
        <w:rPr>
          <w:bCs/>
          <w:sz w:val="20"/>
          <w:szCs w:val="20"/>
          <w:lang w:bidi="ar-EG"/>
        </w:rPr>
        <w:t xml:space="preserve"> </w:t>
      </w:r>
      <w:r w:rsidRPr="00F62A43">
        <w:rPr>
          <w:bCs/>
          <w:sz w:val="20"/>
          <w:szCs w:val="20"/>
          <w:lang w:bidi="ar-EG"/>
        </w:rPr>
        <w:t>Cochrane</w:t>
      </w:r>
      <w:r w:rsidR="00235E4D" w:rsidRPr="00F62A43">
        <w:rPr>
          <w:bCs/>
          <w:sz w:val="20"/>
          <w:szCs w:val="20"/>
          <w:lang w:bidi="ar-EG"/>
        </w:rPr>
        <w:t xml:space="preserve"> </w:t>
      </w:r>
      <w:r w:rsidRPr="00F62A43">
        <w:rPr>
          <w:bCs/>
          <w:sz w:val="20"/>
          <w:szCs w:val="20"/>
          <w:lang w:bidi="ar-EG"/>
        </w:rPr>
        <w:t>Database</w:t>
      </w:r>
      <w:r w:rsidR="00235E4D" w:rsidRPr="00F62A43">
        <w:rPr>
          <w:bCs/>
          <w:sz w:val="20"/>
          <w:szCs w:val="20"/>
          <w:lang w:bidi="ar-EG"/>
        </w:rPr>
        <w:t xml:space="preserve"> </w:t>
      </w:r>
      <w:proofErr w:type="spellStart"/>
      <w:r w:rsidRPr="00F62A43">
        <w:rPr>
          <w:bCs/>
          <w:sz w:val="20"/>
          <w:szCs w:val="20"/>
          <w:lang w:bidi="ar-EG"/>
        </w:rPr>
        <w:t>Syst</w:t>
      </w:r>
      <w:proofErr w:type="spellEnd"/>
      <w:r w:rsidR="00235E4D" w:rsidRPr="00F62A43">
        <w:rPr>
          <w:bCs/>
          <w:sz w:val="20"/>
          <w:szCs w:val="20"/>
          <w:lang w:bidi="ar-EG"/>
        </w:rPr>
        <w:t xml:space="preserve"> </w:t>
      </w:r>
      <w:r w:rsidRPr="00F62A43">
        <w:rPr>
          <w:bCs/>
          <w:sz w:val="20"/>
          <w:szCs w:val="20"/>
          <w:lang w:bidi="ar-EG"/>
        </w:rPr>
        <w:t>Rev</w:t>
      </w:r>
      <w:r w:rsidR="00235E4D" w:rsidRPr="00F62A43">
        <w:rPr>
          <w:bCs/>
          <w:sz w:val="20"/>
          <w:szCs w:val="20"/>
          <w:lang w:bidi="ar-EG"/>
        </w:rPr>
        <w:t xml:space="preserve"> </w:t>
      </w:r>
      <w:r w:rsidRPr="00F62A43">
        <w:rPr>
          <w:bCs/>
          <w:sz w:val="20"/>
          <w:szCs w:val="20"/>
          <w:lang w:bidi="ar-EG"/>
        </w:rPr>
        <w:t>2016.</w:t>
      </w:r>
      <w:r w:rsidR="00235E4D" w:rsidRPr="00F62A43">
        <w:rPr>
          <w:bCs/>
          <w:sz w:val="20"/>
          <w:szCs w:val="20"/>
          <w:lang w:bidi="ar-EG"/>
        </w:rPr>
        <w:t xml:space="preserve"> </w:t>
      </w:r>
      <w:r w:rsidRPr="00F62A43">
        <w:rPr>
          <w:bCs/>
          <w:sz w:val="20"/>
          <w:szCs w:val="20"/>
          <w:lang w:bidi="ar-EG"/>
        </w:rPr>
        <w:t>doi:10.1002/14651858.CD0</w:t>
      </w:r>
      <w:r w:rsidRPr="00235E4D">
        <w:rPr>
          <w:bCs/>
          <w:sz w:val="20"/>
          <w:szCs w:val="20"/>
          <w:lang w:bidi="ar-EG"/>
        </w:rPr>
        <w:t>10878.pub2.</w:t>
      </w:r>
    </w:p>
    <w:p w:rsidR="00D14FF7" w:rsidRDefault="00D14FF7" w:rsidP="00D14FF7">
      <w:pPr>
        <w:snapToGrid w:val="0"/>
        <w:jc w:val="both"/>
        <w:rPr>
          <w:bCs/>
          <w:sz w:val="20"/>
          <w:szCs w:val="20"/>
          <w:lang w:eastAsia="zh-CN" w:bidi="ar-EG"/>
        </w:rPr>
        <w:sectPr w:rsidR="00D14FF7" w:rsidSect="008705A3">
          <w:type w:val="continuous"/>
          <w:pgSz w:w="12240" w:h="15840" w:code="9"/>
          <w:pgMar w:top="1440" w:right="1440" w:bottom="1440" w:left="1440" w:header="720" w:footer="720" w:gutter="0"/>
          <w:cols w:num="2" w:space="600"/>
          <w:rtlGutter/>
          <w:docGrid w:linePitch="360"/>
        </w:sectPr>
      </w:pPr>
    </w:p>
    <w:p w:rsidR="00D14FF7" w:rsidRDefault="00D14FF7" w:rsidP="00D14FF7">
      <w:pPr>
        <w:snapToGrid w:val="0"/>
        <w:jc w:val="both"/>
        <w:rPr>
          <w:bCs/>
          <w:sz w:val="20"/>
          <w:szCs w:val="20"/>
          <w:lang w:eastAsia="zh-CN" w:bidi="ar-EG"/>
        </w:rPr>
      </w:pPr>
    </w:p>
    <w:p w:rsidR="00D14FF7" w:rsidRPr="00235E4D" w:rsidRDefault="00F62A43" w:rsidP="00D14FF7">
      <w:pPr>
        <w:snapToGrid w:val="0"/>
        <w:jc w:val="both"/>
        <w:rPr>
          <w:bCs/>
          <w:sz w:val="20"/>
          <w:szCs w:val="20"/>
          <w:lang w:eastAsia="zh-CN" w:bidi="ar-EG"/>
        </w:rPr>
      </w:pPr>
      <w:r>
        <w:rPr>
          <w:rFonts w:hint="eastAsia"/>
          <w:bCs/>
          <w:sz w:val="20"/>
          <w:szCs w:val="20"/>
          <w:lang w:eastAsia="zh-CN" w:bidi="ar-EG"/>
        </w:rPr>
        <w:t xml:space="preserve"> </w:t>
      </w:r>
    </w:p>
    <w:p w:rsidR="00235E4D" w:rsidRPr="00235E4D" w:rsidRDefault="00235E4D" w:rsidP="00235E4D">
      <w:pPr>
        <w:snapToGrid w:val="0"/>
        <w:ind w:left="425" w:hanging="425"/>
        <w:jc w:val="both"/>
        <w:rPr>
          <w:b/>
          <w:bCs/>
          <w:sz w:val="20"/>
          <w:szCs w:val="20"/>
        </w:rPr>
      </w:pPr>
    </w:p>
    <w:p w:rsidR="00904C73" w:rsidRPr="00F62A43" w:rsidRDefault="00235E4D" w:rsidP="00235E4D">
      <w:pPr>
        <w:snapToGrid w:val="0"/>
        <w:jc w:val="both"/>
        <w:rPr>
          <w:bCs/>
          <w:sz w:val="20"/>
          <w:szCs w:val="20"/>
        </w:rPr>
      </w:pPr>
      <w:r w:rsidRPr="00F62A43">
        <w:rPr>
          <w:bCs/>
          <w:sz w:val="20"/>
          <w:szCs w:val="20"/>
        </w:rPr>
        <w:t>5/20/2019</w:t>
      </w:r>
    </w:p>
    <w:sectPr w:rsidR="00904C73" w:rsidRPr="00F62A43" w:rsidSect="00235E4D">
      <w:headerReference w:type="default" r:id="rId22"/>
      <w:footerReference w:type="even" r:id="rId23"/>
      <w:footerReference w:type="default" r:id="rId24"/>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52" w:rsidRDefault="00CF2352">
      <w:r>
        <w:separator/>
      </w:r>
    </w:p>
  </w:endnote>
  <w:endnote w:type="continuationSeparator" w:id="0">
    <w:p w:rsidR="00CF2352" w:rsidRDefault="00CF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DINPro-Light">
    <w:altName w:val="DINPro-Light"/>
    <w:panose1 w:val="00000000000000000000"/>
    <w:charset w:val="00"/>
    <w:family w:val="swiss"/>
    <w:notTrueType/>
    <w:pitch w:val="default"/>
    <w:sig w:usb0="00000003" w:usb1="00000000" w:usb2="00000000" w:usb3="00000000" w:csb0="00000001" w:csb1="00000000"/>
  </w:font>
  <w:font w:name="NexusSerif-Regular">
    <w:altName w:val="NexusSerif-Regular"/>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14" w:rsidRDefault="004A2314" w:rsidP="00E928C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A2314" w:rsidRDefault="004A2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14" w:rsidRPr="008705A3" w:rsidRDefault="004A2314" w:rsidP="008705A3">
    <w:pPr>
      <w:jc w:val="center"/>
      <w:rPr>
        <w:sz w:val="20"/>
      </w:rPr>
    </w:pPr>
    <w:r w:rsidRPr="008705A3">
      <w:rPr>
        <w:sz w:val="20"/>
      </w:rPr>
      <w:fldChar w:fldCharType="begin"/>
    </w:r>
    <w:r w:rsidRPr="008705A3">
      <w:rPr>
        <w:sz w:val="20"/>
      </w:rPr>
      <w:instrText xml:space="preserve"> page </w:instrText>
    </w:r>
    <w:r w:rsidRPr="008705A3">
      <w:rPr>
        <w:sz w:val="20"/>
      </w:rPr>
      <w:fldChar w:fldCharType="separate"/>
    </w:r>
    <w:r w:rsidR="00DB4EEA">
      <w:rPr>
        <w:noProof/>
        <w:sz w:val="20"/>
      </w:rPr>
      <w:t>32</w:t>
    </w:r>
    <w:r w:rsidRPr="008705A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14" w:rsidRDefault="004A2314" w:rsidP="00E928C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A2314" w:rsidRDefault="004A23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14" w:rsidRPr="00235E4D" w:rsidRDefault="004A2314" w:rsidP="00235E4D">
    <w:pPr>
      <w:jc w:val="center"/>
      <w:rPr>
        <w:sz w:val="20"/>
      </w:rPr>
    </w:pPr>
    <w:r w:rsidRPr="00235E4D">
      <w:rPr>
        <w:sz w:val="20"/>
      </w:rPr>
      <w:fldChar w:fldCharType="begin"/>
    </w:r>
    <w:r w:rsidRPr="00235E4D">
      <w:rPr>
        <w:sz w:val="20"/>
      </w:rPr>
      <w:instrText xml:space="preserve"> page </w:instrText>
    </w:r>
    <w:r w:rsidRPr="00235E4D">
      <w:rPr>
        <w:sz w:val="20"/>
      </w:rPr>
      <w:fldChar w:fldCharType="separate"/>
    </w:r>
    <w:r>
      <w:rPr>
        <w:noProof/>
        <w:sz w:val="20"/>
      </w:rPr>
      <w:t>2</w:t>
    </w:r>
    <w:r w:rsidRPr="00235E4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52" w:rsidRDefault="00CF2352">
      <w:r>
        <w:separator/>
      </w:r>
    </w:p>
  </w:footnote>
  <w:footnote w:type="continuationSeparator" w:id="0">
    <w:p w:rsidR="00CF2352" w:rsidRDefault="00CF2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14" w:rsidRPr="008705A3" w:rsidRDefault="004A2314" w:rsidP="008705A3">
    <w:pPr>
      <w:pBdr>
        <w:bottom w:val="thinThickMediumGap" w:sz="12" w:space="1" w:color="auto"/>
      </w:pBdr>
      <w:tabs>
        <w:tab w:val="left" w:pos="851"/>
        <w:tab w:val="right" w:pos="8364"/>
      </w:tabs>
      <w:adjustRightInd w:val="0"/>
      <w:snapToGrid w:val="0"/>
      <w:jc w:val="both"/>
      <w:rPr>
        <w:iCs/>
        <w:sz w:val="20"/>
        <w:szCs w:val="20"/>
      </w:rPr>
    </w:pPr>
    <w:r w:rsidRPr="008705A3">
      <w:rPr>
        <w:rFonts w:hint="eastAsia"/>
        <w:iCs/>
        <w:color w:val="000000"/>
        <w:sz w:val="20"/>
        <w:szCs w:val="20"/>
      </w:rPr>
      <w:tab/>
    </w:r>
    <w:r w:rsidRPr="008705A3">
      <w:rPr>
        <w:iCs/>
        <w:color w:val="000000"/>
        <w:sz w:val="20"/>
        <w:szCs w:val="20"/>
      </w:rPr>
      <w:t xml:space="preserve">Researcher </w:t>
    </w:r>
    <w:r w:rsidRPr="008705A3">
      <w:rPr>
        <w:iCs/>
        <w:sz w:val="20"/>
        <w:szCs w:val="20"/>
      </w:rPr>
      <w:t>201</w:t>
    </w:r>
    <w:r w:rsidRPr="008705A3">
      <w:rPr>
        <w:rFonts w:hint="eastAsia"/>
        <w:iCs/>
        <w:sz w:val="20"/>
        <w:szCs w:val="20"/>
      </w:rPr>
      <w:t>9</w:t>
    </w:r>
    <w:r w:rsidRPr="008705A3">
      <w:rPr>
        <w:iCs/>
        <w:sz w:val="20"/>
        <w:szCs w:val="20"/>
      </w:rPr>
      <w:t>;</w:t>
    </w:r>
    <w:r w:rsidRPr="008705A3">
      <w:rPr>
        <w:rFonts w:hint="eastAsia"/>
        <w:iCs/>
        <w:sz w:val="20"/>
        <w:szCs w:val="20"/>
      </w:rPr>
      <w:t>11</w:t>
    </w:r>
    <w:r w:rsidRPr="008705A3">
      <w:rPr>
        <w:iCs/>
        <w:sz w:val="20"/>
        <w:szCs w:val="20"/>
      </w:rPr>
      <w:t>(</w:t>
    </w:r>
    <w:r w:rsidRPr="008705A3">
      <w:rPr>
        <w:rFonts w:hint="eastAsia"/>
        <w:iCs/>
        <w:sz w:val="20"/>
        <w:szCs w:val="20"/>
      </w:rPr>
      <w:t>5</w:t>
    </w:r>
    <w:r w:rsidRPr="008705A3">
      <w:rPr>
        <w:iCs/>
        <w:sz w:val="20"/>
        <w:szCs w:val="20"/>
      </w:rPr>
      <w:t xml:space="preserve">)  </w:t>
    </w:r>
    <w:r w:rsidRPr="008705A3">
      <w:rPr>
        <w:rFonts w:hint="eastAsia"/>
        <w:iCs/>
        <w:sz w:val="20"/>
        <w:szCs w:val="20"/>
      </w:rPr>
      <w:t xml:space="preserve"> </w:t>
    </w:r>
    <w:r w:rsidRPr="008705A3">
      <w:rPr>
        <w:iCs/>
        <w:sz w:val="20"/>
        <w:szCs w:val="20"/>
      </w:rPr>
      <w:t xml:space="preserve"> </w:t>
    </w:r>
    <w:r w:rsidRPr="008705A3">
      <w:rPr>
        <w:rFonts w:hint="eastAsia"/>
        <w:iCs/>
        <w:sz w:val="20"/>
        <w:szCs w:val="20"/>
      </w:rPr>
      <w:tab/>
    </w:r>
    <w:r w:rsidRPr="008705A3">
      <w:rPr>
        <w:iCs/>
        <w:sz w:val="20"/>
        <w:szCs w:val="20"/>
      </w:rPr>
      <w:t xml:space="preserve">    </w:t>
    </w:r>
    <w:r w:rsidRPr="008705A3">
      <w:rPr>
        <w:sz w:val="20"/>
        <w:szCs w:val="20"/>
      </w:rPr>
      <w:t xml:space="preserve"> </w:t>
    </w:r>
    <w:hyperlink r:id="rId1" w:history="1">
      <w:r w:rsidRPr="008705A3">
        <w:rPr>
          <w:rStyle w:val="Hyperlink"/>
          <w:sz w:val="20"/>
          <w:szCs w:val="20"/>
        </w:rPr>
        <w:t>http://www.sciencepub.net/researcher</w:t>
      </w:r>
    </w:hyperlink>
  </w:p>
  <w:p w:rsidR="004A2314" w:rsidRPr="008705A3" w:rsidRDefault="004A2314" w:rsidP="008705A3">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14" w:rsidRPr="00235E4D" w:rsidRDefault="004A2314" w:rsidP="00235E4D">
    <w:pPr>
      <w:pBdr>
        <w:bottom w:val="thinThickMediumGap" w:sz="12" w:space="1" w:color="auto"/>
      </w:pBdr>
      <w:tabs>
        <w:tab w:val="left" w:pos="851"/>
        <w:tab w:val="right" w:pos="8364"/>
      </w:tabs>
      <w:adjustRightInd w:val="0"/>
      <w:snapToGrid w:val="0"/>
      <w:jc w:val="both"/>
      <w:rPr>
        <w:iCs/>
        <w:sz w:val="20"/>
        <w:szCs w:val="20"/>
      </w:rPr>
    </w:pPr>
    <w:r w:rsidRPr="00235E4D">
      <w:rPr>
        <w:rFonts w:hint="eastAsia"/>
        <w:iCs/>
        <w:color w:val="000000"/>
        <w:sz w:val="20"/>
        <w:szCs w:val="20"/>
      </w:rPr>
      <w:tab/>
    </w:r>
    <w:r w:rsidRPr="00235E4D">
      <w:rPr>
        <w:iCs/>
        <w:color w:val="000000"/>
        <w:sz w:val="20"/>
        <w:szCs w:val="20"/>
      </w:rPr>
      <w:t xml:space="preserve">Researcher </w:t>
    </w:r>
    <w:r w:rsidRPr="00235E4D">
      <w:rPr>
        <w:iCs/>
        <w:sz w:val="20"/>
        <w:szCs w:val="20"/>
      </w:rPr>
      <w:t>201</w:t>
    </w:r>
    <w:r w:rsidRPr="00235E4D">
      <w:rPr>
        <w:rFonts w:hint="eastAsia"/>
        <w:iCs/>
        <w:sz w:val="20"/>
        <w:szCs w:val="20"/>
      </w:rPr>
      <w:t>9</w:t>
    </w:r>
    <w:r w:rsidRPr="00235E4D">
      <w:rPr>
        <w:iCs/>
        <w:sz w:val="20"/>
        <w:szCs w:val="20"/>
      </w:rPr>
      <w:t>;</w:t>
    </w:r>
    <w:r w:rsidRPr="00235E4D">
      <w:rPr>
        <w:rFonts w:hint="eastAsia"/>
        <w:iCs/>
        <w:sz w:val="20"/>
        <w:szCs w:val="20"/>
      </w:rPr>
      <w:t>11</w:t>
    </w:r>
    <w:r w:rsidRPr="00235E4D">
      <w:rPr>
        <w:iCs/>
        <w:sz w:val="20"/>
        <w:szCs w:val="20"/>
      </w:rPr>
      <w:t>(</w:t>
    </w:r>
    <w:r w:rsidRPr="00235E4D">
      <w:rPr>
        <w:rFonts w:hint="eastAsia"/>
        <w:iCs/>
        <w:sz w:val="20"/>
        <w:szCs w:val="20"/>
      </w:rPr>
      <w:t>5</w:t>
    </w:r>
    <w:r w:rsidRPr="00235E4D">
      <w:rPr>
        <w:iCs/>
        <w:sz w:val="20"/>
        <w:szCs w:val="20"/>
      </w:rPr>
      <w:t xml:space="preserve">)  </w:t>
    </w:r>
    <w:r w:rsidRPr="00235E4D">
      <w:rPr>
        <w:rFonts w:hint="eastAsia"/>
        <w:iCs/>
        <w:sz w:val="20"/>
        <w:szCs w:val="20"/>
      </w:rPr>
      <w:t xml:space="preserve"> </w:t>
    </w:r>
    <w:r w:rsidRPr="00235E4D">
      <w:rPr>
        <w:iCs/>
        <w:sz w:val="20"/>
        <w:szCs w:val="20"/>
      </w:rPr>
      <w:t xml:space="preserve"> </w:t>
    </w:r>
    <w:r w:rsidRPr="00235E4D">
      <w:rPr>
        <w:rFonts w:hint="eastAsia"/>
        <w:iCs/>
        <w:sz w:val="20"/>
        <w:szCs w:val="20"/>
      </w:rPr>
      <w:tab/>
    </w:r>
    <w:r w:rsidRPr="00235E4D">
      <w:rPr>
        <w:iCs/>
        <w:sz w:val="20"/>
        <w:szCs w:val="20"/>
      </w:rPr>
      <w:t xml:space="preserve">    </w:t>
    </w:r>
    <w:r w:rsidRPr="00235E4D">
      <w:rPr>
        <w:sz w:val="20"/>
        <w:szCs w:val="20"/>
      </w:rPr>
      <w:t xml:space="preserve"> </w:t>
    </w:r>
    <w:hyperlink r:id="rId1" w:history="1">
      <w:r w:rsidRPr="00235E4D">
        <w:rPr>
          <w:rStyle w:val="Hyperlink"/>
          <w:sz w:val="20"/>
          <w:szCs w:val="20"/>
        </w:rPr>
        <w:t>http://www.sciencepub.net/researcher</w:t>
      </w:r>
    </w:hyperlink>
  </w:p>
  <w:p w:rsidR="004A2314" w:rsidRPr="00235E4D" w:rsidRDefault="004A2314" w:rsidP="00235E4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656"/>
    <w:multiLevelType w:val="hybridMultilevel"/>
    <w:tmpl w:val="E85E12E2"/>
    <w:lvl w:ilvl="0" w:tplc="4262FDD6">
      <w:start w:val="1"/>
      <w:numFmt w:val="upperLetter"/>
      <w:lvlText w:val="%1."/>
      <w:lvlJc w:val="left"/>
      <w:pPr>
        <w:ind w:left="2520" w:hanging="360"/>
      </w:pPr>
      <w:rPr>
        <w:rFonts w:hint="default"/>
      </w:rPr>
    </w:lvl>
    <w:lvl w:ilvl="1" w:tplc="D276B77A">
      <w:start w:val="1"/>
      <w:numFmt w:val="decimal"/>
      <w:lvlText w:val="%2-"/>
      <w:lvlJc w:val="left"/>
      <w:pPr>
        <w:tabs>
          <w:tab w:val="num" w:pos="3240"/>
        </w:tabs>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5AF0203"/>
    <w:multiLevelType w:val="hybridMultilevel"/>
    <w:tmpl w:val="B7805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71AF5"/>
    <w:multiLevelType w:val="hybridMultilevel"/>
    <w:tmpl w:val="BB1CC67A"/>
    <w:lvl w:ilvl="0" w:tplc="773A4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91F3B"/>
    <w:multiLevelType w:val="multilevel"/>
    <w:tmpl w:val="C206F0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CB165F"/>
    <w:multiLevelType w:val="hybridMultilevel"/>
    <w:tmpl w:val="BEEE66A0"/>
    <w:lvl w:ilvl="0" w:tplc="C82A6F4E">
      <w:start w:val="1"/>
      <w:numFmt w:val="upperRoman"/>
      <w:lvlText w:val="%1."/>
      <w:lvlJc w:val="left"/>
      <w:pPr>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FD4F27"/>
    <w:multiLevelType w:val="hybridMultilevel"/>
    <w:tmpl w:val="3EFA47E6"/>
    <w:lvl w:ilvl="0" w:tplc="C9207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844F7"/>
    <w:multiLevelType w:val="hybridMultilevel"/>
    <w:tmpl w:val="07743634"/>
    <w:lvl w:ilvl="0" w:tplc="490CE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CD4F59"/>
    <w:multiLevelType w:val="hybridMultilevel"/>
    <w:tmpl w:val="434E5A9A"/>
    <w:lvl w:ilvl="0" w:tplc="0409000F">
      <w:start w:val="1"/>
      <w:numFmt w:val="decimal"/>
      <w:lvlText w:val="%1."/>
      <w:lvlJc w:val="left"/>
      <w:pPr>
        <w:tabs>
          <w:tab w:val="num" w:pos="720"/>
        </w:tabs>
        <w:ind w:left="720" w:hanging="360"/>
      </w:pPr>
    </w:lvl>
    <w:lvl w:ilvl="1" w:tplc="2E3E8A7C">
      <w:start w:val="1"/>
      <w:numFmt w:val="decimal"/>
      <w:lvlText w:val="%2."/>
      <w:lvlJc w:val="left"/>
      <w:pPr>
        <w:tabs>
          <w:tab w:val="num" w:pos="1440"/>
        </w:tabs>
        <w:ind w:left="1440" w:hanging="360"/>
      </w:pPr>
      <w:rPr>
        <w:b w:val="0"/>
        <w:bCs/>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286DAD"/>
    <w:multiLevelType w:val="hybridMultilevel"/>
    <w:tmpl w:val="C6926FB0"/>
    <w:lvl w:ilvl="0" w:tplc="04090005">
      <w:start w:val="1"/>
      <w:numFmt w:val="bullet"/>
      <w:lvlText w:val=""/>
      <w:lvlJc w:val="left"/>
      <w:pPr>
        <w:tabs>
          <w:tab w:val="num" w:pos="720"/>
        </w:tabs>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lang w:bidi="ar-SA"/>
      </w:rPr>
    </w:lvl>
    <w:lvl w:ilvl="1" w:tplc="48C62BB4">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083A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6EE50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29D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438A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8F7A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47B10">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2141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5C1561FF"/>
    <w:multiLevelType w:val="hybridMultilevel"/>
    <w:tmpl w:val="81F07C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028A4"/>
    <w:multiLevelType w:val="hybridMultilevel"/>
    <w:tmpl w:val="784EA49C"/>
    <w:lvl w:ilvl="0" w:tplc="615ECFF2">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4F2D31"/>
    <w:multiLevelType w:val="hybridMultilevel"/>
    <w:tmpl w:val="843A3A76"/>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7C20FF1"/>
    <w:multiLevelType w:val="hybridMultilevel"/>
    <w:tmpl w:val="1F80C25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1"/>
  </w:num>
  <w:num w:numId="4">
    <w:abstractNumId w:val="10"/>
  </w:num>
  <w:num w:numId="5">
    <w:abstractNumId w:val="11"/>
  </w:num>
  <w:num w:numId="6">
    <w:abstractNumId w:val="0"/>
  </w:num>
  <w:num w:numId="7">
    <w:abstractNumId w:val="6"/>
  </w:num>
  <w:num w:numId="8">
    <w:abstractNumId w:val="5"/>
  </w:num>
  <w:num w:numId="9">
    <w:abstractNumId w:val="2"/>
  </w:num>
  <w:num w:numId="10">
    <w:abstractNumId w:val="4"/>
  </w:num>
  <w:num w:numId="11">
    <w:abstractNumId w:val="12"/>
  </w:num>
  <w:num w:numId="12">
    <w:abstractNumId w:val="7"/>
  </w:num>
  <w:num w:numId="13">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76C8"/>
    <w:rsid w:val="000973B8"/>
    <w:rsid w:val="000D1995"/>
    <w:rsid w:val="000E6274"/>
    <w:rsid w:val="000F03EC"/>
    <w:rsid w:val="001147B2"/>
    <w:rsid w:val="001461B4"/>
    <w:rsid w:val="00151A32"/>
    <w:rsid w:val="00183B16"/>
    <w:rsid w:val="001D7A4E"/>
    <w:rsid w:val="002252B2"/>
    <w:rsid w:val="00235E4D"/>
    <w:rsid w:val="002A3672"/>
    <w:rsid w:val="002C2C61"/>
    <w:rsid w:val="00303D0D"/>
    <w:rsid w:val="00327E57"/>
    <w:rsid w:val="00361785"/>
    <w:rsid w:val="00454936"/>
    <w:rsid w:val="00471217"/>
    <w:rsid w:val="004A2314"/>
    <w:rsid w:val="004D2352"/>
    <w:rsid w:val="004D54E4"/>
    <w:rsid w:val="00532FB3"/>
    <w:rsid w:val="00571932"/>
    <w:rsid w:val="005B1C71"/>
    <w:rsid w:val="005C5F2F"/>
    <w:rsid w:val="00622738"/>
    <w:rsid w:val="00635A33"/>
    <w:rsid w:val="006571F8"/>
    <w:rsid w:val="00660324"/>
    <w:rsid w:val="00670C14"/>
    <w:rsid w:val="0067569C"/>
    <w:rsid w:val="006A2657"/>
    <w:rsid w:val="006F1A99"/>
    <w:rsid w:val="007055F5"/>
    <w:rsid w:val="00760E1E"/>
    <w:rsid w:val="007D6B34"/>
    <w:rsid w:val="008252EA"/>
    <w:rsid w:val="008449A5"/>
    <w:rsid w:val="0084585F"/>
    <w:rsid w:val="008705A3"/>
    <w:rsid w:val="008808AF"/>
    <w:rsid w:val="008938AE"/>
    <w:rsid w:val="008C59F7"/>
    <w:rsid w:val="008E081D"/>
    <w:rsid w:val="009044DB"/>
    <w:rsid w:val="00904C73"/>
    <w:rsid w:val="00917E0D"/>
    <w:rsid w:val="0097543B"/>
    <w:rsid w:val="009A73BE"/>
    <w:rsid w:val="00A272D8"/>
    <w:rsid w:val="00A575D6"/>
    <w:rsid w:val="00A71921"/>
    <w:rsid w:val="00B22A7C"/>
    <w:rsid w:val="00B23BA3"/>
    <w:rsid w:val="00C34D61"/>
    <w:rsid w:val="00CD76C8"/>
    <w:rsid w:val="00CF2352"/>
    <w:rsid w:val="00D14FF7"/>
    <w:rsid w:val="00D54249"/>
    <w:rsid w:val="00D76270"/>
    <w:rsid w:val="00DB4EEA"/>
    <w:rsid w:val="00DC5772"/>
    <w:rsid w:val="00E90500"/>
    <w:rsid w:val="00E928CA"/>
    <w:rsid w:val="00EC23A3"/>
    <w:rsid w:val="00EE6C32"/>
    <w:rsid w:val="00EF1078"/>
    <w:rsid w:val="00F62A43"/>
    <w:rsid w:val="00FC0D37"/>
    <w:rsid w:val="00FF4BE8"/>
    <w:rsid w:val="00FF7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738"/>
    <w:rPr>
      <w:sz w:val="24"/>
      <w:szCs w:val="24"/>
      <w:lang w:eastAsia="en-US"/>
    </w:rPr>
  </w:style>
  <w:style w:type="paragraph" w:styleId="Heading1">
    <w:name w:val="heading 1"/>
    <w:basedOn w:val="Normal"/>
    <w:next w:val="Normal"/>
    <w:link w:val="Heading1Char1"/>
    <w:qFormat/>
    <w:rsid w:val="00471217"/>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1"/>
    <w:qFormat/>
    <w:rsid w:val="00471217"/>
    <w:pPr>
      <w:keepNext/>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1"/>
    <w:qFormat/>
    <w:rsid w:val="00471217"/>
    <w:pPr>
      <w:spacing w:before="100" w:beforeAutospacing="1" w:after="100" w:afterAutospacing="1"/>
      <w:outlineLvl w:val="2"/>
    </w:pPr>
    <w:rPr>
      <w:b/>
      <w:bCs/>
      <w:sz w:val="27"/>
      <w:szCs w:val="27"/>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1217"/>
    <w:rPr>
      <w:rFonts w:ascii="Albertus Extra Bold" w:hAnsi="Albertus Extra Bold" w:cs="Arial"/>
      <w:b/>
      <w:bCs/>
      <w:smallCaps/>
      <w:kern w:val="32"/>
      <w:sz w:val="44"/>
      <w:szCs w:val="44"/>
      <w:lang w:val="en-US" w:eastAsia="en-US" w:bidi="ar-EG"/>
    </w:rPr>
  </w:style>
  <w:style w:type="character" w:customStyle="1" w:styleId="Heading3Char1">
    <w:name w:val="Heading 3 Char1"/>
    <w:link w:val="Heading3"/>
    <w:locked/>
    <w:rsid w:val="00471217"/>
    <w:rPr>
      <w:rFonts w:eastAsia="宋体"/>
      <w:b/>
      <w:bCs/>
      <w:sz w:val="27"/>
      <w:szCs w:val="27"/>
      <w:lang w:val="en-US" w:eastAsia="zh-CN" w:bidi="ar-EG"/>
    </w:rPr>
  </w:style>
  <w:style w:type="paragraph" w:styleId="Header">
    <w:name w:val="header"/>
    <w:aliases w:val="Char"/>
    <w:basedOn w:val="Normal"/>
    <w:link w:val="HeaderChar1"/>
    <w:rsid w:val="00471217"/>
    <w:pPr>
      <w:tabs>
        <w:tab w:val="center" w:pos="4153"/>
        <w:tab w:val="right" w:pos="8306"/>
      </w:tabs>
      <w:bidi/>
    </w:pPr>
  </w:style>
  <w:style w:type="character" w:customStyle="1" w:styleId="HeaderChar1">
    <w:name w:val="Header Char1"/>
    <w:aliases w:val="Char Char"/>
    <w:link w:val="Header"/>
    <w:rsid w:val="00471217"/>
    <w:rPr>
      <w:sz w:val="24"/>
      <w:szCs w:val="24"/>
      <w:lang w:val="en-US" w:eastAsia="en-US" w:bidi="ar-SA"/>
    </w:rPr>
  </w:style>
  <w:style w:type="paragraph" w:styleId="Footer">
    <w:name w:val="footer"/>
    <w:basedOn w:val="Normal"/>
    <w:link w:val="FooterChar1"/>
    <w:rsid w:val="00471217"/>
    <w:pPr>
      <w:tabs>
        <w:tab w:val="center" w:pos="4153"/>
        <w:tab w:val="right" w:pos="8306"/>
      </w:tabs>
      <w:bidi/>
    </w:pPr>
  </w:style>
  <w:style w:type="character" w:customStyle="1" w:styleId="FooterChar1">
    <w:name w:val="Footer Char1"/>
    <w:link w:val="Footer"/>
    <w:rsid w:val="00471217"/>
    <w:rPr>
      <w:sz w:val="24"/>
      <w:szCs w:val="24"/>
      <w:lang w:val="en-US" w:eastAsia="en-US" w:bidi="ar-SA"/>
    </w:rPr>
  </w:style>
  <w:style w:type="character" w:styleId="PageNumber">
    <w:name w:val="page number"/>
    <w:basedOn w:val="DefaultParagraphFont"/>
    <w:rsid w:val="00471217"/>
  </w:style>
  <w:style w:type="character" w:styleId="Hyperlink">
    <w:name w:val="Hyperlink"/>
    <w:uiPriority w:val="99"/>
    <w:rsid w:val="00471217"/>
    <w:rPr>
      <w:color w:val="0000FF"/>
      <w:u w:val="single"/>
    </w:rPr>
  </w:style>
  <w:style w:type="paragraph" w:styleId="Caption">
    <w:name w:val="caption"/>
    <w:basedOn w:val="Normal"/>
    <w:next w:val="Normal"/>
    <w:qFormat/>
    <w:rsid w:val="00471217"/>
    <w:pPr>
      <w:bidi/>
    </w:pPr>
    <w:rPr>
      <w:b/>
      <w:bCs/>
      <w:sz w:val="20"/>
      <w:szCs w:val="20"/>
    </w:rPr>
  </w:style>
  <w:style w:type="paragraph" w:styleId="HTMLPreformatted">
    <w:name w:val="HTML Preformatted"/>
    <w:basedOn w:val="Normal"/>
    <w:link w:val="HTMLPreformattedChar"/>
    <w:rsid w:val="004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71217"/>
    <w:rPr>
      <w:rFonts w:ascii="Courier New" w:hAnsi="Courier New" w:cs="Courier New"/>
      <w:lang w:val="en-US" w:eastAsia="en-US" w:bidi="ar-SA"/>
    </w:rPr>
  </w:style>
  <w:style w:type="paragraph" w:styleId="ListParagraph">
    <w:name w:val="List Paragraph"/>
    <w:basedOn w:val="Normal"/>
    <w:qFormat/>
    <w:rsid w:val="00471217"/>
    <w:pPr>
      <w:suppressAutoHyphens/>
      <w:bidi/>
      <w:ind w:left="720"/>
    </w:pPr>
    <w:rPr>
      <w:lang w:eastAsia="ar-SA"/>
    </w:rPr>
  </w:style>
  <w:style w:type="paragraph" w:customStyle="1" w:styleId="Default">
    <w:name w:val="Default"/>
    <w:rsid w:val="00471217"/>
    <w:pPr>
      <w:autoSpaceDE w:val="0"/>
      <w:autoSpaceDN w:val="0"/>
      <w:adjustRightInd w:val="0"/>
    </w:pPr>
    <w:rPr>
      <w:color w:val="000000"/>
      <w:sz w:val="24"/>
      <w:szCs w:val="24"/>
      <w:lang w:eastAsia="en-US"/>
    </w:rPr>
  </w:style>
  <w:style w:type="character" w:styleId="CommentReference">
    <w:name w:val="annotation reference"/>
    <w:rsid w:val="00471217"/>
    <w:rPr>
      <w:sz w:val="16"/>
      <w:szCs w:val="16"/>
    </w:rPr>
  </w:style>
  <w:style w:type="paragraph" w:styleId="CommentText">
    <w:name w:val="annotation text"/>
    <w:basedOn w:val="Normal"/>
    <w:link w:val="CommentTextChar"/>
    <w:rsid w:val="00471217"/>
    <w:pPr>
      <w:suppressAutoHyphens/>
      <w:bidi/>
    </w:pPr>
    <w:rPr>
      <w:sz w:val="20"/>
      <w:szCs w:val="20"/>
      <w:lang w:eastAsia="ar-SA"/>
    </w:rPr>
  </w:style>
  <w:style w:type="character" w:customStyle="1" w:styleId="CommentTextChar">
    <w:name w:val="Comment Text Char"/>
    <w:link w:val="CommentText"/>
    <w:rsid w:val="00471217"/>
    <w:rPr>
      <w:lang w:val="en-US" w:eastAsia="ar-SA" w:bidi="ar-SA"/>
    </w:rPr>
  </w:style>
  <w:style w:type="paragraph" w:styleId="CommentSubject">
    <w:name w:val="annotation subject"/>
    <w:basedOn w:val="CommentText"/>
    <w:next w:val="CommentText"/>
    <w:link w:val="CommentSubjectChar"/>
    <w:rsid w:val="00471217"/>
    <w:rPr>
      <w:b/>
      <w:bCs/>
    </w:rPr>
  </w:style>
  <w:style w:type="character" w:customStyle="1" w:styleId="CommentSubjectChar">
    <w:name w:val="Comment Subject Char"/>
    <w:link w:val="CommentSubject"/>
    <w:rsid w:val="00471217"/>
    <w:rPr>
      <w:b/>
      <w:bCs/>
      <w:lang w:val="en-US" w:eastAsia="ar-SA" w:bidi="ar-SA"/>
    </w:rPr>
  </w:style>
  <w:style w:type="paragraph" w:styleId="BalloonText">
    <w:name w:val="Balloon Text"/>
    <w:basedOn w:val="Normal"/>
    <w:link w:val="BalloonTextChar1"/>
    <w:rsid w:val="00471217"/>
    <w:pPr>
      <w:suppressAutoHyphens/>
      <w:bidi/>
    </w:pPr>
    <w:rPr>
      <w:rFonts w:ascii="Tahoma" w:hAnsi="Tahoma" w:cs="Tahoma"/>
      <w:sz w:val="16"/>
      <w:szCs w:val="16"/>
      <w:lang w:eastAsia="ar-SA"/>
    </w:rPr>
  </w:style>
  <w:style w:type="character" w:customStyle="1" w:styleId="BalloonTextChar1">
    <w:name w:val="Balloon Text Char1"/>
    <w:link w:val="BalloonText"/>
    <w:rsid w:val="00471217"/>
    <w:rPr>
      <w:rFonts w:ascii="Tahoma" w:hAnsi="Tahoma" w:cs="Tahoma"/>
      <w:sz w:val="16"/>
      <w:szCs w:val="16"/>
      <w:lang w:val="en-US" w:eastAsia="ar-SA" w:bidi="ar-SA"/>
    </w:rPr>
  </w:style>
  <w:style w:type="character" w:customStyle="1" w:styleId="BalloonTextChar">
    <w:name w:val="Balloon Text Char"/>
    <w:semiHidden/>
    <w:locked/>
    <w:rsid w:val="00471217"/>
    <w:rPr>
      <w:rFonts w:ascii="Tahoma" w:hAnsi="Tahoma" w:cs="Tahoma"/>
      <w:sz w:val="16"/>
      <w:szCs w:val="16"/>
    </w:rPr>
  </w:style>
  <w:style w:type="paragraph" w:styleId="NormalWeb">
    <w:name w:val="Normal (Web)"/>
    <w:basedOn w:val="Normal"/>
    <w:rsid w:val="00471217"/>
    <w:pPr>
      <w:spacing w:before="100" w:beforeAutospacing="1" w:after="100" w:afterAutospacing="1"/>
    </w:pPr>
  </w:style>
  <w:style w:type="paragraph" w:customStyle="1" w:styleId="Pa10">
    <w:name w:val="Pa10"/>
    <w:basedOn w:val="Normal"/>
    <w:next w:val="Normal"/>
    <w:rsid w:val="00471217"/>
    <w:pPr>
      <w:autoSpaceDE w:val="0"/>
      <w:autoSpaceDN w:val="0"/>
      <w:adjustRightInd w:val="0"/>
      <w:spacing w:line="141" w:lineRule="atLeast"/>
    </w:pPr>
    <w:rPr>
      <w:rFonts w:ascii="Tahoma" w:eastAsia="Calibri" w:hAnsi="Tahoma" w:cs="Tahoma"/>
    </w:rPr>
  </w:style>
  <w:style w:type="paragraph" w:customStyle="1" w:styleId="citation">
    <w:name w:val="citation"/>
    <w:basedOn w:val="Normal"/>
    <w:rsid w:val="00471217"/>
    <w:pPr>
      <w:spacing w:before="100" w:beforeAutospacing="1" w:after="100" w:afterAutospacing="1"/>
    </w:pPr>
    <w:rPr>
      <w:rFonts w:eastAsia="Calibri"/>
    </w:rPr>
  </w:style>
  <w:style w:type="character" w:customStyle="1" w:styleId="HeaderChar">
    <w:name w:val="Header Char"/>
    <w:semiHidden/>
    <w:locked/>
    <w:rsid w:val="00471217"/>
    <w:rPr>
      <w:rFonts w:ascii="Times New Roman" w:hAnsi="Times New Roman" w:cs="Times New Roman"/>
      <w:sz w:val="24"/>
      <w:szCs w:val="24"/>
    </w:rPr>
  </w:style>
  <w:style w:type="character" w:customStyle="1" w:styleId="FooterChar">
    <w:name w:val="Footer Char"/>
    <w:semiHidden/>
    <w:locked/>
    <w:rsid w:val="00471217"/>
    <w:rPr>
      <w:rFonts w:ascii="Times New Roman" w:hAnsi="Times New Roman" w:cs="Times New Roman"/>
      <w:sz w:val="24"/>
      <w:szCs w:val="24"/>
    </w:rPr>
  </w:style>
  <w:style w:type="paragraph" w:styleId="NoSpacing">
    <w:name w:val="No Spacing"/>
    <w:qFormat/>
    <w:rsid w:val="00471217"/>
    <w:rPr>
      <w:rFonts w:ascii="Arabic Transparent" w:eastAsia="Calibri" w:hAnsi="Arabic Transparent" w:cs="Arial"/>
      <w:sz w:val="22"/>
      <w:szCs w:val="22"/>
      <w:lang w:eastAsia="en-US"/>
    </w:rPr>
  </w:style>
  <w:style w:type="character" w:customStyle="1" w:styleId="apple-converted-space">
    <w:name w:val="apple-converted-space"/>
    <w:rsid w:val="00471217"/>
    <w:rPr>
      <w:rFonts w:cs="Times New Roman"/>
    </w:rPr>
  </w:style>
  <w:style w:type="character" w:customStyle="1" w:styleId="reference-text">
    <w:name w:val="reference-text"/>
    <w:rsid w:val="00471217"/>
    <w:rPr>
      <w:rFonts w:cs="Times New Roman"/>
    </w:rPr>
  </w:style>
  <w:style w:type="character" w:customStyle="1" w:styleId="emphasistypeitalic">
    <w:name w:val="emphasistypeitalic"/>
    <w:rsid w:val="00471217"/>
    <w:rPr>
      <w:rFonts w:cs="Times New Roman"/>
    </w:rPr>
  </w:style>
  <w:style w:type="paragraph" w:styleId="FootnoteText">
    <w:name w:val="footnote text"/>
    <w:basedOn w:val="Normal"/>
    <w:link w:val="FootnoteTextChar"/>
    <w:semiHidden/>
    <w:rsid w:val="00471217"/>
    <w:rPr>
      <w:rFonts w:eastAsia="Calibri"/>
      <w:sz w:val="20"/>
      <w:szCs w:val="20"/>
    </w:rPr>
  </w:style>
  <w:style w:type="character" w:customStyle="1" w:styleId="FootnoteTextChar">
    <w:name w:val="Footnote Text Char"/>
    <w:link w:val="FootnoteText"/>
    <w:semiHidden/>
    <w:locked/>
    <w:rsid w:val="00471217"/>
    <w:rPr>
      <w:rFonts w:eastAsia="Calibri"/>
      <w:lang w:val="en-US" w:eastAsia="en-US" w:bidi="ar-SA"/>
    </w:rPr>
  </w:style>
  <w:style w:type="character" w:styleId="FootnoteReference">
    <w:name w:val="footnote reference"/>
    <w:semiHidden/>
    <w:rsid w:val="00471217"/>
    <w:rPr>
      <w:rFonts w:cs="Times New Roman"/>
      <w:vertAlign w:val="superscript"/>
    </w:rPr>
  </w:style>
  <w:style w:type="paragraph" w:customStyle="1" w:styleId="Pa1">
    <w:name w:val="Pa1"/>
    <w:basedOn w:val="Default"/>
    <w:next w:val="Default"/>
    <w:rsid w:val="00471217"/>
    <w:pPr>
      <w:spacing w:line="241" w:lineRule="atLeast"/>
    </w:pPr>
    <w:rPr>
      <w:rFonts w:ascii="DINPro-Light" w:hAnsi="DINPro-Light" w:cs="Arial"/>
      <w:color w:val="auto"/>
    </w:rPr>
  </w:style>
  <w:style w:type="character" w:customStyle="1" w:styleId="A1">
    <w:name w:val="A1"/>
    <w:rsid w:val="00471217"/>
    <w:rPr>
      <w:color w:val="000000"/>
      <w:sz w:val="16"/>
    </w:rPr>
  </w:style>
  <w:style w:type="paragraph" w:customStyle="1" w:styleId="Pa0">
    <w:name w:val="Pa0"/>
    <w:basedOn w:val="Default"/>
    <w:next w:val="Default"/>
    <w:rsid w:val="00471217"/>
    <w:pPr>
      <w:spacing w:line="241" w:lineRule="atLeast"/>
    </w:pPr>
    <w:rPr>
      <w:rFonts w:ascii="DINPro-Light" w:hAnsi="DINPro-Light" w:cs="Arial"/>
      <w:color w:val="auto"/>
    </w:rPr>
  </w:style>
  <w:style w:type="character" w:customStyle="1" w:styleId="A2">
    <w:name w:val="A2"/>
    <w:rsid w:val="00471217"/>
    <w:rPr>
      <w:rFonts w:ascii="NexusSerif-Regular" w:hAnsi="NexusSerif-Regular"/>
      <w:color w:val="000000"/>
      <w:sz w:val="18"/>
    </w:rPr>
  </w:style>
  <w:style w:type="character" w:customStyle="1" w:styleId="A3">
    <w:name w:val="A3"/>
    <w:rsid w:val="00471217"/>
    <w:rPr>
      <w:rFonts w:ascii="NexusSerif-Regular" w:hAnsi="NexusSerif-Regular"/>
      <w:color w:val="000000"/>
      <w:sz w:val="12"/>
    </w:rPr>
  </w:style>
  <w:style w:type="paragraph" w:customStyle="1" w:styleId="Pa2">
    <w:name w:val="Pa2"/>
    <w:basedOn w:val="Default"/>
    <w:next w:val="Default"/>
    <w:rsid w:val="00471217"/>
    <w:pPr>
      <w:spacing w:line="241" w:lineRule="atLeast"/>
    </w:pPr>
    <w:rPr>
      <w:rFonts w:ascii="DINPro-Light" w:hAnsi="DINPro-Light" w:cs="Arial"/>
      <w:color w:val="auto"/>
    </w:rPr>
  </w:style>
  <w:style w:type="paragraph" w:customStyle="1" w:styleId="Pa13">
    <w:name w:val="Pa13"/>
    <w:basedOn w:val="Default"/>
    <w:next w:val="Default"/>
    <w:rsid w:val="00471217"/>
    <w:pPr>
      <w:spacing w:line="181" w:lineRule="atLeast"/>
    </w:pPr>
    <w:rPr>
      <w:color w:val="auto"/>
    </w:rPr>
  </w:style>
  <w:style w:type="character" w:customStyle="1" w:styleId="A5">
    <w:name w:val="A5"/>
    <w:rsid w:val="00471217"/>
    <w:rPr>
      <w:color w:val="000000"/>
      <w:sz w:val="16"/>
    </w:rPr>
  </w:style>
  <w:style w:type="character" w:styleId="FollowedHyperlink">
    <w:name w:val="FollowedHyperlink"/>
    <w:semiHidden/>
    <w:rsid w:val="00471217"/>
    <w:rPr>
      <w:rFonts w:cs="Times New Roman"/>
      <w:color w:val="800080"/>
      <w:u w:val="single"/>
    </w:rPr>
  </w:style>
  <w:style w:type="paragraph" w:customStyle="1" w:styleId="Pa3">
    <w:name w:val="Pa3"/>
    <w:basedOn w:val="Default"/>
    <w:next w:val="Default"/>
    <w:rsid w:val="00471217"/>
    <w:pPr>
      <w:spacing w:line="241" w:lineRule="atLeast"/>
    </w:pPr>
    <w:rPr>
      <w:color w:val="auto"/>
    </w:rPr>
  </w:style>
  <w:style w:type="paragraph" w:customStyle="1" w:styleId="authlist">
    <w:name w:val="auth_list"/>
    <w:basedOn w:val="Normal"/>
    <w:rsid w:val="00471217"/>
    <w:pPr>
      <w:spacing w:before="100" w:beforeAutospacing="1" w:after="100" w:afterAutospacing="1"/>
    </w:pPr>
  </w:style>
  <w:style w:type="character" w:customStyle="1" w:styleId="drf">
    <w:name w:val="drf"/>
    <w:rsid w:val="00471217"/>
    <w:rPr>
      <w:rFonts w:cs="Times New Roman"/>
    </w:rPr>
  </w:style>
  <w:style w:type="paragraph" w:customStyle="1" w:styleId="Pa26">
    <w:name w:val="Pa26"/>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28">
    <w:name w:val="Pa28"/>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30">
    <w:name w:val="Pa30"/>
    <w:basedOn w:val="Normal"/>
    <w:next w:val="Normal"/>
    <w:rsid w:val="00471217"/>
    <w:pPr>
      <w:autoSpaceDE w:val="0"/>
      <w:autoSpaceDN w:val="0"/>
      <w:adjustRightInd w:val="0"/>
      <w:spacing w:line="241" w:lineRule="atLeast"/>
    </w:pPr>
    <w:rPr>
      <w:rFonts w:ascii="Futura Std Book" w:hAnsi="Futura Std Book" w:cs="Arial"/>
    </w:rPr>
  </w:style>
  <w:style w:type="character" w:customStyle="1" w:styleId="A6">
    <w:name w:val="A6"/>
    <w:rsid w:val="00471217"/>
    <w:rPr>
      <w:rFonts w:ascii="ITC Garamond Std Book" w:hAnsi="ITC Garamond Std Book"/>
      <w:color w:val="000000"/>
    </w:rPr>
  </w:style>
  <w:style w:type="paragraph" w:customStyle="1" w:styleId="Pa32">
    <w:name w:val="Pa32"/>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33">
    <w:name w:val="Pa33"/>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11">
    <w:name w:val="Pa11"/>
    <w:basedOn w:val="Normal"/>
    <w:next w:val="Normal"/>
    <w:rsid w:val="00471217"/>
    <w:pPr>
      <w:autoSpaceDE w:val="0"/>
      <w:autoSpaceDN w:val="0"/>
      <w:adjustRightInd w:val="0"/>
      <w:spacing w:line="201" w:lineRule="atLeast"/>
    </w:pPr>
    <w:rPr>
      <w:rFonts w:ascii="Futura Std Light" w:hAnsi="Futura Std Light" w:cs="Arial"/>
    </w:rPr>
  </w:style>
  <w:style w:type="character" w:styleId="Emphasis">
    <w:name w:val="Emphasis"/>
    <w:qFormat/>
    <w:rsid w:val="00471217"/>
    <w:rPr>
      <w:i/>
    </w:rPr>
  </w:style>
  <w:style w:type="character" w:customStyle="1" w:styleId="color">
    <w:name w:val="color"/>
    <w:rsid w:val="00471217"/>
    <w:rPr>
      <w:rFonts w:cs="Times New Roman"/>
    </w:rPr>
  </w:style>
  <w:style w:type="character" w:customStyle="1" w:styleId="mb">
    <w:name w:val="mb"/>
    <w:rsid w:val="00471217"/>
    <w:rPr>
      <w:rFonts w:cs="Times New Roman"/>
    </w:rPr>
  </w:style>
  <w:style w:type="character" w:customStyle="1" w:styleId="caption1">
    <w:name w:val="caption1"/>
    <w:rsid w:val="00471217"/>
    <w:rPr>
      <w:rFonts w:cs="Times New Roman"/>
    </w:rPr>
  </w:style>
  <w:style w:type="character" w:customStyle="1" w:styleId="source">
    <w:name w:val="source"/>
    <w:rsid w:val="00471217"/>
    <w:rPr>
      <w:rFonts w:cs="Times New Roman"/>
    </w:rPr>
  </w:style>
  <w:style w:type="table" w:customStyle="1" w:styleId="-11">
    <w:name w:val="浅色列表 - 强调文字颜色 11"/>
    <w:rsid w:val="00471217"/>
    <w:rPr>
      <w:rFonts w:ascii="Calibri" w:hAnsi="Calibri" w:cs="Arial"/>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浅色底纹 - 强调文字颜色 11"/>
    <w:rsid w:val="00471217"/>
    <w:rPr>
      <w:rFonts w:ascii="Calibri" w:hAnsi="Calibri" w:cs="Arial"/>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semiHidden/>
    <w:unhideWhenUsed/>
    <w:rsid w:val="00471217"/>
  </w:style>
  <w:style w:type="table" w:styleId="TableGrid">
    <w:name w:val="Table Grid"/>
    <w:basedOn w:val="TableNormal"/>
    <w:rsid w:val="0047121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71217"/>
    <w:pPr>
      <w:spacing w:before="100" w:beforeAutospacing="1" w:after="100" w:afterAutospacing="1"/>
    </w:pPr>
  </w:style>
  <w:style w:type="paragraph" w:customStyle="1" w:styleId="headinganchor">
    <w:name w:val="headinganchor"/>
    <w:basedOn w:val="Normal"/>
    <w:rsid w:val="00471217"/>
    <w:pPr>
      <w:spacing w:before="100" w:beforeAutospacing="1" w:after="100" w:afterAutospacing="1"/>
    </w:pPr>
  </w:style>
  <w:style w:type="character" w:customStyle="1" w:styleId="headingendmark">
    <w:name w:val="headingendmark"/>
    <w:rsid w:val="00471217"/>
  </w:style>
  <w:style w:type="character" w:customStyle="1" w:styleId="h2">
    <w:name w:val="h2"/>
    <w:rsid w:val="00471217"/>
  </w:style>
  <w:style w:type="paragraph" w:customStyle="1" w:styleId="bulletindent1">
    <w:name w:val="bulletindent1"/>
    <w:basedOn w:val="Normal"/>
    <w:rsid w:val="00471217"/>
    <w:pPr>
      <w:spacing w:before="100" w:beforeAutospacing="1" w:after="100" w:afterAutospacing="1"/>
    </w:pPr>
  </w:style>
  <w:style w:type="character" w:customStyle="1" w:styleId="glyph">
    <w:name w:val="glyph"/>
    <w:rsid w:val="00471217"/>
  </w:style>
  <w:style w:type="paragraph" w:styleId="TOC1">
    <w:name w:val="toc 1"/>
    <w:basedOn w:val="Normal"/>
    <w:next w:val="Normal"/>
    <w:autoRedefine/>
    <w:unhideWhenUsed/>
    <w:rsid w:val="00471217"/>
    <w:pPr>
      <w:bidi/>
    </w:pPr>
  </w:style>
  <w:style w:type="paragraph" w:styleId="TableofFigures">
    <w:name w:val="table of figures"/>
    <w:basedOn w:val="Normal"/>
    <w:next w:val="Normal"/>
    <w:unhideWhenUsed/>
    <w:rsid w:val="00471217"/>
    <w:pPr>
      <w:bidi/>
    </w:pPr>
  </w:style>
  <w:style w:type="character" w:customStyle="1" w:styleId="CharChar7">
    <w:name w:val="Char Char7"/>
    <w:rsid w:val="00471217"/>
    <w:rPr>
      <w:sz w:val="24"/>
      <w:szCs w:val="24"/>
      <w:lang w:val="en-US" w:eastAsia="en-US" w:bidi="ar-SA"/>
    </w:rPr>
  </w:style>
  <w:style w:type="character" w:customStyle="1" w:styleId="CharChar6">
    <w:name w:val="Char Char6"/>
    <w:rsid w:val="00471217"/>
    <w:rPr>
      <w:sz w:val="24"/>
      <w:szCs w:val="24"/>
      <w:lang w:val="en-US" w:eastAsia="en-US" w:bidi="ar-SA"/>
    </w:rPr>
  </w:style>
  <w:style w:type="paragraph" w:customStyle="1" w:styleId="msonospacing0">
    <w:name w:val="msonospacing"/>
    <w:rsid w:val="00471217"/>
    <w:rPr>
      <w:rFonts w:ascii="Calibri" w:hAnsi="Calibri" w:cs="Arial"/>
      <w:sz w:val="22"/>
      <w:szCs w:val="22"/>
      <w:lang w:eastAsia="en-US"/>
    </w:rPr>
  </w:style>
  <w:style w:type="character" w:customStyle="1" w:styleId="Heading2Char1">
    <w:name w:val="Heading 2 Char1"/>
    <w:link w:val="Heading2"/>
    <w:locked/>
    <w:rsid w:val="00471217"/>
    <w:rPr>
      <w:rFonts w:ascii="Albertus Extra Bold" w:hAnsi="Albertus Extra Bold" w:cs="Arial"/>
      <w:b/>
      <w:bCs/>
      <w:sz w:val="30"/>
      <w:szCs w:val="30"/>
      <w:lang w:val="en-US" w:eastAsia="en-US" w:bidi="ar-EG"/>
    </w:rPr>
  </w:style>
  <w:style w:type="paragraph" w:customStyle="1" w:styleId="msolistparagraph0">
    <w:name w:val="msolistparagraph"/>
    <w:basedOn w:val="Normal"/>
    <w:semiHidden/>
    <w:rsid w:val="00471217"/>
    <w:pPr>
      <w:bidi/>
      <w:spacing w:after="200" w:line="276" w:lineRule="auto"/>
      <w:ind w:left="720"/>
      <w:contextualSpacing/>
    </w:pPr>
    <w:rPr>
      <w:rFonts w:ascii="Calibri" w:hAnsi="Calibri" w:cs="Arial"/>
      <w:sz w:val="22"/>
      <w:szCs w:val="22"/>
    </w:rPr>
  </w:style>
  <w:style w:type="paragraph" w:customStyle="1" w:styleId="p">
    <w:name w:val="p"/>
    <w:basedOn w:val="Normal"/>
    <w:semiHidden/>
    <w:rsid w:val="00471217"/>
    <w:pPr>
      <w:spacing w:before="100" w:beforeAutospacing="1" w:after="100" w:afterAutospacing="1"/>
    </w:pPr>
  </w:style>
  <w:style w:type="paragraph" w:customStyle="1" w:styleId="first-child">
    <w:name w:val="first-child"/>
    <w:basedOn w:val="Normal"/>
    <w:semiHidden/>
    <w:rsid w:val="00471217"/>
    <w:pPr>
      <w:spacing w:before="100" w:beforeAutospacing="1" w:after="100" w:afterAutospacing="1"/>
    </w:pPr>
  </w:style>
  <w:style w:type="paragraph" w:customStyle="1" w:styleId="contribs">
    <w:name w:val="contribs"/>
    <w:basedOn w:val="Normal"/>
    <w:semiHidden/>
    <w:rsid w:val="00471217"/>
    <w:pPr>
      <w:spacing w:before="100" w:beforeAutospacing="1" w:after="100" w:afterAutospacing="1"/>
    </w:pPr>
  </w:style>
  <w:style w:type="paragraph" w:customStyle="1" w:styleId="fm-aai">
    <w:name w:val="fm-aai"/>
    <w:basedOn w:val="Normal"/>
    <w:semiHidden/>
    <w:rsid w:val="00471217"/>
    <w:pPr>
      <w:spacing w:before="100" w:beforeAutospacing="1" w:after="100" w:afterAutospacing="1"/>
    </w:pPr>
  </w:style>
  <w:style w:type="character" w:customStyle="1" w:styleId="element-citation">
    <w:name w:val="element-citation"/>
    <w:basedOn w:val="DefaultParagraphFont"/>
    <w:rsid w:val="00471217"/>
  </w:style>
  <w:style w:type="character" w:customStyle="1" w:styleId="kwd-text">
    <w:name w:val="kwd-text"/>
    <w:basedOn w:val="DefaultParagraphFont"/>
    <w:rsid w:val="00471217"/>
  </w:style>
  <w:style w:type="character" w:customStyle="1" w:styleId="figpopup-sensitive-area">
    <w:name w:val="figpopup-sensitive-area"/>
    <w:basedOn w:val="DefaultParagraphFont"/>
    <w:rsid w:val="00471217"/>
  </w:style>
  <w:style w:type="character" w:customStyle="1" w:styleId="ref-journal">
    <w:name w:val="ref-journal"/>
    <w:basedOn w:val="DefaultParagraphFont"/>
    <w:rsid w:val="00471217"/>
  </w:style>
  <w:style w:type="character" w:customStyle="1" w:styleId="ref-vol">
    <w:name w:val="ref-vol"/>
    <w:basedOn w:val="DefaultParagraphFont"/>
    <w:rsid w:val="00471217"/>
  </w:style>
  <w:style w:type="character" w:customStyle="1" w:styleId="current-selection">
    <w:name w:val="current-selection"/>
    <w:basedOn w:val="DefaultParagraphFont"/>
    <w:rsid w:val="00471217"/>
  </w:style>
  <w:style w:type="character" w:customStyle="1" w:styleId="a">
    <w:name w:val="_"/>
    <w:basedOn w:val="DefaultParagraphFont"/>
    <w:rsid w:val="00471217"/>
  </w:style>
  <w:style w:type="character" w:customStyle="1" w:styleId="label">
    <w:name w:val="label"/>
    <w:basedOn w:val="DefaultParagraphFont"/>
    <w:rsid w:val="00471217"/>
  </w:style>
  <w:style w:type="character" w:styleId="Strong">
    <w:name w:val="Strong"/>
    <w:qFormat/>
    <w:rsid w:val="00471217"/>
    <w:rPr>
      <w:b/>
      <w:bCs/>
    </w:rPr>
  </w:style>
  <w:style w:type="character" w:customStyle="1" w:styleId="Heading1Char">
    <w:name w:val="Heading 1 Char"/>
    <w:locked/>
    <w:rsid w:val="00471217"/>
    <w:rPr>
      <w:b/>
      <w:bCs/>
      <w:kern w:val="36"/>
      <w:sz w:val="48"/>
      <w:szCs w:val="48"/>
      <w:lang w:val="en-US" w:eastAsia="en-US" w:bidi="ar-SA"/>
    </w:rPr>
  </w:style>
  <w:style w:type="character" w:customStyle="1" w:styleId="Heading2Char">
    <w:name w:val="Heading 2 Char"/>
    <w:locked/>
    <w:rsid w:val="00471217"/>
    <w:rPr>
      <w:b/>
      <w:bCs/>
      <w:sz w:val="36"/>
      <w:szCs w:val="36"/>
      <w:lang w:val="en-US" w:eastAsia="en-US" w:bidi="ar-SA"/>
    </w:rPr>
  </w:style>
  <w:style w:type="character" w:customStyle="1" w:styleId="Heading3Char">
    <w:name w:val="Heading 3 Char"/>
    <w:locked/>
    <w:rsid w:val="00471217"/>
    <w:rPr>
      <w:b/>
      <w:bCs/>
      <w:sz w:val="27"/>
      <w:szCs w:val="27"/>
      <w:lang w:val="en-US" w:eastAsia="en-US" w:bidi="ar-SA"/>
    </w:rPr>
  </w:style>
  <w:style w:type="paragraph" w:customStyle="1" w:styleId="fn">
    <w:name w:val="fn"/>
    <w:basedOn w:val="Normal"/>
    <w:semiHidden/>
    <w:rsid w:val="00471217"/>
    <w:pPr>
      <w:spacing w:before="100" w:beforeAutospacing="1" w:after="100" w:afterAutospacing="1"/>
    </w:pPr>
  </w:style>
  <w:style w:type="character" w:customStyle="1" w:styleId="cit">
    <w:name w:val="cit"/>
    <w:basedOn w:val="DefaultParagraphFont"/>
    <w:rsid w:val="00471217"/>
  </w:style>
  <w:style w:type="character" w:customStyle="1" w:styleId="fm-vol-iss-date">
    <w:name w:val="fm-vol-iss-date"/>
    <w:basedOn w:val="DefaultParagraphFont"/>
    <w:rsid w:val="00471217"/>
  </w:style>
  <w:style w:type="character" w:customStyle="1" w:styleId="doi">
    <w:name w:val="doi"/>
    <w:basedOn w:val="DefaultParagraphFont"/>
    <w:rsid w:val="00471217"/>
  </w:style>
  <w:style w:type="character" w:customStyle="1" w:styleId="fm-citation-ids-label">
    <w:name w:val="fm-citation-ids-label"/>
    <w:basedOn w:val="DefaultParagraphFont"/>
    <w:rsid w:val="00471217"/>
  </w:style>
  <w:style w:type="character" w:customStyle="1" w:styleId="acknowledgment-journal-title">
    <w:name w:val="acknowledgment-journal-title"/>
    <w:basedOn w:val="DefaultParagraphFont"/>
    <w:rsid w:val="00471217"/>
  </w:style>
  <w:style w:type="character" w:customStyle="1" w:styleId="nowrap">
    <w:name w:val="nowrap"/>
    <w:basedOn w:val="DefaultParagraphFont"/>
    <w:rsid w:val="00471217"/>
  </w:style>
  <w:style w:type="character" w:customStyle="1" w:styleId="author-list">
    <w:name w:val="author-list"/>
    <w:basedOn w:val="DefaultParagraphFont"/>
    <w:rsid w:val="00471217"/>
  </w:style>
  <w:style w:type="character" w:customStyle="1" w:styleId="author-listauthor-name">
    <w:name w:val="author-list__author-name"/>
    <w:basedOn w:val="DefaultParagraphFont"/>
    <w:rsid w:val="00471217"/>
  </w:style>
  <w:style w:type="character" w:styleId="HTMLCite">
    <w:name w:val="HTML Cite"/>
    <w:rsid w:val="00471217"/>
    <w:rPr>
      <w:i/>
      <w:iCs/>
    </w:rPr>
  </w:style>
  <w:style w:type="character" w:customStyle="1" w:styleId="result">
    <w:name w:val="result"/>
    <w:rsid w:val="00471217"/>
    <w:rPr>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dr_morad34@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dx.doi.org/10.7537/marsrsj110519.04"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35935</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7012458</vt:i4>
      </vt:variant>
      <vt:variant>
        <vt:i4>0</vt:i4>
      </vt:variant>
      <vt:variant>
        <vt:i4>0</vt:i4>
      </vt:variant>
      <vt:variant>
        <vt:i4>5</vt:i4>
      </vt:variant>
      <vt:variant>
        <vt:lpwstr>mailto:dr_morad34@yahoo.com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Ebrahim SMART</dc:creator>
  <cp:lastModifiedBy>Administrator</cp:lastModifiedBy>
  <cp:revision>3</cp:revision>
  <cp:lastPrinted>2019-05-07T18:28:00Z</cp:lastPrinted>
  <dcterms:created xsi:type="dcterms:W3CDTF">2019-05-22T14:45:00Z</dcterms:created>
  <dcterms:modified xsi:type="dcterms:W3CDTF">2019-05-23T05:02:00Z</dcterms:modified>
</cp:coreProperties>
</file>