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3B0" w:rsidRPr="00E91B35" w:rsidRDefault="005F69C4" w:rsidP="00DC20A0">
      <w:pPr>
        <w:snapToGrid w:val="0"/>
        <w:spacing w:after="0" w:line="240" w:lineRule="auto"/>
        <w:jc w:val="center"/>
        <w:rPr>
          <w:rFonts w:ascii="Times New Roman" w:hAnsi="Times New Roman"/>
          <w:b/>
          <w:sz w:val="20"/>
          <w:szCs w:val="20"/>
        </w:rPr>
      </w:pPr>
      <w:bookmarkStart w:id="0" w:name="_Toc504015635"/>
      <w:r w:rsidRPr="00E91B35">
        <w:rPr>
          <w:rFonts w:ascii="Times New Roman" w:hAnsi="Times New Roman"/>
          <w:b/>
          <w:sz w:val="20"/>
          <w:szCs w:val="20"/>
        </w:rPr>
        <w:t>Epidemiology of Bluetongue in Ethiopia: A review</w:t>
      </w:r>
    </w:p>
    <w:p w:rsidR="00F553B0" w:rsidRPr="00E91B35" w:rsidRDefault="00F553B0" w:rsidP="00DC20A0">
      <w:pPr>
        <w:snapToGrid w:val="0"/>
        <w:spacing w:after="0" w:line="240" w:lineRule="auto"/>
        <w:jc w:val="center"/>
        <w:rPr>
          <w:rFonts w:ascii="Times New Roman" w:hAnsi="Times New Roman"/>
          <w:b/>
          <w:sz w:val="20"/>
          <w:szCs w:val="20"/>
        </w:rPr>
      </w:pPr>
    </w:p>
    <w:p w:rsidR="00F553B0" w:rsidRPr="00E91B35" w:rsidRDefault="00FF5CE8" w:rsidP="00DC20A0">
      <w:pPr>
        <w:autoSpaceDE w:val="0"/>
        <w:autoSpaceDN w:val="0"/>
        <w:adjustRightInd w:val="0"/>
        <w:snapToGrid w:val="0"/>
        <w:spacing w:after="0" w:line="240" w:lineRule="auto"/>
        <w:jc w:val="center"/>
        <w:rPr>
          <w:rFonts w:ascii="Times New Roman" w:hAnsi="Times New Roman"/>
          <w:sz w:val="20"/>
          <w:szCs w:val="20"/>
          <w:vertAlign w:val="superscript"/>
        </w:rPr>
      </w:pPr>
      <w:r w:rsidRPr="00E91B35">
        <w:rPr>
          <w:rFonts w:ascii="Times New Roman" w:hAnsi="Times New Roman"/>
          <w:sz w:val="20"/>
          <w:szCs w:val="20"/>
        </w:rPr>
        <w:t>Birhanu Eticha</w:t>
      </w:r>
      <w:r w:rsidRPr="00E91B35">
        <w:rPr>
          <w:rFonts w:ascii="Times New Roman" w:hAnsi="Times New Roman"/>
          <w:sz w:val="20"/>
          <w:szCs w:val="20"/>
          <w:vertAlign w:val="superscript"/>
        </w:rPr>
        <w:t>1</w:t>
      </w:r>
      <w:r w:rsidRPr="00E91B35">
        <w:rPr>
          <w:rFonts w:ascii="Times New Roman" w:hAnsi="Times New Roman"/>
          <w:sz w:val="20"/>
          <w:szCs w:val="20"/>
        </w:rPr>
        <w:t>, Negesse Mekonnen</w:t>
      </w:r>
      <w:r w:rsidRPr="00E91B35">
        <w:rPr>
          <w:rFonts w:ascii="Times New Roman" w:hAnsi="Times New Roman"/>
          <w:sz w:val="20"/>
          <w:szCs w:val="20"/>
          <w:vertAlign w:val="superscript"/>
        </w:rPr>
        <w:t>2</w:t>
      </w:r>
    </w:p>
    <w:p w:rsidR="00F553B0" w:rsidRPr="00E91B35" w:rsidRDefault="00F553B0" w:rsidP="00DC20A0">
      <w:pPr>
        <w:autoSpaceDE w:val="0"/>
        <w:autoSpaceDN w:val="0"/>
        <w:adjustRightInd w:val="0"/>
        <w:snapToGrid w:val="0"/>
        <w:spacing w:after="0" w:line="240" w:lineRule="auto"/>
        <w:jc w:val="center"/>
        <w:rPr>
          <w:rFonts w:ascii="Times New Roman" w:hAnsi="Times New Roman"/>
          <w:sz w:val="20"/>
          <w:szCs w:val="20"/>
          <w:vertAlign w:val="superscript"/>
        </w:rPr>
      </w:pPr>
    </w:p>
    <w:p w:rsidR="00FF5CE8" w:rsidRPr="00E91B35" w:rsidRDefault="00FF5CE8" w:rsidP="00DC20A0">
      <w:pPr>
        <w:autoSpaceDE w:val="0"/>
        <w:autoSpaceDN w:val="0"/>
        <w:adjustRightInd w:val="0"/>
        <w:snapToGrid w:val="0"/>
        <w:spacing w:after="0" w:line="240" w:lineRule="auto"/>
        <w:jc w:val="center"/>
        <w:rPr>
          <w:rFonts w:ascii="Times New Roman" w:hAnsi="Times New Roman"/>
          <w:sz w:val="20"/>
          <w:szCs w:val="20"/>
        </w:rPr>
      </w:pPr>
      <w:r w:rsidRPr="00E91B35">
        <w:rPr>
          <w:rFonts w:ascii="Times New Roman" w:hAnsi="Times New Roman"/>
          <w:sz w:val="20"/>
          <w:szCs w:val="20"/>
          <w:vertAlign w:val="superscript"/>
        </w:rPr>
        <w:t>1</w:t>
      </w:r>
      <w:r w:rsidRPr="00E91B35">
        <w:rPr>
          <w:rFonts w:ascii="Times New Roman" w:hAnsi="Times New Roman"/>
          <w:sz w:val="20"/>
          <w:szCs w:val="20"/>
        </w:rPr>
        <w:t xml:space="preserve">Benishangul Gumuz region bureau of agriculture and natural resource, </w:t>
      </w:r>
      <w:r w:rsidR="00E91B35" w:rsidRPr="00E91B35">
        <w:rPr>
          <w:rFonts w:ascii="Times New Roman" w:hAnsi="Times New Roman" w:hint="eastAsia"/>
          <w:sz w:val="20"/>
          <w:szCs w:val="20"/>
          <w:lang w:eastAsia="zh-CN"/>
        </w:rPr>
        <w:t>E</w:t>
      </w:r>
      <w:r w:rsidRPr="00E91B35">
        <w:rPr>
          <w:rFonts w:ascii="Times New Roman" w:hAnsi="Times New Roman"/>
          <w:sz w:val="20"/>
          <w:szCs w:val="20"/>
        </w:rPr>
        <w:t xml:space="preserve">mail: </w:t>
      </w:r>
      <w:hyperlink r:id="rId8" w:history="1">
        <w:r w:rsidR="00E91B35" w:rsidRPr="00E91B35">
          <w:rPr>
            <w:rStyle w:val="Hyperlink"/>
            <w:rFonts w:ascii="Times New Roman" w:hAnsi="Times New Roman"/>
            <w:sz w:val="20"/>
            <w:szCs w:val="20"/>
          </w:rPr>
          <w:t>brihanueticha12@gmail.com</w:t>
        </w:r>
      </w:hyperlink>
      <w:r w:rsidRPr="00E91B35">
        <w:rPr>
          <w:rFonts w:ascii="Times New Roman" w:hAnsi="Times New Roman"/>
          <w:sz w:val="20"/>
          <w:szCs w:val="20"/>
        </w:rPr>
        <w:t>; P.O.</w:t>
      </w:r>
      <w:r w:rsidR="00E91B35" w:rsidRPr="00E91B35">
        <w:rPr>
          <w:rFonts w:ascii="Times New Roman" w:hAnsi="Times New Roman" w:hint="eastAsia"/>
          <w:sz w:val="20"/>
          <w:szCs w:val="20"/>
          <w:lang w:eastAsia="zh-CN"/>
        </w:rPr>
        <w:t xml:space="preserve"> </w:t>
      </w:r>
      <w:r w:rsidRPr="00E91B35">
        <w:rPr>
          <w:rFonts w:ascii="Times New Roman" w:hAnsi="Times New Roman"/>
          <w:sz w:val="20"/>
          <w:szCs w:val="20"/>
        </w:rPr>
        <w:t>Box 30, Assosa, Ethiopia</w:t>
      </w:r>
      <w:r w:rsidR="00E928BC" w:rsidRPr="00E91B35">
        <w:rPr>
          <w:rFonts w:ascii="Times New Roman" w:hAnsi="Times New Roman"/>
          <w:sz w:val="20"/>
          <w:szCs w:val="20"/>
        </w:rPr>
        <w:t xml:space="preserve"> (DVM, MSc in veterinary epidemiology and economics)</w:t>
      </w:r>
    </w:p>
    <w:p w:rsidR="00F553B0" w:rsidRPr="00E91B35" w:rsidRDefault="00FF5CE8" w:rsidP="00DC20A0">
      <w:pPr>
        <w:autoSpaceDE w:val="0"/>
        <w:autoSpaceDN w:val="0"/>
        <w:adjustRightInd w:val="0"/>
        <w:snapToGrid w:val="0"/>
        <w:spacing w:after="0" w:line="240" w:lineRule="auto"/>
        <w:jc w:val="center"/>
        <w:rPr>
          <w:rFonts w:ascii="Times New Roman" w:hAnsi="Times New Roman"/>
          <w:sz w:val="20"/>
          <w:szCs w:val="20"/>
        </w:rPr>
      </w:pPr>
      <w:r w:rsidRPr="00E91B35">
        <w:rPr>
          <w:rFonts w:ascii="Times New Roman" w:hAnsi="Times New Roman"/>
          <w:sz w:val="20"/>
          <w:szCs w:val="20"/>
          <w:vertAlign w:val="superscript"/>
        </w:rPr>
        <w:t>2</w:t>
      </w:r>
      <w:r w:rsidRPr="00E91B35">
        <w:rPr>
          <w:rFonts w:ascii="Times New Roman" w:hAnsi="Times New Roman"/>
          <w:sz w:val="20"/>
          <w:szCs w:val="20"/>
        </w:rPr>
        <w:t xml:space="preserve"> Bahir Dar University, College of agriculture and </w:t>
      </w:r>
      <w:r w:rsidR="00E91B35" w:rsidRPr="00E91B35">
        <w:rPr>
          <w:rFonts w:ascii="Times New Roman" w:hAnsi="Times New Roman"/>
          <w:sz w:val="20"/>
          <w:szCs w:val="20"/>
        </w:rPr>
        <w:t>environmental</w:t>
      </w:r>
      <w:r w:rsidRPr="00E91B35">
        <w:rPr>
          <w:rFonts w:ascii="Times New Roman" w:hAnsi="Times New Roman"/>
          <w:sz w:val="20"/>
          <w:szCs w:val="20"/>
        </w:rPr>
        <w:t xml:space="preserve"> sciences, Bahir Dar, Ethiopia</w:t>
      </w:r>
      <w:r w:rsidR="00E928BC" w:rsidRPr="00E91B35">
        <w:rPr>
          <w:rFonts w:ascii="Times New Roman" w:hAnsi="Times New Roman"/>
          <w:sz w:val="20"/>
          <w:szCs w:val="20"/>
        </w:rPr>
        <w:t xml:space="preserve"> (DVM, MSc, Assistant professor veterinary epidemiology)</w:t>
      </w:r>
    </w:p>
    <w:p w:rsidR="00F553B0" w:rsidRPr="00E91B35" w:rsidRDefault="0022557A" w:rsidP="00DC20A0">
      <w:pPr>
        <w:autoSpaceDE w:val="0"/>
        <w:autoSpaceDN w:val="0"/>
        <w:adjustRightInd w:val="0"/>
        <w:snapToGrid w:val="0"/>
        <w:spacing w:after="0" w:line="240" w:lineRule="auto"/>
        <w:ind w:firstLine="425"/>
        <w:jc w:val="both"/>
        <w:rPr>
          <w:rFonts w:ascii="Times New Roman" w:hAnsi="Times New Roman"/>
          <w:sz w:val="20"/>
          <w:szCs w:val="20"/>
          <w:lang w:eastAsia="zh-CN"/>
        </w:rPr>
      </w:pPr>
      <w:r w:rsidRPr="00E91B35">
        <w:rPr>
          <w:rFonts w:ascii="Times New Roman" w:hAnsi="Times New Roman" w:hint="eastAsia"/>
          <w:sz w:val="20"/>
          <w:szCs w:val="20"/>
          <w:lang w:eastAsia="zh-CN"/>
        </w:rPr>
        <w:t xml:space="preserve"> </w:t>
      </w:r>
    </w:p>
    <w:bookmarkEnd w:id="0"/>
    <w:p w:rsidR="005C295B" w:rsidRPr="00E91B35" w:rsidRDefault="00535F2C" w:rsidP="00DC20A0">
      <w:pPr>
        <w:pStyle w:val="Heading1"/>
        <w:keepNext w:val="0"/>
        <w:keepLines w:val="0"/>
        <w:snapToGrid w:val="0"/>
        <w:spacing w:before="0" w:line="240" w:lineRule="auto"/>
        <w:jc w:val="both"/>
        <w:rPr>
          <w:rFonts w:ascii="Times New Roman" w:eastAsia="Times New Roman" w:hAnsi="Times New Roman"/>
          <w:b w:val="0"/>
          <w:bCs w:val="0"/>
          <w:color w:val="auto"/>
          <w:sz w:val="20"/>
          <w:szCs w:val="20"/>
        </w:rPr>
      </w:pPr>
      <w:r w:rsidRPr="00E91B35">
        <w:rPr>
          <w:rFonts w:ascii="Times New Roman" w:hAnsi="Times New Roman"/>
          <w:color w:val="auto"/>
          <w:sz w:val="20"/>
          <w:szCs w:val="20"/>
        </w:rPr>
        <w:t xml:space="preserve">Abstract: </w:t>
      </w:r>
      <w:r w:rsidR="002407F9" w:rsidRPr="00E91B35">
        <w:rPr>
          <w:rFonts w:ascii="Times New Roman" w:hAnsi="Times New Roman"/>
          <w:b w:val="0"/>
          <w:bCs w:val="0"/>
          <w:color w:val="auto"/>
          <w:sz w:val="20"/>
          <w:szCs w:val="20"/>
        </w:rPr>
        <w:t xml:space="preserve">Bluetongue is </w:t>
      </w:r>
      <w:r w:rsidR="002703E7" w:rsidRPr="00E91B35">
        <w:rPr>
          <w:rFonts w:ascii="Times New Roman" w:hAnsi="Times New Roman"/>
          <w:b w:val="0"/>
          <w:bCs w:val="0"/>
          <w:color w:val="auto"/>
          <w:sz w:val="20"/>
          <w:szCs w:val="20"/>
        </w:rPr>
        <w:t xml:space="preserve">an infectious and non-contagious </w:t>
      </w:r>
      <w:r w:rsidR="002407F9" w:rsidRPr="00E91B35">
        <w:rPr>
          <w:rFonts w:ascii="Times New Roman" w:hAnsi="Times New Roman"/>
          <w:b w:val="0"/>
          <w:bCs w:val="0"/>
          <w:color w:val="auto"/>
          <w:sz w:val="20"/>
          <w:szCs w:val="20"/>
        </w:rPr>
        <w:t>arthropod</w:t>
      </w:r>
      <w:r w:rsidR="00F553B0" w:rsidRPr="00E91B35">
        <w:rPr>
          <w:rFonts w:ascii="Times New Roman" w:hAnsi="Times New Roman"/>
          <w:b w:val="0"/>
          <w:bCs w:val="0"/>
          <w:color w:val="auto"/>
          <w:sz w:val="20"/>
          <w:szCs w:val="20"/>
        </w:rPr>
        <w:t xml:space="preserve"> </w:t>
      </w:r>
      <w:r w:rsidR="002407F9" w:rsidRPr="00E91B35">
        <w:rPr>
          <w:rFonts w:ascii="Times New Roman" w:hAnsi="Times New Roman"/>
          <w:b w:val="0"/>
          <w:bCs w:val="0"/>
          <w:color w:val="auto"/>
          <w:sz w:val="20"/>
          <w:szCs w:val="20"/>
        </w:rPr>
        <w:t>borne</w:t>
      </w:r>
      <w:r w:rsidR="00F553B0" w:rsidRPr="00E91B35">
        <w:rPr>
          <w:rFonts w:ascii="Times New Roman" w:hAnsi="Times New Roman"/>
          <w:b w:val="0"/>
          <w:bCs w:val="0"/>
          <w:color w:val="auto"/>
          <w:sz w:val="20"/>
          <w:szCs w:val="20"/>
        </w:rPr>
        <w:t xml:space="preserve"> </w:t>
      </w:r>
      <w:r w:rsidR="002407F9" w:rsidRPr="00E91B35">
        <w:rPr>
          <w:rFonts w:ascii="Times New Roman" w:hAnsi="Times New Roman"/>
          <w:b w:val="0"/>
          <w:bCs w:val="0"/>
          <w:color w:val="auto"/>
          <w:sz w:val="20"/>
          <w:szCs w:val="20"/>
        </w:rPr>
        <w:t>viral</w:t>
      </w:r>
      <w:r w:rsidR="00F553B0" w:rsidRPr="00E91B35">
        <w:rPr>
          <w:rFonts w:ascii="Times New Roman" w:hAnsi="Times New Roman"/>
          <w:b w:val="0"/>
          <w:bCs w:val="0"/>
          <w:color w:val="auto"/>
          <w:sz w:val="20"/>
          <w:szCs w:val="20"/>
        </w:rPr>
        <w:t xml:space="preserve"> </w:t>
      </w:r>
      <w:r w:rsidR="002407F9" w:rsidRPr="00E91B35">
        <w:rPr>
          <w:rFonts w:ascii="Times New Roman" w:hAnsi="Times New Roman"/>
          <w:b w:val="0"/>
          <w:bCs w:val="0"/>
          <w:color w:val="auto"/>
          <w:sz w:val="20"/>
          <w:szCs w:val="20"/>
        </w:rPr>
        <w:t>disease of domestic</w:t>
      </w:r>
      <w:r w:rsidR="00F553B0" w:rsidRPr="00E91B35">
        <w:rPr>
          <w:rFonts w:ascii="Times New Roman" w:hAnsi="Times New Roman"/>
          <w:b w:val="0"/>
          <w:bCs w:val="0"/>
          <w:color w:val="auto"/>
          <w:sz w:val="20"/>
          <w:szCs w:val="20"/>
        </w:rPr>
        <w:t xml:space="preserve"> </w:t>
      </w:r>
      <w:r w:rsidR="002703E7" w:rsidRPr="00E91B35">
        <w:rPr>
          <w:rFonts w:ascii="Times New Roman" w:hAnsi="Times New Roman"/>
          <w:b w:val="0"/>
          <w:bCs w:val="0"/>
          <w:color w:val="auto"/>
          <w:sz w:val="20"/>
          <w:szCs w:val="20"/>
        </w:rPr>
        <w:t xml:space="preserve">and </w:t>
      </w:r>
      <w:r w:rsidR="002407F9" w:rsidRPr="00E91B35">
        <w:rPr>
          <w:rFonts w:ascii="Times New Roman" w:hAnsi="Times New Roman"/>
          <w:b w:val="0"/>
          <w:bCs w:val="0"/>
          <w:color w:val="auto"/>
          <w:sz w:val="20"/>
          <w:szCs w:val="20"/>
        </w:rPr>
        <w:t>wild</w:t>
      </w:r>
      <w:r w:rsidR="002703E7" w:rsidRPr="00E91B35">
        <w:rPr>
          <w:rFonts w:ascii="Times New Roman" w:hAnsi="Times New Roman"/>
          <w:b w:val="0"/>
          <w:bCs w:val="0"/>
          <w:color w:val="auto"/>
          <w:sz w:val="20"/>
          <w:szCs w:val="20"/>
        </w:rPr>
        <w:t xml:space="preserve"> ruminants, </w:t>
      </w:r>
      <w:r w:rsidR="002407F9" w:rsidRPr="00E91B35">
        <w:rPr>
          <w:rFonts w:ascii="Times New Roman" w:hAnsi="Times New Roman"/>
          <w:b w:val="0"/>
          <w:bCs w:val="0"/>
          <w:color w:val="auto"/>
          <w:sz w:val="20"/>
          <w:szCs w:val="20"/>
        </w:rPr>
        <w:t xml:space="preserve">it is usually considered to be a disease of improved breeds of sheep, specially the fine-wool and mutton breeds. </w:t>
      </w:r>
      <w:r w:rsidR="005A3791" w:rsidRPr="00E91B35">
        <w:rPr>
          <w:rFonts w:ascii="Times New Roman" w:hAnsi="Times New Roman"/>
          <w:b w:val="0"/>
          <w:bCs w:val="0"/>
          <w:color w:val="auto"/>
          <w:sz w:val="20"/>
          <w:szCs w:val="20"/>
        </w:rPr>
        <w:t xml:space="preserve">The disease </w:t>
      </w:r>
      <w:r w:rsidR="002407F9" w:rsidRPr="00E91B35">
        <w:rPr>
          <w:rFonts w:ascii="Times New Roman" w:hAnsi="Times New Roman"/>
          <w:b w:val="0"/>
          <w:bCs w:val="0"/>
          <w:color w:val="auto"/>
          <w:sz w:val="20"/>
          <w:szCs w:val="20"/>
        </w:rPr>
        <w:t>derives its name from its mechanism of</w:t>
      </w:r>
      <w:r w:rsidR="00FA1314" w:rsidRPr="00E91B35">
        <w:rPr>
          <w:rFonts w:ascii="Times New Roman" w:hAnsi="Times New Roman"/>
          <w:b w:val="0"/>
          <w:bCs w:val="0"/>
          <w:color w:val="auto"/>
          <w:sz w:val="20"/>
          <w:szCs w:val="20"/>
        </w:rPr>
        <w:t xml:space="preserve"> </w:t>
      </w:r>
      <w:r w:rsidR="002407F9" w:rsidRPr="00E91B35">
        <w:rPr>
          <w:rFonts w:ascii="Times New Roman" w:hAnsi="Times New Roman"/>
          <w:b w:val="0"/>
          <w:bCs w:val="0"/>
          <w:color w:val="auto"/>
          <w:sz w:val="20"/>
          <w:szCs w:val="20"/>
        </w:rPr>
        <w:t>action to produce the disease</w:t>
      </w:r>
      <w:r w:rsidR="00FA1314" w:rsidRPr="00E91B35">
        <w:rPr>
          <w:rFonts w:ascii="Times New Roman" w:hAnsi="Times New Roman"/>
          <w:b w:val="0"/>
          <w:bCs w:val="0"/>
          <w:color w:val="auto"/>
          <w:sz w:val="20"/>
          <w:szCs w:val="20"/>
        </w:rPr>
        <w:t xml:space="preserve"> </w:t>
      </w:r>
      <w:r w:rsidR="00111A5F" w:rsidRPr="00E91B35">
        <w:rPr>
          <w:rFonts w:ascii="Times New Roman" w:hAnsi="Times New Roman"/>
          <w:b w:val="0"/>
          <w:bCs w:val="0"/>
          <w:color w:val="auto"/>
          <w:sz w:val="20"/>
          <w:szCs w:val="20"/>
        </w:rPr>
        <w:t xml:space="preserve">that </w:t>
      </w:r>
      <w:r w:rsidR="002407F9" w:rsidRPr="00E91B35">
        <w:rPr>
          <w:rFonts w:ascii="Times New Roman" w:hAnsi="Times New Roman"/>
          <w:b w:val="0"/>
          <w:bCs w:val="0"/>
          <w:color w:val="auto"/>
          <w:sz w:val="20"/>
          <w:szCs w:val="20"/>
        </w:rPr>
        <w:t>result</w:t>
      </w:r>
      <w:r w:rsidR="00111A5F" w:rsidRPr="00E91B35">
        <w:rPr>
          <w:rFonts w:ascii="Times New Roman" w:hAnsi="Times New Roman"/>
          <w:b w:val="0"/>
          <w:bCs w:val="0"/>
          <w:color w:val="auto"/>
          <w:sz w:val="20"/>
          <w:szCs w:val="20"/>
        </w:rPr>
        <w:t>s</w:t>
      </w:r>
      <w:r w:rsidR="002407F9" w:rsidRPr="00E91B35">
        <w:rPr>
          <w:rFonts w:ascii="Times New Roman" w:hAnsi="Times New Roman"/>
          <w:b w:val="0"/>
          <w:bCs w:val="0"/>
          <w:color w:val="auto"/>
          <w:sz w:val="20"/>
          <w:szCs w:val="20"/>
        </w:rPr>
        <w:t xml:space="preserve"> in cyanotic or bluetongue</w:t>
      </w:r>
      <w:r w:rsidR="005C295B" w:rsidRPr="00E91B35">
        <w:rPr>
          <w:rFonts w:ascii="Times New Roman" w:hAnsi="Times New Roman"/>
          <w:b w:val="0"/>
          <w:bCs w:val="0"/>
          <w:color w:val="auto"/>
          <w:sz w:val="20"/>
          <w:szCs w:val="20"/>
        </w:rPr>
        <w:t>. The disease was first described in the Cape Colony of southern Africa but now the virus has now been isolated on all continents except Antarctica.</w:t>
      </w:r>
      <w:r w:rsidR="00FA1314" w:rsidRPr="00E91B35">
        <w:rPr>
          <w:rFonts w:ascii="Times New Roman" w:hAnsi="Times New Roman"/>
          <w:b w:val="0"/>
          <w:bCs w:val="0"/>
          <w:color w:val="auto"/>
          <w:sz w:val="20"/>
          <w:szCs w:val="20"/>
        </w:rPr>
        <w:t xml:space="preserve"> </w:t>
      </w:r>
      <w:r w:rsidR="005824DD" w:rsidRPr="00E91B35">
        <w:rPr>
          <w:rFonts w:ascii="Times New Roman" w:eastAsia="Times New Roman" w:hAnsi="Times New Roman"/>
          <w:b w:val="0"/>
          <w:bCs w:val="0"/>
          <w:color w:val="auto"/>
          <w:sz w:val="20"/>
          <w:szCs w:val="20"/>
        </w:rPr>
        <w:t>The distribution and intensity of BTV infection in regions of the continents is determined by climate, geography and altitude, presence</w:t>
      </w:r>
      <w:r w:rsidR="00FA1314" w:rsidRPr="00E91B35">
        <w:rPr>
          <w:rFonts w:ascii="Times New Roman" w:eastAsia="Times New Roman" w:hAnsi="Times New Roman"/>
          <w:b w:val="0"/>
          <w:bCs w:val="0"/>
          <w:color w:val="auto"/>
          <w:sz w:val="20"/>
          <w:szCs w:val="20"/>
        </w:rPr>
        <w:t xml:space="preserve"> </w:t>
      </w:r>
      <w:r w:rsidR="005824DD" w:rsidRPr="00E91B35">
        <w:rPr>
          <w:rFonts w:ascii="Times New Roman" w:eastAsia="Times New Roman" w:hAnsi="Times New Roman"/>
          <w:b w:val="0"/>
          <w:bCs w:val="0"/>
          <w:i/>
          <w:color w:val="auto"/>
          <w:sz w:val="20"/>
          <w:szCs w:val="20"/>
        </w:rPr>
        <w:t>Culicoides</w:t>
      </w:r>
      <w:r w:rsidR="00F44462" w:rsidRPr="00E91B35">
        <w:rPr>
          <w:rFonts w:ascii="Times New Roman" w:eastAsia="Times New Roman" w:hAnsi="Times New Roman"/>
          <w:b w:val="0"/>
          <w:bCs w:val="0"/>
          <w:color w:val="auto"/>
          <w:sz w:val="20"/>
          <w:szCs w:val="20"/>
        </w:rPr>
        <w:t xml:space="preserve"> vectors and </w:t>
      </w:r>
      <w:r w:rsidR="005824DD" w:rsidRPr="00E91B35">
        <w:rPr>
          <w:rFonts w:ascii="Times New Roman" w:eastAsia="Times New Roman" w:hAnsi="Times New Roman"/>
          <w:b w:val="0"/>
          <w:bCs w:val="0"/>
          <w:color w:val="auto"/>
          <w:sz w:val="20"/>
          <w:szCs w:val="20"/>
        </w:rPr>
        <w:t>susceptible mammalian hosts.</w:t>
      </w:r>
      <w:r w:rsidR="00F44462" w:rsidRPr="00E91B35">
        <w:rPr>
          <w:rFonts w:ascii="Times New Roman" w:eastAsia="Times New Roman" w:hAnsi="Times New Roman"/>
          <w:b w:val="0"/>
          <w:bCs w:val="0"/>
          <w:color w:val="auto"/>
          <w:sz w:val="20"/>
          <w:szCs w:val="20"/>
        </w:rPr>
        <w:t xml:space="preserve"> Recently, the global distribution and nature of BTV infection has changed significantly and climate change has been </w:t>
      </w:r>
      <w:r w:rsidR="00111A5F" w:rsidRPr="00E91B35">
        <w:rPr>
          <w:rFonts w:ascii="Times New Roman" w:eastAsia="Times New Roman" w:hAnsi="Times New Roman"/>
          <w:b w:val="0"/>
          <w:bCs w:val="0"/>
          <w:color w:val="auto"/>
          <w:sz w:val="20"/>
          <w:szCs w:val="20"/>
        </w:rPr>
        <w:t>considered</w:t>
      </w:r>
      <w:r w:rsidR="00F44462" w:rsidRPr="00E91B35">
        <w:rPr>
          <w:rFonts w:ascii="Times New Roman" w:eastAsia="Times New Roman" w:hAnsi="Times New Roman"/>
          <w:b w:val="0"/>
          <w:bCs w:val="0"/>
          <w:color w:val="auto"/>
          <w:sz w:val="20"/>
          <w:szCs w:val="20"/>
        </w:rPr>
        <w:t xml:space="preserve"> as a potential cause of this dramatic event observed globally. In line with global change in the distribution and infection of BTV, </w:t>
      </w:r>
      <w:r w:rsidR="00F44462" w:rsidRPr="00E91B35">
        <w:rPr>
          <w:rFonts w:ascii="Times New Roman" w:hAnsi="Times New Roman"/>
          <w:b w:val="0"/>
          <w:bCs w:val="0"/>
          <w:color w:val="auto"/>
          <w:sz w:val="20"/>
          <w:szCs w:val="20"/>
        </w:rPr>
        <w:t xml:space="preserve">seo-prevalence studies made in different parts of </w:t>
      </w:r>
      <w:r w:rsidR="0007390D" w:rsidRPr="00E91B35">
        <w:rPr>
          <w:rFonts w:ascii="Times New Roman" w:eastAsia="Times New Roman" w:hAnsi="Times New Roman"/>
          <w:b w:val="0"/>
          <w:bCs w:val="0"/>
          <w:color w:val="auto"/>
          <w:sz w:val="20"/>
          <w:szCs w:val="20"/>
        </w:rPr>
        <w:t>Ethiopia</w:t>
      </w:r>
      <w:r w:rsidR="00F44462" w:rsidRPr="00E91B35">
        <w:rPr>
          <w:rFonts w:ascii="Times New Roman" w:hAnsi="Times New Roman"/>
          <w:b w:val="0"/>
          <w:bCs w:val="0"/>
          <w:color w:val="auto"/>
          <w:sz w:val="20"/>
          <w:szCs w:val="20"/>
        </w:rPr>
        <w:t xml:space="preserve"> showed the presence of circulating antibodies of BTV in each agro-ecological zone. </w:t>
      </w:r>
      <w:r w:rsidR="00F44462" w:rsidRPr="00E91B35">
        <w:rPr>
          <w:rFonts w:ascii="Times New Roman" w:eastAsia="Times New Roman" w:hAnsi="Times New Roman"/>
          <w:b w:val="0"/>
          <w:bCs w:val="0"/>
          <w:color w:val="auto"/>
          <w:sz w:val="20"/>
          <w:szCs w:val="20"/>
        </w:rPr>
        <w:t>Although there were no reported clinical case of BT in the country, results of a few studies made on the disease showed a trend of increasing sero</w:t>
      </w:r>
      <w:r w:rsidR="00065506" w:rsidRPr="00E91B35">
        <w:rPr>
          <w:rFonts w:ascii="Times New Roman" w:eastAsia="Times New Roman" w:hAnsi="Times New Roman"/>
          <w:b w:val="0"/>
          <w:bCs w:val="0"/>
          <w:color w:val="auto"/>
          <w:sz w:val="20"/>
          <w:szCs w:val="20"/>
        </w:rPr>
        <w:t>-</w:t>
      </w:r>
      <w:r w:rsidR="00F44462" w:rsidRPr="00E91B35">
        <w:rPr>
          <w:rFonts w:ascii="Times New Roman" w:eastAsia="Times New Roman" w:hAnsi="Times New Roman"/>
          <w:b w:val="0"/>
          <w:bCs w:val="0"/>
          <w:color w:val="auto"/>
          <w:sz w:val="20"/>
          <w:szCs w:val="20"/>
        </w:rPr>
        <w:t xml:space="preserve">prevalence of circulating antibodies. </w:t>
      </w:r>
      <w:r w:rsidR="00F44462" w:rsidRPr="00E91B35">
        <w:rPr>
          <w:rFonts w:ascii="Times New Roman" w:hAnsi="Times New Roman"/>
          <w:b w:val="0"/>
          <w:bCs w:val="0"/>
          <w:color w:val="auto"/>
          <w:sz w:val="20"/>
          <w:szCs w:val="20"/>
        </w:rPr>
        <w:t>The increase in</w:t>
      </w:r>
      <w:r w:rsidR="00FA1314" w:rsidRPr="00E91B35">
        <w:rPr>
          <w:rFonts w:ascii="Times New Roman" w:hAnsi="Times New Roman"/>
          <w:b w:val="0"/>
          <w:bCs w:val="0"/>
          <w:color w:val="auto"/>
          <w:sz w:val="20"/>
          <w:szCs w:val="20"/>
        </w:rPr>
        <w:t xml:space="preserve"> </w:t>
      </w:r>
      <w:r w:rsidR="00871D6E" w:rsidRPr="00E91B35">
        <w:rPr>
          <w:rFonts w:ascii="Times New Roman" w:hAnsi="Times New Roman"/>
          <w:b w:val="0"/>
          <w:bCs w:val="0"/>
          <w:color w:val="auto"/>
          <w:sz w:val="20"/>
          <w:szCs w:val="20"/>
        </w:rPr>
        <w:t>sero</w:t>
      </w:r>
      <w:r w:rsidR="00F44462" w:rsidRPr="00E91B35">
        <w:rPr>
          <w:rFonts w:ascii="Times New Roman" w:hAnsi="Times New Roman"/>
          <w:b w:val="0"/>
          <w:bCs w:val="0"/>
          <w:color w:val="auto"/>
          <w:sz w:val="20"/>
          <w:szCs w:val="20"/>
        </w:rPr>
        <w:t>prevalence of circulating antibodies</w:t>
      </w:r>
      <w:r w:rsidR="00111A5F" w:rsidRPr="00E91B35">
        <w:rPr>
          <w:rFonts w:ascii="Times New Roman" w:hAnsi="Times New Roman"/>
          <w:b w:val="0"/>
          <w:bCs w:val="0"/>
          <w:color w:val="auto"/>
          <w:sz w:val="20"/>
          <w:szCs w:val="20"/>
        </w:rPr>
        <w:t xml:space="preserve"> may</w:t>
      </w:r>
      <w:r w:rsidR="00F44462" w:rsidRPr="00E91B35">
        <w:rPr>
          <w:rFonts w:ascii="Times New Roman" w:hAnsi="Times New Roman"/>
          <w:b w:val="0"/>
          <w:bCs w:val="0"/>
          <w:color w:val="auto"/>
          <w:sz w:val="20"/>
          <w:szCs w:val="20"/>
        </w:rPr>
        <w:t xml:space="preserve"> result in severe infection and high mortality </w:t>
      </w:r>
      <w:r w:rsidR="00111A5F" w:rsidRPr="00E91B35">
        <w:rPr>
          <w:rFonts w:ascii="Times New Roman" w:hAnsi="Times New Roman"/>
          <w:b w:val="0"/>
          <w:bCs w:val="0"/>
          <w:color w:val="auto"/>
          <w:sz w:val="20"/>
          <w:szCs w:val="20"/>
        </w:rPr>
        <w:t>if</w:t>
      </w:r>
      <w:r w:rsidR="0007390D" w:rsidRPr="00E91B35">
        <w:rPr>
          <w:rFonts w:ascii="Times New Roman" w:hAnsi="Times New Roman"/>
          <w:b w:val="0"/>
          <w:bCs w:val="0"/>
          <w:color w:val="auto"/>
          <w:sz w:val="20"/>
          <w:szCs w:val="20"/>
        </w:rPr>
        <w:t xml:space="preserve"> susceptible</w:t>
      </w:r>
      <w:r w:rsidR="00111A5F" w:rsidRPr="00E91B35">
        <w:rPr>
          <w:rFonts w:ascii="Times New Roman" w:hAnsi="Times New Roman"/>
          <w:b w:val="0"/>
          <w:bCs w:val="0"/>
          <w:color w:val="auto"/>
          <w:sz w:val="20"/>
          <w:szCs w:val="20"/>
        </w:rPr>
        <w:t xml:space="preserve"> animals </w:t>
      </w:r>
      <w:r w:rsidR="0007390D" w:rsidRPr="00E91B35">
        <w:rPr>
          <w:rFonts w:ascii="Times New Roman" w:hAnsi="Times New Roman"/>
          <w:b w:val="0"/>
          <w:bCs w:val="0"/>
          <w:color w:val="auto"/>
          <w:sz w:val="20"/>
          <w:szCs w:val="20"/>
        </w:rPr>
        <w:t>to the disease</w:t>
      </w:r>
      <w:r w:rsidR="00065506" w:rsidRPr="00E91B35">
        <w:rPr>
          <w:rFonts w:ascii="Times New Roman" w:hAnsi="Times New Roman"/>
          <w:b w:val="0"/>
          <w:bCs w:val="0"/>
          <w:color w:val="auto"/>
          <w:sz w:val="20"/>
          <w:szCs w:val="20"/>
        </w:rPr>
        <w:t xml:space="preserve"> are introduced in</w:t>
      </w:r>
      <w:r w:rsidR="00F44462" w:rsidRPr="00E91B35">
        <w:rPr>
          <w:rFonts w:ascii="Times New Roman" w:hAnsi="Times New Roman"/>
          <w:b w:val="0"/>
          <w:bCs w:val="0"/>
          <w:color w:val="auto"/>
          <w:sz w:val="20"/>
          <w:szCs w:val="20"/>
        </w:rPr>
        <w:t xml:space="preserve">to </w:t>
      </w:r>
      <w:r w:rsidR="0007390D" w:rsidRPr="00E91B35">
        <w:rPr>
          <w:rFonts w:ascii="Times New Roman" w:hAnsi="Times New Roman"/>
          <w:b w:val="0"/>
          <w:bCs w:val="0"/>
          <w:color w:val="auto"/>
          <w:sz w:val="20"/>
          <w:szCs w:val="20"/>
        </w:rPr>
        <w:t>or exposed to circulating antibodies</w:t>
      </w:r>
      <w:r w:rsidR="00F44462" w:rsidRPr="00E91B35">
        <w:rPr>
          <w:rFonts w:ascii="Times New Roman" w:hAnsi="Times New Roman"/>
          <w:b w:val="0"/>
          <w:bCs w:val="0"/>
          <w:color w:val="auto"/>
          <w:sz w:val="20"/>
          <w:szCs w:val="20"/>
        </w:rPr>
        <w:t xml:space="preserve">. </w:t>
      </w:r>
      <w:r w:rsidR="00871D6E" w:rsidRPr="00E91B35">
        <w:rPr>
          <w:rFonts w:ascii="Times New Roman" w:hAnsi="Times New Roman"/>
          <w:b w:val="0"/>
          <w:bCs w:val="0"/>
          <w:color w:val="auto"/>
          <w:sz w:val="20"/>
          <w:szCs w:val="20"/>
        </w:rPr>
        <w:t>Sero</w:t>
      </w:r>
      <w:r w:rsidR="00065506" w:rsidRPr="00E91B35">
        <w:rPr>
          <w:rFonts w:ascii="Times New Roman" w:hAnsi="Times New Roman"/>
          <w:b w:val="0"/>
          <w:bCs w:val="0"/>
          <w:color w:val="auto"/>
          <w:sz w:val="20"/>
          <w:szCs w:val="20"/>
        </w:rPr>
        <w:t>-</w:t>
      </w:r>
      <w:r w:rsidR="0007390D" w:rsidRPr="00E91B35">
        <w:rPr>
          <w:rFonts w:ascii="Times New Roman" w:hAnsi="Times New Roman"/>
          <w:b w:val="0"/>
          <w:bCs w:val="0"/>
          <w:color w:val="auto"/>
          <w:sz w:val="20"/>
          <w:szCs w:val="20"/>
        </w:rPr>
        <w:t>prevalence s</w:t>
      </w:r>
      <w:r w:rsidR="00F44462" w:rsidRPr="00E91B35">
        <w:rPr>
          <w:rFonts w:ascii="Times New Roman" w:eastAsia="Times New Roman" w:hAnsi="Times New Roman"/>
          <w:b w:val="0"/>
          <w:bCs w:val="0"/>
          <w:color w:val="auto"/>
          <w:sz w:val="20"/>
          <w:szCs w:val="20"/>
        </w:rPr>
        <w:t>tudies that were carried out regarding the disease in the country focused only on small ruminants and did not consider the situation in other host animals susceptible to the disease</w:t>
      </w:r>
      <w:r w:rsidR="0007390D" w:rsidRPr="00E91B35">
        <w:rPr>
          <w:rFonts w:ascii="Times New Roman" w:eastAsia="Times New Roman" w:hAnsi="Times New Roman"/>
          <w:b w:val="0"/>
          <w:bCs w:val="0"/>
          <w:color w:val="auto"/>
          <w:sz w:val="20"/>
          <w:szCs w:val="20"/>
        </w:rPr>
        <w:t>,</w:t>
      </w:r>
      <w:r w:rsidR="00F44462" w:rsidRPr="00E91B35">
        <w:rPr>
          <w:rFonts w:ascii="Times New Roman" w:eastAsia="Times New Roman" w:hAnsi="Times New Roman"/>
          <w:b w:val="0"/>
          <w:bCs w:val="0"/>
          <w:color w:val="auto"/>
          <w:sz w:val="20"/>
          <w:szCs w:val="20"/>
        </w:rPr>
        <w:t xml:space="preserve"> the distribution and species of vectors responsible for the trans</w:t>
      </w:r>
      <w:r w:rsidR="00111A5F" w:rsidRPr="00E91B35">
        <w:rPr>
          <w:rFonts w:ascii="Times New Roman" w:eastAsia="Times New Roman" w:hAnsi="Times New Roman"/>
          <w:b w:val="0"/>
          <w:bCs w:val="0"/>
          <w:color w:val="auto"/>
          <w:sz w:val="20"/>
          <w:szCs w:val="20"/>
        </w:rPr>
        <w:t>mission of the disease</w:t>
      </w:r>
      <w:r w:rsidR="00CE4561" w:rsidRPr="00E91B35">
        <w:rPr>
          <w:rFonts w:ascii="Times New Roman" w:eastAsia="Times New Roman" w:hAnsi="Times New Roman"/>
          <w:b w:val="0"/>
          <w:bCs w:val="0"/>
          <w:color w:val="auto"/>
          <w:sz w:val="20"/>
          <w:szCs w:val="20"/>
        </w:rPr>
        <w:t xml:space="preserve"> and </w:t>
      </w:r>
      <w:r w:rsidR="00F44462" w:rsidRPr="00E91B35">
        <w:rPr>
          <w:rFonts w:ascii="Times New Roman" w:eastAsia="Arial" w:hAnsi="Times New Roman"/>
          <w:b w:val="0"/>
          <w:bCs w:val="0"/>
          <w:color w:val="auto"/>
          <w:sz w:val="20"/>
          <w:szCs w:val="20"/>
        </w:rPr>
        <w:t>serotyp</w:t>
      </w:r>
      <w:r w:rsidR="00F553B0" w:rsidRPr="00E91B35">
        <w:rPr>
          <w:rFonts w:ascii="Times New Roman" w:eastAsia="Arial" w:hAnsi="Times New Roman"/>
          <w:b w:val="0"/>
          <w:bCs w:val="0"/>
          <w:color w:val="auto"/>
          <w:sz w:val="20"/>
          <w:szCs w:val="20"/>
        </w:rPr>
        <w:t>e (</w:t>
      </w:r>
      <w:r w:rsidR="00F44462" w:rsidRPr="00E91B35">
        <w:rPr>
          <w:rFonts w:ascii="Times New Roman" w:eastAsia="Arial" w:hAnsi="Times New Roman"/>
          <w:b w:val="0"/>
          <w:bCs w:val="0"/>
          <w:color w:val="auto"/>
          <w:sz w:val="20"/>
          <w:szCs w:val="20"/>
        </w:rPr>
        <w:t>s) of the virus responsible for circulating antibodies were not determined. Moreover, studies made on the epidemiology of BT did not include all agro-ecological zones</w:t>
      </w:r>
      <w:r w:rsidR="0007390D" w:rsidRPr="00E91B35">
        <w:rPr>
          <w:rFonts w:ascii="Times New Roman" w:eastAsia="Arial" w:hAnsi="Times New Roman"/>
          <w:b w:val="0"/>
          <w:bCs w:val="0"/>
          <w:color w:val="auto"/>
          <w:sz w:val="20"/>
          <w:szCs w:val="20"/>
        </w:rPr>
        <w:t xml:space="preserve"> in</w:t>
      </w:r>
      <w:r w:rsidR="00F44462" w:rsidRPr="00E91B35">
        <w:rPr>
          <w:rFonts w:ascii="Times New Roman" w:eastAsia="Arial" w:hAnsi="Times New Roman"/>
          <w:b w:val="0"/>
          <w:bCs w:val="0"/>
          <w:color w:val="auto"/>
          <w:sz w:val="20"/>
          <w:szCs w:val="20"/>
        </w:rPr>
        <w:t xml:space="preserve"> all regions</w:t>
      </w:r>
      <w:r w:rsidR="0007390D" w:rsidRPr="00E91B35">
        <w:rPr>
          <w:rFonts w:ascii="Times New Roman" w:eastAsia="Arial" w:hAnsi="Times New Roman"/>
          <w:b w:val="0"/>
          <w:bCs w:val="0"/>
          <w:color w:val="auto"/>
          <w:sz w:val="20"/>
          <w:szCs w:val="20"/>
        </w:rPr>
        <w:t xml:space="preserve"> of the country. In general to fill the ga</w:t>
      </w:r>
      <w:r w:rsidR="005A3791" w:rsidRPr="00E91B35">
        <w:rPr>
          <w:rFonts w:ascii="Times New Roman" w:eastAsia="Arial" w:hAnsi="Times New Roman"/>
          <w:b w:val="0"/>
          <w:bCs w:val="0"/>
          <w:color w:val="auto"/>
          <w:sz w:val="20"/>
          <w:szCs w:val="20"/>
        </w:rPr>
        <w:t>p</w:t>
      </w:r>
      <w:r w:rsidR="0007390D" w:rsidRPr="00E91B35">
        <w:rPr>
          <w:rFonts w:ascii="Times New Roman" w:eastAsia="Arial" w:hAnsi="Times New Roman"/>
          <w:b w:val="0"/>
          <w:bCs w:val="0"/>
          <w:color w:val="auto"/>
          <w:sz w:val="20"/>
          <w:szCs w:val="20"/>
        </w:rPr>
        <w:t>s</w:t>
      </w:r>
      <w:r w:rsidR="00CE4561" w:rsidRPr="00E91B35">
        <w:rPr>
          <w:rFonts w:ascii="Times New Roman" w:eastAsia="Arial" w:hAnsi="Times New Roman"/>
          <w:b w:val="0"/>
          <w:bCs w:val="0"/>
          <w:color w:val="auto"/>
          <w:sz w:val="20"/>
          <w:szCs w:val="20"/>
        </w:rPr>
        <w:t xml:space="preserve"> of information</w:t>
      </w:r>
      <w:r w:rsidR="0007390D" w:rsidRPr="00E91B35">
        <w:rPr>
          <w:rFonts w:ascii="Times New Roman" w:eastAsia="Arial" w:hAnsi="Times New Roman"/>
          <w:b w:val="0"/>
          <w:bCs w:val="0"/>
          <w:color w:val="auto"/>
          <w:sz w:val="20"/>
          <w:szCs w:val="20"/>
        </w:rPr>
        <w:t xml:space="preserve"> in the disease epidemiology in Ethiopia, s</w:t>
      </w:r>
      <w:r w:rsidR="0007390D" w:rsidRPr="00E91B35">
        <w:rPr>
          <w:rFonts w:ascii="Times New Roman" w:eastAsia="Times New Roman" w:hAnsi="Times New Roman"/>
          <w:b w:val="0"/>
          <w:bCs w:val="0"/>
          <w:color w:val="auto"/>
          <w:sz w:val="20"/>
          <w:szCs w:val="20"/>
        </w:rPr>
        <w:t xml:space="preserve">urveillance system and studies </w:t>
      </w:r>
      <w:r w:rsidR="005A3791" w:rsidRPr="00E91B35">
        <w:rPr>
          <w:rFonts w:ascii="Times New Roman" w:eastAsia="Times New Roman" w:hAnsi="Times New Roman"/>
          <w:b w:val="0"/>
          <w:bCs w:val="0"/>
          <w:color w:val="auto"/>
          <w:sz w:val="20"/>
          <w:szCs w:val="20"/>
        </w:rPr>
        <w:t>made on</w:t>
      </w:r>
      <w:r w:rsidR="0007390D" w:rsidRPr="00E91B35">
        <w:rPr>
          <w:rFonts w:ascii="Times New Roman" w:eastAsia="Times New Roman" w:hAnsi="Times New Roman"/>
          <w:b w:val="0"/>
          <w:bCs w:val="0"/>
          <w:color w:val="auto"/>
          <w:sz w:val="20"/>
          <w:szCs w:val="20"/>
        </w:rPr>
        <w:t xml:space="preserve"> BTV infection should be extended so as to include other susceptible ruminant hosts and to study </w:t>
      </w:r>
      <w:r w:rsidR="00CE4561" w:rsidRPr="00E91B35">
        <w:rPr>
          <w:rFonts w:ascii="Times New Roman" w:eastAsia="Times New Roman" w:hAnsi="Times New Roman"/>
          <w:b w:val="0"/>
          <w:bCs w:val="0"/>
          <w:color w:val="auto"/>
          <w:sz w:val="20"/>
          <w:szCs w:val="20"/>
        </w:rPr>
        <w:t>the distribution of</w:t>
      </w:r>
      <w:r w:rsidR="0007390D" w:rsidRPr="00E91B35">
        <w:rPr>
          <w:rFonts w:ascii="Times New Roman" w:eastAsia="Times New Roman" w:hAnsi="Times New Roman"/>
          <w:b w:val="0"/>
          <w:bCs w:val="0"/>
          <w:color w:val="auto"/>
          <w:sz w:val="20"/>
          <w:szCs w:val="20"/>
        </w:rPr>
        <w:t xml:space="preserve"> insect vector</w:t>
      </w:r>
      <w:r w:rsidR="00CE4561" w:rsidRPr="00E91B35">
        <w:rPr>
          <w:rFonts w:ascii="Times New Roman" w:eastAsia="Times New Roman" w:hAnsi="Times New Roman"/>
          <w:b w:val="0"/>
          <w:bCs w:val="0"/>
          <w:color w:val="auto"/>
          <w:sz w:val="20"/>
          <w:szCs w:val="20"/>
        </w:rPr>
        <w:t>s</w:t>
      </w:r>
      <w:r w:rsidR="005A3791" w:rsidRPr="00E91B35">
        <w:rPr>
          <w:rFonts w:ascii="Times New Roman" w:eastAsia="Times New Roman" w:hAnsi="Times New Roman"/>
          <w:b w:val="0"/>
          <w:bCs w:val="0"/>
          <w:color w:val="auto"/>
          <w:sz w:val="20"/>
          <w:szCs w:val="20"/>
        </w:rPr>
        <w:t xml:space="preserve"> and should take in to account each agro-ecological zones</w:t>
      </w:r>
      <w:r w:rsidR="00CE4561" w:rsidRPr="00E91B35">
        <w:rPr>
          <w:rFonts w:ascii="Times New Roman" w:eastAsia="Times New Roman" w:hAnsi="Times New Roman"/>
          <w:b w:val="0"/>
          <w:bCs w:val="0"/>
          <w:color w:val="auto"/>
          <w:sz w:val="20"/>
          <w:szCs w:val="20"/>
        </w:rPr>
        <w:t xml:space="preserve"> of</w:t>
      </w:r>
      <w:r w:rsidR="005A3791" w:rsidRPr="00E91B35">
        <w:rPr>
          <w:rFonts w:ascii="Times New Roman" w:eastAsia="Times New Roman" w:hAnsi="Times New Roman"/>
          <w:b w:val="0"/>
          <w:bCs w:val="0"/>
          <w:color w:val="auto"/>
          <w:sz w:val="20"/>
          <w:szCs w:val="20"/>
        </w:rPr>
        <w:t xml:space="preserve"> the country</w:t>
      </w:r>
      <w:r w:rsidR="0007390D" w:rsidRPr="00E91B35">
        <w:rPr>
          <w:rFonts w:ascii="Times New Roman" w:eastAsia="Times New Roman" w:hAnsi="Times New Roman"/>
          <w:b w:val="0"/>
          <w:bCs w:val="0"/>
          <w:color w:val="auto"/>
          <w:sz w:val="20"/>
          <w:szCs w:val="20"/>
        </w:rPr>
        <w:t xml:space="preserve"> to better predict the situati</w:t>
      </w:r>
      <w:r w:rsidR="005A3791" w:rsidRPr="00E91B35">
        <w:rPr>
          <w:rFonts w:ascii="Times New Roman" w:eastAsia="Times New Roman" w:hAnsi="Times New Roman"/>
          <w:b w:val="0"/>
          <w:bCs w:val="0"/>
          <w:color w:val="auto"/>
          <w:sz w:val="20"/>
          <w:szCs w:val="20"/>
        </w:rPr>
        <w:t xml:space="preserve">on of the disease in the future. </w:t>
      </w:r>
    </w:p>
    <w:p w:rsidR="00535F2C" w:rsidRPr="00E91B35" w:rsidRDefault="00535F2C" w:rsidP="00DC20A0">
      <w:pPr>
        <w:snapToGrid w:val="0"/>
        <w:spacing w:after="0" w:line="240" w:lineRule="auto"/>
        <w:jc w:val="both"/>
        <w:rPr>
          <w:rFonts w:ascii="Times New Roman" w:hAnsi="Times New Roman"/>
          <w:b/>
          <w:sz w:val="20"/>
          <w:szCs w:val="20"/>
        </w:rPr>
      </w:pPr>
      <w:bookmarkStart w:id="1" w:name="_Hlk17233413"/>
      <w:r w:rsidRPr="00E91B35">
        <w:rPr>
          <w:rFonts w:ascii="Times New Roman" w:hAnsi="Times New Roman" w:hint="eastAsia"/>
          <w:sz w:val="20"/>
          <w:szCs w:val="20"/>
        </w:rPr>
        <w:t>[</w:t>
      </w:r>
      <w:r w:rsidRPr="00E91B35">
        <w:rPr>
          <w:rFonts w:ascii="Times New Roman" w:hAnsi="Times New Roman"/>
          <w:sz w:val="20"/>
          <w:szCs w:val="20"/>
        </w:rPr>
        <w:t>Birhanu Eticha, Negesse Mekonne.</w:t>
      </w:r>
      <w:r w:rsidRPr="00E91B35">
        <w:rPr>
          <w:rFonts w:ascii="Times New Roman" w:hAnsi="Times New Roman" w:hint="eastAsia"/>
          <w:b/>
          <w:bCs/>
          <w:sz w:val="20"/>
          <w:szCs w:val="20"/>
          <w:lang w:bidi="fa-IR"/>
        </w:rPr>
        <w:t xml:space="preserve"> </w:t>
      </w:r>
      <w:r w:rsidRPr="00E91B35">
        <w:rPr>
          <w:rFonts w:ascii="Times New Roman" w:hAnsi="Times New Roman"/>
          <w:b/>
          <w:sz w:val="20"/>
          <w:szCs w:val="20"/>
        </w:rPr>
        <w:t>Epidemiology of Bluetongue in Ethiopia: A review</w:t>
      </w:r>
      <w:r w:rsidRPr="00E91B35">
        <w:rPr>
          <w:rFonts w:ascii="Times New Roman" w:eastAsia="Times New Roman" w:hAnsi="Times New Roman"/>
          <w:b/>
          <w:bCs/>
          <w:sz w:val="20"/>
          <w:szCs w:val="20"/>
          <w:lang w:bidi="fa-IR"/>
        </w:rPr>
        <w:t>.</w:t>
      </w:r>
      <w:r w:rsidRPr="00E91B35">
        <w:rPr>
          <w:rFonts w:ascii="Times New Roman" w:hAnsi="Times New Roman"/>
          <w:bCs/>
          <w:i/>
          <w:sz w:val="20"/>
          <w:szCs w:val="20"/>
        </w:rPr>
        <w:t xml:space="preserve"> Researcher</w:t>
      </w:r>
      <w:r w:rsidRPr="00E91B35">
        <w:rPr>
          <w:rFonts w:ascii="Times New Roman" w:hAnsi="Times New Roman"/>
          <w:bCs/>
          <w:sz w:val="20"/>
          <w:szCs w:val="20"/>
        </w:rPr>
        <w:t xml:space="preserve"> 201</w:t>
      </w:r>
      <w:r w:rsidRPr="00E91B35">
        <w:rPr>
          <w:rFonts w:ascii="Times New Roman" w:hAnsi="Times New Roman" w:hint="eastAsia"/>
          <w:bCs/>
          <w:sz w:val="20"/>
          <w:szCs w:val="20"/>
        </w:rPr>
        <w:t>9</w:t>
      </w:r>
      <w:r w:rsidRPr="00E91B35">
        <w:rPr>
          <w:rFonts w:ascii="Times New Roman" w:hAnsi="Times New Roman"/>
          <w:bCs/>
          <w:sz w:val="20"/>
          <w:szCs w:val="20"/>
        </w:rPr>
        <w:t>;</w:t>
      </w:r>
      <w:r w:rsidRPr="00E91B35">
        <w:rPr>
          <w:rFonts w:ascii="Times New Roman" w:hAnsi="Times New Roman" w:hint="eastAsia"/>
          <w:bCs/>
          <w:sz w:val="20"/>
          <w:szCs w:val="20"/>
        </w:rPr>
        <w:t>11</w:t>
      </w:r>
      <w:r w:rsidRPr="00E91B35">
        <w:rPr>
          <w:rFonts w:ascii="Times New Roman" w:hAnsi="Times New Roman"/>
          <w:bCs/>
          <w:sz w:val="20"/>
          <w:szCs w:val="20"/>
        </w:rPr>
        <w:t>(</w:t>
      </w:r>
      <w:r w:rsidRPr="00E91B35">
        <w:rPr>
          <w:rFonts w:ascii="Times New Roman" w:hAnsi="Times New Roman" w:hint="eastAsia"/>
          <w:bCs/>
          <w:sz w:val="20"/>
          <w:szCs w:val="20"/>
        </w:rPr>
        <w:t>8</w:t>
      </w:r>
      <w:r w:rsidRPr="00E91B35">
        <w:rPr>
          <w:rFonts w:ascii="Times New Roman" w:hAnsi="Times New Roman"/>
          <w:bCs/>
          <w:sz w:val="20"/>
          <w:szCs w:val="20"/>
        </w:rPr>
        <w:t>):</w:t>
      </w:r>
      <w:r w:rsidR="00074BF7" w:rsidRPr="00E91B35">
        <w:rPr>
          <w:rFonts w:ascii="Times New Roman" w:hAnsi="Times New Roman"/>
          <w:noProof/>
          <w:color w:val="000000"/>
          <w:sz w:val="20"/>
          <w:szCs w:val="20"/>
        </w:rPr>
        <w:t>58-69</w:t>
      </w:r>
      <w:r w:rsidRPr="00E91B35">
        <w:rPr>
          <w:rFonts w:ascii="Times New Roman" w:hAnsi="Times New Roman"/>
          <w:bCs/>
          <w:sz w:val="20"/>
          <w:szCs w:val="20"/>
        </w:rPr>
        <w:t xml:space="preserve">]. </w:t>
      </w:r>
      <w:r w:rsidRPr="00E91B35">
        <w:rPr>
          <w:rFonts w:ascii="Times New Roman" w:hAnsi="Times New Roman"/>
          <w:sz w:val="20"/>
          <w:szCs w:val="20"/>
        </w:rPr>
        <w:t>ISSN 1553-9865 (print); ISSN 2163-8950 (online)</w:t>
      </w:r>
      <w:r w:rsidRPr="00E91B35">
        <w:rPr>
          <w:rFonts w:ascii="Times New Roman" w:hAnsi="Times New Roman"/>
          <w:bCs/>
          <w:sz w:val="20"/>
          <w:szCs w:val="20"/>
        </w:rPr>
        <w:t xml:space="preserve">. </w:t>
      </w:r>
      <w:hyperlink r:id="rId9" w:history="1">
        <w:r w:rsidRPr="00E91B35">
          <w:rPr>
            <w:rStyle w:val="Hyperlink"/>
            <w:rFonts w:ascii="Times New Roman" w:hAnsi="Times New Roman"/>
            <w:sz w:val="20"/>
            <w:szCs w:val="20"/>
          </w:rPr>
          <w:t>http://www.sciencepub.net/researcher</w:t>
        </w:r>
      </w:hyperlink>
      <w:r w:rsidRPr="00E91B35">
        <w:rPr>
          <w:rFonts w:ascii="Times New Roman" w:hAnsi="Times New Roman"/>
          <w:bCs/>
          <w:sz w:val="20"/>
          <w:szCs w:val="20"/>
        </w:rPr>
        <w:t>.</w:t>
      </w:r>
      <w:r w:rsidRPr="00E91B35">
        <w:rPr>
          <w:rFonts w:ascii="Times New Roman" w:hAnsi="Times New Roman" w:hint="eastAsia"/>
          <w:bCs/>
          <w:sz w:val="20"/>
          <w:szCs w:val="20"/>
        </w:rPr>
        <w:t xml:space="preserve"> </w:t>
      </w:r>
      <w:r w:rsidR="00DC20A0" w:rsidRPr="00E91B35">
        <w:rPr>
          <w:rFonts w:ascii="Times New Roman" w:hAnsi="Times New Roman"/>
          <w:bCs/>
          <w:sz w:val="20"/>
          <w:szCs w:val="20"/>
        </w:rPr>
        <w:t>8</w:t>
      </w:r>
      <w:r w:rsidRPr="00E91B35">
        <w:rPr>
          <w:rFonts w:ascii="Times New Roman" w:hAnsi="Times New Roman" w:hint="eastAsia"/>
          <w:bCs/>
          <w:sz w:val="20"/>
          <w:szCs w:val="20"/>
        </w:rPr>
        <w:t xml:space="preserve">. </w:t>
      </w:r>
      <w:r w:rsidRPr="00E91B35">
        <w:rPr>
          <w:rFonts w:ascii="Times New Roman" w:hAnsi="Times New Roman"/>
          <w:color w:val="000000"/>
          <w:sz w:val="20"/>
          <w:szCs w:val="20"/>
          <w:shd w:val="clear" w:color="auto" w:fill="FFFFFF"/>
        </w:rPr>
        <w:t>doi:</w:t>
      </w:r>
      <w:hyperlink r:id="rId10" w:history="1">
        <w:r w:rsidRPr="00E91B35">
          <w:rPr>
            <w:rStyle w:val="Hyperlink"/>
            <w:rFonts w:ascii="Times New Roman" w:hAnsi="Times New Roman"/>
            <w:sz w:val="20"/>
            <w:szCs w:val="20"/>
            <w:shd w:val="clear" w:color="auto" w:fill="FFFFFF"/>
          </w:rPr>
          <w:t>10.7537/mars</w:t>
        </w:r>
        <w:r w:rsidRPr="00E91B35">
          <w:rPr>
            <w:rStyle w:val="Hyperlink"/>
            <w:rFonts w:ascii="Times New Roman" w:hAnsi="Times New Roman" w:hint="eastAsia"/>
            <w:sz w:val="20"/>
            <w:szCs w:val="20"/>
            <w:shd w:val="clear" w:color="auto" w:fill="FFFFFF"/>
          </w:rPr>
          <w:t>r</w:t>
        </w:r>
        <w:r w:rsidRPr="00E91B35">
          <w:rPr>
            <w:rStyle w:val="Hyperlink"/>
            <w:rFonts w:ascii="Times New Roman" w:hAnsi="Times New Roman"/>
            <w:sz w:val="20"/>
            <w:szCs w:val="20"/>
            <w:shd w:val="clear" w:color="auto" w:fill="FFFFFF"/>
          </w:rPr>
          <w:t>sj</w:t>
        </w:r>
        <w:r w:rsidRPr="00E91B35">
          <w:rPr>
            <w:rStyle w:val="Hyperlink"/>
            <w:rFonts w:ascii="Times New Roman" w:hAnsi="Times New Roman" w:hint="eastAsia"/>
            <w:sz w:val="20"/>
            <w:szCs w:val="20"/>
            <w:shd w:val="clear" w:color="auto" w:fill="FFFFFF"/>
          </w:rPr>
          <w:t>110819.</w:t>
        </w:r>
        <w:r w:rsidRPr="00E91B35">
          <w:rPr>
            <w:rStyle w:val="Hyperlink"/>
            <w:rFonts w:ascii="Times New Roman" w:hAnsi="Times New Roman"/>
            <w:sz w:val="20"/>
            <w:szCs w:val="20"/>
            <w:shd w:val="clear" w:color="auto" w:fill="FFFFFF"/>
          </w:rPr>
          <w:t>0</w:t>
        </w:r>
        <w:r w:rsidR="00DC20A0" w:rsidRPr="00E91B35">
          <w:rPr>
            <w:rStyle w:val="Hyperlink"/>
            <w:rFonts w:ascii="Times New Roman" w:hAnsi="Times New Roman"/>
            <w:sz w:val="20"/>
            <w:szCs w:val="20"/>
            <w:shd w:val="clear" w:color="auto" w:fill="FFFFFF"/>
          </w:rPr>
          <w:t>8</w:t>
        </w:r>
      </w:hyperlink>
      <w:r w:rsidRPr="00E91B35">
        <w:rPr>
          <w:rFonts w:ascii="Times New Roman" w:hAnsi="Times New Roman"/>
          <w:color w:val="000000"/>
          <w:sz w:val="20"/>
          <w:szCs w:val="20"/>
          <w:shd w:val="clear" w:color="auto" w:fill="FFFFFF"/>
        </w:rPr>
        <w:t>.</w:t>
      </w:r>
    </w:p>
    <w:bookmarkEnd w:id="1"/>
    <w:p w:rsidR="00535F2C" w:rsidRPr="00E91B35" w:rsidRDefault="00535F2C" w:rsidP="00DC20A0">
      <w:pPr>
        <w:snapToGrid w:val="0"/>
        <w:spacing w:after="0" w:line="240" w:lineRule="auto"/>
        <w:jc w:val="both"/>
        <w:rPr>
          <w:rFonts w:ascii="Times New Roman" w:hAnsi="Times New Roman"/>
          <w:sz w:val="20"/>
          <w:szCs w:val="20"/>
        </w:rPr>
      </w:pPr>
    </w:p>
    <w:p w:rsidR="00535F2C" w:rsidRPr="00E91B35" w:rsidRDefault="00065506" w:rsidP="00DC20A0">
      <w:pPr>
        <w:pStyle w:val="a"/>
        <w:snapToGrid w:val="0"/>
        <w:spacing w:after="0" w:line="240" w:lineRule="auto"/>
        <w:ind w:left="0"/>
        <w:jc w:val="both"/>
        <w:outlineLvl w:val="0"/>
        <w:rPr>
          <w:rFonts w:ascii="Times New Roman" w:hAnsi="Times New Roman"/>
          <w:b/>
          <w:sz w:val="20"/>
          <w:szCs w:val="20"/>
        </w:rPr>
      </w:pPr>
      <w:r w:rsidRPr="00E91B35">
        <w:rPr>
          <w:rFonts w:ascii="Times New Roman" w:hAnsi="Times New Roman"/>
          <w:b/>
          <w:sz w:val="20"/>
          <w:szCs w:val="20"/>
        </w:rPr>
        <w:t>Key</w:t>
      </w:r>
      <w:r w:rsidR="005A3791" w:rsidRPr="00E91B35">
        <w:rPr>
          <w:rFonts w:ascii="Times New Roman" w:hAnsi="Times New Roman"/>
          <w:b/>
          <w:sz w:val="20"/>
          <w:szCs w:val="20"/>
        </w:rPr>
        <w:t>words:</w:t>
      </w:r>
      <w:r w:rsidR="00AE0C85" w:rsidRPr="00E91B35">
        <w:rPr>
          <w:rFonts w:ascii="Times New Roman" w:hAnsi="Times New Roman"/>
          <w:b/>
          <w:sz w:val="20"/>
          <w:szCs w:val="20"/>
        </w:rPr>
        <w:t xml:space="preserve"> </w:t>
      </w:r>
      <w:r w:rsidR="005A3791" w:rsidRPr="00E91B35">
        <w:rPr>
          <w:rFonts w:ascii="Times New Roman" w:hAnsi="Times New Roman"/>
          <w:i/>
          <w:sz w:val="20"/>
          <w:szCs w:val="20"/>
        </w:rPr>
        <w:t xml:space="preserve">Bluetongue, </w:t>
      </w:r>
      <w:r w:rsidR="00CE4561" w:rsidRPr="00E91B35">
        <w:rPr>
          <w:rFonts w:ascii="Times New Roman" w:hAnsi="Times New Roman"/>
          <w:i/>
          <w:sz w:val="20"/>
          <w:szCs w:val="20"/>
        </w:rPr>
        <w:t>Bluetongue virus, Culicoides</w:t>
      </w:r>
      <w:r w:rsidR="00AE0C85" w:rsidRPr="00E91B35">
        <w:rPr>
          <w:rFonts w:ascii="Times New Roman" w:hAnsi="Times New Roman"/>
          <w:i/>
          <w:sz w:val="20"/>
          <w:szCs w:val="20"/>
        </w:rPr>
        <w:t>,</w:t>
      </w:r>
      <w:r w:rsidR="00E17FC7" w:rsidRPr="00E91B35">
        <w:rPr>
          <w:rFonts w:ascii="Times New Roman" w:hAnsi="Times New Roman"/>
          <w:i/>
          <w:sz w:val="20"/>
          <w:szCs w:val="20"/>
        </w:rPr>
        <w:t xml:space="preserve"> </w:t>
      </w:r>
      <w:r w:rsidR="00AE0C85" w:rsidRPr="00E91B35">
        <w:rPr>
          <w:rFonts w:ascii="Times New Roman" w:hAnsi="Times New Roman"/>
          <w:i/>
          <w:sz w:val="20"/>
          <w:szCs w:val="20"/>
        </w:rPr>
        <w:t>R</w:t>
      </w:r>
      <w:r w:rsidR="00CE4561" w:rsidRPr="00E91B35">
        <w:rPr>
          <w:rFonts w:ascii="Times New Roman" w:hAnsi="Times New Roman"/>
          <w:i/>
          <w:sz w:val="20"/>
          <w:szCs w:val="20"/>
        </w:rPr>
        <w:t>uminants,</w:t>
      </w:r>
      <w:r w:rsidR="00AE0C85" w:rsidRPr="00E91B35">
        <w:rPr>
          <w:rFonts w:ascii="Times New Roman" w:hAnsi="Times New Roman"/>
          <w:i/>
          <w:sz w:val="20"/>
          <w:szCs w:val="20"/>
        </w:rPr>
        <w:t xml:space="preserve"> S</w:t>
      </w:r>
      <w:r w:rsidR="00E17FC7" w:rsidRPr="00E91B35">
        <w:rPr>
          <w:rFonts w:ascii="Times New Roman" w:hAnsi="Times New Roman"/>
          <w:i/>
          <w:sz w:val="20"/>
          <w:szCs w:val="20"/>
        </w:rPr>
        <w:t>ero</w:t>
      </w:r>
      <w:r w:rsidRPr="00E91B35">
        <w:rPr>
          <w:rFonts w:ascii="Times New Roman" w:hAnsi="Times New Roman"/>
          <w:i/>
          <w:sz w:val="20"/>
          <w:szCs w:val="20"/>
        </w:rPr>
        <w:t>-</w:t>
      </w:r>
      <w:r w:rsidR="005A3791" w:rsidRPr="00E91B35">
        <w:rPr>
          <w:rFonts w:ascii="Times New Roman" w:hAnsi="Times New Roman"/>
          <w:i/>
          <w:sz w:val="20"/>
          <w:szCs w:val="20"/>
        </w:rPr>
        <w:t>prevalence</w:t>
      </w:r>
      <w:bookmarkStart w:id="2" w:name="_Toc504015636"/>
    </w:p>
    <w:p w:rsidR="00535F2C" w:rsidRDefault="00535F2C" w:rsidP="00DC20A0">
      <w:pPr>
        <w:snapToGrid w:val="0"/>
        <w:spacing w:after="0" w:line="240" w:lineRule="auto"/>
        <w:jc w:val="both"/>
        <w:outlineLvl w:val="0"/>
        <w:rPr>
          <w:rFonts w:ascii="Times New Roman" w:hAnsi="Times New Roman" w:hint="eastAsia"/>
          <w:b/>
          <w:sz w:val="20"/>
          <w:szCs w:val="20"/>
          <w:lang w:eastAsia="zh-CN"/>
        </w:rPr>
      </w:pPr>
    </w:p>
    <w:p w:rsidR="00E91B35" w:rsidRPr="00E91B35" w:rsidRDefault="00E91B35" w:rsidP="00DC20A0">
      <w:pPr>
        <w:snapToGrid w:val="0"/>
        <w:spacing w:after="0" w:line="240" w:lineRule="auto"/>
        <w:jc w:val="both"/>
        <w:outlineLvl w:val="0"/>
        <w:rPr>
          <w:rFonts w:ascii="Times New Roman" w:hAnsi="Times New Roman" w:hint="eastAsia"/>
          <w:b/>
          <w:sz w:val="20"/>
          <w:szCs w:val="20"/>
          <w:lang w:eastAsia="zh-CN"/>
        </w:rPr>
      </w:pPr>
    </w:p>
    <w:p w:rsidR="00DC20A0" w:rsidRPr="00E91B35" w:rsidRDefault="00DC20A0" w:rsidP="00DC20A0">
      <w:pPr>
        <w:pStyle w:val="a"/>
        <w:snapToGrid w:val="0"/>
        <w:spacing w:after="0" w:line="240" w:lineRule="auto"/>
        <w:ind w:left="0"/>
        <w:jc w:val="both"/>
        <w:outlineLvl w:val="0"/>
        <w:rPr>
          <w:rFonts w:ascii="Times New Roman" w:hAnsi="Times New Roman"/>
          <w:b/>
          <w:sz w:val="20"/>
          <w:szCs w:val="20"/>
        </w:rPr>
        <w:sectPr w:rsidR="00DC20A0" w:rsidRPr="00E91B35" w:rsidSect="00074BF7">
          <w:headerReference w:type="default" r:id="rId11"/>
          <w:footerReference w:type="default" r:id="rId12"/>
          <w:footerReference w:type="first" r:id="rId13"/>
          <w:type w:val="continuous"/>
          <w:pgSz w:w="12240" w:h="15840"/>
          <w:pgMar w:top="1440" w:right="1440" w:bottom="1440" w:left="1440" w:header="720" w:footer="720" w:gutter="0"/>
          <w:pgNumType w:start="58"/>
          <w:cols w:space="720"/>
          <w:docGrid w:linePitch="360"/>
        </w:sectPr>
      </w:pPr>
    </w:p>
    <w:p w:rsidR="00F203DF" w:rsidRPr="00E91B35" w:rsidRDefault="00E91B35" w:rsidP="00DC20A0">
      <w:pPr>
        <w:pStyle w:val="a"/>
        <w:snapToGrid w:val="0"/>
        <w:spacing w:after="0" w:line="240" w:lineRule="auto"/>
        <w:ind w:left="0"/>
        <w:jc w:val="both"/>
        <w:outlineLvl w:val="0"/>
        <w:rPr>
          <w:rFonts w:ascii="Times New Roman" w:hAnsi="Times New Roman"/>
          <w:b/>
          <w:sz w:val="20"/>
          <w:szCs w:val="20"/>
        </w:rPr>
      </w:pPr>
      <w:r>
        <w:rPr>
          <w:rFonts w:ascii="Times New Roman" w:hAnsi="Times New Roman" w:hint="eastAsia"/>
          <w:b/>
          <w:sz w:val="20"/>
          <w:szCs w:val="20"/>
          <w:lang w:eastAsia="zh-CN"/>
        </w:rPr>
        <w:lastRenderedPageBreak/>
        <w:t xml:space="preserve">1. </w:t>
      </w:r>
      <w:r w:rsidR="006D32AF" w:rsidRPr="00E91B35">
        <w:rPr>
          <w:rFonts w:ascii="Times New Roman" w:hAnsi="Times New Roman"/>
          <w:b/>
          <w:sz w:val="20"/>
          <w:szCs w:val="20"/>
        </w:rPr>
        <w:t>I</w:t>
      </w:r>
      <w:r w:rsidR="0033599A" w:rsidRPr="00E91B35">
        <w:rPr>
          <w:rFonts w:ascii="Times New Roman" w:hAnsi="Times New Roman"/>
          <w:b/>
          <w:sz w:val="20"/>
          <w:szCs w:val="20"/>
        </w:rPr>
        <w:t>ntroduction</w:t>
      </w:r>
      <w:bookmarkEnd w:id="2"/>
    </w:p>
    <w:p w:rsidR="00F203DF" w:rsidRPr="00E91B35" w:rsidRDefault="007558B3" w:rsidP="00DC20A0">
      <w:pPr>
        <w:snapToGrid w:val="0"/>
        <w:spacing w:after="0" w:line="240" w:lineRule="auto"/>
        <w:ind w:firstLine="425"/>
        <w:jc w:val="both"/>
        <w:rPr>
          <w:rFonts w:ascii="Times New Roman" w:hAnsi="Times New Roman"/>
          <w:sz w:val="20"/>
          <w:szCs w:val="20"/>
        </w:rPr>
      </w:pPr>
      <w:r w:rsidRPr="00E91B35">
        <w:rPr>
          <w:rFonts w:ascii="Times New Roman" w:hAnsi="Times New Roman"/>
          <w:sz w:val="20"/>
          <w:szCs w:val="20"/>
        </w:rPr>
        <w:t>Bluetongue</w:t>
      </w:r>
      <w:r w:rsidR="00F553B0" w:rsidRPr="00E91B35">
        <w:rPr>
          <w:rFonts w:ascii="Times New Roman" w:hAnsi="Times New Roman"/>
          <w:sz w:val="20"/>
          <w:szCs w:val="20"/>
        </w:rPr>
        <w:t xml:space="preserve"> </w:t>
      </w:r>
      <w:r w:rsidRPr="00E91B35">
        <w:rPr>
          <w:rFonts w:ascii="Times New Roman" w:hAnsi="Times New Roman"/>
          <w:sz w:val="20"/>
          <w:szCs w:val="20"/>
        </w:rPr>
        <w:t>(BT)</w:t>
      </w:r>
      <w:r w:rsidR="00F553B0" w:rsidRPr="00E91B35">
        <w:rPr>
          <w:rFonts w:ascii="Times New Roman" w:hAnsi="Times New Roman"/>
          <w:sz w:val="20"/>
          <w:szCs w:val="20"/>
        </w:rPr>
        <w:t xml:space="preserve"> </w:t>
      </w:r>
      <w:r w:rsidRPr="00E91B35">
        <w:rPr>
          <w:rFonts w:ascii="Times New Roman" w:hAnsi="Times New Roman"/>
          <w:sz w:val="20"/>
          <w:szCs w:val="20"/>
        </w:rPr>
        <w:t>is</w:t>
      </w:r>
      <w:r w:rsidR="00F553B0" w:rsidRPr="00E91B35">
        <w:rPr>
          <w:rFonts w:ascii="Times New Roman" w:hAnsi="Times New Roman"/>
          <w:sz w:val="20"/>
          <w:szCs w:val="20"/>
        </w:rPr>
        <w:t xml:space="preserve"> </w:t>
      </w:r>
      <w:r w:rsidRPr="00E91B35">
        <w:rPr>
          <w:rFonts w:ascii="Times New Roman" w:hAnsi="Times New Roman"/>
          <w:sz w:val="20"/>
          <w:szCs w:val="20"/>
        </w:rPr>
        <w:t>an</w:t>
      </w:r>
      <w:r w:rsidR="00F553B0" w:rsidRPr="00E91B35">
        <w:rPr>
          <w:rFonts w:ascii="Times New Roman" w:hAnsi="Times New Roman"/>
          <w:sz w:val="20"/>
          <w:szCs w:val="20"/>
        </w:rPr>
        <w:t xml:space="preserve"> </w:t>
      </w:r>
      <w:r w:rsidRPr="00E91B35">
        <w:rPr>
          <w:rFonts w:ascii="Times New Roman" w:hAnsi="Times New Roman"/>
          <w:sz w:val="20"/>
          <w:szCs w:val="20"/>
        </w:rPr>
        <w:t>infectious and non- contagious</w:t>
      </w:r>
      <w:r w:rsidR="00F553B0" w:rsidRPr="00E91B35">
        <w:rPr>
          <w:rFonts w:ascii="Times New Roman" w:hAnsi="Times New Roman"/>
          <w:sz w:val="20"/>
          <w:szCs w:val="20"/>
        </w:rPr>
        <w:t xml:space="preserve"> </w:t>
      </w:r>
      <w:r w:rsidRPr="00E91B35">
        <w:rPr>
          <w:rFonts w:ascii="Times New Roman" w:hAnsi="Times New Roman"/>
          <w:sz w:val="20"/>
          <w:szCs w:val="20"/>
        </w:rPr>
        <w:t>arthropod</w:t>
      </w:r>
      <w:r w:rsidR="00F553B0" w:rsidRPr="00E91B35">
        <w:rPr>
          <w:rFonts w:ascii="Times New Roman" w:hAnsi="Times New Roman"/>
          <w:sz w:val="20"/>
          <w:szCs w:val="20"/>
        </w:rPr>
        <w:t xml:space="preserve"> </w:t>
      </w:r>
      <w:r w:rsidRPr="00E91B35">
        <w:rPr>
          <w:rFonts w:ascii="Times New Roman" w:hAnsi="Times New Roman"/>
          <w:sz w:val="20"/>
          <w:szCs w:val="20"/>
        </w:rPr>
        <w:t>borne</w:t>
      </w:r>
      <w:r w:rsidR="00F553B0" w:rsidRPr="00E91B35">
        <w:rPr>
          <w:rFonts w:ascii="Times New Roman" w:hAnsi="Times New Roman"/>
          <w:sz w:val="20"/>
          <w:szCs w:val="20"/>
        </w:rPr>
        <w:t xml:space="preserve"> </w:t>
      </w:r>
      <w:r w:rsidRPr="00E91B35">
        <w:rPr>
          <w:rFonts w:ascii="Times New Roman" w:hAnsi="Times New Roman"/>
          <w:sz w:val="20"/>
          <w:szCs w:val="20"/>
        </w:rPr>
        <w:t>viral</w:t>
      </w:r>
      <w:r w:rsidR="00F553B0" w:rsidRPr="00E91B35">
        <w:rPr>
          <w:rFonts w:ascii="Times New Roman" w:hAnsi="Times New Roman"/>
          <w:sz w:val="20"/>
          <w:szCs w:val="20"/>
        </w:rPr>
        <w:t xml:space="preserve"> </w:t>
      </w:r>
      <w:r w:rsidRPr="00E91B35">
        <w:rPr>
          <w:rFonts w:ascii="Times New Roman" w:hAnsi="Times New Roman"/>
          <w:sz w:val="20"/>
          <w:szCs w:val="20"/>
        </w:rPr>
        <w:t>disease of domest</w:t>
      </w:r>
      <w:r w:rsidR="00DE1F72" w:rsidRPr="00E91B35">
        <w:rPr>
          <w:rFonts w:ascii="Times New Roman" w:hAnsi="Times New Roman"/>
          <w:sz w:val="20"/>
          <w:szCs w:val="20"/>
        </w:rPr>
        <w:t>ic</w:t>
      </w:r>
      <w:r w:rsidR="00F553B0" w:rsidRPr="00E91B35">
        <w:rPr>
          <w:rFonts w:ascii="Times New Roman" w:hAnsi="Times New Roman"/>
          <w:sz w:val="20"/>
          <w:szCs w:val="20"/>
        </w:rPr>
        <w:t xml:space="preserve"> </w:t>
      </w:r>
      <w:r w:rsidR="00DE1F72" w:rsidRPr="00E91B35">
        <w:rPr>
          <w:rFonts w:ascii="Times New Roman" w:hAnsi="Times New Roman"/>
          <w:sz w:val="20"/>
          <w:szCs w:val="20"/>
        </w:rPr>
        <w:t>and</w:t>
      </w:r>
      <w:r w:rsidR="00F553B0" w:rsidRPr="00E91B35">
        <w:rPr>
          <w:rFonts w:ascii="Times New Roman" w:hAnsi="Times New Roman"/>
          <w:sz w:val="20"/>
          <w:szCs w:val="20"/>
        </w:rPr>
        <w:t xml:space="preserve"> </w:t>
      </w:r>
      <w:r w:rsidR="00DE1F72" w:rsidRPr="00E91B35">
        <w:rPr>
          <w:rFonts w:ascii="Times New Roman" w:hAnsi="Times New Roman"/>
          <w:sz w:val="20"/>
          <w:szCs w:val="20"/>
        </w:rPr>
        <w:t>wild</w:t>
      </w:r>
      <w:r w:rsidR="00F553B0" w:rsidRPr="00E91B35">
        <w:rPr>
          <w:rFonts w:ascii="Times New Roman" w:hAnsi="Times New Roman"/>
          <w:sz w:val="20"/>
          <w:szCs w:val="20"/>
        </w:rPr>
        <w:t xml:space="preserve"> </w:t>
      </w:r>
      <w:r w:rsidR="00DE1F72" w:rsidRPr="00E91B35">
        <w:rPr>
          <w:rFonts w:ascii="Times New Roman" w:hAnsi="Times New Roman"/>
          <w:sz w:val="20"/>
          <w:szCs w:val="20"/>
        </w:rPr>
        <w:t>ruminants</w:t>
      </w:r>
      <w:r w:rsidR="00F553B0" w:rsidRPr="00E91B35">
        <w:rPr>
          <w:rFonts w:ascii="Times New Roman" w:hAnsi="Times New Roman"/>
          <w:sz w:val="20"/>
          <w:szCs w:val="20"/>
        </w:rPr>
        <w:t xml:space="preserve"> </w:t>
      </w:r>
      <w:r w:rsidR="00DE1F72" w:rsidRPr="00E91B35">
        <w:rPr>
          <w:rFonts w:ascii="Times New Roman" w:hAnsi="Times New Roman"/>
          <w:sz w:val="20"/>
          <w:szCs w:val="20"/>
        </w:rPr>
        <w:t>such as</w:t>
      </w:r>
      <w:r w:rsidR="00F553B0" w:rsidRPr="00E91B35">
        <w:rPr>
          <w:rFonts w:ascii="Times New Roman" w:hAnsi="Times New Roman"/>
          <w:sz w:val="20"/>
          <w:szCs w:val="20"/>
        </w:rPr>
        <w:t xml:space="preserve"> </w:t>
      </w:r>
      <w:r w:rsidRPr="00E91B35">
        <w:rPr>
          <w:rFonts w:ascii="Times New Roman" w:hAnsi="Times New Roman"/>
          <w:sz w:val="20"/>
          <w:szCs w:val="20"/>
        </w:rPr>
        <w:t>sheep,</w:t>
      </w:r>
      <w:r w:rsidR="00F553B0" w:rsidRPr="00E91B35">
        <w:rPr>
          <w:rFonts w:ascii="Times New Roman" w:hAnsi="Times New Roman"/>
          <w:sz w:val="20"/>
          <w:szCs w:val="20"/>
        </w:rPr>
        <w:t xml:space="preserve"> </w:t>
      </w:r>
      <w:r w:rsidRPr="00E91B35">
        <w:rPr>
          <w:rFonts w:ascii="Times New Roman" w:hAnsi="Times New Roman"/>
          <w:sz w:val="20"/>
          <w:szCs w:val="20"/>
        </w:rPr>
        <w:t xml:space="preserve">goat, cattle, camels, llamas, deer and antelopes. BT primarily </w:t>
      </w:r>
      <w:r w:rsidR="00BC6DA5" w:rsidRPr="00E91B35">
        <w:rPr>
          <w:rFonts w:ascii="Times New Roman" w:hAnsi="Times New Roman"/>
          <w:sz w:val="20"/>
          <w:szCs w:val="20"/>
        </w:rPr>
        <w:t>affects sheep</w:t>
      </w:r>
      <w:r w:rsidR="00F553B0" w:rsidRPr="00E91B35">
        <w:rPr>
          <w:rFonts w:ascii="Times New Roman" w:hAnsi="Times New Roman"/>
          <w:sz w:val="20"/>
          <w:szCs w:val="20"/>
        </w:rPr>
        <w:t xml:space="preserve"> </w:t>
      </w:r>
      <w:r w:rsidR="00BC6DA5" w:rsidRPr="00E91B35">
        <w:rPr>
          <w:rFonts w:ascii="Times New Roman" w:hAnsi="Times New Roman"/>
          <w:sz w:val="20"/>
          <w:szCs w:val="20"/>
        </w:rPr>
        <w:t>and</w:t>
      </w:r>
      <w:r w:rsidR="00F553B0" w:rsidRPr="00E91B35">
        <w:rPr>
          <w:rFonts w:ascii="Times New Roman" w:hAnsi="Times New Roman"/>
          <w:sz w:val="20"/>
          <w:szCs w:val="20"/>
        </w:rPr>
        <w:t xml:space="preserve"> </w:t>
      </w:r>
      <w:r w:rsidR="00BC6DA5" w:rsidRPr="00E91B35">
        <w:rPr>
          <w:rFonts w:ascii="Times New Roman" w:hAnsi="Times New Roman"/>
          <w:sz w:val="20"/>
          <w:szCs w:val="20"/>
        </w:rPr>
        <w:t xml:space="preserve">deer, </w:t>
      </w:r>
      <w:r w:rsidR="00BB7DED" w:rsidRPr="00E91B35">
        <w:rPr>
          <w:rFonts w:ascii="Times New Roman" w:hAnsi="Times New Roman"/>
          <w:sz w:val="20"/>
          <w:szCs w:val="20"/>
        </w:rPr>
        <w:t xml:space="preserve">but subclinical </w:t>
      </w:r>
      <w:r w:rsidRPr="00E91B35">
        <w:rPr>
          <w:rFonts w:ascii="Times New Roman" w:hAnsi="Times New Roman"/>
          <w:sz w:val="20"/>
          <w:szCs w:val="20"/>
        </w:rPr>
        <w:t>disease</w:t>
      </w:r>
      <w:r w:rsidR="00BB7DED" w:rsidRPr="00E91B35">
        <w:rPr>
          <w:rFonts w:ascii="Times New Roman" w:hAnsi="Times New Roman"/>
          <w:sz w:val="20"/>
          <w:szCs w:val="20"/>
        </w:rPr>
        <w:t>s</w:t>
      </w:r>
      <w:r w:rsidRPr="00E91B35">
        <w:rPr>
          <w:rFonts w:ascii="Times New Roman" w:hAnsi="Times New Roman"/>
          <w:sz w:val="20"/>
          <w:szCs w:val="20"/>
        </w:rPr>
        <w:t xml:space="preserve"> are present </w:t>
      </w:r>
      <w:r w:rsidR="00BB7DED" w:rsidRPr="00E91B35">
        <w:rPr>
          <w:rFonts w:ascii="Times New Roman" w:hAnsi="Times New Roman"/>
          <w:sz w:val="20"/>
          <w:szCs w:val="20"/>
        </w:rPr>
        <w:t xml:space="preserve">in </w:t>
      </w:r>
      <w:r w:rsidR="00396EA2" w:rsidRPr="00E91B35">
        <w:rPr>
          <w:rFonts w:ascii="Times New Roman" w:hAnsi="Times New Roman"/>
          <w:sz w:val="20"/>
          <w:szCs w:val="20"/>
        </w:rPr>
        <w:t xml:space="preserve">cattle, </w:t>
      </w:r>
      <w:r w:rsidRPr="00E91B35">
        <w:rPr>
          <w:rFonts w:ascii="Times New Roman" w:hAnsi="Times New Roman"/>
          <w:sz w:val="20"/>
          <w:szCs w:val="20"/>
        </w:rPr>
        <w:t>go</w:t>
      </w:r>
      <w:r w:rsidR="00BB7DED" w:rsidRPr="00E91B35">
        <w:rPr>
          <w:rFonts w:ascii="Times New Roman" w:hAnsi="Times New Roman"/>
          <w:sz w:val="20"/>
          <w:szCs w:val="20"/>
        </w:rPr>
        <w:t xml:space="preserve">at </w:t>
      </w:r>
      <w:r w:rsidRPr="00E91B35">
        <w:rPr>
          <w:rFonts w:ascii="Times New Roman" w:hAnsi="Times New Roman"/>
          <w:sz w:val="20"/>
          <w:szCs w:val="20"/>
        </w:rPr>
        <w:t>and</w:t>
      </w:r>
      <w:r w:rsidR="00F553B0" w:rsidRPr="00E91B35">
        <w:rPr>
          <w:rFonts w:ascii="Times New Roman" w:hAnsi="Times New Roman"/>
          <w:sz w:val="20"/>
          <w:szCs w:val="20"/>
        </w:rPr>
        <w:t xml:space="preserve"> </w:t>
      </w:r>
      <w:r w:rsidR="00BB7DED" w:rsidRPr="00E91B35">
        <w:rPr>
          <w:rFonts w:ascii="Times New Roman" w:hAnsi="Times New Roman"/>
          <w:sz w:val="20"/>
          <w:szCs w:val="20"/>
        </w:rPr>
        <w:t xml:space="preserve">wild </w:t>
      </w:r>
      <w:r w:rsidRPr="00E91B35">
        <w:rPr>
          <w:rFonts w:ascii="Times New Roman" w:hAnsi="Times New Roman"/>
          <w:sz w:val="20"/>
          <w:szCs w:val="20"/>
        </w:rPr>
        <w:t xml:space="preserve">ruminants. Bluetongue is usually considered to be a </w:t>
      </w:r>
      <w:r w:rsidR="00CC662E" w:rsidRPr="00E91B35">
        <w:rPr>
          <w:rFonts w:ascii="Times New Roman" w:hAnsi="Times New Roman"/>
          <w:sz w:val="20"/>
          <w:szCs w:val="20"/>
        </w:rPr>
        <w:t>disease of</w:t>
      </w:r>
      <w:r w:rsidR="00BB7DED" w:rsidRPr="00E91B35">
        <w:rPr>
          <w:rFonts w:ascii="Times New Roman" w:hAnsi="Times New Roman"/>
          <w:sz w:val="20"/>
          <w:szCs w:val="20"/>
        </w:rPr>
        <w:t xml:space="preserve"> improved </w:t>
      </w:r>
      <w:r w:rsidR="00CC662E" w:rsidRPr="00E91B35">
        <w:rPr>
          <w:rFonts w:ascii="Times New Roman" w:hAnsi="Times New Roman"/>
          <w:sz w:val="20"/>
          <w:szCs w:val="20"/>
        </w:rPr>
        <w:t xml:space="preserve">breeds of </w:t>
      </w:r>
      <w:r w:rsidRPr="00E91B35">
        <w:rPr>
          <w:rFonts w:ascii="Times New Roman" w:hAnsi="Times New Roman"/>
          <w:sz w:val="20"/>
          <w:szCs w:val="20"/>
        </w:rPr>
        <w:t>s</w:t>
      </w:r>
      <w:r w:rsidR="00DE1F72" w:rsidRPr="00E91B35">
        <w:rPr>
          <w:rFonts w:ascii="Times New Roman" w:hAnsi="Times New Roman"/>
          <w:sz w:val="20"/>
          <w:szCs w:val="20"/>
        </w:rPr>
        <w:t xml:space="preserve">heep, </w:t>
      </w:r>
      <w:r w:rsidR="00656FC8" w:rsidRPr="00E91B35">
        <w:rPr>
          <w:rFonts w:ascii="Times New Roman" w:hAnsi="Times New Roman"/>
          <w:sz w:val="20"/>
          <w:szCs w:val="20"/>
        </w:rPr>
        <w:t>specially</w:t>
      </w:r>
      <w:r w:rsidR="00ED48AD" w:rsidRPr="00E91B35">
        <w:rPr>
          <w:rFonts w:ascii="Times New Roman" w:hAnsi="Times New Roman"/>
          <w:sz w:val="20"/>
          <w:szCs w:val="20"/>
        </w:rPr>
        <w:t xml:space="preserve"> the fine-wool </w:t>
      </w:r>
      <w:r w:rsidR="00FA1314" w:rsidRPr="00E91B35">
        <w:rPr>
          <w:rFonts w:ascii="Times New Roman" w:hAnsi="Times New Roman"/>
          <w:sz w:val="20"/>
          <w:szCs w:val="20"/>
        </w:rPr>
        <w:t xml:space="preserve">and </w:t>
      </w:r>
      <w:r w:rsidRPr="00E91B35">
        <w:rPr>
          <w:rFonts w:ascii="Times New Roman" w:hAnsi="Times New Roman"/>
          <w:sz w:val="20"/>
          <w:szCs w:val="20"/>
        </w:rPr>
        <w:t xml:space="preserve">mutton breeds </w:t>
      </w:r>
      <w:r w:rsidR="00ED48AD" w:rsidRPr="00E91B35">
        <w:rPr>
          <w:rFonts w:ascii="Times New Roman" w:hAnsi="Times New Roman"/>
          <w:sz w:val="20"/>
          <w:szCs w:val="20"/>
        </w:rPr>
        <w:t>(Merck, 2014).</w:t>
      </w:r>
    </w:p>
    <w:p w:rsidR="00394A61" w:rsidRPr="00E91B35" w:rsidRDefault="00394A61" w:rsidP="00DC20A0">
      <w:pPr>
        <w:snapToGrid w:val="0"/>
        <w:spacing w:after="0" w:line="240" w:lineRule="auto"/>
        <w:ind w:firstLine="425"/>
        <w:jc w:val="both"/>
        <w:rPr>
          <w:rFonts w:ascii="Times New Roman" w:hAnsi="Times New Roman"/>
          <w:sz w:val="20"/>
          <w:szCs w:val="20"/>
        </w:rPr>
      </w:pPr>
      <w:r w:rsidRPr="00E91B35">
        <w:rPr>
          <w:rFonts w:ascii="Times New Roman" w:hAnsi="Times New Roman"/>
          <w:sz w:val="20"/>
          <w:szCs w:val="20"/>
        </w:rPr>
        <w:t>Bluetongue derives its name from its mechanism of</w:t>
      </w:r>
      <w:r w:rsidR="00FA1314" w:rsidRPr="00E91B35">
        <w:rPr>
          <w:rFonts w:ascii="Times New Roman" w:hAnsi="Times New Roman"/>
          <w:sz w:val="20"/>
          <w:szCs w:val="20"/>
        </w:rPr>
        <w:t xml:space="preserve"> </w:t>
      </w:r>
      <w:r w:rsidR="00DE1F72" w:rsidRPr="00E91B35">
        <w:rPr>
          <w:rFonts w:ascii="Times New Roman" w:hAnsi="Times New Roman"/>
          <w:sz w:val="20"/>
          <w:szCs w:val="20"/>
        </w:rPr>
        <w:t>action to produce the disease</w:t>
      </w:r>
      <w:r w:rsidRPr="00E91B35">
        <w:rPr>
          <w:rFonts w:ascii="Times New Roman" w:hAnsi="Times New Roman"/>
          <w:sz w:val="20"/>
          <w:szCs w:val="20"/>
        </w:rPr>
        <w:t xml:space="preserve"> </w:t>
      </w:r>
      <w:r w:rsidR="0054342C" w:rsidRPr="00E91B35">
        <w:rPr>
          <w:rFonts w:ascii="Times New Roman" w:hAnsi="Times New Roman"/>
          <w:sz w:val="20"/>
          <w:szCs w:val="20"/>
        </w:rPr>
        <w:t>that is mainly</w:t>
      </w:r>
      <w:r w:rsidR="00F553B0" w:rsidRPr="00E91B35">
        <w:rPr>
          <w:rFonts w:ascii="Times New Roman" w:hAnsi="Times New Roman"/>
          <w:sz w:val="20"/>
          <w:szCs w:val="20"/>
        </w:rPr>
        <w:t xml:space="preserve"> </w:t>
      </w:r>
      <w:r w:rsidRPr="00E91B35">
        <w:rPr>
          <w:rFonts w:ascii="Times New Roman" w:hAnsi="Times New Roman"/>
          <w:sz w:val="20"/>
          <w:szCs w:val="20"/>
        </w:rPr>
        <w:t>cell injury and necrosis</w:t>
      </w:r>
      <w:r w:rsidR="00DE1F72" w:rsidRPr="00E91B35">
        <w:rPr>
          <w:rFonts w:ascii="Times New Roman" w:hAnsi="Times New Roman"/>
          <w:sz w:val="20"/>
          <w:szCs w:val="20"/>
        </w:rPr>
        <w:t xml:space="preserve"> that leads</w:t>
      </w:r>
      <w:r w:rsidRPr="00E91B35">
        <w:rPr>
          <w:rFonts w:ascii="Times New Roman" w:hAnsi="Times New Roman"/>
          <w:sz w:val="20"/>
          <w:szCs w:val="20"/>
        </w:rPr>
        <w:t xml:space="preserve"> to vascular thrombosis, edema and hemorrhage </w:t>
      </w:r>
      <w:r w:rsidR="0054342C" w:rsidRPr="00E91B35">
        <w:rPr>
          <w:rFonts w:ascii="Times New Roman" w:hAnsi="Times New Roman"/>
          <w:sz w:val="20"/>
          <w:szCs w:val="20"/>
        </w:rPr>
        <w:t>which</w:t>
      </w:r>
      <w:r w:rsidR="003F60A6" w:rsidRPr="00E91B35">
        <w:rPr>
          <w:rFonts w:ascii="Times New Roman" w:hAnsi="Times New Roman"/>
          <w:sz w:val="20"/>
          <w:szCs w:val="20"/>
        </w:rPr>
        <w:t xml:space="preserve"> can result in </w:t>
      </w:r>
      <w:r w:rsidRPr="00E91B35">
        <w:rPr>
          <w:rFonts w:ascii="Times New Roman" w:hAnsi="Times New Roman"/>
          <w:sz w:val="20"/>
          <w:szCs w:val="20"/>
        </w:rPr>
        <w:t xml:space="preserve">cyanotic or bluetongue (Morphy </w:t>
      </w:r>
      <w:r w:rsidRPr="00E91B35">
        <w:rPr>
          <w:rFonts w:ascii="Times New Roman" w:hAnsi="Times New Roman"/>
          <w:i/>
          <w:sz w:val="20"/>
          <w:szCs w:val="20"/>
        </w:rPr>
        <w:t>et al</w:t>
      </w:r>
      <w:r w:rsidR="008C6B21" w:rsidRPr="00E91B35">
        <w:rPr>
          <w:rFonts w:ascii="Times New Roman" w:hAnsi="Times New Roman"/>
          <w:sz w:val="20"/>
          <w:szCs w:val="20"/>
        </w:rPr>
        <w:t>., 2011</w:t>
      </w:r>
      <w:r w:rsidRPr="00E91B35">
        <w:rPr>
          <w:rFonts w:ascii="Times New Roman" w:hAnsi="Times New Roman"/>
          <w:sz w:val="20"/>
          <w:szCs w:val="20"/>
        </w:rPr>
        <w:t>).</w:t>
      </w:r>
    </w:p>
    <w:p w:rsidR="00F203DF" w:rsidRPr="00E91B35" w:rsidRDefault="0017631F" w:rsidP="00DC20A0">
      <w:pPr>
        <w:snapToGrid w:val="0"/>
        <w:spacing w:after="0" w:line="240" w:lineRule="auto"/>
        <w:ind w:firstLine="425"/>
        <w:jc w:val="both"/>
        <w:rPr>
          <w:rFonts w:ascii="Times New Roman" w:hAnsi="Times New Roman"/>
          <w:sz w:val="20"/>
          <w:szCs w:val="20"/>
        </w:rPr>
      </w:pPr>
      <w:r w:rsidRPr="00E91B35">
        <w:rPr>
          <w:rFonts w:ascii="Times New Roman" w:hAnsi="Times New Roman"/>
          <w:sz w:val="20"/>
          <w:szCs w:val="20"/>
        </w:rPr>
        <w:t xml:space="preserve">The disease was first described in the Cape Colony of southern Africa after merino sheep </w:t>
      </w:r>
      <w:r w:rsidR="00A673FE" w:rsidRPr="00E91B35">
        <w:rPr>
          <w:rFonts w:ascii="Times New Roman" w:hAnsi="Times New Roman"/>
          <w:sz w:val="20"/>
          <w:szCs w:val="20"/>
        </w:rPr>
        <w:t xml:space="preserve">breed </w:t>
      </w:r>
      <w:r w:rsidRPr="00E91B35">
        <w:rPr>
          <w:rFonts w:ascii="Times New Roman" w:hAnsi="Times New Roman"/>
          <w:sz w:val="20"/>
          <w:szCs w:val="20"/>
        </w:rPr>
        <w:t>were introduced into the region in the late 18</w:t>
      </w:r>
      <w:r w:rsidRPr="00E91B35">
        <w:rPr>
          <w:rFonts w:ascii="Times New Roman" w:hAnsi="Times New Roman"/>
          <w:sz w:val="20"/>
          <w:szCs w:val="20"/>
          <w:vertAlign w:val="superscript"/>
        </w:rPr>
        <w:t>th</w:t>
      </w:r>
      <w:r w:rsidRPr="00E91B35">
        <w:rPr>
          <w:rFonts w:ascii="Times New Roman" w:hAnsi="Times New Roman"/>
          <w:sz w:val="20"/>
          <w:szCs w:val="20"/>
        </w:rPr>
        <w:t xml:space="preserve"> century, and was subsequently recognized in other parts of </w:t>
      </w:r>
      <w:r w:rsidRPr="00E91B35">
        <w:rPr>
          <w:rFonts w:ascii="Times New Roman" w:hAnsi="Times New Roman"/>
          <w:sz w:val="20"/>
          <w:szCs w:val="20"/>
        </w:rPr>
        <w:lastRenderedPageBreak/>
        <w:t>Africa, Europe, the Middle East, Indian subcontinent, America</w:t>
      </w:r>
      <w:r w:rsidR="00F54446" w:rsidRPr="00E91B35">
        <w:rPr>
          <w:rFonts w:ascii="Times New Roman" w:hAnsi="Times New Roman"/>
          <w:sz w:val="20"/>
          <w:szCs w:val="20"/>
        </w:rPr>
        <w:t xml:space="preserve"> and Asia </w:t>
      </w:r>
      <w:r w:rsidRPr="00E91B35">
        <w:rPr>
          <w:rFonts w:ascii="Times New Roman" w:hAnsi="Times New Roman"/>
          <w:sz w:val="20"/>
          <w:szCs w:val="20"/>
        </w:rPr>
        <w:t xml:space="preserve">(Hofman </w:t>
      </w:r>
      <w:r w:rsidRPr="00E91B35">
        <w:rPr>
          <w:rFonts w:ascii="Times New Roman" w:hAnsi="Times New Roman"/>
          <w:i/>
          <w:sz w:val="20"/>
          <w:szCs w:val="20"/>
        </w:rPr>
        <w:t>et al</w:t>
      </w:r>
      <w:r w:rsidRPr="00E91B35">
        <w:rPr>
          <w:rFonts w:ascii="Times New Roman" w:hAnsi="Times New Roman"/>
          <w:sz w:val="20"/>
          <w:szCs w:val="20"/>
        </w:rPr>
        <w:t>., 2008)</w:t>
      </w:r>
      <w:r w:rsidR="00F06470" w:rsidRPr="00E91B35">
        <w:rPr>
          <w:rFonts w:ascii="Times New Roman" w:hAnsi="Times New Roman"/>
          <w:sz w:val="20"/>
          <w:szCs w:val="20"/>
        </w:rPr>
        <w:t xml:space="preserve"> </w:t>
      </w:r>
      <w:r w:rsidRPr="00E91B35">
        <w:rPr>
          <w:rFonts w:ascii="Times New Roman" w:hAnsi="Times New Roman"/>
          <w:sz w:val="20"/>
          <w:szCs w:val="20"/>
        </w:rPr>
        <w:t>and the virus has now</w:t>
      </w:r>
      <w:r w:rsidR="0054342C" w:rsidRPr="00E91B35">
        <w:rPr>
          <w:rFonts w:ascii="Times New Roman" w:hAnsi="Times New Roman"/>
          <w:sz w:val="20"/>
          <w:szCs w:val="20"/>
        </w:rPr>
        <w:t xml:space="preserve"> a day</w:t>
      </w:r>
      <w:r w:rsidRPr="00E91B35">
        <w:rPr>
          <w:rFonts w:ascii="Times New Roman" w:hAnsi="Times New Roman"/>
          <w:sz w:val="20"/>
          <w:szCs w:val="20"/>
        </w:rPr>
        <w:t xml:space="preserve"> been isolated on all continents except Antarctica.</w:t>
      </w:r>
    </w:p>
    <w:p w:rsidR="00F203DF" w:rsidRPr="00E91B35" w:rsidRDefault="0017631F"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sz w:val="20"/>
          <w:szCs w:val="20"/>
        </w:rPr>
        <w:t>The distr</w:t>
      </w:r>
      <w:r w:rsidR="001102E9" w:rsidRPr="00E91B35">
        <w:rPr>
          <w:rFonts w:ascii="Times New Roman" w:eastAsia="Times New Roman" w:hAnsi="Times New Roman"/>
          <w:sz w:val="20"/>
          <w:szCs w:val="20"/>
        </w:rPr>
        <w:t>ibution and intensity of</w:t>
      </w:r>
      <w:r w:rsidR="003F60A6" w:rsidRPr="00E91B35">
        <w:rPr>
          <w:rFonts w:ascii="Times New Roman" w:eastAsia="Times New Roman" w:hAnsi="Times New Roman"/>
          <w:sz w:val="20"/>
          <w:szCs w:val="20"/>
        </w:rPr>
        <w:t xml:space="preserve"> BTV</w:t>
      </w:r>
      <w:r w:rsidR="001102E9" w:rsidRPr="00E91B35">
        <w:rPr>
          <w:rFonts w:ascii="Times New Roman" w:eastAsia="Times New Roman" w:hAnsi="Times New Roman"/>
          <w:sz w:val="20"/>
          <w:szCs w:val="20"/>
        </w:rPr>
        <w:t xml:space="preserve"> infec</w:t>
      </w:r>
      <w:r w:rsidRPr="00E91B35">
        <w:rPr>
          <w:rFonts w:ascii="Times New Roman" w:eastAsia="Times New Roman" w:hAnsi="Times New Roman"/>
          <w:sz w:val="20"/>
          <w:szCs w:val="20"/>
        </w:rPr>
        <w:t>tion in regions</w:t>
      </w:r>
      <w:r w:rsidR="001102E9" w:rsidRPr="00E91B35">
        <w:rPr>
          <w:rFonts w:ascii="Times New Roman" w:eastAsia="Times New Roman" w:hAnsi="Times New Roman"/>
          <w:sz w:val="20"/>
          <w:szCs w:val="20"/>
        </w:rPr>
        <w:t xml:space="preserve"> of the continents is deter</w:t>
      </w:r>
      <w:r w:rsidR="004F5AF5" w:rsidRPr="00E91B35">
        <w:rPr>
          <w:rFonts w:ascii="Times New Roman" w:eastAsia="Times New Roman" w:hAnsi="Times New Roman"/>
          <w:sz w:val="20"/>
          <w:szCs w:val="20"/>
        </w:rPr>
        <w:t>mined by</w:t>
      </w:r>
      <w:r w:rsidRPr="00E91B35">
        <w:rPr>
          <w:rFonts w:ascii="Times New Roman" w:eastAsia="Times New Roman" w:hAnsi="Times New Roman"/>
          <w:sz w:val="20"/>
          <w:szCs w:val="20"/>
        </w:rPr>
        <w:t xml:space="preserve"> climate,</w:t>
      </w:r>
      <w:r w:rsidR="004F5AF5" w:rsidRPr="00E91B35">
        <w:rPr>
          <w:rFonts w:ascii="Times New Roman" w:eastAsia="Times New Roman" w:hAnsi="Times New Roman"/>
          <w:sz w:val="20"/>
          <w:szCs w:val="20"/>
        </w:rPr>
        <w:t xml:space="preserve"> geography and altitude, as these</w:t>
      </w:r>
      <w:r w:rsidRPr="00E91B35">
        <w:rPr>
          <w:rFonts w:ascii="Times New Roman" w:eastAsia="Times New Roman" w:hAnsi="Times New Roman"/>
          <w:sz w:val="20"/>
          <w:szCs w:val="20"/>
        </w:rPr>
        <w:t xml:space="preserve"> affect the occurrence and activity of the </w:t>
      </w:r>
      <w:r w:rsidRPr="00E91B35">
        <w:rPr>
          <w:rFonts w:ascii="Times New Roman" w:eastAsia="Times New Roman" w:hAnsi="Times New Roman"/>
          <w:i/>
          <w:sz w:val="20"/>
          <w:szCs w:val="20"/>
        </w:rPr>
        <w:t>Culicoides</w:t>
      </w:r>
      <w:r w:rsidRPr="00E91B35">
        <w:rPr>
          <w:rFonts w:ascii="Times New Roman" w:eastAsia="Times New Roman" w:hAnsi="Times New Roman"/>
          <w:sz w:val="20"/>
          <w:szCs w:val="20"/>
        </w:rPr>
        <w:t xml:space="preserve"> vectors, and by the presence of susceptible mammalian hosts. There is a gradation from con­tinuous BTV activity in tropical areas to absence of </w:t>
      </w:r>
      <w:r w:rsidR="004F5AF5" w:rsidRPr="00E91B35">
        <w:rPr>
          <w:rFonts w:ascii="Times New Roman" w:eastAsia="Times New Roman" w:hAnsi="Times New Roman"/>
          <w:sz w:val="20"/>
          <w:szCs w:val="20"/>
        </w:rPr>
        <w:t>the viral</w:t>
      </w:r>
      <w:r w:rsidRPr="00E91B35">
        <w:rPr>
          <w:rFonts w:ascii="Times New Roman" w:eastAsia="Times New Roman" w:hAnsi="Times New Roman"/>
          <w:sz w:val="20"/>
          <w:szCs w:val="20"/>
        </w:rPr>
        <w:t xml:space="preserve"> transmission in colder areas</w:t>
      </w:r>
      <w:r w:rsidR="004F5AF5" w:rsidRPr="00E91B35">
        <w:rPr>
          <w:rFonts w:ascii="Times New Roman" w:eastAsia="Times New Roman" w:hAnsi="Times New Roman"/>
          <w:sz w:val="20"/>
          <w:szCs w:val="20"/>
        </w:rPr>
        <w:t xml:space="preserve"> of </w:t>
      </w:r>
      <w:r w:rsidR="00656FC8" w:rsidRPr="00E91B35">
        <w:rPr>
          <w:rFonts w:ascii="Times New Roman" w:eastAsia="Times New Roman" w:hAnsi="Times New Roman"/>
          <w:sz w:val="20"/>
          <w:szCs w:val="20"/>
        </w:rPr>
        <w:t>the</w:t>
      </w:r>
      <w:r w:rsidR="004F5AF5" w:rsidRPr="00E91B35">
        <w:rPr>
          <w:rFonts w:ascii="Times New Roman" w:eastAsia="Times New Roman" w:hAnsi="Times New Roman"/>
          <w:sz w:val="20"/>
          <w:szCs w:val="20"/>
        </w:rPr>
        <w:t xml:space="preserve"> world</w:t>
      </w:r>
      <w:r w:rsidRPr="00E91B35">
        <w:rPr>
          <w:rFonts w:ascii="Times New Roman" w:eastAsia="Times New Roman" w:hAnsi="Times New Roman"/>
          <w:sz w:val="20"/>
          <w:szCs w:val="20"/>
        </w:rPr>
        <w:t>. In la</w:t>
      </w:r>
      <w:r w:rsidR="004F5AF5" w:rsidRPr="00E91B35">
        <w:rPr>
          <w:rFonts w:ascii="Times New Roman" w:eastAsia="Times New Roman" w:hAnsi="Times New Roman"/>
          <w:sz w:val="20"/>
          <w:szCs w:val="20"/>
        </w:rPr>
        <w:t>rge countries that</w:t>
      </w:r>
      <w:r w:rsidR="001102E9" w:rsidRPr="00E91B35">
        <w:rPr>
          <w:rFonts w:ascii="Times New Roman" w:eastAsia="Times New Roman" w:hAnsi="Times New Roman"/>
          <w:sz w:val="20"/>
          <w:szCs w:val="20"/>
        </w:rPr>
        <w:t xml:space="preserve"> span differ</w:t>
      </w:r>
      <w:r w:rsidRPr="00E91B35">
        <w:rPr>
          <w:rFonts w:ascii="Times New Roman" w:eastAsia="Times New Roman" w:hAnsi="Times New Roman"/>
          <w:sz w:val="20"/>
          <w:szCs w:val="20"/>
        </w:rPr>
        <w:t xml:space="preserve">ent </w:t>
      </w:r>
      <w:r w:rsidR="003F60A6" w:rsidRPr="00E91B35">
        <w:rPr>
          <w:rFonts w:ascii="Times New Roman" w:eastAsia="Times New Roman" w:hAnsi="Times New Roman"/>
          <w:sz w:val="20"/>
          <w:szCs w:val="20"/>
        </w:rPr>
        <w:t>latitudes</w:t>
      </w:r>
      <w:r w:rsidRPr="00E91B35">
        <w:rPr>
          <w:rFonts w:ascii="Times New Roman" w:eastAsia="Times New Roman" w:hAnsi="Times New Roman"/>
          <w:sz w:val="20"/>
          <w:szCs w:val="20"/>
        </w:rPr>
        <w:t>, such as the United States</w:t>
      </w:r>
      <w:r w:rsidR="003F60A6" w:rsidRPr="00E91B35">
        <w:rPr>
          <w:rFonts w:ascii="Times New Roman" w:eastAsia="Times New Roman" w:hAnsi="Times New Roman"/>
          <w:sz w:val="20"/>
          <w:szCs w:val="20"/>
        </w:rPr>
        <w:t xml:space="preserve"> of America</w:t>
      </w:r>
      <w:r w:rsidRPr="00E91B35">
        <w:rPr>
          <w:rFonts w:ascii="Times New Roman" w:eastAsia="Times New Roman" w:hAnsi="Times New Roman"/>
          <w:sz w:val="20"/>
          <w:szCs w:val="20"/>
        </w:rPr>
        <w:t xml:space="preserve"> and Australia, there are areas that are free of infection</w:t>
      </w:r>
      <w:r w:rsidR="00FA1314" w:rsidRPr="00E91B35">
        <w:rPr>
          <w:rFonts w:ascii="Times New Roman" w:eastAsia="Times New Roman" w:hAnsi="Times New Roman"/>
          <w:sz w:val="20"/>
          <w:szCs w:val="20"/>
        </w:rPr>
        <w:t xml:space="preserve"> </w:t>
      </w:r>
      <w:r w:rsidR="001102E9" w:rsidRPr="00E91B35">
        <w:rPr>
          <w:rFonts w:ascii="Times New Roman" w:eastAsia="Times New Roman" w:hAnsi="Times New Roman"/>
          <w:sz w:val="20"/>
          <w:szCs w:val="20"/>
        </w:rPr>
        <w:t xml:space="preserve">(Radostits </w:t>
      </w:r>
      <w:r w:rsidR="001102E9" w:rsidRPr="00E91B35">
        <w:rPr>
          <w:rFonts w:ascii="Times New Roman" w:eastAsia="Times New Roman" w:hAnsi="Times New Roman"/>
          <w:i/>
          <w:sz w:val="20"/>
          <w:szCs w:val="20"/>
        </w:rPr>
        <w:t>et al</w:t>
      </w:r>
      <w:r w:rsidR="001102E9" w:rsidRPr="00E91B35">
        <w:rPr>
          <w:rFonts w:ascii="Times New Roman" w:eastAsia="Times New Roman" w:hAnsi="Times New Roman"/>
          <w:sz w:val="20"/>
          <w:szCs w:val="20"/>
        </w:rPr>
        <w:t>., 2006)</w:t>
      </w:r>
      <w:r w:rsidRPr="00E91B35">
        <w:rPr>
          <w:rFonts w:ascii="Times New Roman" w:eastAsia="Times New Roman" w:hAnsi="Times New Roman"/>
          <w:sz w:val="20"/>
          <w:szCs w:val="20"/>
        </w:rPr>
        <w:t>.</w:t>
      </w:r>
    </w:p>
    <w:p w:rsidR="00163386" w:rsidRDefault="004F5AF5" w:rsidP="00DC20A0">
      <w:pPr>
        <w:snapToGrid w:val="0"/>
        <w:spacing w:after="0" w:line="240" w:lineRule="auto"/>
        <w:ind w:firstLine="425"/>
        <w:jc w:val="both"/>
        <w:rPr>
          <w:rFonts w:ascii="Times New Roman" w:eastAsiaTheme="minorEastAsia" w:hAnsi="Times New Roman" w:hint="eastAsia"/>
          <w:sz w:val="20"/>
          <w:szCs w:val="20"/>
          <w:lang w:eastAsia="zh-CN"/>
        </w:rPr>
      </w:pPr>
      <w:r w:rsidRPr="00E91B35">
        <w:rPr>
          <w:rFonts w:ascii="Times New Roman" w:eastAsia="Times New Roman" w:hAnsi="Times New Roman"/>
          <w:sz w:val="20"/>
          <w:szCs w:val="20"/>
        </w:rPr>
        <w:t xml:space="preserve">Recently, </w:t>
      </w:r>
      <w:r w:rsidR="002C398F" w:rsidRPr="00E91B35">
        <w:rPr>
          <w:rFonts w:ascii="Times New Roman" w:eastAsia="Times New Roman" w:hAnsi="Times New Roman"/>
          <w:sz w:val="20"/>
          <w:szCs w:val="20"/>
        </w:rPr>
        <w:t>the global distribution and nat</w:t>
      </w:r>
      <w:r w:rsidR="0054342C" w:rsidRPr="00E91B35">
        <w:rPr>
          <w:rFonts w:ascii="Times New Roman" w:eastAsia="Times New Roman" w:hAnsi="Times New Roman"/>
          <w:sz w:val="20"/>
          <w:szCs w:val="20"/>
        </w:rPr>
        <w:t>ure of BTV infection has been changing</w:t>
      </w:r>
      <w:r w:rsidR="002C398F" w:rsidRPr="00E91B35">
        <w:rPr>
          <w:rFonts w:ascii="Times New Roman" w:eastAsia="Times New Roman" w:hAnsi="Times New Roman"/>
          <w:sz w:val="20"/>
          <w:szCs w:val="20"/>
        </w:rPr>
        <w:t xml:space="preserve"> significantly. Climate change has been </w:t>
      </w:r>
      <w:r w:rsidR="0054342C" w:rsidRPr="00E91B35">
        <w:rPr>
          <w:rFonts w:ascii="Times New Roman" w:eastAsia="Times New Roman" w:hAnsi="Times New Roman"/>
          <w:sz w:val="20"/>
          <w:szCs w:val="20"/>
        </w:rPr>
        <w:t>considered</w:t>
      </w:r>
      <w:r w:rsidR="002C398F" w:rsidRPr="00E91B35">
        <w:rPr>
          <w:rFonts w:ascii="Times New Roman" w:eastAsia="Times New Roman" w:hAnsi="Times New Roman"/>
          <w:sz w:val="20"/>
          <w:szCs w:val="20"/>
        </w:rPr>
        <w:t xml:space="preserve"> as a potential cause of this dramatic event observed globally. </w:t>
      </w:r>
      <w:r w:rsidR="002C398F" w:rsidRPr="00E91B35">
        <w:rPr>
          <w:rFonts w:ascii="Times New Roman" w:eastAsia="Times New Roman" w:hAnsi="Times New Roman"/>
          <w:sz w:val="20"/>
          <w:szCs w:val="20"/>
        </w:rPr>
        <w:lastRenderedPageBreak/>
        <w:t xml:space="preserve">Bluetongue infection </w:t>
      </w:r>
      <w:r w:rsidR="00681AFB" w:rsidRPr="00E91B35">
        <w:rPr>
          <w:rFonts w:ascii="Times New Roman" w:eastAsia="Times New Roman" w:hAnsi="Times New Roman"/>
          <w:sz w:val="20"/>
          <w:szCs w:val="20"/>
        </w:rPr>
        <w:t>is considered to be one of the major un</w:t>
      </w:r>
      <w:r w:rsidR="002C398F" w:rsidRPr="00E91B35">
        <w:rPr>
          <w:rFonts w:ascii="Times New Roman" w:eastAsia="Times New Roman" w:hAnsi="Times New Roman"/>
          <w:sz w:val="20"/>
          <w:szCs w:val="20"/>
        </w:rPr>
        <w:t>solved veterinary problems in certain breeds of sheep (Me</w:t>
      </w:r>
      <w:r w:rsidR="00D55F10" w:rsidRPr="00E91B35">
        <w:rPr>
          <w:rFonts w:ascii="Times New Roman" w:eastAsia="Times New Roman" w:hAnsi="Times New Roman"/>
          <w:sz w:val="20"/>
          <w:szCs w:val="20"/>
        </w:rPr>
        <w:t>rck, 2014) as a result</w:t>
      </w:r>
      <w:r w:rsidR="002E6FC4" w:rsidRPr="00E91B35">
        <w:rPr>
          <w:rFonts w:ascii="Times New Roman" w:eastAsia="Times New Roman" w:hAnsi="Times New Roman"/>
          <w:sz w:val="20"/>
          <w:szCs w:val="20"/>
        </w:rPr>
        <w:t>,</w:t>
      </w:r>
      <w:r w:rsidR="00FA1314" w:rsidRPr="00E91B35">
        <w:rPr>
          <w:rFonts w:ascii="Times New Roman" w:eastAsia="Times New Roman" w:hAnsi="Times New Roman"/>
          <w:sz w:val="20"/>
          <w:szCs w:val="20"/>
        </w:rPr>
        <w:t xml:space="preserve"> </w:t>
      </w:r>
      <w:r w:rsidR="005B269F" w:rsidRPr="00E91B35">
        <w:rPr>
          <w:rFonts w:ascii="Times New Roman" w:eastAsia="Times New Roman" w:hAnsi="Times New Roman"/>
          <w:sz w:val="20"/>
          <w:szCs w:val="20"/>
        </w:rPr>
        <w:t>a lot of research efforts have been made to facilitate rapid molecular detection and differentiat</w:t>
      </w:r>
      <w:r w:rsidR="003F60A6" w:rsidRPr="00E91B35">
        <w:rPr>
          <w:rFonts w:ascii="Times New Roman" w:eastAsia="Times New Roman" w:hAnsi="Times New Roman"/>
          <w:sz w:val="20"/>
          <w:szCs w:val="20"/>
        </w:rPr>
        <w:t xml:space="preserve">ion of Bluetongue Virus and BTV- </w:t>
      </w:r>
      <w:r w:rsidR="005B269F" w:rsidRPr="00E91B35">
        <w:rPr>
          <w:rFonts w:ascii="Times New Roman" w:eastAsia="Times New Roman" w:hAnsi="Times New Roman"/>
          <w:sz w:val="20"/>
          <w:szCs w:val="20"/>
        </w:rPr>
        <w:t>related viruses in susceptible ruminants</w:t>
      </w:r>
      <w:r w:rsidR="001102E9" w:rsidRPr="00E91B35">
        <w:rPr>
          <w:rFonts w:ascii="Times New Roman" w:eastAsia="Times New Roman" w:hAnsi="Times New Roman"/>
          <w:sz w:val="20"/>
          <w:szCs w:val="20"/>
        </w:rPr>
        <w:t xml:space="preserve"> in many </w:t>
      </w:r>
      <w:r w:rsidR="00D55F10" w:rsidRPr="00E91B35">
        <w:rPr>
          <w:rFonts w:ascii="Times New Roman" w:eastAsia="Times New Roman" w:hAnsi="Times New Roman"/>
          <w:sz w:val="20"/>
          <w:szCs w:val="20"/>
        </w:rPr>
        <w:t>parts of the World</w:t>
      </w:r>
      <w:r w:rsidR="005B269F" w:rsidRPr="00E91B35">
        <w:rPr>
          <w:rFonts w:ascii="Times New Roman" w:eastAsia="Times New Roman" w:hAnsi="Times New Roman"/>
          <w:sz w:val="20"/>
          <w:szCs w:val="20"/>
        </w:rPr>
        <w:t>,</w:t>
      </w:r>
      <w:r w:rsidR="00FA1314" w:rsidRPr="00E91B35">
        <w:rPr>
          <w:rFonts w:ascii="Times New Roman" w:eastAsia="Times New Roman" w:hAnsi="Times New Roman"/>
          <w:sz w:val="20"/>
          <w:szCs w:val="20"/>
        </w:rPr>
        <w:t xml:space="preserve"> </w:t>
      </w:r>
      <w:r w:rsidR="00681AFB" w:rsidRPr="00E91B35">
        <w:rPr>
          <w:rFonts w:ascii="Times New Roman" w:eastAsia="Times New Roman" w:hAnsi="Times New Roman"/>
          <w:sz w:val="20"/>
          <w:szCs w:val="20"/>
        </w:rPr>
        <w:t>however,</w:t>
      </w:r>
      <w:r w:rsidR="00FA1314" w:rsidRPr="00E91B35">
        <w:rPr>
          <w:rFonts w:ascii="Times New Roman" w:eastAsia="Times New Roman" w:hAnsi="Times New Roman"/>
          <w:sz w:val="20"/>
          <w:szCs w:val="20"/>
        </w:rPr>
        <w:t xml:space="preserve"> </w:t>
      </w:r>
      <w:r w:rsidR="005B269F" w:rsidRPr="00E91B35">
        <w:rPr>
          <w:rFonts w:ascii="Times New Roman" w:eastAsia="Times New Roman" w:hAnsi="Times New Roman"/>
          <w:sz w:val="20"/>
          <w:szCs w:val="20"/>
        </w:rPr>
        <w:t>very little information is available about the epidemi</w:t>
      </w:r>
      <w:r w:rsidRPr="00E91B35">
        <w:rPr>
          <w:rFonts w:ascii="Times New Roman" w:eastAsia="Times New Roman" w:hAnsi="Times New Roman"/>
          <w:sz w:val="20"/>
          <w:szCs w:val="20"/>
        </w:rPr>
        <w:t>olog</w:t>
      </w:r>
      <w:r w:rsidR="00681AFB" w:rsidRPr="00E91B35">
        <w:rPr>
          <w:rFonts w:ascii="Times New Roman" w:eastAsia="Times New Roman" w:hAnsi="Times New Roman"/>
          <w:sz w:val="20"/>
          <w:szCs w:val="20"/>
        </w:rPr>
        <w:t xml:space="preserve">y </w:t>
      </w:r>
      <w:r w:rsidR="00D55F10" w:rsidRPr="00E91B35">
        <w:rPr>
          <w:rFonts w:ascii="Times New Roman" w:eastAsia="Times New Roman" w:hAnsi="Times New Roman"/>
          <w:sz w:val="20"/>
          <w:szCs w:val="20"/>
        </w:rPr>
        <w:t>of Bluetongue Virus in</w:t>
      </w:r>
      <w:r w:rsidR="005B269F" w:rsidRPr="00E91B35">
        <w:rPr>
          <w:rFonts w:ascii="Times New Roman" w:eastAsia="Times New Roman" w:hAnsi="Times New Roman"/>
          <w:sz w:val="20"/>
          <w:szCs w:val="20"/>
        </w:rPr>
        <w:t xml:space="preserve"> East Africa including Ethiopia (Aradaib </w:t>
      </w:r>
      <w:r w:rsidR="005B269F" w:rsidRPr="00E91B35">
        <w:rPr>
          <w:rFonts w:ascii="Times New Roman" w:eastAsia="Times New Roman" w:hAnsi="Times New Roman"/>
          <w:i/>
          <w:sz w:val="20"/>
          <w:szCs w:val="20"/>
        </w:rPr>
        <w:t>et al</w:t>
      </w:r>
      <w:r w:rsidR="005B269F" w:rsidRPr="00E91B35">
        <w:rPr>
          <w:rFonts w:ascii="Times New Roman" w:eastAsia="Times New Roman" w:hAnsi="Times New Roman"/>
          <w:sz w:val="20"/>
          <w:szCs w:val="20"/>
        </w:rPr>
        <w:t xml:space="preserve">., 2005). </w:t>
      </w:r>
      <w:r w:rsidR="00594D5C" w:rsidRPr="00E91B35">
        <w:rPr>
          <w:rFonts w:ascii="Times New Roman" w:eastAsia="Times New Roman" w:hAnsi="Times New Roman"/>
          <w:sz w:val="20"/>
          <w:szCs w:val="20"/>
        </w:rPr>
        <w:t>In</w:t>
      </w:r>
      <w:r w:rsidR="002E6FC4" w:rsidRPr="00E91B35">
        <w:rPr>
          <w:rFonts w:ascii="Times New Roman" w:eastAsia="Times New Roman" w:hAnsi="Times New Roman"/>
          <w:sz w:val="20"/>
          <w:szCs w:val="20"/>
        </w:rPr>
        <w:t xml:space="preserve"> Ethiopia only a few studies have</w:t>
      </w:r>
      <w:r w:rsidR="00594D5C" w:rsidRPr="00E91B35">
        <w:rPr>
          <w:rFonts w:ascii="Times New Roman" w:eastAsia="Times New Roman" w:hAnsi="Times New Roman"/>
          <w:sz w:val="20"/>
          <w:szCs w:val="20"/>
        </w:rPr>
        <w:t xml:space="preserve"> been made </w:t>
      </w:r>
      <w:r w:rsidR="00A673FE" w:rsidRPr="00E91B35">
        <w:rPr>
          <w:rFonts w:ascii="Times New Roman" w:eastAsia="Times New Roman" w:hAnsi="Times New Roman"/>
          <w:sz w:val="20"/>
          <w:szCs w:val="20"/>
        </w:rPr>
        <w:t>regarding BT</w:t>
      </w:r>
      <w:r w:rsidR="002E6FC4" w:rsidRPr="00E91B35">
        <w:rPr>
          <w:rFonts w:ascii="Times New Roman" w:eastAsia="Times New Roman" w:hAnsi="Times New Roman"/>
          <w:sz w:val="20"/>
          <w:szCs w:val="20"/>
        </w:rPr>
        <w:t xml:space="preserve"> and</w:t>
      </w:r>
      <w:r w:rsidR="00D55F10" w:rsidRPr="00E91B35">
        <w:rPr>
          <w:rFonts w:ascii="Times New Roman" w:eastAsia="Times New Roman" w:hAnsi="Times New Roman"/>
          <w:sz w:val="20"/>
          <w:szCs w:val="20"/>
        </w:rPr>
        <w:t xml:space="preserve"> because of this</w:t>
      </w:r>
      <w:r w:rsidR="00B82095" w:rsidRPr="00E91B35">
        <w:rPr>
          <w:rFonts w:ascii="Times New Roman" w:eastAsia="Times New Roman" w:hAnsi="Times New Roman"/>
          <w:sz w:val="20"/>
          <w:szCs w:val="20"/>
        </w:rPr>
        <w:t xml:space="preserve"> all regions in the country </w:t>
      </w:r>
      <w:r w:rsidRPr="00E91B35">
        <w:rPr>
          <w:rFonts w:ascii="Times New Roman" w:eastAsia="Times New Roman" w:hAnsi="Times New Roman"/>
          <w:sz w:val="20"/>
          <w:szCs w:val="20"/>
        </w:rPr>
        <w:t xml:space="preserve">have very little information about the disease </w:t>
      </w:r>
      <w:r w:rsidR="00681AFB" w:rsidRPr="00E91B35">
        <w:rPr>
          <w:rFonts w:ascii="Times New Roman" w:eastAsia="Times New Roman" w:hAnsi="Times New Roman"/>
          <w:sz w:val="20"/>
          <w:szCs w:val="20"/>
        </w:rPr>
        <w:t xml:space="preserve">and </w:t>
      </w:r>
      <w:r w:rsidR="00B82095" w:rsidRPr="00E91B35">
        <w:rPr>
          <w:rFonts w:ascii="Times New Roman" w:eastAsia="Times New Roman" w:hAnsi="Times New Roman"/>
          <w:sz w:val="20"/>
          <w:szCs w:val="20"/>
        </w:rPr>
        <w:t xml:space="preserve">are not well aware of </w:t>
      </w:r>
      <w:r w:rsidRPr="00E91B35">
        <w:rPr>
          <w:rFonts w:ascii="Times New Roman" w:eastAsia="Times New Roman" w:hAnsi="Times New Roman"/>
          <w:sz w:val="20"/>
          <w:szCs w:val="20"/>
        </w:rPr>
        <w:t>it.</w:t>
      </w:r>
      <w:r w:rsidR="00FA1314" w:rsidRPr="00E91B35">
        <w:rPr>
          <w:rFonts w:ascii="Times New Roman" w:eastAsia="Times New Roman" w:hAnsi="Times New Roman"/>
          <w:sz w:val="20"/>
          <w:szCs w:val="20"/>
        </w:rPr>
        <w:t xml:space="preserve"> </w:t>
      </w:r>
      <w:r w:rsidR="0073380D" w:rsidRPr="00E91B35">
        <w:rPr>
          <w:rFonts w:ascii="Times New Roman" w:eastAsia="Times New Roman" w:hAnsi="Times New Roman"/>
          <w:sz w:val="20"/>
          <w:szCs w:val="20"/>
        </w:rPr>
        <w:t>Therefore, the objectives of this review article are:</w:t>
      </w:r>
      <w:r w:rsidR="005D433F" w:rsidRPr="00E91B35">
        <w:rPr>
          <w:rFonts w:ascii="Times New Roman" w:eastAsia="Times New Roman" w:hAnsi="Times New Roman"/>
          <w:sz w:val="20"/>
          <w:szCs w:val="20"/>
        </w:rPr>
        <w:t xml:space="preserve"> t</w:t>
      </w:r>
      <w:r w:rsidR="0073380D" w:rsidRPr="00E91B35">
        <w:rPr>
          <w:rFonts w:ascii="Times New Roman" w:eastAsia="Times New Roman" w:hAnsi="Times New Roman"/>
          <w:sz w:val="20"/>
          <w:szCs w:val="20"/>
        </w:rPr>
        <w:t>o</w:t>
      </w:r>
      <w:r w:rsidR="00FA1314" w:rsidRPr="00E91B35">
        <w:rPr>
          <w:rFonts w:ascii="Times New Roman" w:eastAsia="Times New Roman" w:hAnsi="Times New Roman"/>
          <w:sz w:val="20"/>
          <w:szCs w:val="20"/>
        </w:rPr>
        <w:t xml:space="preserve"> </w:t>
      </w:r>
      <w:r w:rsidR="002C398F" w:rsidRPr="00E91B35">
        <w:rPr>
          <w:rFonts w:ascii="Times New Roman" w:eastAsia="Times New Roman" w:hAnsi="Times New Roman"/>
          <w:sz w:val="20"/>
          <w:szCs w:val="20"/>
        </w:rPr>
        <w:t xml:space="preserve">review </w:t>
      </w:r>
      <w:r w:rsidR="00834FDA" w:rsidRPr="00E91B35">
        <w:rPr>
          <w:rFonts w:ascii="Times New Roman" w:eastAsia="Times New Roman" w:hAnsi="Times New Roman"/>
          <w:sz w:val="20"/>
          <w:szCs w:val="20"/>
        </w:rPr>
        <w:t>th</w:t>
      </w:r>
      <w:r w:rsidR="0073380D" w:rsidRPr="00E91B35">
        <w:rPr>
          <w:rFonts w:ascii="Times New Roman" w:eastAsia="Times New Roman" w:hAnsi="Times New Roman"/>
          <w:sz w:val="20"/>
          <w:szCs w:val="20"/>
        </w:rPr>
        <w:t>e epidemiological status of Bluetongue</w:t>
      </w:r>
      <w:r w:rsidR="00834FDA" w:rsidRPr="00E91B35">
        <w:rPr>
          <w:rFonts w:ascii="Times New Roman" w:eastAsia="Times New Roman" w:hAnsi="Times New Roman"/>
          <w:sz w:val="20"/>
          <w:szCs w:val="20"/>
        </w:rPr>
        <w:t xml:space="preserve"> in Ethiopia</w:t>
      </w:r>
      <w:r w:rsidR="005D433F" w:rsidRPr="00E91B35">
        <w:rPr>
          <w:rFonts w:ascii="Times New Roman" w:eastAsia="Times New Roman" w:hAnsi="Times New Roman"/>
          <w:sz w:val="20"/>
          <w:szCs w:val="20"/>
        </w:rPr>
        <w:t xml:space="preserve"> and to assess</w:t>
      </w:r>
      <w:r w:rsidR="0073380D" w:rsidRPr="00E91B35">
        <w:rPr>
          <w:rFonts w:ascii="Times New Roman" w:eastAsia="Times New Roman" w:hAnsi="Times New Roman"/>
          <w:sz w:val="20"/>
          <w:szCs w:val="20"/>
        </w:rPr>
        <w:t xml:space="preserve"> gap</w:t>
      </w:r>
      <w:r w:rsidR="005D433F" w:rsidRPr="00E91B35">
        <w:rPr>
          <w:rFonts w:ascii="Times New Roman" w:eastAsia="Times New Roman" w:hAnsi="Times New Roman"/>
          <w:sz w:val="20"/>
          <w:szCs w:val="20"/>
        </w:rPr>
        <w:t>s</w:t>
      </w:r>
      <w:r w:rsidR="0073380D" w:rsidRPr="00E91B35">
        <w:rPr>
          <w:rFonts w:ascii="Times New Roman" w:eastAsia="Times New Roman" w:hAnsi="Times New Roman"/>
          <w:sz w:val="20"/>
          <w:szCs w:val="20"/>
        </w:rPr>
        <w:t xml:space="preserve"> on the studies made so far</w:t>
      </w:r>
      <w:r w:rsidR="0021455F" w:rsidRPr="00E91B35">
        <w:rPr>
          <w:rFonts w:ascii="Times New Roman" w:eastAsia="Times New Roman" w:hAnsi="Times New Roman"/>
          <w:sz w:val="20"/>
          <w:szCs w:val="20"/>
        </w:rPr>
        <w:t xml:space="preserve"> on the epidemiolog</w:t>
      </w:r>
      <w:r w:rsidR="005D433F" w:rsidRPr="00E91B35">
        <w:rPr>
          <w:rFonts w:ascii="Times New Roman" w:eastAsia="Times New Roman" w:hAnsi="Times New Roman"/>
          <w:sz w:val="20"/>
          <w:szCs w:val="20"/>
        </w:rPr>
        <w:t>y of Bluetongue in the country.</w:t>
      </w:r>
      <w:r w:rsidR="002F6618" w:rsidRPr="00E91B35">
        <w:rPr>
          <w:rFonts w:ascii="Times New Roman" w:eastAsia="Times New Roman" w:hAnsi="Times New Roman"/>
          <w:sz w:val="20"/>
          <w:szCs w:val="20"/>
        </w:rPr>
        <w:t xml:space="preserve"> </w:t>
      </w:r>
    </w:p>
    <w:p w:rsidR="00E91B35" w:rsidRPr="00E91B35" w:rsidRDefault="00E91B35" w:rsidP="00DC20A0">
      <w:pPr>
        <w:snapToGrid w:val="0"/>
        <w:spacing w:after="0" w:line="240" w:lineRule="auto"/>
        <w:ind w:firstLine="425"/>
        <w:jc w:val="both"/>
        <w:rPr>
          <w:rFonts w:ascii="Times New Roman" w:eastAsiaTheme="minorEastAsia" w:hAnsi="Times New Roman" w:hint="eastAsia"/>
          <w:sz w:val="20"/>
          <w:szCs w:val="20"/>
          <w:lang w:eastAsia="zh-CN"/>
        </w:rPr>
      </w:pPr>
    </w:p>
    <w:p w:rsidR="00065506" w:rsidRPr="00E91B35" w:rsidRDefault="00E91B35" w:rsidP="00E91B35">
      <w:pPr>
        <w:pStyle w:val="a"/>
        <w:snapToGrid w:val="0"/>
        <w:spacing w:after="0" w:line="240" w:lineRule="auto"/>
        <w:ind w:left="0"/>
        <w:jc w:val="both"/>
        <w:outlineLvl w:val="0"/>
        <w:rPr>
          <w:rFonts w:ascii="Times New Roman" w:hAnsi="Times New Roman"/>
          <w:b/>
          <w:sz w:val="20"/>
          <w:szCs w:val="20"/>
        </w:rPr>
      </w:pPr>
      <w:bookmarkStart w:id="3" w:name="_Toc504015637"/>
      <w:r>
        <w:rPr>
          <w:rFonts w:ascii="Times New Roman" w:hAnsi="Times New Roman" w:hint="eastAsia"/>
          <w:b/>
          <w:sz w:val="20"/>
          <w:szCs w:val="20"/>
          <w:lang w:eastAsia="zh-CN"/>
        </w:rPr>
        <w:t xml:space="preserve">2. </w:t>
      </w:r>
      <w:r w:rsidR="006D32AF" w:rsidRPr="00E91B35">
        <w:rPr>
          <w:rFonts w:ascii="Times New Roman" w:hAnsi="Times New Roman"/>
          <w:b/>
          <w:sz w:val="20"/>
          <w:szCs w:val="20"/>
        </w:rPr>
        <w:t>L</w:t>
      </w:r>
      <w:r w:rsidR="0033599A" w:rsidRPr="00E91B35">
        <w:rPr>
          <w:rFonts w:ascii="Times New Roman" w:hAnsi="Times New Roman"/>
          <w:b/>
          <w:sz w:val="20"/>
          <w:szCs w:val="20"/>
        </w:rPr>
        <w:t>iterature</w:t>
      </w:r>
      <w:r w:rsidR="006D32AF" w:rsidRPr="00E91B35">
        <w:rPr>
          <w:rFonts w:ascii="Times New Roman" w:hAnsi="Times New Roman"/>
          <w:b/>
          <w:sz w:val="20"/>
          <w:szCs w:val="20"/>
        </w:rPr>
        <w:t xml:space="preserve"> R</w:t>
      </w:r>
      <w:r w:rsidR="0033599A" w:rsidRPr="00E91B35">
        <w:rPr>
          <w:rFonts w:ascii="Times New Roman" w:hAnsi="Times New Roman"/>
          <w:b/>
          <w:sz w:val="20"/>
          <w:szCs w:val="20"/>
        </w:rPr>
        <w:t>eview</w:t>
      </w:r>
      <w:bookmarkEnd w:id="3"/>
    </w:p>
    <w:p w:rsidR="00AB1089" w:rsidRPr="00E91B35" w:rsidRDefault="00765B56" w:rsidP="00DC20A0">
      <w:pPr>
        <w:pStyle w:val="a"/>
        <w:numPr>
          <w:ilvl w:val="1"/>
          <w:numId w:val="41"/>
        </w:numPr>
        <w:snapToGrid w:val="0"/>
        <w:spacing w:after="0" w:line="240" w:lineRule="auto"/>
        <w:ind w:left="0" w:firstLine="0"/>
        <w:jc w:val="both"/>
        <w:outlineLvl w:val="1"/>
        <w:rPr>
          <w:rFonts w:ascii="Times New Roman" w:eastAsia="Times New Roman" w:hAnsi="Times New Roman"/>
          <w:b/>
          <w:sz w:val="20"/>
          <w:szCs w:val="20"/>
        </w:rPr>
      </w:pPr>
      <w:bookmarkStart w:id="4" w:name="_Toc504015638"/>
      <w:r w:rsidRPr="00E91B35">
        <w:rPr>
          <w:rFonts w:ascii="Times New Roman" w:eastAsia="Times New Roman" w:hAnsi="Times New Roman"/>
          <w:b/>
          <w:sz w:val="20"/>
          <w:szCs w:val="20"/>
        </w:rPr>
        <w:t>History of Bluetongue</w:t>
      </w:r>
      <w:bookmarkEnd w:id="4"/>
    </w:p>
    <w:p w:rsidR="00AB1089" w:rsidRPr="00E91B35" w:rsidRDefault="00553FCB"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sz w:val="20"/>
          <w:szCs w:val="20"/>
        </w:rPr>
        <w:t>Bluetongue was first recorded</w:t>
      </w:r>
      <w:r w:rsidR="00FA1314"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at the end of the 18</w:t>
      </w:r>
      <w:r w:rsidRPr="00E91B35">
        <w:rPr>
          <w:rFonts w:ascii="Times New Roman" w:eastAsia="Times New Roman" w:hAnsi="Times New Roman"/>
          <w:sz w:val="20"/>
          <w:szCs w:val="20"/>
          <w:vertAlign w:val="superscript"/>
        </w:rPr>
        <w:t>th</w:t>
      </w:r>
      <w:r w:rsidRPr="00E91B35">
        <w:rPr>
          <w:rFonts w:ascii="Times New Roman" w:eastAsia="Times New Roman" w:hAnsi="Times New Roman"/>
          <w:sz w:val="20"/>
          <w:szCs w:val="20"/>
        </w:rPr>
        <w:t xml:space="preserve"> century in South Africa after an import of fine wool sheep from Europe. It was first referred to as fever, malarial catarrhal fever of sheep or epizootic maligna</w:t>
      </w:r>
      <w:r w:rsidR="00F34B82" w:rsidRPr="00E91B35">
        <w:rPr>
          <w:rFonts w:ascii="Times New Roman" w:eastAsia="Times New Roman" w:hAnsi="Times New Roman"/>
          <w:sz w:val="20"/>
          <w:szCs w:val="20"/>
        </w:rPr>
        <w:t>nt catarrhal fever of sheep (Maclachlan</w:t>
      </w:r>
      <w:r w:rsidR="00F06470" w:rsidRPr="00E91B35">
        <w:rPr>
          <w:rFonts w:ascii="Times New Roman" w:eastAsia="Times New Roman" w:hAnsi="Times New Roman"/>
          <w:sz w:val="20"/>
          <w:szCs w:val="20"/>
        </w:rPr>
        <w:t xml:space="preserve"> </w:t>
      </w:r>
      <w:r w:rsidR="00F34B82" w:rsidRPr="00E91B35">
        <w:rPr>
          <w:rFonts w:ascii="Times New Roman" w:eastAsia="Times New Roman" w:hAnsi="Times New Roman"/>
          <w:i/>
          <w:sz w:val="20"/>
          <w:szCs w:val="20"/>
        </w:rPr>
        <w:t>et al</w:t>
      </w:r>
      <w:r w:rsidR="00F34B82" w:rsidRPr="00E91B35">
        <w:rPr>
          <w:rFonts w:ascii="Times New Roman" w:eastAsia="Times New Roman" w:hAnsi="Times New Roman"/>
          <w:sz w:val="20"/>
          <w:szCs w:val="20"/>
        </w:rPr>
        <w:t>., 2009)</w:t>
      </w:r>
      <w:r w:rsidR="00AB1089" w:rsidRPr="00E91B35">
        <w:rPr>
          <w:rFonts w:ascii="Times New Roman" w:eastAsia="Times New Roman" w:hAnsi="Times New Roman"/>
          <w:sz w:val="20"/>
          <w:szCs w:val="20"/>
        </w:rPr>
        <w:t>.</w:t>
      </w:r>
    </w:p>
    <w:p w:rsidR="00AB1089" w:rsidRPr="00E91B35" w:rsidRDefault="00E85D63"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sz w:val="20"/>
          <w:szCs w:val="20"/>
        </w:rPr>
        <w:t>The first well-</w:t>
      </w:r>
      <w:r w:rsidR="00765B56" w:rsidRPr="00E91B35">
        <w:rPr>
          <w:rFonts w:ascii="Times New Roman" w:eastAsia="Times New Roman" w:hAnsi="Times New Roman"/>
          <w:sz w:val="20"/>
          <w:szCs w:val="20"/>
        </w:rPr>
        <w:t>docume</w:t>
      </w:r>
      <w:r w:rsidRPr="00E91B35">
        <w:rPr>
          <w:rFonts w:ascii="Times New Roman" w:eastAsia="Times New Roman" w:hAnsi="Times New Roman"/>
          <w:sz w:val="20"/>
          <w:szCs w:val="20"/>
        </w:rPr>
        <w:t xml:space="preserve">nted epizootic of BT outside </w:t>
      </w:r>
      <w:r w:rsidR="00765B56" w:rsidRPr="00E91B35">
        <w:rPr>
          <w:rFonts w:ascii="Times New Roman" w:eastAsia="Times New Roman" w:hAnsi="Times New Roman"/>
          <w:sz w:val="20"/>
          <w:szCs w:val="20"/>
        </w:rPr>
        <w:t>Africa</w:t>
      </w:r>
      <w:r w:rsidR="00BF6C9C" w:rsidRPr="00E91B35">
        <w:rPr>
          <w:rFonts w:ascii="Times New Roman" w:eastAsia="Times New Roman" w:hAnsi="Times New Roman"/>
          <w:sz w:val="20"/>
          <w:szCs w:val="20"/>
        </w:rPr>
        <w:t>n</w:t>
      </w:r>
      <w:r w:rsidR="004F5AF5" w:rsidRPr="00E91B35">
        <w:rPr>
          <w:rFonts w:ascii="Times New Roman" w:eastAsia="Times New Roman" w:hAnsi="Times New Roman"/>
          <w:sz w:val="20"/>
          <w:szCs w:val="20"/>
        </w:rPr>
        <w:t xml:space="preserve"> countries</w:t>
      </w:r>
      <w:r w:rsidR="00765B56" w:rsidRPr="00E91B35">
        <w:rPr>
          <w:rFonts w:ascii="Times New Roman" w:eastAsia="Times New Roman" w:hAnsi="Times New Roman"/>
          <w:sz w:val="20"/>
          <w:szCs w:val="20"/>
        </w:rPr>
        <w:t xml:space="preserve"> occurred </w:t>
      </w:r>
      <w:r w:rsidR="00F34B82" w:rsidRPr="00E91B35">
        <w:rPr>
          <w:rFonts w:ascii="Times New Roman" w:eastAsia="Times New Roman" w:hAnsi="Times New Roman"/>
          <w:sz w:val="20"/>
          <w:szCs w:val="20"/>
        </w:rPr>
        <w:t>amongst sheep on Cyprus</w:t>
      </w:r>
      <w:r w:rsidR="00871D6E" w:rsidRPr="00E91B35">
        <w:rPr>
          <w:rFonts w:ascii="Times New Roman" w:eastAsia="Times New Roman" w:hAnsi="Times New Roman"/>
          <w:sz w:val="20"/>
          <w:szCs w:val="20"/>
        </w:rPr>
        <w:t xml:space="preserve"> </w:t>
      </w:r>
      <w:r w:rsidR="00F34B82" w:rsidRPr="00E91B35">
        <w:rPr>
          <w:rFonts w:ascii="Times New Roman" w:eastAsia="Times New Roman" w:hAnsi="Times New Roman"/>
          <w:sz w:val="20"/>
          <w:szCs w:val="20"/>
        </w:rPr>
        <w:t>in 1943 (Worwa, 2009),</w:t>
      </w:r>
      <w:r w:rsidR="00765B56" w:rsidRPr="00E91B35">
        <w:rPr>
          <w:rFonts w:ascii="Times New Roman" w:eastAsia="Times New Roman" w:hAnsi="Times New Roman"/>
          <w:sz w:val="20"/>
          <w:szCs w:val="20"/>
        </w:rPr>
        <w:t xml:space="preserve"> although the disease had likely occ</w:t>
      </w:r>
      <w:r w:rsidR="00F34B82" w:rsidRPr="00E91B35">
        <w:rPr>
          <w:rFonts w:ascii="Times New Roman" w:eastAsia="Times New Roman" w:hAnsi="Times New Roman"/>
          <w:sz w:val="20"/>
          <w:szCs w:val="20"/>
        </w:rPr>
        <w:t xml:space="preserve">urred there </w:t>
      </w:r>
      <w:r w:rsidR="004F21BB" w:rsidRPr="00E91B35">
        <w:rPr>
          <w:rFonts w:ascii="Times New Roman" w:eastAsia="Times New Roman" w:hAnsi="Times New Roman"/>
          <w:sz w:val="20"/>
          <w:szCs w:val="20"/>
        </w:rPr>
        <w:t xml:space="preserve">starting from </w:t>
      </w:r>
      <w:r w:rsidR="00F34B82" w:rsidRPr="00E91B35">
        <w:rPr>
          <w:rFonts w:ascii="Times New Roman" w:eastAsia="Times New Roman" w:hAnsi="Times New Roman"/>
          <w:sz w:val="20"/>
          <w:szCs w:val="20"/>
        </w:rPr>
        <w:t xml:space="preserve">at least 1924. </w:t>
      </w:r>
      <w:r w:rsidR="00765B56" w:rsidRPr="00E91B35">
        <w:rPr>
          <w:rFonts w:ascii="Times New Roman" w:eastAsia="Times New Roman" w:hAnsi="Times New Roman"/>
          <w:sz w:val="20"/>
          <w:szCs w:val="20"/>
        </w:rPr>
        <w:t>BT was recognized thereafter in the United States</w:t>
      </w:r>
      <w:r w:rsidR="004F21BB" w:rsidRPr="00E91B35">
        <w:rPr>
          <w:rFonts w:ascii="Times New Roman" w:eastAsia="Times New Roman" w:hAnsi="Times New Roman"/>
          <w:sz w:val="20"/>
          <w:szCs w:val="20"/>
        </w:rPr>
        <w:t xml:space="preserve"> of America, the </w:t>
      </w:r>
      <w:r w:rsidR="00765B56" w:rsidRPr="00E91B35">
        <w:rPr>
          <w:rFonts w:ascii="Times New Roman" w:eastAsia="Times New Roman" w:hAnsi="Times New Roman"/>
          <w:sz w:val="20"/>
          <w:szCs w:val="20"/>
        </w:rPr>
        <w:t>Middle East, Asia and southern Europe. The increased recognition of BT in widely separated regions of the world in the middle of the 20</w:t>
      </w:r>
      <w:r w:rsidR="00765B56" w:rsidRPr="00E91B35">
        <w:rPr>
          <w:rFonts w:ascii="Times New Roman" w:eastAsia="Times New Roman" w:hAnsi="Times New Roman"/>
          <w:sz w:val="20"/>
          <w:szCs w:val="20"/>
          <w:vertAlign w:val="superscript"/>
        </w:rPr>
        <w:t>th</w:t>
      </w:r>
      <w:r w:rsidR="00765B56" w:rsidRPr="00E91B35">
        <w:rPr>
          <w:rFonts w:ascii="Times New Roman" w:eastAsia="Times New Roman" w:hAnsi="Times New Roman"/>
          <w:sz w:val="20"/>
          <w:szCs w:val="20"/>
        </w:rPr>
        <w:t xml:space="preserve"> century was interpreted at the time to reflect the emergence of BT from its presumed ancestral origin in Africa </w:t>
      </w:r>
      <w:r w:rsidR="004F21BB" w:rsidRPr="00E91B35">
        <w:rPr>
          <w:rFonts w:ascii="Times New Roman" w:eastAsia="Times New Roman" w:hAnsi="Times New Roman"/>
          <w:sz w:val="20"/>
          <w:szCs w:val="20"/>
        </w:rPr>
        <w:t xml:space="preserve">particularly the southern Africa </w:t>
      </w:r>
      <w:r w:rsidR="00F34B82" w:rsidRPr="00E91B35">
        <w:rPr>
          <w:rFonts w:ascii="Times New Roman" w:eastAsia="Times New Roman" w:hAnsi="Times New Roman"/>
          <w:sz w:val="20"/>
          <w:szCs w:val="20"/>
        </w:rPr>
        <w:t>(Verwoerd and Erasmus, 2004).</w:t>
      </w:r>
    </w:p>
    <w:p w:rsidR="00AB1089" w:rsidRPr="00E91B35" w:rsidRDefault="004F21BB"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sz w:val="20"/>
          <w:szCs w:val="20"/>
        </w:rPr>
        <w:t>The virus has currently been</w:t>
      </w:r>
      <w:r w:rsidR="00765B56" w:rsidRPr="00E91B35">
        <w:rPr>
          <w:rFonts w:ascii="Times New Roman" w:eastAsia="Times New Roman" w:hAnsi="Times New Roman"/>
          <w:sz w:val="20"/>
          <w:szCs w:val="20"/>
        </w:rPr>
        <w:t xml:space="preserve"> spread </w:t>
      </w:r>
      <w:r w:rsidR="00E85D63" w:rsidRPr="00E91B35">
        <w:rPr>
          <w:rFonts w:ascii="Times New Roman" w:eastAsia="Times New Roman" w:hAnsi="Times New Roman"/>
          <w:sz w:val="20"/>
          <w:szCs w:val="20"/>
        </w:rPr>
        <w:t xml:space="preserve">to </w:t>
      </w:r>
      <w:r w:rsidR="00765B56" w:rsidRPr="00E91B35">
        <w:rPr>
          <w:rFonts w:ascii="Times New Roman" w:eastAsia="Times New Roman" w:hAnsi="Times New Roman"/>
          <w:sz w:val="20"/>
          <w:szCs w:val="20"/>
        </w:rPr>
        <w:t>North America and China</w:t>
      </w:r>
      <w:r w:rsidR="00E85D63" w:rsidRPr="00E91B35">
        <w:rPr>
          <w:rFonts w:ascii="Times New Roman" w:eastAsia="Times New Roman" w:hAnsi="Times New Roman"/>
          <w:sz w:val="20"/>
          <w:szCs w:val="20"/>
        </w:rPr>
        <w:t xml:space="preserve">, </w:t>
      </w:r>
      <w:r w:rsidR="00765B56" w:rsidRPr="00E91B35">
        <w:rPr>
          <w:rFonts w:ascii="Times New Roman" w:eastAsia="Times New Roman" w:hAnsi="Times New Roman"/>
          <w:sz w:val="20"/>
          <w:szCs w:val="20"/>
        </w:rPr>
        <w:t xml:space="preserve">the disease has been detected up to 50°N. Since 1998 there has been a dramatic change in the distribution of BT, with the disease having spread into countries of north-western Europe and Scandinavia </w:t>
      </w:r>
      <w:r w:rsidR="00D6498F" w:rsidRPr="00E91B35">
        <w:rPr>
          <w:rFonts w:ascii="Times New Roman" w:eastAsia="Times New Roman" w:hAnsi="Times New Roman"/>
          <w:sz w:val="20"/>
          <w:szCs w:val="20"/>
        </w:rPr>
        <w:t>(Saegerman</w:t>
      </w:r>
      <w:r w:rsidR="00F06470" w:rsidRPr="00E91B35">
        <w:rPr>
          <w:rFonts w:ascii="Times New Roman" w:eastAsia="Times New Roman" w:hAnsi="Times New Roman"/>
          <w:sz w:val="20"/>
          <w:szCs w:val="20"/>
        </w:rPr>
        <w:t xml:space="preserve"> </w:t>
      </w:r>
      <w:r w:rsidR="00A63C87" w:rsidRPr="00E91B35">
        <w:rPr>
          <w:rFonts w:ascii="Times New Roman" w:eastAsia="Times New Roman" w:hAnsi="Times New Roman"/>
          <w:i/>
          <w:sz w:val="20"/>
          <w:szCs w:val="20"/>
        </w:rPr>
        <w:t>et al</w:t>
      </w:r>
      <w:r w:rsidR="00A63C87" w:rsidRPr="00E91B35">
        <w:rPr>
          <w:rFonts w:ascii="Times New Roman" w:eastAsia="Times New Roman" w:hAnsi="Times New Roman"/>
          <w:sz w:val="20"/>
          <w:szCs w:val="20"/>
        </w:rPr>
        <w:t>.</w:t>
      </w:r>
      <w:r w:rsidR="00D6498F" w:rsidRPr="00E91B35">
        <w:rPr>
          <w:rFonts w:ascii="Times New Roman" w:eastAsia="Times New Roman" w:hAnsi="Times New Roman"/>
          <w:sz w:val="20"/>
          <w:szCs w:val="20"/>
        </w:rPr>
        <w:t>, 2011).</w:t>
      </w:r>
      <w:r w:rsidR="00F553B0" w:rsidRPr="00E91B35">
        <w:rPr>
          <w:rFonts w:ascii="Times New Roman" w:eastAsia="Times New Roman" w:hAnsi="Times New Roman"/>
          <w:sz w:val="20"/>
          <w:szCs w:val="20"/>
        </w:rPr>
        <w:t xml:space="preserve"> </w:t>
      </w:r>
      <w:r w:rsidR="00765B56" w:rsidRPr="00E91B35">
        <w:rPr>
          <w:rFonts w:ascii="Times New Roman" w:eastAsia="Times New Roman" w:hAnsi="Times New Roman"/>
          <w:sz w:val="20"/>
          <w:szCs w:val="20"/>
        </w:rPr>
        <w:t>It recently spread northward from the Caribbean Basin to invade the southe</w:t>
      </w:r>
      <w:r w:rsidRPr="00E91B35">
        <w:rPr>
          <w:rFonts w:ascii="Times New Roman" w:eastAsia="Times New Roman" w:hAnsi="Times New Roman"/>
          <w:sz w:val="20"/>
          <w:szCs w:val="20"/>
        </w:rPr>
        <w:t>astern United States, in areas where it</w:t>
      </w:r>
      <w:r w:rsidR="00765B56" w:rsidRPr="00E91B35">
        <w:rPr>
          <w:rFonts w:ascii="Times New Roman" w:eastAsia="Times New Roman" w:hAnsi="Times New Roman"/>
          <w:sz w:val="20"/>
          <w:szCs w:val="20"/>
        </w:rPr>
        <w:t xml:space="preserve"> did not </w:t>
      </w:r>
      <w:r w:rsidRPr="00E91B35">
        <w:rPr>
          <w:rFonts w:ascii="Times New Roman" w:eastAsia="Times New Roman" w:hAnsi="Times New Roman"/>
          <w:sz w:val="20"/>
          <w:szCs w:val="20"/>
        </w:rPr>
        <w:t xml:space="preserve">previously </w:t>
      </w:r>
      <w:r w:rsidR="00765B56" w:rsidRPr="00E91B35">
        <w:rPr>
          <w:rFonts w:ascii="Times New Roman" w:eastAsia="Times New Roman" w:hAnsi="Times New Roman"/>
          <w:sz w:val="20"/>
          <w:szCs w:val="20"/>
        </w:rPr>
        <w:t xml:space="preserve">occur and to northern Australia </w:t>
      </w:r>
      <w:r w:rsidR="00D6498F" w:rsidRPr="00E91B35">
        <w:rPr>
          <w:rFonts w:ascii="Times New Roman" w:eastAsia="Times New Roman" w:hAnsi="Times New Roman"/>
          <w:sz w:val="20"/>
          <w:szCs w:val="20"/>
        </w:rPr>
        <w:t>(Johnson</w:t>
      </w:r>
      <w:r w:rsidR="00F06470" w:rsidRPr="00E91B35">
        <w:rPr>
          <w:rFonts w:ascii="Times New Roman" w:eastAsia="Times New Roman" w:hAnsi="Times New Roman"/>
          <w:sz w:val="20"/>
          <w:szCs w:val="20"/>
        </w:rPr>
        <w:t xml:space="preserve"> </w:t>
      </w:r>
      <w:r w:rsidR="00875E56" w:rsidRPr="00E91B35">
        <w:rPr>
          <w:rFonts w:ascii="Times New Roman" w:eastAsia="Times New Roman" w:hAnsi="Times New Roman"/>
          <w:i/>
          <w:sz w:val="20"/>
          <w:szCs w:val="20"/>
        </w:rPr>
        <w:t>et al</w:t>
      </w:r>
      <w:r w:rsidR="00875E56" w:rsidRPr="00E91B35">
        <w:rPr>
          <w:rFonts w:ascii="Times New Roman" w:eastAsia="Times New Roman" w:hAnsi="Times New Roman"/>
          <w:sz w:val="20"/>
          <w:szCs w:val="20"/>
        </w:rPr>
        <w:t>.</w:t>
      </w:r>
      <w:r w:rsidR="00D6498F" w:rsidRPr="00E91B35">
        <w:rPr>
          <w:rFonts w:ascii="Times New Roman" w:eastAsia="Times New Roman" w:hAnsi="Times New Roman"/>
          <w:sz w:val="20"/>
          <w:szCs w:val="20"/>
        </w:rPr>
        <w:t>, 2012)</w:t>
      </w:r>
      <w:r w:rsidR="00F54446" w:rsidRPr="00E91B35">
        <w:rPr>
          <w:rFonts w:ascii="Times New Roman" w:eastAsia="Times New Roman" w:hAnsi="Times New Roman"/>
          <w:sz w:val="20"/>
          <w:szCs w:val="20"/>
        </w:rPr>
        <w:t>.</w:t>
      </w:r>
    </w:p>
    <w:p w:rsidR="00E16DCB" w:rsidRPr="00E91B35" w:rsidRDefault="00F54446" w:rsidP="00DC20A0">
      <w:pPr>
        <w:pStyle w:val="a"/>
        <w:numPr>
          <w:ilvl w:val="1"/>
          <w:numId w:val="40"/>
        </w:numPr>
        <w:snapToGrid w:val="0"/>
        <w:spacing w:after="0" w:line="240" w:lineRule="auto"/>
        <w:ind w:left="0" w:firstLine="0"/>
        <w:jc w:val="both"/>
        <w:outlineLvl w:val="1"/>
        <w:rPr>
          <w:rFonts w:ascii="Times New Roman" w:eastAsia="Times New Roman" w:hAnsi="Times New Roman"/>
          <w:b/>
          <w:sz w:val="20"/>
          <w:szCs w:val="20"/>
        </w:rPr>
      </w:pPr>
      <w:bookmarkStart w:id="5" w:name="_Toc504015639"/>
      <w:r w:rsidRPr="00E91B35">
        <w:rPr>
          <w:rFonts w:ascii="Times New Roman" w:eastAsia="Times New Roman" w:hAnsi="Times New Roman"/>
          <w:b/>
          <w:sz w:val="20"/>
          <w:szCs w:val="20"/>
        </w:rPr>
        <w:t>Etiology</w:t>
      </w:r>
      <w:bookmarkEnd w:id="5"/>
    </w:p>
    <w:p w:rsidR="00E16DCB" w:rsidRPr="00E91B35" w:rsidRDefault="00F54446"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sz w:val="20"/>
          <w:szCs w:val="20"/>
        </w:rPr>
        <w:t xml:space="preserve">BTV is the </w:t>
      </w:r>
      <w:r w:rsidR="00FA1314" w:rsidRPr="00E91B35">
        <w:rPr>
          <w:rFonts w:ascii="Times New Roman" w:eastAsia="Times New Roman" w:hAnsi="Times New Roman"/>
          <w:sz w:val="20"/>
          <w:szCs w:val="20"/>
        </w:rPr>
        <w:t>causa</w:t>
      </w:r>
      <w:r w:rsidR="004F21BB" w:rsidRPr="00E91B35">
        <w:rPr>
          <w:rFonts w:ascii="Times New Roman" w:eastAsia="Times New Roman" w:hAnsi="Times New Roman"/>
          <w:sz w:val="20"/>
          <w:szCs w:val="20"/>
        </w:rPr>
        <w:t>tive</w:t>
      </w:r>
      <w:r w:rsidRPr="00E91B35">
        <w:rPr>
          <w:rFonts w:ascii="Times New Roman" w:eastAsia="Times New Roman" w:hAnsi="Times New Roman"/>
          <w:sz w:val="20"/>
          <w:szCs w:val="20"/>
        </w:rPr>
        <w:t xml:space="preserve"> agent of BT, an insect</w:t>
      </w:r>
      <w:r w:rsidR="00FA1314"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transmitted disease of</w:t>
      </w:r>
      <w:r w:rsidR="004F21BB" w:rsidRPr="00E91B35">
        <w:rPr>
          <w:rFonts w:ascii="Times New Roman" w:eastAsia="Times New Roman" w:hAnsi="Times New Roman"/>
          <w:sz w:val="20"/>
          <w:szCs w:val="20"/>
        </w:rPr>
        <w:t xml:space="preserve"> domestic and wild</w:t>
      </w:r>
      <w:r w:rsidRPr="00E91B35">
        <w:rPr>
          <w:rFonts w:ascii="Times New Roman" w:eastAsia="Times New Roman" w:hAnsi="Times New Roman"/>
          <w:sz w:val="20"/>
          <w:szCs w:val="20"/>
        </w:rPr>
        <w:t xml:space="preserve"> ruminants. BTV belongs to the family Reoviridae of the Genus </w:t>
      </w:r>
      <w:r w:rsidRPr="00E91B35">
        <w:rPr>
          <w:rFonts w:ascii="Times New Roman" w:eastAsia="Times New Roman" w:hAnsi="Times New Roman"/>
          <w:i/>
          <w:sz w:val="20"/>
          <w:szCs w:val="20"/>
        </w:rPr>
        <w:t>Orbivirus</w:t>
      </w:r>
      <w:r w:rsidRPr="00E91B35">
        <w:rPr>
          <w:rFonts w:ascii="Times New Roman" w:eastAsia="Times New Roman" w:hAnsi="Times New Roman"/>
          <w:sz w:val="20"/>
          <w:szCs w:val="20"/>
        </w:rPr>
        <w:t>. It has a double stranded RNA with 10 segments. The</w:t>
      </w:r>
      <w:r w:rsidR="004F21BB" w:rsidRPr="00E91B35">
        <w:rPr>
          <w:rFonts w:ascii="Times New Roman" w:eastAsia="Times New Roman" w:hAnsi="Times New Roman"/>
          <w:sz w:val="20"/>
          <w:szCs w:val="20"/>
        </w:rPr>
        <w:t xml:space="preserve"> viral</w:t>
      </w:r>
      <w:r w:rsidRPr="00E91B35">
        <w:rPr>
          <w:rFonts w:ascii="Times New Roman" w:eastAsia="Times New Roman" w:hAnsi="Times New Roman"/>
          <w:sz w:val="20"/>
          <w:szCs w:val="20"/>
        </w:rPr>
        <w:t xml:space="preserve"> RNA cod</w:t>
      </w:r>
      <w:r w:rsidR="00B25667" w:rsidRPr="00E91B35">
        <w:rPr>
          <w:rFonts w:ascii="Times New Roman" w:eastAsia="Times New Roman" w:hAnsi="Times New Roman"/>
          <w:sz w:val="20"/>
          <w:szCs w:val="20"/>
        </w:rPr>
        <w:t>es for 3 non-structure proteins</w:t>
      </w:r>
      <w:r w:rsidRPr="00E91B35">
        <w:rPr>
          <w:rFonts w:ascii="Times New Roman" w:eastAsia="Times New Roman" w:hAnsi="Times New Roman"/>
          <w:sz w:val="20"/>
          <w:szCs w:val="20"/>
        </w:rPr>
        <w:t xml:space="preserve"> and 7 struc</w:t>
      </w:r>
      <w:r w:rsidR="004F21BB" w:rsidRPr="00E91B35">
        <w:rPr>
          <w:rFonts w:ascii="Times New Roman" w:eastAsia="Times New Roman" w:hAnsi="Times New Roman"/>
          <w:sz w:val="20"/>
          <w:szCs w:val="20"/>
        </w:rPr>
        <w:t>ture proteins</w:t>
      </w:r>
      <w:r w:rsidR="00F553B0" w:rsidRPr="00E91B35">
        <w:rPr>
          <w:rFonts w:ascii="Times New Roman" w:eastAsia="Times New Roman" w:hAnsi="Times New Roman"/>
          <w:sz w:val="20"/>
          <w:szCs w:val="20"/>
        </w:rPr>
        <w:t xml:space="preserve"> </w:t>
      </w:r>
      <w:r w:rsidR="004F21BB" w:rsidRPr="00E91B35">
        <w:rPr>
          <w:rFonts w:ascii="Times New Roman" w:eastAsia="Times New Roman" w:hAnsi="Times New Roman"/>
          <w:sz w:val="20"/>
          <w:szCs w:val="20"/>
        </w:rPr>
        <w:t xml:space="preserve">(VP1–VP7). The virus has </w:t>
      </w:r>
      <w:r w:rsidRPr="00E91B35">
        <w:rPr>
          <w:rFonts w:ascii="Times New Roman" w:eastAsia="Times New Roman" w:hAnsi="Times New Roman"/>
          <w:sz w:val="20"/>
          <w:szCs w:val="20"/>
        </w:rPr>
        <w:t xml:space="preserve">actually 26 serotypes </w:t>
      </w:r>
      <w:r w:rsidR="00E81088" w:rsidRPr="00E91B35">
        <w:rPr>
          <w:rFonts w:ascii="Times New Roman" w:eastAsia="Times New Roman" w:hAnsi="Times New Roman"/>
          <w:sz w:val="20"/>
          <w:szCs w:val="20"/>
        </w:rPr>
        <w:t>that</w:t>
      </w:r>
      <w:r w:rsidRPr="00E91B35">
        <w:rPr>
          <w:rFonts w:ascii="Times New Roman" w:eastAsia="Times New Roman" w:hAnsi="Times New Roman"/>
          <w:sz w:val="20"/>
          <w:szCs w:val="20"/>
        </w:rPr>
        <w:t xml:space="preserve"> show no cross </w:t>
      </w:r>
      <w:r w:rsidRPr="00E91B35">
        <w:rPr>
          <w:rFonts w:ascii="Times New Roman" w:eastAsia="Times New Roman" w:hAnsi="Times New Roman"/>
          <w:sz w:val="20"/>
          <w:szCs w:val="20"/>
        </w:rPr>
        <w:lastRenderedPageBreak/>
        <w:t>protectivity (Maan</w:t>
      </w:r>
      <w:r w:rsidR="00F06470" w:rsidRPr="00E91B35">
        <w:rPr>
          <w:rFonts w:ascii="Times New Roman" w:eastAsia="Times New Roman" w:hAnsi="Times New Roman"/>
          <w:sz w:val="20"/>
          <w:szCs w:val="20"/>
        </w:rPr>
        <w:t xml:space="preserve"> </w:t>
      </w:r>
      <w:hyperlink w:anchor="page7" w:history="1">
        <w:r w:rsidRPr="00E91B35">
          <w:rPr>
            <w:rFonts w:ascii="Times New Roman" w:eastAsia="Times New Roman" w:hAnsi="Times New Roman"/>
            <w:i/>
            <w:sz w:val="20"/>
            <w:szCs w:val="20"/>
          </w:rPr>
          <w:t>et al</w:t>
        </w:r>
        <w:r w:rsidRPr="00E91B35">
          <w:rPr>
            <w:rFonts w:ascii="Times New Roman" w:eastAsia="Times New Roman" w:hAnsi="Times New Roman"/>
            <w:sz w:val="20"/>
            <w:szCs w:val="20"/>
          </w:rPr>
          <w:t>., 2012a)</w:t>
        </w:r>
      </w:hyperlink>
      <w:r w:rsidR="0022557A" w:rsidRPr="00E91B35">
        <w:rPr>
          <w:rFonts w:ascii="Times New Roman" w:eastAsia="Times New Roman" w:hAnsi="Times New Roman"/>
          <w:sz w:val="20"/>
          <w:szCs w:val="20"/>
        </w:rPr>
        <w:t>. T</w:t>
      </w:r>
      <w:r w:rsidR="00E16DCB" w:rsidRPr="00E91B35">
        <w:rPr>
          <w:rFonts w:ascii="Times New Roman" w:eastAsia="Times New Roman" w:hAnsi="Times New Roman"/>
          <w:sz w:val="20"/>
          <w:szCs w:val="20"/>
        </w:rPr>
        <w:t>here is considerable genetic variability within the</w:t>
      </w:r>
      <w:r w:rsidR="00E81088" w:rsidRPr="00E91B35">
        <w:rPr>
          <w:rFonts w:ascii="Times New Roman" w:eastAsia="Times New Roman" w:hAnsi="Times New Roman"/>
          <w:sz w:val="20"/>
          <w:szCs w:val="20"/>
        </w:rPr>
        <w:t xml:space="preserve"> 26</w:t>
      </w:r>
      <w:r w:rsidR="00E16DCB" w:rsidRPr="00E91B35">
        <w:rPr>
          <w:rFonts w:ascii="Times New Roman" w:eastAsia="Times New Roman" w:hAnsi="Times New Roman"/>
          <w:sz w:val="20"/>
          <w:szCs w:val="20"/>
        </w:rPr>
        <w:t xml:space="preserve"> serotypes. </w:t>
      </w:r>
      <w:r w:rsidR="00E81088" w:rsidRPr="00E91B35">
        <w:rPr>
          <w:rFonts w:ascii="Times New Roman" w:eastAsia="Times New Roman" w:hAnsi="Times New Roman"/>
          <w:sz w:val="20"/>
          <w:szCs w:val="20"/>
        </w:rPr>
        <w:t xml:space="preserve">This arises mainly due to </w:t>
      </w:r>
      <w:r w:rsidR="00E16DCB" w:rsidRPr="00E91B35">
        <w:rPr>
          <w:rFonts w:ascii="Times New Roman" w:eastAsia="Times New Roman" w:hAnsi="Times New Roman"/>
          <w:sz w:val="20"/>
          <w:szCs w:val="20"/>
        </w:rPr>
        <w:t>genetic d</w:t>
      </w:r>
      <w:r w:rsidR="00FA1314" w:rsidRPr="00E91B35">
        <w:rPr>
          <w:rFonts w:ascii="Times New Roman" w:eastAsia="Times New Roman" w:hAnsi="Times New Roman"/>
          <w:sz w:val="20"/>
          <w:szCs w:val="20"/>
        </w:rPr>
        <w:t>rift of individual gene segment</w:t>
      </w:r>
      <w:r w:rsidR="00E16DCB" w:rsidRPr="00E91B35">
        <w:rPr>
          <w:rFonts w:ascii="Times New Roman" w:eastAsia="Times New Roman" w:hAnsi="Times New Roman"/>
          <w:sz w:val="20"/>
          <w:szCs w:val="20"/>
        </w:rPr>
        <w:t xml:space="preserve"> as well as by re-</w:t>
      </w:r>
      <w:r w:rsidR="00FA1314" w:rsidRPr="00E91B35">
        <w:rPr>
          <w:rFonts w:ascii="Times New Roman" w:eastAsia="Times New Roman" w:hAnsi="Times New Roman"/>
          <w:sz w:val="20"/>
          <w:szCs w:val="20"/>
        </w:rPr>
        <w:t>assortment of gene segment</w:t>
      </w:r>
      <w:r w:rsidR="00E16DCB" w:rsidRPr="00E91B35">
        <w:rPr>
          <w:rFonts w:ascii="Times New Roman" w:eastAsia="Times New Roman" w:hAnsi="Times New Roman"/>
          <w:sz w:val="20"/>
          <w:szCs w:val="20"/>
        </w:rPr>
        <w:t xml:space="preserve"> when</w:t>
      </w:r>
      <w:r w:rsidR="00FA1314" w:rsidRPr="00E91B35">
        <w:rPr>
          <w:rFonts w:ascii="Times New Roman" w:eastAsia="Times New Roman" w:hAnsi="Times New Roman"/>
          <w:sz w:val="20"/>
          <w:szCs w:val="20"/>
        </w:rPr>
        <w:t xml:space="preserve"> </w:t>
      </w:r>
      <w:r w:rsidR="00E81088" w:rsidRPr="00E91B35">
        <w:rPr>
          <w:rFonts w:ascii="Times New Roman" w:eastAsia="Times New Roman" w:hAnsi="Times New Roman"/>
          <w:sz w:val="20"/>
          <w:szCs w:val="20"/>
        </w:rPr>
        <w:t>host</w:t>
      </w:r>
      <w:r w:rsidR="00FA1314" w:rsidRPr="00E91B35">
        <w:rPr>
          <w:rFonts w:ascii="Times New Roman" w:eastAsia="Times New Roman" w:hAnsi="Times New Roman"/>
          <w:sz w:val="20"/>
          <w:szCs w:val="20"/>
        </w:rPr>
        <w:t xml:space="preserve"> </w:t>
      </w:r>
      <w:r w:rsidR="00E16DCB" w:rsidRPr="00E91B35">
        <w:rPr>
          <w:rFonts w:ascii="Times New Roman" w:eastAsia="Times New Roman" w:hAnsi="Times New Roman"/>
          <w:sz w:val="20"/>
          <w:szCs w:val="20"/>
        </w:rPr>
        <w:t>ruminants or the vectors are infected with more than one strain. There is also debate of the biological validity of the classifi</w:t>
      </w:r>
      <w:r w:rsidR="00E81088" w:rsidRPr="00E91B35">
        <w:rPr>
          <w:rFonts w:ascii="Times New Roman" w:eastAsia="Times New Roman" w:hAnsi="Times New Roman"/>
          <w:sz w:val="20"/>
          <w:szCs w:val="20"/>
        </w:rPr>
        <w:t>cation of BTV into strict types and</w:t>
      </w:r>
      <w:r w:rsidR="00FA1314" w:rsidRPr="00E91B35">
        <w:rPr>
          <w:rFonts w:ascii="Times New Roman" w:eastAsia="Times New Roman" w:hAnsi="Times New Roman"/>
          <w:sz w:val="20"/>
          <w:szCs w:val="20"/>
        </w:rPr>
        <w:t xml:space="preserve"> </w:t>
      </w:r>
      <w:r w:rsidR="00E81088" w:rsidRPr="00E91B35">
        <w:rPr>
          <w:rFonts w:ascii="Times New Roman" w:eastAsia="Times New Roman" w:hAnsi="Times New Roman"/>
          <w:sz w:val="20"/>
          <w:szCs w:val="20"/>
        </w:rPr>
        <w:t>a</w:t>
      </w:r>
      <w:r w:rsidR="00E16DCB" w:rsidRPr="00E91B35">
        <w:rPr>
          <w:rFonts w:ascii="Times New Roman" w:eastAsia="Times New Roman" w:hAnsi="Times New Roman"/>
          <w:sz w:val="20"/>
          <w:szCs w:val="20"/>
        </w:rPr>
        <w:t xml:space="preserve">ll </w:t>
      </w:r>
      <w:r w:rsidR="00E81088" w:rsidRPr="00E91B35">
        <w:rPr>
          <w:rFonts w:ascii="Times New Roman" w:eastAsia="Times New Roman" w:hAnsi="Times New Roman"/>
          <w:sz w:val="20"/>
          <w:szCs w:val="20"/>
        </w:rPr>
        <w:t xml:space="preserve">the 26 identified </w:t>
      </w:r>
      <w:r w:rsidR="00E16DCB" w:rsidRPr="00E91B35">
        <w:rPr>
          <w:rFonts w:ascii="Times New Roman" w:eastAsia="Times New Roman" w:hAnsi="Times New Roman"/>
          <w:sz w:val="20"/>
          <w:szCs w:val="20"/>
        </w:rPr>
        <w:t>serotypes do not exist in any one infected area</w:t>
      </w:r>
      <w:r w:rsidR="00E81088" w:rsidRPr="00E91B35">
        <w:rPr>
          <w:rFonts w:ascii="Times New Roman" w:eastAsia="Times New Roman" w:hAnsi="Times New Roman"/>
          <w:sz w:val="20"/>
          <w:szCs w:val="20"/>
        </w:rPr>
        <w:t xml:space="preserve"> of the world</w:t>
      </w:r>
      <w:r w:rsidR="00E16DCB" w:rsidRPr="00E91B35">
        <w:rPr>
          <w:rFonts w:ascii="Times New Roman" w:eastAsia="Times New Roman" w:hAnsi="Times New Roman"/>
          <w:sz w:val="20"/>
          <w:szCs w:val="20"/>
        </w:rPr>
        <w:t xml:space="preserve"> (Radostits </w:t>
      </w:r>
      <w:r w:rsidR="00E16DCB" w:rsidRPr="00E91B35">
        <w:rPr>
          <w:rFonts w:ascii="Times New Roman" w:eastAsia="Times New Roman" w:hAnsi="Times New Roman"/>
          <w:i/>
          <w:sz w:val="20"/>
          <w:szCs w:val="20"/>
        </w:rPr>
        <w:t>et al</w:t>
      </w:r>
      <w:r w:rsidR="00E16DCB" w:rsidRPr="00E91B35">
        <w:rPr>
          <w:rFonts w:ascii="Times New Roman" w:eastAsia="Times New Roman" w:hAnsi="Times New Roman"/>
          <w:sz w:val="20"/>
          <w:szCs w:val="20"/>
        </w:rPr>
        <w:t xml:space="preserve">., 2006). </w:t>
      </w:r>
    </w:p>
    <w:p w:rsidR="009C3D43" w:rsidRPr="00E91B35" w:rsidRDefault="00E5531A" w:rsidP="00DC20A0">
      <w:pPr>
        <w:pStyle w:val="a"/>
        <w:numPr>
          <w:ilvl w:val="1"/>
          <w:numId w:val="40"/>
        </w:numPr>
        <w:snapToGrid w:val="0"/>
        <w:spacing w:after="0" w:line="240" w:lineRule="auto"/>
        <w:ind w:left="0" w:firstLine="0"/>
        <w:jc w:val="both"/>
        <w:outlineLvl w:val="1"/>
        <w:rPr>
          <w:rFonts w:ascii="Times New Roman" w:eastAsia="Times New Roman" w:hAnsi="Times New Roman"/>
          <w:b/>
          <w:sz w:val="20"/>
          <w:szCs w:val="20"/>
        </w:rPr>
      </w:pPr>
      <w:bookmarkStart w:id="6" w:name="_Toc504015640"/>
      <w:r w:rsidRPr="00E91B35">
        <w:rPr>
          <w:rFonts w:ascii="Times New Roman" w:eastAsia="Times New Roman" w:hAnsi="Times New Roman"/>
          <w:b/>
          <w:sz w:val="20"/>
          <w:szCs w:val="20"/>
        </w:rPr>
        <w:t>Epidemiology</w:t>
      </w:r>
      <w:bookmarkEnd w:id="6"/>
    </w:p>
    <w:p w:rsidR="009C3D43" w:rsidRPr="00E91B35" w:rsidRDefault="001A773A" w:rsidP="00DC20A0">
      <w:pPr>
        <w:pStyle w:val="a"/>
        <w:numPr>
          <w:ilvl w:val="2"/>
          <w:numId w:val="40"/>
        </w:numPr>
        <w:snapToGrid w:val="0"/>
        <w:spacing w:after="0" w:line="240" w:lineRule="auto"/>
        <w:ind w:left="0" w:firstLine="425"/>
        <w:jc w:val="both"/>
        <w:outlineLvl w:val="2"/>
        <w:rPr>
          <w:rFonts w:ascii="Times New Roman" w:hAnsi="Times New Roman"/>
          <w:sz w:val="20"/>
          <w:szCs w:val="20"/>
        </w:rPr>
      </w:pPr>
      <w:bookmarkStart w:id="7" w:name="_Toc504015641"/>
      <w:r w:rsidRPr="00E91B35">
        <w:rPr>
          <w:rFonts w:ascii="Times New Roman" w:eastAsia="Times New Roman" w:hAnsi="Times New Roman"/>
          <w:sz w:val="20"/>
          <w:szCs w:val="20"/>
        </w:rPr>
        <w:t>Species A</w:t>
      </w:r>
      <w:r w:rsidR="002E0EBC" w:rsidRPr="00E91B35">
        <w:rPr>
          <w:rFonts w:ascii="Times New Roman" w:eastAsia="Times New Roman" w:hAnsi="Times New Roman"/>
          <w:sz w:val="20"/>
          <w:szCs w:val="20"/>
        </w:rPr>
        <w:t>ffected</w:t>
      </w:r>
      <w:bookmarkEnd w:id="7"/>
      <w:r w:rsidRPr="00E91B35">
        <w:rPr>
          <w:rFonts w:ascii="Times New Roman" w:eastAsia="Times New Roman" w:hAnsi="Times New Roman"/>
          <w:sz w:val="20"/>
          <w:szCs w:val="20"/>
        </w:rPr>
        <w:t xml:space="preserve"> </w:t>
      </w:r>
    </w:p>
    <w:p w:rsidR="0006651C" w:rsidRPr="00E91B35" w:rsidRDefault="0006651C"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sz w:val="20"/>
          <w:szCs w:val="20"/>
        </w:rPr>
        <w:t>All ruminants are susceptible to</w:t>
      </w:r>
      <w:r w:rsidR="00FA1314"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infection with bluetongue, but clinical disease is most often manifested in s</w:t>
      </w:r>
      <w:r w:rsidR="00D05847" w:rsidRPr="00E91B35">
        <w:rPr>
          <w:rFonts w:ascii="Times New Roman" w:eastAsia="Times New Roman" w:hAnsi="Times New Roman"/>
          <w:sz w:val="20"/>
          <w:szCs w:val="20"/>
        </w:rPr>
        <w:t>heep; a serious disease also de</w:t>
      </w:r>
      <w:r w:rsidRPr="00E91B35">
        <w:rPr>
          <w:rFonts w:ascii="Times New Roman" w:eastAsia="Times New Roman" w:hAnsi="Times New Roman"/>
          <w:sz w:val="20"/>
          <w:szCs w:val="20"/>
        </w:rPr>
        <w:t>velops in white-tailed deer (</w:t>
      </w:r>
      <w:r w:rsidRPr="00E91B35">
        <w:rPr>
          <w:rFonts w:ascii="Times New Roman" w:eastAsia="Times New Roman" w:hAnsi="Times New Roman"/>
          <w:i/>
          <w:sz w:val="20"/>
          <w:szCs w:val="20"/>
        </w:rPr>
        <w:t>Odocoileus</w:t>
      </w:r>
      <w:r w:rsidR="0095613D" w:rsidRPr="00E91B35">
        <w:rPr>
          <w:rFonts w:ascii="Times New Roman" w:eastAsia="Times New Roman" w:hAnsi="Times New Roman"/>
          <w:i/>
          <w:sz w:val="20"/>
          <w:szCs w:val="20"/>
        </w:rPr>
        <w:t xml:space="preserve"> </w:t>
      </w:r>
      <w:r w:rsidRPr="00E91B35">
        <w:rPr>
          <w:rFonts w:ascii="Times New Roman" w:eastAsia="Times New Roman" w:hAnsi="Times New Roman"/>
          <w:i/>
          <w:sz w:val="20"/>
          <w:szCs w:val="20"/>
        </w:rPr>
        <w:t>virginianus</w:t>
      </w:r>
      <w:r w:rsidR="00D05847" w:rsidRPr="00E91B35">
        <w:rPr>
          <w:rFonts w:ascii="Times New Roman" w:eastAsia="Times New Roman" w:hAnsi="Times New Roman"/>
          <w:sz w:val="20"/>
          <w:szCs w:val="20"/>
        </w:rPr>
        <w:t xml:space="preserve">) (Johnson </w:t>
      </w:r>
      <w:r w:rsidR="00D05847" w:rsidRPr="00E91B35">
        <w:rPr>
          <w:rFonts w:ascii="Times New Roman" w:eastAsia="Times New Roman" w:hAnsi="Times New Roman"/>
          <w:i/>
          <w:sz w:val="20"/>
          <w:szCs w:val="20"/>
        </w:rPr>
        <w:t>et al</w:t>
      </w:r>
      <w:r w:rsidR="00D05847" w:rsidRPr="00E91B35">
        <w:rPr>
          <w:rFonts w:ascii="Times New Roman" w:eastAsia="Times New Roman" w:hAnsi="Times New Roman"/>
          <w:sz w:val="20"/>
          <w:szCs w:val="20"/>
        </w:rPr>
        <w:t>., 2006).</w:t>
      </w:r>
      <w:r w:rsidR="00F553B0" w:rsidRPr="00E91B35">
        <w:rPr>
          <w:rFonts w:ascii="Times New Roman" w:eastAsia="Times New Roman" w:hAnsi="Times New Roman"/>
          <w:sz w:val="20"/>
          <w:szCs w:val="20"/>
        </w:rPr>
        <w:t xml:space="preserve"> </w:t>
      </w:r>
      <w:r w:rsidR="00D05847" w:rsidRPr="00E91B35">
        <w:rPr>
          <w:rFonts w:ascii="Times New Roman" w:eastAsia="Times New Roman" w:hAnsi="Times New Roman"/>
          <w:sz w:val="20"/>
          <w:szCs w:val="20"/>
        </w:rPr>
        <w:t xml:space="preserve">Cattle </w:t>
      </w:r>
      <w:r w:rsidRPr="00E91B35">
        <w:rPr>
          <w:rFonts w:ascii="Times New Roman" w:eastAsia="Times New Roman" w:hAnsi="Times New Roman"/>
          <w:sz w:val="20"/>
          <w:szCs w:val="20"/>
        </w:rPr>
        <w:t xml:space="preserve">play an important role in the epidemiology of BTV </w:t>
      </w:r>
      <w:r w:rsidR="00FF4585" w:rsidRPr="00E91B35">
        <w:rPr>
          <w:rFonts w:ascii="Times New Roman" w:eastAsia="Times New Roman" w:hAnsi="Times New Roman"/>
          <w:sz w:val="20"/>
          <w:szCs w:val="20"/>
        </w:rPr>
        <w:t>mainly because of prolonged vira</w:t>
      </w:r>
      <w:r w:rsidRPr="00E91B35">
        <w:rPr>
          <w:rFonts w:ascii="Times New Roman" w:eastAsia="Times New Roman" w:hAnsi="Times New Roman"/>
          <w:sz w:val="20"/>
          <w:szCs w:val="20"/>
        </w:rPr>
        <w:t>emia and subclinical course</w:t>
      </w:r>
      <w:r w:rsidR="00CF1392" w:rsidRPr="00E91B35">
        <w:rPr>
          <w:rFonts w:ascii="Times New Roman" w:eastAsia="Times New Roman" w:hAnsi="Times New Roman"/>
          <w:sz w:val="20"/>
          <w:szCs w:val="20"/>
        </w:rPr>
        <w:t xml:space="preserve"> that they exhibit</w:t>
      </w:r>
      <w:r w:rsidR="00FA1314" w:rsidRPr="00E91B35">
        <w:rPr>
          <w:rFonts w:ascii="Times New Roman" w:eastAsia="Times New Roman" w:hAnsi="Times New Roman"/>
          <w:sz w:val="20"/>
          <w:szCs w:val="20"/>
        </w:rPr>
        <w:t xml:space="preserve"> </w:t>
      </w:r>
      <w:r w:rsidR="00D05847" w:rsidRPr="00E91B35">
        <w:rPr>
          <w:rFonts w:ascii="Times New Roman" w:eastAsia="Times New Roman" w:hAnsi="Times New Roman"/>
          <w:sz w:val="20"/>
          <w:szCs w:val="20"/>
        </w:rPr>
        <w:t>(Howerth</w:t>
      </w:r>
      <w:r w:rsidR="0095613D" w:rsidRPr="00E91B35">
        <w:rPr>
          <w:rFonts w:ascii="Times New Roman" w:eastAsia="Times New Roman" w:hAnsi="Times New Roman"/>
          <w:sz w:val="20"/>
          <w:szCs w:val="20"/>
        </w:rPr>
        <w:t xml:space="preserve"> </w:t>
      </w:r>
      <w:r w:rsidR="00D05847" w:rsidRPr="00E91B35">
        <w:rPr>
          <w:rFonts w:ascii="Times New Roman" w:eastAsia="Times New Roman" w:hAnsi="Times New Roman"/>
          <w:i/>
          <w:sz w:val="20"/>
          <w:szCs w:val="20"/>
        </w:rPr>
        <w:t>et al</w:t>
      </w:r>
      <w:r w:rsidR="00D05847" w:rsidRPr="00E91B35">
        <w:rPr>
          <w:rFonts w:ascii="Times New Roman" w:eastAsia="Times New Roman" w:hAnsi="Times New Roman"/>
          <w:sz w:val="20"/>
          <w:szCs w:val="20"/>
        </w:rPr>
        <w:t>., 2001).</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However, in the epidemics caused by BTV-8</w:t>
      </w:r>
      <w:r w:rsidR="00CF1392" w:rsidRPr="00E91B35">
        <w:rPr>
          <w:rFonts w:ascii="Times New Roman" w:eastAsia="Times New Roman" w:hAnsi="Times New Roman"/>
          <w:sz w:val="20"/>
          <w:szCs w:val="20"/>
        </w:rPr>
        <w:t xml:space="preserve"> serotype</w:t>
      </w:r>
      <w:r w:rsidRPr="00E91B35">
        <w:rPr>
          <w:rFonts w:ascii="Times New Roman" w:eastAsia="Times New Roman" w:hAnsi="Times New Roman"/>
          <w:sz w:val="20"/>
          <w:szCs w:val="20"/>
        </w:rPr>
        <w:t xml:space="preserve"> in Western and Central Europe, even cattle showed clinical disease </w:t>
      </w:r>
      <w:r w:rsidR="00D05847" w:rsidRPr="00E91B35">
        <w:rPr>
          <w:rFonts w:ascii="Times New Roman" w:eastAsia="Times New Roman" w:hAnsi="Times New Roman"/>
          <w:sz w:val="20"/>
          <w:szCs w:val="20"/>
        </w:rPr>
        <w:t>(Elbers</w:t>
      </w:r>
      <w:r w:rsidR="00F06470" w:rsidRPr="00E91B35">
        <w:rPr>
          <w:rFonts w:ascii="Times New Roman" w:eastAsia="Times New Roman" w:hAnsi="Times New Roman"/>
          <w:sz w:val="20"/>
          <w:szCs w:val="20"/>
        </w:rPr>
        <w:t xml:space="preserve"> </w:t>
      </w:r>
      <w:r w:rsidR="00D05847" w:rsidRPr="00E91B35">
        <w:rPr>
          <w:rFonts w:ascii="Times New Roman" w:eastAsia="Times New Roman" w:hAnsi="Times New Roman"/>
          <w:i/>
          <w:sz w:val="20"/>
          <w:szCs w:val="20"/>
        </w:rPr>
        <w:t>et a</w:t>
      </w:r>
      <w:r w:rsidR="00CB7023" w:rsidRPr="00E91B35">
        <w:rPr>
          <w:rFonts w:ascii="Times New Roman" w:eastAsia="Times New Roman" w:hAnsi="Times New Roman"/>
          <w:i/>
          <w:sz w:val="20"/>
          <w:szCs w:val="20"/>
        </w:rPr>
        <w:t>l</w:t>
      </w:r>
      <w:r w:rsidR="00D05847" w:rsidRPr="00E91B35">
        <w:rPr>
          <w:rFonts w:ascii="Times New Roman" w:eastAsia="Times New Roman" w:hAnsi="Times New Roman"/>
          <w:sz w:val="20"/>
          <w:szCs w:val="20"/>
        </w:rPr>
        <w:t>., 2008). It can also affect</w:t>
      </w:r>
      <w:r w:rsidRPr="00E91B35">
        <w:rPr>
          <w:rFonts w:ascii="Times New Roman" w:eastAsia="Times New Roman" w:hAnsi="Times New Roman"/>
          <w:sz w:val="20"/>
          <w:szCs w:val="20"/>
        </w:rPr>
        <w:t xml:space="preserve"> African antelopes</w:t>
      </w:r>
      <w:r w:rsidR="00D05847"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other wild ruminants</w:t>
      </w:r>
      <w:r w:rsidR="00D05847" w:rsidRPr="00E91B35">
        <w:rPr>
          <w:rFonts w:ascii="Times New Roman" w:eastAsia="Times New Roman" w:hAnsi="Times New Roman"/>
          <w:sz w:val="20"/>
          <w:szCs w:val="20"/>
        </w:rPr>
        <w:t>,</w:t>
      </w:r>
      <w:r w:rsidR="00FA1314" w:rsidRPr="00E91B35">
        <w:rPr>
          <w:rFonts w:ascii="Times New Roman" w:eastAsia="Times New Roman" w:hAnsi="Times New Roman"/>
          <w:sz w:val="20"/>
          <w:szCs w:val="20"/>
        </w:rPr>
        <w:t xml:space="preserve"> </w:t>
      </w:r>
      <w:r w:rsidR="00D05847" w:rsidRPr="00E91B35">
        <w:rPr>
          <w:rFonts w:ascii="Times New Roman" w:eastAsia="Times New Roman" w:hAnsi="Times New Roman"/>
          <w:sz w:val="20"/>
          <w:szCs w:val="20"/>
        </w:rPr>
        <w:t xml:space="preserve">camelids and elephants </w:t>
      </w:r>
      <w:r w:rsidR="00CB7023" w:rsidRPr="00E91B35">
        <w:rPr>
          <w:rFonts w:ascii="Times New Roman" w:eastAsia="Times New Roman" w:hAnsi="Times New Roman"/>
          <w:sz w:val="20"/>
          <w:szCs w:val="20"/>
        </w:rPr>
        <w:t>(Elbers</w:t>
      </w:r>
      <w:r w:rsidR="00F06470" w:rsidRPr="00E91B35">
        <w:rPr>
          <w:rFonts w:ascii="Times New Roman" w:eastAsia="Times New Roman" w:hAnsi="Times New Roman"/>
          <w:sz w:val="20"/>
          <w:szCs w:val="20"/>
        </w:rPr>
        <w:t xml:space="preserve"> </w:t>
      </w:r>
      <w:r w:rsidR="00CB7023" w:rsidRPr="00E91B35">
        <w:rPr>
          <w:rFonts w:ascii="Times New Roman" w:eastAsia="Times New Roman" w:hAnsi="Times New Roman"/>
          <w:i/>
          <w:sz w:val="20"/>
          <w:szCs w:val="20"/>
        </w:rPr>
        <w:t>et al</w:t>
      </w:r>
      <w:r w:rsidR="00CB7023" w:rsidRPr="00E91B35">
        <w:rPr>
          <w:rFonts w:ascii="Times New Roman" w:eastAsia="Times New Roman" w:hAnsi="Times New Roman"/>
          <w:sz w:val="20"/>
          <w:szCs w:val="20"/>
        </w:rPr>
        <w:t>., 2008</w:t>
      </w:r>
      <w:r w:rsidR="00570988" w:rsidRPr="00E91B35">
        <w:rPr>
          <w:rFonts w:ascii="Times New Roman" w:eastAsia="Times New Roman" w:hAnsi="Times New Roman"/>
          <w:sz w:val="20"/>
          <w:szCs w:val="20"/>
        </w:rPr>
        <w:t xml:space="preserve"> and</w:t>
      </w:r>
      <w:r w:rsidR="00C2232E" w:rsidRPr="00E91B35">
        <w:rPr>
          <w:rFonts w:ascii="Times New Roman" w:eastAsia="Times New Roman" w:hAnsi="Times New Roman"/>
          <w:sz w:val="20"/>
          <w:szCs w:val="20"/>
        </w:rPr>
        <w:t xml:space="preserve"> </w:t>
      </w:r>
      <w:r w:rsidR="00CB7023" w:rsidRPr="00E91B35">
        <w:rPr>
          <w:rFonts w:ascii="Times New Roman" w:eastAsia="Times New Roman" w:hAnsi="Times New Roman"/>
          <w:sz w:val="20"/>
          <w:szCs w:val="20"/>
        </w:rPr>
        <w:t>Henrich</w:t>
      </w:r>
      <w:r w:rsidR="00F06470" w:rsidRPr="00E91B35">
        <w:rPr>
          <w:rFonts w:ascii="Times New Roman" w:eastAsia="Times New Roman" w:hAnsi="Times New Roman"/>
          <w:sz w:val="20"/>
          <w:szCs w:val="20"/>
        </w:rPr>
        <w:t xml:space="preserve"> </w:t>
      </w:r>
      <w:r w:rsidR="00570988" w:rsidRPr="00E91B35">
        <w:rPr>
          <w:rFonts w:ascii="Times New Roman" w:eastAsia="Times New Roman" w:hAnsi="Times New Roman"/>
          <w:i/>
          <w:sz w:val="20"/>
          <w:szCs w:val="20"/>
        </w:rPr>
        <w:t>et al</w:t>
      </w:r>
      <w:r w:rsidR="00570988" w:rsidRPr="00E91B35">
        <w:rPr>
          <w:rFonts w:ascii="Times New Roman" w:eastAsia="Times New Roman" w:hAnsi="Times New Roman"/>
          <w:sz w:val="20"/>
          <w:szCs w:val="20"/>
        </w:rPr>
        <w:t>., 2007)</w:t>
      </w:r>
      <w:r w:rsidRPr="00E91B35">
        <w:rPr>
          <w:rFonts w:ascii="Times New Roman" w:eastAsia="Times New Roman" w:hAnsi="Times New Roman"/>
          <w:sz w:val="20"/>
          <w:szCs w:val="20"/>
        </w:rPr>
        <w:t xml:space="preserve">. </w:t>
      </w:r>
      <w:r w:rsidR="00FF4585" w:rsidRPr="00E91B35">
        <w:rPr>
          <w:rFonts w:ascii="Times New Roman" w:eastAsia="Times New Roman" w:hAnsi="Times New Roman"/>
          <w:sz w:val="20"/>
          <w:szCs w:val="20"/>
        </w:rPr>
        <w:t xml:space="preserve">The disease </w:t>
      </w:r>
      <w:r w:rsidRPr="00E91B35">
        <w:rPr>
          <w:rFonts w:ascii="Times New Roman" w:eastAsia="Times New Roman" w:hAnsi="Times New Roman"/>
          <w:sz w:val="20"/>
          <w:szCs w:val="20"/>
        </w:rPr>
        <w:t>can also be transmitted to c</w:t>
      </w:r>
      <w:r w:rsidR="00765F39" w:rsidRPr="00E91B35">
        <w:rPr>
          <w:rFonts w:ascii="Times New Roman" w:eastAsia="Times New Roman" w:hAnsi="Times New Roman"/>
          <w:sz w:val="20"/>
          <w:szCs w:val="20"/>
        </w:rPr>
        <w:t>arnivores.</w:t>
      </w:r>
      <w:r w:rsidR="00CF1392" w:rsidRPr="00E91B35">
        <w:rPr>
          <w:rFonts w:ascii="Times New Roman" w:eastAsia="Times New Roman" w:hAnsi="Times New Roman"/>
          <w:sz w:val="20"/>
          <w:szCs w:val="20"/>
        </w:rPr>
        <w:t xml:space="preserve"> For instance, B</w:t>
      </w:r>
      <w:r w:rsidRPr="00E91B35">
        <w:rPr>
          <w:rFonts w:ascii="Times New Roman" w:eastAsia="Times New Roman" w:hAnsi="Times New Roman"/>
          <w:sz w:val="20"/>
          <w:szCs w:val="20"/>
        </w:rPr>
        <w:t xml:space="preserve">luetongue has been </w:t>
      </w:r>
      <w:r w:rsidR="00DF1618" w:rsidRPr="00E91B35">
        <w:rPr>
          <w:rFonts w:ascii="Times New Roman" w:eastAsia="Times New Roman" w:hAnsi="Times New Roman"/>
          <w:sz w:val="20"/>
          <w:szCs w:val="20"/>
        </w:rPr>
        <w:t xml:space="preserve">reported </w:t>
      </w:r>
      <w:r w:rsidR="00CF1392" w:rsidRPr="00E91B35">
        <w:rPr>
          <w:rFonts w:ascii="Times New Roman" w:eastAsia="Times New Roman" w:hAnsi="Times New Roman"/>
          <w:sz w:val="20"/>
          <w:szCs w:val="20"/>
        </w:rPr>
        <w:t xml:space="preserve">in dogs </w:t>
      </w:r>
      <w:r w:rsidR="00DF1618" w:rsidRPr="00E91B35">
        <w:rPr>
          <w:rFonts w:ascii="Times New Roman" w:eastAsia="Times New Roman" w:hAnsi="Times New Roman"/>
          <w:sz w:val="20"/>
          <w:szCs w:val="20"/>
        </w:rPr>
        <w:t xml:space="preserve">following the use of </w:t>
      </w:r>
      <w:r w:rsidRPr="00E91B35">
        <w:rPr>
          <w:rFonts w:ascii="Times New Roman" w:eastAsia="Times New Roman" w:hAnsi="Times New Roman"/>
          <w:sz w:val="20"/>
          <w:szCs w:val="20"/>
        </w:rPr>
        <w:t>BTV-contaminated vaccine</w:t>
      </w:r>
      <w:r w:rsidR="00FF4585" w:rsidRPr="00E91B35">
        <w:rPr>
          <w:rFonts w:ascii="Times New Roman" w:eastAsia="Times New Roman" w:hAnsi="Times New Roman"/>
          <w:sz w:val="20"/>
          <w:szCs w:val="20"/>
        </w:rPr>
        <w:t>s</w:t>
      </w:r>
      <w:r w:rsidR="00FA1314" w:rsidRPr="00E91B35">
        <w:rPr>
          <w:rFonts w:ascii="Times New Roman" w:eastAsia="Times New Roman" w:hAnsi="Times New Roman"/>
          <w:sz w:val="20"/>
          <w:szCs w:val="20"/>
        </w:rPr>
        <w:t xml:space="preserve"> </w:t>
      </w:r>
      <w:r w:rsidR="00CB7023" w:rsidRPr="00E91B35">
        <w:rPr>
          <w:rFonts w:ascii="Times New Roman" w:eastAsia="Times New Roman" w:hAnsi="Times New Roman"/>
          <w:sz w:val="20"/>
          <w:szCs w:val="20"/>
        </w:rPr>
        <w:t>(Evermann, 2008).</w:t>
      </w:r>
    </w:p>
    <w:p w:rsidR="008F5D73" w:rsidRPr="00E91B35" w:rsidRDefault="001A773A" w:rsidP="00DC20A0">
      <w:pPr>
        <w:pStyle w:val="a"/>
        <w:numPr>
          <w:ilvl w:val="2"/>
          <w:numId w:val="40"/>
        </w:numPr>
        <w:snapToGrid w:val="0"/>
        <w:spacing w:after="0" w:line="240" w:lineRule="auto"/>
        <w:ind w:left="0" w:firstLine="425"/>
        <w:jc w:val="both"/>
        <w:outlineLvl w:val="2"/>
        <w:rPr>
          <w:rFonts w:ascii="Times New Roman" w:eastAsia="Times New Roman" w:hAnsi="Times New Roman"/>
          <w:sz w:val="20"/>
          <w:szCs w:val="20"/>
        </w:rPr>
      </w:pPr>
      <w:bookmarkStart w:id="8" w:name="_Toc504015642"/>
      <w:r w:rsidRPr="00E91B35">
        <w:rPr>
          <w:rFonts w:ascii="Times New Roman" w:eastAsia="Times New Roman" w:hAnsi="Times New Roman"/>
          <w:sz w:val="20"/>
          <w:szCs w:val="20"/>
        </w:rPr>
        <w:t>Geographic D</w:t>
      </w:r>
      <w:r w:rsidR="00D03869" w:rsidRPr="00E91B35">
        <w:rPr>
          <w:rFonts w:ascii="Times New Roman" w:eastAsia="Times New Roman" w:hAnsi="Times New Roman"/>
          <w:sz w:val="20"/>
          <w:szCs w:val="20"/>
        </w:rPr>
        <w:t xml:space="preserve">istribution of </w:t>
      </w:r>
      <w:r w:rsidRPr="00E91B35">
        <w:rPr>
          <w:rFonts w:ascii="Times New Roman" w:eastAsia="Times New Roman" w:hAnsi="Times New Roman"/>
          <w:sz w:val="20"/>
          <w:szCs w:val="20"/>
        </w:rPr>
        <w:t>B</w:t>
      </w:r>
      <w:r w:rsidR="006339D2" w:rsidRPr="00E91B35">
        <w:rPr>
          <w:rFonts w:ascii="Times New Roman" w:eastAsia="Times New Roman" w:hAnsi="Times New Roman"/>
          <w:sz w:val="20"/>
          <w:szCs w:val="20"/>
        </w:rPr>
        <w:t xml:space="preserve">luetongue </w:t>
      </w:r>
      <w:r w:rsidRPr="00E91B35">
        <w:rPr>
          <w:rFonts w:ascii="Times New Roman" w:eastAsia="Times New Roman" w:hAnsi="Times New Roman"/>
          <w:sz w:val="20"/>
          <w:szCs w:val="20"/>
        </w:rPr>
        <w:t>Virus and V</w:t>
      </w:r>
      <w:r w:rsidR="00D03869" w:rsidRPr="00E91B35">
        <w:rPr>
          <w:rFonts w:ascii="Times New Roman" w:eastAsia="Times New Roman" w:hAnsi="Times New Roman"/>
          <w:sz w:val="20"/>
          <w:szCs w:val="20"/>
        </w:rPr>
        <w:t>ector</w:t>
      </w:r>
      <w:r w:rsidR="006339D2" w:rsidRPr="00E91B35">
        <w:rPr>
          <w:rFonts w:ascii="Times New Roman" w:eastAsia="Times New Roman" w:hAnsi="Times New Roman"/>
          <w:sz w:val="20"/>
          <w:szCs w:val="20"/>
        </w:rPr>
        <w:t>s</w:t>
      </w:r>
      <w:bookmarkEnd w:id="8"/>
    </w:p>
    <w:p w:rsidR="00DE45FF" w:rsidRPr="00E91B35" w:rsidRDefault="00D03869"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sz w:val="20"/>
          <w:szCs w:val="20"/>
        </w:rPr>
        <w:t xml:space="preserve">Bluetongue virus is found distributed worldwide within tropical and subtropical climates from approximately 35° S to 40° N and in some </w:t>
      </w:r>
      <w:r w:rsidR="00CB273B" w:rsidRPr="00E91B35">
        <w:rPr>
          <w:rFonts w:ascii="Times New Roman" w:eastAsia="Times New Roman" w:hAnsi="Times New Roman"/>
          <w:sz w:val="20"/>
          <w:szCs w:val="20"/>
        </w:rPr>
        <w:t>areas outside</w:t>
      </w:r>
      <w:r w:rsidR="00FF4585" w:rsidRPr="00E91B35">
        <w:rPr>
          <w:rFonts w:ascii="Times New Roman" w:eastAsia="Times New Roman" w:hAnsi="Times New Roman"/>
          <w:sz w:val="20"/>
          <w:szCs w:val="20"/>
        </w:rPr>
        <w:t xml:space="preserve"> of</w:t>
      </w:r>
      <w:r w:rsidR="00CB273B" w:rsidRPr="00E91B35">
        <w:rPr>
          <w:rFonts w:ascii="Times New Roman" w:eastAsia="Times New Roman" w:hAnsi="Times New Roman"/>
          <w:sz w:val="20"/>
          <w:szCs w:val="20"/>
        </w:rPr>
        <w:t xml:space="preserve"> this region (</w:t>
      </w:r>
      <w:r w:rsidRPr="00E91B35">
        <w:rPr>
          <w:rFonts w:ascii="Times New Roman" w:eastAsia="Times New Roman" w:hAnsi="Times New Roman"/>
          <w:sz w:val="20"/>
          <w:szCs w:val="20"/>
        </w:rPr>
        <w:t>in parts of California). Endemic areas</w:t>
      </w:r>
      <w:r w:rsidR="00CF1392" w:rsidRPr="00E91B35">
        <w:rPr>
          <w:rFonts w:ascii="Times New Roman" w:eastAsia="Times New Roman" w:hAnsi="Times New Roman"/>
          <w:sz w:val="20"/>
          <w:szCs w:val="20"/>
        </w:rPr>
        <w:t xml:space="preserve"> to the disease</w:t>
      </w:r>
      <w:r w:rsidRPr="00E91B35">
        <w:rPr>
          <w:rFonts w:ascii="Times New Roman" w:eastAsia="Times New Roman" w:hAnsi="Times New Roman"/>
          <w:sz w:val="20"/>
          <w:szCs w:val="20"/>
        </w:rPr>
        <w:t xml:space="preserve"> exist in Africa, Europe, the Middle East, North and South America and Asia, as wel</w:t>
      </w:r>
      <w:r w:rsidR="00CB273B" w:rsidRPr="00E91B35">
        <w:rPr>
          <w:rFonts w:ascii="Times New Roman" w:eastAsia="Times New Roman" w:hAnsi="Times New Roman"/>
          <w:sz w:val="20"/>
          <w:szCs w:val="20"/>
        </w:rPr>
        <w:t xml:space="preserve">l as on numerous islands such as </w:t>
      </w:r>
      <w:r w:rsidRPr="00E91B35">
        <w:rPr>
          <w:rFonts w:ascii="Times New Roman" w:eastAsia="Times New Roman" w:hAnsi="Times New Roman"/>
          <w:sz w:val="20"/>
          <w:szCs w:val="20"/>
        </w:rPr>
        <w:t xml:space="preserve">Australia, the South Pacific and Caribbean. Outbreaks can occur outside </w:t>
      </w:r>
      <w:r w:rsidR="00A5798F" w:rsidRPr="00E91B35">
        <w:rPr>
          <w:rFonts w:ascii="Times New Roman" w:eastAsia="Times New Roman" w:hAnsi="Times New Roman"/>
          <w:sz w:val="20"/>
          <w:szCs w:val="20"/>
        </w:rPr>
        <w:t>endemic areas, but mostly</w:t>
      </w:r>
      <w:r w:rsidRPr="00E91B35">
        <w:rPr>
          <w:rFonts w:ascii="Times New Roman" w:eastAsia="Times New Roman" w:hAnsi="Times New Roman"/>
          <w:sz w:val="20"/>
          <w:szCs w:val="20"/>
        </w:rPr>
        <w:t xml:space="preserve"> the virus does not persist once cold weather kills the </w:t>
      </w:r>
      <w:r w:rsidRPr="00E91B35">
        <w:rPr>
          <w:rFonts w:ascii="Times New Roman" w:eastAsia="Times New Roman" w:hAnsi="Times New Roman"/>
          <w:i/>
          <w:sz w:val="20"/>
          <w:szCs w:val="20"/>
        </w:rPr>
        <w:t>Culicoides</w:t>
      </w:r>
      <w:r w:rsidR="00FF4585" w:rsidRPr="00E91B35">
        <w:rPr>
          <w:rFonts w:ascii="Times New Roman" w:eastAsia="Times New Roman" w:hAnsi="Times New Roman"/>
          <w:sz w:val="20"/>
          <w:szCs w:val="20"/>
        </w:rPr>
        <w:t xml:space="preserve"> vectors. </w:t>
      </w:r>
      <w:r w:rsidR="00A5798F" w:rsidRPr="00E91B35">
        <w:rPr>
          <w:rFonts w:ascii="Times New Roman" w:eastAsia="Times New Roman" w:hAnsi="Times New Roman"/>
          <w:sz w:val="20"/>
          <w:szCs w:val="20"/>
        </w:rPr>
        <w:t>However, in unusual circumstances</w:t>
      </w:r>
      <w:r w:rsidR="00FF4585" w:rsidRPr="00E91B35">
        <w:rPr>
          <w:rFonts w:ascii="Times New Roman" w:eastAsia="Times New Roman" w:hAnsi="Times New Roman"/>
          <w:sz w:val="20"/>
          <w:szCs w:val="20"/>
        </w:rPr>
        <w:t xml:space="preserve">, a </w:t>
      </w:r>
      <w:r w:rsidRPr="00E91B35">
        <w:rPr>
          <w:rFonts w:ascii="Times New Roman" w:eastAsia="Times New Roman" w:hAnsi="Times New Roman"/>
          <w:sz w:val="20"/>
          <w:szCs w:val="20"/>
        </w:rPr>
        <w:t>serotype</w:t>
      </w:r>
      <w:r w:rsidR="001A2076" w:rsidRPr="00E91B35">
        <w:rPr>
          <w:rFonts w:ascii="Times New Roman" w:eastAsia="Times New Roman" w:hAnsi="Times New Roman"/>
          <w:sz w:val="20"/>
          <w:szCs w:val="20"/>
        </w:rPr>
        <w:t>–</w:t>
      </w:r>
      <w:r w:rsidR="00AF2799" w:rsidRPr="00E91B35">
        <w:rPr>
          <w:rFonts w:ascii="Times New Roman" w:eastAsia="Times New Roman" w:hAnsi="Times New Roman"/>
          <w:sz w:val="20"/>
          <w:szCs w:val="20"/>
        </w:rPr>
        <w:t xml:space="preserve">8 </w:t>
      </w:r>
      <w:r w:rsidRPr="00E91B35">
        <w:rPr>
          <w:rFonts w:ascii="Times New Roman" w:eastAsia="Times New Roman" w:hAnsi="Times New Roman"/>
          <w:sz w:val="20"/>
          <w:szCs w:val="20"/>
        </w:rPr>
        <w:t xml:space="preserve">virus overwintered for </w:t>
      </w:r>
      <w:r w:rsidR="00A5798F" w:rsidRPr="00E91B35">
        <w:rPr>
          <w:rFonts w:ascii="Times New Roman" w:eastAsia="Times New Roman" w:hAnsi="Times New Roman"/>
          <w:sz w:val="20"/>
          <w:szCs w:val="20"/>
        </w:rPr>
        <w:t>many</w:t>
      </w:r>
      <w:r w:rsidRPr="00E91B35">
        <w:rPr>
          <w:rFonts w:ascii="Times New Roman" w:eastAsia="Times New Roman" w:hAnsi="Times New Roman"/>
          <w:sz w:val="20"/>
          <w:szCs w:val="20"/>
        </w:rPr>
        <w:t xml:space="preserve"> years in</w:t>
      </w:r>
      <w:r w:rsidR="00A5798F" w:rsidRPr="00E91B35">
        <w:rPr>
          <w:rFonts w:ascii="Times New Roman" w:eastAsia="Times New Roman" w:hAnsi="Times New Roman"/>
          <w:sz w:val="20"/>
          <w:szCs w:val="20"/>
        </w:rPr>
        <w:t xml:space="preserve"> both</w:t>
      </w:r>
      <w:r w:rsidRPr="00E91B35">
        <w:rPr>
          <w:rFonts w:ascii="Times New Roman" w:eastAsia="Times New Roman" w:hAnsi="Times New Roman"/>
          <w:sz w:val="20"/>
          <w:szCs w:val="20"/>
        </w:rPr>
        <w:t xml:space="preserve"> central and northern Europe (Howerth</w:t>
      </w:r>
      <w:r w:rsidR="0095613D" w:rsidRPr="00E91B35">
        <w:rPr>
          <w:rFonts w:ascii="Times New Roman" w:eastAsia="Times New Roman" w:hAnsi="Times New Roman"/>
          <w:sz w:val="20"/>
          <w:szCs w:val="20"/>
        </w:rPr>
        <w:t xml:space="preserve"> </w:t>
      </w:r>
      <w:r w:rsidRPr="00E91B35">
        <w:rPr>
          <w:rFonts w:ascii="Times New Roman" w:eastAsia="Times New Roman" w:hAnsi="Times New Roman"/>
          <w:i/>
          <w:sz w:val="20"/>
          <w:szCs w:val="20"/>
        </w:rPr>
        <w:t>et al</w:t>
      </w:r>
      <w:r w:rsidRPr="00E91B35">
        <w:rPr>
          <w:rFonts w:ascii="Times New Roman" w:eastAsia="Times New Roman" w:hAnsi="Times New Roman"/>
          <w:sz w:val="20"/>
          <w:szCs w:val="20"/>
        </w:rPr>
        <w:t>., 2001).</w:t>
      </w:r>
    </w:p>
    <w:p w:rsidR="008F53B0" w:rsidRPr="00E91B35" w:rsidRDefault="00D03869"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sz w:val="20"/>
          <w:szCs w:val="20"/>
        </w:rPr>
        <w:t xml:space="preserve">In the “Old World” the species </w:t>
      </w:r>
      <w:r w:rsidRPr="00E91B35">
        <w:rPr>
          <w:rFonts w:ascii="Times New Roman" w:eastAsia="Times New Roman" w:hAnsi="Times New Roman"/>
          <w:i/>
          <w:sz w:val="20"/>
          <w:szCs w:val="20"/>
        </w:rPr>
        <w:t>Culicoides imicola,</w:t>
      </w:r>
      <w:r w:rsidRPr="00E91B35">
        <w:rPr>
          <w:rFonts w:ascii="Times New Roman" w:eastAsia="Times New Roman" w:hAnsi="Times New Roman"/>
          <w:sz w:val="20"/>
          <w:szCs w:val="20"/>
        </w:rPr>
        <w:t xml:space="preserve"> the most widely spread midge on the globe, is </w:t>
      </w:r>
      <w:r w:rsidR="00AF2799" w:rsidRPr="00E91B35">
        <w:rPr>
          <w:rFonts w:ascii="Times New Roman" w:eastAsia="Times New Roman" w:hAnsi="Times New Roman"/>
          <w:sz w:val="20"/>
          <w:szCs w:val="20"/>
        </w:rPr>
        <w:t xml:space="preserve">responsible for the transmission of the disease to susceptible ruminant hosts and </w:t>
      </w:r>
      <w:r w:rsidRPr="00E91B35">
        <w:rPr>
          <w:rFonts w:ascii="Times New Roman" w:eastAsia="Times New Roman" w:hAnsi="Times New Roman"/>
          <w:sz w:val="20"/>
          <w:szCs w:val="20"/>
        </w:rPr>
        <w:t>regar</w:t>
      </w:r>
      <w:r w:rsidR="00AF2799" w:rsidRPr="00E91B35">
        <w:rPr>
          <w:rFonts w:ascii="Times New Roman" w:eastAsia="Times New Roman" w:hAnsi="Times New Roman"/>
          <w:sz w:val="20"/>
          <w:szCs w:val="20"/>
        </w:rPr>
        <w:t xml:space="preserve">ded as the major BTV vector. The vector shows the highest activity at a </w:t>
      </w:r>
      <w:r w:rsidRPr="00E91B35">
        <w:rPr>
          <w:rFonts w:ascii="Times New Roman" w:eastAsia="Times New Roman" w:hAnsi="Times New Roman"/>
          <w:sz w:val="20"/>
          <w:szCs w:val="20"/>
        </w:rPr>
        <w:t xml:space="preserve">temperature </w:t>
      </w:r>
      <w:r w:rsidR="00AF2799" w:rsidRPr="00E91B35">
        <w:rPr>
          <w:rFonts w:ascii="Times New Roman" w:eastAsia="Times New Roman" w:hAnsi="Times New Roman"/>
          <w:sz w:val="20"/>
          <w:szCs w:val="20"/>
        </w:rPr>
        <w:t xml:space="preserve">that </w:t>
      </w:r>
      <w:r w:rsidRPr="00E91B35">
        <w:rPr>
          <w:rFonts w:ascii="Times New Roman" w:eastAsia="Times New Roman" w:hAnsi="Times New Roman"/>
          <w:sz w:val="20"/>
          <w:szCs w:val="20"/>
        </w:rPr>
        <w:t>range</w:t>
      </w:r>
      <w:r w:rsidR="00AF2799" w:rsidRPr="00E91B35">
        <w:rPr>
          <w:rFonts w:ascii="Times New Roman" w:eastAsia="Times New Roman" w:hAnsi="Times New Roman"/>
          <w:sz w:val="20"/>
          <w:szCs w:val="20"/>
        </w:rPr>
        <w:t>s from 13°C to 35</w:t>
      </w:r>
      <w:r w:rsidRPr="00E91B35">
        <w:rPr>
          <w:rFonts w:ascii="Times New Roman" w:eastAsia="Times New Roman" w:hAnsi="Times New Roman"/>
          <w:sz w:val="20"/>
          <w:szCs w:val="20"/>
        </w:rPr>
        <w:t>°C. It reproduces in damp or wet soils fertilized with manure and feeds on</w:t>
      </w:r>
      <w:r w:rsidR="00AF2799" w:rsidRPr="00E91B35">
        <w:rPr>
          <w:rFonts w:ascii="Times New Roman" w:eastAsia="Times New Roman" w:hAnsi="Times New Roman"/>
          <w:sz w:val="20"/>
          <w:szCs w:val="20"/>
        </w:rPr>
        <w:t xml:space="preserve"> host animals such as</w:t>
      </w:r>
      <w:r w:rsidRPr="00E91B35">
        <w:rPr>
          <w:rFonts w:ascii="Times New Roman" w:eastAsia="Times New Roman" w:hAnsi="Times New Roman"/>
          <w:sz w:val="20"/>
          <w:szCs w:val="20"/>
        </w:rPr>
        <w:t xml:space="preserve"> cattle, sheep and horses (Mellor </w:t>
      </w:r>
      <w:r w:rsidRPr="00E91B35">
        <w:rPr>
          <w:rFonts w:ascii="Times New Roman" w:eastAsia="Times New Roman" w:hAnsi="Times New Roman"/>
          <w:i/>
          <w:sz w:val="20"/>
          <w:szCs w:val="20"/>
        </w:rPr>
        <w:t>et al</w:t>
      </w:r>
      <w:r w:rsidRPr="00E91B35">
        <w:rPr>
          <w:rFonts w:ascii="Times New Roman" w:eastAsia="Times New Roman" w:hAnsi="Times New Roman"/>
          <w:sz w:val="20"/>
          <w:szCs w:val="20"/>
        </w:rPr>
        <w:t>., 2002).</w:t>
      </w:r>
    </w:p>
    <w:p w:rsidR="00F234A1" w:rsidRPr="00E91B35" w:rsidRDefault="00D03869"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sz w:val="20"/>
          <w:szCs w:val="20"/>
        </w:rPr>
        <w:t>The</w:t>
      </w:r>
      <w:r w:rsidR="00C1745F" w:rsidRPr="00E91B35">
        <w:rPr>
          <w:rFonts w:ascii="Times New Roman" w:eastAsia="Times New Roman" w:hAnsi="Times New Roman"/>
          <w:sz w:val="20"/>
          <w:szCs w:val="20"/>
        </w:rPr>
        <w:t xml:space="preserve"> C</w:t>
      </w:r>
      <w:r w:rsidRPr="00E91B35">
        <w:rPr>
          <w:rFonts w:ascii="Times New Roman" w:eastAsia="Times New Roman" w:hAnsi="Times New Roman"/>
          <w:i/>
          <w:sz w:val="20"/>
          <w:szCs w:val="20"/>
        </w:rPr>
        <w:t>ulicoides</w:t>
      </w:r>
      <w:r w:rsidR="00C1745F" w:rsidRPr="00E91B35">
        <w:rPr>
          <w:rFonts w:ascii="Times New Roman" w:eastAsia="Times New Roman" w:hAnsi="Times New Roman"/>
          <w:i/>
          <w:sz w:val="20"/>
          <w:szCs w:val="20"/>
        </w:rPr>
        <w:t xml:space="preserve"> </w:t>
      </w:r>
      <w:r w:rsidRPr="00E91B35">
        <w:rPr>
          <w:rFonts w:ascii="Times New Roman" w:eastAsia="Times New Roman" w:hAnsi="Times New Roman"/>
          <w:i/>
          <w:sz w:val="20"/>
          <w:szCs w:val="20"/>
        </w:rPr>
        <w:t>imicola</w:t>
      </w:r>
      <w:r w:rsidR="00CB273B" w:rsidRPr="00E91B35">
        <w:rPr>
          <w:rFonts w:ascii="Times New Roman" w:eastAsia="Times New Roman" w:hAnsi="Times New Roman"/>
          <w:sz w:val="20"/>
          <w:szCs w:val="20"/>
        </w:rPr>
        <w:t xml:space="preserve"> has been found in Africa, </w:t>
      </w:r>
      <w:r w:rsidRPr="00E91B35">
        <w:rPr>
          <w:rFonts w:ascii="Times New Roman" w:eastAsia="Times New Roman" w:hAnsi="Times New Roman"/>
          <w:sz w:val="20"/>
          <w:szCs w:val="20"/>
        </w:rPr>
        <w:t xml:space="preserve">south of Asia, Portugal, Spain, Greece, Cyprus, Corsica, Italy, Israel, Turkey, Yemen, Oman and Jizan and Najran, district to horn Africa such as Ethiopia, </w:t>
      </w:r>
      <w:r w:rsidRPr="00E91B35">
        <w:rPr>
          <w:rFonts w:ascii="Times New Roman" w:eastAsia="Times New Roman" w:hAnsi="Times New Roman"/>
          <w:sz w:val="20"/>
          <w:szCs w:val="20"/>
        </w:rPr>
        <w:lastRenderedPageBreak/>
        <w:t xml:space="preserve">Eretria, </w:t>
      </w:r>
      <w:r w:rsidR="00D41D4C" w:rsidRPr="00E91B35">
        <w:rPr>
          <w:rFonts w:ascii="Times New Roman" w:eastAsia="Times New Roman" w:hAnsi="Times New Roman"/>
          <w:sz w:val="20"/>
          <w:szCs w:val="20"/>
        </w:rPr>
        <w:t>Djibouti</w:t>
      </w:r>
      <w:r w:rsidRPr="00E91B35">
        <w:rPr>
          <w:rFonts w:ascii="Times New Roman" w:eastAsia="Times New Roman" w:hAnsi="Times New Roman"/>
          <w:sz w:val="20"/>
          <w:szCs w:val="20"/>
        </w:rPr>
        <w:t xml:space="preserve">, Somalia and Sudan where the enzootic nature of BTV is larger </w:t>
      </w:r>
      <w:r w:rsidR="004C555A" w:rsidRPr="00E91B35">
        <w:rPr>
          <w:rFonts w:ascii="Times New Roman" w:eastAsia="Times New Roman" w:hAnsi="Times New Roman"/>
          <w:sz w:val="20"/>
          <w:szCs w:val="20"/>
        </w:rPr>
        <w:t>in region of Africa</w:t>
      </w:r>
      <w:r w:rsidR="00CB273B" w:rsidRPr="00E91B35">
        <w:rPr>
          <w:rFonts w:ascii="Times New Roman" w:eastAsia="Times New Roman" w:hAnsi="Times New Roman"/>
          <w:sz w:val="20"/>
          <w:szCs w:val="20"/>
        </w:rPr>
        <w:t>,</w:t>
      </w:r>
      <w:r w:rsidR="00C1745F"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five serotype</w:t>
      </w:r>
      <w:r w:rsidR="004C555A" w:rsidRPr="00E91B35">
        <w:rPr>
          <w:rFonts w:ascii="Times New Roman" w:eastAsia="Times New Roman" w:hAnsi="Times New Roman"/>
          <w:sz w:val="20"/>
          <w:szCs w:val="20"/>
        </w:rPr>
        <w:t>s</w:t>
      </w:r>
      <w:r w:rsidR="00C1745F" w:rsidRPr="00E91B35">
        <w:rPr>
          <w:rFonts w:ascii="Times New Roman" w:eastAsia="Times New Roman" w:hAnsi="Times New Roman"/>
          <w:sz w:val="20"/>
          <w:szCs w:val="20"/>
        </w:rPr>
        <w:t xml:space="preserve"> </w:t>
      </w:r>
      <w:r w:rsidR="00F234A1" w:rsidRPr="00E91B35">
        <w:rPr>
          <w:rFonts w:ascii="Times New Roman" w:eastAsia="Times New Roman" w:hAnsi="Times New Roman"/>
          <w:sz w:val="20"/>
          <w:szCs w:val="20"/>
        </w:rPr>
        <w:t xml:space="preserve">namely serotypes </w:t>
      </w:r>
      <w:r w:rsidRPr="00E91B35">
        <w:rPr>
          <w:rFonts w:ascii="Times New Roman" w:eastAsia="Times New Roman" w:hAnsi="Times New Roman"/>
          <w:sz w:val="20"/>
          <w:szCs w:val="20"/>
        </w:rPr>
        <w:t>1, 2, 4,</w:t>
      </w:r>
      <w:r w:rsidR="00C2232E"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5</w:t>
      </w:r>
      <w:r w:rsidR="00C2232E"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and16)</w:t>
      </w:r>
      <w:r w:rsidR="004C555A" w:rsidRPr="00E91B35">
        <w:rPr>
          <w:rFonts w:ascii="Times New Roman" w:eastAsia="Times New Roman" w:hAnsi="Times New Roman"/>
          <w:sz w:val="20"/>
          <w:szCs w:val="20"/>
        </w:rPr>
        <w:t xml:space="preserve"> were identified</w:t>
      </w:r>
      <w:r w:rsidRPr="00E91B35">
        <w:rPr>
          <w:rFonts w:ascii="Times New Roman" w:eastAsia="Times New Roman" w:hAnsi="Times New Roman"/>
          <w:sz w:val="20"/>
          <w:szCs w:val="20"/>
        </w:rPr>
        <w:t xml:space="preserve"> in Sudan (Aradaib</w:t>
      </w:r>
      <w:r w:rsidR="0095613D" w:rsidRPr="00E91B35">
        <w:rPr>
          <w:rFonts w:ascii="Times New Roman" w:eastAsia="Times New Roman" w:hAnsi="Times New Roman"/>
          <w:sz w:val="20"/>
          <w:szCs w:val="20"/>
        </w:rPr>
        <w:t xml:space="preserve"> </w:t>
      </w:r>
      <w:r w:rsidRPr="00E91B35">
        <w:rPr>
          <w:rFonts w:ascii="Times New Roman" w:eastAsia="Times New Roman" w:hAnsi="Times New Roman"/>
          <w:i/>
          <w:sz w:val="20"/>
          <w:szCs w:val="20"/>
        </w:rPr>
        <w:t>et al</w:t>
      </w:r>
      <w:r w:rsidRPr="00E91B35">
        <w:rPr>
          <w:rFonts w:ascii="Times New Roman" w:eastAsia="Times New Roman" w:hAnsi="Times New Roman"/>
          <w:sz w:val="20"/>
          <w:szCs w:val="20"/>
        </w:rPr>
        <w:t>., 2005).</w:t>
      </w:r>
    </w:p>
    <w:p w:rsidR="008F53B0" w:rsidRPr="00E91B35" w:rsidRDefault="00DB73DD" w:rsidP="00DC20A0">
      <w:pPr>
        <w:pStyle w:val="a"/>
        <w:numPr>
          <w:ilvl w:val="2"/>
          <w:numId w:val="40"/>
        </w:numPr>
        <w:snapToGrid w:val="0"/>
        <w:spacing w:after="0" w:line="240" w:lineRule="auto"/>
        <w:ind w:left="0" w:firstLine="425"/>
        <w:jc w:val="both"/>
        <w:outlineLvl w:val="2"/>
        <w:rPr>
          <w:rFonts w:ascii="Times New Roman" w:eastAsia="Times New Roman" w:hAnsi="Times New Roman"/>
          <w:sz w:val="20"/>
          <w:szCs w:val="20"/>
        </w:rPr>
      </w:pPr>
      <w:bookmarkStart w:id="9" w:name="_Toc504015643"/>
      <w:r w:rsidRPr="00E91B35">
        <w:rPr>
          <w:rFonts w:ascii="Times New Roman" w:eastAsia="Times New Roman" w:hAnsi="Times New Roman"/>
          <w:sz w:val="20"/>
          <w:szCs w:val="20"/>
        </w:rPr>
        <w:t>Epidemiology</w:t>
      </w:r>
      <w:r w:rsidR="00AC68E7" w:rsidRPr="00E91B35">
        <w:rPr>
          <w:rFonts w:ascii="Times New Roman" w:eastAsia="Times New Roman" w:hAnsi="Times New Roman"/>
          <w:sz w:val="20"/>
          <w:szCs w:val="20"/>
        </w:rPr>
        <w:t xml:space="preserve"> of </w:t>
      </w:r>
      <w:r w:rsidR="006D32AF" w:rsidRPr="00E91B35">
        <w:rPr>
          <w:rFonts w:ascii="Times New Roman" w:eastAsia="Times New Roman" w:hAnsi="Times New Roman"/>
          <w:sz w:val="20"/>
          <w:szCs w:val="20"/>
        </w:rPr>
        <w:t>B</w:t>
      </w:r>
      <w:r w:rsidR="00F84E4B" w:rsidRPr="00E91B35">
        <w:rPr>
          <w:rFonts w:ascii="Times New Roman" w:eastAsia="Times New Roman" w:hAnsi="Times New Roman"/>
          <w:sz w:val="20"/>
          <w:szCs w:val="20"/>
        </w:rPr>
        <w:t>luetongue in Ethiopia</w:t>
      </w:r>
      <w:bookmarkEnd w:id="9"/>
    </w:p>
    <w:p w:rsidR="00F553B0" w:rsidRPr="00E91B35" w:rsidRDefault="00C25FC2"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sz w:val="20"/>
          <w:szCs w:val="20"/>
        </w:rPr>
        <w:t>The o</w:t>
      </w:r>
      <w:r w:rsidR="00F84E4B" w:rsidRPr="00E91B35">
        <w:rPr>
          <w:rFonts w:ascii="Times New Roman" w:eastAsia="Times New Roman" w:hAnsi="Times New Roman"/>
          <w:sz w:val="20"/>
          <w:szCs w:val="20"/>
        </w:rPr>
        <w:t xml:space="preserve">ccurrence of precipitating antibodies to bluetongue virus in Ethiopia </w:t>
      </w:r>
      <w:r w:rsidRPr="00E91B35">
        <w:rPr>
          <w:rFonts w:ascii="Times New Roman" w:eastAsia="Times New Roman" w:hAnsi="Times New Roman"/>
          <w:sz w:val="20"/>
          <w:szCs w:val="20"/>
        </w:rPr>
        <w:t xml:space="preserve">was </w:t>
      </w:r>
      <w:r w:rsidR="00F84E4B" w:rsidRPr="00E91B35">
        <w:rPr>
          <w:rFonts w:ascii="Times New Roman" w:eastAsia="Times New Roman" w:hAnsi="Times New Roman"/>
          <w:sz w:val="20"/>
          <w:szCs w:val="20"/>
        </w:rPr>
        <w:t>first reported by</w:t>
      </w:r>
      <w:r w:rsidRPr="00E91B35">
        <w:rPr>
          <w:rFonts w:ascii="Times New Roman" w:eastAsia="Times New Roman" w:hAnsi="Times New Roman"/>
          <w:sz w:val="20"/>
          <w:szCs w:val="20"/>
        </w:rPr>
        <w:t xml:space="preserve"> (</w:t>
      </w:r>
      <w:r w:rsidR="00BE1EA5" w:rsidRPr="00E91B35">
        <w:rPr>
          <w:rFonts w:ascii="Times New Roman" w:eastAsia="Times New Roman" w:hAnsi="Times New Roman"/>
          <w:sz w:val="20"/>
          <w:szCs w:val="20"/>
        </w:rPr>
        <w:t>Woldemeskel</w:t>
      </w:r>
      <w:r w:rsidR="0095613D" w:rsidRPr="00E91B35">
        <w:rPr>
          <w:rFonts w:ascii="Times New Roman" w:eastAsia="Times New Roman" w:hAnsi="Times New Roman"/>
          <w:sz w:val="20"/>
          <w:szCs w:val="20"/>
        </w:rPr>
        <w:t xml:space="preserve"> </w:t>
      </w:r>
      <w:r w:rsidR="00BE1EA5" w:rsidRPr="00E91B35">
        <w:rPr>
          <w:rFonts w:ascii="Times New Roman" w:eastAsia="Times New Roman" w:hAnsi="Times New Roman"/>
          <w:i/>
          <w:sz w:val="20"/>
          <w:szCs w:val="20"/>
        </w:rPr>
        <w:t>et al</w:t>
      </w:r>
      <w:r w:rsidR="00BE1EA5" w:rsidRPr="00E91B35">
        <w:rPr>
          <w:rFonts w:ascii="Times New Roman" w:eastAsia="Times New Roman" w:hAnsi="Times New Roman"/>
          <w:sz w:val="20"/>
          <w:szCs w:val="20"/>
        </w:rPr>
        <w:t>., 2000</w:t>
      </w:r>
      <w:r w:rsidRPr="00E91B35">
        <w:rPr>
          <w:rFonts w:ascii="Times New Roman" w:eastAsia="Times New Roman" w:hAnsi="Times New Roman"/>
          <w:sz w:val="20"/>
          <w:szCs w:val="20"/>
        </w:rPr>
        <w:t>)</w:t>
      </w:r>
      <w:r w:rsidR="00F84E4B" w:rsidRPr="00E91B35">
        <w:rPr>
          <w:rFonts w:ascii="Times New Roman" w:eastAsia="Times New Roman" w:hAnsi="Times New Roman"/>
          <w:sz w:val="20"/>
          <w:szCs w:val="20"/>
        </w:rPr>
        <w:t xml:space="preserve"> using c-ELISA in sheep sera collected from different agro-climatic areas</w:t>
      </w:r>
      <w:r w:rsidR="00C2232E" w:rsidRPr="00E91B35">
        <w:rPr>
          <w:rFonts w:ascii="Times New Roman" w:eastAsia="Times New Roman" w:hAnsi="Times New Roman"/>
          <w:sz w:val="20"/>
          <w:szCs w:val="20"/>
        </w:rPr>
        <w:t xml:space="preserve"> </w:t>
      </w:r>
      <w:r w:rsidR="00AC68E7" w:rsidRPr="00E91B35">
        <w:rPr>
          <w:rFonts w:ascii="Times New Roman" w:eastAsia="Times New Roman" w:hAnsi="Times New Roman"/>
          <w:sz w:val="20"/>
          <w:szCs w:val="20"/>
        </w:rPr>
        <w:t xml:space="preserve">and the study result revealed </w:t>
      </w:r>
      <w:r w:rsidR="00BE1EA5" w:rsidRPr="00E91B35">
        <w:rPr>
          <w:rFonts w:ascii="Times New Roman" w:eastAsia="Times New Roman" w:hAnsi="Times New Roman"/>
          <w:sz w:val="20"/>
          <w:szCs w:val="20"/>
        </w:rPr>
        <w:t>about 46.67% prevalence rate.</w:t>
      </w:r>
      <w:r w:rsidR="00C1745F" w:rsidRPr="00E91B35">
        <w:rPr>
          <w:rFonts w:ascii="Times New Roman" w:eastAsia="Times New Roman" w:hAnsi="Times New Roman"/>
          <w:sz w:val="20"/>
          <w:szCs w:val="20"/>
        </w:rPr>
        <w:t xml:space="preserve"> </w:t>
      </w:r>
      <w:r w:rsidR="007A3D4B" w:rsidRPr="00E91B35">
        <w:rPr>
          <w:rFonts w:ascii="Times New Roman" w:eastAsia="Times New Roman" w:hAnsi="Times New Roman"/>
          <w:sz w:val="20"/>
          <w:szCs w:val="20"/>
        </w:rPr>
        <w:t xml:space="preserve">The finding </w:t>
      </w:r>
      <w:r w:rsidR="00407B59" w:rsidRPr="00E91B35">
        <w:rPr>
          <w:rFonts w:ascii="Times New Roman" w:eastAsia="Times New Roman" w:hAnsi="Times New Roman"/>
          <w:sz w:val="20"/>
          <w:szCs w:val="20"/>
        </w:rPr>
        <w:t>showed</w:t>
      </w:r>
      <w:r w:rsidR="00503127" w:rsidRPr="00E91B35">
        <w:rPr>
          <w:rFonts w:ascii="Times New Roman" w:eastAsia="Times New Roman" w:hAnsi="Times New Roman"/>
          <w:sz w:val="20"/>
          <w:szCs w:val="20"/>
        </w:rPr>
        <w:t xml:space="preserve"> tha</w:t>
      </w:r>
      <w:r w:rsidR="00AC68E7" w:rsidRPr="00E91B35">
        <w:rPr>
          <w:rFonts w:ascii="Times New Roman" w:eastAsia="Times New Roman" w:hAnsi="Times New Roman"/>
          <w:sz w:val="20"/>
          <w:szCs w:val="20"/>
        </w:rPr>
        <w:t>t there was</w:t>
      </w:r>
      <w:r w:rsidR="003567F6" w:rsidRPr="00E91B35">
        <w:rPr>
          <w:rFonts w:ascii="Times New Roman" w:eastAsia="Times New Roman" w:hAnsi="Times New Roman"/>
          <w:sz w:val="20"/>
          <w:szCs w:val="20"/>
        </w:rPr>
        <w:t xml:space="preserve"> signi</w:t>
      </w:r>
      <w:r w:rsidR="007A3D4B" w:rsidRPr="00E91B35">
        <w:rPr>
          <w:rFonts w:ascii="Times New Roman" w:eastAsia="Times New Roman" w:hAnsi="Times New Roman"/>
          <w:sz w:val="20"/>
          <w:szCs w:val="20"/>
        </w:rPr>
        <w:t xml:space="preserve">ficant </w:t>
      </w:r>
      <w:r w:rsidR="007A3D4B" w:rsidRPr="00E91B35">
        <w:rPr>
          <w:rFonts w:ascii="Times New Roman" w:eastAsia="Times New Roman" w:hAnsi="Times New Roman"/>
          <w:sz w:val="20"/>
          <w:szCs w:val="20"/>
        </w:rPr>
        <w:lastRenderedPageBreak/>
        <w:t>variation among different</w:t>
      </w:r>
      <w:r w:rsidR="003567F6" w:rsidRPr="00E91B35">
        <w:rPr>
          <w:rFonts w:ascii="Times New Roman" w:eastAsia="Times New Roman" w:hAnsi="Times New Roman"/>
          <w:sz w:val="20"/>
          <w:szCs w:val="20"/>
        </w:rPr>
        <w:t xml:space="preserve"> agro-ecological zones, the infectio</w:t>
      </w:r>
      <w:r w:rsidR="00A138CF" w:rsidRPr="00E91B35">
        <w:rPr>
          <w:rFonts w:ascii="Times New Roman" w:eastAsia="Times New Roman" w:hAnsi="Times New Roman"/>
          <w:sz w:val="20"/>
          <w:szCs w:val="20"/>
        </w:rPr>
        <w:t>n rate</w:t>
      </w:r>
      <w:r w:rsidR="00AC68E7" w:rsidRPr="00E91B35">
        <w:rPr>
          <w:rFonts w:ascii="Times New Roman" w:eastAsia="Times New Roman" w:hAnsi="Times New Roman"/>
          <w:sz w:val="20"/>
          <w:szCs w:val="20"/>
        </w:rPr>
        <w:t xml:space="preserve"> being</w:t>
      </w:r>
      <w:r w:rsidR="003567F6" w:rsidRPr="00E91B35">
        <w:rPr>
          <w:rFonts w:ascii="Times New Roman" w:eastAsia="Times New Roman" w:hAnsi="Times New Roman"/>
          <w:sz w:val="20"/>
          <w:szCs w:val="20"/>
        </w:rPr>
        <w:t xml:space="preserve"> high</w:t>
      </w:r>
      <w:r w:rsidR="00C21A13" w:rsidRPr="00E91B35">
        <w:rPr>
          <w:rFonts w:ascii="Times New Roman" w:eastAsia="Times New Roman" w:hAnsi="Times New Roman"/>
          <w:sz w:val="20"/>
          <w:szCs w:val="20"/>
        </w:rPr>
        <w:t>est</w:t>
      </w:r>
      <w:r w:rsidR="003567F6" w:rsidRPr="00E91B35">
        <w:rPr>
          <w:rFonts w:ascii="Times New Roman" w:eastAsia="Times New Roman" w:hAnsi="Times New Roman"/>
          <w:sz w:val="20"/>
          <w:szCs w:val="20"/>
        </w:rPr>
        <w:t xml:space="preserve"> in sheep from low</w:t>
      </w:r>
      <w:r w:rsidR="007A3D4B" w:rsidRPr="00E91B35">
        <w:rPr>
          <w:rFonts w:ascii="Times New Roman" w:eastAsia="Times New Roman" w:hAnsi="Times New Roman"/>
          <w:sz w:val="20"/>
          <w:szCs w:val="20"/>
        </w:rPr>
        <w:t xml:space="preserve"> altitude areas </w:t>
      </w:r>
      <w:r w:rsidR="00C21A13" w:rsidRPr="00E91B35">
        <w:rPr>
          <w:rFonts w:ascii="Times New Roman" w:eastAsia="Times New Roman" w:hAnsi="Times New Roman"/>
          <w:sz w:val="20"/>
          <w:szCs w:val="20"/>
        </w:rPr>
        <w:t xml:space="preserve">and lowest among those sheep from the high altitude. The low prevalence in circulating antibodies in the highland areas might be due to the absence of </w:t>
      </w:r>
      <w:r w:rsidR="00C21A13" w:rsidRPr="00E91B35">
        <w:rPr>
          <w:rFonts w:ascii="Times New Roman" w:eastAsia="Times New Roman" w:hAnsi="Times New Roman"/>
          <w:i/>
          <w:sz w:val="20"/>
          <w:szCs w:val="20"/>
        </w:rPr>
        <w:t>Culicoides</w:t>
      </w:r>
      <w:r w:rsidR="00C21A13" w:rsidRPr="00E91B35">
        <w:rPr>
          <w:rFonts w:ascii="Times New Roman" w:eastAsia="Times New Roman" w:hAnsi="Times New Roman"/>
          <w:sz w:val="20"/>
          <w:szCs w:val="20"/>
        </w:rPr>
        <w:t xml:space="preserve"> vector as the environment might not be suitable for its survival. </w:t>
      </w:r>
      <w:r w:rsidR="003567F6" w:rsidRPr="00E91B35">
        <w:rPr>
          <w:rFonts w:ascii="Times New Roman" w:eastAsia="Times New Roman" w:hAnsi="Times New Roman"/>
          <w:sz w:val="20"/>
          <w:szCs w:val="20"/>
        </w:rPr>
        <w:t>The</w:t>
      </w:r>
      <w:r w:rsidR="00CB273B" w:rsidRPr="00E91B35">
        <w:rPr>
          <w:rFonts w:ascii="Times New Roman" w:eastAsia="Times New Roman" w:hAnsi="Times New Roman"/>
          <w:sz w:val="20"/>
          <w:szCs w:val="20"/>
        </w:rPr>
        <w:t>ir</w:t>
      </w:r>
      <w:r w:rsidR="00C1745F" w:rsidRPr="00E91B35">
        <w:rPr>
          <w:rFonts w:ascii="Times New Roman" w:eastAsia="Times New Roman" w:hAnsi="Times New Roman"/>
          <w:sz w:val="20"/>
          <w:szCs w:val="20"/>
        </w:rPr>
        <w:t xml:space="preserve"> </w:t>
      </w:r>
      <w:r w:rsidR="00AC68E7" w:rsidRPr="00E91B35">
        <w:rPr>
          <w:rFonts w:ascii="Times New Roman" w:eastAsia="Times New Roman" w:hAnsi="Times New Roman"/>
          <w:sz w:val="20"/>
          <w:szCs w:val="20"/>
        </w:rPr>
        <w:t xml:space="preserve">finding also </w:t>
      </w:r>
      <w:r w:rsidR="00407B59" w:rsidRPr="00E91B35">
        <w:rPr>
          <w:rFonts w:ascii="Times New Roman" w:eastAsia="Times New Roman" w:hAnsi="Times New Roman"/>
          <w:sz w:val="20"/>
          <w:szCs w:val="20"/>
        </w:rPr>
        <w:t>indicated</w:t>
      </w:r>
      <w:r w:rsidR="003567F6" w:rsidRPr="00E91B35">
        <w:rPr>
          <w:rFonts w:ascii="Times New Roman" w:eastAsia="Times New Roman" w:hAnsi="Times New Roman"/>
          <w:sz w:val="20"/>
          <w:szCs w:val="20"/>
        </w:rPr>
        <w:t xml:space="preserve"> that there was difference in prevalence of </w:t>
      </w:r>
      <w:r w:rsidR="00407B59" w:rsidRPr="00E91B35">
        <w:rPr>
          <w:rFonts w:ascii="Times New Roman" w:eastAsia="Times New Roman" w:hAnsi="Times New Roman"/>
          <w:sz w:val="20"/>
          <w:szCs w:val="20"/>
        </w:rPr>
        <w:t>BT</w:t>
      </w:r>
      <w:r w:rsidR="003567F6" w:rsidRPr="00E91B35">
        <w:rPr>
          <w:rFonts w:ascii="Times New Roman" w:eastAsia="Times New Roman" w:hAnsi="Times New Roman"/>
          <w:sz w:val="20"/>
          <w:szCs w:val="20"/>
        </w:rPr>
        <w:t xml:space="preserve"> among the two breeds of sheep </w:t>
      </w:r>
      <w:r w:rsidR="00452051" w:rsidRPr="00E91B35">
        <w:rPr>
          <w:rFonts w:ascii="Times New Roman" w:eastAsia="Times New Roman" w:hAnsi="Times New Roman"/>
          <w:sz w:val="20"/>
          <w:szCs w:val="20"/>
        </w:rPr>
        <w:t>being high</w:t>
      </w:r>
      <w:r w:rsidR="007F3F46" w:rsidRPr="00E91B35">
        <w:rPr>
          <w:rFonts w:ascii="Times New Roman" w:eastAsia="Times New Roman" w:hAnsi="Times New Roman"/>
          <w:sz w:val="20"/>
          <w:szCs w:val="20"/>
        </w:rPr>
        <w:t xml:space="preserve">er in indigenous breed </w:t>
      </w:r>
      <w:r w:rsidR="00452051" w:rsidRPr="00E91B35">
        <w:rPr>
          <w:rFonts w:ascii="Times New Roman" w:eastAsia="Times New Roman" w:hAnsi="Times New Roman"/>
          <w:sz w:val="20"/>
          <w:szCs w:val="20"/>
        </w:rPr>
        <w:t>when compared to Awassi cross Menz</w:t>
      </w:r>
      <w:r w:rsidR="00CB273B" w:rsidRPr="00E91B35">
        <w:rPr>
          <w:rFonts w:ascii="Times New Roman" w:eastAsia="Times New Roman" w:hAnsi="Times New Roman"/>
          <w:sz w:val="20"/>
          <w:szCs w:val="20"/>
        </w:rPr>
        <w:t>.</w:t>
      </w:r>
      <w:r w:rsidR="00C1745F" w:rsidRPr="00E91B35">
        <w:rPr>
          <w:rFonts w:ascii="Times New Roman" w:eastAsia="Times New Roman" w:hAnsi="Times New Roman"/>
          <w:sz w:val="20"/>
          <w:szCs w:val="20"/>
        </w:rPr>
        <w:t xml:space="preserve"> </w:t>
      </w:r>
      <w:r w:rsidR="00B83B1F" w:rsidRPr="00E91B35">
        <w:rPr>
          <w:rFonts w:ascii="Times New Roman" w:eastAsia="Times New Roman" w:hAnsi="Times New Roman"/>
          <w:sz w:val="20"/>
          <w:szCs w:val="20"/>
        </w:rPr>
        <w:t>The finding of the study result is shown in the table 1 below.</w:t>
      </w:r>
    </w:p>
    <w:p w:rsidR="00DC20A0" w:rsidRPr="00E91B35" w:rsidRDefault="00DC20A0" w:rsidP="00DC20A0">
      <w:pPr>
        <w:pStyle w:val="NoSpacing"/>
        <w:snapToGrid w:val="0"/>
        <w:ind w:firstLine="425"/>
        <w:jc w:val="both"/>
        <w:rPr>
          <w:rStyle w:val="IntenseEmphasis"/>
          <w:rFonts w:ascii="Times New Roman" w:hAnsi="Times New Roman"/>
          <w:b/>
          <w:i w:val="0"/>
          <w:color w:val="auto"/>
          <w:sz w:val="20"/>
          <w:szCs w:val="20"/>
        </w:rPr>
        <w:sectPr w:rsidR="00DC20A0" w:rsidRPr="00E91B35" w:rsidSect="00C76AE9">
          <w:type w:val="continuous"/>
          <w:pgSz w:w="12240" w:h="15840"/>
          <w:pgMar w:top="1440" w:right="1440" w:bottom="1440" w:left="1440" w:header="720" w:footer="720" w:gutter="0"/>
          <w:cols w:num="2" w:space="550"/>
          <w:docGrid w:linePitch="360"/>
        </w:sectPr>
      </w:pPr>
    </w:p>
    <w:p w:rsidR="00535F2C" w:rsidRPr="00E91B35" w:rsidRDefault="00535F2C" w:rsidP="00DC20A0">
      <w:pPr>
        <w:pStyle w:val="NoSpacing"/>
        <w:snapToGrid w:val="0"/>
        <w:ind w:firstLine="425"/>
        <w:jc w:val="both"/>
        <w:rPr>
          <w:rStyle w:val="IntenseEmphasis"/>
          <w:rFonts w:ascii="Times New Roman" w:hAnsi="Times New Roman"/>
          <w:b/>
          <w:i w:val="0"/>
          <w:color w:val="auto"/>
          <w:sz w:val="20"/>
          <w:szCs w:val="20"/>
        </w:rPr>
      </w:pPr>
    </w:p>
    <w:p w:rsidR="00E91B35" w:rsidRDefault="00E91B35" w:rsidP="00DC20A0">
      <w:pPr>
        <w:pStyle w:val="NoSpacing"/>
        <w:snapToGrid w:val="0"/>
        <w:jc w:val="center"/>
        <w:rPr>
          <w:rStyle w:val="IntenseEmphasis"/>
          <w:rFonts w:ascii="Times New Roman" w:hAnsi="Times New Roman" w:hint="eastAsia"/>
          <w:b/>
          <w:i w:val="0"/>
          <w:color w:val="auto"/>
          <w:sz w:val="20"/>
          <w:szCs w:val="20"/>
          <w:lang w:eastAsia="zh-CN"/>
        </w:rPr>
      </w:pPr>
    </w:p>
    <w:p w:rsidR="00E91B35" w:rsidRDefault="00E91B35" w:rsidP="00DC20A0">
      <w:pPr>
        <w:pStyle w:val="NoSpacing"/>
        <w:snapToGrid w:val="0"/>
        <w:jc w:val="center"/>
        <w:rPr>
          <w:rStyle w:val="IntenseEmphasis"/>
          <w:rFonts w:ascii="Times New Roman" w:hAnsi="Times New Roman" w:hint="eastAsia"/>
          <w:b/>
          <w:i w:val="0"/>
          <w:color w:val="auto"/>
          <w:sz w:val="20"/>
          <w:szCs w:val="20"/>
          <w:lang w:eastAsia="zh-CN"/>
        </w:rPr>
      </w:pPr>
    </w:p>
    <w:p w:rsidR="001A773A" w:rsidRPr="00E91B35" w:rsidRDefault="00F553B0" w:rsidP="00DC20A0">
      <w:pPr>
        <w:pStyle w:val="NoSpacing"/>
        <w:snapToGrid w:val="0"/>
        <w:jc w:val="center"/>
        <w:rPr>
          <w:rStyle w:val="IntenseEmphasis"/>
          <w:rFonts w:ascii="Times New Roman" w:hAnsi="Times New Roman"/>
          <w:color w:val="auto"/>
          <w:sz w:val="20"/>
          <w:szCs w:val="20"/>
        </w:rPr>
      </w:pPr>
      <w:r w:rsidRPr="00E91B35">
        <w:rPr>
          <w:rStyle w:val="IntenseEmphasis"/>
          <w:rFonts w:ascii="Times New Roman" w:hAnsi="Times New Roman"/>
          <w:b/>
          <w:i w:val="0"/>
          <w:color w:val="auto"/>
          <w:sz w:val="20"/>
          <w:szCs w:val="20"/>
        </w:rPr>
        <w:t>T</w:t>
      </w:r>
      <w:r w:rsidR="00C1745F" w:rsidRPr="00E91B35">
        <w:rPr>
          <w:rStyle w:val="IntenseEmphasis"/>
          <w:rFonts w:ascii="Times New Roman" w:hAnsi="Times New Roman"/>
          <w:b/>
          <w:i w:val="0"/>
          <w:color w:val="auto"/>
          <w:sz w:val="20"/>
          <w:szCs w:val="20"/>
        </w:rPr>
        <w:t>able 1</w:t>
      </w:r>
      <w:r w:rsidR="00C1745F" w:rsidRPr="00E91B35">
        <w:rPr>
          <w:rStyle w:val="IntenseEmphasis"/>
          <w:rFonts w:ascii="Times New Roman" w:hAnsi="Times New Roman"/>
          <w:i w:val="0"/>
          <w:color w:val="auto"/>
          <w:sz w:val="20"/>
          <w:szCs w:val="20"/>
        </w:rPr>
        <w:t>: Prevalence of Bluetongue a</w:t>
      </w:r>
      <w:r w:rsidR="008C062C" w:rsidRPr="00E91B35">
        <w:rPr>
          <w:rStyle w:val="IntenseEmphasis"/>
          <w:rFonts w:ascii="Times New Roman" w:hAnsi="Times New Roman"/>
          <w:i w:val="0"/>
          <w:color w:val="auto"/>
          <w:sz w:val="20"/>
          <w:szCs w:val="20"/>
        </w:rPr>
        <w:t>nti</w:t>
      </w:r>
      <w:r w:rsidR="00C1745F" w:rsidRPr="00E91B35">
        <w:rPr>
          <w:rStyle w:val="IntenseEmphasis"/>
          <w:rFonts w:ascii="Times New Roman" w:hAnsi="Times New Roman"/>
          <w:i w:val="0"/>
          <w:color w:val="auto"/>
          <w:sz w:val="20"/>
          <w:szCs w:val="20"/>
        </w:rPr>
        <w:t>bodies in Sheep from different a</w:t>
      </w:r>
      <w:r w:rsidR="00503127" w:rsidRPr="00E91B35">
        <w:rPr>
          <w:rStyle w:val="IntenseEmphasis"/>
          <w:rFonts w:ascii="Times New Roman" w:hAnsi="Times New Roman"/>
          <w:i w:val="0"/>
          <w:color w:val="auto"/>
          <w:sz w:val="20"/>
          <w:szCs w:val="20"/>
        </w:rPr>
        <w:t>ltitudes in Ethiopia</w:t>
      </w:r>
      <w:r w:rsidR="00503127" w:rsidRPr="00E91B35">
        <w:rPr>
          <w:rStyle w:val="IntenseEmphasis"/>
          <w:rFonts w:ascii="Times New Roman" w:hAnsi="Times New Roman"/>
          <w:color w:val="auto"/>
          <w:sz w:val="20"/>
          <w:szCs w:val="20"/>
        </w:rPr>
        <w:t xml:space="preserve"> </w:t>
      </w:r>
    </w:p>
    <w:tbl>
      <w:tblPr>
        <w:tblW w:w="5000" w:type="pct"/>
        <w:jc w:val="center"/>
        <w:tblCellMar>
          <w:left w:w="57" w:type="dxa"/>
          <w:right w:w="57" w:type="dxa"/>
        </w:tblCellMar>
        <w:tblLook w:val="04A0"/>
      </w:tblPr>
      <w:tblGrid>
        <w:gridCol w:w="1521"/>
        <w:gridCol w:w="3174"/>
        <w:gridCol w:w="2801"/>
        <w:gridCol w:w="1978"/>
      </w:tblGrid>
      <w:tr w:rsidR="00503127" w:rsidRPr="00E91B35" w:rsidTr="006C0C78">
        <w:trPr>
          <w:jc w:val="center"/>
        </w:trPr>
        <w:tc>
          <w:tcPr>
            <w:tcW w:w="803" w:type="pct"/>
            <w:tcBorders>
              <w:top w:val="single" w:sz="4" w:space="0" w:color="auto"/>
              <w:bottom w:val="single" w:sz="4" w:space="0" w:color="auto"/>
            </w:tcBorders>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b/>
                <w:sz w:val="20"/>
                <w:szCs w:val="20"/>
              </w:rPr>
            </w:pPr>
            <w:r w:rsidRPr="00E91B35">
              <w:rPr>
                <w:rFonts w:ascii="Times New Roman" w:eastAsia="Times New Roman" w:hAnsi="Times New Roman"/>
                <w:b/>
                <w:sz w:val="20"/>
                <w:szCs w:val="20"/>
              </w:rPr>
              <w:t xml:space="preserve">Altitude </w:t>
            </w:r>
          </w:p>
        </w:tc>
        <w:tc>
          <w:tcPr>
            <w:tcW w:w="1675" w:type="pct"/>
            <w:tcBorders>
              <w:top w:val="single" w:sz="4" w:space="0" w:color="auto"/>
              <w:bottom w:val="single" w:sz="4" w:space="0" w:color="auto"/>
            </w:tcBorders>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b/>
                <w:sz w:val="20"/>
                <w:szCs w:val="20"/>
              </w:rPr>
            </w:pPr>
            <w:r w:rsidRPr="00E91B35">
              <w:rPr>
                <w:rFonts w:ascii="Times New Roman" w:eastAsia="Times New Roman" w:hAnsi="Times New Roman"/>
                <w:b/>
                <w:sz w:val="20"/>
                <w:szCs w:val="20"/>
              </w:rPr>
              <w:t>Examined animals</w:t>
            </w:r>
          </w:p>
        </w:tc>
        <w:tc>
          <w:tcPr>
            <w:tcW w:w="1478" w:type="pct"/>
            <w:tcBorders>
              <w:top w:val="single" w:sz="4" w:space="0" w:color="auto"/>
              <w:bottom w:val="single" w:sz="4" w:space="0" w:color="auto"/>
            </w:tcBorders>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b/>
                <w:sz w:val="20"/>
                <w:szCs w:val="20"/>
              </w:rPr>
            </w:pPr>
            <w:r w:rsidRPr="00E91B35">
              <w:rPr>
                <w:rFonts w:ascii="Times New Roman" w:eastAsia="Times New Roman" w:hAnsi="Times New Roman"/>
                <w:b/>
                <w:sz w:val="20"/>
                <w:szCs w:val="20"/>
              </w:rPr>
              <w:t>Positive animals</w:t>
            </w:r>
          </w:p>
        </w:tc>
        <w:tc>
          <w:tcPr>
            <w:tcW w:w="1044" w:type="pct"/>
            <w:tcBorders>
              <w:top w:val="single" w:sz="4" w:space="0" w:color="auto"/>
              <w:bottom w:val="single" w:sz="4" w:space="0" w:color="auto"/>
            </w:tcBorders>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b/>
                <w:sz w:val="20"/>
                <w:szCs w:val="20"/>
              </w:rPr>
            </w:pPr>
            <w:r w:rsidRPr="00E91B35">
              <w:rPr>
                <w:rFonts w:ascii="Times New Roman" w:eastAsia="Times New Roman" w:hAnsi="Times New Roman"/>
                <w:b/>
                <w:sz w:val="20"/>
                <w:szCs w:val="20"/>
              </w:rPr>
              <w:t>Percentage</w:t>
            </w:r>
          </w:p>
        </w:tc>
      </w:tr>
      <w:tr w:rsidR="00D561C5" w:rsidRPr="00E91B35" w:rsidTr="006C0C78">
        <w:trPr>
          <w:jc w:val="center"/>
        </w:trPr>
        <w:tc>
          <w:tcPr>
            <w:tcW w:w="5000" w:type="pct"/>
            <w:gridSpan w:val="4"/>
            <w:tcBorders>
              <w:top w:val="single" w:sz="4" w:space="0" w:color="auto"/>
            </w:tcBorders>
            <w:shd w:val="clear" w:color="auto" w:fill="auto"/>
            <w:vAlign w:val="center"/>
          </w:tcPr>
          <w:p w:rsidR="00D561C5" w:rsidRPr="00E91B35" w:rsidRDefault="00D561C5" w:rsidP="006C0C78">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 xml:space="preserve">Low altitude </w:t>
            </w:r>
          </w:p>
        </w:tc>
      </w:tr>
      <w:tr w:rsidR="00503127" w:rsidRPr="00E91B35" w:rsidTr="006C0C78">
        <w:trPr>
          <w:jc w:val="center"/>
        </w:trPr>
        <w:tc>
          <w:tcPr>
            <w:tcW w:w="803" w:type="pct"/>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 xml:space="preserve">Male </w:t>
            </w:r>
          </w:p>
        </w:tc>
        <w:tc>
          <w:tcPr>
            <w:tcW w:w="1675" w:type="pct"/>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5</w:t>
            </w:r>
          </w:p>
        </w:tc>
        <w:tc>
          <w:tcPr>
            <w:tcW w:w="1478" w:type="pct"/>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5</w:t>
            </w:r>
          </w:p>
        </w:tc>
        <w:tc>
          <w:tcPr>
            <w:tcW w:w="1044" w:type="pct"/>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100</w:t>
            </w:r>
          </w:p>
        </w:tc>
      </w:tr>
      <w:tr w:rsidR="00503127" w:rsidRPr="00E91B35" w:rsidTr="006C0C78">
        <w:trPr>
          <w:jc w:val="center"/>
        </w:trPr>
        <w:tc>
          <w:tcPr>
            <w:tcW w:w="803" w:type="pct"/>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 xml:space="preserve">Female </w:t>
            </w:r>
          </w:p>
        </w:tc>
        <w:tc>
          <w:tcPr>
            <w:tcW w:w="1675" w:type="pct"/>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9</w:t>
            </w:r>
          </w:p>
        </w:tc>
        <w:tc>
          <w:tcPr>
            <w:tcW w:w="1478" w:type="pct"/>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8</w:t>
            </w:r>
          </w:p>
        </w:tc>
        <w:tc>
          <w:tcPr>
            <w:tcW w:w="1044" w:type="pct"/>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88.89</w:t>
            </w:r>
          </w:p>
        </w:tc>
      </w:tr>
      <w:tr w:rsidR="00503127" w:rsidRPr="00E91B35" w:rsidTr="006C0C78">
        <w:trPr>
          <w:jc w:val="center"/>
        </w:trPr>
        <w:tc>
          <w:tcPr>
            <w:tcW w:w="803" w:type="pct"/>
            <w:tcBorders>
              <w:bottom w:val="single" w:sz="4" w:space="0" w:color="auto"/>
            </w:tcBorders>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b/>
                <w:sz w:val="20"/>
                <w:szCs w:val="20"/>
              </w:rPr>
            </w:pPr>
            <w:r w:rsidRPr="00E91B35">
              <w:rPr>
                <w:rFonts w:ascii="Times New Roman" w:eastAsia="Times New Roman" w:hAnsi="Times New Roman"/>
                <w:b/>
                <w:sz w:val="20"/>
                <w:szCs w:val="20"/>
              </w:rPr>
              <w:t>Total</w:t>
            </w:r>
          </w:p>
        </w:tc>
        <w:tc>
          <w:tcPr>
            <w:tcW w:w="1675" w:type="pct"/>
            <w:tcBorders>
              <w:bottom w:val="single" w:sz="4" w:space="0" w:color="auto"/>
            </w:tcBorders>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b/>
                <w:sz w:val="20"/>
                <w:szCs w:val="20"/>
              </w:rPr>
            </w:pPr>
            <w:r w:rsidRPr="00E91B35">
              <w:rPr>
                <w:rFonts w:ascii="Times New Roman" w:eastAsia="Times New Roman" w:hAnsi="Times New Roman"/>
                <w:b/>
                <w:sz w:val="20"/>
                <w:szCs w:val="20"/>
              </w:rPr>
              <w:t>14</w:t>
            </w:r>
          </w:p>
        </w:tc>
        <w:tc>
          <w:tcPr>
            <w:tcW w:w="1478" w:type="pct"/>
            <w:tcBorders>
              <w:bottom w:val="single" w:sz="4" w:space="0" w:color="auto"/>
            </w:tcBorders>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b/>
                <w:sz w:val="20"/>
                <w:szCs w:val="20"/>
              </w:rPr>
            </w:pPr>
            <w:r w:rsidRPr="00E91B35">
              <w:rPr>
                <w:rFonts w:ascii="Times New Roman" w:eastAsia="Times New Roman" w:hAnsi="Times New Roman"/>
                <w:b/>
                <w:sz w:val="20"/>
                <w:szCs w:val="20"/>
              </w:rPr>
              <w:t>13</w:t>
            </w:r>
          </w:p>
        </w:tc>
        <w:tc>
          <w:tcPr>
            <w:tcW w:w="1044" w:type="pct"/>
            <w:tcBorders>
              <w:bottom w:val="single" w:sz="4" w:space="0" w:color="auto"/>
            </w:tcBorders>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b/>
                <w:sz w:val="20"/>
                <w:szCs w:val="20"/>
              </w:rPr>
            </w:pPr>
            <w:r w:rsidRPr="00E91B35">
              <w:rPr>
                <w:rFonts w:ascii="Times New Roman" w:eastAsia="Times New Roman" w:hAnsi="Times New Roman"/>
                <w:b/>
                <w:sz w:val="20"/>
                <w:szCs w:val="20"/>
              </w:rPr>
              <w:t>92.85</w:t>
            </w:r>
          </w:p>
        </w:tc>
      </w:tr>
      <w:tr w:rsidR="00D561C5" w:rsidRPr="00E91B35" w:rsidTr="006C0C78">
        <w:trPr>
          <w:jc w:val="center"/>
        </w:trPr>
        <w:tc>
          <w:tcPr>
            <w:tcW w:w="5000" w:type="pct"/>
            <w:gridSpan w:val="4"/>
            <w:tcBorders>
              <w:top w:val="single" w:sz="4" w:space="0" w:color="auto"/>
            </w:tcBorders>
            <w:shd w:val="clear" w:color="auto" w:fill="auto"/>
            <w:vAlign w:val="center"/>
          </w:tcPr>
          <w:p w:rsidR="00D561C5" w:rsidRPr="00E91B35" w:rsidRDefault="00D561C5" w:rsidP="006C0C78">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 xml:space="preserve">Mid altitude </w:t>
            </w:r>
          </w:p>
        </w:tc>
      </w:tr>
      <w:tr w:rsidR="00503127" w:rsidRPr="00E91B35" w:rsidTr="006C0C78">
        <w:trPr>
          <w:jc w:val="center"/>
        </w:trPr>
        <w:tc>
          <w:tcPr>
            <w:tcW w:w="803" w:type="pct"/>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 xml:space="preserve">Male </w:t>
            </w:r>
          </w:p>
        </w:tc>
        <w:tc>
          <w:tcPr>
            <w:tcW w:w="1675" w:type="pct"/>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17</w:t>
            </w:r>
          </w:p>
        </w:tc>
        <w:tc>
          <w:tcPr>
            <w:tcW w:w="1478" w:type="pct"/>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8</w:t>
            </w:r>
          </w:p>
        </w:tc>
        <w:tc>
          <w:tcPr>
            <w:tcW w:w="1044" w:type="pct"/>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18</w:t>
            </w:r>
          </w:p>
        </w:tc>
      </w:tr>
      <w:tr w:rsidR="00503127" w:rsidRPr="00E91B35" w:rsidTr="006C0C78">
        <w:trPr>
          <w:jc w:val="center"/>
        </w:trPr>
        <w:tc>
          <w:tcPr>
            <w:tcW w:w="803" w:type="pct"/>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 xml:space="preserve">Female </w:t>
            </w:r>
          </w:p>
        </w:tc>
        <w:tc>
          <w:tcPr>
            <w:tcW w:w="1675" w:type="pct"/>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28</w:t>
            </w:r>
          </w:p>
        </w:tc>
        <w:tc>
          <w:tcPr>
            <w:tcW w:w="1478" w:type="pct"/>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18</w:t>
            </w:r>
          </w:p>
        </w:tc>
        <w:tc>
          <w:tcPr>
            <w:tcW w:w="1044" w:type="pct"/>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64.28</w:t>
            </w:r>
          </w:p>
        </w:tc>
      </w:tr>
      <w:tr w:rsidR="00503127" w:rsidRPr="00E91B35" w:rsidTr="006C0C78">
        <w:trPr>
          <w:jc w:val="center"/>
        </w:trPr>
        <w:tc>
          <w:tcPr>
            <w:tcW w:w="803" w:type="pct"/>
            <w:tcBorders>
              <w:bottom w:val="single" w:sz="4" w:space="0" w:color="auto"/>
            </w:tcBorders>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b/>
                <w:sz w:val="20"/>
                <w:szCs w:val="20"/>
              </w:rPr>
            </w:pPr>
            <w:r w:rsidRPr="00E91B35">
              <w:rPr>
                <w:rFonts w:ascii="Times New Roman" w:eastAsia="Times New Roman" w:hAnsi="Times New Roman"/>
                <w:b/>
                <w:sz w:val="20"/>
                <w:szCs w:val="20"/>
              </w:rPr>
              <w:t>Total</w:t>
            </w:r>
          </w:p>
        </w:tc>
        <w:tc>
          <w:tcPr>
            <w:tcW w:w="1675" w:type="pct"/>
            <w:tcBorders>
              <w:bottom w:val="single" w:sz="4" w:space="0" w:color="auto"/>
            </w:tcBorders>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b/>
                <w:sz w:val="20"/>
                <w:szCs w:val="20"/>
              </w:rPr>
            </w:pPr>
            <w:r w:rsidRPr="00E91B35">
              <w:rPr>
                <w:rFonts w:ascii="Times New Roman" w:eastAsia="Times New Roman" w:hAnsi="Times New Roman"/>
                <w:b/>
                <w:sz w:val="20"/>
                <w:szCs w:val="20"/>
              </w:rPr>
              <w:t>45</w:t>
            </w:r>
          </w:p>
        </w:tc>
        <w:tc>
          <w:tcPr>
            <w:tcW w:w="1478" w:type="pct"/>
            <w:tcBorders>
              <w:bottom w:val="single" w:sz="4" w:space="0" w:color="auto"/>
            </w:tcBorders>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b/>
                <w:sz w:val="20"/>
                <w:szCs w:val="20"/>
              </w:rPr>
            </w:pPr>
            <w:r w:rsidRPr="00E91B35">
              <w:rPr>
                <w:rFonts w:ascii="Times New Roman" w:eastAsia="Times New Roman" w:hAnsi="Times New Roman"/>
                <w:b/>
                <w:sz w:val="20"/>
                <w:szCs w:val="20"/>
              </w:rPr>
              <w:t>26</w:t>
            </w:r>
          </w:p>
        </w:tc>
        <w:tc>
          <w:tcPr>
            <w:tcW w:w="1044" w:type="pct"/>
            <w:tcBorders>
              <w:bottom w:val="single" w:sz="4" w:space="0" w:color="auto"/>
            </w:tcBorders>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b/>
                <w:sz w:val="20"/>
                <w:szCs w:val="20"/>
              </w:rPr>
            </w:pPr>
            <w:r w:rsidRPr="00E91B35">
              <w:rPr>
                <w:rFonts w:ascii="Times New Roman" w:eastAsia="Times New Roman" w:hAnsi="Times New Roman"/>
                <w:b/>
                <w:sz w:val="20"/>
                <w:szCs w:val="20"/>
              </w:rPr>
              <w:t>57.78</w:t>
            </w:r>
          </w:p>
        </w:tc>
      </w:tr>
      <w:tr w:rsidR="00D561C5" w:rsidRPr="00E91B35" w:rsidTr="006C0C78">
        <w:trPr>
          <w:jc w:val="center"/>
        </w:trPr>
        <w:tc>
          <w:tcPr>
            <w:tcW w:w="5000" w:type="pct"/>
            <w:gridSpan w:val="4"/>
            <w:tcBorders>
              <w:top w:val="single" w:sz="4" w:space="0" w:color="auto"/>
            </w:tcBorders>
            <w:shd w:val="clear" w:color="auto" w:fill="auto"/>
            <w:vAlign w:val="center"/>
          </w:tcPr>
          <w:p w:rsidR="00D561C5" w:rsidRPr="00E91B35" w:rsidRDefault="00D561C5" w:rsidP="006C0C78">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 xml:space="preserve">High altitude </w:t>
            </w:r>
          </w:p>
        </w:tc>
      </w:tr>
      <w:tr w:rsidR="00503127" w:rsidRPr="00E91B35" w:rsidTr="006C0C78">
        <w:trPr>
          <w:jc w:val="center"/>
        </w:trPr>
        <w:tc>
          <w:tcPr>
            <w:tcW w:w="803" w:type="pct"/>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 xml:space="preserve">Male </w:t>
            </w:r>
          </w:p>
        </w:tc>
        <w:tc>
          <w:tcPr>
            <w:tcW w:w="1675" w:type="pct"/>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0</w:t>
            </w:r>
          </w:p>
        </w:tc>
        <w:tc>
          <w:tcPr>
            <w:tcW w:w="1478" w:type="pct"/>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0</w:t>
            </w:r>
          </w:p>
        </w:tc>
        <w:tc>
          <w:tcPr>
            <w:tcW w:w="1044" w:type="pct"/>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0</w:t>
            </w:r>
          </w:p>
        </w:tc>
      </w:tr>
      <w:tr w:rsidR="00503127" w:rsidRPr="00E91B35" w:rsidTr="006C0C78">
        <w:trPr>
          <w:jc w:val="center"/>
        </w:trPr>
        <w:tc>
          <w:tcPr>
            <w:tcW w:w="803" w:type="pct"/>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 xml:space="preserve">Female </w:t>
            </w:r>
          </w:p>
        </w:tc>
        <w:tc>
          <w:tcPr>
            <w:tcW w:w="1675" w:type="pct"/>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31</w:t>
            </w:r>
          </w:p>
        </w:tc>
        <w:tc>
          <w:tcPr>
            <w:tcW w:w="1478" w:type="pct"/>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3</w:t>
            </w:r>
          </w:p>
        </w:tc>
        <w:tc>
          <w:tcPr>
            <w:tcW w:w="1044" w:type="pct"/>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9.</w:t>
            </w:r>
            <w:r w:rsidR="00197806" w:rsidRPr="00E91B35">
              <w:rPr>
                <w:rFonts w:ascii="Times New Roman" w:eastAsia="Times New Roman" w:hAnsi="Times New Roman"/>
                <w:sz w:val="20"/>
                <w:szCs w:val="20"/>
              </w:rPr>
              <w:t>67</w:t>
            </w:r>
          </w:p>
        </w:tc>
      </w:tr>
      <w:tr w:rsidR="00503127" w:rsidRPr="00E91B35" w:rsidTr="006C0C78">
        <w:trPr>
          <w:jc w:val="center"/>
        </w:trPr>
        <w:tc>
          <w:tcPr>
            <w:tcW w:w="803" w:type="pct"/>
            <w:tcBorders>
              <w:bottom w:val="single" w:sz="4" w:space="0" w:color="auto"/>
            </w:tcBorders>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b/>
                <w:sz w:val="20"/>
                <w:szCs w:val="20"/>
              </w:rPr>
            </w:pPr>
            <w:r w:rsidRPr="00E91B35">
              <w:rPr>
                <w:rFonts w:ascii="Times New Roman" w:eastAsia="Times New Roman" w:hAnsi="Times New Roman"/>
                <w:b/>
                <w:sz w:val="20"/>
                <w:szCs w:val="20"/>
              </w:rPr>
              <w:t>Total</w:t>
            </w:r>
          </w:p>
        </w:tc>
        <w:tc>
          <w:tcPr>
            <w:tcW w:w="1675" w:type="pct"/>
            <w:tcBorders>
              <w:bottom w:val="single" w:sz="4" w:space="0" w:color="auto"/>
            </w:tcBorders>
            <w:shd w:val="clear" w:color="auto" w:fill="auto"/>
            <w:vAlign w:val="center"/>
          </w:tcPr>
          <w:p w:rsidR="00503127" w:rsidRPr="00E91B35" w:rsidRDefault="00197806" w:rsidP="006C0C78">
            <w:pPr>
              <w:snapToGrid w:val="0"/>
              <w:spacing w:after="0" w:line="240" w:lineRule="auto"/>
              <w:jc w:val="both"/>
              <w:rPr>
                <w:rFonts w:ascii="Times New Roman" w:eastAsia="Times New Roman" w:hAnsi="Times New Roman"/>
                <w:b/>
                <w:sz w:val="20"/>
                <w:szCs w:val="20"/>
              </w:rPr>
            </w:pPr>
            <w:r w:rsidRPr="00E91B35">
              <w:rPr>
                <w:rFonts w:ascii="Times New Roman" w:eastAsia="Times New Roman" w:hAnsi="Times New Roman"/>
                <w:b/>
                <w:sz w:val="20"/>
                <w:szCs w:val="20"/>
              </w:rPr>
              <w:t>31</w:t>
            </w:r>
          </w:p>
        </w:tc>
        <w:tc>
          <w:tcPr>
            <w:tcW w:w="1478" w:type="pct"/>
            <w:tcBorders>
              <w:bottom w:val="single" w:sz="4" w:space="0" w:color="auto"/>
            </w:tcBorders>
            <w:shd w:val="clear" w:color="auto" w:fill="auto"/>
            <w:vAlign w:val="center"/>
          </w:tcPr>
          <w:p w:rsidR="00503127" w:rsidRPr="00E91B35" w:rsidRDefault="00197806" w:rsidP="006C0C78">
            <w:pPr>
              <w:snapToGrid w:val="0"/>
              <w:spacing w:after="0" w:line="240" w:lineRule="auto"/>
              <w:jc w:val="both"/>
              <w:rPr>
                <w:rFonts w:ascii="Times New Roman" w:eastAsia="Times New Roman" w:hAnsi="Times New Roman"/>
                <w:b/>
                <w:sz w:val="20"/>
                <w:szCs w:val="20"/>
              </w:rPr>
            </w:pPr>
            <w:r w:rsidRPr="00E91B35">
              <w:rPr>
                <w:rFonts w:ascii="Times New Roman" w:eastAsia="Times New Roman" w:hAnsi="Times New Roman"/>
                <w:b/>
                <w:sz w:val="20"/>
                <w:szCs w:val="20"/>
              </w:rPr>
              <w:t>3</w:t>
            </w:r>
          </w:p>
        </w:tc>
        <w:tc>
          <w:tcPr>
            <w:tcW w:w="1044" w:type="pct"/>
            <w:tcBorders>
              <w:bottom w:val="single" w:sz="4" w:space="0" w:color="auto"/>
            </w:tcBorders>
            <w:shd w:val="clear" w:color="auto" w:fill="auto"/>
            <w:vAlign w:val="center"/>
          </w:tcPr>
          <w:p w:rsidR="00503127" w:rsidRPr="00E91B35" w:rsidRDefault="00197806" w:rsidP="006C0C78">
            <w:pPr>
              <w:snapToGrid w:val="0"/>
              <w:spacing w:after="0" w:line="240" w:lineRule="auto"/>
              <w:jc w:val="both"/>
              <w:rPr>
                <w:rFonts w:ascii="Times New Roman" w:eastAsia="Times New Roman" w:hAnsi="Times New Roman"/>
                <w:b/>
                <w:sz w:val="20"/>
                <w:szCs w:val="20"/>
              </w:rPr>
            </w:pPr>
            <w:r w:rsidRPr="00E91B35">
              <w:rPr>
                <w:rFonts w:ascii="Times New Roman" w:eastAsia="Times New Roman" w:hAnsi="Times New Roman"/>
                <w:b/>
                <w:sz w:val="20"/>
                <w:szCs w:val="20"/>
              </w:rPr>
              <w:t>9.67</w:t>
            </w:r>
          </w:p>
        </w:tc>
      </w:tr>
      <w:tr w:rsidR="00503127" w:rsidRPr="00E91B35" w:rsidTr="006C0C78">
        <w:trPr>
          <w:jc w:val="center"/>
        </w:trPr>
        <w:tc>
          <w:tcPr>
            <w:tcW w:w="803" w:type="pct"/>
            <w:tcBorders>
              <w:top w:val="single" w:sz="4" w:space="0" w:color="auto"/>
              <w:bottom w:val="single" w:sz="4" w:space="0" w:color="auto"/>
            </w:tcBorders>
            <w:shd w:val="clear" w:color="auto" w:fill="auto"/>
            <w:vAlign w:val="center"/>
          </w:tcPr>
          <w:p w:rsidR="00503127" w:rsidRPr="00E91B35" w:rsidRDefault="00503127" w:rsidP="006C0C78">
            <w:pPr>
              <w:snapToGrid w:val="0"/>
              <w:spacing w:after="0" w:line="240" w:lineRule="auto"/>
              <w:jc w:val="both"/>
              <w:rPr>
                <w:rFonts w:ascii="Times New Roman" w:eastAsia="Times New Roman" w:hAnsi="Times New Roman"/>
                <w:b/>
                <w:sz w:val="20"/>
                <w:szCs w:val="20"/>
              </w:rPr>
            </w:pPr>
            <w:r w:rsidRPr="00E91B35">
              <w:rPr>
                <w:rFonts w:ascii="Times New Roman" w:eastAsia="Times New Roman" w:hAnsi="Times New Roman"/>
                <w:b/>
                <w:sz w:val="20"/>
                <w:szCs w:val="20"/>
              </w:rPr>
              <w:t xml:space="preserve">Total </w:t>
            </w:r>
          </w:p>
        </w:tc>
        <w:tc>
          <w:tcPr>
            <w:tcW w:w="1675" w:type="pct"/>
            <w:tcBorders>
              <w:top w:val="single" w:sz="4" w:space="0" w:color="auto"/>
              <w:bottom w:val="single" w:sz="4" w:space="0" w:color="auto"/>
            </w:tcBorders>
            <w:shd w:val="clear" w:color="auto" w:fill="auto"/>
            <w:vAlign w:val="center"/>
          </w:tcPr>
          <w:p w:rsidR="00503127" w:rsidRPr="00E91B35" w:rsidRDefault="00197806" w:rsidP="006C0C78">
            <w:pPr>
              <w:snapToGrid w:val="0"/>
              <w:spacing w:after="0" w:line="240" w:lineRule="auto"/>
              <w:jc w:val="both"/>
              <w:rPr>
                <w:rFonts w:ascii="Times New Roman" w:eastAsia="Times New Roman" w:hAnsi="Times New Roman"/>
                <w:b/>
                <w:sz w:val="20"/>
                <w:szCs w:val="20"/>
              </w:rPr>
            </w:pPr>
            <w:r w:rsidRPr="00E91B35">
              <w:rPr>
                <w:rFonts w:ascii="Times New Roman" w:eastAsia="Times New Roman" w:hAnsi="Times New Roman"/>
                <w:b/>
                <w:sz w:val="20"/>
                <w:szCs w:val="20"/>
              </w:rPr>
              <w:t>90</w:t>
            </w:r>
          </w:p>
        </w:tc>
        <w:tc>
          <w:tcPr>
            <w:tcW w:w="1478" w:type="pct"/>
            <w:tcBorders>
              <w:top w:val="single" w:sz="4" w:space="0" w:color="auto"/>
              <w:bottom w:val="single" w:sz="4" w:space="0" w:color="auto"/>
            </w:tcBorders>
            <w:shd w:val="clear" w:color="auto" w:fill="auto"/>
            <w:vAlign w:val="center"/>
          </w:tcPr>
          <w:p w:rsidR="00503127" w:rsidRPr="00E91B35" w:rsidRDefault="00197806" w:rsidP="006C0C78">
            <w:pPr>
              <w:snapToGrid w:val="0"/>
              <w:spacing w:after="0" w:line="240" w:lineRule="auto"/>
              <w:jc w:val="both"/>
              <w:rPr>
                <w:rFonts w:ascii="Times New Roman" w:eastAsia="Times New Roman" w:hAnsi="Times New Roman"/>
                <w:b/>
                <w:sz w:val="20"/>
                <w:szCs w:val="20"/>
              </w:rPr>
            </w:pPr>
            <w:r w:rsidRPr="00E91B35">
              <w:rPr>
                <w:rFonts w:ascii="Times New Roman" w:eastAsia="Times New Roman" w:hAnsi="Times New Roman"/>
                <w:b/>
                <w:sz w:val="20"/>
                <w:szCs w:val="20"/>
              </w:rPr>
              <w:t>42</w:t>
            </w:r>
          </w:p>
        </w:tc>
        <w:tc>
          <w:tcPr>
            <w:tcW w:w="1044" w:type="pct"/>
            <w:tcBorders>
              <w:top w:val="single" w:sz="4" w:space="0" w:color="auto"/>
              <w:bottom w:val="single" w:sz="4" w:space="0" w:color="auto"/>
            </w:tcBorders>
            <w:shd w:val="clear" w:color="auto" w:fill="auto"/>
            <w:vAlign w:val="center"/>
          </w:tcPr>
          <w:p w:rsidR="00503127" w:rsidRPr="00E91B35" w:rsidRDefault="00197806" w:rsidP="006C0C78">
            <w:pPr>
              <w:snapToGrid w:val="0"/>
              <w:spacing w:after="0" w:line="240" w:lineRule="auto"/>
              <w:jc w:val="both"/>
              <w:rPr>
                <w:rFonts w:ascii="Times New Roman" w:eastAsia="Times New Roman" w:hAnsi="Times New Roman"/>
                <w:b/>
                <w:sz w:val="20"/>
                <w:szCs w:val="20"/>
              </w:rPr>
            </w:pPr>
            <w:r w:rsidRPr="00E91B35">
              <w:rPr>
                <w:rFonts w:ascii="Times New Roman" w:eastAsia="Times New Roman" w:hAnsi="Times New Roman"/>
                <w:b/>
                <w:sz w:val="20"/>
                <w:szCs w:val="20"/>
              </w:rPr>
              <w:t>46.67</w:t>
            </w:r>
          </w:p>
        </w:tc>
      </w:tr>
    </w:tbl>
    <w:p w:rsidR="008F53B0" w:rsidRPr="00E91B35" w:rsidRDefault="00197806" w:rsidP="00DC20A0">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Source:</w:t>
      </w:r>
      <w:r w:rsidR="001A773A" w:rsidRPr="00E91B35">
        <w:rPr>
          <w:rFonts w:ascii="Times New Roman" w:eastAsia="Times New Roman" w:hAnsi="Times New Roman"/>
          <w:sz w:val="20"/>
          <w:szCs w:val="20"/>
        </w:rPr>
        <w:t xml:space="preserve"> </w:t>
      </w:r>
      <w:r w:rsidR="00065506" w:rsidRPr="00E91B35">
        <w:rPr>
          <w:rFonts w:ascii="Times New Roman" w:eastAsia="Times New Roman" w:hAnsi="Times New Roman"/>
          <w:sz w:val="20"/>
          <w:szCs w:val="20"/>
        </w:rPr>
        <w:t>(</w:t>
      </w:r>
      <w:r w:rsidRPr="00E91B35">
        <w:rPr>
          <w:rFonts w:ascii="Times New Roman" w:eastAsia="Times New Roman" w:hAnsi="Times New Roman"/>
          <w:sz w:val="20"/>
          <w:szCs w:val="20"/>
        </w:rPr>
        <w:t>Woldemeskel</w:t>
      </w:r>
      <w:r w:rsidR="001A773A" w:rsidRPr="00E91B35">
        <w:rPr>
          <w:rFonts w:ascii="Times New Roman" w:eastAsia="Times New Roman" w:hAnsi="Times New Roman"/>
          <w:sz w:val="20"/>
          <w:szCs w:val="20"/>
        </w:rPr>
        <w:t xml:space="preserve"> </w:t>
      </w:r>
      <w:r w:rsidRPr="00E91B35">
        <w:rPr>
          <w:rFonts w:ascii="Times New Roman" w:eastAsia="Times New Roman" w:hAnsi="Times New Roman"/>
          <w:i/>
          <w:sz w:val="20"/>
          <w:szCs w:val="20"/>
        </w:rPr>
        <w:t>et al</w:t>
      </w:r>
      <w:r w:rsidRPr="00E91B35">
        <w:rPr>
          <w:rFonts w:ascii="Times New Roman" w:eastAsia="Times New Roman" w:hAnsi="Times New Roman"/>
          <w:sz w:val="20"/>
          <w:szCs w:val="20"/>
        </w:rPr>
        <w:t>., 2000</w:t>
      </w:r>
      <w:r w:rsidR="00065506" w:rsidRPr="00E91B35">
        <w:rPr>
          <w:rFonts w:ascii="Times New Roman" w:eastAsia="Times New Roman" w:hAnsi="Times New Roman"/>
          <w:sz w:val="20"/>
          <w:szCs w:val="20"/>
        </w:rPr>
        <w:t>)</w:t>
      </w:r>
      <w:r w:rsidRPr="00E91B35">
        <w:rPr>
          <w:rFonts w:ascii="Times New Roman" w:eastAsia="Times New Roman" w:hAnsi="Times New Roman"/>
          <w:sz w:val="20"/>
          <w:szCs w:val="20"/>
        </w:rPr>
        <w:t xml:space="preserve"> </w:t>
      </w:r>
    </w:p>
    <w:p w:rsidR="00535F2C" w:rsidRDefault="00535F2C" w:rsidP="00DC20A0">
      <w:pPr>
        <w:snapToGrid w:val="0"/>
        <w:spacing w:after="0" w:line="240" w:lineRule="auto"/>
        <w:ind w:firstLine="425"/>
        <w:jc w:val="both"/>
        <w:rPr>
          <w:rFonts w:ascii="Times New Roman" w:eastAsiaTheme="minorEastAsia" w:hAnsi="Times New Roman" w:hint="eastAsia"/>
          <w:sz w:val="20"/>
          <w:szCs w:val="20"/>
          <w:lang w:eastAsia="zh-CN"/>
        </w:rPr>
      </w:pPr>
    </w:p>
    <w:p w:rsidR="00E91B35" w:rsidRDefault="00E91B35" w:rsidP="00DC20A0">
      <w:pPr>
        <w:snapToGrid w:val="0"/>
        <w:spacing w:after="0" w:line="240" w:lineRule="auto"/>
        <w:ind w:firstLine="425"/>
        <w:jc w:val="both"/>
        <w:rPr>
          <w:rFonts w:ascii="Times New Roman" w:eastAsiaTheme="minorEastAsia" w:hAnsi="Times New Roman" w:hint="eastAsia"/>
          <w:sz w:val="20"/>
          <w:szCs w:val="20"/>
          <w:lang w:eastAsia="zh-CN"/>
        </w:rPr>
      </w:pPr>
    </w:p>
    <w:p w:rsidR="00E91B35" w:rsidRPr="00E91B35" w:rsidRDefault="00E91B35" w:rsidP="00DC20A0">
      <w:pPr>
        <w:snapToGrid w:val="0"/>
        <w:spacing w:after="0" w:line="240" w:lineRule="auto"/>
        <w:ind w:firstLine="425"/>
        <w:jc w:val="both"/>
        <w:rPr>
          <w:rFonts w:ascii="Times New Roman" w:eastAsiaTheme="minorEastAsia" w:hAnsi="Times New Roman" w:hint="eastAsia"/>
          <w:sz w:val="20"/>
          <w:szCs w:val="20"/>
          <w:lang w:eastAsia="zh-CN"/>
        </w:rPr>
      </w:pPr>
    </w:p>
    <w:p w:rsidR="00DC20A0" w:rsidRPr="00E91B35" w:rsidRDefault="00DC20A0" w:rsidP="00DC20A0">
      <w:pPr>
        <w:snapToGrid w:val="0"/>
        <w:spacing w:after="0" w:line="240" w:lineRule="auto"/>
        <w:ind w:firstLine="425"/>
        <w:jc w:val="both"/>
        <w:rPr>
          <w:rFonts w:ascii="Times New Roman" w:eastAsia="Times New Roman" w:hAnsi="Times New Roman"/>
          <w:sz w:val="20"/>
          <w:szCs w:val="20"/>
        </w:rPr>
        <w:sectPr w:rsidR="00DC20A0" w:rsidRPr="00E91B35" w:rsidSect="00C76AE9">
          <w:type w:val="continuous"/>
          <w:pgSz w:w="12240" w:h="15840"/>
          <w:pgMar w:top="1440" w:right="1440" w:bottom="1440" w:left="1440" w:header="720" w:footer="720" w:gutter="0"/>
          <w:cols w:space="720"/>
          <w:docGrid w:linePitch="360"/>
        </w:sectPr>
      </w:pPr>
    </w:p>
    <w:p w:rsidR="00F553B0" w:rsidRPr="00E91B35" w:rsidRDefault="00EA1C9C"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sz w:val="20"/>
          <w:szCs w:val="20"/>
        </w:rPr>
        <w:lastRenderedPageBreak/>
        <w:t>The antibody of BVT was also confirmed in small ruminants from Wol</w:t>
      </w:r>
      <w:r w:rsidR="00432135" w:rsidRPr="00E91B35">
        <w:rPr>
          <w:rFonts w:ascii="Times New Roman" w:eastAsia="Times New Roman" w:hAnsi="Times New Roman"/>
          <w:sz w:val="20"/>
          <w:szCs w:val="20"/>
        </w:rPr>
        <w:t>a</w:t>
      </w:r>
      <w:r w:rsidRPr="00E91B35">
        <w:rPr>
          <w:rFonts w:ascii="Times New Roman" w:eastAsia="Times New Roman" w:hAnsi="Times New Roman"/>
          <w:sz w:val="20"/>
          <w:szCs w:val="20"/>
        </w:rPr>
        <w:t>iyta</w:t>
      </w:r>
      <w:r w:rsidR="00D04970" w:rsidRPr="00E91B35">
        <w:rPr>
          <w:rFonts w:ascii="Times New Roman" w:eastAsia="Times New Roman" w:hAnsi="Times New Roman"/>
          <w:sz w:val="20"/>
          <w:szCs w:val="20"/>
        </w:rPr>
        <w:t xml:space="preserve"> Z</w:t>
      </w:r>
      <w:r w:rsidRPr="00E91B35">
        <w:rPr>
          <w:rFonts w:ascii="Times New Roman" w:eastAsia="Times New Roman" w:hAnsi="Times New Roman"/>
          <w:sz w:val="20"/>
          <w:szCs w:val="20"/>
        </w:rPr>
        <w:t>one of southern Ethiopia and the result showed about 41.17%</w:t>
      </w:r>
      <w:r w:rsidR="00AA0119" w:rsidRPr="00E91B35">
        <w:rPr>
          <w:rFonts w:ascii="Times New Roman" w:eastAsia="Times New Roman" w:hAnsi="Times New Roman"/>
          <w:sz w:val="20"/>
          <w:szCs w:val="20"/>
        </w:rPr>
        <w:t xml:space="preserve"> </w:t>
      </w:r>
      <w:r w:rsidR="00290348" w:rsidRPr="00E91B35">
        <w:rPr>
          <w:rFonts w:ascii="Times New Roman" w:eastAsia="Times New Roman" w:hAnsi="Times New Roman"/>
          <w:sz w:val="20"/>
          <w:szCs w:val="20"/>
        </w:rPr>
        <w:t>seroprevalece</w:t>
      </w:r>
      <w:r w:rsidR="00792066" w:rsidRPr="00E91B35">
        <w:rPr>
          <w:rFonts w:ascii="Times New Roman" w:eastAsia="Times New Roman" w:hAnsi="Times New Roman"/>
          <w:sz w:val="20"/>
          <w:szCs w:val="20"/>
        </w:rPr>
        <w:t xml:space="preserve"> (Yilma and Mekonnen</w:t>
      </w:r>
      <w:r w:rsidR="00360972" w:rsidRPr="00E91B35">
        <w:rPr>
          <w:rFonts w:ascii="Times New Roman" w:eastAsia="Times New Roman" w:hAnsi="Times New Roman"/>
          <w:sz w:val="20"/>
          <w:szCs w:val="20"/>
        </w:rPr>
        <w:t>, 2015)</w:t>
      </w:r>
      <w:r w:rsidRPr="00E91B35">
        <w:rPr>
          <w:rFonts w:ascii="Times New Roman" w:eastAsia="Times New Roman" w:hAnsi="Times New Roman"/>
          <w:sz w:val="20"/>
          <w:szCs w:val="20"/>
        </w:rPr>
        <w:t>.</w:t>
      </w:r>
      <w:r w:rsidR="00360972" w:rsidRPr="00E91B35">
        <w:rPr>
          <w:rFonts w:ascii="Times New Roman" w:eastAsia="Times New Roman" w:hAnsi="Times New Roman"/>
          <w:sz w:val="20"/>
          <w:szCs w:val="20"/>
        </w:rPr>
        <w:t xml:space="preserve"> The</w:t>
      </w:r>
      <w:r w:rsidR="00BE06DB" w:rsidRPr="00E91B35">
        <w:rPr>
          <w:rFonts w:ascii="Times New Roman" w:eastAsia="Times New Roman" w:hAnsi="Times New Roman"/>
          <w:sz w:val="20"/>
          <w:szCs w:val="20"/>
        </w:rPr>
        <w:t>ir</w:t>
      </w:r>
      <w:r w:rsidR="00C1745F" w:rsidRPr="00E91B35">
        <w:rPr>
          <w:rFonts w:ascii="Times New Roman" w:eastAsia="Times New Roman" w:hAnsi="Times New Roman"/>
          <w:sz w:val="20"/>
          <w:szCs w:val="20"/>
        </w:rPr>
        <w:t xml:space="preserve"> </w:t>
      </w:r>
      <w:r w:rsidR="00741884" w:rsidRPr="00E91B35">
        <w:rPr>
          <w:rFonts w:ascii="Times New Roman" w:eastAsia="Times New Roman" w:hAnsi="Times New Roman"/>
          <w:sz w:val="20"/>
          <w:szCs w:val="20"/>
        </w:rPr>
        <w:t>finding revealed</w:t>
      </w:r>
      <w:r w:rsidR="00D04970" w:rsidRPr="00E91B35">
        <w:rPr>
          <w:rFonts w:ascii="Times New Roman" w:eastAsia="Times New Roman" w:hAnsi="Times New Roman"/>
          <w:sz w:val="20"/>
          <w:szCs w:val="20"/>
        </w:rPr>
        <w:t xml:space="preserve"> that age was one of the </w:t>
      </w:r>
      <w:r w:rsidR="00360972" w:rsidRPr="00E91B35">
        <w:rPr>
          <w:rFonts w:ascii="Times New Roman" w:eastAsia="Times New Roman" w:hAnsi="Times New Roman"/>
          <w:sz w:val="20"/>
          <w:szCs w:val="20"/>
        </w:rPr>
        <w:t>risk factor</w:t>
      </w:r>
      <w:r w:rsidR="00D04970" w:rsidRPr="00E91B35">
        <w:rPr>
          <w:rFonts w:ascii="Times New Roman" w:eastAsia="Times New Roman" w:hAnsi="Times New Roman"/>
          <w:sz w:val="20"/>
          <w:szCs w:val="20"/>
        </w:rPr>
        <w:t>s</w:t>
      </w:r>
      <w:r w:rsidR="00360972" w:rsidRPr="00E91B35">
        <w:rPr>
          <w:rFonts w:ascii="Times New Roman" w:eastAsia="Times New Roman" w:hAnsi="Times New Roman"/>
          <w:sz w:val="20"/>
          <w:szCs w:val="20"/>
        </w:rPr>
        <w:t xml:space="preserve"> for the occurrence of the disease showing a prevalence</w:t>
      </w:r>
      <w:r w:rsidR="007F3F46" w:rsidRPr="00E91B35">
        <w:rPr>
          <w:rFonts w:ascii="Times New Roman" w:eastAsia="Times New Roman" w:hAnsi="Times New Roman"/>
          <w:sz w:val="20"/>
          <w:szCs w:val="20"/>
        </w:rPr>
        <w:t xml:space="preserve"> rate</w:t>
      </w:r>
      <w:r w:rsidR="00360972" w:rsidRPr="00E91B35">
        <w:rPr>
          <w:rFonts w:ascii="Times New Roman" w:eastAsia="Times New Roman" w:hAnsi="Times New Roman"/>
          <w:sz w:val="20"/>
          <w:szCs w:val="20"/>
        </w:rPr>
        <w:t xml:space="preserve"> of 26.1% </w:t>
      </w:r>
      <w:r w:rsidR="00D04970" w:rsidRPr="00E91B35">
        <w:rPr>
          <w:rFonts w:ascii="Times New Roman" w:eastAsia="Times New Roman" w:hAnsi="Times New Roman"/>
          <w:sz w:val="20"/>
          <w:szCs w:val="20"/>
        </w:rPr>
        <w:t xml:space="preserve">and 73.9% </w:t>
      </w:r>
      <w:r w:rsidR="00360972" w:rsidRPr="00E91B35">
        <w:rPr>
          <w:rFonts w:ascii="Times New Roman" w:eastAsia="Times New Roman" w:hAnsi="Times New Roman"/>
          <w:sz w:val="20"/>
          <w:szCs w:val="20"/>
        </w:rPr>
        <w:t>in</w:t>
      </w:r>
      <w:r w:rsidR="00D04970" w:rsidRPr="00E91B35">
        <w:rPr>
          <w:rFonts w:ascii="Times New Roman" w:eastAsia="Times New Roman" w:hAnsi="Times New Roman"/>
          <w:sz w:val="20"/>
          <w:szCs w:val="20"/>
        </w:rPr>
        <w:t xml:space="preserve"> pre weaning age of less than three </w:t>
      </w:r>
      <w:r w:rsidR="00360972" w:rsidRPr="00E91B35">
        <w:rPr>
          <w:rFonts w:ascii="Times New Roman" w:eastAsia="Times New Roman" w:hAnsi="Times New Roman"/>
          <w:sz w:val="20"/>
          <w:szCs w:val="20"/>
        </w:rPr>
        <w:t>months and in weaning age of</w:t>
      </w:r>
      <w:r w:rsidR="00D51790" w:rsidRPr="00E91B35">
        <w:rPr>
          <w:rFonts w:ascii="Times New Roman" w:eastAsia="Times New Roman" w:hAnsi="Times New Roman"/>
          <w:sz w:val="20"/>
          <w:szCs w:val="20"/>
        </w:rPr>
        <w:t xml:space="preserve"> less than three months</w:t>
      </w:r>
      <w:r w:rsidR="00D04970" w:rsidRPr="00E91B35">
        <w:rPr>
          <w:rFonts w:ascii="Times New Roman" w:eastAsia="Times New Roman" w:hAnsi="Times New Roman"/>
          <w:sz w:val="20"/>
          <w:szCs w:val="20"/>
        </w:rPr>
        <w:t xml:space="preserve"> respectively</w:t>
      </w:r>
      <w:r w:rsidR="005B7D46" w:rsidRPr="00E91B35">
        <w:rPr>
          <w:rFonts w:ascii="Times New Roman" w:eastAsia="Times New Roman" w:hAnsi="Times New Roman"/>
          <w:sz w:val="20"/>
          <w:szCs w:val="20"/>
        </w:rPr>
        <w:t xml:space="preserve"> as shown in the table 2 below</w:t>
      </w:r>
      <w:r w:rsidR="008C062C" w:rsidRPr="00E91B35">
        <w:rPr>
          <w:rFonts w:ascii="Times New Roman" w:eastAsia="Times New Roman" w:hAnsi="Times New Roman"/>
          <w:sz w:val="20"/>
          <w:szCs w:val="20"/>
        </w:rPr>
        <w:t>.</w:t>
      </w:r>
      <w:r w:rsidR="00C1745F" w:rsidRPr="00E91B35">
        <w:rPr>
          <w:rFonts w:ascii="Times New Roman" w:eastAsia="Times New Roman" w:hAnsi="Times New Roman"/>
          <w:sz w:val="20"/>
          <w:szCs w:val="20"/>
        </w:rPr>
        <w:t xml:space="preserve"> </w:t>
      </w:r>
      <w:r w:rsidR="00796B59" w:rsidRPr="00E91B35">
        <w:rPr>
          <w:rFonts w:ascii="Times New Roman" w:eastAsia="Times New Roman" w:hAnsi="Times New Roman"/>
          <w:sz w:val="20"/>
          <w:szCs w:val="20"/>
        </w:rPr>
        <w:t xml:space="preserve">The logic behind this finding might be due to the fact that the later age group has high probability </w:t>
      </w:r>
      <w:r w:rsidR="00D56502" w:rsidRPr="00E91B35">
        <w:rPr>
          <w:rFonts w:ascii="Times New Roman" w:eastAsia="Times New Roman" w:hAnsi="Times New Roman"/>
          <w:sz w:val="20"/>
          <w:szCs w:val="20"/>
        </w:rPr>
        <w:t xml:space="preserve">of being exposed to </w:t>
      </w:r>
      <w:r w:rsidR="00796B59" w:rsidRPr="00E91B35">
        <w:rPr>
          <w:rFonts w:ascii="Times New Roman" w:eastAsia="Times New Roman" w:hAnsi="Times New Roman"/>
          <w:sz w:val="20"/>
          <w:szCs w:val="20"/>
        </w:rPr>
        <w:t>vector</w:t>
      </w:r>
      <w:r w:rsidR="00D56502" w:rsidRPr="00E91B35">
        <w:rPr>
          <w:rFonts w:ascii="Times New Roman" w:eastAsia="Times New Roman" w:hAnsi="Times New Roman"/>
          <w:sz w:val="20"/>
          <w:szCs w:val="20"/>
        </w:rPr>
        <w:t>s</w:t>
      </w:r>
      <w:r w:rsidR="00796B59" w:rsidRPr="00E91B35">
        <w:rPr>
          <w:rFonts w:ascii="Times New Roman" w:eastAsia="Times New Roman" w:hAnsi="Times New Roman"/>
          <w:sz w:val="20"/>
          <w:szCs w:val="20"/>
        </w:rPr>
        <w:t xml:space="preserve"> of the disease when </w:t>
      </w:r>
      <w:r w:rsidR="00D56502" w:rsidRPr="00E91B35">
        <w:rPr>
          <w:rFonts w:ascii="Times New Roman" w:eastAsia="Times New Roman" w:hAnsi="Times New Roman"/>
          <w:sz w:val="20"/>
          <w:szCs w:val="20"/>
        </w:rPr>
        <w:t>compared</w:t>
      </w:r>
      <w:r w:rsidR="00796B59" w:rsidRPr="00E91B35">
        <w:rPr>
          <w:rFonts w:ascii="Times New Roman" w:eastAsia="Times New Roman" w:hAnsi="Times New Roman"/>
          <w:sz w:val="20"/>
          <w:szCs w:val="20"/>
        </w:rPr>
        <w:t xml:space="preserve"> to the former age group. </w:t>
      </w:r>
      <w:r w:rsidR="008C062C" w:rsidRPr="00E91B35">
        <w:rPr>
          <w:rFonts w:ascii="Times New Roman" w:eastAsia="Times New Roman" w:hAnsi="Times New Roman"/>
          <w:sz w:val="20"/>
          <w:szCs w:val="20"/>
        </w:rPr>
        <w:t>The</w:t>
      </w:r>
      <w:r w:rsidR="00D575BB" w:rsidRPr="00E91B35">
        <w:rPr>
          <w:rFonts w:ascii="Times New Roman" w:eastAsia="Times New Roman" w:hAnsi="Times New Roman"/>
          <w:sz w:val="20"/>
          <w:szCs w:val="20"/>
        </w:rPr>
        <w:t>y</w:t>
      </w:r>
      <w:r w:rsidR="00C1745F" w:rsidRPr="00E91B35">
        <w:rPr>
          <w:rFonts w:ascii="Times New Roman" w:eastAsia="Times New Roman" w:hAnsi="Times New Roman"/>
          <w:sz w:val="20"/>
          <w:szCs w:val="20"/>
        </w:rPr>
        <w:t xml:space="preserve"> </w:t>
      </w:r>
      <w:r w:rsidR="00741884" w:rsidRPr="00E91B35">
        <w:rPr>
          <w:rFonts w:ascii="Times New Roman" w:eastAsia="Times New Roman" w:hAnsi="Times New Roman"/>
          <w:sz w:val="20"/>
          <w:szCs w:val="20"/>
        </w:rPr>
        <w:t xml:space="preserve">also </w:t>
      </w:r>
      <w:r w:rsidR="00D56502" w:rsidRPr="00E91B35">
        <w:rPr>
          <w:rFonts w:ascii="Times New Roman" w:eastAsia="Times New Roman" w:hAnsi="Times New Roman"/>
          <w:sz w:val="20"/>
          <w:szCs w:val="20"/>
        </w:rPr>
        <w:t>indicated in their study</w:t>
      </w:r>
      <w:r w:rsidR="00AA7A64" w:rsidRPr="00E91B35">
        <w:rPr>
          <w:rFonts w:ascii="Times New Roman" w:eastAsia="Times New Roman" w:hAnsi="Times New Roman"/>
          <w:sz w:val="20"/>
          <w:szCs w:val="20"/>
        </w:rPr>
        <w:t xml:space="preserve"> that agro-ecology was one of the risk </w:t>
      </w:r>
      <w:r w:rsidR="00AA7A64" w:rsidRPr="00E91B35">
        <w:rPr>
          <w:rFonts w:ascii="Times New Roman" w:eastAsia="Times New Roman" w:hAnsi="Times New Roman"/>
          <w:sz w:val="20"/>
          <w:szCs w:val="20"/>
        </w:rPr>
        <w:lastRenderedPageBreak/>
        <w:t xml:space="preserve">factors for sero-positivity </w:t>
      </w:r>
      <w:r w:rsidR="003268CB" w:rsidRPr="00E91B35">
        <w:rPr>
          <w:rFonts w:ascii="Times New Roman" w:eastAsia="Times New Roman" w:hAnsi="Times New Roman"/>
          <w:sz w:val="20"/>
          <w:szCs w:val="20"/>
        </w:rPr>
        <w:t xml:space="preserve">of </w:t>
      </w:r>
      <w:r w:rsidR="00AA7A64" w:rsidRPr="00E91B35">
        <w:rPr>
          <w:rFonts w:ascii="Times New Roman" w:eastAsia="Times New Roman" w:hAnsi="Times New Roman"/>
          <w:sz w:val="20"/>
          <w:szCs w:val="20"/>
        </w:rPr>
        <w:t>small ruminants</w:t>
      </w:r>
      <w:r w:rsidR="003268CB" w:rsidRPr="00E91B35">
        <w:rPr>
          <w:rFonts w:ascii="Times New Roman" w:eastAsia="Times New Roman" w:hAnsi="Times New Roman"/>
          <w:sz w:val="20"/>
          <w:szCs w:val="20"/>
        </w:rPr>
        <w:t xml:space="preserve"> and</w:t>
      </w:r>
      <w:r w:rsidR="008C062C" w:rsidRPr="00E91B35">
        <w:rPr>
          <w:rFonts w:ascii="Times New Roman" w:eastAsia="Times New Roman" w:hAnsi="Times New Roman"/>
          <w:sz w:val="20"/>
          <w:szCs w:val="20"/>
        </w:rPr>
        <w:t xml:space="preserve"> to be infected</w:t>
      </w:r>
      <w:r w:rsidR="00AA7A64" w:rsidRPr="00E91B35">
        <w:rPr>
          <w:rFonts w:ascii="Times New Roman" w:eastAsia="Times New Roman" w:hAnsi="Times New Roman"/>
          <w:sz w:val="20"/>
          <w:szCs w:val="20"/>
        </w:rPr>
        <w:t xml:space="preserve"> by BTV</w:t>
      </w:r>
      <w:r w:rsidR="00056AFF" w:rsidRPr="00E91B35">
        <w:rPr>
          <w:rFonts w:ascii="Times New Roman" w:eastAsia="Times New Roman" w:hAnsi="Times New Roman"/>
          <w:sz w:val="20"/>
          <w:szCs w:val="20"/>
        </w:rPr>
        <w:t xml:space="preserve"> and</w:t>
      </w:r>
      <w:r w:rsidR="00D56502" w:rsidRPr="00E91B35">
        <w:rPr>
          <w:rFonts w:ascii="Times New Roman" w:eastAsia="Times New Roman" w:hAnsi="Times New Roman"/>
          <w:sz w:val="20"/>
          <w:szCs w:val="20"/>
        </w:rPr>
        <w:t xml:space="preserve"> being higher (61.28%) in Humbo (lowland) than D/Sor</w:t>
      </w:r>
      <w:r w:rsidR="00F553B0" w:rsidRPr="00E91B35">
        <w:rPr>
          <w:rFonts w:ascii="Times New Roman" w:eastAsia="Times New Roman" w:hAnsi="Times New Roman"/>
          <w:sz w:val="20"/>
          <w:szCs w:val="20"/>
        </w:rPr>
        <w:t>e (</w:t>
      </w:r>
      <w:r w:rsidR="00D56502" w:rsidRPr="00E91B35">
        <w:rPr>
          <w:rFonts w:ascii="Times New Roman" w:eastAsia="Times New Roman" w:hAnsi="Times New Roman"/>
          <w:sz w:val="20"/>
          <w:szCs w:val="20"/>
        </w:rPr>
        <w:t xml:space="preserve">21.58%) </w:t>
      </w:r>
      <w:r w:rsidR="00D575BB" w:rsidRPr="00E91B35">
        <w:rPr>
          <w:rFonts w:ascii="Times New Roman" w:eastAsia="Times New Roman" w:hAnsi="Times New Roman"/>
          <w:sz w:val="20"/>
          <w:szCs w:val="20"/>
        </w:rPr>
        <w:t xml:space="preserve">in </w:t>
      </w:r>
      <w:r w:rsidR="00722694" w:rsidRPr="00E91B35">
        <w:rPr>
          <w:rFonts w:ascii="Times New Roman" w:eastAsia="Times New Roman" w:hAnsi="Times New Roman"/>
          <w:sz w:val="20"/>
          <w:szCs w:val="20"/>
        </w:rPr>
        <w:t xml:space="preserve">areas representing the highland in their study and their finding was in agreement with the finding of the previous researcher in the country (Woldemeskel </w:t>
      </w:r>
      <w:r w:rsidR="00722694" w:rsidRPr="00E91B35">
        <w:rPr>
          <w:rFonts w:ascii="Times New Roman" w:eastAsia="Times New Roman" w:hAnsi="Times New Roman"/>
          <w:i/>
          <w:sz w:val="20"/>
          <w:szCs w:val="20"/>
        </w:rPr>
        <w:t>et al</w:t>
      </w:r>
      <w:r w:rsidR="00722694" w:rsidRPr="00E91B35">
        <w:rPr>
          <w:rFonts w:ascii="Times New Roman" w:eastAsia="Times New Roman" w:hAnsi="Times New Roman"/>
          <w:sz w:val="20"/>
          <w:szCs w:val="20"/>
        </w:rPr>
        <w:t>., 2000) who reported higher prevalence of circulating antibodies</w:t>
      </w:r>
      <w:r w:rsidR="00F553B0" w:rsidRPr="00E91B35">
        <w:rPr>
          <w:rFonts w:ascii="Times New Roman" w:eastAsia="Times New Roman" w:hAnsi="Times New Roman"/>
          <w:sz w:val="20"/>
          <w:szCs w:val="20"/>
        </w:rPr>
        <w:t xml:space="preserve"> </w:t>
      </w:r>
      <w:r w:rsidR="00722694" w:rsidRPr="00E91B35">
        <w:rPr>
          <w:rFonts w:ascii="Times New Roman" w:eastAsia="Times New Roman" w:hAnsi="Times New Roman"/>
          <w:sz w:val="20"/>
          <w:szCs w:val="20"/>
        </w:rPr>
        <w:t>of BTV in the lowland area when compared to the highland area.</w:t>
      </w:r>
      <w:r w:rsidR="00BE06DB" w:rsidRPr="00E91B35">
        <w:rPr>
          <w:rFonts w:ascii="Times New Roman" w:eastAsia="Times New Roman" w:hAnsi="Times New Roman"/>
          <w:sz w:val="20"/>
          <w:szCs w:val="20"/>
        </w:rPr>
        <w:t xml:space="preserve"> According </w:t>
      </w:r>
      <w:r w:rsidR="007F3F46" w:rsidRPr="00E91B35">
        <w:rPr>
          <w:rFonts w:ascii="Times New Roman" w:eastAsia="Times New Roman" w:hAnsi="Times New Roman"/>
          <w:sz w:val="20"/>
          <w:szCs w:val="20"/>
        </w:rPr>
        <w:t>to their study result, there was</w:t>
      </w:r>
      <w:r w:rsidR="00B83B1F" w:rsidRPr="00E91B35">
        <w:rPr>
          <w:rFonts w:ascii="Times New Roman" w:eastAsia="Times New Roman" w:hAnsi="Times New Roman"/>
          <w:sz w:val="20"/>
          <w:szCs w:val="20"/>
        </w:rPr>
        <w:t xml:space="preserve"> difference in </w:t>
      </w:r>
      <w:r w:rsidR="007F3F46" w:rsidRPr="00E91B35">
        <w:rPr>
          <w:rFonts w:ascii="Times New Roman" w:eastAsia="Times New Roman" w:hAnsi="Times New Roman"/>
          <w:sz w:val="20"/>
          <w:szCs w:val="20"/>
        </w:rPr>
        <w:t xml:space="preserve">sero-positivity </w:t>
      </w:r>
      <w:r w:rsidR="00BE06DB" w:rsidRPr="00E91B35">
        <w:rPr>
          <w:rFonts w:ascii="Times New Roman" w:eastAsia="Times New Roman" w:hAnsi="Times New Roman"/>
          <w:sz w:val="20"/>
          <w:szCs w:val="20"/>
        </w:rPr>
        <w:t xml:space="preserve">between the two species of animals studied being higher in </w:t>
      </w:r>
      <w:r w:rsidR="007F3F46" w:rsidRPr="00E91B35">
        <w:rPr>
          <w:rFonts w:ascii="Times New Roman" w:eastAsia="Times New Roman" w:hAnsi="Times New Roman"/>
          <w:i/>
          <w:sz w:val="20"/>
          <w:szCs w:val="20"/>
        </w:rPr>
        <w:t>Caprine</w:t>
      </w:r>
      <w:r w:rsidR="00BE06DB" w:rsidRPr="00E91B35">
        <w:rPr>
          <w:rFonts w:ascii="Times New Roman" w:eastAsia="Times New Roman" w:hAnsi="Times New Roman"/>
          <w:sz w:val="20"/>
          <w:szCs w:val="20"/>
        </w:rPr>
        <w:t xml:space="preserve"> (54%) than in </w:t>
      </w:r>
      <w:r w:rsidR="007F3F46" w:rsidRPr="00E91B35">
        <w:rPr>
          <w:rFonts w:ascii="Times New Roman" w:eastAsia="Times New Roman" w:hAnsi="Times New Roman"/>
          <w:i/>
          <w:sz w:val="20"/>
          <w:szCs w:val="20"/>
        </w:rPr>
        <w:t>Ovine</w:t>
      </w:r>
      <w:r w:rsidR="00BE06DB" w:rsidRPr="00E91B35">
        <w:rPr>
          <w:rFonts w:ascii="Times New Roman" w:eastAsia="Times New Roman" w:hAnsi="Times New Roman"/>
          <w:sz w:val="20"/>
          <w:szCs w:val="20"/>
        </w:rPr>
        <w:t xml:space="preserve"> (30.9%)</w:t>
      </w:r>
      <w:r w:rsidR="00722694" w:rsidRPr="00E91B35">
        <w:rPr>
          <w:rFonts w:ascii="Times New Roman" w:eastAsia="Times New Roman" w:hAnsi="Times New Roman"/>
          <w:sz w:val="20"/>
          <w:szCs w:val="20"/>
        </w:rPr>
        <w:t xml:space="preserve"> and they found the association to be significant.</w:t>
      </w:r>
    </w:p>
    <w:p w:rsidR="00DC20A0" w:rsidRPr="00E91B35" w:rsidRDefault="00DC20A0" w:rsidP="00DC20A0">
      <w:pPr>
        <w:snapToGrid w:val="0"/>
        <w:spacing w:after="0" w:line="240" w:lineRule="auto"/>
        <w:jc w:val="both"/>
        <w:rPr>
          <w:rFonts w:ascii="Times New Roman" w:eastAsia="Times New Roman" w:hAnsi="Times New Roman"/>
          <w:b/>
          <w:sz w:val="20"/>
          <w:szCs w:val="20"/>
        </w:rPr>
        <w:sectPr w:rsidR="00DC20A0" w:rsidRPr="00E91B35" w:rsidSect="00C76AE9">
          <w:type w:val="continuous"/>
          <w:pgSz w:w="12240" w:h="15840"/>
          <w:pgMar w:top="1440" w:right="1440" w:bottom="1440" w:left="1440" w:header="720" w:footer="720" w:gutter="0"/>
          <w:cols w:num="2" w:space="550"/>
          <w:docGrid w:linePitch="360"/>
        </w:sectPr>
      </w:pPr>
    </w:p>
    <w:p w:rsidR="00F553B0" w:rsidRPr="00E91B35" w:rsidRDefault="00F553B0" w:rsidP="00DC20A0">
      <w:pPr>
        <w:snapToGrid w:val="0"/>
        <w:spacing w:after="0" w:line="240" w:lineRule="auto"/>
        <w:jc w:val="both"/>
        <w:rPr>
          <w:rFonts w:ascii="Times New Roman" w:eastAsia="Times New Roman" w:hAnsi="Times New Roman"/>
          <w:b/>
          <w:sz w:val="20"/>
          <w:szCs w:val="20"/>
        </w:rPr>
      </w:pPr>
    </w:p>
    <w:p w:rsidR="00E91B35" w:rsidRDefault="00E91B35" w:rsidP="00DC20A0">
      <w:pPr>
        <w:snapToGrid w:val="0"/>
        <w:spacing w:after="0" w:line="240" w:lineRule="auto"/>
        <w:jc w:val="center"/>
        <w:rPr>
          <w:rFonts w:ascii="Times New Roman" w:eastAsiaTheme="minorEastAsia" w:hAnsi="Times New Roman" w:hint="eastAsia"/>
          <w:b/>
          <w:sz w:val="20"/>
          <w:szCs w:val="20"/>
          <w:lang w:eastAsia="zh-CN"/>
        </w:rPr>
      </w:pPr>
    </w:p>
    <w:p w:rsidR="00E91B35" w:rsidRDefault="00E91B35" w:rsidP="00DC20A0">
      <w:pPr>
        <w:snapToGrid w:val="0"/>
        <w:spacing w:after="0" w:line="240" w:lineRule="auto"/>
        <w:jc w:val="center"/>
        <w:rPr>
          <w:rFonts w:ascii="Times New Roman" w:eastAsiaTheme="minorEastAsia" w:hAnsi="Times New Roman" w:hint="eastAsia"/>
          <w:b/>
          <w:sz w:val="20"/>
          <w:szCs w:val="20"/>
          <w:lang w:eastAsia="zh-CN"/>
        </w:rPr>
      </w:pPr>
    </w:p>
    <w:p w:rsidR="00E91B35" w:rsidRDefault="00E91B35" w:rsidP="00DC20A0">
      <w:pPr>
        <w:snapToGrid w:val="0"/>
        <w:spacing w:after="0" w:line="240" w:lineRule="auto"/>
        <w:jc w:val="center"/>
        <w:rPr>
          <w:rFonts w:ascii="Times New Roman" w:eastAsiaTheme="minorEastAsia" w:hAnsi="Times New Roman" w:hint="eastAsia"/>
          <w:b/>
          <w:sz w:val="20"/>
          <w:szCs w:val="20"/>
          <w:lang w:eastAsia="zh-CN"/>
        </w:rPr>
      </w:pPr>
    </w:p>
    <w:p w:rsidR="00E91B35" w:rsidRDefault="00E91B35" w:rsidP="00DC20A0">
      <w:pPr>
        <w:snapToGrid w:val="0"/>
        <w:spacing w:after="0" w:line="240" w:lineRule="auto"/>
        <w:jc w:val="center"/>
        <w:rPr>
          <w:rFonts w:ascii="Times New Roman" w:eastAsiaTheme="minorEastAsia" w:hAnsi="Times New Roman" w:hint="eastAsia"/>
          <w:b/>
          <w:sz w:val="20"/>
          <w:szCs w:val="20"/>
          <w:lang w:eastAsia="zh-CN"/>
        </w:rPr>
      </w:pPr>
    </w:p>
    <w:p w:rsidR="00E91B35" w:rsidRDefault="00E91B35" w:rsidP="00DC20A0">
      <w:pPr>
        <w:snapToGrid w:val="0"/>
        <w:spacing w:after="0" w:line="240" w:lineRule="auto"/>
        <w:jc w:val="center"/>
        <w:rPr>
          <w:rFonts w:ascii="Times New Roman" w:eastAsiaTheme="minorEastAsia" w:hAnsi="Times New Roman" w:hint="eastAsia"/>
          <w:b/>
          <w:sz w:val="20"/>
          <w:szCs w:val="20"/>
          <w:lang w:eastAsia="zh-CN"/>
        </w:rPr>
      </w:pPr>
    </w:p>
    <w:p w:rsidR="00E91B35" w:rsidRDefault="00E91B35" w:rsidP="00DC20A0">
      <w:pPr>
        <w:snapToGrid w:val="0"/>
        <w:spacing w:after="0" w:line="240" w:lineRule="auto"/>
        <w:jc w:val="center"/>
        <w:rPr>
          <w:rFonts w:ascii="Times New Roman" w:eastAsiaTheme="minorEastAsia" w:hAnsi="Times New Roman" w:hint="eastAsia"/>
          <w:b/>
          <w:sz w:val="20"/>
          <w:szCs w:val="20"/>
          <w:lang w:eastAsia="zh-CN"/>
        </w:rPr>
      </w:pPr>
    </w:p>
    <w:p w:rsidR="00E91B35" w:rsidRDefault="00E91B35" w:rsidP="00DC20A0">
      <w:pPr>
        <w:snapToGrid w:val="0"/>
        <w:spacing w:after="0" w:line="240" w:lineRule="auto"/>
        <w:jc w:val="center"/>
        <w:rPr>
          <w:rFonts w:ascii="Times New Roman" w:eastAsiaTheme="minorEastAsia" w:hAnsi="Times New Roman" w:hint="eastAsia"/>
          <w:b/>
          <w:sz w:val="20"/>
          <w:szCs w:val="20"/>
          <w:lang w:eastAsia="zh-CN"/>
        </w:rPr>
      </w:pPr>
    </w:p>
    <w:p w:rsidR="00E91B35" w:rsidRDefault="00E91B35" w:rsidP="00DC20A0">
      <w:pPr>
        <w:snapToGrid w:val="0"/>
        <w:spacing w:after="0" w:line="240" w:lineRule="auto"/>
        <w:jc w:val="center"/>
        <w:rPr>
          <w:rFonts w:ascii="Times New Roman" w:eastAsiaTheme="minorEastAsia" w:hAnsi="Times New Roman" w:hint="eastAsia"/>
          <w:b/>
          <w:sz w:val="20"/>
          <w:szCs w:val="20"/>
          <w:lang w:eastAsia="zh-CN"/>
        </w:rPr>
      </w:pPr>
    </w:p>
    <w:p w:rsidR="001E32A3" w:rsidRPr="00E91B35" w:rsidRDefault="00F553B0" w:rsidP="00DC20A0">
      <w:pPr>
        <w:snapToGrid w:val="0"/>
        <w:spacing w:after="0" w:line="240" w:lineRule="auto"/>
        <w:jc w:val="center"/>
        <w:rPr>
          <w:rFonts w:ascii="Times New Roman" w:eastAsia="Times New Roman" w:hAnsi="Times New Roman"/>
          <w:sz w:val="20"/>
          <w:szCs w:val="20"/>
        </w:rPr>
      </w:pPr>
      <w:r w:rsidRPr="00E91B35">
        <w:rPr>
          <w:rFonts w:ascii="Times New Roman" w:eastAsia="Times New Roman" w:hAnsi="Times New Roman"/>
          <w:b/>
          <w:sz w:val="20"/>
          <w:szCs w:val="20"/>
        </w:rPr>
        <w:t>T</w:t>
      </w:r>
      <w:r w:rsidR="00C1745F" w:rsidRPr="00E91B35">
        <w:rPr>
          <w:rFonts w:ascii="Times New Roman" w:eastAsia="Times New Roman" w:hAnsi="Times New Roman"/>
          <w:b/>
          <w:sz w:val="20"/>
          <w:szCs w:val="20"/>
        </w:rPr>
        <w:t>able 2:</w:t>
      </w:r>
      <w:r w:rsidR="00C1745F" w:rsidRPr="00E91B35">
        <w:rPr>
          <w:rFonts w:ascii="Times New Roman" w:eastAsia="Times New Roman" w:hAnsi="Times New Roman"/>
          <w:sz w:val="20"/>
          <w:szCs w:val="20"/>
        </w:rPr>
        <w:t xml:space="preserve"> Risk factors associated with Bluetongue virus</w:t>
      </w:r>
      <w:r w:rsidR="00725316" w:rsidRPr="00E91B35">
        <w:rPr>
          <w:rFonts w:ascii="Times New Roman" w:eastAsia="Times New Roman" w:hAnsi="Times New Roman"/>
          <w:sz w:val="20"/>
          <w:szCs w:val="20"/>
        </w:rPr>
        <w:t xml:space="preserve"> infection in </w:t>
      </w:r>
      <w:r w:rsidR="001E32A3" w:rsidRPr="00E91B35">
        <w:rPr>
          <w:rFonts w:ascii="Times New Roman" w:eastAsia="Times New Roman" w:hAnsi="Times New Roman"/>
          <w:sz w:val="20"/>
          <w:szCs w:val="20"/>
        </w:rPr>
        <w:t xml:space="preserve">Wolaiyta Zone </w:t>
      </w:r>
    </w:p>
    <w:tbl>
      <w:tblPr>
        <w:tblW w:w="5000" w:type="pct"/>
        <w:jc w:val="center"/>
        <w:tblBorders>
          <w:top w:val="single" w:sz="4" w:space="0" w:color="auto"/>
          <w:bottom w:val="single" w:sz="4" w:space="0" w:color="auto"/>
        </w:tblBorders>
        <w:tblCellMar>
          <w:left w:w="57" w:type="dxa"/>
          <w:right w:w="57" w:type="dxa"/>
        </w:tblCellMar>
        <w:tblLook w:val="04A0"/>
      </w:tblPr>
      <w:tblGrid>
        <w:gridCol w:w="2842"/>
        <w:gridCol w:w="2272"/>
        <w:gridCol w:w="1597"/>
        <w:gridCol w:w="1679"/>
        <w:gridCol w:w="1084"/>
      </w:tblGrid>
      <w:tr w:rsidR="005B7D46" w:rsidRPr="00E91B35" w:rsidTr="00DC20A0">
        <w:trPr>
          <w:tblHeader/>
          <w:jc w:val="center"/>
        </w:trPr>
        <w:tc>
          <w:tcPr>
            <w:tcW w:w="1500" w:type="pct"/>
            <w:tcBorders>
              <w:top w:val="single" w:sz="4" w:space="0" w:color="auto"/>
              <w:bottom w:val="single" w:sz="4" w:space="0" w:color="auto"/>
            </w:tcBorders>
            <w:vAlign w:val="center"/>
          </w:tcPr>
          <w:p w:rsidR="005B7D46" w:rsidRPr="00E91B35" w:rsidRDefault="005B7D46" w:rsidP="00DC20A0">
            <w:pPr>
              <w:snapToGrid w:val="0"/>
              <w:spacing w:after="0" w:line="240" w:lineRule="auto"/>
              <w:jc w:val="both"/>
              <w:rPr>
                <w:rFonts w:ascii="Times New Roman" w:eastAsia="Times New Roman" w:hAnsi="Times New Roman"/>
                <w:b/>
                <w:sz w:val="20"/>
                <w:szCs w:val="20"/>
              </w:rPr>
            </w:pPr>
            <w:r w:rsidRPr="00E91B35">
              <w:rPr>
                <w:rFonts w:ascii="Times New Roman" w:eastAsia="Arial" w:hAnsi="Times New Roman"/>
                <w:b/>
                <w:sz w:val="20"/>
                <w:szCs w:val="20"/>
              </w:rPr>
              <w:t>Risk factor</w:t>
            </w:r>
          </w:p>
        </w:tc>
        <w:tc>
          <w:tcPr>
            <w:tcW w:w="1199" w:type="pct"/>
            <w:tcBorders>
              <w:top w:val="single" w:sz="4" w:space="0" w:color="auto"/>
              <w:bottom w:val="single" w:sz="4" w:space="0" w:color="auto"/>
            </w:tcBorders>
            <w:vAlign w:val="center"/>
          </w:tcPr>
          <w:p w:rsidR="005B7D46" w:rsidRPr="00E91B35" w:rsidRDefault="00C1745F" w:rsidP="00DC20A0">
            <w:pPr>
              <w:snapToGrid w:val="0"/>
              <w:spacing w:after="0" w:line="240" w:lineRule="auto"/>
              <w:jc w:val="both"/>
              <w:rPr>
                <w:rFonts w:ascii="Times New Roman" w:eastAsia="Arial" w:hAnsi="Times New Roman"/>
                <w:b/>
                <w:sz w:val="20"/>
                <w:szCs w:val="20"/>
              </w:rPr>
            </w:pPr>
            <w:r w:rsidRPr="00E91B35">
              <w:rPr>
                <w:rFonts w:ascii="Times New Roman" w:eastAsia="Arial" w:hAnsi="Times New Roman"/>
                <w:b/>
                <w:sz w:val="20"/>
                <w:szCs w:val="20"/>
              </w:rPr>
              <w:t>Num</w:t>
            </w:r>
            <w:r w:rsidR="005B7D46" w:rsidRPr="00E91B35">
              <w:rPr>
                <w:rFonts w:ascii="Times New Roman" w:eastAsia="Arial" w:hAnsi="Times New Roman"/>
                <w:b/>
                <w:sz w:val="20"/>
                <w:szCs w:val="20"/>
              </w:rPr>
              <w:t xml:space="preserve"> of tested animals</w:t>
            </w:r>
          </w:p>
        </w:tc>
        <w:tc>
          <w:tcPr>
            <w:tcW w:w="843" w:type="pct"/>
            <w:tcBorders>
              <w:top w:val="single" w:sz="4" w:space="0" w:color="auto"/>
              <w:bottom w:val="single" w:sz="4" w:space="0" w:color="auto"/>
            </w:tcBorders>
            <w:vAlign w:val="center"/>
          </w:tcPr>
          <w:p w:rsidR="005B7D46" w:rsidRPr="00E91B35" w:rsidRDefault="005B7D46" w:rsidP="00DC20A0">
            <w:pPr>
              <w:snapToGrid w:val="0"/>
              <w:spacing w:after="0" w:line="240" w:lineRule="auto"/>
              <w:jc w:val="both"/>
              <w:rPr>
                <w:rFonts w:ascii="Times New Roman" w:eastAsia="Arial" w:hAnsi="Times New Roman"/>
                <w:b/>
                <w:sz w:val="20"/>
                <w:szCs w:val="20"/>
              </w:rPr>
            </w:pPr>
            <w:r w:rsidRPr="00E91B35">
              <w:rPr>
                <w:rFonts w:ascii="Times New Roman" w:eastAsia="Arial" w:hAnsi="Times New Roman"/>
                <w:b/>
                <w:sz w:val="20"/>
                <w:szCs w:val="20"/>
              </w:rPr>
              <w:t>ELISA</w:t>
            </w:r>
            <w:r w:rsidR="00F553B0" w:rsidRPr="00E91B35">
              <w:rPr>
                <w:rFonts w:ascii="Times New Roman" w:eastAsia="Arial" w:hAnsi="Times New Roman"/>
                <w:b/>
                <w:sz w:val="20"/>
                <w:szCs w:val="20"/>
              </w:rPr>
              <w:t xml:space="preserve"> </w:t>
            </w:r>
            <w:r w:rsidRPr="00E91B35">
              <w:rPr>
                <w:rFonts w:ascii="Times New Roman" w:eastAsia="Arial" w:hAnsi="Times New Roman"/>
                <w:b/>
                <w:sz w:val="20"/>
                <w:szCs w:val="20"/>
              </w:rPr>
              <w:t>positive</w:t>
            </w:r>
          </w:p>
        </w:tc>
        <w:tc>
          <w:tcPr>
            <w:tcW w:w="886" w:type="pct"/>
            <w:tcBorders>
              <w:top w:val="single" w:sz="4" w:space="0" w:color="auto"/>
              <w:bottom w:val="single" w:sz="4" w:space="0" w:color="auto"/>
            </w:tcBorders>
            <w:vAlign w:val="center"/>
          </w:tcPr>
          <w:p w:rsidR="005B7D46" w:rsidRPr="00E91B35" w:rsidRDefault="00C1745F" w:rsidP="00DC20A0">
            <w:pPr>
              <w:snapToGrid w:val="0"/>
              <w:spacing w:after="0" w:line="240" w:lineRule="auto"/>
              <w:jc w:val="both"/>
              <w:rPr>
                <w:rFonts w:ascii="Times New Roman" w:eastAsia="Arial" w:hAnsi="Times New Roman"/>
                <w:b/>
                <w:sz w:val="20"/>
                <w:szCs w:val="20"/>
              </w:rPr>
            </w:pPr>
            <w:r w:rsidRPr="00E91B35">
              <w:rPr>
                <w:rFonts w:ascii="Times New Roman" w:eastAsia="Arial" w:hAnsi="Times New Roman"/>
                <w:b/>
                <w:sz w:val="20"/>
                <w:szCs w:val="20"/>
              </w:rPr>
              <w:t>Sero-</w:t>
            </w:r>
            <w:r w:rsidR="005B7D46" w:rsidRPr="00E91B35">
              <w:rPr>
                <w:rFonts w:ascii="Times New Roman" w:eastAsia="Arial" w:hAnsi="Times New Roman"/>
                <w:b/>
                <w:sz w:val="20"/>
                <w:szCs w:val="20"/>
              </w:rPr>
              <w:t>prevalence</w:t>
            </w:r>
          </w:p>
        </w:tc>
        <w:tc>
          <w:tcPr>
            <w:tcW w:w="572" w:type="pct"/>
            <w:tcBorders>
              <w:top w:val="single" w:sz="4" w:space="0" w:color="auto"/>
              <w:bottom w:val="single" w:sz="4" w:space="0" w:color="auto"/>
            </w:tcBorders>
            <w:vAlign w:val="center"/>
          </w:tcPr>
          <w:p w:rsidR="005B7D46" w:rsidRPr="00E91B35" w:rsidRDefault="005B7D46" w:rsidP="00DC20A0">
            <w:pPr>
              <w:snapToGrid w:val="0"/>
              <w:spacing w:after="0" w:line="240" w:lineRule="auto"/>
              <w:jc w:val="both"/>
              <w:rPr>
                <w:rFonts w:ascii="Times New Roman" w:eastAsia="Arial" w:hAnsi="Times New Roman"/>
                <w:b/>
                <w:sz w:val="20"/>
                <w:szCs w:val="20"/>
              </w:rPr>
            </w:pPr>
            <w:r w:rsidRPr="00E91B35">
              <w:rPr>
                <w:rFonts w:ascii="Times New Roman" w:eastAsia="Arial" w:hAnsi="Times New Roman"/>
                <w:b/>
                <w:i/>
                <w:sz w:val="20"/>
                <w:szCs w:val="20"/>
              </w:rPr>
              <w:t>X</w:t>
            </w:r>
            <w:r w:rsidRPr="00E91B35">
              <w:rPr>
                <w:rFonts w:ascii="Times New Roman" w:eastAsia="Arial" w:hAnsi="Times New Roman"/>
                <w:sz w:val="20"/>
                <w:szCs w:val="20"/>
                <w:vertAlign w:val="superscript"/>
              </w:rPr>
              <w:t>2</w:t>
            </w:r>
          </w:p>
        </w:tc>
      </w:tr>
      <w:tr w:rsidR="00F8729E" w:rsidRPr="00E91B35" w:rsidTr="00F553B0">
        <w:trPr>
          <w:jc w:val="center"/>
        </w:trPr>
        <w:tc>
          <w:tcPr>
            <w:tcW w:w="4428" w:type="pct"/>
            <w:gridSpan w:val="4"/>
            <w:tcBorders>
              <w:top w:val="single" w:sz="4" w:space="0" w:color="auto"/>
              <w:bottom w:val="nil"/>
            </w:tcBorders>
            <w:vAlign w:val="center"/>
          </w:tcPr>
          <w:p w:rsidR="00F8729E" w:rsidRPr="00E91B35" w:rsidRDefault="00F8729E" w:rsidP="00DC20A0">
            <w:pPr>
              <w:snapToGrid w:val="0"/>
              <w:spacing w:after="0" w:line="240" w:lineRule="auto"/>
              <w:jc w:val="both"/>
              <w:rPr>
                <w:rFonts w:ascii="Times New Roman" w:eastAsia="Arial" w:hAnsi="Times New Roman"/>
                <w:b/>
                <w:sz w:val="20"/>
                <w:szCs w:val="20"/>
              </w:rPr>
            </w:pPr>
            <w:r w:rsidRPr="00E91B35">
              <w:rPr>
                <w:rFonts w:ascii="Times New Roman" w:eastAsia="Arial" w:hAnsi="Times New Roman"/>
                <w:b/>
                <w:sz w:val="20"/>
                <w:szCs w:val="20"/>
              </w:rPr>
              <w:t>Sex</w:t>
            </w:r>
          </w:p>
        </w:tc>
        <w:tc>
          <w:tcPr>
            <w:tcW w:w="572" w:type="pct"/>
            <w:vMerge w:val="restart"/>
            <w:tcBorders>
              <w:top w:val="single" w:sz="4" w:space="0" w:color="auto"/>
              <w:bottom w:val="single" w:sz="4" w:space="0" w:color="auto"/>
            </w:tcBorders>
            <w:vAlign w:val="center"/>
          </w:tcPr>
          <w:p w:rsidR="00F8729E" w:rsidRPr="00E91B35" w:rsidRDefault="00F8729E" w:rsidP="00DC20A0">
            <w:pPr>
              <w:snapToGrid w:val="0"/>
              <w:spacing w:after="0" w:line="240" w:lineRule="auto"/>
              <w:jc w:val="both"/>
              <w:rPr>
                <w:rFonts w:ascii="Times New Roman" w:eastAsia="Times New Roman" w:hAnsi="Times New Roman"/>
                <w:sz w:val="20"/>
                <w:szCs w:val="20"/>
              </w:rPr>
            </w:pPr>
            <w:r w:rsidRPr="00E91B35">
              <w:rPr>
                <w:rFonts w:ascii="Times New Roman" w:eastAsia="Arial" w:hAnsi="Times New Roman"/>
                <w:sz w:val="20"/>
                <w:szCs w:val="20"/>
              </w:rPr>
              <w:t>0.003NS</w:t>
            </w:r>
          </w:p>
        </w:tc>
      </w:tr>
      <w:tr w:rsidR="005B7D46" w:rsidRPr="00E91B35" w:rsidTr="00F553B0">
        <w:trPr>
          <w:jc w:val="center"/>
        </w:trPr>
        <w:tc>
          <w:tcPr>
            <w:tcW w:w="1500" w:type="pct"/>
            <w:tcBorders>
              <w:top w:val="nil"/>
              <w:bottom w:val="nil"/>
            </w:tcBorders>
            <w:vAlign w:val="center"/>
          </w:tcPr>
          <w:p w:rsidR="005B7D46" w:rsidRPr="00E91B35" w:rsidRDefault="005B7D46" w:rsidP="00DC20A0">
            <w:pPr>
              <w:snapToGrid w:val="0"/>
              <w:spacing w:after="0" w:line="240" w:lineRule="auto"/>
              <w:jc w:val="both"/>
              <w:rPr>
                <w:rFonts w:ascii="Times New Roman" w:eastAsia="Times New Roman" w:hAnsi="Times New Roman"/>
                <w:b/>
                <w:sz w:val="20"/>
                <w:szCs w:val="20"/>
              </w:rPr>
            </w:pPr>
            <w:r w:rsidRPr="00E91B35">
              <w:rPr>
                <w:rFonts w:ascii="Times New Roman" w:eastAsia="Arial" w:hAnsi="Times New Roman"/>
                <w:sz w:val="20"/>
                <w:szCs w:val="20"/>
              </w:rPr>
              <w:t>Male</w:t>
            </w:r>
          </w:p>
        </w:tc>
        <w:tc>
          <w:tcPr>
            <w:tcW w:w="1199" w:type="pct"/>
            <w:tcBorders>
              <w:top w:val="nil"/>
              <w:bottom w:val="nil"/>
            </w:tcBorders>
            <w:vAlign w:val="center"/>
          </w:tcPr>
          <w:p w:rsidR="005B7D46" w:rsidRPr="00E91B35" w:rsidRDefault="005B7D46" w:rsidP="00DC20A0">
            <w:pPr>
              <w:snapToGrid w:val="0"/>
              <w:spacing w:after="0" w:line="240" w:lineRule="auto"/>
              <w:jc w:val="both"/>
              <w:rPr>
                <w:rFonts w:ascii="Times New Roman" w:eastAsia="Times New Roman" w:hAnsi="Times New Roman"/>
                <w:b/>
                <w:sz w:val="20"/>
                <w:szCs w:val="20"/>
              </w:rPr>
            </w:pPr>
            <w:r w:rsidRPr="00E91B35">
              <w:rPr>
                <w:rFonts w:ascii="Times New Roman" w:eastAsia="Arial" w:hAnsi="Times New Roman"/>
                <w:sz w:val="20"/>
                <w:szCs w:val="20"/>
              </w:rPr>
              <w:t>116</w:t>
            </w:r>
          </w:p>
        </w:tc>
        <w:tc>
          <w:tcPr>
            <w:tcW w:w="843" w:type="pct"/>
            <w:tcBorders>
              <w:top w:val="nil"/>
              <w:bottom w:val="nil"/>
            </w:tcBorders>
            <w:vAlign w:val="center"/>
          </w:tcPr>
          <w:p w:rsidR="005B7D46" w:rsidRPr="00E91B35" w:rsidRDefault="005B7D46" w:rsidP="00DC20A0">
            <w:pPr>
              <w:snapToGrid w:val="0"/>
              <w:spacing w:after="0" w:line="240" w:lineRule="auto"/>
              <w:jc w:val="both"/>
              <w:rPr>
                <w:rFonts w:ascii="Times New Roman" w:eastAsia="Times New Roman" w:hAnsi="Times New Roman"/>
                <w:b/>
                <w:sz w:val="20"/>
                <w:szCs w:val="20"/>
              </w:rPr>
            </w:pPr>
            <w:r w:rsidRPr="00E91B35">
              <w:rPr>
                <w:rFonts w:ascii="Times New Roman" w:eastAsia="Arial" w:hAnsi="Times New Roman"/>
                <w:sz w:val="20"/>
                <w:szCs w:val="20"/>
              </w:rPr>
              <w:t>48</w:t>
            </w:r>
          </w:p>
        </w:tc>
        <w:tc>
          <w:tcPr>
            <w:tcW w:w="886" w:type="pct"/>
            <w:tcBorders>
              <w:top w:val="nil"/>
              <w:bottom w:val="nil"/>
            </w:tcBorders>
            <w:vAlign w:val="center"/>
          </w:tcPr>
          <w:p w:rsidR="005B7D46" w:rsidRPr="00E91B35" w:rsidRDefault="005B7D46" w:rsidP="00DC20A0">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42.4</w:t>
            </w:r>
          </w:p>
        </w:tc>
        <w:tc>
          <w:tcPr>
            <w:tcW w:w="572" w:type="pct"/>
            <w:vMerge/>
            <w:tcBorders>
              <w:top w:val="nil"/>
              <w:bottom w:val="single" w:sz="4" w:space="0" w:color="auto"/>
            </w:tcBorders>
            <w:vAlign w:val="center"/>
          </w:tcPr>
          <w:p w:rsidR="005B7D46" w:rsidRPr="00E91B35" w:rsidRDefault="005B7D46" w:rsidP="00DC20A0">
            <w:pPr>
              <w:snapToGrid w:val="0"/>
              <w:spacing w:after="0" w:line="240" w:lineRule="auto"/>
              <w:jc w:val="both"/>
              <w:rPr>
                <w:rFonts w:ascii="Times New Roman" w:eastAsia="Times New Roman" w:hAnsi="Times New Roman"/>
                <w:b/>
                <w:sz w:val="20"/>
                <w:szCs w:val="20"/>
              </w:rPr>
            </w:pPr>
          </w:p>
        </w:tc>
      </w:tr>
      <w:tr w:rsidR="005B7D46" w:rsidRPr="00E91B35" w:rsidTr="00F553B0">
        <w:trPr>
          <w:jc w:val="center"/>
        </w:trPr>
        <w:tc>
          <w:tcPr>
            <w:tcW w:w="1500" w:type="pct"/>
            <w:tcBorders>
              <w:top w:val="nil"/>
              <w:bottom w:val="single" w:sz="4" w:space="0" w:color="auto"/>
            </w:tcBorders>
            <w:vAlign w:val="center"/>
          </w:tcPr>
          <w:p w:rsidR="005B7D46" w:rsidRPr="00E91B35" w:rsidRDefault="005B7D46" w:rsidP="00DC20A0">
            <w:pPr>
              <w:snapToGrid w:val="0"/>
              <w:spacing w:after="0" w:line="240" w:lineRule="auto"/>
              <w:jc w:val="both"/>
              <w:rPr>
                <w:rFonts w:ascii="Times New Roman" w:eastAsia="Times New Roman" w:hAnsi="Times New Roman"/>
                <w:b/>
                <w:sz w:val="20"/>
                <w:szCs w:val="20"/>
              </w:rPr>
            </w:pPr>
            <w:r w:rsidRPr="00E91B35">
              <w:rPr>
                <w:rFonts w:ascii="Times New Roman" w:eastAsia="Arial" w:hAnsi="Times New Roman"/>
                <w:sz w:val="20"/>
                <w:szCs w:val="20"/>
              </w:rPr>
              <w:t>Female</w:t>
            </w:r>
          </w:p>
        </w:tc>
        <w:tc>
          <w:tcPr>
            <w:tcW w:w="1199" w:type="pct"/>
            <w:tcBorders>
              <w:top w:val="nil"/>
              <w:bottom w:val="single" w:sz="4" w:space="0" w:color="auto"/>
            </w:tcBorders>
            <w:vAlign w:val="center"/>
          </w:tcPr>
          <w:p w:rsidR="005B7D46" w:rsidRPr="00E91B35" w:rsidRDefault="005B7D46" w:rsidP="00DC20A0">
            <w:pPr>
              <w:snapToGrid w:val="0"/>
              <w:spacing w:after="0" w:line="240" w:lineRule="auto"/>
              <w:jc w:val="both"/>
              <w:rPr>
                <w:rFonts w:ascii="Times New Roman" w:eastAsia="Arial" w:hAnsi="Times New Roman"/>
                <w:sz w:val="20"/>
                <w:szCs w:val="20"/>
              </w:rPr>
            </w:pPr>
            <w:r w:rsidRPr="00E91B35">
              <w:rPr>
                <w:rFonts w:ascii="Times New Roman" w:eastAsia="Arial" w:hAnsi="Times New Roman"/>
                <w:sz w:val="20"/>
                <w:szCs w:val="20"/>
              </w:rPr>
              <w:t>360</w:t>
            </w:r>
          </w:p>
        </w:tc>
        <w:tc>
          <w:tcPr>
            <w:tcW w:w="843" w:type="pct"/>
            <w:tcBorders>
              <w:top w:val="nil"/>
              <w:bottom w:val="single" w:sz="4" w:space="0" w:color="auto"/>
            </w:tcBorders>
            <w:vAlign w:val="center"/>
          </w:tcPr>
          <w:p w:rsidR="005B7D46" w:rsidRPr="00E91B35" w:rsidRDefault="005B7D46" w:rsidP="00DC20A0">
            <w:pPr>
              <w:snapToGrid w:val="0"/>
              <w:spacing w:after="0" w:line="240" w:lineRule="auto"/>
              <w:jc w:val="both"/>
              <w:rPr>
                <w:rFonts w:ascii="Times New Roman" w:eastAsia="Times New Roman" w:hAnsi="Times New Roman"/>
                <w:sz w:val="20"/>
                <w:szCs w:val="20"/>
              </w:rPr>
            </w:pPr>
            <w:r w:rsidRPr="00E91B35">
              <w:rPr>
                <w:rFonts w:ascii="Times New Roman" w:eastAsia="Arial" w:hAnsi="Times New Roman"/>
                <w:sz w:val="20"/>
                <w:szCs w:val="20"/>
              </w:rPr>
              <w:t>148</w:t>
            </w:r>
          </w:p>
        </w:tc>
        <w:tc>
          <w:tcPr>
            <w:tcW w:w="886" w:type="pct"/>
            <w:tcBorders>
              <w:top w:val="nil"/>
              <w:bottom w:val="single" w:sz="4" w:space="0" w:color="auto"/>
            </w:tcBorders>
            <w:vAlign w:val="center"/>
          </w:tcPr>
          <w:p w:rsidR="005B7D46" w:rsidRPr="00E91B35" w:rsidRDefault="005B7D46" w:rsidP="00DC20A0">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41.1</w:t>
            </w:r>
          </w:p>
        </w:tc>
        <w:tc>
          <w:tcPr>
            <w:tcW w:w="572" w:type="pct"/>
            <w:vMerge/>
            <w:tcBorders>
              <w:top w:val="nil"/>
              <w:bottom w:val="single" w:sz="4" w:space="0" w:color="auto"/>
            </w:tcBorders>
            <w:vAlign w:val="center"/>
          </w:tcPr>
          <w:p w:rsidR="005B7D46" w:rsidRPr="00E91B35" w:rsidRDefault="005B7D46" w:rsidP="00DC20A0">
            <w:pPr>
              <w:snapToGrid w:val="0"/>
              <w:spacing w:after="0" w:line="240" w:lineRule="auto"/>
              <w:jc w:val="both"/>
              <w:rPr>
                <w:rFonts w:ascii="Times New Roman" w:eastAsia="Times New Roman" w:hAnsi="Times New Roman"/>
                <w:b/>
                <w:sz w:val="20"/>
                <w:szCs w:val="20"/>
              </w:rPr>
            </w:pPr>
          </w:p>
        </w:tc>
      </w:tr>
      <w:tr w:rsidR="00F8729E" w:rsidRPr="00E91B35" w:rsidTr="00F553B0">
        <w:trPr>
          <w:jc w:val="center"/>
        </w:trPr>
        <w:tc>
          <w:tcPr>
            <w:tcW w:w="4428" w:type="pct"/>
            <w:gridSpan w:val="4"/>
            <w:tcBorders>
              <w:top w:val="single" w:sz="4" w:space="0" w:color="auto"/>
              <w:bottom w:val="nil"/>
            </w:tcBorders>
            <w:vAlign w:val="center"/>
          </w:tcPr>
          <w:p w:rsidR="00F8729E" w:rsidRPr="00E91B35" w:rsidRDefault="00F8729E" w:rsidP="00DC20A0">
            <w:pPr>
              <w:snapToGrid w:val="0"/>
              <w:spacing w:after="0" w:line="240" w:lineRule="auto"/>
              <w:jc w:val="both"/>
              <w:rPr>
                <w:rFonts w:ascii="Times New Roman" w:eastAsia="Times New Roman" w:hAnsi="Times New Roman"/>
                <w:b/>
                <w:sz w:val="20"/>
                <w:szCs w:val="20"/>
              </w:rPr>
            </w:pPr>
            <w:r w:rsidRPr="00E91B35">
              <w:rPr>
                <w:rFonts w:ascii="Times New Roman" w:eastAsia="Arial" w:hAnsi="Times New Roman"/>
                <w:b/>
                <w:sz w:val="20"/>
                <w:szCs w:val="20"/>
              </w:rPr>
              <w:t>Age</w:t>
            </w:r>
          </w:p>
        </w:tc>
        <w:tc>
          <w:tcPr>
            <w:tcW w:w="572" w:type="pct"/>
            <w:vMerge w:val="restart"/>
            <w:tcBorders>
              <w:top w:val="single" w:sz="4" w:space="0" w:color="auto"/>
              <w:bottom w:val="nil"/>
            </w:tcBorders>
            <w:vAlign w:val="center"/>
          </w:tcPr>
          <w:p w:rsidR="00F8729E" w:rsidRPr="00E91B35" w:rsidRDefault="00F8729E" w:rsidP="00DC20A0">
            <w:pPr>
              <w:snapToGrid w:val="0"/>
              <w:spacing w:after="0" w:line="240" w:lineRule="auto"/>
              <w:jc w:val="both"/>
              <w:rPr>
                <w:rFonts w:ascii="Times New Roman" w:eastAsia="Arial" w:hAnsi="Times New Roman"/>
                <w:sz w:val="20"/>
                <w:szCs w:val="20"/>
              </w:rPr>
            </w:pPr>
          </w:p>
          <w:p w:rsidR="004C242F" w:rsidRPr="00E91B35" w:rsidRDefault="004C242F" w:rsidP="00DC20A0">
            <w:pPr>
              <w:snapToGrid w:val="0"/>
              <w:spacing w:after="0" w:line="240" w:lineRule="auto"/>
              <w:jc w:val="both"/>
              <w:rPr>
                <w:rFonts w:ascii="Times New Roman" w:eastAsia="Arial" w:hAnsi="Times New Roman"/>
                <w:sz w:val="20"/>
                <w:szCs w:val="20"/>
              </w:rPr>
            </w:pPr>
          </w:p>
          <w:p w:rsidR="00F8729E" w:rsidRPr="00E91B35" w:rsidRDefault="00F8729E" w:rsidP="00DC20A0">
            <w:pPr>
              <w:snapToGrid w:val="0"/>
              <w:spacing w:after="0" w:line="240" w:lineRule="auto"/>
              <w:jc w:val="both"/>
              <w:rPr>
                <w:rFonts w:ascii="Times New Roman" w:eastAsia="Times New Roman" w:hAnsi="Times New Roman"/>
                <w:b/>
                <w:sz w:val="20"/>
                <w:szCs w:val="20"/>
              </w:rPr>
            </w:pPr>
            <w:r w:rsidRPr="00E91B35">
              <w:rPr>
                <w:rFonts w:ascii="Times New Roman" w:eastAsia="Arial" w:hAnsi="Times New Roman"/>
                <w:sz w:val="20"/>
                <w:szCs w:val="20"/>
              </w:rPr>
              <w:t>7.7678**</w:t>
            </w:r>
          </w:p>
        </w:tc>
      </w:tr>
      <w:tr w:rsidR="005B7D46" w:rsidRPr="00E91B35" w:rsidTr="00F553B0">
        <w:trPr>
          <w:jc w:val="center"/>
        </w:trPr>
        <w:tc>
          <w:tcPr>
            <w:tcW w:w="1500" w:type="pct"/>
            <w:tcBorders>
              <w:top w:val="nil"/>
              <w:bottom w:val="nil"/>
            </w:tcBorders>
            <w:vAlign w:val="center"/>
          </w:tcPr>
          <w:p w:rsidR="005B7D46" w:rsidRPr="00E91B35" w:rsidRDefault="005B7D46" w:rsidP="00DC20A0">
            <w:pPr>
              <w:snapToGrid w:val="0"/>
              <w:spacing w:after="0" w:line="240" w:lineRule="auto"/>
              <w:jc w:val="both"/>
              <w:rPr>
                <w:rFonts w:ascii="Times New Roman" w:eastAsia="Arial" w:hAnsi="Times New Roman"/>
                <w:sz w:val="20"/>
                <w:szCs w:val="20"/>
              </w:rPr>
            </w:pPr>
            <w:r w:rsidRPr="00E91B35">
              <w:rPr>
                <w:rFonts w:ascii="Times New Roman" w:eastAsia="Arial" w:hAnsi="Times New Roman"/>
                <w:sz w:val="20"/>
                <w:szCs w:val="20"/>
              </w:rPr>
              <w:t>Pre weaning age of &lt; 3 month</w:t>
            </w:r>
          </w:p>
        </w:tc>
        <w:tc>
          <w:tcPr>
            <w:tcW w:w="1199" w:type="pct"/>
            <w:tcBorders>
              <w:top w:val="nil"/>
              <w:bottom w:val="nil"/>
            </w:tcBorders>
            <w:vAlign w:val="center"/>
          </w:tcPr>
          <w:p w:rsidR="005B7D46" w:rsidRPr="00E91B35" w:rsidRDefault="005B7D46" w:rsidP="00DC20A0">
            <w:pPr>
              <w:snapToGrid w:val="0"/>
              <w:spacing w:after="0" w:line="240" w:lineRule="auto"/>
              <w:jc w:val="both"/>
              <w:rPr>
                <w:rFonts w:ascii="Times New Roman" w:eastAsia="Times New Roman" w:hAnsi="Times New Roman"/>
                <w:sz w:val="20"/>
                <w:szCs w:val="20"/>
              </w:rPr>
            </w:pPr>
            <w:r w:rsidRPr="00E91B35">
              <w:rPr>
                <w:rFonts w:ascii="Times New Roman" w:eastAsia="Arial" w:hAnsi="Times New Roman"/>
                <w:sz w:val="20"/>
                <w:szCs w:val="20"/>
              </w:rPr>
              <w:t>124</w:t>
            </w:r>
          </w:p>
        </w:tc>
        <w:tc>
          <w:tcPr>
            <w:tcW w:w="843" w:type="pct"/>
            <w:tcBorders>
              <w:top w:val="nil"/>
              <w:bottom w:val="nil"/>
            </w:tcBorders>
            <w:vAlign w:val="center"/>
          </w:tcPr>
          <w:p w:rsidR="005B7D46" w:rsidRPr="00E91B35" w:rsidRDefault="005B7D46" w:rsidP="00DC20A0">
            <w:pPr>
              <w:snapToGrid w:val="0"/>
              <w:spacing w:after="0" w:line="240" w:lineRule="auto"/>
              <w:jc w:val="both"/>
              <w:rPr>
                <w:rFonts w:ascii="Times New Roman" w:eastAsia="Times New Roman" w:hAnsi="Times New Roman"/>
                <w:sz w:val="20"/>
                <w:szCs w:val="20"/>
              </w:rPr>
            </w:pPr>
            <w:r w:rsidRPr="00E91B35">
              <w:rPr>
                <w:rFonts w:ascii="Times New Roman" w:eastAsia="Arial" w:hAnsi="Times New Roman"/>
                <w:sz w:val="20"/>
                <w:szCs w:val="20"/>
              </w:rPr>
              <w:t>38</w:t>
            </w:r>
          </w:p>
        </w:tc>
        <w:tc>
          <w:tcPr>
            <w:tcW w:w="886" w:type="pct"/>
            <w:tcBorders>
              <w:top w:val="nil"/>
              <w:bottom w:val="nil"/>
            </w:tcBorders>
            <w:vAlign w:val="center"/>
          </w:tcPr>
          <w:p w:rsidR="005B7D46" w:rsidRPr="00E91B35" w:rsidRDefault="005B7D46" w:rsidP="00DC20A0">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26.1</w:t>
            </w:r>
          </w:p>
        </w:tc>
        <w:tc>
          <w:tcPr>
            <w:tcW w:w="572" w:type="pct"/>
            <w:vMerge/>
            <w:tcBorders>
              <w:top w:val="nil"/>
              <w:bottom w:val="single" w:sz="4" w:space="0" w:color="auto"/>
            </w:tcBorders>
            <w:vAlign w:val="center"/>
          </w:tcPr>
          <w:p w:rsidR="005B7D46" w:rsidRPr="00E91B35" w:rsidRDefault="005B7D46" w:rsidP="00DC20A0">
            <w:pPr>
              <w:snapToGrid w:val="0"/>
              <w:spacing w:after="0" w:line="240" w:lineRule="auto"/>
              <w:jc w:val="both"/>
              <w:rPr>
                <w:rFonts w:ascii="Times New Roman" w:eastAsia="Times New Roman" w:hAnsi="Times New Roman"/>
                <w:b/>
                <w:sz w:val="20"/>
                <w:szCs w:val="20"/>
              </w:rPr>
            </w:pPr>
          </w:p>
        </w:tc>
      </w:tr>
      <w:tr w:rsidR="005B7D46" w:rsidRPr="00E91B35" w:rsidTr="00F553B0">
        <w:trPr>
          <w:jc w:val="center"/>
        </w:trPr>
        <w:tc>
          <w:tcPr>
            <w:tcW w:w="1500" w:type="pct"/>
            <w:tcBorders>
              <w:top w:val="nil"/>
              <w:bottom w:val="single" w:sz="4" w:space="0" w:color="auto"/>
            </w:tcBorders>
            <w:vAlign w:val="center"/>
          </w:tcPr>
          <w:p w:rsidR="005B7D46" w:rsidRPr="00E91B35" w:rsidRDefault="005B7D46" w:rsidP="00DC20A0">
            <w:pPr>
              <w:snapToGrid w:val="0"/>
              <w:spacing w:after="0" w:line="240" w:lineRule="auto"/>
              <w:jc w:val="both"/>
              <w:rPr>
                <w:rFonts w:ascii="Times New Roman" w:eastAsia="Arial" w:hAnsi="Times New Roman"/>
                <w:sz w:val="20"/>
                <w:szCs w:val="20"/>
              </w:rPr>
            </w:pPr>
            <w:r w:rsidRPr="00E91B35">
              <w:rPr>
                <w:rFonts w:ascii="Times New Roman" w:eastAsia="Arial" w:hAnsi="Times New Roman"/>
                <w:sz w:val="20"/>
                <w:szCs w:val="20"/>
              </w:rPr>
              <w:t>Weaned</w:t>
            </w:r>
            <w:r w:rsidR="00F553B0" w:rsidRPr="00E91B35">
              <w:rPr>
                <w:rFonts w:ascii="Times New Roman" w:eastAsia="Arial" w:hAnsi="Times New Roman"/>
                <w:sz w:val="20"/>
                <w:szCs w:val="20"/>
              </w:rPr>
              <w:t xml:space="preserve"> </w:t>
            </w:r>
            <w:r w:rsidRPr="00E91B35">
              <w:rPr>
                <w:rFonts w:ascii="Times New Roman" w:eastAsia="Arial" w:hAnsi="Times New Roman"/>
                <w:sz w:val="20"/>
                <w:szCs w:val="20"/>
              </w:rPr>
              <w:t xml:space="preserve">age of &gt; 3 month </w:t>
            </w:r>
          </w:p>
        </w:tc>
        <w:tc>
          <w:tcPr>
            <w:tcW w:w="1199" w:type="pct"/>
            <w:tcBorders>
              <w:top w:val="nil"/>
              <w:bottom w:val="single" w:sz="4" w:space="0" w:color="auto"/>
            </w:tcBorders>
            <w:vAlign w:val="center"/>
          </w:tcPr>
          <w:p w:rsidR="005B7D46" w:rsidRPr="00E91B35" w:rsidRDefault="005B7D46" w:rsidP="00DC20A0">
            <w:pPr>
              <w:snapToGrid w:val="0"/>
              <w:spacing w:after="0" w:line="240" w:lineRule="auto"/>
              <w:jc w:val="both"/>
              <w:rPr>
                <w:rFonts w:ascii="Times New Roman" w:eastAsia="Arial" w:hAnsi="Times New Roman"/>
                <w:sz w:val="20"/>
                <w:szCs w:val="20"/>
              </w:rPr>
            </w:pPr>
            <w:r w:rsidRPr="00E91B35">
              <w:rPr>
                <w:rFonts w:ascii="Times New Roman" w:eastAsia="Arial" w:hAnsi="Times New Roman"/>
                <w:sz w:val="20"/>
                <w:szCs w:val="20"/>
              </w:rPr>
              <w:t>352</w:t>
            </w:r>
          </w:p>
        </w:tc>
        <w:tc>
          <w:tcPr>
            <w:tcW w:w="843" w:type="pct"/>
            <w:tcBorders>
              <w:top w:val="nil"/>
              <w:bottom w:val="single" w:sz="4" w:space="0" w:color="auto"/>
            </w:tcBorders>
            <w:vAlign w:val="center"/>
          </w:tcPr>
          <w:p w:rsidR="005B7D46" w:rsidRPr="00E91B35" w:rsidRDefault="005B7D46" w:rsidP="00DC20A0">
            <w:pPr>
              <w:snapToGrid w:val="0"/>
              <w:spacing w:after="0" w:line="240" w:lineRule="auto"/>
              <w:jc w:val="both"/>
              <w:rPr>
                <w:rFonts w:ascii="Times New Roman" w:eastAsia="Arial" w:hAnsi="Times New Roman"/>
                <w:sz w:val="20"/>
                <w:szCs w:val="20"/>
              </w:rPr>
            </w:pPr>
            <w:r w:rsidRPr="00E91B35">
              <w:rPr>
                <w:rFonts w:ascii="Times New Roman" w:eastAsia="Arial" w:hAnsi="Times New Roman"/>
                <w:sz w:val="20"/>
                <w:szCs w:val="20"/>
              </w:rPr>
              <w:t>158</w:t>
            </w:r>
          </w:p>
        </w:tc>
        <w:tc>
          <w:tcPr>
            <w:tcW w:w="886" w:type="pct"/>
            <w:tcBorders>
              <w:top w:val="nil"/>
              <w:bottom w:val="single" w:sz="4" w:space="0" w:color="auto"/>
            </w:tcBorders>
            <w:vAlign w:val="center"/>
          </w:tcPr>
          <w:p w:rsidR="005B7D46" w:rsidRPr="00E91B35" w:rsidRDefault="005B7D46" w:rsidP="00DC20A0">
            <w:pPr>
              <w:snapToGrid w:val="0"/>
              <w:spacing w:after="0" w:line="240" w:lineRule="auto"/>
              <w:jc w:val="both"/>
              <w:rPr>
                <w:rFonts w:ascii="Times New Roman" w:eastAsia="Arial" w:hAnsi="Times New Roman"/>
                <w:sz w:val="20"/>
                <w:szCs w:val="20"/>
              </w:rPr>
            </w:pPr>
            <w:r w:rsidRPr="00E91B35">
              <w:rPr>
                <w:rFonts w:ascii="Times New Roman" w:eastAsia="Arial" w:hAnsi="Times New Roman"/>
                <w:sz w:val="20"/>
                <w:szCs w:val="20"/>
              </w:rPr>
              <w:t>73.9</w:t>
            </w:r>
          </w:p>
        </w:tc>
        <w:tc>
          <w:tcPr>
            <w:tcW w:w="572" w:type="pct"/>
            <w:vMerge/>
            <w:tcBorders>
              <w:top w:val="single" w:sz="4" w:space="0" w:color="auto"/>
              <w:bottom w:val="single" w:sz="4" w:space="0" w:color="auto"/>
            </w:tcBorders>
            <w:vAlign w:val="center"/>
          </w:tcPr>
          <w:p w:rsidR="005B7D46" w:rsidRPr="00E91B35" w:rsidRDefault="005B7D46" w:rsidP="00DC20A0">
            <w:pPr>
              <w:snapToGrid w:val="0"/>
              <w:spacing w:after="0" w:line="240" w:lineRule="auto"/>
              <w:jc w:val="both"/>
              <w:rPr>
                <w:rFonts w:ascii="Times New Roman" w:eastAsia="Times New Roman" w:hAnsi="Times New Roman"/>
                <w:sz w:val="20"/>
                <w:szCs w:val="20"/>
              </w:rPr>
            </w:pPr>
          </w:p>
        </w:tc>
      </w:tr>
      <w:tr w:rsidR="00F8729E" w:rsidRPr="00E91B35" w:rsidTr="00F553B0">
        <w:trPr>
          <w:jc w:val="center"/>
        </w:trPr>
        <w:tc>
          <w:tcPr>
            <w:tcW w:w="4428" w:type="pct"/>
            <w:gridSpan w:val="4"/>
            <w:tcBorders>
              <w:top w:val="single" w:sz="4" w:space="0" w:color="auto"/>
              <w:bottom w:val="nil"/>
            </w:tcBorders>
            <w:vAlign w:val="center"/>
          </w:tcPr>
          <w:p w:rsidR="00F8729E" w:rsidRPr="00E91B35" w:rsidRDefault="00F8729E" w:rsidP="00DC20A0">
            <w:pPr>
              <w:snapToGrid w:val="0"/>
              <w:spacing w:after="0" w:line="240" w:lineRule="auto"/>
              <w:jc w:val="both"/>
              <w:rPr>
                <w:rFonts w:ascii="Times New Roman" w:eastAsia="Times New Roman" w:hAnsi="Times New Roman"/>
                <w:b/>
                <w:sz w:val="20"/>
                <w:szCs w:val="20"/>
              </w:rPr>
            </w:pPr>
            <w:r w:rsidRPr="00E91B35">
              <w:rPr>
                <w:rFonts w:ascii="Times New Roman" w:eastAsia="Times New Roman" w:hAnsi="Times New Roman"/>
                <w:b/>
                <w:sz w:val="20"/>
                <w:szCs w:val="20"/>
              </w:rPr>
              <w:t>BCS</w:t>
            </w:r>
          </w:p>
        </w:tc>
        <w:tc>
          <w:tcPr>
            <w:tcW w:w="572" w:type="pct"/>
            <w:vMerge w:val="restart"/>
            <w:tcBorders>
              <w:top w:val="single" w:sz="4" w:space="0" w:color="auto"/>
            </w:tcBorders>
            <w:vAlign w:val="center"/>
          </w:tcPr>
          <w:p w:rsidR="00F8729E" w:rsidRPr="00E91B35" w:rsidRDefault="00F8729E" w:rsidP="00DC20A0">
            <w:pPr>
              <w:snapToGrid w:val="0"/>
              <w:spacing w:after="0" w:line="240" w:lineRule="auto"/>
              <w:jc w:val="both"/>
              <w:rPr>
                <w:rFonts w:ascii="Times New Roman" w:eastAsia="Arial" w:hAnsi="Times New Roman"/>
                <w:sz w:val="20"/>
                <w:szCs w:val="20"/>
              </w:rPr>
            </w:pPr>
          </w:p>
          <w:p w:rsidR="00F8729E" w:rsidRPr="00E91B35" w:rsidRDefault="00F8729E" w:rsidP="00DC20A0">
            <w:pPr>
              <w:snapToGrid w:val="0"/>
              <w:spacing w:after="0" w:line="240" w:lineRule="auto"/>
              <w:jc w:val="both"/>
              <w:rPr>
                <w:rFonts w:ascii="Times New Roman" w:eastAsia="Arial" w:hAnsi="Times New Roman"/>
                <w:sz w:val="20"/>
                <w:szCs w:val="20"/>
              </w:rPr>
            </w:pPr>
          </w:p>
          <w:p w:rsidR="00F8729E" w:rsidRPr="00E91B35" w:rsidRDefault="00F8729E" w:rsidP="00DC20A0">
            <w:pPr>
              <w:snapToGrid w:val="0"/>
              <w:spacing w:after="0" w:line="240" w:lineRule="auto"/>
              <w:jc w:val="both"/>
              <w:rPr>
                <w:rFonts w:ascii="Times New Roman" w:eastAsia="Times New Roman" w:hAnsi="Times New Roman"/>
                <w:b/>
                <w:sz w:val="20"/>
                <w:szCs w:val="20"/>
              </w:rPr>
            </w:pPr>
            <w:r w:rsidRPr="00E91B35">
              <w:rPr>
                <w:rFonts w:ascii="Times New Roman" w:eastAsia="Arial" w:hAnsi="Times New Roman"/>
                <w:sz w:val="20"/>
                <w:szCs w:val="20"/>
              </w:rPr>
              <w:t>19.893***</w:t>
            </w:r>
          </w:p>
        </w:tc>
      </w:tr>
      <w:tr w:rsidR="005B7D46" w:rsidRPr="00E91B35" w:rsidTr="00F553B0">
        <w:trPr>
          <w:jc w:val="center"/>
        </w:trPr>
        <w:tc>
          <w:tcPr>
            <w:tcW w:w="1500" w:type="pct"/>
            <w:tcBorders>
              <w:top w:val="nil"/>
              <w:bottom w:val="nil"/>
            </w:tcBorders>
            <w:vAlign w:val="center"/>
          </w:tcPr>
          <w:p w:rsidR="005B7D46" w:rsidRPr="00E91B35" w:rsidRDefault="005B7D46" w:rsidP="00DC20A0">
            <w:pPr>
              <w:snapToGrid w:val="0"/>
              <w:spacing w:after="0" w:line="240" w:lineRule="auto"/>
              <w:jc w:val="both"/>
              <w:rPr>
                <w:rFonts w:ascii="Times New Roman" w:eastAsia="Arial" w:hAnsi="Times New Roman"/>
                <w:sz w:val="20"/>
                <w:szCs w:val="20"/>
              </w:rPr>
            </w:pPr>
            <w:r w:rsidRPr="00E91B35">
              <w:rPr>
                <w:rFonts w:ascii="Times New Roman" w:eastAsia="Arial" w:hAnsi="Times New Roman"/>
                <w:sz w:val="20"/>
                <w:szCs w:val="20"/>
              </w:rPr>
              <w:t>Emaciated</w:t>
            </w:r>
          </w:p>
        </w:tc>
        <w:tc>
          <w:tcPr>
            <w:tcW w:w="1199" w:type="pct"/>
            <w:tcBorders>
              <w:top w:val="nil"/>
              <w:bottom w:val="nil"/>
            </w:tcBorders>
            <w:vAlign w:val="center"/>
          </w:tcPr>
          <w:p w:rsidR="005B7D46" w:rsidRPr="00E91B35" w:rsidRDefault="005B7D46" w:rsidP="00DC20A0">
            <w:pPr>
              <w:snapToGrid w:val="0"/>
              <w:spacing w:after="0" w:line="240" w:lineRule="auto"/>
              <w:jc w:val="both"/>
              <w:rPr>
                <w:rFonts w:ascii="Times New Roman" w:eastAsia="Arial" w:hAnsi="Times New Roman"/>
                <w:sz w:val="20"/>
                <w:szCs w:val="20"/>
              </w:rPr>
            </w:pPr>
            <w:r w:rsidRPr="00E91B35">
              <w:rPr>
                <w:rFonts w:ascii="Times New Roman" w:eastAsia="Arial" w:hAnsi="Times New Roman"/>
                <w:sz w:val="20"/>
                <w:szCs w:val="20"/>
              </w:rPr>
              <w:t>87</w:t>
            </w:r>
          </w:p>
        </w:tc>
        <w:tc>
          <w:tcPr>
            <w:tcW w:w="843" w:type="pct"/>
            <w:tcBorders>
              <w:top w:val="nil"/>
              <w:bottom w:val="nil"/>
            </w:tcBorders>
            <w:vAlign w:val="center"/>
          </w:tcPr>
          <w:p w:rsidR="005B7D46" w:rsidRPr="00E91B35" w:rsidRDefault="005B7D46" w:rsidP="00DC20A0">
            <w:pPr>
              <w:snapToGrid w:val="0"/>
              <w:spacing w:after="0" w:line="240" w:lineRule="auto"/>
              <w:jc w:val="both"/>
              <w:rPr>
                <w:rFonts w:ascii="Times New Roman" w:eastAsia="Times New Roman" w:hAnsi="Times New Roman"/>
                <w:sz w:val="20"/>
                <w:szCs w:val="20"/>
              </w:rPr>
            </w:pPr>
            <w:r w:rsidRPr="00E91B35">
              <w:rPr>
                <w:rFonts w:ascii="Times New Roman" w:eastAsia="Arial" w:hAnsi="Times New Roman"/>
                <w:sz w:val="20"/>
                <w:szCs w:val="20"/>
              </w:rPr>
              <w:t>44</w:t>
            </w:r>
          </w:p>
        </w:tc>
        <w:tc>
          <w:tcPr>
            <w:tcW w:w="886" w:type="pct"/>
            <w:tcBorders>
              <w:top w:val="nil"/>
              <w:bottom w:val="nil"/>
            </w:tcBorders>
            <w:vAlign w:val="center"/>
          </w:tcPr>
          <w:p w:rsidR="005B7D46" w:rsidRPr="00E91B35" w:rsidRDefault="005B7D46" w:rsidP="00DC20A0">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50.6</w:t>
            </w:r>
          </w:p>
        </w:tc>
        <w:tc>
          <w:tcPr>
            <w:tcW w:w="572" w:type="pct"/>
            <w:vMerge/>
            <w:vAlign w:val="center"/>
          </w:tcPr>
          <w:p w:rsidR="005B7D46" w:rsidRPr="00E91B35" w:rsidRDefault="005B7D46" w:rsidP="00DC20A0">
            <w:pPr>
              <w:snapToGrid w:val="0"/>
              <w:spacing w:after="0" w:line="240" w:lineRule="auto"/>
              <w:jc w:val="both"/>
              <w:rPr>
                <w:rFonts w:ascii="Times New Roman" w:eastAsia="Times New Roman" w:hAnsi="Times New Roman"/>
                <w:b/>
                <w:sz w:val="20"/>
                <w:szCs w:val="20"/>
              </w:rPr>
            </w:pPr>
          </w:p>
        </w:tc>
      </w:tr>
      <w:tr w:rsidR="005B7D46" w:rsidRPr="00E91B35" w:rsidTr="00F553B0">
        <w:trPr>
          <w:jc w:val="center"/>
        </w:trPr>
        <w:tc>
          <w:tcPr>
            <w:tcW w:w="1500" w:type="pct"/>
            <w:tcBorders>
              <w:top w:val="nil"/>
              <w:bottom w:val="nil"/>
            </w:tcBorders>
            <w:vAlign w:val="center"/>
          </w:tcPr>
          <w:p w:rsidR="005B7D46" w:rsidRPr="00E91B35" w:rsidRDefault="005B7D46" w:rsidP="00DC20A0">
            <w:pPr>
              <w:snapToGrid w:val="0"/>
              <w:spacing w:after="0" w:line="240" w:lineRule="auto"/>
              <w:jc w:val="both"/>
              <w:rPr>
                <w:rFonts w:ascii="Times New Roman" w:eastAsia="Arial" w:hAnsi="Times New Roman"/>
                <w:sz w:val="20"/>
                <w:szCs w:val="20"/>
              </w:rPr>
            </w:pPr>
            <w:r w:rsidRPr="00E91B35">
              <w:rPr>
                <w:rFonts w:ascii="Times New Roman" w:eastAsia="Arial" w:hAnsi="Times New Roman"/>
                <w:sz w:val="20"/>
                <w:szCs w:val="20"/>
              </w:rPr>
              <w:t>Medium</w:t>
            </w:r>
          </w:p>
        </w:tc>
        <w:tc>
          <w:tcPr>
            <w:tcW w:w="1199" w:type="pct"/>
            <w:tcBorders>
              <w:top w:val="nil"/>
              <w:bottom w:val="nil"/>
            </w:tcBorders>
            <w:vAlign w:val="center"/>
          </w:tcPr>
          <w:p w:rsidR="005B7D46" w:rsidRPr="00E91B35" w:rsidRDefault="005B7D46" w:rsidP="00DC20A0">
            <w:pPr>
              <w:snapToGrid w:val="0"/>
              <w:spacing w:after="0" w:line="240" w:lineRule="auto"/>
              <w:jc w:val="both"/>
              <w:rPr>
                <w:rFonts w:ascii="Times New Roman" w:eastAsia="Arial" w:hAnsi="Times New Roman"/>
                <w:sz w:val="20"/>
                <w:szCs w:val="20"/>
              </w:rPr>
            </w:pPr>
            <w:r w:rsidRPr="00E91B35">
              <w:rPr>
                <w:rFonts w:ascii="Times New Roman" w:eastAsia="Arial" w:hAnsi="Times New Roman"/>
                <w:sz w:val="20"/>
                <w:szCs w:val="20"/>
              </w:rPr>
              <w:t>298</w:t>
            </w:r>
          </w:p>
        </w:tc>
        <w:tc>
          <w:tcPr>
            <w:tcW w:w="843" w:type="pct"/>
            <w:tcBorders>
              <w:top w:val="nil"/>
              <w:bottom w:val="nil"/>
            </w:tcBorders>
            <w:vAlign w:val="center"/>
          </w:tcPr>
          <w:p w:rsidR="005B7D46" w:rsidRPr="00E91B35" w:rsidRDefault="005B7D46" w:rsidP="00DC20A0">
            <w:pPr>
              <w:snapToGrid w:val="0"/>
              <w:spacing w:after="0" w:line="240" w:lineRule="auto"/>
              <w:jc w:val="both"/>
              <w:rPr>
                <w:rFonts w:ascii="Times New Roman" w:eastAsia="Times New Roman" w:hAnsi="Times New Roman"/>
                <w:sz w:val="20"/>
                <w:szCs w:val="20"/>
              </w:rPr>
            </w:pPr>
            <w:r w:rsidRPr="00E91B35">
              <w:rPr>
                <w:rFonts w:ascii="Times New Roman" w:eastAsia="Arial" w:hAnsi="Times New Roman"/>
                <w:sz w:val="20"/>
                <w:szCs w:val="20"/>
              </w:rPr>
              <w:t>100</w:t>
            </w:r>
          </w:p>
        </w:tc>
        <w:tc>
          <w:tcPr>
            <w:tcW w:w="886" w:type="pct"/>
            <w:tcBorders>
              <w:top w:val="nil"/>
              <w:bottom w:val="nil"/>
            </w:tcBorders>
            <w:vAlign w:val="center"/>
          </w:tcPr>
          <w:p w:rsidR="005B7D46" w:rsidRPr="00E91B35" w:rsidRDefault="005B7D46" w:rsidP="00DC20A0">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33.6</w:t>
            </w:r>
          </w:p>
        </w:tc>
        <w:tc>
          <w:tcPr>
            <w:tcW w:w="572" w:type="pct"/>
            <w:vMerge/>
            <w:vAlign w:val="center"/>
          </w:tcPr>
          <w:p w:rsidR="005B7D46" w:rsidRPr="00E91B35" w:rsidRDefault="005B7D46" w:rsidP="00DC20A0">
            <w:pPr>
              <w:snapToGrid w:val="0"/>
              <w:spacing w:after="0" w:line="240" w:lineRule="auto"/>
              <w:jc w:val="both"/>
              <w:rPr>
                <w:rFonts w:ascii="Times New Roman" w:eastAsia="Times New Roman" w:hAnsi="Times New Roman"/>
                <w:b/>
                <w:sz w:val="20"/>
                <w:szCs w:val="20"/>
              </w:rPr>
            </w:pPr>
          </w:p>
        </w:tc>
      </w:tr>
      <w:tr w:rsidR="005B7D46" w:rsidRPr="00E91B35" w:rsidTr="00F553B0">
        <w:trPr>
          <w:jc w:val="center"/>
        </w:trPr>
        <w:tc>
          <w:tcPr>
            <w:tcW w:w="1500" w:type="pct"/>
            <w:tcBorders>
              <w:top w:val="nil"/>
              <w:bottom w:val="single" w:sz="4" w:space="0" w:color="auto"/>
            </w:tcBorders>
            <w:vAlign w:val="center"/>
          </w:tcPr>
          <w:p w:rsidR="005B7D46" w:rsidRPr="00E91B35" w:rsidRDefault="005B7D46" w:rsidP="00DC20A0">
            <w:pPr>
              <w:snapToGrid w:val="0"/>
              <w:spacing w:after="0" w:line="240" w:lineRule="auto"/>
              <w:jc w:val="both"/>
              <w:rPr>
                <w:rFonts w:ascii="Times New Roman" w:eastAsia="Arial" w:hAnsi="Times New Roman"/>
                <w:sz w:val="20"/>
                <w:szCs w:val="20"/>
              </w:rPr>
            </w:pPr>
            <w:r w:rsidRPr="00E91B35">
              <w:rPr>
                <w:rFonts w:ascii="Times New Roman" w:eastAsia="Arial" w:hAnsi="Times New Roman"/>
                <w:sz w:val="20"/>
                <w:szCs w:val="20"/>
              </w:rPr>
              <w:t>Good</w:t>
            </w:r>
          </w:p>
        </w:tc>
        <w:tc>
          <w:tcPr>
            <w:tcW w:w="1199" w:type="pct"/>
            <w:tcBorders>
              <w:top w:val="nil"/>
              <w:bottom w:val="single" w:sz="4" w:space="0" w:color="auto"/>
            </w:tcBorders>
            <w:vAlign w:val="center"/>
          </w:tcPr>
          <w:p w:rsidR="005B7D46" w:rsidRPr="00E91B35" w:rsidRDefault="005B7D46" w:rsidP="00DC20A0">
            <w:pPr>
              <w:snapToGrid w:val="0"/>
              <w:spacing w:after="0" w:line="240" w:lineRule="auto"/>
              <w:jc w:val="both"/>
              <w:rPr>
                <w:rFonts w:ascii="Times New Roman" w:eastAsia="Arial" w:hAnsi="Times New Roman"/>
                <w:sz w:val="20"/>
                <w:szCs w:val="20"/>
              </w:rPr>
            </w:pPr>
            <w:r w:rsidRPr="00E91B35">
              <w:rPr>
                <w:rFonts w:ascii="Times New Roman" w:eastAsia="Arial" w:hAnsi="Times New Roman"/>
                <w:sz w:val="20"/>
                <w:szCs w:val="20"/>
              </w:rPr>
              <w:t>91</w:t>
            </w:r>
          </w:p>
        </w:tc>
        <w:tc>
          <w:tcPr>
            <w:tcW w:w="843" w:type="pct"/>
            <w:tcBorders>
              <w:top w:val="nil"/>
              <w:bottom w:val="single" w:sz="4" w:space="0" w:color="auto"/>
            </w:tcBorders>
            <w:vAlign w:val="center"/>
          </w:tcPr>
          <w:p w:rsidR="005B7D46" w:rsidRPr="00E91B35" w:rsidRDefault="005B7D46" w:rsidP="00DC20A0">
            <w:pPr>
              <w:snapToGrid w:val="0"/>
              <w:spacing w:after="0" w:line="240" w:lineRule="auto"/>
              <w:jc w:val="both"/>
              <w:rPr>
                <w:rFonts w:ascii="Times New Roman" w:eastAsia="Times New Roman" w:hAnsi="Times New Roman"/>
                <w:sz w:val="20"/>
                <w:szCs w:val="20"/>
              </w:rPr>
            </w:pPr>
            <w:r w:rsidRPr="00E91B35">
              <w:rPr>
                <w:rFonts w:ascii="Times New Roman" w:eastAsia="Arial" w:hAnsi="Times New Roman"/>
                <w:sz w:val="20"/>
                <w:szCs w:val="20"/>
              </w:rPr>
              <w:t>52</w:t>
            </w:r>
          </w:p>
        </w:tc>
        <w:tc>
          <w:tcPr>
            <w:tcW w:w="886" w:type="pct"/>
            <w:tcBorders>
              <w:top w:val="nil"/>
              <w:bottom w:val="single" w:sz="4" w:space="0" w:color="auto"/>
            </w:tcBorders>
            <w:vAlign w:val="center"/>
          </w:tcPr>
          <w:p w:rsidR="005B7D46" w:rsidRPr="00E91B35" w:rsidRDefault="005B7D46" w:rsidP="00DC20A0">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57.1</w:t>
            </w:r>
          </w:p>
        </w:tc>
        <w:tc>
          <w:tcPr>
            <w:tcW w:w="572" w:type="pct"/>
            <w:vMerge/>
            <w:tcBorders>
              <w:bottom w:val="single" w:sz="4" w:space="0" w:color="auto"/>
            </w:tcBorders>
            <w:vAlign w:val="center"/>
          </w:tcPr>
          <w:p w:rsidR="005B7D46" w:rsidRPr="00E91B35" w:rsidRDefault="005B7D46" w:rsidP="00DC20A0">
            <w:pPr>
              <w:snapToGrid w:val="0"/>
              <w:spacing w:after="0" w:line="240" w:lineRule="auto"/>
              <w:jc w:val="both"/>
              <w:rPr>
                <w:rFonts w:ascii="Times New Roman" w:eastAsia="Times New Roman" w:hAnsi="Times New Roman"/>
                <w:b/>
                <w:sz w:val="20"/>
                <w:szCs w:val="20"/>
              </w:rPr>
            </w:pPr>
          </w:p>
        </w:tc>
      </w:tr>
      <w:tr w:rsidR="00F8729E" w:rsidRPr="00E91B35" w:rsidTr="00F553B0">
        <w:trPr>
          <w:jc w:val="center"/>
        </w:trPr>
        <w:tc>
          <w:tcPr>
            <w:tcW w:w="4428" w:type="pct"/>
            <w:gridSpan w:val="4"/>
            <w:tcBorders>
              <w:top w:val="single" w:sz="4" w:space="0" w:color="auto"/>
              <w:bottom w:val="nil"/>
            </w:tcBorders>
            <w:vAlign w:val="center"/>
          </w:tcPr>
          <w:p w:rsidR="00F8729E" w:rsidRPr="00E91B35" w:rsidRDefault="00F8729E" w:rsidP="00DC20A0">
            <w:pPr>
              <w:snapToGrid w:val="0"/>
              <w:spacing w:after="0" w:line="240" w:lineRule="auto"/>
              <w:jc w:val="both"/>
              <w:rPr>
                <w:rFonts w:ascii="Times New Roman" w:eastAsia="Times New Roman" w:hAnsi="Times New Roman"/>
                <w:b/>
                <w:sz w:val="20"/>
                <w:szCs w:val="20"/>
              </w:rPr>
            </w:pPr>
            <w:r w:rsidRPr="00E91B35">
              <w:rPr>
                <w:rFonts w:ascii="Times New Roman" w:eastAsia="Arial" w:hAnsi="Times New Roman"/>
                <w:b/>
                <w:sz w:val="20"/>
                <w:szCs w:val="20"/>
              </w:rPr>
              <w:t>Location</w:t>
            </w:r>
          </w:p>
        </w:tc>
        <w:tc>
          <w:tcPr>
            <w:tcW w:w="572" w:type="pct"/>
            <w:vMerge w:val="restart"/>
            <w:tcBorders>
              <w:top w:val="single" w:sz="4" w:space="0" w:color="auto"/>
            </w:tcBorders>
            <w:vAlign w:val="center"/>
          </w:tcPr>
          <w:p w:rsidR="00F8729E" w:rsidRPr="00E91B35" w:rsidRDefault="00F8729E" w:rsidP="00DC20A0">
            <w:pPr>
              <w:snapToGrid w:val="0"/>
              <w:spacing w:after="0" w:line="240" w:lineRule="auto"/>
              <w:jc w:val="both"/>
              <w:rPr>
                <w:rFonts w:ascii="Times New Roman" w:eastAsia="Arial" w:hAnsi="Times New Roman"/>
                <w:sz w:val="20"/>
                <w:szCs w:val="20"/>
              </w:rPr>
            </w:pPr>
          </w:p>
          <w:p w:rsidR="00F8729E" w:rsidRPr="00E91B35" w:rsidRDefault="00F8729E" w:rsidP="00DC20A0">
            <w:pPr>
              <w:snapToGrid w:val="0"/>
              <w:spacing w:after="0" w:line="240" w:lineRule="auto"/>
              <w:jc w:val="both"/>
              <w:rPr>
                <w:rFonts w:ascii="Times New Roman" w:eastAsia="Times New Roman" w:hAnsi="Times New Roman"/>
                <w:b/>
                <w:sz w:val="20"/>
                <w:szCs w:val="20"/>
              </w:rPr>
            </w:pPr>
            <w:r w:rsidRPr="00E91B35">
              <w:rPr>
                <w:rFonts w:ascii="Times New Roman" w:eastAsia="Arial" w:hAnsi="Times New Roman"/>
                <w:sz w:val="20"/>
                <w:szCs w:val="20"/>
              </w:rPr>
              <w:t>59.001***</w:t>
            </w:r>
          </w:p>
        </w:tc>
      </w:tr>
      <w:tr w:rsidR="005B7D46" w:rsidRPr="00E91B35" w:rsidTr="00F553B0">
        <w:trPr>
          <w:jc w:val="center"/>
        </w:trPr>
        <w:tc>
          <w:tcPr>
            <w:tcW w:w="1500" w:type="pct"/>
            <w:tcBorders>
              <w:top w:val="nil"/>
              <w:bottom w:val="nil"/>
            </w:tcBorders>
            <w:vAlign w:val="center"/>
          </w:tcPr>
          <w:p w:rsidR="005B7D46" w:rsidRPr="00E91B35" w:rsidRDefault="005B7D46" w:rsidP="00DC20A0">
            <w:pPr>
              <w:snapToGrid w:val="0"/>
              <w:spacing w:after="0" w:line="240" w:lineRule="auto"/>
              <w:jc w:val="both"/>
              <w:rPr>
                <w:rFonts w:ascii="Times New Roman" w:eastAsia="Arial" w:hAnsi="Times New Roman"/>
                <w:sz w:val="20"/>
                <w:szCs w:val="20"/>
              </w:rPr>
            </w:pPr>
            <w:r w:rsidRPr="00E91B35">
              <w:rPr>
                <w:rFonts w:ascii="Times New Roman" w:eastAsia="Arial" w:hAnsi="Times New Roman"/>
                <w:sz w:val="20"/>
                <w:szCs w:val="20"/>
              </w:rPr>
              <w:t>Humbo</w:t>
            </w:r>
          </w:p>
        </w:tc>
        <w:tc>
          <w:tcPr>
            <w:tcW w:w="1199" w:type="pct"/>
            <w:tcBorders>
              <w:top w:val="nil"/>
              <w:bottom w:val="nil"/>
            </w:tcBorders>
            <w:vAlign w:val="center"/>
          </w:tcPr>
          <w:p w:rsidR="005B7D46" w:rsidRPr="00E91B35" w:rsidRDefault="005B7D46" w:rsidP="00DC20A0">
            <w:pPr>
              <w:snapToGrid w:val="0"/>
              <w:spacing w:after="0" w:line="240" w:lineRule="auto"/>
              <w:jc w:val="both"/>
              <w:rPr>
                <w:rFonts w:ascii="Times New Roman" w:eastAsia="Arial" w:hAnsi="Times New Roman"/>
                <w:sz w:val="20"/>
                <w:szCs w:val="20"/>
              </w:rPr>
            </w:pPr>
            <w:r w:rsidRPr="00E91B35">
              <w:rPr>
                <w:rFonts w:ascii="Times New Roman" w:eastAsia="Arial" w:hAnsi="Times New Roman"/>
                <w:sz w:val="20"/>
                <w:szCs w:val="20"/>
              </w:rPr>
              <w:t>235</w:t>
            </w:r>
          </w:p>
        </w:tc>
        <w:tc>
          <w:tcPr>
            <w:tcW w:w="843" w:type="pct"/>
            <w:tcBorders>
              <w:top w:val="nil"/>
              <w:bottom w:val="nil"/>
            </w:tcBorders>
            <w:vAlign w:val="center"/>
          </w:tcPr>
          <w:p w:rsidR="005B7D46" w:rsidRPr="00E91B35" w:rsidRDefault="005B7D46" w:rsidP="00DC20A0">
            <w:pPr>
              <w:snapToGrid w:val="0"/>
              <w:spacing w:after="0" w:line="240" w:lineRule="auto"/>
              <w:jc w:val="both"/>
              <w:rPr>
                <w:rFonts w:ascii="Times New Roman" w:eastAsia="Times New Roman" w:hAnsi="Times New Roman"/>
                <w:sz w:val="20"/>
                <w:szCs w:val="20"/>
              </w:rPr>
            </w:pPr>
            <w:r w:rsidRPr="00E91B35">
              <w:rPr>
                <w:rFonts w:ascii="Times New Roman" w:eastAsia="Arial" w:hAnsi="Times New Roman"/>
                <w:sz w:val="20"/>
                <w:szCs w:val="20"/>
              </w:rPr>
              <w:t>144</w:t>
            </w:r>
          </w:p>
        </w:tc>
        <w:tc>
          <w:tcPr>
            <w:tcW w:w="886" w:type="pct"/>
            <w:tcBorders>
              <w:top w:val="nil"/>
              <w:bottom w:val="nil"/>
            </w:tcBorders>
            <w:vAlign w:val="center"/>
          </w:tcPr>
          <w:p w:rsidR="005B7D46" w:rsidRPr="00E91B35" w:rsidRDefault="005B7D46" w:rsidP="00DC20A0">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61.2</w:t>
            </w:r>
          </w:p>
        </w:tc>
        <w:tc>
          <w:tcPr>
            <w:tcW w:w="572" w:type="pct"/>
            <w:vMerge/>
            <w:vAlign w:val="center"/>
          </w:tcPr>
          <w:p w:rsidR="005B7D46" w:rsidRPr="00E91B35" w:rsidRDefault="005B7D46" w:rsidP="00DC20A0">
            <w:pPr>
              <w:snapToGrid w:val="0"/>
              <w:spacing w:after="0" w:line="240" w:lineRule="auto"/>
              <w:jc w:val="both"/>
              <w:rPr>
                <w:rFonts w:ascii="Times New Roman" w:eastAsia="Times New Roman" w:hAnsi="Times New Roman"/>
                <w:b/>
                <w:sz w:val="20"/>
                <w:szCs w:val="20"/>
              </w:rPr>
            </w:pPr>
          </w:p>
        </w:tc>
      </w:tr>
      <w:tr w:rsidR="005B7D46" w:rsidRPr="00E91B35" w:rsidTr="00F553B0">
        <w:trPr>
          <w:jc w:val="center"/>
        </w:trPr>
        <w:tc>
          <w:tcPr>
            <w:tcW w:w="1500" w:type="pct"/>
            <w:tcBorders>
              <w:top w:val="nil"/>
              <w:bottom w:val="single" w:sz="4" w:space="0" w:color="auto"/>
            </w:tcBorders>
            <w:vAlign w:val="center"/>
          </w:tcPr>
          <w:p w:rsidR="005B7D46" w:rsidRPr="00E91B35" w:rsidRDefault="005B7D46" w:rsidP="00DC20A0">
            <w:pPr>
              <w:snapToGrid w:val="0"/>
              <w:spacing w:after="0" w:line="240" w:lineRule="auto"/>
              <w:jc w:val="both"/>
              <w:rPr>
                <w:rFonts w:ascii="Times New Roman" w:eastAsia="Arial" w:hAnsi="Times New Roman"/>
                <w:sz w:val="20"/>
                <w:szCs w:val="20"/>
              </w:rPr>
            </w:pPr>
            <w:r w:rsidRPr="00E91B35">
              <w:rPr>
                <w:rFonts w:ascii="Times New Roman" w:eastAsia="Arial" w:hAnsi="Times New Roman"/>
                <w:sz w:val="20"/>
                <w:szCs w:val="20"/>
              </w:rPr>
              <w:t>D/sore</w:t>
            </w:r>
          </w:p>
        </w:tc>
        <w:tc>
          <w:tcPr>
            <w:tcW w:w="1199" w:type="pct"/>
            <w:tcBorders>
              <w:top w:val="nil"/>
              <w:bottom w:val="single" w:sz="4" w:space="0" w:color="auto"/>
            </w:tcBorders>
            <w:vAlign w:val="center"/>
          </w:tcPr>
          <w:p w:rsidR="005B7D46" w:rsidRPr="00E91B35" w:rsidRDefault="005B7D46" w:rsidP="00DC20A0">
            <w:pPr>
              <w:snapToGrid w:val="0"/>
              <w:spacing w:after="0" w:line="240" w:lineRule="auto"/>
              <w:jc w:val="both"/>
              <w:rPr>
                <w:rFonts w:ascii="Times New Roman" w:eastAsia="Arial" w:hAnsi="Times New Roman"/>
                <w:sz w:val="20"/>
                <w:szCs w:val="20"/>
              </w:rPr>
            </w:pPr>
            <w:r w:rsidRPr="00E91B35">
              <w:rPr>
                <w:rFonts w:ascii="Times New Roman" w:eastAsia="Arial" w:hAnsi="Times New Roman"/>
                <w:sz w:val="20"/>
                <w:szCs w:val="20"/>
              </w:rPr>
              <w:t>241</w:t>
            </w:r>
          </w:p>
        </w:tc>
        <w:tc>
          <w:tcPr>
            <w:tcW w:w="843" w:type="pct"/>
            <w:tcBorders>
              <w:top w:val="nil"/>
              <w:bottom w:val="single" w:sz="4" w:space="0" w:color="auto"/>
            </w:tcBorders>
            <w:vAlign w:val="center"/>
          </w:tcPr>
          <w:p w:rsidR="005B7D46" w:rsidRPr="00E91B35" w:rsidRDefault="005B7D46" w:rsidP="00DC20A0">
            <w:pPr>
              <w:snapToGrid w:val="0"/>
              <w:spacing w:after="0" w:line="240" w:lineRule="auto"/>
              <w:jc w:val="both"/>
              <w:rPr>
                <w:rFonts w:ascii="Times New Roman" w:eastAsia="Times New Roman" w:hAnsi="Times New Roman"/>
                <w:sz w:val="20"/>
                <w:szCs w:val="20"/>
              </w:rPr>
            </w:pPr>
            <w:r w:rsidRPr="00E91B35">
              <w:rPr>
                <w:rFonts w:ascii="Times New Roman" w:eastAsia="Arial" w:hAnsi="Times New Roman"/>
                <w:sz w:val="20"/>
                <w:szCs w:val="20"/>
              </w:rPr>
              <w:t>52</w:t>
            </w:r>
          </w:p>
        </w:tc>
        <w:tc>
          <w:tcPr>
            <w:tcW w:w="886" w:type="pct"/>
            <w:tcBorders>
              <w:top w:val="nil"/>
              <w:bottom w:val="single" w:sz="4" w:space="0" w:color="auto"/>
            </w:tcBorders>
            <w:vAlign w:val="center"/>
          </w:tcPr>
          <w:p w:rsidR="005B7D46" w:rsidRPr="00E91B35" w:rsidRDefault="005B7D46" w:rsidP="00DC20A0">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21.58</w:t>
            </w:r>
          </w:p>
        </w:tc>
        <w:tc>
          <w:tcPr>
            <w:tcW w:w="572" w:type="pct"/>
            <w:vMerge/>
            <w:tcBorders>
              <w:bottom w:val="single" w:sz="4" w:space="0" w:color="auto"/>
            </w:tcBorders>
            <w:vAlign w:val="center"/>
          </w:tcPr>
          <w:p w:rsidR="005B7D46" w:rsidRPr="00E91B35" w:rsidRDefault="005B7D46" w:rsidP="00DC20A0">
            <w:pPr>
              <w:snapToGrid w:val="0"/>
              <w:spacing w:after="0" w:line="240" w:lineRule="auto"/>
              <w:jc w:val="both"/>
              <w:rPr>
                <w:rFonts w:ascii="Times New Roman" w:eastAsia="Times New Roman" w:hAnsi="Times New Roman"/>
                <w:b/>
                <w:sz w:val="20"/>
                <w:szCs w:val="20"/>
              </w:rPr>
            </w:pPr>
          </w:p>
        </w:tc>
      </w:tr>
      <w:tr w:rsidR="00F8729E" w:rsidRPr="00E91B35" w:rsidTr="00F553B0">
        <w:trPr>
          <w:jc w:val="center"/>
        </w:trPr>
        <w:tc>
          <w:tcPr>
            <w:tcW w:w="4428" w:type="pct"/>
            <w:gridSpan w:val="4"/>
            <w:tcBorders>
              <w:top w:val="single" w:sz="4" w:space="0" w:color="auto"/>
              <w:bottom w:val="nil"/>
            </w:tcBorders>
            <w:vAlign w:val="center"/>
          </w:tcPr>
          <w:p w:rsidR="00F8729E" w:rsidRPr="00E91B35" w:rsidRDefault="00F8729E" w:rsidP="00DC20A0">
            <w:pPr>
              <w:snapToGrid w:val="0"/>
              <w:spacing w:after="0" w:line="240" w:lineRule="auto"/>
              <w:jc w:val="both"/>
              <w:rPr>
                <w:rFonts w:ascii="Times New Roman" w:eastAsia="Times New Roman" w:hAnsi="Times New Roman"/>
                <w:b/>
                <w:sz w:val="20"/>
                <w:szCs w:val="20"/>
              </w:rPr>
            </w:pPr>
            <w:r w:rsidRPr="00E91B35">
              <w:rPr>
                <w:rFonts w:ascii="Times New Roman" w:eastAsia="Arial" w:hAnsi="Times New Roman"/>
                <w:b/>
                <w:sz w:val="20"/>
                <w:szCs w:val="20"/>
              </w:rPr>
              <w:t>Species</w:t>
            </w:r>
          </w:p>
        </w:tc>
        <w:tc>
          <w:tcPr>
            <w:tcW w:w="572" w:type="pct"/>
            <w:vMerge w:val="restart"/>
            <w:tcBorders>
              <w:top w:val="single" w:sz="4" w:space="0" w:color="auto"/>
            </w:tcBorders>
            <w:vAlign w:val="center"/>
          </w:tcPr>
          <w:p w:rsidR="00F8729E" w:rsidRPr="00E91B35" w:rsidRDefault="00F8729E" w:rsidP="00DC20A0">
            <w:pPr>
              <w:snapToGrid w:val="0"/>
              <w:spacing w:after="0" w:line="240" w:lineRule="auto"/>
              <w:jc w:val="both"/>
              <w:rPr>
                <w:rFonts w:ascii="Times New Roman" w:eastAsia="Arial" w:hAnsi="Times New Roman"/>
                <w:sz w:val="20"/>
                <w:szCs w:val="20"/>
              </w:rPr>
            </w:pPr>
          </w:p>
          <w:p w:rsidR="00F8729E" w:rsidRPr="00E91B35" w:rsidRDefault="00F8729E" w:rsidP="00DC20A0">
            <w:pPr>
              <w:snapToGrid w:val="0"/>
              <w:spacing w:after="0" w:line="240" w:lineRule="auto"/>
              <w:jc w:val="both"/>
              <w:rPr>
                <w:rFonts w:ascii="Times New Roman" w:eastAsia="Times New Roman" w:hAnsi="Times New Roman"/>
                <w:b/>
                <w:sz w:val="20"/>
                <w:szCs w:val="20"/>
              </w:rPr>
            </w:pPr>
            <w:r w:rsidRPr="00E91B35">
              <w:rPr>
                <w:rFonts w:ascii="Times New Roman" w:eastAsia="Arial" w:hAnsi="Times New Roman"/>
                <w:sz w:val="20"/>
                <w:szCs w:val="20"/>
              </w:rPr>
              <w:t>23.974***</w:t>
            </w:r>
          </w:p>
        </w:tc>
      </w:tr>
      <w:tr w:rsidR="005B7D46" w:rsidRPr="00E91B35" w:rsidTr="00F553B0">
        <w:trPr>
          <w:jc w:val="center"/>
        </w:trPr>
        <w:tc>
          <w:tcPr>
            <w:tcW w:w="1500" w:type="pct"/>
            <w:tcBorders>
              <w:top w:val="nil"/>
              <w:bottom w:val="nil"/>
            </w:tcBorders>
            <w:vAlign w:val="center"/>
          </w:tcPr>
          <w:p w:rsidR="005B7D46" w:rsidRPr="00E91B35" w:rsidRDefault="005B7D46" w:rsidP="00DC20A0">
            <w:pPr>
              <w:snapToGrid w:val="0"/>
              <w:spacing w:after="0" w:line="240" w:lineRule="auto"/>
              <w:jc w:val="both"/>
              <w:rPr>
                <w:rFonts w:ascii="Times New Roman" w:eastAsia="Arial" w:hAnsi="Times New Roman"/>
                <w:sz w:val="20"/>
                <w:szCs w:val="20"/>
              </w:rPr>
            </w:pPr>
            <w:r w:rsidRPr="00E91B35">
              <w:rPr>
                <w:rFonts w:ascii="Times New Roman" w:eastAsia="Arial" w:hAnsi="Times New Roman"/>
                <w:sz w:val="20"/>
                <w:szCs w:val="20"/>
              </w:rPr>
              <w:t>Goat</w:t>
            </w:r>
          </w:p>
        </w:tc>
        <w:tc>
          <w:tcPr>
            <w:tcW w:w="1199" w:type="pct"/>
            <w:tcBorders>
              <w:top w:val="nil"/>
              <w:bottom w:val="nil"/>
            </w:tcBorders>
            <w:vAlign w:val="center"/>
          </w:tcPr>
          <w:p w:rsidR="005B7D46" w:rsidRPr="00E91B35" w:rsidRDefault="005B7D46" w:rsidP="00DC20A0">
            <w:pPr>
              <w:snapToGrid w:val="0"/>
              <w:spacing w:after="0" w:line="240" w:lineRule="auto"/>
              <w:jc w:val="both"/>
              <w:rPr>
                <w:rFonts w:ascii="Times New Roman" w:eastAsia="Times New Roman" w:hAnsi="Times New Roman"/>
                <w:sz w:val="20"/>
                <w:szCs w:val="20"/>
              </w:rPr>
            </w:pPr>
            <w:r w:rsidRPr="00E91B35">
              <w:rPr>
                <w:rFonts w:ascii="Times New Roman" w:eastAsia="Arial" w:hAnsi="Times New Roman"/>
                <w:sz w:val="20"/>
                <w:szCs w:val="20"/>
              </w:rPr>
              <w:t>211</w:t>
            </w:r>
          </w:p>
        </w:tc>
        <w:tc>
          <w:tcPr>
            <w:tcW w:w="843" w:type="pct"/>
            <w:tcBorders>
              <w:top w:val="nil"/>
              <w:bottom w:val="nil"/>
            </w:tcBorders>
            <w:vAlign w:val="center"/>
          </w:tcPr>
          <w:p w:rsidR="005B7D46" w:rsidRPr="00E91B35" w:rsidRDefault="005B7D46" w:rsidP="00DC20A0">
            <w:pPr>
              <w:snapToGrid w:val="0"/>
              <w:spacing w:after="0" w:line="240" w:lineRule="auto"/>
              <w:jc w:val="both"/>
              <w:rPr>
                <w:rFonts w:ascii="Times New Roman" w:eastAsia="Times New Roman" w:hAnsi="Times New Roman"/>
                <w:sz w:val="20"/>
                <w:szCs w:val="20"/>
              </w:rPr>
            </w:pPr>
            <w:r w:rsidRPr="00E91B35">
              <w:rPr>
                <w:rFonts w:ascii="Times New Roman" w:eastAsia="Arial" w:hAnsi="Times New Roman"/>
                <w:sz w:val="20"/>
                <w:szCs w:val="20"/>
              </w:rPr>
              <w:t>114</w:t>
            </w:r>
          </w:p>
        </w:tc>
        <w:tc>
          <w:tcPr>
            <w:tcW w:w="886" w:type="pct"/>
            <w:tcBorders>
              <w:top w:val="nil"/>
              <w:bottom w:val="nil"/>
            </w:tcBorders>
            <w:vAlign w:val="center"/>
          </w:tcPr>
          <w:p w:rsidR="005B7D46" w:rsidRPr="00E91B35" w:rsidRDefault="005B7D46" w:rsidP="00DC20A0">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54</w:t>
            </w:r>
          </w:p>
        </w:tc>
        <w:tc>
          <w:tcPr>
            <w:tcW w:w="572" w:type="pct"/>
            <w:vMerge/>
            <w:vAlign w:val="center"/>
          </w:tcPr>
          <w:p w:rsidR="005B7D46" w:rsidRPr="00E91B35" w:rsidRDefault="005B7D46" w:rsidP="00DC20A0">
            <w:pPr>
              <w:snapToGrid w:val="0"/>
              <w:spacing w:after="0" w:line="240" w:lineRule="auto"/>
              <w:jc w:val="both"/>
              <w:rPr>
                <w:rFonts w:ascii="Times New Roman" w:eastAsia="Times New Roman" w:hAnsi="Times New Roman"/>
                <w:b/>
                <w:sz w:val="20"/>
                <w:szCs w:val="20"/>
              </w:rPr>
            </w:pPr>
          </w:p>
        </w:tc>
      </w:tr>
      <w:tr w:rsidR="005B7D46" w:rsidRPr="00E91B35" w:rsidTr="00F553B0">
        <w:trPr>
          <w:jc w:val="center"/>
        </w:trPr>
        <w:tc>
          <w:tcPr>
            <w:tcW w:w="1500" w:type="pct"/>
            <w:tcBorders>
              <w:top w:val="nil"/>
              <w:bottom w:val="single" w:sz="4" w:space="0" w:color="auto"/>
            </w:tcBorders>
            <w:vAlign w:val="center"/>
          </w:tcPr>
          <w:p w:rsidR="005B7D46" w:rsidRPr="00E91B35" w:rsidRDefault="005B7D46" w:rsidP="00DC20A0">
            <w:pPr>
              <w:snapToGrid w:val="0"/>
              <w:spacing w:after="0" w:line="240" w:lineRule="auto"/>
              <w:jc w:val="both"/>
              <w:rPr>
                <w:rFonts w:ascii="Times New Roman" w:eastAsia="Arial" w:hAnsi="Times New Roman"/>
                <w:sz w:val="20"/>
                <w:szCs w:val="20"/>
              </w:rPr>
            </w:pPr>
            <w:r w:rsidRPr="00E91B35">
              <w:rPr>
                <w:rFonts w:ascii="Times New Roman" w:eastAsia="Arial" w:hAnsi="Times New Roman"/>
                <w:sz w:val="20"/>
                <w:szCs w:val="20"/>
              </w:rPr>
              <w:t>Sheep</w:t>
            </w:r>
          </w:p>
        </w:tc>
        <w:tc>
          <w:tcPr>
            <w:tcW w:w="1199" w:type="pct"/>
            <w:tcBorders>
              <w:top w:val="nil"/>
              <w:bottom w:val="single" w:sz="4" w:space="0" w:color="auto"/>
            </w:tcBorders>
            <w:vAlign w:val="center"/>
          </w:tcPr>
          <w:p w:rsidR="005B7D46" w:rsidRPr="00E91B35" w:rsidRDefault="005B7D46" w:rsidP="00DC20A0">
            <w:pPr>
              <w:snapToGrid w:val="0"/>
              <w:spacing w:after="0" w:line="240" w:lineRule="auto"/>
              <w:jc w:val="both"/>
              <w:rPr>
                <w:rFonts w:ascii="Times New Roman" w:eastAsia="Times New Roman" w:hAnsi="Times New Roman"/>
                <w:sz w:val="20"/>
                <w:szCs w:val="20"/>
              </w:rPr>
            </w:pPr>
            <w:r w:rsidRPr="00E91B35">
              <w:rPr>
                <w:rFonts w:ascii="Times New Roman" w:eastAsia="Arial" w:hAnsi="Times New Roman"/>
                <w:sz w:val="20"/>
                <w:szCs w:val="20"/>
              </w:rPr>
              <w:t>265</w:t>
            </w:r>
          </w:p>
        </w:tc>
        <w:tc>
          <w:tcPr>
            <w:tcW w:w="843" w:type="pct"/>
            <w:tcBorders>
              <w:top w:val="nil"/>
              <w:bottom w:val="single" w:sz="4" w:space="0" w:color="auto"/>
            </w:tcBorders>
            <w:vAlign w:val="center"/>
          </w:tcPr>
          <w:p w:rsidR="005B7D46" w:rsidRPr="00E91B35" w:rsidRDefault="005B7D46" w:rsidP="00DC20A0">
            <w:pPr>
              <w:snapToGrid w:val="0"/>
              <w:spacing w:after="0" w:line="240" w:lineRule="auto"/>
              <w:jc w:val="both"/>
              <w:rPr>
                <w:rFonts w:ascii="Times New Roman" w:eastAsia="Times New Roman" w:hAnsi="Times New Roman"/>
                <w:sz w:val="20"/>
                <w:szCs w:val="20"/>
              </w:rPr>
            </w:pPr>
            <w:r w:rsidRPr="00E91B35">
              <w:rPr>
                <w:rFonts w:ascii="Times New Roman" w:eastAsia="Arial" w:hAnsi="Times New Roman"/>
                <w:sz w:val="20"/>
                <w:szCs w:val="20"/>
              </w:rPr>
              <w:t>82</w:t>
            </w:r>
          </w:p>
        </w:tc>
        <w:tc>
          <w:tcPr>
            <w:tcW w:w="886" w:type="pct"/>
            <w:tcBorders>
              <w:top w:val="nil"/>
              <w:bottom w:val="single" w:sz="4" w:space="0" w:color="auto"/>
            </w:tcBorders>
            <w:vAlign w:val="center"/>
          </w:tcPr>
          <w:p w:rsidR="005B7D46" w:rsidRPr="00E91B35" w:rsidRDefault="005B7D46" w:rsidP="00DC20A0">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30.9</w:t>
            </w:r>
          </w:p>
        </w:tc>
        <w:tc>
          <w:tcPr>
            <w:tcW w:w="572" w:type="pct"/>
            <w:vMerge/>
            <w:tcBorders>
              <w:bottom w:val="single" w:sz="4" w:space="0" w:color="auto"/>
            </w:tcBorders>
            <w:vAlign w:val="center"/>
          </w:tcPr>
          <w:p w:rsidR="005B7D46" w:rsidRPr="00E91B35" w:rsidRDefault="005B7D46" w:rsidP="00DC20A0">
            <w:pPr>
              <w:snapToGrid w:val="0"/>
              <w:spacing w:after="0" w:line="240" w:lineRule="auto"/>
              <w:jc w:val="both"/>
              <w:rPr>
                <w:rFonts w:ascii="Times New Roman" w:eastAsia="Times New Roman" w:hAnsi="Times New Roman"/>
                <w:b/>
                <w:sz w:val="20"/>
                <w:szCs w:val="20"/>
              </w:rPr>
            </w:pPr>
          </w:p>
        </w:tc>
      </w:tr>
      <w:tr w:rsidR="00F8729E" w:rsidRPr="00E91B35" w:rsidTr="00F553B0">
        <w:trPr>
          <w:jc w:val="center"/>
        </w:trPr>
        <w:tc>
          <w:tcPr>
            <w:tcW w:w="4428" w:type="pct"/>
            <w:gridSpan w:val="4"/>
            <w:tcBorders>
              <w:top w:val="single" w:sz="4" w:space="0" w:color="auto"/>
              <w:bottom w:val="nil"/>
            </w:tcBorders>
            <w:vAlign w:val="center"/>
          </w:tcPr>
          <w:p w:rsidR="004C242F" w:rsidRPr="00E91B35" w:rsidRDefault="00F8729E" w:rsidP="00DC20A0">
            <w:pPr>
              <w:snapToGrid w:val="0"/>
              <w:spacing w:after="0" w:line="240" w:lineRule="auto"/>
              <w:jc w:val="both"/>
              <w:rPr>
                <w:rFonts w:ascii="Times New Roman" w:eastAsia="Times New Roman" w:hAnsi="Times New Roman"/>
                <w:sz w:val="20"/>
                <w:szCs w:val="20"/>
              </w:rPr>
            </w:pPr>
            <w:r w:rsidRPr="00E91B35">
              <w:rPr>
                <w:rFonts w:ascii="Times New Roman" w:eastAsia="Arial" w:hAnsi="Times New Roman"/>
                <w:sz w:val="20"/>
                <w:szCs w:val="20"/>
              </w:rPr>
              <w:t>***P, 0.001; **P, 0.01; NS-P &gt;0.05</w:t>
            </w:r>
          </w:p>
        </w:tc>
        <w:tc>
          <w:tcPr>
            <w:tcW w:w="572" w:type="pct"/>
            <w:tcBorders>
              <w:top w:val="nil"/>
              <w:bottom w:val="nil"/>
            </w:tcBorders>
            <w:vAlign w:val="center"/>
          </w:tcPr>
          <w:p w:rsidR="00F8729E" w:rsidRPr="00E91B35" w:rsidRDefault="00F8729E" w:rsidP="00DC20A0">
            <w:pPr>
              <w:snapToGrid w:val="0"/>
              <w:spacing w:after="0" w:line="240" w:lineRule="auto"/>
              <w:jc w:val="both"/>
              <w:rPr>
                <w:rFonts w:ascii="Times New Roman" w:eastAsia="Times New Roman" w:hAnsi="Times New Roman"/>
                <w:b/>
                <w:sz w:val="20"/>
                <w:szCs w:val="20"/>
              </w:rPr>
            </w:pPr>
          </w:p>
        </w:tc>
      </w:tr>
    </w:tbl>
    <w:p w:rsidR="008F53B0" w:rsidRPr="00E91B35" w:rsidRDefault="00F553B0" w:rsidP="00DC20A0">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 xml:space="preserve"> </w:t>
      </w:r>
      <w:r w:rsidR="004F3FFD" w:rsidRPr="00E91B35">
        <w:rPr>
          <w:rFonts w:ascii="Times New Roman" w:eastAsia="Times New Roman" w:hAnsi="Times New Roman"/>
          <w:b/>
          <w:sz w:val="20"/>
          <w:szCs w:val="20"/>
        </w:rPr>
        <w:t>Source</w:t>
      </w:r>
      <w:r w:rsidR="00FC48E2" w:rsidRPr="00E91B35">
        <w:rPr>
          <w:rFonts w:ascii="Times New Roman" w:eastAsia="Times New Roman" w:hAnsi="Times New Roman"/>
          <w:b/>
          <w:sz w:val="20"/>
          <w:szCs w:val="20"/>
        </w:rPr>
        <w:t>:</w:t>
      </w:r>
      <w:r w:rsidR="004F3FFD" w:rsidRPr="00E91B35">
        <w:rPr>
          <w:rFonts w:ascii="Times New Roman" w:eastAsia="Times New Roman" w:hAnsi="Times New Roman"/>
          <w:sz w:val="20"/>
          <w:szCs w:val="20"/>
        </w:rPr>
        <w:t xml:space="preserve"> </w:t>
      </w:r>
      <w:r w:rsidR="00FC48E2" w:rsidRPr="00E91B35">
        <w:rPr>
          <w:rFonts w:ascii="Times New Roman" w:eastAsia="Times New Roman" w:hAnsi="Times New Roman"/>
          <w:sz w:val="20"/>
          <w:szCs w:val="20"/>
        </w:rPr>
        <w:t>(</w:t>
      </w:r>
      <w:r w:rsidR="004F3FFD" w:rsidRPr="00E91B35">
        <w:rPr>
          <w:rFonts w:ascii="Times New Roman" w:eastAsia="Times New Roman" w:hAnsi="Times New Roman"/>
          <w:sz w:val="20"/>
          <w:szCs w:val="20"/>
        </w:rPr>
        <w:t>Yilma and Mekonnen, 2015</w:t>
      </w:r>
      <w:r w:rsidR="00FC48E2" w:rsidRPr="00E91B35">
        <w:rPr>
          <w:rFonts w:ascii="Times New Roman" w:eastAsia="Times New Roman" w:hAnsi="Times New Roman"/>
          <w:sz w:val="20"/>
          <w:szCs w:val="20"/>
        </w:rPr>
        <w:t>)</w:t>
      </w:r>
    </w:p>
    <w:p w:rsidR="00535F2C" w:rsidRDefault="00535F2C" w:rsidP="00DC20A0">
      <w:pPr>
        <w:snapToGrid w:val="0"/>
        <w:spacing w:after="0" w:line="240" w:lineRule="auto"/>
        <w:ind w:firstLine="425"/>
        <w:jc w:val="both"/>
        <w:rPr>
          <w:rFonts w:ascii="Times New Roman" w:eastAsiaTheme="minorEastAsia" w:hAnsi="Times New Roman" w:hint="eastAsia"/>
          <w:sz w:val="20"/>
          <w:szCs w:val="20"/>
          <w:lang w:eastAsia="zh-CN"/>
        </w:rPr>
      </w:pPr>
    </w:p>
    <w:p w:rsidR="00E91B35" w:rsidRPr="00E91B35" w:rsidRDefault="00E91B35" w:rsidP="00DC20A0">
      <w:pPr>
        <w:snapToGrid w:val="0"/>
        <w:spacing w:after="0" w:line="240" w:lineRule="auto"/>
        <w:ind w:firstLine="425"/>
        <w:jc w:val="both"/>
        <w:rPr>
          <w:rFonts w:ascii="Times New Roman" w:eastAsiaTheme="minorEastAsia" w:hAnsi="Times New Roman" w:hint="eastAsia"/>
          <w:sz w:val="20"/>
          <w:szCs w:val="20"/>
          <w:lang w:eastAsia="zh-CN"/>
        </w:rPr>
      </w:pPr>
    </w:p>
    <w:p w:rsidR="00DC20A0" w:rsidRPr="00E91B35" w:rsidRDefault="00DC20A0" w:rsidP="00DC20A0">
      <w:pPr>
        <w:snapToGrid w:val="0"/>
        <w:spacing w:after="0" w:line="240" w:lineRule="auto"/>
        <w:ind w:firstLine="425"/>
        <w:jc w:val="both"/>
        <w:rPr>
          <w:rFonts w:ascii="Times New Roman" w:eastAsia="Times New Roman" w:hAnsi="Times New Roman"/>
          <w:sz w:val="20"/>
          <w:szCs w:val="20"/>
        </w:rPr>
        <w:sectPr w:rsidR="00DC20A0" w:rsidRPr="00E91B35" w:rsidSect="00C76AE9">
          <w:type w:val="continuous"/>
          <w:pgSz w:w="12240" w:h="15840"/>
          <w:pgMar w:top="1440" w:right="1440" w:bottom="1440" w:left="1440" w:header="720" w:footer="720" w:gutter="0"/>
          <w:cols w:space="720"/>
          <w:docGrid w:linePitch="360"/>
        </w:sectPr>
      </w:pPr>
    </w:p>
    <w:p w:rsidR="00E17FC7" w:rsidRPr="00E91B35" w:rsidRDefault="00A634DF"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sz w:val="20"/>
          <w:szCs w:val="20"/>
        </w:rPr>
        <w:lastRenderedPageBreak/>
        <w:t>Recently</w:t>
      </w:r>
      <w:r w:rsidR="00F65B2A" w:rsidRPr="00E91B35">
        <w:rPr>
          <w:rFonts w:ascii="Times New Roman" w:eastAsia="Times New Roman" w:hAnsi="Times New Roman"/>
          <w:sz w:val="20"/>
          <w:szCs w:val="20"/>
        </w:rPr>
        <w:t>,</w:t>
      </w:r>
      <w:r w:rsidR="00C1745F"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antibodies</w:t>
      </w:r>
      <w:r w:rsidR="00D51790" w:rsidRPr="00E91B35">
        <w:rPr>
          <w:rFonts w:ascii="Times New Roman" w:eastAsia="Times New Roman" w:hAnsi="Times New Roman"/>
          <w:sz w:val="20"/>
          <w:szCs w:val="20"/>
        </w:rPr>
        <w:t xml:space="preserve"> of</w:t>
      </w:r>
      <w:r w:rsidR="00C1745F"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 xml:space="preserve">bluetongue virus were detected in different part </w:t>
      </w:r>
      <w:r w:rsidR="00BE06DB" w:rsidRPr="00E91B35">
        <w:rPr>
          <w:rFonts w:ascii="Times New Roman" w:eastAsia="Times New Roman" w:hAnsi="Times New Roman"/>
          <w:sz w:val="20"/>
          <w:szCs w:val="20"/>
        </w:rPr>
        <w:t xml:space="preserve">of </w:t>
      </w:r>
      <w:r w:rsidRPr="00E91B35">
        <w:rPr>
          <w:rFonts w:ascii="Times New Roman" w:eastAsia="Times New Roman" w:hAnsi="Times New Roman"/>
          <w:sz w:val="20"/>
          <w:szCs w:val="20"/>
        </w:rPr>
        <w:t xml:space="preserve">Ethiopia by (Daniel </w:t>
      </w:r>
      <w:r w:rsidRPr="00E91B35">
        <w:rPr>
          <w:rFonts w:ascii="Times New Roman" w:eastAsia="Times New Roman" w:hAnsi="Times New Roman"/>
          <w:i/>
          <w:sz w:val="20"/>
          <w:szCs w:val="20"/>
        </w:rPr>
        <w:t>et</w:t>
      </w:r>
      <w:r w:rsidR="00C1745F" w:rsidRPr="00E91B35">
        <w:rPr>
          <w:rFonts w:ascii="Times New Roman" w:eastAsia="Times New Roman" w:hAnsi="Times New Roman"/>
          <w:i/>
          <w:sz w:val="20"/>
          <w:szCs w:val="20"/>
        </w:rPr>
        <w:t xml:space="preserve"> </w:t>
      </w:r>
      <w:r w:rsidRPr="00E91B35">
        <w:rPr>
          <w:rFonts w:ascii="Times New Roman" w:eastAsia="Times New Roman" w:hAnsi="Times New Roman"/>
          <w:i/>
          <w:sz w:val="20"/>
          <w:szCs w:val="20"/>
        </w:rPr>
        <w:t>al</w:t>
      </w:r>
      <w:r w:rsidRPr="00E91B35">
        <w:rPr>
          <w:rFonts w:ascii="Times New Roman" w:eastAsia="Times New Roman" w:hAnsi="Times New Roman"/>
          <w:sz w:val="20"/>
          <w:szCs w:val="20"/>
        </w:rPr>
        <w:t xml:space="preserve">., 2016) and their finding indicated </w:t>
      </w:r>
      <w:r w:rsidR="007A3D4B" w:rsidRPr="00E91B35">
        <w:rPr>
          <w:rFonts w:ascii="Times New Roman" w:eastAsia="Times New Roman" w:hAnsi="Times New Roman"/>
          <w:sz w:val="20"/>
          <w:szCs w:val="20"/>
        </w:rPr>
        <w:t xml:space="preserve">an overall </w:t>
      </w:r>
      <w:r w:rsidR="001B5820" w:rsidRPr="00E91B35">
        <w:rPr>
          <w:rFonts w:ascii="Times New Roman" w:eastAsia="Times New Roman" w:hAnsi="Times New Roman"/>
          <w:sz w:val="20"/>
          <w:szCs w:val="20"/>
        </w:rPr>
        <w:t>seroprevalence of bluetongue</w:t>
      </w:r>
      <w:r w:rsidR="004C4D94" w:rsidRPr="00E91B35">
        <w:rPr>
          <w:rFonts w:ascii="Times New Roman" w:eastAsia="Times New Roman" w:hAnsi="Times New Roman"/>
          <w:sz w:val="20"/>
          <w:szCs w:val="20"/>
        </w:rPr>
        <w:t xml:space="preserve"> to be </w:t>
      </w:r>
      <w:r w:rsidR="00EB6B55" w:rsidRPr="00E91B35">
        <w:rPr>
          <w:rFonts w:ascii="Times New Roman" w:eastAsia="Times New Roman" w:hAnsi="Times New Roman"/>
          <w:sz w:val="20"/>
          <w:szCs w:val="20"/>
        </w:rPr>
        <w:t>65.2</w:t>
      </w:r>
      <w:r w:rsidR="004C4D94" w:rsidRPr="00E91B35">
        <w:rPr>
          <w:rFonts w:ascii="Times New Roman" w:eastAsia="Times New Roman" w:hAnsi="Times New Roman"/>
          <w:sz w:val="20"/>
          <w:szCs w:val="20"/>
        </w:rPr>
        <w:t>%</w:t>
      </w:r>
      <w:r w:rsidR="00A26F95" w:rsidRPr="00E91B35">
        <w:rPr>
          <w:rFonts w:ascii="Times New Roman" w:eastAsia="Times New Roman" w:hAnsi="Times New Roman"/>
          <w:sz w:val="20"/>
          <w:szCs w:val="20"/>
        </w:rPr>
        <w:t xml:space="preserve"> as shown in the table 3</w:t>
      </w:r>
      <w:r w:rsidR="002D50AD" w:rsidRPr="00E91B35">
        <w:rPr>
          <w:rFonts w:ascii="Times New Roman" w:eastAsia="Times New Roman" w:hAnsi="Times New Roman"/>
          <w:sz w:val="20"/>
          <w:szCs w:val="20"/>
        </w:rPr>
        <w:t xml:space="preserve"> below</w:t>
      </w:r>
      <w:r w:rsidR="00EB6B55" w:rsidRPr="00E91B35">
        <w:rPr>
          <w:rFonts w:ascii="Times New Roman" w:eastAsia="Times New Roman" w:hAnsi="Times New Roman"/>
          <w:sz w:val="20"/>
          <w:szCs w:val="20"/>
        </w:rPr>
        <w:t>.</w:t>
      </w:r>
      <w:r w:rsidR="00AA0119" w:rsidRPr="00E91B35">
        <w:rPr>
          <w:rFonts w:ascii="Times New Roman" w:eastAsia="Times New Roman" w:hAnsi="Times New Roman"/>
          <w:sz w:val="20"/>
          <w:szCs w:val="20"/>
        </w:rPr>
        <w:t xml:space="preserve"> </w:t>
      </w:r>
      <w:r w:rsidR="00F506EC" w:rsidRPr="00E91B35">
        <w:rPr>
          <w:rFonts w:ascii="Times New Roman" w:eastAsia="Times New Roman" w:hAnsi="Times New Roman"/>
          <w:sz w:val="20"/>
          <w:szCs w:val="20"/>
        </w:rPr>
        <w:t xml:space="preserve">They </w:t>
      </w:r>
      <w:r w:rsidR="007A15F7" w:rsidRPr="00E91B35">
        <w:rPr>
          <w:rFonts w:ascii="Times New Roman" w:eastAsia="Times New Roman" w:hAnsi="Times New Roman"/>
          <w:sz w:val="20"/>
          <w:szCs w:val="20"/>
        </w:rPr>
        <w:t>found</w:t>
      </w:r>
      <w:r w:rsidR="00AA0119" w:rsidRPr="00E91B35">
        <w:rPr>
          <w:rFonts w:ascii="Times New Roman" w:eastAsia="Times New Roman" w:hAnsi="Times New Roman"/>
          <w:sz w:val="20"/>
          <w:szCs w:val="20"/>
        </w:rPr>
        <w:t xml:space="preserve"> higher sero</w:t>
      </w:r>
      <w:r w:rsidR="00F65B2A" w:rsidRPr="00E91B35">
        <w:rPr>
          <w:rFonts w:ascii="Times New Roman" w:eastAsia="Times New Roman" w:hAnsi="Times New Roman"/>
          <w:sz w:val="20"/>
          <w:szCs w:val="20"/>
        </w:rPr>
        <w:t>prevalence</w:t>
      </w:r>
      <w:r w:rsidR="00AA0119" w:rsidRPr="00E91B35">
        <w:rPr>
          <w:rFonts w:ascii="Times New Roman" w:eastAsia="Times New Roman" w:hAnsi="Times New Roman"/>
          <w:sz w:val="20"/>
          <w:szCs w:val="20"/>
        </w:rPr>
        <w:t xml:space="preserve"> </w:t>
      </w:r>
      <w:r w:rsidR="00F506EC" w:rsidRPr="00E91B35">
        <w:rPr>
          <w:rFonts w:ascii="Times New Roman" w:eastAsia="Times New Roman" w:hAnsi="Times New Roman"/>
          <w:sz w:val="20"/>
          <w:szCs w:val="20"/>
        </w:rPr>
        <w:t>in local breeds (</w:t>
      </w:r>
      <w:r w:rsidR="00D22F7C" w:rsidRPr="00E91B35">
        <w:rPr>
          <w:rFonts w:ascii="Times New Roman" w:eastAsia="Times New Roman" w:hAnsi="Times New Roman"/>
          <w:sz w:val="20"/>
          <w:szCs w:val="20"/>
        </w:rPr>
        <w:t>72.13%</w:t>
      </w:r>
      <w:r w:rsidR="00F506EC" w:rsidRPr="00E91B35">
        <w:rPr>
          <w:rFonts w:ascii="Times New Roman" w:eastAsia="Times New Roman" w:hAnsi="Times New Roman"/>
          <w:sz w:val="20"/>
          <w:szCs w:val="20"/>
        </w:rPr>
        <w:t>) when compared to</w:t>
      </w:r>
      <w:r w:rsidR="00AA0119" w:rsidRPr="00E91B35">
        <w:rPr>
          <w:rFonts w:ascii="Times New Roman" w:eastAsia="Times New Roman" w:hAnsi="Times New Roman"/>
          <w:sz w:val="20"/>
          <w:szCs w:val="20"/>
        </w:rPr>
        <w:t xml:space="preserve"> </w:t>
      </w:r>
      <w:r w:rsidR="00F506EC" w:rsidRPr="00E91B35">
        <w:rPr>
          <w:rFonts w:ascii="Times New Roman" w:eastAsia="Times New Roman" w:hAnsi="Times New Roman"/>
          <w:sz w:val="20"/>
          <w:szCs w:val="20"/>
        </w:rPr>
        <w:t>cross breed animals (</w:t>
      </w:r>
      <w:r w:rsidR="00D22F7C" w:rsidRPr="00E91B35">
        <w:rPr>
          <w:rFonts w:ascii="Times New Roman" w:eastAsia="Times New Roman" w:hAnsi="Times New Roman"/>
          <w:sz w:val="20"/>
          <w:szCs w:val="20"/>
        </w:rPr>
        <w:t>59.32%</w:t>
      </w:r>
      <w:r w:rsidR="00F506EC" w:rsidRPr="00E91B35">
        <w:rPr>
          <w:rFonts w:ascii="Times New Roman" w:eastAsia="Times New Roman" w:hAnsi="Times New Roman"/>
          <w:sz w:val="20"/>
          <w:szCs w:val="20"/>
        </w:rPr>
        <w:t xml:space="preserve">) although the result </w:t>
      </w:r>
      <w:r w:rsidR="00D22F7C" w:rsidRPr="00E91B35">
        <w:rPr>
          <w:rFonts w:ascii="Times New Roman" w:eastAsia="Times New Roman" w:hAnsi="Times New Roman"/>
          <w:sz w:val="20"/>
          <w:szCs w:val="20"/>
        </w:rPr>
        <w:t>signified that breed</w:t>
      </w:r>
      <w:r w:rsidR="00625EDC" w:rsidRPr="00E91B35">
        <w:rPr>
          <w:rFonts w:ascii="Times New Roman" w:eastAsia="Times New Roman" w:hAnsi="Times New Roman"/>
          <w:sz w:val="20"/>
          <w:szCs w:val="20"/>
        </w:rPr>
        <w:t xml:space="preserve"> was</w:t>
      </w:r>
      <w:r w:rsidR="007A15F7" w:rsidRPr="00E91B35">
        <w:rPr>
          <w:rFonts w:ascii="Times New Roman" w:eastAsia="Times New Roman" w:hAnsi="Times New Roman"/>
          <w:sz w:val="20"/>
          <w:szCs w:val="20"/>
        </w:rPr>
        <w:t xml:space="preserve"> not found to be risk factor </w:t>
      </w:r>
      <w:r w:rsidR="00D22F7C" w:rsidRPr="00E91B35">
        <w:rPr>
          <w:rFonts w:ascii="Times New Roman" w:eastAsia="Times New Roman" w:hAnsi="Times New Roman"/>
          <w:sz w:val="20"/>
          <w:szCs w:val="20"/>
        </w:rPr>
        <w:t>fo</w:t>
      </w:r>
      <w:r w:rsidR="00625EDC" w:rsidRPr="00E91B35">
        <w:rPr>
          <w:rFonts w:ascii="Times New Roman" w:eastAsia="Times New Roman" w:hAnsi="Times New Roman"/>
          <w:sz w:val="20"/>
          <w:szCs w:val="20"/>
        </w:rPr>
        <w:t>r</w:t>
      </w:r>
      <w:r w:rsidR="00D22F7C" w:rsidRPr="00E91B35">
        <w:rPr>
          <w:rFonts w:ascii="Times New Roman" w:eastAsia="Times New Roman" w:hAnsi="Times New Roman"/>
          <w:sz w:val="20"/>
          <w:szCs w:val="20"/>
        </w:rPr>
        <w:t xml:space="preserve"> the circulating antibodies. </w:t>
      </w:r>
      <w:r w:rsidR="007A15F7" w:rsidRPr="00E91B35">
        <w:rPr>
          <w:rFonts w:ascii="Times New Roman" w:eastAsia="Times New Roman" w:hAnsi="Times New Roman"/>
          <w:sz w:val="20"/>
          <w:szCs w:val="20"/>
        </w:rPr>
        <w:t>However, they found</w:t>
      </w:r>
      <w:r w:rsidR="004C4D94" w:rsidRPr="00E91B35">
        <w:rPr>
          <w:rFonts w:ascii="Times New Roman" w:eastAsia="Times New Roman" w:hAnsi="Times New Roman"/>
          <w:sz w:val="20"/>
          <w:szCs w:val="20"/>
        </w:rPr>
        <w:t xml:space="preserve"> that</w:t>
      </w:r>
      <w:r w:rsidR="00B877B4" w:rsidRPr="00E91B35">
        <w:rPr>
          <w:rFonts w:ascii="Times New Roman" w:eastAsia="Times New Roman" w:hAnsi="Times New Roman"/>
          <w:sz w:val="20"/>
          <w:szCs w:val="20"/>
        </w:rPr>
        <w:t xml:space="preserve"> a</w:t>
      </w:r>
      <w:r w:rsidR="00625EDC" w:rsidRPr="00E91B35">
        <w:rPr>
          <w:rFonts w:ascii="Times New Roman" w:eastAsia="Times New Roman" w:hAnsi="Times New Roman"/>
          <w:sz w:val="20"/>
          <w:szCs w:val="20"/>
        </w:rPr>
        <w:t>ge, sex and species</w:t>
      </w:r>
      <w:r w:rsidR="00C1745F" w:rsidRPr="00E91B35">
        <w:rPr>
          <w:rFonts w:ascii="Times New Roman" w:eastAsia="Times New Roman" w:hAnsi="Times New Roman"/>
          <w:sz w:val="20"/>
          <w:szCs w:val="20"/>
        </w:rPr>
        <w:t xml:space="preserve"> </w:t>
      </w:r>
      <w:r w:rsidR="004C4D94" w:rsidRPr="00E91B35">
        <w:rPr>
          <w:rFonts w:ascii="Times New Roman" w:eastAsia="Times New Roman" w:hAnsi="Times New Roman"/>
          <w:sz w:val="20"/>
          <w:szCs w:val="20"/>
        </w:rPr>
        <w:t>are among the</w:t>
      </w:r>
      <w:r w:rsidR="00C1745F" w:rsidRPr="00E91B35">
        <w:rPr>
          <w:rFonts w:ascii="Times New Roman" w:eastAsia="Times New Roman" w:hAnsi="Times New Roman"/>
          <w:sz w:val="20"/>
          <w:szCs w:val="20"/>
        </w:rPr>
        <w:t xml:space="preserve"> </w:t>
      </w:r>
      <w:r w:rsidR="00F15656" w:rsidRPr="00E91B35">
        <w:rPr>
          <w:rFonts w:ascii="Times New Roman" w:eastAsia="Times New Roman" w:hAnsi="Times New Roman"/>
          <w:sz w:val="20"/>
          <w:szCs w:val="20"/>
        </w:rPr>
        <w:t xml:space="preserve">risk factors for the </w:t>
      </w:r>
      <w:r w:rsidR="00F15656" w:rsidRPr="00E91B35">
        <w:rPr>
          <w:rFonts w:ascii="Times New Roman" w:eastAsia="Times New Roman" w:hAnsi="Times New Roman"/>
          <w:sz w:val="20"/>
          <w:szCs w:val="20"/>
        </w:rPr>
        <w:lastRenderedPageBreak/>
        <w:t>seroprevalen</w:t>
      </w:r>
      <w:r w:rsidR="00B877B4" w:rsidRPr="00E91B35">
        <w:rPr>
          <w:rFonts w:ascii="Times New Roman" w:eastAsia="Times New Roman" w:hAnsi="Times New Roman"/>
          <w:sz w:val="20"/>
          <w:szCs w:val="20"/>
        </w:rPr>
        <w:t>ce of bluetongue</w:t>
      </w:r>
      <w:r w:rsidR="007A15F7" w:rsidRPr="00E91B35">
        <w:rPr>
          <w:rFonts w:ascii="Times New Roman" w:eastAsia="Times New Roman" w:hAnsi="Times New Roman"/>
          <w:sz w:val="20"/>
          <w:szCs w:val="20"/>
        </w:rPr>
        <w:t xml:space="preserve"> in the </w:t>
      </w:r>
      <w:r w:rsidR="007F3F46" w:rsidRPr="00E91B35">
        <w:rPr>
          <w:rFonts w:ascii="Times New Roman" w:eastAsia="Times New Roman" w:hAnsi="Times New Roman"/>
          <w:sz w:val="20"/>
          <w:szCs w:val="20"/>
        </w:rPr>
        <w:t>study areas</w:t>
      </w:r>
      <w:r w:rsidR="00F506EC" w:rsidRPr="00E91B35">
        <w:rPr>
          <w:rFonts w:ascii="Times New Roman" w:eastAsia="Times New Roman" w:hAnsi="Times New Roman"/>
          <w:sz w:val="20"/>
          <w:szCs w:val="20"/>
        </w:rPr>
        <w:t xml:space="preserve"> indicating higher ser</w:t>
      </w:r>
      <w:r w:rsidR="00AA0119" w:rsidRPr="00E91B35">
        <w:rPr>
          <w:rFonts w:ascii="Times New Roman" w:eastAsia="Times New Roman" w:hAnsi="Times New Roman"/>
          <w:sz w:val="20"/>
          <w:szCs w:val="20"/>
        </w:rPr>
        <w:t>o</w:t>
      </w:r>
      <w:r w:rsidR="00F506EC" w:rsidRPr="00E91B35">
        <w:rPr>
          <w:rFonts w:ascii="Times New Roman" w:eastAsia="Times New Roman" w:hAnsi="Times New Roman"/>
          <w:sz w:val="20"/>
          <w:szCs w:val="20"/>
        </w:rPr>
        <w:t>prevalence</w:t>
      </w:r>
      <w:r w:rsidR="00407B59" w:rsidRPr="00E91B35">
        <w:rPr>
          <w:rFonts w:ascii="Times New Roman" w:eastAsia="Times New Roman" w:hAnsi="Times New Roman"/>
          <w:sz w:val="20"/>
          <w:szCs w:val="20"/>
        </w:rPr>
        <w:t xml:space="preserve"> (67.3%)</w:t>
      </w:r>
      <w:r w:rsidR="00F506EC" w:rsidRPr="00E91B35">
        <w:rPr>
          <w:rFonts w:ascii="Times New Roman" w:eastAsia="Times New Roman" w:hAnsi="Times New Roman"/>
          <w:sz w:val="20"/>
          <w:szCs w:val="20"/>
        </w:rPr>
        <w:t xml:space="preserve"> in adult animals (&gt; 1 year) </w:t>
      </w:r>
      <w:r w:rsidR="00407B59" w:rsidRPr="00E91B35">
        <w:rPr>
          <w:rFonts w:ascii="Times New Roman" w:eastAsia="Times New Roman" w:hAnsi="Times New Roman"/>
          <w:sz w:val="20"/>
          <w:szCs w:val="20"/>
        </w:rPr>
        <w:t xml:space="preserve">than in young animals (&lt; 1 year) </w:t>
      </w:r>
      <w:r w:rsidR="00F65B2A" w:rsidRPr="00E91B35">
        <w:rPr>
          <w:rFonts w:ascii="Times New Roman" w:eastAsia="Times New Roman" w:hAnsi="Times New Roman"/>
          <w:sz w:val="20"/>
          <w:szCs w:val="20"/>
        </w:rPr>
        <w:t xml:space="preserve">that are </w:t>
      </w:r>
      <w:r w:rsidR="00AA0119" w:rsidRPr="00E91B35">
        <w:rPr>
          <w:rFonts w:ascii="Times New Roman" w:eastAsia="Times New Roman" w:hAnsi="Times New Roman"/>
          <w:sz w:val="20"/>
          <w:szCs w:val="20"/>
        </w:rPr>
        <w:t>with sero</w:t>
      </w:r>
      <w:r w:rsidR="00407B59" w:rsidRPr="00E91B35">
        <w:rPr>
          <w:rFonts w:ascii="Times New Roman" w:eastAsia="Times New Roman" w:hAnsi="Times New Roman"/>
          <w:sz w:val="20"/>
          <w:szCs w:val="20"/>
        </w:rPr>
        <w:t>prevalence of 60.8%. M</w:t>
      </w:r>
      <w:r w:rsidR="00AA0119" w:rsidRPr="00E91B35">
        <w:rPr>
          <w:rFonts w:ascii="Times New Roman" w:eastAsia="Times New Roman" w:hAnsi="Times New Roman"/>
          <w:sz w:val="20"/>
          <w:szCs w:val="20"/>
        </w:rPr>
        <w:t>oreover, they found higher sero</w:t>
      </w:r>
      <w:r w:rsidR="00407B59" w:rsidRPr="00E91B35">
        <w:rPr>
          <w:rFonts w:ascii="Times New Roman" w:eastAsia="Times New Roman" w:hAnsi="Times New Roman"/>
          <w:sz w:val="20"/>
          <w:szCs w:val="20"/>
        </w:rPr>
        <w:t>prevalence in sheep (69%) than in goats (60.53%)</w:t>
      </w:r>
      <w:r w:rsidR="007F3F46" w:rsidRPr="00E91B35">
        <w:rPr>
          <w:rFonts w:ascii="Times New Roman" w:eastAsia="Times New Roman" w:hAnsi="Times New Roman"/>
          <w:sz w:val="20"/>
          <w:szCs w:val="20"/>
        </w:rPr>
        <w:t xml:space="preserve"> although this finding</w:t>
      </w:r>
      <w:r w:rsidR="00F65B2A" w:rsidRPr="00E91B35">
        <w:rPr>
          <w:rFonts w:ascii="Times New Roman" w:eastAsia="Times New Roman" w:hAnsi="Times New Roman"/>
          <w:sz w:val="20"/>
          <w:szCs w:val="20"/>
        </w:rPr>
        <w:t xml:space="preserve"> was not in line with the</w:t>
      </w:r>
      <w:r w:rsidR="007F3F46" w:rsidRPr="00E91B35">
        <w:rPr>
          <w:rFonts w:ascii="Times New Roman" w:eastAsia="Times New Roman" w:hAnsi="Times New Roman"/>
          <w:sz w:val="20"/>
          <w:szCs w:val="20"/>
        </w:rPr>
        <w:t xml:space="preserve"> finding of (Yilma and Mekonnen, 2015)</w:t>
      </w:r>
      <w:r w:rsidR="00EB6B55" w:rsidRPr="00E91B35">
        <w:rPr>
          <w:rFonts w:ascii="Times New Roman" w:eastAsia="Times New Roman" w:hAnsi="Times New Roman"/>
          <w:sz w:val="20"/>
          <w:szCs w:val="20"/>
        </w:rPr>
        <w:t xml:space="preserve"> who reporte</w:t>
      </w:r>
      <w:r w:rsidR="00AA0119" w:rsidRPr="00E91B35">
        <w:rPr>
          <w:rFonts w:ascii="Times New Roman" w:eastAsia="Times New Roman" w:hAnsi="Times New Roman"/>
          <w:sz w:val="20"/>
          <w:szCs w:val="20"/>
        </w:rPr>
        <w:t xml:space="preserve">d higher </w:t>
      </w:r>
      <w:r w:rsidR="00EB6B55" w:rsidRPr="00E91B35">
        <w:rPr>
          <w:rFonts w:ascii="Times New Roman" w:eastAsia="Times New Roman" w:hAnsi="Times New Roman"/>
          <w:sz w:val="20"/>
          <w:szCs w:val="20"/>
        </w:rPr>
        <w:t>prevalence in goats than in sheep</w:t>
      </w:r>
      <w:r w:rsidR="00F65B2A" w:rsidRPr="00E91B35">
        <w:rPr>
          <w:rFonts w:ascii="Times New Roman" w:eastAsia="Times New Roman" w:hAnsi="Times New Roman"/>
          <w:sz w:val="20"/>
          <w:szCs w:val="20"/>
        </w:rPr>
        <w:t xml:space="preserve"> during their study at Wol</w:t>
      </w:r>
      <w:r w:rsidR="00C1745F" w:rsidRPr="00E91B35">
        <w:rPr>
          <w:rFonts w:ascii="Times New Roman" w:eastAsia="Times New Roman" w:hAnsi="Times New Roman"/>
          <w:sz w:val="20"/>
          <w:szCs w:val="20"/>
        </w:rPr>
        <w:t>a</w:t>
      </w:r>
      <w:r w:rsidR="00F65B2A" w:rsidRPr="00E91B35">
        <w:rPr>
          <w:rFonts w:ascii="Times New Roman" w:eastAsia="Times New Roman" w:hAnsi="Times New Roman"/>
          <w:sz w:val="20"/>
          <w:szCs w:val="20"/>
        </w:rPr>
        <w:t>iyta Zone of southern Ethiopia</w:t>
      </w:r>
      <w:r w:rsidR="008F53B0" w:rsidRPr="00E91B35">
        <w:rPr>
          <w:rFonts w:ascii="Times New Roman" w:eastAsia="Times New Roman" w:hAnsi="Times New Roman"/>
          <w:sz w:val="20"/>
          <w:szCs w:val="20"/>
        </w:rPr>
        <w:t>.</w:t>
      </w:r>
      <w:bookmarkStart w:id="10" w:name="_Toc501702910"/>
    </w:p>
    <w:p w:rsidR="00DC20A0" w:rsidRPr="00E91B35" w:rsidRDefault="00DC20A0" w:rsidP="00DC20A0">
      <w:pPr>
        <w:pStyle w:val="Caption"/>
        <w:snapToGrid w:val="0"/>
        <w:spacing w:after="0"/>
        <w:jc w:val="both"/>
        <w:rPr>
          <w:rFonts w:ascii="Times New Roman" w:eastAsia="Century Schoolbook" w:hAnsi="Times New Roman"/>
          <w:b/>
          <w:i w:val="0"/>
          <w:color w:val="auto"/>
          <w:sz w:val="20"/>
          <w:szCs w:val="20"/>
        </w:rPr>
        <w:sectPr w:rsidR="00DC20A0" w:rsidRPr="00E91B35" w:rsidSect="00C76AE9">
          <w:type w:val="continuous"/>
          <w:pgSz w:w="12240" w:h="15840"/>
          <w:pgMar w:top="1440" w:right="1440" w:bottom="1440" w:left="1440" w:header="720" w:footer="720" w:gutter="0"/>
          <w:cols w:num="2" w:space="550"/>
          <w:docGrid w:linePitch="360"/>
        </w:sectPr>
      </w:pPr>
    </w:p>
    <w:p w:rsidR="00F553B0" w:rsidRPr="00E91B35" w:rsidRDefault="00F553B0" w:rsidP="00DC20A0">
      <w:pPr>
        <w:pStyle w:val="Caption"/>
        <w:snapToGrid w:val="0"/>
        <w:spacing w:after="0"/>
        <w:jc w:val="both"/>
        <w:rPr>
          <w:rFonts w:ascii="Times New Roman" w:eastAsia="Century Schoolbook" w:hAnsi="Times New Roman"/>
          <w:b/>
          <w:i w:val="0"/>
          <w:color w:val="auto"/>
          <w:sz w:val="20"/>
          <w:szCs w:val="20"/>
        </w:rPr>
      </w:pPr>
    </w:p>
    <w:p w:rsidR="00E91B35" w:rsidRDefault="00E91B35" w:rsidP="00DC20A0">
      <w:pPr>
        <w:pStyle w:val="Caption"/>
        <w:snapToGrid w:val="0"/>
        <w:spacing w:after="0"/>
        <w:jc w:val="center"/>
        <w:rPr>
          <w:rFonts w:ascii="Times New Roman" w:eastAsiaTheme="minorEastAsia" w:hAnsi="Times New Roman" w:hint="eastAsia"/>
          <w:b/>
          <w:i w:val="0"/>
          <w:color w:val="auto"/>
          <w:sz w:val="20"/>
          <w:szCs w:val="20"/>
          <w:lang w:eastAsia="zh-CN"/>
        </w:rPr>
      </w:pPr>
    </w:p>
    <w:p w:rsidR="0030279C" w:rsidRPr="00E91B35" w:rsidRDefault="00F553B0" w:rsidP="00DC20A0">
      <w:pPr>
        <w:pStyle w:val="Caption"/>
        <w:snapToGrid w:val="0"/>
        <w:spacing w:after="0"/>
        <w:jc w:val="center"/>
        <w:rPr>
          <w:rFonts w:ascii="Times New Roman" w:eastAsia="Century Schoolbook" w:hAnsi="Times New Roman"/>
          <w:i w:val="0"/>
          <w:color w:val="auto"/>
          <w:sz w:val="20"/>
          <w:szCs w:val="20"/>
        </w:rPr>
      </w:pPr>
      <w:r w:rsidRPr="00E91B35">
        <w:rPr>
          <w:rFonts w:ascii="Times New Roman" w:eastAsia="Century Schoolbook" w:hAnsi="Times New Roman"/>
          <w:b/>
          <w:i w:val="0"/>
          <w:color w:val="auto"/>
          <w:sz w:val="20"/>
          <w:szCs w:val="20"/>
        </w:rPr>
        <w:t>T</w:t>
      </w:r>
      <w:r w:rsidR="00A26F95" w:rsidRPr="00E91B35">
        <w:rPr>
          <w:rFonts w:ascii="Times New Roman" w:eastAsia="Century Schoolbook" w:hAnsi="Times New Roman"/>
          <w:b/>
          <w:i w:val="0"/>
          <w:color w:val="auto"/>
          <w:sz w:val="20"/>
          <w:szCs w:val="20"/>
        </w:rPr>
        <w:t>able 3</w:t>
      </w:r>
      <w:r w:rsidR="008239C6" w:rsidRPr="00E91B35">
        <w:rPr>
          <w:rFonts w:ascii="Times New Roman" w:eastAsia="Century Schoolbook" w:hAnsi="Times New Roman"/>
          <w:b/>
          <w:i w:val="0"/>
          <w:color w:val="auto"/>
          <w:sz w:val="20"/>
          <w:szCs w:val="20"/>
        </w:rPr>
        <w:t xml:space="preserve">: </w:t>
      </w:r>
      <w:r w:rsidR="00DB71CB" w:rsidRPr="00E91B35">
        <w:rPr>
          <w:rFonts w:ascii="Times New Roman" w:eastAsia="Century Schoolbook" w:hAnsi="Times New Roman"/>
          <w:i w:val="0"/>
          <w:color w:val="auto"/>
          <w:sz w:val="20"/>
          <w:szCs w:val="20"/>
        </w:rPr>
        <w:t>Seroprevalence of B</w:t>
      </w:r>
      <w:r w:rsidR="00C1745F" w:rsidRPr="00E91B35">
        <w:rPr>
          <w:rFonts w:ascii="Times New Roman" w:eastAsia="Century Schoolbook" w:hAnsi="Times New Roman"/>
          <w:i w:val="0"/>
          <w:color w:val="auto"/>
          <w:sz w:val="20"/>
          <w:szCs w:val="20"/>
        </w:rPr>
        <w:t>luetonge</w:t>
      </w:r>
      <w:r w:rsidR="00DB71CB" w:rsidRPr="00E91B35">
        <w:rPr>
          <w:rFonts w:ascii="Times New Roman" w:eastAsia="Century Schoolbook" w:hAnsi="Times New Roman"/>
          <w:i w:val="0"/>
          <w:color w:val="auto"/>
          <w:sz w:val="20"/>
          <w:szCs w:val="20"/>
        </w:rPr>
        <w:t xml:space="preserve"> in selected a</w:t>
      </w:r>
      <w:r w:rsidR="008239C6" w:rsidRPr="00E91B35">
        <w:rPr>
          <w:rFonts w:ascii="Times New Roman" w:eastAsia="Century Schoolbook" w:hAnsi="Times New Roman"/>
          <w:i w:val="0"/>
          <w:color w:val="auto"/>
          <w:sz w:val="20"/>
          <w:szCs w:val="20"/>
        </w:rPr>
        <w:t>reas of Ethiopia</w:t>
      </w:r>
      <w:bookmarkEnd w:id="10"/>
    </w:p>
    <w:tbl>
      <w:tblPr>
        <w:tblW w:w="5000" w:type="pct"/>
        <w:jc w:val="center"/>
        <w:tblBorders>
          <w:top w:val="single" w:sz="4" w:space="0" w:color="auto"/>
          <w:bottom w:val="single" w:sz="4" w:space="0" w:color="auto"/>
        </w:tblBorders>
        <w:tblCellMar>
          <w:left w:w="57" w:type="dxa"/>
          <w:right w:w="57" w:type="dxa"/>
        </w:tblCellMar>
        <w:tblLook w:val="04A0"/>
      </w:tblPr>
      <w:tblGrid>
        <w:gridCol w:w="2734"/>
        <w:gridCol w:w="2367"/>
        <w:gridCol w:w="2243"/>
        <w:gridCol w:w="2130"/>
      </w:tblGrid>
      <w:tr w:rsidR="00E203F6" w:rsidRPr="00E91B35" w:rsidTr="006C0C78">
        <w:trPr>
          <w:jc w:val="center"/>
        </w:trPr>
        <w:tc>
          <w:tcPr>
            <w:tcW w:w="1443" w:type="pct"/>
            <w:tcBorders>
              <w:top w:val="single" w:sz="4" w:space="0" w:color="auto"/>
              <w:bottom w:val="single" w:sz="4" w:space="0" w:color="auto"/>
            </w:tcBorders>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b/>
                <w:sz w:val="20"/>
                <w:szCs w:val="20"/>
              </w:rPr>
            </w:pPr>
            <w:r w:rsidRPr="00E91B35">
              <w:rPr>
                <w:rFonts w:ascii="Times New Roman" w:eastAsia="Century Schoolbook" w:hAnsi="Times New Roman"/>
                <w:b/>
                <w:sz w:val="20"/>
                <w:szCs w:val="20"/>
              </w:rPr>
              <w:t>Centers or site</w:t>
            </w:r>
          </w:p>
        </w:tc>
        <w:tc>
          <w:tcPr>
            <w:tcW w:w="1249" w:type="pct"/>
            <w:tcBorders>
              <w:top w:val="single" w:sz="4" w:space="0" w:color="auto"/>
              <w:bottom w:val="single" w:sz="4" w:space="0" w:color="auto"/>
            </w:tcBorders>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b/>
                <w:sz w:val="20"/>
                <w:szCs w:val="20"/>
              </w:rPr>
            </w:pPr>
            <w:r w:rsidRPr="00E91B35">
              <w:rPr>
                <w:rFonts w:ascii="Times New Roman" w:eastAsia="Century Schoolbook" w:hAnsi="Times New Roman"/>
                <w:b/>
                <w:sz w:val="20"/>
                <w:szCs w:val="20"/>
              </w:rPr>
              <w:t>No. of tested</w:t>
            </w:r>
          </w:p>
        </w:tc>
        <w:tc>
          <w:tcPr>
            <w:tcW w:w="1184" w:type="pct"/>
            <w:tcBorders>
              <w:top w:val="single" w:sz="4" w:space="0" w:color="auto"/>
              <w:bottom w:val="single" w:sz="4" w:space="0" w:color="auto"/>
            </w:tcBorders>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b/>
                <w:sz w:val="20"/>
                <w:szCs w:val="20"/>
              </w:rPr>
            </w:pPr>
            <w:r w:rsidRPr="00E91B35">
              <w:rPr>
                <w:rFonts w:ascii="Times New Roman" w:eastAsia="Century Schoolbook" w:hAnsi="Times New Roman"/>
                <w:b/>
                <w:sz w:val="20"/>
                <w:szCs w:val="20"/>
              </w:rPr>
              <w:t>No. positive</w:t>
            </w:r>
          </w:p>
        </w:tc>
        <w:tc>
          <w:tcPr>
            <w:tcW w:w="1124" w:type="pct"/>
            <w:tcBorders>
              <w:top w:val="single" w:sz="4" w:space="0" w:color="auto"/>
              <w:bottom w:val="single" w:sz="4" w:space="0" w:color="auto"/>
            </w:tcBorders>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b/>
                <w:sz w:val="20"/>
                <w:szCs w:val="20"/>
              </w:rPr>
            </w:pPr>
            <w:r w:rsidRPr="00E91B35">
              <w:rPr>
                <w:rFonts w:ascii="Times New Roman" w:eastAsia="Century Schoolbook" w:hAnsi="Times New Roman"/>
                <w:b/>
                <w:sz w:val="20"/>
                <w:szCs w:val="20"/>
              </w:rPr>
              <w:t>Percentage</w:t>
            </w:r>
          </w:p>
        </w:tc>
      </w:tr>
      <w:tr w:rsidR="00E203F6" w:rsidRPr="00E91B35" w:rsidTr="006C0C78">
        <w:trPr>
          <w:jc w:val="center"/>
        </w:trPr>
        <w:tc>
          <w:tcPr>
            <w:tcW w:w="1443" w:type="pct"/>
            <w:tcBorders>
              <w:top w:val="single" w:sz="4" w:space="0" w:color="auto"/>
            </w:tcBorders>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Adamitulu</w:t>
            </w:r>
          </w:p>
        </w:tc>
        <w:tc>
          <w:tcPr>
            <w:tcW w:w="1249" w:type="pct"/>
            <w:tcBorders>
              <w:top w:val="single" w:sz="4" w:space="0" w:color="auto"/>
            </w:tcBorders>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241</w:t>
            </w:r>
          </w:p>
        </w:tc>
        <w:tc>
          <w:tcPr>
            <w:tcW w:w="1184" w:type="pct"/>
            <w:tcBorders>
              <w:top w:val="single" w:sz="4" w:space="0" w:color="auto"/>
            </w:tcBorders>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57</w:t>
            </w:r>
          </w:p>
        </w:tc>
        <w:tc>
          <w:tcPr>
            <w:tcW w:w="1124" w:type="pct"/>
            <w:tcBorders>
              <w:top w:val="single" w:sz="4" w:space="0" w:color="auto"/>
            </w:tcBorders>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23.65</w:t>
            </w:r>
          </w:p>
        </w:tc>
      </w:tr>
      <w:tr w:rsidR="00E203F6" w:rsidRPr="00E91B35" w:rsidTr="006C0C78">
        <w:trPr>
          <w:jc w:val="center"/>
        </w:trPr>
        <w:tc>
          <w:tcPr>
            <w:tcW w:w="1443" w:type="pct"/>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Ambara</w:t>
            </w:r>
          </w:p>
        </w:tc>
        <w:tc>
          <w:tcPr>
            <w:tcW w:w="1249" w:type="pct"/>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354</w:t>
            </w:r>
          </w:p>
        </w:tc>
        <w:tc>
          <w:tcPr>
            <w:tcW w:w="1184" w:type="pct"/>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266</w:t>
            </w:r>
          </w:p>
        </w:tc>
        <w:tc>
          <w:tcPr>
            <w:tcW w:w="1124" w:type="pct"/>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75.14</w:t>
            </w:r>
          </w:p>
        </w:tc>
      </w:tr>
      <w:tr w:rsidR="00E203F6" w:rsidRPr="00E91B35" w:rsidTr="006C0C78">
        <w:trPr>
          <w:jc w:val="center"/>
        </w:trPr>
        <w:tc>
          <w:tcPr>
            <w:tcW w:w="1443" w:type="pct"/>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Areka</w:t>
            </w:r>
          </w:p>
        </w:tc>
        <w:tc>
          <w:tcPr>
            <w:tcW w:w="1249" w:type="pct"/>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144</w:t>
            </w:r>
          </w:p>
        </w:tc>
        <w:tc>
          <w:tcPr>
            <w:tcW w:w="1184" w:type="pct"/>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70</w:t>
            </w:r>
          </w:p>
        </w:tc>
        <w:tc>
          <w:tcPr>
            <w:tcW w:w="1124" w:type="pct"/>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48.61</w:t>
            </w:r>
          </w:p>
        </w:tc>
      </w:tr>
      <w:tr w:rsidR="00E203F6" w:rsidRPr="00E91B35" w:rsidTr="006C0C78">
        <w:trPr>
          <w:jc w:val="center"/>
        </w:trPr>
        <w:tc>
          <w:tcPr>
            <w:tcW w:w="1443" w:type="pct"/>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Arsi</w:t>
            </w:r>
            <w:r w:rsidR="00E91B35" w:rsidRPr="00E91B35">
              <w:rPr>
                <w:rFonts w:ascii="Times New Roman" w:eastAsiaTheme="minorEastAsia" w:hAnsi="Times New Roman" w:hint="eastAsia"/>
                <w:sz w:val="20"/>
                <w:szCs w:val="20"/>
                <w:lang w:eastAsia="zh-CN"/>
              </w:rPr>
              <w:t xml:space="preserve"> </w:t>
            </w:r>
            <w:r w:rsidRPr="00E91B35">
              <w:rPr>
                <w:rFonts w:ascii="Times New Roman" w:eastAsia="Century Schoolbook" w:hAnsi="Times New Roman"/>
                <w:sz w:val="20"/>
                <w:szCs w:val="20"/>
              </w:rPr>
              <w:t>Negelle</w:t>
            </w:r>
          </w:p>
        </w:tc>
        <w:tc>
          <w:tcPr>
            <w:tcW w:w="1249" w:type="pct"/>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50</w:t>
            </w:r>
          </w:p>
        </w:tc>
        <w:tc>
          <w:tcPr>
            <w:tcW w:w="1184" w:type="pct"/>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34</w:t>
            </w:r>
          </w:p>
        </w:tc>
        <w:tc>
          <w:tcPr>
            <w:tcW w:w="1124" w:type="pct"/>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68.00</w:t>
            </w:r>
          </w:p>
        </w:tc>
      </w:tr>
      <w:tr w:rsidR="00E203F6" w:rsidRPr="00E91B35" w:rsidTr="006C0C78">
        <w:trPr>
          <w:jc w:val="center"/>
        </w:trPr>
        <w:tc>
          <w:tcPr>
            <w:tcW w:w="1443" w:type="pct"/>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Bene tsemay</w:t>
            </w:r>
          </w:p>
        </w:tc>
        <w:tc>
          <w:tcPr>
            <w:tcW w:w="1249" w:type="pct"/>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70</w:t>
            </w:r>
          </w:p>
        </w:tc>
        <w:tc>
          <w:tcPr>
            <w:tcW w:w="1184" w:type="pct"/>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64</w:t>
            </w:r>
          </w:p>
        </w:tc>
        <w:tc>
          <w:tcPr>
            <w:tcW w:w="1124" w:type="pct"/>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91.43</w:t>
            </w:r>
          </w:p>
        </w:tc>
      </w:tr>
      <w:tr w:rsidR="00E203F6" w:rsidRPr="00E91B35" w:rsidTr="006C0C78">
        <w:trPr>
          <w:jc w:val="center"/>
        </w:trPr>
        <w:tc>
          <w:tcPr>
            <w:tcW w:w="1443" w:type="pct"/>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Doyo Gena</w:t>
            </w:r>
          </w:p>
        </w:tc>
        <w:tc>
          <w:tcPr>
            <w:tcW w:w="1249" w:type="pct"/>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76</w:t>
            </w:r>
          </w:p>
        </w:tc>
        <w:tc>
          <w:tcPr>
            <w:tcW w:w="1184" w:type="pct"/>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52</w:t>
            </w:r>
          </w:p>
        </w:tc>
        <w:tc>
          <w:tcPr>
            <w:tcW w:w="1124" w:type="pct"/>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68.42</w:t>
            </w:r>
          </w:p>
        </w:tc>
      </w:tr>
      <w:tr w:rsidR="00E203F6" w:rsidRPr="00E91B35" w:rsidTr="006C0C78">
        <w:trPr>
          <w:jc w:val="center"/>
        </w:trPr>
        <w:tc>
          <w:tcPr>
            <w:tcW w:w="1443" w:type="pct"/>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G/Mekeda</w:t>
            </w:r>
          </w:p>
        </w:tc>
        <w:tc>
          <w:tcPr>
            <w:tcW w:w="1249" w:type="pct"/>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30</w:t>
            </w:r>
          </w:p>
        </w:tc>
        <w:tc>
          <w:tcPr>
            <w:tcW w:w="1184" w:type="pct"/>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24</w:t>
            </w:r>
          </w:p>
        </w:tc>
        <w:tc>
          <w:tcPr>
            <w:tcW w:w="1124" w:type="pct"/>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80.00</w:t>
            </w:r>
          </w:p>
        </w:tc>
      </w:tr>
      <w:tr w:rsidR="00E203F6" w:rsidRPr="00E91B35" w:rsidTr="006C0C78">
        <w:trPr>
          <w:jc w:val="center"/>
        </w:trPr>
        <w:tc>
          <w:tcPr>
            <w:tcW w:w="1443" w:type="pct"/>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Fafan</w:t>
            </w:r>
          </w:p>
        </w:tc>
        <w:tc>
          <w:tcPr>
            <w:tcW w:w="1249" w:type="pct"/>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280</w:t>
            </w:r>
          </w:p>
        </w:tc>
        <w:tc>
          <w:tcPr>
            <w:tcW w:w="1184" w:type="pct"/>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205</w:t>
            </w:r>
          </w:p>
        </w:tc>
        <w:tc>
          <w:tcPr>
            <w:tcW w:w="1124" w:type="pct"/>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73.21</w:t>
            </w:r>
          </w:p>
        </w:tc>
      </w:tr>
      <w:tr w:rsidR="00E203F6" w:rsidRPr="00E91B35" w:rsidTr="006C0C78">
        <w:trPr>
          <w:jc w:val="center"/>
        </w:trPr>
        <w:tc>
          <w:tcPr>
            <w:tcW w:w="1443" w:type="pct"/>
            <w:tcBorders>
              <w:bottom w:val="single" w:sz="4" w:space="0" w:color="auto"/>
            </w:tcBorders>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Jinka</w:t>
            </w:r>
          </w:p>
        </w:tc>
        <w:tc>
          <w:tcPr>
            <w:tcW w:w="1249" w:type="pct"/>
            <w:tcBorders>
              <w:bottom w:val="single" w:sz="4" w:space="0" w:color="auto"/>
            </w:tcBorders>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175</w:t>
            </w:r>
          </w:p>
        </w:tc>
        <w:tc>
          <w:tcPr>
            <w:tcW w:w="1184" w:type="pct"/>
            <w:tcBorders>
              <w:bottom w:val="single" w:sz="4" w:space="0" w:color="auto"/>
            </w:tcBorders>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154</w:t>
            </w:r>
          </w:p>
        </w:tc>
        <w:tc>
          <w:tcPr>
            <w:tcW w:w="1124" w:type="pct"/>
            <w:tcBorders>
              <w:bottom w:val="single" w:sz="4" w:space="0" w:color="auto"/>
            </w:tcBorders>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88.00</w:t>
            </w:r>
          </w:p>
        </w:tc>
      </w:tr>
      <w:tr w:rsidR="00E203F6" w:rsidRPr="00E91B35" w:rsidTr="006C0C78">
        <w:trPr>
          <w:jc w:val="center"/>
        </w:trPr>
        <w:tc>
          <w:tcPr>
            <w:tcW w:w="1443" w:type="pct"/>
            <w:tcBorders>
              <w:top w:val="single" w:sz="4" w:space="0" w:color="auto"/>
              <w:bottom w:val="single" w:sz="4" w:space="0" w:color="auto"/>
            </w:tcBorders>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b/>
                <w:sz w:val="20"/>
                <w:szCs w:val="20"/>
              </w:rPr>
            </w:pPr>
            <w:r w:rsidRPr="00E91B35">
              <w:rPr>
                <w:rFonts w:ascii="Times New Roman" w:eastAsia="Century Schoolbook" w:hAnsi="Times New Roman"/>
                <w:b/>
                <w:sz w:val="20"/>
                <w:szCs w:val="20"/>
              </w:rPr>
              <w:t>Total</w:t>
            </w:r>
          </w:p>
        </w:tc>
        <w:tc>
          <w:tcPr>
            <w:tcW w:w="1249" w:type="pct"/>
            <w:tcBorders>
              <w:top w:val="single" w:sz="4" w:space="0" w:color="auto"/>
              <w:bottom w:val="single" w:sz="4" w:space="0" w:color="auto"/>
            </w:tcBorders>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b/>
                <w:sz w:val="20"/>
                <w:szCs w:val="20"/>
              </w:rPr>
            </w:pPr>
            <w:r w:rsidRPr="00E91B35">
              <w:rPr>
                <w:rFonts w:ascii="Times New Roman" w:eastAsia="Century Schoolbook" w:hAnsi="Times New Roman"/>
                <w:b/>
                <w:sz w:val="20"/>
                <w:szCs w:val="20"/>
              </w:rPr>
              <w:t>1420</w:t>
            </w:r>
          </w:p>
        </w:tc>
        <w:tc>
          <w:tcPr>
            <w:tcW w:w="1184" w:type="pct"/>
            <w:tcBorders>
              <w:top w:val="single" w:sz="4" w:space="0" w:color="auto"/>
              <w:bottom w:val="single" w:sz="4" w:space="0" w:color="auto"/>
            </w:tcBorders>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b/>
                <w:sz w:val="20"/>
                <w:szCs w:val="20"/>
              </w:rPr>
            </w:pPr>
            <w:r w:rsidRPr="00E91B35">
              <w:rPr>
                <w:rFonts w:ascii="Times New Roman" w:eastAsia="Century Schoolbook" w:hAnsi="Times New Roman"/>
                <w:b/>
                <w:sz w:val="20"/>
                <w:szCs w:val="20"/>
              </w:rPr>
              <w:t>926</w:t>
            </w:r>
          </w:p>
        </w:tc>
        <w:tc>
          <w:tcPr>
            <w:tcW w:w="1124" w:type="pct"/>
            <w:tcBorders>
              <w:top w:val="single" w:sz="4" w:space="0" w:color="auto"/>
              <w:bottom w:val="single" w:sz="4" w:space="0" w:color="auto"/>
            </w:tcBorders>
            <w:shd w:val="clear" w:color="auto" w:fill="auto"/>
            <w:vAlign w:val="center"/>
          </w:tcPr>
          <w:p w:rsidR="00E203F6" w:rsidRPr="00E91B35" w:rsidRDefault="00E203F6" w:rsidP="006C0C78">
            <w:pPr>
              <w:snapToGrid w:val="0"/>
              <w:spacing w:after="0" w:line="240" w:lineRule="auto"/>
              <w:jc w:val="both"/>
              <w:rPr>
                <w:rFonts w:ascii="Times New Roman" w:eastAsia="Century Schoolbook" w:hAnsi="Times New Roman"/>
                <w:b/>
                <w:sz w:val="20"/>
                <w:szCs w:val="20"/>
              </w:rPr>
            </w:pPr>
            <w:r w:rsidRPr="00E91B35">
              <w:rPr>
                <w:rFonts w:ascii="Times New Roman" w:eastAsia="Century Schoolbook" w:hAnsi="Times New Roman"/>
                <w:b/>
                <w:sz w:val="20"/>
                <w:szCs w:val="20"/>
              </w:rPr>
              <w:t>65.21</w:t>
            </w:r>
          </w:p>
        </w:tc>
      </w:tr>
    </w:tbl>
    <w:p w:rsidR="008F53B0" w:rsidRPr="00E91B35" w:rsidRDefault="00F553B0" w:rsidP="00DC20A0">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 xml:space="preserve"> </w:t>
      </w:r>
      <w:r w:rsidR="0030279C" w:rsidRPr="00E91B35">
        <w:rPr>
          <w:rFonts w:ascii="Times New Roman" w:eastAsia="Times New Roman" w:hAnsi="Times New Roman"/>
          <w:b/>
          <w:sz w:val="20"/>
          <w:szCs w:val="20"/>
        </w:rPr>
        <w:t>Source</w:t>
      </w:r>
      <w:r w:rsidR="0030279C" w:rsidRPr="00E91B35">
        <w:rPr>
          <w:rFonts w:ascii="Times New Roman" w:eastAsia="Times New Roman" w:hAnsi="Times New Roman"/>
          <w:sz w:val="20"/>
          <w:szCs w:val="20"/>
        </w:rPr>
        <w:t xml:space="preserve">: </w:t>
      </w:r>
      <w:r w:rsidR="00FC48E2" w:rsidRPr="00E91B35">
        <w:rPr>
          <w:rFonts w:ascii="Times New Roman" w:eastAsia="Times New Roman" w:hAnsi="Times New Roman"/>
          <w:sz w:val="20"/>
          <w:szCs w:val="20"/>
        </w:rPr>
        <w:t>(</w:t>
      </w:r>
      <w:r w:rsidR="0030279C" w:rsidRPr="00E91B35">
        <w:rPr>
          <w:rFonts w:ascii="Times New Roman" w:eastAsia="Times New Roman" w:hAnsi="Times New Roman"/>
          <w:sz w:val="20"/>
          <w:szCs w:val="20"/>
        </w:rPr>
        <w:t xml:space="preserve">Daniel </w:t>
      </w:r>
      <w:r w:rsidR="0030279C" w:rsidRPr="00E91B35">
        <w:rPr>
          <w:rFonts w:ascii="Times New Roman" w:eastAsia="Times New Roman" w:hAnsi="Times New Roman"/>
          <w:i/>
          <w:sz w:val="20"/>
          <w:szCs w:val="20"/>
        </w:rPr>
        <w:t>et al</w:t>
      </w:r>
      <w:r w:rsidR="0030279C" w:rsidRPr="00E91B35">
        <w:rPr>
          <w:rFonts w:ascii="Times New Roman" w:eastAsia="Times New Roman" w:hAnsi="Times New Roman"/>
          <w:sz w:val="20"/>
          <w:szCs w:val="20"/>
        </w:rPr>
        <w:t>., 2016</w:t>
      </w:r>
      <w:r w:rsidR="00FC48E2" w:rsidRPr="00E91B35">
        <w:rPr>
          <w:rFonts w:ascii="Times New Roman" w:eastAsia="Times New Roman" w:hAnsi="Times New Roman"/>
          <w:sz w:val="20"/>
          <w:szCs w:val="20"/>
        </w:rPr>
        <w:t>)</w:t>
      </w:r>
    </w:p>
    <w:p w:rsidR="00535F2C" w:rsidRPr="00E91B35" w:rsidRDefault="00535F2C" w:rsidP="00DC20A0">
      <w:pPr>
        <w:snapToGrid w:val="0"/>
        <w:spacing w:after="0" w:line="240" w:lineRule="auto"/>
        <w:ind w:firstLine="425"/>
        <w:jc w:val="both"/>
        <w:rPr>
          <w:rFonts w:ascii="Times New Roman" w:eastAsia="Century Schoolbook" w:hAnsi="Times New Roman"/>
          <w:sz w:val="20"/>
          <w:szCs w:val="20"/>
        </w:rPr>
      </w:pPr>
    </w:p>
    <w:p w:rsidR="00DC20A0" w:rsidRPr="00E91B35" w:rsidRDefault="00DC20A0" w:rsidP="00DC20A0">
      <w:pPr>
        <w:snapToGrid w:val="0"/>
        <w:spacing w:after="0" w:line="240" w:lineRule="auto"/>
        <w:ind w:firstLine="425"/>
        <w:jc w:val="both"/>
        <w:rPr>
          <w:rFonts w:ascii="Times New Roman" w:hAnsi="Times New Roman"/>
          <w:sz w:val="20"/>
          <w:szCs w:val="20"/>
        </w:rPr>
        <w:sectPr w:rsidR="00DC20A0" w:rsidRPr="00E91B35" w:rsidSect="00C76AE9">
          <w:type w:val="continuous"/>
          <w:pgSz w:w="12240" w:h="15840"/>
          <w:pgMar w:top="1440" w:right="1440" w:bottom="1440" w:left="1440" w:header="720" w:footer="720" w:gutter="0"/>
          <w:cols w:space="720"/>
          <w:docGrid w:linePitch="360"/>
        </w:sectPr>
      </w:pPr>
    </w:p>
    <w:p w:rsidR="00512E2A" w:rsidRPr="00E91B35" w:rsidRDefault="00AA0119" w:rsidP="00DC20A0">
      <w:pPr>
        <w:snapToGrid w:val="0"/>
        <w:spacing w:after="0" w:line="240" w:lineRule="auto"/>
        <w:ind w:firstLine="425"/>
        <w:jc w:val="both"/>
        <w:rPr>
          <w:rFonts w:ascii="Times New Roman" w:hAnsi="Times New Roman"/>
          <w:sz w:val="20"/>
          <w:szCs w:val="20"/>
        </w:rPr>
      </w:pPr>
      <w:r w:rsidRPr="00E91B35">
        <w:rPr>
          <w:rFonts w:ascii="Times New Roman" w:hAnsi="Times New Roman"/>
          <w:sz w:val="20"/>
          <w:szCs w:val="20"/>
        </w:rPr>
        <w:lastRenderedPageBreak/>
        <w:t>Results of sero</w:t>
      </w:r>
      <w:r w:rsidR="000A6951" w:rsidRPr="00E91B35">
        <w:rPr>
          <w:rFonts w:ascii="Times New Roman" w:hAnsi="Times New Roman"/>
          <w:sz w:val="20"/>
          <w:szCs w:val="20"/>
        </w:rPr>
        <w:t xml:space="preserve">prevalence </w:t>
      </w:r>
      <w:r w:rsidR="00A15D25" w:rsidRPr="00E91B35">
        <w:rPr>
          <w:rFonts w:ascii="Times New Roman" w:hAnsi="Times New Roman"/>
          <w:sz w:val="20"/>
          <w:szCs w:val="20"/>
        </w:rPr>
        <w:t xml:space="preserve">studies made in different parts of the country </w:t>
      </w:r>
      <w:r w:rsidR="00F65B2A" w:rsidRPr="00E91B35">
        <w:rPr>
          <w:rFonts w:ascii="Times New Roman" w:hAnsi="Times New Roman"/>
          <w:sz w:val="20"/>
          <w:szCs w:val="20"/>
        </w:rPr>
        <w:t xml:space="preserve">revealed </w:t>
      </w:r>
      <w:r w:rsidR="00056AFF" w:rsidRPr="00E91B35">
        <w:rPr>
          <w:rFonts w:ascii="Times New Roman" w:hAnsi="Times New Roman"/>
          <w:sz w:val="20"/>
          <w:szCs w:val="20"/>
        </w:rPr>
        <w:t>the presence of</w:t>
      </w:r>
      <w:r w:rsidR="00F65B2A" w:rsidRPr="00E91B35">
        <w:rPr>
          <w:rFonts w:ascii="Times New Roman" w:hAnsi="Times New Roman"/>
          <w:sz w:val="20"/>
          <w:szCs w:val="20"/>
        </w:rPr>
        <w:t xml:space="preserve"> circulating antibodies of BTV in </w:t>
      </w:r>
      <w:r w:rsidR="00056AFF" w:rsidRPr="00E91B35">
        <w:rPr>
          <w:rFonts w:ascii="Times New Roman" w:hAnsi="Times New Roman"/>
          <w:sz w:val="20"/>
          <w:szCs w:val="20"/>
        </w:rPr>
        <w:t>each agro-ecological zone</w:t>
      </w:r>
      <w:r w:rsidR="00F65B2A" w:rsidRPr="00E91B35">
        <w:rPr>
          <w:rFonts w:ascii="Times New Roman" w:hAnsi="Times New Roman"/>
          <w:sz w:val="20"/>
          <w:szCs w:val="20"/>
        </w:rPr>
        <w:t xml:space="preserve"> with varying per</w:t>
      </w:r>
      <w:r w:rsidR="007A794E" w:rsidRPr="00E91B35">
        <w:rPr>
          <w:rFonts w:ascii="Times New Roman" w:hAnsi="Times New Roman"/>
          <w:sz w:val="20"/>
          <w:szCs w:val="20"/>
        </w:rPr>
        <w:t>centage rate</w:t>
      </w:r>
      <w:r w:rsidR="00F65B2A" w:rsidRPr="00E91B35">
        <w:rPr>
          <w:rFonts w:ascii="Times New Roman" w:hAnsi="Times New Roman"/>
          <w:sz w:val="20"/>
          <w:szCs w:val="20"/>
        </w:rPr>
        <w:t xml:space="preserve">. </w:t>
      </w:r>
      <w:r w:rsidR="00B66214" w:rsidRPr="00E91B35">
        <w:rPr>
          <w:rFonts w:ascii="Times New Roman" w:hAnsi="Times New Roman"/>
          <w:sz w:val="20"/>
          <w:szCs w:val="20"/>
        </w:rPr>
        <w:t>The presence of antibodies in small ruminants in the studies made in the country indicated that the virus was</w:t>
      </w:r>
      <w:r w:rsidR="00056AFF" w:rsidRPr="00E91B35">
        <w:rPr>
          <w:rFonts w:ascii="Times New Roman" w:hAnsi="Times New Roman"/>
          <w:sz w:val="20"/>
          <w:szCs w:val="20"/>
        </w:rPr>
        <w:t xml:space="preserve"> found </w:t>
      </w:r>
      <w:r w:rsidR="00056AFF" w:rsidRPr="00E91B35">
        <w:rPr>
          <w:rFonts w:ascii="Times New Roman" w:hAnsi="Times New Roman"/>
          <w:sz w:val="20"/>
          <w:szCs w:val="20"/>
        </w:rPr>
        <w:lastRenderedPageBreak/>
        <w:t>circulating</w:t>
      </w:r>
      <w:r w:rsidR="00B66214" w:rsidRPr="00E91B35">
        <w:rPr>
          <w:rFonts w:ascii="Times New Roman" w:hAnsi="Times New Roman"/>
          <w:sz w:val="20"/>
          <w:szCs w:val="20"/>
        </w:rPr>
        <w:t xml:space="preserve"> in small ruminant population in the study areas. </w:t>
      </w:r>
      <w:r w:rsidR="00512E2A" w:rsidRPr="00E91B35">
        <w:rPr>
          <w:rFonts w:ascii="Times New Roman" w:hAnsi="Times New Roman"/>
          <w:sz w:val="20"/>
          <w:szCs w:val="20"/>
        </w:rPr>
        <w:t xml:space="preserve">Study results showed that altitude, distribution of the </w:t>
      </w:r>
      <w:r w:rsidR="00512E2A" w:rsidRPr="00E91B35">
        <w:rPr>
          <w:rFonts w:ascii="Times New Roman" w:hAnsi="Times New Roman"/>
          <w:i/>
          <w:sz w:val="20"/>
          <w:szCs w:val="20"/>
        </w:rPr>
        <w:t>Culicoides</w:t>
      </w:r>
      <w:r w:rsidR="00512E2A" w:rsidRPr="00E91B35">
        <w:rPr>
          <w:rFonts w:ascii="Times New Roman" w:hAnsi="Times New Roman"/>
          <w:sz w:val="20"/>
          <w:szCs w:val="20"/>
        </w:rPr>
        <w:t xml:space="preserve"> vector and age of study animals showed as a risk factor for the occurrence of circulating antibodies in the country. </w:t>
      </w:r>
      <w:r w:rsidR="00F65B2A" w:rsidRPr="00E91B35">
        <w:rPr>
          <w:rFonts w:ascii="Times New Roman" w:hAnsi="Times New Roman"/>
          <w:sz w:val="20"/>
          <w:szCs w:val="20"/>
        </w:rPr>
        <w:t xml:space="preserve">The finding also revealed that </w:t>
      </w:r>
      <w:r w:rsidR="00B66214" w:rsidRPr="00E91B35">
        <w:rPr>
          <w:rFonts w:ascii="Times New Roman" w:hAnsi="Times New Roman"/>
          <w:sz w:val="20"/>
          <w:szCs w:val="20"/>
        </w:rPr>
        <w:t>there is</w:t>
      </w:r>
      <w:r w:rsidR="00AB7145" w:rsidRPr="00E91B35">
        <w:rPr>
          <w:rFonts w:ascii="Times New Roman" w:hAnsi="Times New Roman"/>
          <w:sz w:val="20"/>
          <w:szCs w:val="20"/>
        </w:rPr>
        <w:t xml:space="preserve"> </w:t>
      </w:r>
      <w:r w:rsidR="00797C25" w:rsidRPr="00E91B35">
        <w:rPr>
          <w:rFonts w:ascii="Times New Roman" w:hAnsi="Times New Roman"/>
          <w:sz w:val="20"/>
          <w:szCs w:val="20"/>
        </w:rPr>
        <w:t xml:space="preserve">a trend </w:t>
      </w:r>
      <w:r w:rsidRPr="00E91B35">
        <w:rPr>
          <w:rFonts w:ascii="Times New Roman" w:hAnsi="Times New Roman"/>
          <w:sz w:val="20"/>
          <w:szCs w:val="20"/>
        </w:rPr>
        <w:t xml:space="preserve">of increasing </w:t>
      </w:r>
      <w:r w:rsidRPr="00E91B35">
        <w:rPr>
          <w:rFonts w:ascii="Times New Roman" w:hAnsi="Times New Roman"/>
          <w:sz w:val="20"/>
          <w:szCs w:val="20"/>
        </w:rPr>
        <w:lastRenderedPageBreak/>
        <w:t>sero</w:t>
      </w:r>
      <w:r w:rsidR="000A6951" w:rsidRPr="00E91B35">
        <w:rPr>
          <w:rFonts w:ascii="Times New Roman" w:hAnsi="Times New Roman"/>
          <w:sz w:val="20"/>
          <w:szCs w:val="20"/>
        </w:rPr>
        <w:t>prevalence</w:t>
      </w:r>
      <w:r w:rsidR="00B66214" w:rsidRPr="00E91B35">
        <w:rPr>
          <w:rFonts w:ascii="Times New Roman" w:hAnsi="Times New Roman"/>
          <w:sz w:val="20"/>
          <w:szCs w:val="20"/>
        </w:rPr>
        <w:t xml:space="preserve"> of circulating antibodies in the country</w:t>
      </w:r>
      <w:r w:rsidR="000A6951" w:rsidRPr="00E91B35">
        <w:rPr>
          <w:rFonts w:ascii="Times New Roman" w:hAnsi="Times New Roman"/>
          <w:sz w:val="20"/>
          <w:szCs w:val="20"/>
        </w:rPr>
        <w:t>.</w:t>
      </w:r>
      <w:r w:rsidR="00F553B0" w:rsidRPr="00E91B35">
        <w:rPr>
          <w:rFonts w:ascii="Times New Roman" w:hAnsi="Times New Roman"/>
          <w:sz w:val="20"/>
          <w:szCs w:val="20"/>
        </w:rPr>
        <w:t xml:space="preserve"> </w:t>
      </w:r>
      <w:r w:rsidR="004B760B" w:rsidRPr="00E91B35">
        <w:rPr>
          <w:rFonts w:ascii="Times New Roman" w:hAnsi="Times New Roman"/>
          <w:sz w:val="20"/>
          <w:szCs w:val="20"/>
        </w:rPr>
        <w:t xml:space="preserve">The increase </w:t>
      </w:r>
      <w:r w:rsidR="00B66214" w:rsidRPr="00E91B35">
        <w:rPr>
          <w:rFonts w:ascii="Times New Roman" w:hAnsi="Times New Roman"/>
          <w:sz w:val="20"/>
          <w:szCs w:val="20"/>
        </w:rPr>
        <w:t>in</w:t>
      </w:r>
      <w:r w:rsidR="00AB7145" w:rsidRPr="00E91B35">
        <w:rPr>
          <w:rFonts w:ascii="Times New Roman" w:hAnsi="Times New Roman"/>
          <w:sz w:val="20"/>
          <w:szCs w:val="20"/>
        </w:rPr>
        <w:t xml:space="preserve"> </w:t>
      </w:r>
      <w:r w:rsidRPr="00E91B35">
        <w:rPr>
          <w:rFonts w:ascii="Times New Roman" w:hAnsi="Times New Roman"/>
          <w:sz w:val="20"/>
          <w:szCs w:val="20"/>
        </w:rPr>
        <w:t>sero</w:t>
      </w:r>
      <w:r w:rsidR="000A6951" w:rsidRPr="00E91B35">
        <w:rPr>
          <w:rFonts w:ascii="Times New Roman" w:hAnsi="Times New Roman"/>
          <w:sz w:val="20"/>
          <w:szCs w:val="20"/>
        </w:rPr>
        <w:t xml:space="preserve">prevalence of </w:t>
      </w:r>
      <w:r w:rsidR="004B760B" w:rsidRPr="00E91B35">
        <w:rPr>
          <w:rFonts w:ascii="Times New Roman" w:hAnsi="Times New Roman"/>
          <w:sz w:val="20"/>
          <w:szCs w:val="20"/>
        </w:rPr>
        <w:t>circulating antibodies</w:t>
      </w:r>
      <w:r w:rsidR="000A6951" w:rsidRPr="00E91B35">
        <w:rPr>
          <w:rFonts w:ascii="Times New Roman" w:hAnsi="Times New Roman"/>
          <w:sz w:val="20"/>
          <w:szCs w:val="20"/>
        </w:rPr>
        <w:t xml:space="preserve"> m</w:t>
      </w:r>
      <w:r w:rsidR="00056AFF" w:rsidRPr="00E91B35">
        <w:rPr>
          <w:rFonts w:ascii="Times New Roman" w:hAnsi="Times New Roman"/>
          <w:sz w:val="20"/>
          <w:szCs w:val="20"/>
        </w:rPr>
        <w:t>ay</w:t>
      </w:r>
      <w:r w:rsidR="000A6951" w:rsidRPr="00E91B35">
        <w:rPr>
          <w:rFonts w:ascii="Times New Roman" w:hAnsi="Times New Roman"/>
          <w:sz w:val="20"/>
          <w:szCs w:val="20"/>
        </w:rPr>
        <w:t xml:space="preserve"> result in </w:t>
      </w:r>
      <w:r w:rsidR="004B760B" w:rsidRPr="00E91B35">
        <w:rPr>
          <w:rFonts w:ascii="Times New Roman" w:hAnsi="Times New Roman"/>
          <w:sz w:val="20"/>
          <w:szCs w:val="20"/>
        </w:rPr>
        <w:t xml:space="preserve">severe infection and high mortality if exotic breeds </w:t>
      </w:r>
      <w:r w:rsidR="00056AFF" w:rsidRPr="00E91B35">
        <w:rPr>
          <w:rFonts w:ascii="Times New Roman" w:hAnsi="Times New Roman"/>
          <w:sz w:val="20"/>
          <w:szCs w:val="20"/>
        </w:rPr>
        <w:t xml:space="preserve">and </w:t>
      </w:r>
      <w:r w:rsidR="004B760B" w:rsidRPr="00E91B35">
        <w:rPr>
          <w:rFonts w:ascii="Times New Roman" w:hAnsi="Times New Roman"/>
          <w:sz w:val="20"/>
          <w:szCs w:val="20"/>
        </w:rPr>
        <w:t>the</w:t>
      </w:r>
      <w:r w:rsidR="00056AFF" w:rsidRPr="00E91B35">
        <w:rPr>
          <w:rFonts w:ascii="Times New Roman" w:hAnsi="Times New Roman"/>
          <w:sz w:val="20"/>
          <w:szCs w:val="20"/>
        </w:rPr>
        <w:t>ir</w:t>
      </w:r>
      <w:r w:rsidR="004B760B" w:rsidRPr="00E91B35">
        <w:rPr>
          <w:rFonts w:ascii="Times New Roman" w:hAnsi="Times New Roman"/>
          <w:sz w:val="20"/>
          <w:szCs w:val="20"/>
        </w:rPr>
        <w:t xml:space="preserve"> crosses are introduced</w:t>
      </w:r>
      <w:r w:rsidR="00056AFF" w:rsidRPr="00E91B35">
        <w:rPr>
          <w:rFonts w:ascii="Times New Roman" w:hAnsi="Times New Roman"/>
          <w:sz w:val="20"/>
          <w:szCs w:val="20"/>
        </w:rPr>
        <w:t xml:space="preserve"> or exposed in to circulating antibodies</w:t>
      </w:r>
      <w:r w:rsidR="004B760B" w:rsidRPr="00E91B35">
        <w:rPr>
          <w:rFonts w:ascii="Times New Roman" w:hAnsi="Times New Roman"/>
          <w:sz w:val="20"/>
          <w:szCs w:val="20"/>
        </w:rPr>
        <w:t>. The three studies made and assessed in this a</w:t>
      </w:r>
      <w:r w:rsidR="00056AFF" w:rsidRPr="00E91B35">
        <w:rPr>
          <w:rFonts w:ascii="Times New Roman" w:hAnsi="Times New Roman"/>
          <w:sz w:val="20"/>
          <w:szCs w:val="20"/>
        </w:rPr>
        <w:t xml:space="preserve">rticle review indicated that </w:t>
      </w:r>
      <w:r w:rsidR="004B760B" w:rsidRPr="00E91B35">
        <w:rPr>
          <w:rFonts w:ascii="Times New Roman" w:hAnsi="Times New Roman"/>
          <w:sz w:val="20"/>
          <w:szCs w:val="20"/>
        </w:rPr>
        <w:t>studies carried out was only on small ruminants and did not incorporate the situation in cat</w:t>
      </w:r>
      <w:r w:rsidR="0086323D" w:rsidRPr="00E91B35">
        <w:rPr>
          <w:rFonts w:ascii="Times New Roman" w:hAnsi="Times New Roman"/>
          <w:sz w:val="20"/>
          <w:szCs w:val="20"/>
        </w:rPr>
        <w:t>tle and other domestic</w:t>
      </w:r>
      <w:r w:rsidR="00734730" w:rsidRPr="00E91B35">
        <w:rPr>
          <w:rFonts w:ascii="Times New Roman" w:hAnsi="Times New Roman"/>
          <w:sz w:val="20"/>
          <w:szCs w:val="20"/>
        </w:rPr>
        <w:t xml:space="preserve"> animals </w:t>
      </w:r>
      <w:r w:rsidR="0086323D" w:rsidRPr="00E91B35">
        <w:rPr>
          <w:rFonts w:ascii="Times New Roman" w:hAnsi="Times New Roman"/>
          <w:sz w:val="20"/>
          <w:szCs w:val="20"/>
        </w:rPr>
        <w:t>and wildlife that could be susceptible to the disease. Moreover,</w:t>
      </w:r>
      <w:r w:rsidR="00734730" w:rsidRPr="00E91B35">
        <w:rPr>
          <w:rFonts w:ascii="Times New Roman" w:hAnsi="Times New Roman"/>
          <w:sz w:val="20"/>
          <w:szCs w:val="20"/>
        </w:rPr>
        <w:t xml:space="preserve"> the studies </w:t>
      </w:r>
      <w:r w:rsidR="00512E2A" w:rsidRPr="00E91B35">
        <w:rPr>
          <w:rFonts w:ascii="Times New Roman" w:hAnsi="Times New Roman"/>
          <w:sz w:val="20"/>
          <w:szCs w:val="20"/>
        </w:rPr>
        <w:t>conducted</w:t>
      </w:r>
      <w:r w:rsidR="0086323D" w:rsidRPr="00E91B35">
        <w:rPr>
          <w:rFonts w:ascii="Times New Roman" w:hAnsi="Times New Roman"/>
          <w:sz w:val="20"/>
          <w:szCs w:val="20"/>
        </w:rPr>
        <w:t xml:space="preserve"> in the country did not clearly indicate the distribution and density of the </w:t>
      </w:r>
      <w:r w:rsidR="0086323D" w:rsidRPr="00E91B35">
        <w:rPr>
          <w:rFonts w:ascii="Times New Roman" w:hAnsi="Times New Roman"/>
          <w:i/>
          <w:sz w:val="20"/>
          <w:szCs w:val="20"/>
        </w:rPr>
        <w:t>Culicoides</w:t>
      </w:r>
      <w:r w:rsidR="00562D2C" w:rsidRPr="00E91B35">
        <w:rPr>
          <w:rFonts w:ascii="Times New Roman" w:hAnsi="Times New Roman"/>
          <w:sz w:val="20"/>
          <w:szCs w:val="20"/>
        </w:rPr>
        <w:t xml:space="preserve"> vectors, </w:t>
      </w:r>
      <w:r w:rsidR="0086323D" w:rsidRPr="00E91B35">
        <w:rPr>
          <w:rFonts w:ascii="Times New Roman" w:hAnsi="Times New Roman"/>
          <w:sz w:val="20"/>
          <w:szCs w:val="20"/>
        </w:rPr>
        <w:t>the serotypes of the virus responsible for the</w:t>
      </w:r>
      <w:r w:rsidR="00734730" w:rsidRPr="00E91B35">
        <w:rPr>
          <w:rFonts w:ascii="Times New Roman" w:hAnsi="Times New Roman"/>
          <w:sz w:val="20"/>
          <w:szCs w:val="20"/>
        </w:rPr>
        <w:t xml:space="preserve"> presence of</w:t>
      </w:r>
      <w:r w:rsidR="0086323D" w:rsidRPr="00E91B35">
        <w:rPr>
          <w:rFonts w:ascii="Times New Roman" w:hAnsi="Times New Roman"/>
          <w:sz w:val="20"/>
          <w:szCs w:val="20"/>
        </w:rPr>
        <w:t xml:space="preserve"> circulating antibodies</w:t>
      </w:r>
      <w:r w:rsidR="00562D2C" w:rsidRPr="00E91B35">
        <w:rPr>
          <w:rFonts w:ascii="Times New Roman" w:hAnsi="Times New Roman"/>
          <w:sz w:val="20"/>
          <w:szCs w:val="20"/>
        </w:rPr>
        <w:t xml:space="preserve"> and did not include all the agro-ecological zones in all regions of the country to know the real distribution and epidemiology of the disease.</w:t>
      </w:r>
    </w:p>
    <w:p w:rsidR="008F53B0" w:rsidRPr="00E91B35" w:rsidRDefault="0023778C" w:rsidP="00DC20A0">
      <w:pPr>
        <w:pStyle w:val="a"/>
        <w:numPr>
          <w:ilvl w:val="2"/>
          <w:numId w:val="40"/>
        </w:numPr>
        <w:snapToGrid w:val="0"/>
        <w:spacing w:after="0" w:line="240" w:lineRule="auto"/>
        <w:ind w:left="0" w:firstLine="425"/>
        <w:jc w:val="both"/>
        <w:outlineLvl w:val="2"/>
        <w:rPr>
          <w:rFonts w:ascii="Times New Roman" w:eastAsia="Times New Roman" w:hAnsi="Times New Roman"/>
          <w:sz w:val="20"/>
          <w:szCs w:val="20"/>
        </w:rPr>
      </w:pPr>
      <w:bookmarkStart w:id="11" w:name="_Toc504015644"/>
      <w:r w:rsidRPr="00E91B35">
        <w:rPr>
          <w:rFonts w:ascii="Times New Roman" w:eastAsia="Times New Roman" w:hAnsi="Times New Roman"/>
          <w:sz w:val="20"/>
          <w:szCs w:val="20"/>
        </w:rPr>
        <w:t xml:space="preserve">Modes </w:t>
      </w:r>
      <w:r w:rsidR="004D54C2" w:rsidRPr="00E91B35">
        <w:rPr>
          <w:rFonts w:ascii="Times New Roman" w:eastAsia="Times New Roman" w:hAnsi="Times New Roman"/>
          <w:sz w:val="20"/>
          <w:szCs w:val="20"/>
        </w:rPr>
        <w:t>Transmission</w:t>
      </w:r>
      <w:bookmarkEnd w:id="11"/>
    </w:p>
    <w:p w:rsidR="00C01EEB" w:rsidRPr="00E91B35" w:rsidRDefault="00C01EEB"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sz w:val="20"/>
          <w:szCs w:val="20"/>
        </w:rPr>
        <w:t>Bluetongue is almost always</w:t>
      </w:r>
      <w:r w:rsidR="0095613D"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 xml:space="preserve">transmitted by biting midges of the genus </w:t>
      </w:r>
      <w:r w:rsidRPr="00E91B35">
        <w:rPr>
          <w:rFonts w:ascii="Times New Roman" w:eastAsia="Times New Roman" w:hAnsi="Times New Roman"/>
          <w:i/>
          <w:sz w:val="20"/>
          <w:szCs w:val="20"/>
        </w:rPr>
        <w:t>Culicoides</w:t>
      </w:r>
      <w:r w:rsidRPr="00E91B35">
        <w:rPr>
          <w:rFonts w:ascii="Times New Roman" w:eastAsia="Times New Roman" w:hAnsi="Times New Roman"/>
          <w:sz w:val="20"/>
          <w:szCs w:val="20"/>
        </w:rPr>
        <w:t xml:space="preserve"> and therefore outbreaks depend on the competent insect vectors, virus pa</w:t>
      </w:r>
      <w:r w:rsidR="009F7999" w:rsidRPr="00E91B35">
        <w:rPr>
          <w:rFonts w:ascii="Times New Roman" w:eastAsia="Times New Roman" w:hAnsi="Times New Roman"/>
          <w:sz w:val="20"/>
          <w:szCs w:val="20"/>
        </w:rPr>
        <w:t>thogen and susceptible ruminant hosts</w:t>
      </w:r>
      <w:r w:rsidRPr="00E91B35">
        <w:rPr>
          <w:rFonts w:ascii="Times New Roman" w:eastAsia="Times New Roman" w:hAnsi="Times New Roman"/>
          <w:sz w:val="20"/>
          <w:szCs w:val="20"/>
        </w:rPr>
        <w:t xml:space="preserve">. The genus </w:t>
      </w:r>
      <w:r w:rsidRPr="00E91B35">
        <w:rPr>
          <w:rFonts w:ascii="Times New Roman" w:eastAsia="Times New Roman" w:hAnsi="Times New Roman"/>
          <w:i/>
          <w:sz w:val="20"/>
          <w:szCs w:val="20"/>
        </w:rPr>
        <w:t>Culicoides</w:t>
      </w:r>
      <w:r w:rsidR="0095613D" w:rsidRPr="00E91B35">
        <w:rPr>
          <w:rFonts w:ascii="Times New Roman" w:eastAsia="Times New Roman" w:hAnsi="Times New Roman"/>
          <w:i/>
          <w:sz w:val="20"/>
          <w:szCs w:val="20"/>
        </w:rPr>
        <w:t xml:space="preserve"> </w:t>
      </w:r>
      <w:r w:rsidR="009F7999" w:rsidRPr="00E91B35">
        <w:rPr>
          <w:rFonts w:ascii="Times New Roman" w:eastAsia="Times New Roman" w:hAnsi="Times New Roman"/>
          <w:sz w:val="20"/>
          <w:szCs w:val="20"/>
        </w:rPr>
        <w:t>recently</w:t>
      </w:r>
      <w:r w:rsidRPr="00E91B35">
        <w:rPr>
          <w:rFonts w:ascii="Times New Roman" w:eastAsia="Times New Roman" w:hAnsi="Times New Roman"/>
          <w:sz w:val="20"/>
          <w:szCs w:val="20"/>
        </w:rPr>
        <w:t xml:space="preserve"> includes 1300 to 1400 species, but</w:t>
      </w:r>
      <w:r w:rsidR="009F7999" w:rsidRPr="00E91B35">
        <w:rPr>
          <w:rFonts w:ascii="Times New Roman" w:eastAsia="Times New Roman" w:hAnsi="Times New Roman"/>
          <w:sz w:val="20"/>
          <w:szCs w:val="20"/>
        </w:rPr>
        <w:t xml:space="preserve"> out of this</w:t>
      </w:r>
      <w:r w:rsidRPr="00E91B35">
        <w:rPr>
          <w:rFonts w:ascii="Times New Roman" w:eastAsia="Times New Roman" w:hAnsi="Times New Roman"/>
          <w:sz w:val="20"/>
          <w:szCs w:val="20"/>
        </w:rPr>
        <w:t xml:space="preserve"> only about</w:t>
      </w:r>
      <w:r w:rsidR="006339D2" w:rsidRPr="00E91B35">
        <w:rPr>
          <w:rFonts w:ascii="Times New Roman" w:eastAsia="Times New Roman" w:hAnsi="Times New Roman"/>
          <w:sz w:val="20"/>
          <w:szCs w:val="20"/>
        </w:rPr>
        <w:t xml:space="preserve"> 30 of them </w:t>
      </w:r>
      <w:r w:rsidR="00BB58BE" w:rsidRPr="00E91B35">
        <w:rPr>
          <w:rFonts w:ascii="Times New Roman" w:eastAsia="Times New Roman" w:hAnsi="Times New Roman"/>
          <w:sz w:val="20"/>
          <w:szCs w:val="20"/>
        </w:rPr>
        <w:t xml:space="preserve">act as vectors for </w:t>
      </w:r>
      <w:r w:rsidR="006339D2" w:rsidRPr="00E91B35">
        <w:rPr>
          <w:rFonts w:ascii="Times New Roman" w:eastAsia="Times New Roman" w:hAnsi="Times New Roman"/>
          <w:sz w:val="20"/>
          <w:szCs w:val="20"/>
        </w:rPr>
        <w:t>BTV (Meiswinkel</w:t>
      </w:r>
      <w:r w:rsidR="0095613D" w:rsidRPr="00E91B35">
        <w:rPr>
          <w:rFonts w:ascii="Times New Roman" w:eastAsia="Times New Roman" w:hAnsi="Times New Roman"/>
          <w:sz w:val="20"/>
          <w:szCs w:val="20"/>
        </w:rPr>
        <w:t xml:space="preserve"> </w:t>
      </w:r>
      <w:r w:rsidR="006339D2" w:rsidRPr="00E91B35">
        <w:rPr>
          <w:rFonts w:ascii="Times New Roman" w:eastAsia="Times New Roman" w:hAnsi="Times New Roman"/>
          <w:i/>
          <w:sz w:val="20"/>
          <w:szCs w:val="20"/>
        </w:rPr>
        <w:t>et al</w:t>
      </w:r>
      <w:r w:rsidR="006339D2" w:rsidRPr="00E91B35">
        <w:rPr>
          <w:rFonts w:ascii="Times New Roman" w:eastAsia="Times New Roman" w:hAnsi="Times New Roman"/>
          <w:sz w:val="20"/>
          <w:szCs w:val="20"/>
        </w:rPr>
        <w:t>., 2004)</w:t>
      </w:r>
      <w:r w:rsidRPr="00E91B35">
        <w:rPr>
          <w:rFonts w:ascii="Times New Roman" w:eastAsia="Times New Roman" w:hAnsi="Times New Roman"/>
          <w:sz w:val="20"/>
          <w:szCs w:val="20"/>
        </w:rPr>
        <w:t xml:space="preserve"> and they are most frequently present in warm, damp and muddy areas </w:t>
      </w:r>
      <w:r w:rsidR="00BB58BE" w:rsidRPr="00E91B35">
        <w:rPr>
          <w:rFonts w:ascii="Times New Roman" w:eastAsia="Times New Roman" w:hAnsi="Times New Roman"/>
          <w:sz w:val="20"/>
          <w:szCs w:val="20"/>
        </w:rPr>
        <w:t>that</w:t>
      </w:r>
      <w:r w:rsidRPr="00E91B35">
        <w:rPr>
          <w:rFonts w:ascii="Times New Roman" w:eastAsia="Times New Roman" w:hAnsi="Times New Roman"/>
          <w:sz w:val="20"/>
          <w:szCs w:val="20"/>
        </w:rPr>
        <w:t xml:space="preserve"> are rich in organic matter and plentiful in animal hosts</w:t>
      </w:r>
      <w:r w:rsidR="006339D2" w:rsidRPr="00E91B35">
        <w:rPr>
          <w:rFonts w:ascii="Times New Roman" w:eastAsia="Times New Roman" w:hAnsi="Times New Roman"/>
          <w:sz w:val="20"/>
          <w:szCs w:val="20"/>
        </w:rPr>
        <w:t xml:space="preserve"> on which</w:t>
      </w:r>
      <w:r w:rsidRPr="00E91B35">
        <w:rPr>
          <w:rFonts w:ascii="Times New Roman" w:eastAsia="Times New Roman" w:hAnsi="Times New Roman"/>
          <w:sz w:val="20"/>
          <w:szCs w:val="20"/>
        </w:rPr>
        <w:t xml:space="preserve"> they can feed on. They are most active </w:t>
      </w:r>
      <w:r w:rsidR="00BB58BE" w:rsidRPr="00E91B35">
        <w:rPr>
          <w:rFonts w:ascii="Times New Roman" w:eastAsia="Times New Roman" w:hAnsi="Times New Roman"/>
          <w:sz w:val="20"/>
          <w:szCs w:val="20"/>
        </w:rPr>
        <w:t>during</w:t>
      </w:r>
      <w:r w:rsidRPr="00E91B35">
        <w:rPr>
          <w:rFonts w:ascii="Times New Roman" w:eastAsia="Times New Roman" w:hAnsi="Times New Roman"/>
          <w:sz w:val="20"/>
          <w:szCs w:val="20"/>
        </w:rPr>
        <w:t xml:space="preserve"> one hour before sunset u</w:t>
      </w:r>
      <w:r w:rsidR="006339D2" w:rsidRPr="00E91B35">
        <w:rPr>
          <w:rFonts w:ascii="Times New Roman" w:eastAsia="Times New Roman" w:hAnsi="Times New Roman"/>
          <w:sz w:val="20"/>
          <w:szCs w:val="20"/>
        </w:rPr>
        <w:t xml:space="preserve">ntil one hour after sunrise (Mellor </w:t>
      </w:r>
      <w:r w:rsidR="006339D2" w:rsidRPr="00E91B35">
        <w:rPr>
          <w:rFonts w:ascii="Times New Roman" w:eastAsia="Times New Roman" w:hAnsi="Times New Roman"/>
          <w:i/>
          <w:sz w:val="20"/>
          <w:szCs w:val="20"/>
        </w:rPr>
        <w:t>et al</w:t>
      </w:r>
      <w:r w:rsidR="006339D2" w:rsidRPr="00E91B35">
        <w:rPr>
          <w:rFonts w:ascii="Times New Roman" w:eastAsia="Times New Roman" w:hAnsi="Times New Roman"/>
          <w:sz w:val="20"/>
          <w:szCs w:val="20"/>
        </w:rPr>
        <w:t>., 2002).</w:t>
      </w:r>
    </w:p>
    <w:p w:rsidR="00265BCD" w:rsidRPr="00E91B35" w:rsidRDefault="00C01EEB"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sz w:val="20"/>
          <w:szCs w:val="20"/>
        </w:rPr>
        <w:t xml:space="preserve">The genus </w:t>
      </w:r>
      <w:r w:rsidRPr="00E91B35">
        <w:rPr>
          <w:rFonts w:ascii="Times New Roman" w:eastAsia="Times New Roman" w:hAnsi="Times New Roman"/>
          <w:i/>
          <w:sz w:val="20"/>
          <w:szCs w:val="20"/>
        </w:rPr>
        <w:t>Culicoides</w:t>
      </w:r>
      <w:r w:rsidRPr="00E91B35">
        <w:rPr>
          <w:rFonts w:ascii="Times New Roman" w:eastAsia="Times New Roman" w:hAnsi="Times New Roman"/>
          <w:sz w:val="20"/>
          <w:szCs w:val="20"/>
        </w:rPr>
        <w:t xml:space="preserve"> consists of very small flies that ‘bite midges’ and haematophagous insects.</w:t>
      </w:r>
      <w:r w:rsidR="00AB7145" w:rsidRPr="00E91B35">
        <w:rPr>
          <w:rFonts w:ascii="Times New Roman" w:eastAsia="Times New Roman" w:hAnsi="Times New Roman"/>
          <w:sz w:val="20"/>
          <w:szCs w:val="20"/>
        </w:rPr>
        <w:t xml:space="preserve"> </w:t>
      </w:r>
      <w:r w:rsidR="004573D8" w:rsidRPr="00E91B35">
        <w:rPr>
          <w:rFonts w:ascii="Times New Roman" w:eastAsia="Times New Roman" w:hAnsi="Times New Roman"/>
          <w:sz w:val="20"/>
          <w:szCs w:val="20"/>
        </w:rPr>
        <w:t xml:space="preserve">They </w:t>
      </w:r>
      <w:r w:rsidR="00E13D43" w:rsidRPr="00E91B35">
        <w:rPr>
          <w:rFonts w:ascii="Times New Roman" w:eastAsia="Times New Roman" w:hAnsi="Times New Roman"/>
          <w:sz w:val="20"/>
          <w:szCs w:val="20"/>
        </w:rPr>
        <w:t>are infected with BTV after ingesting blood from infected animal</w:t>
      </w:r>
      <w:r w:rsidR="00A96526" w:rsidRPr="00E91B35">
        <w:rPr>
          <w:rFonts w:ascii="Times New Roman" w:eastAsia="Times New Roman" w:hAnsi="Times New Roman"/>
          <w:sz w:val="20"/>
          <w:szCs w:val="20"/>
        </w:rPr>
        <w:t xml:space="preserve"> hosts</w:t>
      </w:r>
      <w:r w:rsidR="00E13D43" w:rsidRPr="00E91B35">
        <w:rPr>
          <w:rFonts w:ascii="Times New Roman" w:eastAsia="Times New Roman" w:hAnsi="Times New Roman"/>
          <w:sz w:val="20"/>
          <w:szCs w:val="20"/>
        </w:rPr>
        <w:t>. Without</w:t>
      </w:r>
      <w:r w:rsidR="00A96526" w:rsidRPr="00E91B35">
        <w:rPr>
          <w:rFonts w:ascii="Times New Roman" w:eastAsia="Times New Roman" w:hAnsi="Times New Roman"/>
          <w:sz w:val="20"/>
          <w:szCs w:val="20"/>
        </w:rPr>
        <w:t xml:space="preserve"> the presence of</w:t>
      </w:r>
      <w:r w:rsidR="00E13D43" w:rsidRPr="00E91B35">
        <w:rPr>
          <w:rFonts w:ascii="Times New Roman" w:eastAsia="Times New Roman" w:hAnsi="Times New Roman"/>
          <w:sz w:val="20"/>
          <w:szCs w:val="20"/>
        </w:rPr>
        <w:t xml:space="preserve"> the vector, the disease cannot spread from </w:t>
      </w:r>
      <w:r w:rsidR="00A96526" w:rsidRPr="00E91B35">
        <w:rPr>
          <w:rFonts w:ascii="Times New Roman" w:eastAsia="Times New Roman" w:hAnsi="Times New Roman"/>
          <w:sz w:val="20"/>
          <w:szCs w:val="20"/>
        </w:rPr>
        <w:t xml:space="preserve">infected </w:t>
      </w:r>
      <w:r w:rsidR="00E13D43" w:rsidRPr="00E91B35">
        <w:rPr>
          <w:rFonts w:ascii="Times New Roman" w:eastAsia="Times New Roman" w:hAnsi="Times New Roman"/>
          <w:sz w:val="20"/>
          <w:szCs w:val="20"/>
        </w:rPr>
        <w:t xml:space="preserve">to </w:t>
      </w:r>
      <w:r w:rsidR="00A96526" w:rsidRPr="00E91B35">
        <w:rPr>
          <w:rFonts w:ascii="Times New Roman" w:eastAsia="Times New Roman" w:hAnsi="Times New Roman"/>
          <w:sz w:val="20"/>
          <w:szCs w:val="20"/>
        </w:rPr>
        <w:t xml:space="preserve">susceptible host </w:t>
      </w:r>
      <w:r w:rsidR="00E13D43" w:rsidRPr="00E91B35">
        <w:rPr>
          <w:rFonts w:ascii="Times New Roman" w:eastAsia="Times New Roman" w:hAnsi="Times New Roman"/>
          <w:sz w:val="20"/>
          <w:szCs w:val="20"/>
        </w:rPr>
        <w:t>animal</w:t>
      </w:r>
      <w:r w:rsidR="00512E2A" w:rsidRPr="00E91B35">
        <w:rPr>
          <w:rFonts w:ascii="Times New Roman" w:eastAsia="Times New Roman" w:hAnsi="Times New Roman"/>
          <w:sz w:val="20"/>
          <w:szCs w:val="20"/>
        </w:rPr>
        <w:t>s</w:t>
      </w:r>
      <w:r w:rsidR="00E13D43" w:rsidRPr="00E91B35">
        <w:rPr>
          <w:rFonts w:ascii="Times New Roman" w:eastAsia="Times New Roman" w:hAnsi="Times New Roman"/>
          <w:sz w:val="20"/>
          <w:szCs w:val="20"/>
        </w:rPr>
        <w:t xml:space="preserve"> (</w:t>
      </w:r>
      <w:hyperlink w:anchor="page6" w:history="1">
        <w:r w:rsidR="00E13D43" w:rsidRPr="00E91B35">
          <w:rPr>
            <w:rFonts w:ascii="Times New Roman" w:eastAsia="Times New Roman" w:hAnsi="Times New Roman"/>
            <w:sz w:val="20"/>
            <w:szCs w:val="20"/>
          </w:rPr>
          <w:t>Anonymous, 2013)</w:t>
        </w:r>
      </w:hyperlink>
      <w:r w:rsidR="00E13D43"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 xml:space="preserve">Female </w:t>
      </w:r>
      <w:r w:rsidRPr="00E91B35">
        <w:rPr>
          <w:rFonts w:ascii="Times New Roman" w:eastAsia="Times New Roman" w:hAnsi="Times New Roman"/>
          <w:i/>
          <w:sz w:val="20"/>
          <w:szCs w:val="20"/>
        </w:rPr>
        <w:t>Culicoides</w:t>
      </w:r>
      <w:r w:rsidRPr="00E91B35">
        <w:rPr>
          <w:rFonts w:ascii="Times New Roman" w:eastAsia="Times New Roman" w:hAnsi="Times New Roman"/>
          <w:sz w:val="20"/>
          <w:szCs w:val="20"/>
        </w:rPr>
        <w:t xml:space="preserve"> feed</w:t>
      </w:r>
      <w:r w:rsidR="00A96526" w:rsidRPr="00E91B35">
        <w:rPr>
          <w:rFonts w:ascii="Times New Roman" w:eastAsia="Times New Roman" w:hAnsi="Times New Roman"/>
          <w:sz w:val="20"/>
          <w:szCs w:val="20"/>
        </w:rPr>
        <w:t>s</w:t>
      </w:r>
      <w:r w:rsidRPr="00E91B35">
        <w:rPr>
          <w:rFonts w:ascii="Times New Roman" w:eastAsia="Times New Roman" w:hAnsi="Times New Roman"/>
          <w:sz w:val="20"/>
          <w:szCs w:val="20"/>
        </w:rPr>
        <w:t xml:space="preserve"> on mammals (inc</w:t>
      </w:r>
      <w:r w:rsidR="00A96526" w:rsidRPr="00E91B35">
        <w:rPr>
          <w:rFonts w:ascii="Times New Roman" w:eastAsia="Times New Roman" w:hAnsi="Times New Roman"/>
          <w:sz w:val="20"/>
          <w:szCs w:val="20"/>
        </w:rPr>
        <w:t>luding humans) and birds. The insect vector</w:t>
      </w:r>
      <w:r w:rsidRPr="00E91B35">
        <w:rPr>
          <w:rFonts w:ascii="Times New Roman" w:eastAsia="Times New Roman" w:hAnsi="Times New Roman"/>
          <w:sz w:val="20"/>
          <w:szCs w:val="20"/>
        </w:rPr>
        <w:t xml:space="preserve"> ingest</w:t>
      </w:r>
      <w:r w:rsidR="00A96526" w:rsidRPr="00E91B35">
        <w:rPr>
          <w:rFonts w:ascii="Times New Roman" w:eastAsia="Times New Roman" w:hAnsi="Times New Roman"/>
          <w:sz w:val="20"/>
          <w:szCs w:val="20"/>
        </w:rPr>
        <w:t>s</w:t>
      </w:r>
      <w:r w:rsidRPr="00E91B35">
        <w:rPr>
          <w:rFonts w:ascii="Times New Roman" w:eastAsia="Times New Roman" w:hAnsi="Times New Roman"/>
          <w:sz w:val="20"/>
          <w:szCs w:val="20"/>
        </w:rPr>
        <w:t xml:space="preserve"> blood at intervals of three to four days, if available, </w:t>
      </w:r>
      <w:r w:rsidR="00D90B62" w:rsidRPr="00E91B35">
        <w:rPr>
          <w:rFonts w:ascii="Times New Roman" w:eastAsia="Times New Roman" w:hAnsi="Times New Roman"/>
          <w:sz w:val="20"/>
          <w:szCs w:val="20"/>
        </w:rPr>
        <w:t>as</w:t>
      </w:r>
      <w:r w:rsidRPr="00E91B35">
        <w:rPr>
          <w:rFonts w:ascii="Times New Roman" w:eastAsia="Times New Roman" w:hAnsi="Times New Roman"/>
          <w:sz w:val="20"/>
          <w:szCs w:val="20"/>
        </w:rPr>
        <w:t xml:space="preserve"> they need it for egg deposition. They have a painful bite and can cause irritation and annoyance to animals. The main parts of animals that </w:t>
      </w:r>
      <w:r w:rsidR="00D90B62" w:rsidRPr="00E91B35">
        <w:rPr>
          <w:rFonts w:ascii="Times New Roman" w:eastAsia="Times New Roman" w:hAnsi="Times New Roman"/>
          <w:sz w:val="20"/>
          <w:szCs w:val="20"/>
        </w:rPr>
        <w:t>are</w:t>
      </w:r>
      <w:r w:rsidRPr="00E91B35">
        <w:rPr>
          <w:rFonts w:ascii="Times New Roman" w:eastAsia="Times New Roman" w:hAnsi="Times New Roman"/>
          <w:sz w:val="20"/>
          <w:szCs w:val="20"/>
        </w:rPr>
        <w:t xml:space="preserve"> attack</w:t>
      </w:r>
      <w:r w:rsidR="00D90B62" w:rsidRPr="00E91B35">
        <w:rPr>
          <w:rFonts w:ascii="Times New Roman" w:eastAsia="Times New Roman" w:hAnsi="Times New Roman"/>
          <w:sz w:val="20"/>
          <w:szCs w:val="20"/>
        </w:rPr>
        <w:t>ed by the vectors</w:t>
      </w:r>
      <w:r w:rsidRPr="00E91B35">
        <w:rPr>
          <w:rFonts w:ascii="Times New Roman" w:eastAsia="Times New Roman" w:hAnsi="Times New Roman"/>
          <w:sz w:val="20"/>
          <w:szCs w:val="20"/>
        </w:rPr>
        <w:t xml:space="preserve"> are the head and the neck. Their biting has been </w:t>
      </w:r>
      <w:r w:rsidR="00FE74DB" w:rsidRPr="00E91B35">
        <w:rPr>
          <w:rFonts w:ascii="Times New Roman" w:eastAsia="Times New Roman" w:hAnsi="Times New Roman"/>
          <w:sz w:val="20"/>
          <w:szCs w:val="20"/>
        </w:rPr>
        <w:t>resulted in</w:t>
      </w:r>
      <w:r w:rsidR="00512E2A" w:rsidRPr="00E91B35">
        <w:rPr>
          <w:rFonts w:ascii="Times New Roman" w:eastAsia="Times New Roman" w:hAnsi="Times New Roman"/>
          <w:sz w:val="20"/>
          <w:szCs w:val="20"/>
        </w:rPr>
        <w:t xml:space="preserve"> </w:t>
      </w:r>
      <w:r w:rsidR="004573D8" w:rsidRPr="00E91B35">
        <w:rPr>
          <w:rFonts w:ascii="Times New Roman" w:eastAsia="Times New Roman" w:hAnsi="Times New Roman"/>
          <w:sz w:val="20"/>
          <w:szCs w:val="20"/>
        </w:rPr>
        <w:t>a hypersensitivity reaction (Koenraadt</w:t>
      </w:r>
      <w:r w:rsidR="00AB7145" w:rsidRPr="00E91B35">
        <w:rPr>
          <w:rFonts w:ascii="Times New Roman" w:eastAsia="Times New Roman" w:hAnsi="Times New Roman"/>
          <w:sz w:val="20"/>
          <w:szCs w:val="20"/>
        </w:rPr>
        <w:t xml:space="preserve"> </w:t>
      </w:r>
      <w:r w:rsidR="00C34112" w:rsidRPr="00E91B35">
        <w:rPr>
          <w:rFonts w:ascii="Times New Roman" w:eastAsia="Times New Roman" w:hAnsi="Times New Roman"/>
          <w:i/>
          <w:sz w:val="20"/>
          <w:szCs w:val="20"/>
        </w:rPr>
        <w:t>et al</w:t>
      </w:r>
      <w:r w:rsidR="00C34112" w:rsidRPr="00E91B35">
        <w:rPr>
          <w:rFonts w:ascii="Times New Roman" w:eastAsia="Times New Roman" w:hAnsi="Times New Roman"/>
          <w:sz w:val="20"/>
          <w:szCs w:val="20"/>
        </w:rPr>
        <w:t>.,</w:t>
      </w:r>
      <w:r w:rsidR="004573D8" w:rsidRPr="00E91B35">
        <w:rPr>
          <w:rFonts w:ascii="Times New Roman" w:eastAsia="Times New Roman" w:hAnsi="Times New Roman"/>
          <w:sz w:val="20"/>
          <w:szCs w:val="20"/>
        </w:rPr>
        <w:t xml:space="preserve"> 2014).</w:t>
      </w:r>
    </w:p>
    <w:p w:rsidR="0090698F" w:rsidRPr="00E91B35" w:rsidRDefault="008D2A14"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color w:val="000000"/>
          <w:sz w:val="20"/>
          <w:szCs w:val="20"/>
        </w:rPr>
        <w:t>In addition to biting</w:t>
      </w:r>
      <w:r w:rsidR="00AB7145" w:rsidRPr="00E91B35">
        <w:rPr>
          <w:rFonts w:ascii="Times New Roman" w:eastAsia="Times New Roman" w:hAnsi="Times New Roman"/>
          <w:color w:val="000000"/>
          <w:sz w:val="20"/>
          <w:szCs w:val="20"/>
        </w:rPr>
        <w:t xml:space="preserve"> </w:t>
      </w:r>
      <w:r w:rsidRPr="00E91B35">
        <w:rPr>
          <w:rFonts w:ascii="Times New Roman" w:eastAsia="Times New Roman" w:hAnsi="Times New Roman"/>
          <w:color w:val="000000"/>
          <w:sz w:val="20"/>
          <w:szCs w:val="20"/>
        </w:rPr>
        <w:t>midges, BTV has been isolated from some arthropods such as sheep ked (</w:t>
      </w:r>
      <w:r w:rsidRPr="00E91B35">
        <w:rPr>
          <w:rFonts w:ascii="Times New Roman" w:eastAsia="Times New Roman" w:hAnsi="Times New Roman"/>
          <w:i/>
          <w:color w:val="000000"/>
          <w:sz w:val="20"/>
          <w:szCs w:val="20"/>
        </w:rPr>
        <w:t>Melophagus</w:t>
      </w:r>
      <w:r w:rsidR="0095613D" w:rsidRPr="00E91B35">
        <w:rPr>
          <w:rFonts w:ascii="Times New Roman" w:eastAsia="Times New Roman" w:hAnsi="Times New Roman"/>
          <w:i/>
          <w:color w:val="000000"/>
          <w:sz w:val="20"/>
          <w:szCs w:val="20"/>
        </w:rPr>
        <w:t xml:space="preserve"> </w:t>
      </w:r>
      <w:r w:rsidRPr="00E91B35">
        <w:rPr>
          <w:rFonts w:ascii="Times New Roman" w:eastAsia="Times New Roman" w:hAnsi="Times New Roman"/>
          <w:i/>
          <w:color w:val="000000"/>
          <w:sz w:val="20"/>
          <w:szCs w:val="20"/>
        </w:rPr>
        <w:t>ovinus</w:t>
      </w:r>
      <w:r w:rsidRPr="00E91B35">
        <w:rPr>
          <w:rFonts w:ascii="Times New Roman" w:eastAsia="Times New Roman" w:hAnsi="Times New Roman"/>
          <w:color w:val="000000"/>
          <w:sz w:val="20"/>
          <w:szCs w:val="20"/>
        </w:rPr>
        <w:t xml:space="preserve">) or some species of ticks </w:t>
      </w:r>
      <w:r w:rsidR="004573D8" w:rsidRPr="00E91B35">
        <w:rPr>
          <w:rFonts w:ascii="Times New Roman" w:eastAsia="Times New Roman" w:hAnsi="Times New Roman"/>
          <w:color w:val="000000"/>
          <w:sz w:val="20"/>
          <w:szCs w:val="20"/>
        </w:rPr>
        <w:t>(</w:t>
      </w:r>
      <w:r w:rsidR="004573D8" w:rsidRPr="00E91B35">
        <w:rPr>
          <w:rFonts w:ascii="Times New Roman" w:eastAsia="Times New Roman" w:hAnsi="Times New Roman"/>
          <w:sz w:val="20"/>
          <w:szCs w:val="20"/>
        </w:rPr>
        <w:t>Bouwknegt</w:t>
      </w:r>
      <w:r w:rsidR="00AB7145" w:rsidRPr="00E91B35">
        <w:rPr>
          <w:rFonts w:ascii="Times New Roman" w:eastAsia="Times New Roman" w:hAnsi="Times New Roman"/>
          <w:sz w:val="20"/>
          <w:szCs w:val="20"/>
        </w:rPr>
        <w:t xml:space="preserve"> </w:t>
      </w:r>
      <w:r w:rsidR="004573D8" w:rsidRPr="00E91B35">
        <w:rPr>
          <w:rFonts w:ascii="Times New Roman" w:eastAsia="Times New Roman" w:hAnsi="Times New Roman"/>
          <w:i/>
          <w:sz w:val="20"/>
          <w:szCs w:val="20"/>
        </w:rPr>
        <w:t>et al</w:t>
      </w:r>
      <w:r w:rsidR="004573D8" w:rsidRPr="00E91B35">
        <w:rPr>
          <w:rFonts w:ascii="Times New Roman" w:eastAsia="Times New Roman" w:hAnsi="Times New Roman"/>
          <w:sz w:val="20"/>
          <w:szCs w:val="20"/>
        </w:rPr>
        <w:t>., 2010)</w:t>
      </w:r>
      <w:r w:rsidR="00AB7145" w:rsidRPr="00E91B35">
        <w:rPr>
          <w:rFonts w:ascii="Times New Roman" w:eastAsia="Times New Roman" w:hAnsi="Times New Roman"/>
          <w:sz w:val="20"/>
          <w:szCs w:val="20"/>
        </w:rPr>
        <w:t xml:space="preserve"> </w:t>
      </w:r>
      <w:r w:rsidRPr="00E91B35">
        <w:rPr>
          <w:rFonts w:ascii="Times New Roman" w:eastAsia="Times New Roman" w:hAnsi="Times New Roman"/>
          <w:color w:val="000000"/>
          <w:sz w:val="20"/>
          <w:szCs w:val="20"/>
        </w:rPr>
        <w:t>and mosquit</w:t>
      </w:r>
      <w:r w:rsidR="00C34112" w:rsidRPr="00E91B35">
        <w:rPr>
          <w:rFonts w:ascii="Times New Roman" w:eastAsia="Times New Roman" w:hAnsi="Times New Roman"/>
          <w:color w:val="000000"/>
          <w:sz w:val="20"/>
          <w:szCs w:val="20"/>
        </w:rPr>
        <w:t>oes. However, these are mechani</w:t>
      </w:r>
      <w:r w:rsidRPr="00E91B35">
        <w:rPr>
          <w:rFonts w:ascii="Times New Roman" w:eastAsia="Times New Roman" w:hAnsi="Times New Roman"/>
          <w:color w:val="000000"/>
          <w:sz w:val="20"/>
          <w:szCs w:val="20"/>
        </w:rPr>
        <w:t>cal vectors with only a negligible role in disease epidemiology. Bull semen can also transfer the virus, but it can be infected only when the bull</w:t>
      </w:r>
      <w:r w:rsidR="00C34112" w:rsidRPr="00E91B35">
        <w:rPr>
          <w:rFonts w:ascii="Times New Roman" w:eastAsia="Times New Roman" w:hAnsi="Times New Roman"/>
          <w:color w:val="000000"/>
          <w:sz w:val="20"/>
          <w:szCs w:val="20"/>
        </w:rPr>
        <w:t xml:space="preserve"> is</w:t>
      </w:r>
      <w:r w:rsidRPr="00E91B35">
        <w:rPr>
          <w:rFonts w:ascii="Times New Roman" w:eastAsia="Times New Roman" w:hAnsi="Times New Roman"/>
          <w:color w:val="000000"/>
          <w:sz w:val="20"/>
          <w:szCs w:val="20"/>
        </w:rPr>
        <w:t xml:space="preserve"> at the state of viraemia and when semen contains red or white blood cells with which the virus is associated </w:t>
      </w:r>
      <w:r w:rsidR="004573D8" w:rsidRPr="00E91B35">
        <w:rPr>
          <w:rFonts w:ascii="Times New Roman" w:eastAsia="Times New Roman" w:hAnsi="Times New Roman"/>
          <w:color w:val="000000"/>
          <w:sz w:val="20"/>
          <w:szCs w:val="20"/>
        </w:rPr>
        <w:t>(</w:t>
      </w:r>
      <w:r w:rsidR="004573D8" w:rsidRPr="00E91B35">
        <w:rPr>
          <w:rFonts w:ascii="Times New Roman" w:eastAsia="Times New Roman" w:hAnsi="Times New Roman"/>
          <w:sz w:val="20"/>
          <w:szCs w:val="20"/>
        </w:rPr>
        <w:t>Bouwknegt</w:t>
      </w:r>
      <w:r w:rsidR="00AB7145" w:rsidRPr="00E91B35">
        <w:rPr>
          <w:rFonts w:ascii="Times New Roman" w:eastAsia="Times New Roman" w:hAnsi="Times New Roman"/>
          <w:sz w:val="20"/>
          <w:szCs w:val="20"/>
        </w:rPr>
        <w:t xml:space="preserve"> </w:t>
      </w:r>
      <w:r w:rsidR="004573D8" w:rsidRPr="00E91B35">
        <w:rPr>
          <w:rFonts w:ascii="Times New Roman" w:eastAsia="Times New Roman" w:hAnsi="Times New Roman"/>
          <w:i/>
          <w:sz w:val="20"/>
          <w:szCs w:val="20"/>
        </w:rPr>
        <w:t>et al</w:t>
      </w:r>
      <w:r w:rsidR="004573D8" w:rsidRPr="00E91B35">
        <w:rPr>
          <w:rFonts w:ascii="Times New Roman" w:eastAsia="Times New Roman" w:hAnsi="Times New Roman"/>
          <w:sz w:val="20"/>
          <w:szCs w:val="20"/>
        </w:rPr>
        <w:t xml:space="preserve">., 2010). </w:t>
      </w:r>
      <w:r w:rsidRPr="00E91B35">
        <w:rPr>
          <w:rFonts w:ascii="Times New Roman" w:eastAsia="Times New Roman" w:hAnsi="Times New Roman"/>
          <w:color w:val="000000"/>
          <w:sz w:val="20"/>
          <w:szCs w:val="20"/>
        </w:rPr>
        <w:t>The</w:t>
      </w:r>
      <w:r w:rsidR="00AB7145" w:rsidRPr="00E91B35">
        <w:rPr>
          <w:rFonts w:ascii="Times New Roman" w:eastAsia="Times New Roman" w:hAnsi="Times New Roman"/>
          <w:color w:val="000000"/>
          <w:sz w:val="20"/>
          <w:szCs w:val="20"/>
        </w:rPr>
        <w:t xml:space="preserve"> </w:t>
      </w:r>
      <w:r w:rsidRPr="00E91B35">
        <w:rPr>
          <w:rFonts w:ascii="Times New Roman" w:eastAsia="Times New Roman" w:hAnsi="Times New Roman"/>
          <w:color w:val="000000"/>
          <w:sz w:val="20"/>
          <w:szCs w:val="20"/>
        </w:rPr>
        <w:t xml:space="preserve">passage of BTV across the placenta is another </w:t>
      </w:r>
      <w:r w:rsidR="00FE74DB" w:rsidRPr="00E91B35">
        <w:rPr>
          <w:rFonts w:ascii="Times New Roman" w:eastAsia="Times New Roman" w:hAnsi="Times New Roman"/>
          <w:color w:val="000000"/>
          <w:sz w:val="20"/>
          <w:szCs w:val="20"/>
        </w:rPr>
        <w:t>means</w:t>
      </w:r>
      <w:r w:rsidRPr="00E91B35">
        <w:rPr>
          <w:rFonts w:ascii="Times New Roman" w:eastAsia="Times New Roman" w:hAnsi="Times New Roman"/>
          <w:color w:val="000000"/>
          <w:sz w:val="20"/>
          <w:szCs w:val="20"/>
        </w:rPr>
        <w:t xml:space="preserve"> of transmission. It ha</w:t>
      </w:r>
      <w:r w:rsidR="004573D8" w:rsidRPr="00E91B35">
        <w:rPr>
          <w:rFonts w:ascii="Times New Roman" w:eastAsia="Times New Roman" w:hAnsi="Times New Roman"/>
          <w:color w:val="000000"/>
          <w:sz w:val="20"/>
          <w:szCs w:val="20"/>
        </w:rPr>
        <w:t>s been recorded in cattle (</w:t>
      </w:r>
      <w:r w:rsidR="004573D8" w:rsidRPr="00E91B35">
        <w:rPr>
          <w:rFonts w:ascii="Times New Roman" w:eastAsia="Times New Roman" w:hAnsi="Times New Roman"/>
          <w:sz w:val="20"/>
          <w:szCs w:val="20"/>
        </w:rPr>
        <w:t>Lewerin</w:t>
      </w:r>
      <w:r w:rsidR="00AB7145" w:rsidRPr="00E91B35">
        <w:rPr>
          <w:rFonts w:ascii="Times New Roman" w:eastAsia="Times New Roman" w:hAnsi="Times New Roman"/>
          <w:sz w:val="20"/>
          <w:szCs w:val="20"/>
        </w:rPr>
        <w:t xml:space="preserve"> </w:t>
      </w:r>
      <w:r w:rsidR="004573D8" w:rsidRPr="00E91B35">
        <w:rPr>
          <w:rFonts w:ascii="Times New Roman" w:eastAsia="Times New Roman" w:hAnsi="Times New Roman"/>
          <w:i/>
          <w:sz w:val="20"/>
          <w:szCs w:val="20"/>
        </w:rPr>
        <w:t xml:space="preserve">et </w:t>
      </w:r>
      <w:r w:rsidR="004573D8" w:rsidRPr="00E91B35">
        <w:rPr>
          <w:rFonts w:ascii="Times New Roman" w:eastAsia="Times New Roman" w:hAnsi="Times New Roman"/>
          <w:i/>
          <w:sz w:val="20"/>
          <w:szCs w:val="20"/>
        </w:rPr>
        <w:lastRenderedPageBreak/>
        <w:t>al</w:t>
      </w:r>
      <w:r w:rsidR="004573D8" w:rsidRPr="00E91B35">
        <w:rPr>
          <w:rFonts w:ascii="Times New Roman" w:eastAsia="Times New Roman" w:hAnsi="Times New Roman"/>
          <w:sz w:val="20"/>
          <w:szCs w:val="20"/>
        </w:rPr>
        <w:t>., 2010;</w:t>
      </w:r>
      <w:r w:rsidR="00AB7145" w:rsidRPr="00E91B35">
        <w:rPr>
          <w:rFonts w:ascii="Times New Roman" w:eastAsia="Times New Roman" w:hAnsi="Times New Roman"/>
          <w:sz w:val="20"/>
          <w:szCs w:val="20"/>
        </w:rPr>
        <w:t xml:space="preserve"> </w:t>
      </w:r>
      <w:r w:rsidR="004573D8" w:rsidRPr="00E91B35">
        <w:rPr>
          <w:rFonts w:ascii="Times New Roman" w:eastAsia="Times New Roman" w:hAnsi="Times New Roman"/>
          <w:sz w:val="20"/>
          <w:szCs w:val="20"/>
        </w:rPr>
        <w:t>Santman-Berends</w:t>
      </w:r>
      <w:r w:rsidR="00AB7145" w:rsidRPr="00E91B35">
        <w:rPr>
          <w:rFonts w:ascii="Times New Roman" w:eastAsia="Times New Roman" w:hAnsi="Times New Roman"/>
          <w:sz w:val="20"/>
          <w:szCs w:val="20"/>
        </w:rPr>
        <w:t xml:space="preserve"> </w:t>
      </w:r>
      <w:r w:rsidR="004573D8" w:rsidRPr="00E91B35">
        <w:rPr>
          <w:rFonts w:ascii="Times New Roman" w:eastAsia="Times New Roman" w:hAnsi="Times New Roman"/>
          <w:i/>
          <w:sz w:val="20"/>
          <w:szCs w:val="20"/>
        </w:rPr>
        <w:t>et al</w:t>
      </w:r>
      <w:r w:rsidR="004573D8" w:rsidRPr="00E91B35">
        <w:rPr>
          <w:rFonts w:ascii="Times New Roman" w:eastAsia="Times New Roman" w:hAnsi="Times New Roman"/>
          <w:sz w:val="20"/>
          <w:szCs w:val="20"/>
        </w:rPr>
        <w:t>., 2010)</w:t>
      </w:r>
      <w:r w:rsidRPr="00E91B35">
        <w:rPr>
          <w:rFonts w:ascii="Times New Roman" w:eastAsia="Times New Roman" w:hAnsi="Times New Roman"/>
          <w:color w:val="000000"/>
          <w:sz w:val="20"/>
          <w:szCs w:val="20"/>
        </w:rPr>
        <w:t xml:space="preserve"> sheep and in dogs </w:t>
      </w:r>
      <w:r w:rsidR="004573D8" w:rsidRPr="00E91B35">
        <w:rPr>
          <w:rFonts w:ascii="Times New Roman" w:eastAsia="Times New Roman" w:hAnsi="Times New Roman"/>
          <w:color w:val="000000"/>
          <w:sz w:val="20"/>
          <w:szCs w:val="20"/>
        </w:rPr>
        <w:t>(</w:t>
      </w:r>
      <w:r w:rsidR="004573D8" w:rsidRPr="00E91B35">
        <w:rPr>
          <w:rFonts w:ascii="Times New Roman" w:eastAsia="Times New Roman" w:hAnsi="Times New Roman"/>
          <w:sz w:val="20"/>
          <w:szCs w:val="20"/>
        </w:rPr>
        <w:t>Saegerman</w:t>
      </w:r>
      <w:r w:rsidR="00AB7145" w:rsidRPr="00E91B35">
        <w:rPr>
          <w:rFonts w:ascii="Times New Roman" w:eastAsia="Times New Roman" w:hAnsi="Times New Roman"/>
          <w:sz w:val="20"/>
          <w:szCs w:val="20"/>
        </w:rPr>
        <w:t xml:space="preserve"> </w:t>
      </w:r>
      <w:r w:rsidR="004573D8" w:rsidRPr="00E91B35">
        <w:rPr>
          <w:rFonts w:ascii="Times New Roman" w:eastAsia="Times New Roman" w:hAnsi="Times New Roman"/>
          <w:i/>
          <w:sz w:val="20"/>
          <w:szCs w:val="20"/>
        </w:rPr>
        <w:t>et al</w:t>
      </w:r>
      <w:r w:rsidR="004573D8" w:rsidRPr="00E91B35">
        <w:rPr>
          <w:rFonts w:ascii="Times New Roman" w:eastAsia="Times New Roman" w:hAnsi="Times New Roman"/>
          <w:sz w:val="20"/>
          <w:szCs w:val="20"/>
        </w:rPr>
        <w:t>., 2011).</w:t>
      </w:r>
    </w:p>
    <w:p w:rsidR="0095613D" w:rsidRPr="00E91B35" w:rsidRDefault="008D2A14"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sz w:val="20"/>
          <w:szCs w:val="20"/>
        </w:rPr>
        <w:t xml:space="preserve">Recently, unique route of transmission was described in ruminants. This involved ingestion of the placenta of </w:t>
      </w:r>
      <w:r w:rsidR="003A3F84" w:rsidRPr="00E91B35">
        <w:rPr>
          <w:rFonts w:ascii="Times New Roman" w:eastAsia="Times New Roman" w:hAnsi="Times New Roman"/>
          <w:sz w:val="20"/>
          <w:szCs w:val="20"/>
        </w:rPr>
        <w:t xml:space="preserve">a BTV-infected bovine fetus (Menzies </w:t>
      </w:r>
      <w:r w:rsidR="003A3F84" w:rsidRPr="00E91B35">
        <w:rPr>
          <w:rFonts w:ascii="Times New Roman" w:eastAsia="Times New Roman" w:hAnsi="Times New Roman"/>
          <w:i/>
          <w:sz w:val="20"/>
          <w:szCs w:val="20"/>
        </w:rPr>
        <w:t>et al</w:t>
      </w:r>
      <w:r w:rsidR="003A3F84" w:rsidRPr="00E91B35">
        <w:rPr>
          <w:rFonts w:ascii="Times New Roman" w:eastAsia="Times New Roman" w:hAnsi="Times New Roman"/>
          <w:sz w:val="20"/>
          <w:szCs w:val="20"/>
        </w:rPr>
        <w:t>., 2008)</w:t>
      </w:r>
      <w:r w:rsidR="00C34112" w:rsidRPr="00E91B35">
        <w:rPr>
          <w:rFonts w:ascii="Times New Roman" w:eastAsia="Times New Roman" w:hAnsi="Times New Roman"/>
          <w:sz w:val="20"/>
          <w:szCs w:val="20"/>
        </w:rPr>
        <w:t>. Transmission with colostrums</w:t>
      </w:r>
      <w:r w:rsidR="00857D5B" w:rsidRPr="00E91B35">
        <w:rPr>
          <w:rFonts w:ascii="Times New Roman" w:eastAsia="Times New Roman" w:hAnsi="Times New Roman"/>
          <w:sz w:val="20"/>
          <w:szCs w:val="20"/>
        </w:rPr>
        <w:t xml:space="preserve"> has also been reported </w:t>
      </w:r>
      <w:r w:rsidR="003A3F84" w:rsidRPr="00E91B35">
        <w:rPr>
          <w:rFonts w:ascii="Times New Roman" w:eastAsia="Times New Roman" w:hAnsi="Times New Roman"/>
          <w:sz w:val="20"/>
          <w:szCs w:val="20"/>
        </w:rPr>
        <w:t>(</w:t>
      </w:r>
      <w:r w:rsidRPr="00E91B35">
        <w:rPr>
          <w:rFonts w:ascii="Times New Roman" w:eastAsia="Times New Roman" w:hAnsi="Times New Roman"/>
          <w:sz w:val="20"/>
          <w:szCs w:val="20"/>
        </w:rPr>
        <w:t xml:space="preserve">Mayo </w:t>
      </w:r>
      <w:r w:rsidRPr="00E91B35">
        <w:rPr>
          <w:rFonts w:ascii="Times New Roman" w:eastAsia="Times New Roman" w:hAnsi="Times New Roman"/>
          <w:i/>
          <w:sz w:val="20"/>
          <w:szCs w:val="20"/>
        </w:rPr>
        <w:t>et al</w:t>
      </w:r>
      <w:r w:rsidR="003A3F84" w:rsidRPr="00E91B35">
        <w:rPr>
          <w:rFonts w:ascii="Times New Roman" w:eastAsia="Times New Roman" w:hAnsi="Times New Roman"/>
          <w:sz w:val="20"/>
          <w:szCs w:val="20"/>
        </w:rPr>
        <w:t>.,</w:t>
      </w:r>
      <w:r w:rsidR="00C34112" w:rsidRPr="00E91B35">
        <w:rPr>
          <w:rFonts w:ascii="Times New Roman" w:eastAsia="Times New Roman" w:hAnsi="Times New Roman"/>
          <w:sz w:val="20"/>
          <w:szCs w:val="20"/>
        </w:rPr>
        <w:t xml:space="preserve"> 2010</w:t>
      </w:r>
      <w:r w:rsidR="003A3F84" w:rsidRPr="00E91B35">
        <w:rPr>
          <w:rFonts w:ascii="Times New Roman" w:eastAsia="Times New Roman" w:hAnsi="Times New Roman"/>
          <w:sz w:val="20"/>
          <w:szCs w:val="20"/>
        </w:rPr>
        <w:t>)</w:t>
      </w:r>
      <w:r w:rsidRPr="00E91B35">
        <w:rPr>
          <w:rFonts w:ascii="Times New Roman" w:eastAsia="Times New Roman" w:hAnsi="Times New Roman"/>
          <w:sz w:val="20"/>
          <w:szCs w:val="20"/>
        </w:rPr>
        <w:t>. Bluetongue can also be spread by live attenuated vaccines against BTV, or even by vaccines against other ant</w:t>
      </w:r>
      <w:r w:rsidR="003A3F84" w:rsidRPr="00E91B35">
        <w:rPr>
          <w:rFonts w:ascii="Times New Roman" w:eastAsia="Times New Roman" w:hAnsi="Times New Roman"/>
          <w:sz w:val="20"/>
          <w:szCs w:val="20"/>
        </w:rPr>
        <w:t>igens contaminated with BTV (Evermann, 2008).</w:t>
      </w:r>
    </w:p>
    <w:p w:rsidR="0090698F" w:rsidRPr="00E91B35" w:rsidRDefault="00490087" w:rsidP="00DC20A0">
      <w:pPr>
        <w:pStyle w:val="a"/>
        <w:numPr>
          <w:ilvl w:val="2"/>
          <w:numId w:val="40"/>
        </w:numPr>
        <w:snapToGrid w:val="0"/>
        <w:spacing w:after="0" w:line="240" w:lineRule="auto"/>
        <w:ind w:left="0" w:firstLine="425"/>
        <w:jc w:val="both"/>
        <w:outlineLvl w:val="2"/>
        <w:rPr>
          <w:rFonts w:ascii="Times New Roman" w:eastAsia="Times New Roman" w:hAnsi="Times New Roman"/>
          <w:sz w:val="20"/>
          <w:szCs w:val="20"/>
        </w:rPr>
      </w:pPr>
      <w:bookmarkStart w:id="12" w:name="_Toc504015645"/>
      <w:r w:rsidRPr="00E91B35">
        <w:rPr>
          <w:rFonts w:ascii="Times New Roman" w:eastAsia="Times New Roman" w:hAnsi="Times New Roman"/>
          <w:sz w:val="20"/>
          <w:szCs w:val="20"/>
        </w:rPr>
        <w:t>Overwintering</w:t>
      </w:r>
      <w:bookmarkEnd w:id="12"/>
    </w:p>
    <w:p w:rsidR="001834C4" w:rsidRPr="00E91B35" w:rsidRDefault="00490087"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sz w:val="20"/>
          <w:szCs w:val="20"/>
        </w:rPr>
        <w:t xml:space="preserve">The survival of </w:t>
      </w:r>
      <w:r w:rsidR="00ED0F10" w:rsidRPr="00E91B35">
        <w:rPr>
          <w:rFonts w:ascii="Times New Roman" w:eastAsia="Times New Roman" w:hAnsi="Times New Roman"/>
          <w:sz w:val="20"/>
          <w:szCs w:val="20"/>
        </w:rPr>
        <w:t xml:space="preserve">the </w:t>
      </w:r>
      <w:r w:rsidRPr="00E91B35">
        <w:rPr>
          <w:rFonts w:ascii="Times New Roman" w:eastAsia="Times New Roman" w:hAnsi="Times New Roman"/>
          <w:sz w:val="20"/>
          <w:szCs w:val="20"/>
        </w:rPr>
        <w:t>virus from one “vector season” to the next</w:t>
      </w:r>
      <w:r w:rsidR="00ED0F10" w:rsidRPr="00E91B35">
        <w:rPr>
          <w:rFonts w:ascii="Times New Roman" w:eastAsia="Times New Roman" w:hAnsi="Times New Roman"/>
          <w:sz w:val="20"/>
          <w:szCs w:val="20"/>
        </w:rPr>
        <w:t xml:space="preserve"> season</w:t>
      </w:r>
      <w:r w:rsidRPr="00E91B35">
        <w:rPr>
          <w:rFonts w:ascii="Times New Roman" w:eastAsia="Times New Roman" w:hAnsi="Times New Roman"/>
          <w:sz w:val="20"/>
          <w:szCs w:val="20"/>
        </w:rPr>
        <w:t xml:space="preserve"> is called “overwintering”, but the mechanism involved</w:t>
      </w:r>
      <w:r w:rsidR="00ED0F10" w:rsidRPr="00E91B35">
        <w:rPr>
          <w:rFonts w:ascii="Times New Roman" w:eastAsia="Times New Roman" w:hAnsi="Times New Roman"/>
          <w:sz w:val="20"/>
          <w:szCs w:val="20"/>
        </w:rPr>
        <w:t xml:space="preserve"> in this situation </w:t>
      </w:r>
      <w:r w:rsidRPr="00E91B35">
        <w:rPr>
          <w:rFonts w:ascii="Times New Roman" w:eastAsia="Times New Roman" w:hAnsi="Times New Roman"/>
          <w:sz w:val="20"/>
          <w:szCs w:val="20"/>
        </w:rPr>
        <w:t>is still poorly understood. However, BTV can survive in the a</w:t>
      </w:r>
      <w:r w:rsidR="00582130" w:rsidRPr="00E91B35">
        <w:rPr>
          <w:rFonts w:ascii="Times New Roman" w:eastAsia="Times New Roman" w:hAnsi="Times New Roman"/>
          <w:sz w:val="20"/>
          <w:szCs w:val="20"/>
        </w:rPr>
        <w:t>bsence of adult vectors for 9</w:t>
      </w:r>
      <w:r w:rsidRPr="00E91B35">
        <w:rPr>
          <w:rFonts w:ascii="Times New Roman" w:eastAsia="Times New Roman" w:hAnsi="Times New Roman"/>
          <w:sz w:val="20"/>
          <w:szCs w:val="20"/>
        </w:rPr>
        <w:t xml:space="preserve"> to 12 months of cold weather in an infected host with no detectable viraemia, disease or sero-conve</w:t>
      </w:r>
      <w:r w:rsidR="0027316B" w:rsidRPr="00E91B35">
        <w:rPr>
          <w:rFonts w:ascii="Times New Roman" w:eastAsia="Times New Roman" w:hAnsi="Times New Roman"/>
          <w:sz w:val="20"/>
          <w:szCs w:val="20"/>
        </w:rPr>
        <w:t>rsion (</w:t>
      </w:r>
      <w:r w:rsidRPr="00E91B35">
        <w:rPr>
          <w:rFonts w:ascii="Times New Roman" w:eastAsia="Times New Roman" w:hAnsi="Times New Roman"/>
          <w:sz w:val="20"/>
          <w:szCs w:val="20"/>
        </w:rPr>
        <w:t xml:space="preserve">Takamatsu </w:t>
      </w:r>
      <w:r w:rsidRPr="00E91B35">
        <w:rPr>
          <w:rFonts w:ascii="Times New Roman" w:eastAsia="Times New Roman" w:hAnsi="Times New Roman"/>
          <w:i/>
          <w:sz w:val="20"/>
          <w:szCs w:val="20"/>
        </w:rPr>
        <w:t>et al</w:t>
      </w:r>
      <w:r w:rsidRPr="00E91B35">
        <w:rPr>
          <w:rFonts w:ascii="Times New Roman" w:eastAsia="Times New Roman" w:hAnsi="Times New Roman"/>
          <w:sz w:val="20"/>
          <w:szCs w:val="20"/>
        </w:rPr>
        <w:t>., 2003; Osmani</w:t>
      </w:r>
      <w:r w:rsidR="00E91B35" w:rsidRPr="00E91B35">
        <w:rPr>
          <w:rFonts w:ascii="Times New Roman" w:eastAsiaTheme="minorEastAsia" w:hAnsi="Times New Roman" w:hint="eastAsia"/>
          <w:sz w:val="20"/>
          <w:szCs w:val="20"/>
          <w:lang w:eastAsia="zh-CN"/>
        </w:rPr>
        <w:t xml:space="preserve"> </w:t>
      </w:r>
      <w:r w:rsidRPr="00E91B35">
        <w:rPr>
          <w:rFonts w:ascii="Times New Roman" w:eastAsia="Times New Roman" w:hAnsi="Times New Roman"/>
          <w:i/>
          <w:sz w:val="20"/>
          <w:szCs w:val="20"/>
        </w:rPr>
        <w:t>et al</w:t>
      </w:r>
      <w:r w:rsidRPr="00E91B35">
        <w:rPr>
          <w:rFonts w:ascii="Times New Roman" w:eastAsia="Times New Roman" w:hAnsi="Times New Roman"/>
          <w:sz w:val="20"/>
          <w:szCs w:val="20"/>
        </w:rPr>
        <w:t xml:space="preserve">., 2006; Wilson </w:t>
      </w:r>
      <w:r w:rsidRPr="00E91B35">
        <w:rPr>
          <w:rFonts w:ascii="Times New Roman" w:eastAsia="Times New Roman" w:hAnsi="Times New Roman"/>
          <w:i/>
          <w:sz w:val="20"/>
          <w:szCs w:val="20"/>
        </w:rPr>
        <w:t>et al</w:t>
      </w:r>
      <w:r w:rsidRPr="00E91B35">
        <w:rPr>
          <w:rFonts w:ascii="Times New Roman" w:eastAsia="Times New Roman" w:hAnsi="Times New Roman"/>
          <w:sz w:val="20"/>
          <w:szCs w:val="20"/>
        </w:rPr>
        <w:t xml:space="preserve">., 2007). One </w:t>
      </w:r>
      <w:r w:rsidR="00ED0F10" w:rsidRPr="00E91B35">
        <w:rPr>
          <w:rFonts w:ascii="Times New Roman" w:eastAsia="Times New Roman" w:hAnsi="Times New Roman"/>
          <w:sz w:val="20"/>
          <w:szCs w:val="20"/>
        </w:rPr>
        <w:t xml:space="preserve">way by which </w:t>
      </w:r>
      <w:r w:rsidRPr="00E91B35">
        <w:rPr>
          <w:rFonts w:ascii="Times New Roman" w:eastAsia="Times New Roman" w:hAnsi="Times New Roman"/>
          <w:sz w:val="20"/>
          <w:szCs w:val="20"/>
        </w:rPr>
        <w:t xml:space="preserve">overwintering may be achieved is by the infection of adult vectors (Wilson </w:t>
      </w:r>
      <w:r w:rsidRPr="00E91B35">
        <w:rPr>
          <w:rFonts w:ascii="Times New Roman" w:eastAsia="Times New Roman" w:hAnsi="Times New Roman"/>
          <w:i/>
          <w:sz w:val="20"/>
          <w:szCs w:val="20"/>
        </w:rPr>
        <w:t>et</w:t>
      </w:r>
      <w:r w:rsidR="00AB7145" w:rsidRPr="00E91B35">
        <w:rPr>
          <w:rFonts w:ascii="Times New Roman" w:eastAsia="Times New Roman" w:hAnsi="Times New Roman"/>
          <w:i/>
          <w:sz w:val="20"/>
          <w:szCs w:val="20"/>
        </w:rPr>
        <w:t xml:space="preserve"> </w:t>
      </w:r>
      <w:r w:rsidRPr="00E91B35">
        <w:rPr>
          <w:rFonts w:ascii="Times New Roman" w:eastAsia="Times New Roman" w:hAnsi="Times New Roman"/>
          <w:i/>
          <w:sz w:val="20"/>
          <w:szCs w:val="20"/>
        </w:rPr>
        <w:t>al</w:t>
      </w:r>
      <w:r w:rsidRPr="00E91B35">
        <w:rPr>
          <w:rFonts w:ascii="Times New Roman" w:eastAsia="Times New Roman" w:hAnsi="Times New Roman"/>
          <w:sz w:val="20"/>
          <w:szCs w:val="20"/>
        </w:rPr>
        <w:t>., 2008). Althoug</w:t>
      </w:r>
      <w:r w:rsidR="0027316B" w:rsidRPr="00E91B35">
        <w:rPr>
          <w:rFonts w:ascii="Times New Roman" w:eastAsia="Times New Roman" w:hAnsi="Times New Roman"/>
          <w:sz w:val="20"/>
          <w:szCs w:val="20"/>
        </w:rPr>
        <w:t>h the average life span of the virus is usually 10</w:t>
      </w:r>
      <w:r w:rsidRPr="00E91B35">
        <w:rPr>
          <w:rFonts w:ascii="Times New Roman" w:eastAsia="Times New Roman" w:hAnsi="Times New Roman"/>
          <w:sz w:val="20"/>
          <w:szCs w:val="20"/>
        </w:rPr>
        <w:t xml:space="preserve"> to</w:t>
      </w:r>
      <w:r w:rsidR="00DC7EA7"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 days, they can o</w:t>
      </w:r>
      <w:r w:rsidR="00582130" w:rsidRPr="00E91B35">
        <w:rPr>
          <w:rFonts w:ascii="Times New Roman" w:eastAsia="Times New Roman" w:hAnsi="Times New Roman"/>
          <w:sz w:val="20"/>
          <w:szCs w:val="20"/>
        </w:rPr>
        <w:t>ccasionally live for up to 3</w:t>
      </w:r>
      <w:r w:rsidRPr="00E91B35">
        <w:rPr>
          <w:rFonts w:ascii="Times New Roman" w:eastAsia="Times New Roman" w:hAnsi="Times New Roman"/>
          <w:sz w:val="20"/>
          <w:szCs w:val="20"/>
        </w:rPr>
        <w:t xml:space="preserve"> months (Lysyk and Danyk, 2007). This suggests that under </w:t>
      </w:r>
      <w:r w:rsidR="00ED0F10" w:rsidRPr="00E91B35">
        <w:rPr>
          <w:rFonts w:ascii="Times New Roman" w:eastAsia="Times New Roman" w:hAnsi="Times New Roman"/>
          <w:sz w:val="20"/>
          <w:szCs w:val="20"/>
        </w:rPr>
        <w:t>favorable</w:t>
      </w:r>
      <w:r w:rsidRPr="00E91B35">
        <w:rPr>
          <w:rFonts w:ascii="Times New Roman" w:eastAsia="Times New Roman" w:hAnsi="Times New Roman"/>
          <w:sz w:val="20"/>
          <w:szCs w:val="20"/>
        </w:rPr>
        <w:t xml:space="preserve"> conditions some biting midges can live long enough to survive the period between two vector seasons (Wilson </w:t>
      </w:r>
      <w:r w:rsidRPr="00E91B35">
        <w:rPr>
          <w:rFonts w:ascii="Times New Roman" w:eastAsia="Times New Roman" w:hAnsi="Times New Roman"/>
          <w:i/>
          <w:sz w:val="20"/>
          <w:szCs w:val="20"/>
        </w:rPr>
        <w:t>et al</w:t>
      </w:r>
      <w:r w:rsidRPr="00E91B35">
        <w:rPr>
          <w:rFonts w:ascii="Times New Roman" w:eastAsia="Times New Roman" w:hAnsi="Times New Roman"/>
          <w:sz w:val="20"/>
          <w:szCs w:val="20"/>
        </w:rPr>
        <w:t>., 2008).</w:t>
      </w:r>
    </w:p>
    <w:p w:rsidR="0090698F" w:rsidRPr="00E91B35" w:rsidRDefault="00582130"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sz w:val="20"/>
          <w:szCs w:val="20"/>
        </w:rPr>
        <w:t xml:space="preserve">BTV </w:t>
      </w:r>
      <w:r w:rsidR="001834C4" w:rsidRPr="00E91B35">
        <w:rPr>
          <w:rFonts w:ascii="Times New Roman" w:eastAsia="Times New Roman" w:hAnsi="Times New Roman"/>
          <w:sz w:val="20"/>
          <w:szCs w:val="20"/>
        </w:rPr>
        <w:t>survive</w:t>
      </w:r>
      <w:r w:rsidRPr="00E91B35">
        <w:rPr>
          <w:rFonts w:ascii="Times New Roman" w:eastAsia="Times New Roman" w:hAnsi="Times New Roman"/>
          <w:sz w:val="20"/>
          <w:szCs w:val="20"/>
        </w:rPr>
        <w:t>s</w:t>
      </w:r>
      <w:r w:rsidR="001834C4" w:rsidRPr="00E91B35">
        <w:rPr>
          <w:rFonts w:ascii="Times New Roman" w:eastAsia="Times New Roman" w:hAnsi="Times New Roman"/>
          <w:sz w:val="20"/>
          <w:szCs w:val="20"/>
        </w:rPr>
        <w:t xml:space="preserve"> at different stages of the </w:t>
      </w:r>
      <w:r w:rsidR="001834C4" w:rsidRPr="00E91B35">
        <w:rPr>
          <w:rFonts w:ascii="Times New Roman" w:eastAsia="Times New Roman" w:hAnsi="Times New Roman"/>
          <w:i/>
          <w:sz w:val="20"/>
          <w:szCs w:val="20"/>
        </w:rPr>
        <w:t>Culicoides</w:t>
      </w:r>
      <w:r w:rsidR="001834C4" w:rsidRPr="00E91B35">
        <w:rPr>
          <w:rFonts w:ascii="Times New Roman" w:eastAsia="Times New Roman" w:hAnsi="Times New Roman"/>
          <w:sz w:val="20"/>
          <w:szCs w:val="20"/>
        </w:rPr>
        <w:t xml:space="preserve"> life cycle and overwinter in cattle owing to prolonged BTV viremia, </w:t>
      </w:r>
      <w:r w:rsidR="00F4052A" w:rsidRPr="00E91B35">
        <w:rPr>
          <w:rFonts w:ascii="Times New Roman" w:eastAsia="Times New Roman" w:hAnsi="Times New Roman"/>
          <w:sz w:val="20"/>
          <w:szCs w:val="20"/>
        </w:rPr>
        <w:t>that</w:t>
      </w:r>
      <w:r w:rsidR="001834C4" w:rsidRPr="00E91B35">
        <w:rPr>
          <w:rFonts w:ascii="Times New Roman" w:eastAsia="Times New Roman" w:hAnsi="Times New Roman"/>
          <w:sz w:val="20"/>
          <w:szCs w:val="20"/>
        </w:rPr>
        <w:t xml:space="preserve"> can occasionally last up to 100 days, another mechanism suggested</w:t>
      </w:r>
      <w:r w:rsidRPr="00E91B35">
        <w:rPr>
          <w:rFonts w:ascii="Times New Roman" w:eastAsia="Times New Roman" w:hAnsi="Times New Roman"/>
          <w:sz w:val="20"/>
          <w:szCs w:val="20"/>
        </w:rPr>
        <w:t xml:space="preserve"> for BTV overwintering is trans-</w:t>
      </w:r>
      <w:r w:rsidR="001834C4" w:rsidRPr="00E91B35">
        <w:rPr>
          <w:rFonts w:ascii="Times New Roman" w:eastAsia="Times New Roman" w:hAnsi="Times New Roman"/>
          <w:sz w:val="20"/>
          <w:szCs w:val="20"/>
        </w:rPr>
        <w:t>placental infection (Lewerin</w:t>
      </w:r>
      <w:r w:rsidR="00AB7145" w:rsidRPr="00E91B35">
        <w:rPr>
          <w:rFonts w:ascii="Times New Roman" w:eastAsia="Times New Roman" w:hAnsi="Times New Roman"/>
          <w:sz w:val="20"/>
          <w:szCs w:val="20"/>
        </w:rPr>
        <w:t xml:space="preserve"> </w:t>
      </w:r>
      <w:r w:rsidR="001834C4" w:rsidRPr="00E91B35">
        <w:rPr>
          <w:rFonts w:ascii="Times New Roman" w:eastAsia="Times New Roman" w:hAnsi="Times New Roman"/>
          <w:i/>
          <w:sz w:val="20"/>
          <w:szCs w:val="20"/>
        </w:rPr>
        <w:t>et al</w:t>
      </w:r>
      <w:r w:rsidR="001834C4" w:rsidRPr="00E91B35">
        <w:rPr>
          <w:rFonts w:ascii="Times New Roman" w:eastAsia="Times New Roman" w:hAnsi="Times New Roman"/>
          <w:sz w:val="20"/>
          <w:szCs w:val="20"/>
        </w:rPr>
        <w:t xml:space="preserve">., 2010; </w:t>
      </w:r>
      <w:r w:rsidR="005F1353" w:rsidRPr="00E91B35">
        <w:rPr>
          <w:rFonts w:ascii="Times New Roman" w:eastAsia="Times New Roman" w:hAnsi="Times New Roman"/>
          <w:sz w:val="20"/>
          <w:szCs w:val="20"/>
        </w:rPr>
        <w:t>Santman-Berends.</w:t>
      </w:r>
      <w:r w:rsidR="001834C4" w:rsidRPr="00E91B35">
        <w:rPr>
          <w:rFonts w:ascii="Times New Roman" w:eastAsia="Times New Roman" w:hAnsi="Times New Roman"/>
          <w:sz w:val="20"/>
          <w:szCs w:val="20"/>
        </w:rPr>
        <w:t>,</w:t>
      </w:r>
      <w:r w:rsidR="005F1353" w:rsidRPr="00E91B35">
        <w:rPr>
          <w:rFonts w:ascii="Times New Roman" w:eastAsia="Times New Roman" w:hAnsi="Times New Roman"/>
          <w:sz w:val="20"/>
          <w:szCs w:val="20"/>
        </w:rPr>
        <w:t xml:space="preserve"> 2010; Backx</w:t>
      </w:r>
      <w:r w:rsidR="00AB7145" w:rsidRPr="00E91B35">
        <w:rPr>
          <w:rFonts w:ascii="Times New Roman" w:eastAsia="Times New Roman" w:hAnsi="Times New Roman"/>
          <w:sz w:val="20"/>
          <w:szCs w:val="20"/>
        </w:rPr>
        <w:t xml:space="preserve"> </w:t>
      </w:r>
      <w:r w:rsidR="005F1353" w:rsidRPr="00E91B35">
        <w:rPr>
          <w:rFonts w:ascii="Times New Roman" w:eastAsia="Times New Roman" w:hAnsi="Times New Roman"/>
          <w:i/>
          <w:sz w:val="20"/>
          <w:szCs w:val="20"/>
        </w:rPr>
        <w:t>et al</w:t>
      </w:r>
      <w:r w:rsidR="005F1353" w:rsidRPr="00E91B35">
        <w:rPr>
          <w:rFonts w:ascii="Times New Roman" w:eastAsia="Times New Roman" w:hAnsi="Times New Roman"/>
          <w:sz w:val="20"/>
          <w:szCs w:val="20"/>
        </w:rPr>
        <w:t>., 2009</w:t>
      </w:r>
      <w:r w:rsidRPr="00E91B35">
        <w:rPr>
          <w:rFonts w:ascii="Times New Roman" w:eastAsia="Times New Roman" w:hAnsi="Times New Roman"/>
          <w:sz w:val="20"/>
          <w:szCs w:val="20"/>
        </w:rPr>
        <w:t>)</w:t>
      </w:r>
      <w:r w:rsidR="001834C4" w:rsidRPr="00E91B35">
        <w:rPr>
          <w:rFonts w:ascii="Times New Roman" w:eastAsia="Times New Roman" w:hAnsi="Times New Roman"/>
          <w:sz w:val="20"/>
          <w:szCs w:val="20"/>
        </w:rPr>
        <w:t>. Pregnancy</w:t>
      </w:r>
      <w:r w:rsidR="00F4052A" w:rsidRPr="00E91B35">
        <w:rPr>
          <w:rFonts w:ascii="Times New Roman" w:eastAsia="Times New Roman" w:hAnsi="Times New Roman"/>
          <w:sz w:val="20"/>
          <w:szCs w:val="20"/>
        </w:rPr>
        <w:t xml:space="preserve"> period</w:t>
      </w:r>
      <w:r w:rsidR="001834C4" w:rsidRPr="00E91B35">
        <w:rPr>
          <w:rFonts w:ascii="Times New Roman" w:eastAsia="Times New Roman" w:hAnsi="Times New Roman"/>
          <w:sz w:val="20"/>
          <w:szCs w:val="20"/>
        </w:rPr>
        <w:t xml:space="preserve"> in cattle is long enough for BTV to survive during a period free of competent insect vectors (Wilson </w:t>
      </w:r>
      <w:r w:rsidR="001834C4" w:rsidRPr="00E91B35">
        <w:rPr>
          <w:rFonts w:ascii="Times New Roman" w:eastAsia="Times New Roman" w:hAnsi="Times New Roman"/>
          <w:i/>
          <w:sz w:val="20"/>
          <w:szCs w:val="20"/>
        </w:rPr>
        <w:t>et al</w:t>
      </w:r>
      <w:r w:rsidR="001834C4" w:rsidRPr="00E91B35">
        <w:rPr>
          <w:rFonts w:ascii="Times New Roman" w:eastAsia="Times New Roman" w:hAnsi="Times New Roman"/>
          <w:sz w:val="20"/>
          <w:szCs w:val="20"/>
        </w:rPr>
        <w:t>., 2008).</w:t>
      </w:r>
    </w:p>
    <w:p w:rsidR="00AE5C5A" w:rsidRPr="00E91B35" w:rsidRDefault="001834C4"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sz w:val="20"/>
          <w:szCs w:val="20"/>
        </w:rPr>
        <w:t xml:space="preserve">Mechanical vectors may also be involved in virus overwintering; </w:t>
      </w:r>
      <w:r w:rsidR="00F4052A" w:rsidRPr="00E91B35">
        <w:rPr>
          <w:rFonts w:ascii="Times New Roman" w:eastAsia="Times New Roman" w:hAnsi="Times New Roman"/>
          <w:sz w:val="20"/>
          <w:szCs w:val="20"/>
        </w:rPr>
        <w:t xml:space="preserve">the virus has been isolated from </w:t>
      </w:r>
      <w:r w:rsidRPr="00E91B35">
        <w:rPr>
          <w:rFonts w:ascii="Times New Roman" w:eastAsia="Times New Roman" w:hAnsi="Times New Roman"/>
          <w:sz w:val="20"/>
          <w:szCs w:val="20"/>
        </w:rPr>
        <w:t xml:space="preserve">sheep ked and some tick species, which are arthropod species living much longer than </w:t>
      </w:r>
      <w:r w:rsidRPr="00E91B35">
        <w:rPr>
          <w:rFonts w:ascii="Times New Roman" w:eastAsia="Times New Roman" w:hAnsi="Times New Roman"/>
          <w:i/>
          <w:sz w:val="20"/>
          <w:szCs w:val="20"/>
        </w:rPr>
        <w:t>Culicoides</w:t>
      </w:r>
      <w:r w:rsidRPr="00E91B35">
        <w:rPr>
          <w:rFonts w:ascii="Times New Roman" w:eastAsia="Times New Roman" w:hAnsi="Times New Roman"/>
          <w:sz w:val="20"/>
          <w:szCs w:val="20"/>
        </w:rPr>
        <w:t xml:space="preserve"> midges. Mechanical vectors should therefore be </w:t>
      </w:r>
      <w:r w:rsidR="00F4052A" w:rsidRPr="00E91B35">
        <w:rPr>
          <w:rFonts w:ascii="Times New Roman" w:eastAsia="Times New Roman" w:hAnsi="Times New Roman"/>
          <w:sz w:val="20"/>
          <w:szCs w:val="20"/>
        </w:rPr>
        <w:t>considered</w:t>
      </w:r>
      <w:r w:rsidRPr="00E91B35">
        <w:rPr>
          <w:rFonts w:ascii="Times New Roman" w:eastAsia="Times New Roman" w:hAnsi="Times New Roman"/>
          <w:sz w:val="20"/>
          <w:szCs w:val="20"/>
        </w:rPr>
        <w:t xml:space="preserve"> as potential reservoirs for BTV</w:t>
      </w:r>
      <w:r w:rsidR="00F4052A" w:rsidRPr="00E91B35">
        <w:rPr>
          <w:rFonts w:ascii="Times New Roman" w:eastAsia="Times New Roman" w:hAnsi="Times New Roman"/>
          <w:sz w:val="20"/>
          <w:szCs w:val="20"/>
        </w:rPr>
        <w:t xml:space="preserve"> and its transmission to susceptible host animals</w:t>
      </w:r>
      <w:r w:rsidRPr="00E91B35">
        <w:rPr>
          <w:rFonts w:ascii="Times New Roman" w:eastAsia="Times New Roman" w:hAnsi="Times New Roman"/>
          <w:sz w:val="20"/>
          <w:szCs w:val="20"/>
        </w:rPr>
        <w:t xml:space="preserve"> (Wilson </w:t>
      </w:r>
      <w:r w:rsidRPr="00E91B35">
        <w:rPr>
          <w:rFonts w:ascii="Times New Roman" w:eastAsia="Times New Roman" w:hAnsi="Times New Roman"/>
          <w:i/>
          <w:sz w:val="20"/>
          <w:szCs w:val="20"/>
        </w:rPr>
        <w:t>et al</w:t>
      </w:r>
      <w:r w:rsidRPr="00E91B35">
        <w:rPr>
          <w:rFonts w:ascii="Times New Roman" w:eastAsia="Times New Roman" w:hAnsi="Times New Roman"/>
          <w:sz w:val="20"/>
          <w:szCs w:val="20"/>
        </w:rPr>
        <w:t>., 2008; Bouwknegt</w:t>
      </w:r>
      <w:r w:rsidR="00AB7145" w:rsidRPr="00E91B35">
        <w:rPr>
          <w:rFonts w:ascii="Times New Roman" w:eastAsia="Times New Roman" w:hAnsi="Times New Roman"/>
          <w:sz w:val="20"/>
          <w:szCs w:val="20"/>
        </w:rPr>
        <w:t xml:space="preserve"> </w:t>
      </w:r>
      <w:r w:rsidRPr="00E91B35">
        <w:rPr>
          <w:rFonts w:ascii="Times New Roman" w:eastAsia="Times New Roman" w:hAnsi="Times New Roman"/>
          <w:i/>
          <w:sz w:val="20"/>
          <w:szCs w:val="20"/>
        </w:rPr>
        <w:t>et al</w:t>
      </w:r>
      <w:r w:rsidRPr="00E91B35">
        <w:rPr>
          <w:rFonts w:ascii="Times New Roman" w:eastAsia="Times New Roman" w:hAnsi="Times New Roman"/>
          <w:sz w:val="20"/>
          <w:szCs w:val="20"/>
        </w:rPr>
        <w:t>., 2010).</w:t>
      </w:r>
    </w:p>
    <w:p w:rsidR="00871D6E" w:rsidRPr="00E91B35" w:rsidRDefault="00AE5C5A" w:rsidP="00DC20A0">
      <w:pPr>
        <w:pStyle w:val="a"/>
        <w:numPr>
          <w:ilvl w:val="2"/>
          <w:numId w:val="40"/>
        </w:numPr>
        <w:snapToGrid w:val="0"/>
        <w:spacing w:after="0" w:line="240" w:lineRule="auto"/>
        <w:ind w:left="0" w:firstLine="425"/>
        <w:jc w:val="both"/>
        <w:outlineLvl w:val="2"/>
        <w:rPr>
          <w:rFonts w:ascii="Times New Roman" w:hAnsi="Times New Roman"/>
          <w:sz w:val="20"/>
          <w:szCs w:val="20"/>
        </w:rPr>
      </w:pPr>
      <w:bookmarkStart w:id="13" w:name="_Toc504015646"/>
      <w:r w:rsidRPr="00E91B35">
        <w:rPr>
          <w:rFonts w:ascii="Times New Roman" w:hAnsi="Times New Roman"/>
          <w:sz w:val="20"/>
          <w:szCs w:val="20"/>
        </w:rPr>
        <w:t>Risk F</w:t>
      </w:r>
      <w:r w:rsidR="00871D6E" w:rsidRPr="00E91B35">
        <w:rPr>
          <w:rFonts w:ascii="Times New Roman" w:hAnsi="Times New Roman"/>
          <w:sz w:val="20"/>
          <w:szCs w:val="20"/>
        </w:rPr>
        <w:t>actors</w:t>
      </w:r>
      <w:bookmarkEnd w:id="13"/>
    </w:p>
    <w:p w:rsidR="00871D6E" w:rsidRPr="00E91B35" w:rsidRDefault="00AE5C5A" w:rsidP="00DC20A0">
      <w:pPr>
        <w:snapToGrid w:val="0"/>
        <w:spacing w:after="0" w:line="240" w:lineRule="auto"/>
        <w:ind w:firstLine="425"/>
        <w:jc w:val="both"/>
        <w:rPr>
          <w:rFonts w:ascii="Times New Roman" w:hAnsi="Times New Roman"/>
          <w:sz w:val="20"/>
          <w:szCs w:val="20"/>
        </w:rPr>
      </w:pPr>
      <w:r w:rsidRPr="00E91B35">
        <w:rPr>
          <w:rFonts w:ascii="Times New Roman" w:hAnsi="Times New Roman"/>
          <w:b/>
          <w:sz w:val="20"/>
          <w:szCs w:val="20"/>
        </w:rPr>
        <w:t>Pathogen and vectors</w:t>
      </w:r>
      <w:r w:rsidR="00871D6E" w:rsidRPr="00E91B35">
        <w:rPr>
          <w:rFonts w:ascii="Times New Roman" w:hAnsi="Times New Roman"/>
          <w:b/>
          <w:sz w:val="20"/>
          <w:szCs w:val="20"/>
        </w:rPr>
        <w:t>:</w:t>
      </w:r>
      <w:r w:rsidR="00871D6E" w:rsidRPr="00E91B35">
        <w:rPr>
          <w:rFonts w:ascii="Times New Roman" w:hAnsi="Times New Roman"/>
          <w:sz w:val="20"/>
          <w:szCs w:val="20"/>
        </w:rPr>
        <w:t xml:space="preserve"> The geographical occurrence of bluetongue serotypes varies and is changing with time. There are differences in virulence between serotypes and between strains within serotypes and virulence is also related to virus dose and dependent on vector species, distribution and competence. Different </w:t>
      </w:r>
      <w:r w:rsidR="00871D6E" w:rsidRPr="00E91B35">
        <w:rPr>
          <w:rFonts w:ascii="Times New Roman" w:hAnsi="Times New Roman"/>
          <w:i/>
          <w:sz w:val="20"/>
          <w:szCs w:val="20"/>
        </w:rPr>
        <w:t>Culicoides</w:t>
      </w:r>
      <w:r w:rsidR="00871D6E" w:rsidRPr="00E91B35">
        <w:rPr>
          <w:rFonts w:ascii="Times New Roman" w:hAnsi="Times New Roman"/>
          <w:sz w:val="20"/>
          <w:szCs w:val="20"/>
        </w:rPr>
        <w:t xml:space="preserve"> species vary in susceptibility to infection and some known vectors are resistant to infection with some serotypes, which in part explains regional differences in serotype occurrence. Different </w:t>
      </w:r>
      <w:r w:rsidR="00871D6E" w:rsidRPr="00E91B35">
        <w:rPr>
          <w:rFonts w:ascii="Times New Roman" w:hAnsi="Times New Roman"/>
          <w:i/>
          <w:sz w:val="20"/>
          <w:szCs w:val="20"/>
        </w:rPr>
        <w:t>Culicoides</w:t>
      </w:r>
      <w:r w:rsidR="00871D6E" w:rsidRPr="00E91B35">
        <w:rPr>
          <w:rFonts w:ascii="Times New Roman" w:hAnsi="Times New Roman"/>
          <w:sz w:val="20"/>
          <w:szCs w:val="20"/>
        </w:rPr>
        <w:t xml:space="preserve"> species have </w:t>
      </w:r>
      <w:r w:rsidR="00871D6E" w:rsidRPr="00E91B35">
        <w:rPr>
          <w:rFonts w:ascii="Times New Roman" w:hAnsi="Times New Roman"/>
          <w:sz w:val="20"/>
          <w:szCs w:val="20"/>
        </w:rPr>
        <w:lastRenderedPageBreak/>
        <w:t>different host preferences and some have a distinct preference for cattle and little host preference for sheep</w:t>
      </w:r>
      <w:r w:rsidR="00531426" w:rsidRPr="00E91B35">
        <w:rPr>
          <w:rFonts w:ascii="Times New Roman" w:hAnsi="Times New Roman"/>
          <w:sz w:val="20"/>
          <w:szCs w:val="20"/>
        </w:rPr>
        <w:t xml:space="preserve"> (Radostits </w:t>
      </w:r>
      <w:r w:rsidR="00531426" w:rsidRPr="00E91B35">
        <w:rPr>
          <w:rFonts w:ascii="Times New Roman" w:hAnsi="Times New Roman"/>
          <w:i/>
          <w:sz w:val="20"/>
          <w:szCs w:val="20"/>
        </w:rPr>
        <w:t>et al</w:t>
      </w:r>
      <w:r w:rsidR="00531426" w:rsidRPr="00E91B35">
        <w:rPr>
          <w:rFonts w:ascii="Times New Roman" w:hAnsi="Times New Roman"/>
          <w:sz w:val="20"/>
          <w:szCs w:val="20"/>
        </w:rPr>
        <w:t>., 2006)</w:t>
      </w:r>
      <w:r w:rsidR="00871D6E" w:rsidRPr="00E91B35">
        <w:rPr>
          <w:rFonts w:ascii="Times New Roman" w:hAnsi="Times New Roman"/>
          <w:sz w:val="20"/>
          <w:szCs w:val="20"/>
        </w:rPr>
        <w:t xml:space="preserve">. </w:t>
      </w:r>
    </w:p>
    <w:p w:rsidR="004807F1" w:rsidRPr="00E91B35" w:rsidRDefault="00871D6E" w:rsidP="00DC20A0">
      <w:pPr>
        <w:snapToGrid w:val="0"/>
        <w:spacing w:after="0" w:line="240" w:lineRule="auto"/>
        <w:ind w:firstLine="425"/>
        <w:jc w:val="both"/>
        <w:rPr>
          <w:rFonts w:ascii="Times New Roman" w:eastAsia="Times New Roman" w:hAnsi="Times New Roman"/>
          <w:color w:val="000000"/>
          <w:sz w:val="20"/>
          <w:szCs w:val="20"/>
        </w:rPr>
      </w:pPr>
      <w:r w:rsidRPr="00E91B35">
        <w:rPr>
          <w:rFonts w:ascii="Times New Roman" w:hAnsi="Times New Roman"/>
          <w:b/>
          <w:sz w:val="20"/>
          <w:szCs w:val="20"/>
        </w:rPr>
        <w:t>Climate:</w:t>
      </w:r>
      <w:r w:rsidRPr="00E91B35">
        <w:rPr>
          <w:rFonts w:ascii="Times New Roman" w:hAnsi="Times New Roman"/>
          <w:sz w:val="20"/>
          <w:szCs w:val="20"/>
        </w:rPr>
        <w:t xml:space="preserve"> Climate is a major risk factor </w:t>
      </w:r>
      <w:r w:rsidR="00AE5C5A" w:rsidRPr="00E91B35">
        <w:rPr>
          <w:rFonts w:ascii="Times New Roman" w:hAnsi="Times New Roman"/>
          <w:sz w:val="20"/>
          <w:szCs w:val="20"/>
        </w:rPr>
        <w:t xml:space="preserve">for the occurrence of the disease as </w:t>
      </w:r>
      <w:r w:rsidR="00AE5C5A" w:rsidRPr="00E91B35">
        <w:rPr>
          <w:rFonts w:ascii="Times New Roman" w:hAnsi="Times New Roman"/>
          <w:i/>
          <w:sz w:val="20"/>
          <w:szCs w:val="20"/>
        </w:rPr>
        <w:t>C</w:t>
      </w:r>
      <w:r w:rsidRPr="00E91B35">
        <w:rPr>
          <w:rFonts w:ascii="Times New Roman" w:hAnsi="Times New Roman"/>
          <w:i/>
          <w:sz w:val="20"/>
          <w:szCs w:val="20"/>
        </w:rPr>
        <w:t>ulicoides</w:t>
      </w:r>
      <w:r w:rsidRPr="00E91B35">
        <w:rPr>
          <w:rFonts w:ascii="Times New Roman" w:hAnsi="Times New Roman"/>
          <w:sz w:val="20"/>
          <w:szCs w:val="20"/>
        </w:rPr>
        <w:t xml:space="preserve"> require warmth and moisture for breeding and calm, warm, humid weather for feeding. A cold winter or a dry summer can </w:t>
      </w:r>
      <w:r w:rsidR="00AE5C5A" w:rsidRPr="00E91B35">
        <w:rPr>
          <w:rFonts w:ascii="Times New Roman" w:hAnsi="Times New Roman"/>
          <w:sz w:val="20"/>
          <w:szCs w:val="20"/>
        </w:rPr>
        <w:t>highly</w:t>
      </w:r>
      <w:r w:rsidRPr="00E91B35">
        <w:rPr>
          <w:rFonts w:ascii="Times New Roman" w:hAnsi="Times New Roman"/>
          <w:sz w:val="20"/>
          <w:szCs w:val="20"/>
        </w:rPr>
        <w:t xml:space="preserve"> reduce vector numbers and risk for disease. Moisture may be in the form of rivers and streams or irrigation b</w:t>
      </w:r>
      <w:r w:rsidR="00AE5C5A" w:rsidRPr="00E91B35">
        <w:rPr>
          <w:rFonts w:ascii="Times New Roman" w:hAnsi="Times New Roman"/>
          <w:sz w:val="20"/>
          <w:szCs w:val="20"/>
        </w:rPr>
        <w:t xml:space="preserve">ut rainfall is </w:t>
      </w:r>
      <w:r w:rsidRPr="00E91B35">
        <w:rPr>
          <w:rFonts w:ascii="Times New Roman" w:hAnsi="Times New Roman"/>
          <w:sz w:val="20"/>
          <w:szCs w:val="20"/>
        </w:rPr>
        <w:t xml:space="preserve">the predominant influence and rainfall in the preceding months is a major determinant of infection. Precipitation affects the size and persistence of breeding sites and the availability of humid microhabitats to allow shelter from desiccation during hot summer and autumn </w:t>
      </w:r>
      <w:r w:rsidR="00D0720C" w:rsidRPr="00E91B35">
        <w:rPr>
          <w:rFonts w:ascii="Times New Roman" w:hAnsi="Times New Roman"/>
          <w:sz w:val="20"/>
          <w:szCs w:val="20"/>
        </w:rPr>
        <w:t>periods. Optimal temperature requirement for the survi</w:t>
      </w:r>
      <w:r w:rsidRPr="00E91B35">
        <w:rPr>
          <w:rFonts w:ascii="Times New Roman" w:hAnsi="Times New Roman"/>
          <w:sz w:val="20"/>
          <w:szCs w:val="20"/>
        </w:rPr>
        <w:t xml:space="preserve">val of adults and larvae </w:t>
      </w:r>
      <w:r w:rsidR="00D0720C" w:rsidRPr="00E91B35">
        <w:rPr>
          <w:rFonts w:ascii="Times New Roman" w:hAnsi="Times New Roman"/>
          <w:sz w:val="20"/>
          <w:szCs w:val="20"/>
        </w:rPr>
        <w:t>should be</w:t>
      </w:r>
      <w:r w:rsidRPr="00E91B35">
        <w:rPr>
          <w:rFonts w:ascii="Times New Roman" w:hAnsi="Times New Roman"/>
          <w:sz w:val="20"/>
          <w:szCs w:val="20"/>
        </w:rPr>
        <w:t xml:space="preserve"> sustained above a mean of 12</w:t>
      </w:r>
      <w:r w:rsidR="00D0720C" w:rsidRPr="00E91B35">
        <w:rPr>
          <w:rFonts w:ascii="Times New Roman" w:hAnsi="Times New Roman"/>
          <w:sz w:val="20"/>
          <w:szCs w:val="20"/>
        </w:rPr>
        <w:t xml:space="preserve">.5°C for the cooler months and </w:t>
      </w:r>
      <w:r w:rsidRPr="00E91B35">
        <w:rPr>
          <w:rFonts w:ascii="Times New Roman" w:hAnsi="Times New Roman"/>
          <w:sz w:val="20"/>
          <w:szCs w:val="20"/>
        </w:rPr>
        <w:t>in the range of 18 to 30°C in the summer and autumn for optimum recruitment to adults and for optimal adult activity</w:t>
      </w:r>
      <w:r w:rsidR="005F582A" w:rsidRPr="00E91B35">
        <w:rPr>
          <w:rFonts w:ascii="Times New Roman" w:hAnsi="Times New Roman"/>
          <w:sz w:val="20"/>
          <w:szCs w:val="20"/>
        </w:rPr>
        <w:t xml:space="preserve">. </w:t>
      </w:r>
      <w:r w:rsidRPr="00E91B35">
        <w:rPr>
          <w:rFonts w:ascii="Times New Roman" w:hAnsi="Times New Roman"/>
          <w:sz w:val="20"/>
          <w:szCs w:val="20"/>
        </w:rPr>
        <w:t>Temperature also affects t</w:t>
      </w:r>
      <w:r w:rsidR="004807F1" w:rsidRPr="00E91B35">
        <w:rPr>
          <w:rFonts w:ascii="Times New Roman" w:hAnsi="Times New Roman"/>
          <w:sz w:val="20"/>
          <w:szCs w:val="20"/>
        </w:rPr>
        <w:t xml:space="preserve">he rate of virus </w:t>
      </w:r>
      <w:r w:rsidR="00D0720C" w:rsidRPr="00E91B35">
        <w:rPr>
          <w:rFonts w:ascii="Times New Roman" w:hAnsi="Times New Roman"/>
          <w:sz w:val="20"/>
          <w:szCs w:val="20"/>
        </w:rPr>
        <w:t xml:space="preserve">production in </w:t>
      </w:r>
      <w:r w:rsidR="00D0720C" w:rsidRPr="00E91B35">
        <w:rPr>
          <w:rFonts w:ascii="Times New Roman" w:hAnsi="Times New Roman"/>
          <w:i/>
          <w:sz w:val="20"/>
          <w:szCs w:val="20"/>
        </w:rPr>
        <w:t>C</w:t>
      </w:r>
      <w:r w:rsidRPr="00E91B35">
        <w:rPr>
          <w:rFonts w:ascii="Times New Roman" w:hAnsi="Times New Roman"/>
          <w:i/>
          <w:sz w:val="20"/>
          <w:szCs w:val="20"/>
        </w:rPr>
        <w:t>ulicoides</w:t>
      </w:r>
      <w:r w:rsidR="005F582A" w:rsidRPr="00E91B35">
        <w:rPr>
          <w:rFonts w:ascii="Times New Roman" w:hAnsi="Times New Roman"/>
          <w:i/>
          <w:sz w:val="20"/>
          <w:szCs w:val="20"/>
        </w:rPr>
        <w:t>.</w:t>
      </w:r>
      <w:r w:rsidR="00F553B0" w:rsidRPr="00E91B35">
        <w:rPr>
          <w:rFonts w:ascii="Times New Roman" w:hAnsi="Times New Roman"/>
          <w:i/>
          <w:sz w:val="20"/>
          <w:szCs w:val="20"/>
        </w:rPr>
        <w:t xml:space="preserve"> </w:t>
      </w:r>
      <w:r w:rsidR="005F582A" w:rsidRPr="00E91B35">
        <w:rPr>
          <w:rFonts w:ascii="Times New Roman" w:eastAsia="Times New Roman" w:hAnsi="Times New Roman"/>
          <w:color w:val="000000"/>
          <w:sz w:val="20"/>
          <w:szCs w:val="20"/>
        </w:rPr>
        <w:t>The optimal temperature for virus replication in the insect is &gt;25</w:t>
      </w:r>
      <w:r w:rsidR="005F582A" w:rsidRPr="00E91B35">
        <w:rPr>
          <w:rFonts w:ascii="Times New Roman" w:eastAsia="Arial" w:hAnsi="Times New Roman"/>
          <w:color w:val="000000"/>
          <w:sz w:val="20"/>
          <w:szCs w:val="20"/>
          <w:vertAlign w:val="superscript"/>
        </w:rPr>
        <w:t>o</w:t>
      </w:r>
      <w:r w:rsidR="004807F1" w:rsidRPr="00E91B35">
        <w:rPr>
          <w:rFonts w:ascii="Times New Roman" w:eastAsia="Times New Roman" w:hAnsi="Times New Roman"/>
          <w:color w:val="000000"/>
          <w:sz w:val="20"/>
          <w:szCs w:val="20"/>
        </w:rPr>
        <w:t xml:space="preserve"> C. </w:t>
      </w:r>
      <w:r w:rsidR="005F582A" w:rsidRPr="00E91B35">
        <w:rPr>
          <w:rFonts w:ascii="Times New Roman" w:eastAsia="Times New Roman" w:hAnsi="Times New Roman"/>
          <w:color w:val="000000"/>
          <w:sz w:val="20"/>
          <w:szCs w:val="20"/>
        </w:rPr>
        <w:t>Beneath 10–12</w:t>
      </w:r>
      <w:r w:rsidR="005F582A" w:rsidRPr="00E91B35">
        <w:rPr>
          <w:rFonts w:ascii="Times New Roman" w:eastAsia="Arial" w:hAnsi="Times New Roman"/>
          <w:color w:val="000000"/>
          <w:sz w:val="20"/>
          <w:szCs w:val="20"/>
          <w:vertAlign w:val="superscript"/>
        </w:rPr>
        <w:t>o</w:t>
      </w:r>
      <w:r w:rsidR="005F582A" w:rsidRPr="00E91B35">
        <w:rPr>
          <w:rFonts w:ascii="Times New Roman" w:eastAsia="Times New Roman" w:hAnsi="Times New Roman"/>
          <w:color w:val="000000"/>
          <w:sz w:val="20"/>
          <w:szCs w:val="20"/>
        </w:rPr>
        <w:t>C there is no replication of the virus in the insects (</w:t>
      </w:r>
      <w:r w:rsidR="004807F1" w:rsidRPr="00E91B35">
        <w:rPr>
          <w:rFonts w:ascii="Times New Roman" w:hAnsi="Times New Roman"/>
          <w:sz w:val="20"/>
          <w:szCs w:val="20"/>
        </w:rPr>
        <w:t xml:space="preserve">Radostits </w:t>
      </w:r>
      <w:r w:rsidR="004807F1" w:rsidRPr="00E91B35">
        <w:rPr>
          <w:rFonts w:ascii="Times New Roman" w:hAnsi="Times New Roman"/>
          <w:i/>
          <w:sz w:val="20"/>
          <w:szCs w:val="20"/>
        </w:rPr>
        <w:t>et al</w:t>
      </w:r>
      <w:r w:rsidR="004807F1" w:rsidRPr="00E91B35">
        <w:rPr>
          <w:rFonts w:ascii="Times New Roman" w:hAnsi="Times New Roman"/>
          <w:sz w:val="20"/>
          <w:szCs w:val="20"/>
        </w:rPr>
        <w:t>., 2006;</w:t>
      </w:r>
      <w:r w:rsidR="00F553B0" w:rsidRPr="00E91B35">
        <w:rPr>
          <w:rFonts w:ascii="Times New Roman" w:hAnsi="Times New Roman"/>
          <w:sz w:val="20"/>
          <w:szCs w:val="20"/>
        </w:rPr>
        <w:t xml:space="preserve"> </w:t>
      </w:r>
      <w:r w:rsidR="005F582A" w:rsidRPr="00E91B35">
        <w:rPr>
          <w:rFonts w:ascii="Times New Roman" w:eastAsia="Times New Roman" w:hAnsi="Times New Roman"/>
          <w:color w:val="000000"/>
          <w:sz w:val="20"/>
          <w:szCs w:val="20"/>
        </w:rPr>
        <w:t>Maclachlan, 2011).</w:t>
      </w:r>
    </w:p>
    <w:p w:rsidR="00871D6E" w:rsidRPr="00E91B35" w:rsidRDefault="00871D6E" w:rsidP="00DC20A0">
      <w:pPr>
        <w:snapToGrid w:val="0"/>
        <w:spacing w:after="0" w:line="240" w:lineRule="auto"/>
        <w:ind w:firstLine="425"/>
        <w:jc w:val="both"/>
        <w:rPr>
          <w:rFonts w:ascii="Times New Roman" w:hAnsi="Times New Roman"/>
          <w:sz w:val="20"/>
          <w:szCs w:val="20"/>
        </w:rPr>
      </w:pPr>
      <w:r w:rsidRPr="00E91B35">
        <w:rPr>
          <w:rFonts w:ascii="Times New Roman" w:hAnsi="Times New Roman"/>
          <w:b/>
          <w:sz w:val="20"/>
          <w:szCs w:val="20"/>
        </w:rPr>
        <w:t>Serotype occurrence</w:t>
      </w:r>
      <w:r w:rsidRPr="00E91B35">
        <w:rPr>
          <w:rFonts w:ascii="Times New Roman" w:hAnsi="Times New Roman"/>
          <w:sz w:val="20"/>
          <w:szCs w:val="20"/>
        </w:rPr>
        <w:t xml:space="preserve"> Genetic studies indicate that BTV tends to exist in discrete, stable ecosystems and that BTV serotypes that circulate in one region of the world are largely different from those in other regions. In Africa, serotypes 1, 16, 18, 19, and 24 are the major serot</w:t>
      </w:r>
      <w:r w:rsidR="00D0720C" w:rsidRPr="00E91B35">
        <w:rPr>
          <w:rFonts w:ascii="Times New Roman" w:hAnsi="Times New Roman"/>
          <w:sz w:val="20"/>
          <w:szCs w:val="20"/>
        </w:rPr>
        <w:t>ypes isolated</w:t>
      </w:r>
      <w:r w:rsidRPr="00E91B35">
        <w:rPr>
          <w:rFonts w:ascii="Times New Roman" w:hAnsi="Times New Roman"/>
          <w:sz w:val="20"/>
          <w:szCs w:val="20"/>
        </w:rPr>
        <w:t xml:space="preserve">. The </w:t>
      </w:r>
      <w:r w:rsidR="00D0720C" w:rsidRPr="00E91B35">
        <w:rPr>
          <w:rFonts w:ascii="Times New Roman" w:hAnsi="Times New Roman"/>
          <w:sz w:val="20"/>
          <w:szCs w:val="20"/>
        </w:rPr>
        <w:t>BTV</w:t>
      </w:r>
      <w:r w:rsidR="000F29F5" w:rsidRPr="00E91B35">
        <w:rPr>
          <w:rFonts w:ascii="Times New Roman" w:hAnsi="Times New Roman"/>
          <w:sz w:val="20"/>
          <w:szCs w:val="20"/>
        </w:rPr>
        <w:t>s</w:t>
      </w:r>
      <w:r w:rsidRPr="00E91B35">
        <w:rPr>
          <w:rFonts w:ascii="Times New Roman" w:hAnsi="Times New Roman"/>
          <w:sz w:val="20"/>
          <w:szCs w:val="20"/>
        </w:rPr>
        <w:t xml:space="preserve"> are stable and resistant to decomposition and to some standard virucidal agents, including sodium carbonate</w:t>
      </w:r>
      <w:r w:rsidR="005721C1" w:rsidRPr="00E91B35">
        <w:rPr>
          <w:rFonts w:ascii="Times New Roman" w:hAnsi="Times New Roman"/>
          <w:sz w:val="20"/>
          <w:szCs w:val="20"/>
        </w:rPr>
        <w:t>. However, t</w:t>
      </w:r>
      <w:r w:rsidRPr="00E91B35">
        <w:rPr>
          <w:rFonts w:ascii="Times New Roman" w:hAnsi="Times New Roman"/>
          <w:sz w:val="20"/>
          <w:szCs w:val="20"/>
        </w:rPr>
        <w:t xml:space="preserve">hey are sensitive to acid, inactivated below pH </w:t>
      </w:r>
      <w:r w:rsidR="004807F1" w:rsidRPr="00E91B35">
        <w:rPr>
          <w:rFonts w:ascii="Times New Roman" w:hAnsi="Times New Roman"/>
          <w:sz w:val="20"/>
          <w:szCs w:val="20"/>
        </w:rPr>
        <w:t>6</w:t>
      </w:r>
      <w:r w:rsidRPr="00E91B35">
        <w:rPr>
          <w:rFonts w:ascii="Times New Roman" w:hAnsi="Times New Roman"/>
          <w:sz w:val="20"/>
          <w:szCs w:val="20"/>
        </w:rPr>
        <w:t xml:space="preserve"> and susceptible to 3% sodium hydroxide solution</w:t>
      </w:r>
      <w:r w:rsidR="005721C1" w:rsidRPr="00E91B35">
        <w:rPr>
          <w:rFonts w:ascii="Times New Roman" w:hAnsi="Times New Roman"/>
          <w:sz w:val="20"/>
          <w:szCs w:val="20"/>
        </w:rPr>
        <w:t>,</w:t>
      </w:r>
      <w:r w:rsidRPr="00E91B35">
        <w:rPr>
          <w:rFonts w:ascii="Times New Roman" w:hAnsi="Times New Roman"/>
          <w:sz w:val="20"/>
          <w:szCs w:val="20"/>
        </w:rPr>
        <w:t xml:space="preserve"> </w:t>
      </w:r>
      <w:r w:rsidR="005721C1" w:rsidRPr="00E91B35">
        <w:rPr>
          <w:rFonts w:ascii="Times New Roman" w:hAnsi="Times New Roman"/>
          <w:sz w:val="20"/>
          <w:szCs w:val="20"/>
        </w:rPr>
        <w:t xml:space="preserve">organic iodine complex, phenol and b-propiolactone (Radostits </w:t>
      </w:r>
      <w:r w:rsidR="005721C1" w:rsidRPr="00E91B35">
        <w:rPr>
          <w:rFonts w:ascii="Times New Roman" w:hAnsi="Times New Roman"/>
          <w:i/>
          <w:sz w:val="20"/>
          <w:szCs w:val="20"/>
        </w:rPr>
        <w:t>et al</w:t>
      </w:r>
      <w:r w:rsidR="005721C1" w:rsidRPr="00E91B35">
        <w:rPr>
          <w:rFonts w:ascii="Times New Roman" w:hAnsi="Times New Roman"/>
          <w:sz w:val="20"/>
          <w:szCs w:val="20"/>
        </w:rPr>
        <w:t>., 2006; Anonymous, 2009a).</w:t>
      </w:r>
    </w:p>
    <w:p w:rsidR="00871D6E" w:rsidRPr="00E91B35" w:rsidRDefault="00871D6E" w:rsidP="00DC20A0">
      <w:pPr>
        <w:snapToGrid w:val="0"/>
        <w:spacing w:after="0" w:line="240" w:lineRule="auto"/>
        <w:ind w:firstLine="425"/>
        <w:jc w:val="both"/>
        <w:rPr>
          <w:rFonts w:ascii="Times New Roman" w:hAnsi="Times New Roman"/>
          <w:sz w:val="20"/>
          <w:szCs w:val="20"/>
        </w:rPr>
      </w:pPr>
      <w:r w:rsidRPr="00E91B35">
        <w:rPr>
          <w:rFonts w:ascii="Times New Roman" w:hAnsi="Times New Roman"/>
          <w:b/>
          <w:sz w:val="20"/>
          <w:szCs w:val="20"/>
        </w:rPr>
        <w:t>Host risk factors:</w:t>
      </w:r>
      <w:r w:rsidRPr="00E91B35">
        <w:rPr>
          <w:rFonts w:ascii="Times New Roman" w:hAnsi="Times New Roman"/>
          <w:sz w:val="20"/>
          <w:szCs w:val="20"/>
        </w:rPr>
        <w:t xml:space="preserve"> Cattle are the reservoir and amplifying host and have a high titer viremia. Cattle appear to be much mo</w:t>
      </w:r>
      <w:r w:rsidR="00BE770E" w:rsidRPr="00E91B35">
        <w:rPr>
          <w:rFonts w:ascii="Times New Roman" w:hAnsi="Times New Roman"/>
          <w:sz w:val="20"/>
          <w:szCs w:val="20"/>
        </w:rPr>
        <w:t>re attractive to Culicoides spp,</w:t>
      </w:r>
      <w:r w:rsidRPr="00E91B35">
        <w:rPr>
          <w:rFonts w:ascii="Times New Roman" w:hAnsi="Times New Roman"/>
          <w:sz w:val="20"/>
          <w:szCs w:val="20"/>
        </w:rPr>
        <w:t xml:space="preserve"> and this may enhance the importance of cattle as carriers</w:t>
      </w:r>
      <w:r w:rsidR="004807F1" w:rsidRPr="00E91B35">
        <w:rPr>
          <w:rFonts w:ascii="Times New Roman" w:hAnsi="Times New Roman"/>
          <w:sz w:val="20"/>
          <w:szCs w:val="20"/>
        </w:rPr>
        <w:t xml:space="preserve">. </w:t>
      </w:r>
      <w:r w:rsidRPr="00E91B35">
        <w:rPr>
          <w:rFonts w:ascii="Times New Roman" w:hAnsi="Times New Roman"/>
          <w:sz w:val="20"/>
          <w:szCs w:val="20"/>
        </w:rPr>
        <w:t xml:space="preserve">A critical density of cattle in a region may be required to sustain bluetongue in regions where the </w:t>
      </w:r>
      <w:r w:rsidRPr="00E91B35">
        <w:rPr>
          <w:rFonts w:ascii="Times New Roman" w:hAnsi="Times New Roman"/>
          <w:i/>
          <w:sz w:val="20"/>
          <w:szCs w:val="20"/>
        </w:rPr>
        <w:t>Culicoides</w:t>
      </w:r>
      <w:r w:rsidRPr="00E91B35">
        <w:rPr>
          <w:rFonts w:ascii="Times New Roman" w:hAnsi="Times New Roman"/>
          <w:sz w:val="20"/>
          <w:szCs w:val="20"/>
        </w:rPr>
        <w:t xml:space="preserve"> vector is strongly cattle associated. Bos taurus breeds are more likely to be sero</w:t>
      </w:r>
      <w:r w:rsidR="00BE770E" w:rsidRPr="00E91B35">
        <w:rPr>
          <w:rFonts w:ascii="Times New Roman" w:hAnsi="Times New Roman"/>
          <w:sz w:val="20"/>
          <w:szCs w:val="20"/>
        </w:rPr>
        <w:t>-</w:t>
      </w:r>
      <w:r w:rsidRPr="00E91B35">
        <w:rPr>
          <w:rFonts w:ascii="Times New Roman" w:hAnsi="Times New Roman"/>
          <w:sz w:val="20"/>
          <w:szCs w:val="20"/>
        </w:rPr>
        <w:t>positive than Bos indicus and bulls have a greater risk for infection than females or castrated males. Seroprevalence increases with age, probably a reflection of increased duration of exposure</w:t>
      </w:r>
      <w:r w:rsidR="00531426" w:rsidRPr="00E91B35">
        <w:rPr>
          <w:rFonts w:ascii="Times New Roman" w:hAnsi="Times New Roman"/>
          <w:sz w:val="20"/>
          <w:szCs w:val="20"/>
        </w:rPr>
        <w:t xml:space="preserve"> (</w:t>
      </w:r>
      <w:r w:rsidR="004807F1" w:rsidRPr="00E91B35">
        <w:rPr>
          <w:rFonts w:ascii="Times New Roman" w:eastAsia="Times New Roman" w:hAnsi="Times New Roman"/>
          <w:sz w:val="20"/>
          <w:szCs w:val="20"/>
        </w:rPr>
        <w:t xml:space="preserve">Jauniaux </w:t>
      </w:r>
      <w:r w:rsidR="004807F1" w:rsidRPr="00E91B35">
        <w:rPr>
          <w:rFonts w:ascii="Times New Roman" w:eastAsia="Times New Roman" w:hAnsi="Times New Roman"/>
          <w:i/>
          <w:sz w:val="20"/>
          <w:szCs w:val="20"/>
        </w:rPr>
        <w:t>et al</w:t>
      </w:r>
      <w:r w:rsidR="004807F1" w:rsidRPr="00E91B35">
        <w:rPr>
          <w:rFonts w:ascii="Times New Roman" w:eastAsia="Times New Roman" w:hAnsi="Times New Roman"/>
          <w:sz w:val="20"/>
          <w:szCs w:val="20"/>
        </w:rPr>
        <w:t>., 2008</w:t>
      </w:r>
      <w:r w:rsidR="004807F1" w:rsidRPr="00E91B35">
        <w:rPr>
          <w:rFonts w:ascii="Times New Roman" w:hAnsi="Times New Roman"/>
          <w:sz w:val="20"/>
          <w:szCs w:val="20"/>
        </w:rPr>
        <w:t xml:space="preserve">; </w:t>
      </w:r>
      <w:r w:rsidR="00531426" w:rsidRPr="00E91B35">
        <w:rPr>
          <w:rFonts w:ascii="Times New Roman" w:hAnsi="Times New Roman"/>
          <w:sz w:val="20"/>
          <w:szCs w:val="20"/>
        </w:rPr>
        <w:t xml:space="preserve">Radostits </w:t>
      </w:r>
      <w:r w:rsidR="00531426" w:rsidRPr="00E91B35">
        <w:rPr>
          <w:rFonts w:ascii="Times New Roman" w:hAnsi="Times New Roman"/>
          <w:i/>
          <w:sz w:val="20"/>
          <w:szCs w:val="20"/>
        </w:rPr>
        <w:t>et al</w:t>
      </w:r>
      <w:r w:rsidR="00531426" w:rsidRPr="00E91B35">
        <w:rPr>
          <w:rFonts w:ascii="Times New Roman" w:hAnsi="Times New Roman"/>
          <w:sz w:val="20"/>
          <w:szCs w:val="20"/>
        </w:rPr>
        <w:t>., 2006).</w:t>
      </w:r>
      <w:r w:rsidRPr="00E91B35">
        <w:rPr>
          <w:rFonts w:ascii="Times New Roman" w:hAnsi="Times New Roman"/>
          <w:sz w:val="20"/>
          <w:szCs w:val="20"/>
        </w:rPr>
        <w:t xml:space="preserve"> </w:t>
      </w:r>
    </w:p>
    <w:p w:rsidR="004F3FFD" w:rsidRPr="00E91B35" w:rsidRDefault="00871D6E" w:rsidP="00DC20A0">
      <w:pPr>
        <w:pStyle w:val="a"/>
        <w:numPr>
          <w:ilvl w:val="1"/>
          <w:numId w:val="40"/>
        </w:numPr>
        <w:snapToGrid w:val="0"/>
        <w:spacing w:after="0" w:line="240" w:lineRule="auto"/>
        <w:ind w:left="0" w:firstLine="425"/>
        <w:jc w:val="both"/>
        <w:outlineLvl w:val="1"/>
        <w:rPr>
          <w:rFonts w:ascii="Times New Roman" w:eastAsia="Times New Roman" w:hAnsi="Times New Roman"/>
          <w:b/>
          <w:sz w:val="20"/>
          <w:szCs w:val="20"/>
        </w:rPr>
      </w:pPr>
      <w:r w:rsidRPr="00E91B35">
        <w:rPr>
          <w:rFonts w:ascii="Times New Roman" w:hAnsi="Times New Roman"/>
          <w:sz w:val="20"/>
          <w:szCs w:val="20"/>
        </w:rPr>
        <w:t xml:space="preserve">All breeds of sheep are susceptible but to varying degrees. Merinos and British breeds are more susceptible than native African sheep. There are also differences in age susceptibility to clinical disease which, inexplicably, vary with different outbreaks. </w:t>
      </w:r>
      <w:r w:rsidRPr="00E91B35">
        <w:rPr>
          <w:rFonts w:ascii="Times New Roman" w:hAnsi="Times New Roman"/>
          <w:sz w:val="20"/>
          <w:szCs w:val="20"/>
        </w:rPr>
        <w:lastRenderedPageBreak/>
        <w:t xml:space="preserve">Exposure to solar radiation can increase the severity of </w:t>
      </w:r>
      <w:r w:rsidR="000F29F5" w:rsidRPr="00E91B35">
        <w:rPr>
          <w:rFonts w:ascii="Times New Roman" w:hAnsi="Times New Roman"/>
          <w:sz w:val="20"/>
          <w:szCs w:val="20"/>
        </w:rPr>
        <w:t>the disease, as can excessive d</w:t>
      </w:r>
      <w:r w:rsidRPr="00E91B35">
        <w:rPr>
          <w:rFonts w:ascii="Times New Roman" w:hAnsi="Times New Roman"/>
          <w:sz w:val="20"/>
          <w:szCs w:val="20"/>
        </w:rPr>
        <w:t>o</w:t>
      </w:r>
      <w:r w:rsidR="000F29F5" w:rsidRPr="00E91B35">
        <w:rPr>
          <w:rFonts w:ascii="Times New Roman" w:hAnsi="Times New Roman"/>
          <w:sz w:val="20"/>
          <w:szCs w:val="20"/>
        </w:rPr>
        <w:t>ck</w:t>
      </w:r>
      <w:r w:rsidRPr="00E91B35">
        <w:rPr>
          <w:rFonts w:ascii="Times New Roman" w:hAnsi="Times New Roman"/>
          <w:sz w:val="20"/>
          <w:szCs w:val="20"/>
        </w:rPr>
        <w:t>ing, shearing, poor nutrition and other forms of stress</w:t>
      </w:r>
      <w:r w:rsidR="00531426" w:rsidRPr="00E91B35">
        <w:rPr>
          <w:rFonts w:ascii="Times New Roman" w:hAnsi="Times New Roman"/>
          <w:sz w:val="20"/>
          <w:szCs w:val="20"/>
        </w:rPr>
        <w:t xml:space="preserve"> (Radostits </w:t>
      </w:r>
      <w:r w:rsidR="00531426" w:rsidRPr="00E91B35">
        <w:rPr>
          <w:rFonts w:ascii="Times New Roman" w:hAnsi="Times New Roman"/>
          <w:i/>
          <w:sz w:val="20"/>
          <w:szCs w:val="20"/>
        </w:rPr>
        <w:t>et al</w:t>
      </w:r>
      <w:r w:rsidR="00531426" w:rsidRPr="00E91B35">
        <w:rPr>
          <w:rFonts w:ascii="Times New Roman" w:hAnsi="Times New Roman"/>
          <w:sz w:val="20"/>
          <w:szCs w:val="20"/>
        </w:rPr>
        <w:t>., 2006</w:t>
      </w:r>
      <w:r w:rsidR="00635529" w:rsidRPr="00E91B35">
        <w:rPr>
          <w:rFonts w:ascii="Times New Roman" w:hAnsi="Times New Roman"/>
          <w:sz w:val="20"/>
          <w:szCs w:val="20"/>
        </w:rPr>
        <w:t xml:space="preserve">; </w:t>
      </w:r>
      <w:r w:rsidR="00635529" w:rsidRPr="00E91B35">
        <w:rPr>
          <w:rFonts w:ascii="Times New Roman" w:eastAsia="Times New Roman" w:hAnsi="Times New Roman"/>
          <w:sz w:val="20"/>
          <w:szCs w:val="20"/>
        </w:rPr>
        <w:t>Merck, 2014</w:t>
      </w:r>
      <w:r w:rsidR="00531426" w:rsidRPr="00E91B35">
        <w:rPr>
          <w:rFonts w:ascii="Times New Roman" w:hAnsi="Times New Roman"/>
          <w:sz w:val="20"/>
          <w:szCs w:val="20"/>
        </w:rPr>
        <w:t>).</w:t>
      </w:r>
      <w:r w:rsidR="00056D11" w:rsidRPr="00E91B35">
        <w:rPr>
          <w:rFonts w:ascii="Times New Roman" w:eastAsia="Times New Roman" w:hAnsi="Times New Roman"/>
          <w:b/>
          <w:sz w:val="20"/>
          <w:szCs w:val="20"/>
        </w:rPr>
        <w:t xml:space="preserve"> </w:t>
      </w:r>
      <w:bookmarkStart w:id="14" w:name="_Toc504015647"/>
      <w:r w:rsidR="006E1F72" w:rsidRPr="00E91B35">
        <w:rPr>
          <w:rFonts w:ascii="Times New Roman" w:eastAsia="Times New Roman" w:hAnsi="Times New Roman"/>
          <w:b/>
          <w:sz w:val="20"/>
          <w:szCs w:val="20"/>
        </w:rPr>
        <w:t>Pathogenesis</w:t>
      </w:r>
      <w:bookmarkEnd w:id="14"/>
      <w:r w:rsidR="00AB2775" w:rsidRPr="00E91B35">
        <w:rPr>
          <w:rFonts w:ascii="Times New Roman" w:eastAsia="Times New Roman" w:hAnsi="Times New Roman"/>
          <w:b/>
          <w:sz w:val="20"/>
          <w:szCs w:val="20"/>
        </w:rPr>
        <w:t xml:space="preserve"> </w:t>
      </w:r>
    </w:p>
    <w:p w:rsidR="00F479AE" w:rsidRPr="00E91B35" w:rsidRDefault="006E1F72"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sz w:val="20"/>
          <w:szCs w:val="20"/>
        </w:rPr>
        <w:t xml:space="preserve">Introduction of the virus is </w:t>
      </w:r>
      <w:r w:rsidR="00680C64" w:rsidRPr="00E91B35">
        <w:rPr>
          <w:rFonts w:ascii="Times New Roman" w:eastAsia="Times New Roman" w:hAnsi="Times New Roman"/>
          <w:sz w:val="20"/>
          <w:szCs w:val="20"/>
        </w:rPr>
        <w:t>via</w:t>
      </w:r>
      <w:r w:rsidRPr="00E91B35">
        <w:rPr>
          <w:rFonts w:ascii="Times New Roman" w:eastAsia="Times New Roman" w:hAnsi="Times New Roman"/>
          <w:sz w:val="20"/>
          <w:szCs w:val="20"/>
        </w:rPr>
        <w:t xml:space="preserve"> the bite of an</w:t>
      </w:r>
      <w:r w:rsidR="00AB7145"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infected midge, then the virus is transported by the host dendritic cells from the skin to the local lymph nodes, the sites of initial virus replication, subsequently it spreads to the blood circulation ind</w:t>
      </w:r>
      <w:r w:rsidR="00680C64" w:rsidRPr="00E91B35">
        <w:rPr>
          <w:rFonts w:ascii="Times New Roman" w:eastAsia="Times New Roman" w:hAnsi="Times New Roman"/>
          <w:sz w:val="20"/>
          <w:szCs w:val="20"/>
        </w:rPr>
        <w:t xml:space="preserve">ucing a primary viremia which </w:t>
      </w:r>
      <w:r w:rsidRPr="00E91B35">
        <w:rPr>
          <w:rFonts w:ascii="Times New Roman" w:eastAsia="Times New Roman" w:hAnsi="Times New Roman"/>
          <w:sz w:val="20"/>
          <w:szCs w:val="20"/>
        </w:rPr>
        <w:t>seeds in secondary organs such as lymph nodes, spleen and lungs (Sánchez-Cordón</w:t>
      </w:r>
      <w:r w:rsidR="00AB7145" w:rsidRPr="00E91B35">
        <w:rPr>
          <w:rFonts w:ascii="Times New Roman" w:eastAsia="Times New Roman" w:hAnsi="Times New Roman"/>
          <w:sz w:val="20"/>
          <w:szCs w:val="20"/>
        </w:rPr>
        <w:t xml:space="preserve"> </w:t>
      </w:r>
      <w:r w:rsidRPr="00E91B35">
        <w:rPr>
          <w:rFonts w:ascii="Times New Roman" w:eastAsia="Times New Roman" w:hAnsi="Times New Roman"/>
          <w:i/>
          <w:sz w:val="20"/>
          <w:szCs w:val="20"/>
        </w:rPr>
        <w:t>et al</w:t>
      </w:r>
      <w:r w:rsidRPr="00E91B35">
        <w:rPr>
          <w:rFonts w:ascii="Times New Roman" w:eastAsia="Times New Roman" w:hAnsi="Times New Roman"/>
          <w:sz w:val="20"/>
          <w:szCs w:val="20"/>
        </w:rPr>
        <w:t xml:space="preserve">., 2010). The virus replicates in vascular endothelial cells, macrophages and lymphocytes (Drew </w:t>
      </w:r>
      <w:r w:rsidRPr="00E91B35">
        <w:rPr>
          <w:rFonts w:ascii="Times New Roman" w:eastAsia="Times New Roman" w:hAnsi="Times New Roman"/>
          <w:i/>
          <w:sz w:val="20"/>
          <w:szCs w:val="20"/>
        </w:rPr>
        <w:t>et al</w:t>
      </w:r>
      <w:r w:rsidRPr="00E91B35">
        <w:rPr>
          <w:rFonts w:ascii="Times New Roman" w:eastAsia="Times New Roman" w:hAnsi="Times New Roman"/>
          <w:sz w:val="20"/>
          <w:szCs w:val="20"/>
        </w:rPr>
        <w:t>., 2010). In early viremia</w:t>
      </w:r>
      <w:r w:rsidR="00680C64"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the virus is found associated with all blood elements, while at later stages of viremia</w:t>
      </w:r>
      <w:r w:rsidR="00680C64" w:rsidRPr="00E91B35">
        <w:rPr>
          <w:rFonts w:ascii="Times New Roman" w:eastAsia="Times New Roman" w:hAnsi="Times New Roman"/>
          <w:sz w:val="20"/>
          <w:szCs w:val="20"/>
        </w:rPr>
        <w:t>,</w:t>
      </w:r>
      <w:r w:rsidRPr="00E91B35">
        <w:rPr>
          <w:rFonts w:ascii="Times New Roman" w:eastAsia="Times New Roman" w:hAnsi="Times New Roman"/>
          <w:sz w:val="20"/>
          <w:szCs w:val="20"/>
        </w:rPr>
        <w:t xml:space="preserve"> it exclusively associates with erythrocytes</w:t>
      </w:r>
      <w:r w:rsidR="00680C64" w:rsidRPr="00E91B35">
        <w:rPr>
          <w:rFonts w:ascii="Times New Roman" w:eastAsia="Times New Roman" w:hAnsi="Times New Roman"/>
          <w:sz w:val="20"/>
          <w:szCs w:val="20"/>
        </w:rPr>
        <w:t>/the red blood cells</w:t>
      </w:r>
      <w:r w:rsidRPr="00E91B35">
        <w:rPr>
          <w:rFonts w:ascii="Times New Roman" w:eastAsia="Times New Roman" w:hAnsi="Times New Roman"/>
          <w:sz w:val="20"/>
          <w:szCs w:val="20"/>
        </w:rPr>
        <w:t>. Virus particles appear to be sequestered in invaginations of the erythrocyte membrane (Maclachlan</w:t>
      </w:r>
      <w:r w:rsidR="00AB7145" w:rsidRPr="00E91B35">
        <w:rPr>
          <w:rFonts w:ascii="Times New Roman" w:eastAsia="Times New Roman" w:hAnsi="Times New Roman"/>
          <w:sz w:val="20"/>
          <w:szCs w:val="20"/>
        </w:rPr>
        <w:t xml:space="preserve"> </w:t>
      </w:r>
      <w:r w:rsidRPr="00E91B35">
        <w:rPr>
          <w:rFonts w:ascii="Times New Roman" w:eastAsia="Times New Roman" w:hAnsi="Times New Roman"/>
          <w:i/>
          <w:sz w:val="20"/>
          <w:szCs w:val="20"/>
        </w:rPr>
        <w:t>et al</w:t>
      </w:r>
      <w:r w:rsidRPr="00E91B35">
        <w:rPr>
          <w:rFonts w:ascii="Times New Roman" w:eastAsia="Times New Roman" w:hAnsi="Times New Roman"/>
          <w:sz w:val="20"/>
          <w:szCs w:val="20"/>
        </w:rPr>
        <w:t>., 2009)</w:t>
      </w:r>
      <w:r w:rsidR="00CA785D" w:rsidRPr="00E91B35">
        <w:rPr>
          <w:rFonts w:ascii="Times New Roman" w:eastAsia="Times New Roman" w:hAnsi="Times New Roman"/>
          <w:sz w:val="20"/>
          <w:szCs w:val="20"/>
        </w:rPr>
        <w:t>.</w:t>
      </w:r>
      <w:r w:rsidRPr="00E91B35">
        <w:rPr>
          <w:rFonts w:ascii="Times New Roman" w:eastAsia="Times New Roman" w:hAnsi="Times New Roman"/>
          <w:sz w:val="20"/>
          <w:szCs w:val="20"/>
        </w:rPr>
        <w:t xml:space="preserve"> Infection with BTV results in cell necrosis and apoptosis. In addition, i</w:t>
      </w:r>
      <w:r w:rsidR="00680C64" w:rsidRPr="00E91B35">
        <w:rPr>
          <w:rFonts w:ascii="Times New Roman" w:eastAsia="Times New Roman" w:hAnsi="Times New Roman"/>
          <w:sz w:val="20"/>
          <w:szCs w:val="20"/>
        </w:rPr>
        <w:t>t induces the production of</w:t>
      </w:r>
      <w:r w:rsidRPr="00E91B35">
        <w:rPr>
          <w:rFonts w:ascii="Times New Roman" w:eastAsia="Times New Roman" w:hAnsi="Times New Roman"/>
          <w:sz w:val="20"/>
          <w:szCs w:val="20"/>
        </w:rPr>
        <w:t xml:space="preserve"> IL-1, IL-8, IL-6, IFN-I and cyclooxygenase-2 and enhances plasma concentration of prostacyclin and thromboxane, which frequently leads to an excessive inflammatory response and subsequent damage to the cells and tissues </w:t>
      </w:r>
      <w:r w:rsidR="00680C64" w:rsidRPr="00E91B35">
        <w:rPr>
          <w:rFonts w:ascii="Times New Roman" w:eastAsia="Times New Roman" w:hAnsi="Times New Roman"/>
          <w:sz w:val="20"/>
          <w:szCs w:val="20"/>
        </w:rPr>
        <w:t>of</w:t>
      </w:r>
      <w:r w:rsidRPr="00E91B35">
        <w:rPr>
          <w:rFonts w:ascii="Times New Roman" w:eastAsia="Times New Roman" w:hAnsi="Times New Roman"/>
          <w:sz w:val="20"/>
          <w:szCs w:val="20"/>
        </w:rPr>
        <w:t xml:space="preserve"> infected animal (Sánchez-Cordón</w:t>
      </w:r>
      <w:r w:rsidR="00AB7145" w:rsidRPr="00E91B35">
        <w:rPr>
          <w:rFonts w:ascii="Times New Roman" w:eastAsia="Times New Roman" w:hAnsi="Times New Roman"/>
          <w:sz w:val="20"/>
          <w:szCs w:val="20"/>
        </w:rPr>
        <w:t xml:space="preserve"> </w:t>
      </w:r>
      <w:r w:rsidRPr="00E91B35">
        <w:rPr>
          <w:rFonts w:ascii="Times New Roman" w:eastAsia="Times New Roman" w:hAnsi="Times New Roman"/>
          <w:i/>
          <w:sz w:val="20"/>
          <w:szCs w:val="20"/>
        </w:rPr>
        <w:t>et al</w:t>
      </w:r>
      <w:r w:rsidR="00CA785D" w:rsidRPr="00E91B35">
        <w:rPr>
          <w:rFonts w:ascii="Times New Roman" w:eastAsia="Times New Roman" w:hAnsi="Times New Roman"/>
          <w:sz w:val="20"/>
          <w:szCs w:val="20"/>
        </w:rPr>
        <w:t xml:space="preserve">., 2010; </w:t>
      </w:r>
      <w:r w:rsidRPr="00E91B35">
        <w:rPr>
          <w:rFonts w:ascii="Times New Roman" w:eastAsia="Times New Roman" w:hAnsi="Times New Roman"/>
          <w:sz w:val="20"/>
          <w:szCs w:val="20"/>
        </w:rPr>
        <w:t xml:space="preserve">Chiang </w:t>
      </w:r>
      <w:r w:rsidRPr="00E91B35">
        <w:rPr>
          <w:rFonts w:ascii="Times New Roman" w:eastAsia="Times New Roman" w:hAnsi="Times New Roman"/>
          <w:i/>
          <w:sz w:val="20"/>
          <w:szCs w:val="20"/>
        </w:rPr>
        <w:t>et</w:t>
      </w:r>
      <w:r w:rsidR="00AB7145" w:rsidRPr="00E91B35">
        <w:rPr>
          <w:rFonts w:ascii="Times New Roman" w:eastAsia="Times New Roman" w:hAnsi="Times New Roman"/>
          <w:i/>
          <w:sz w:val="20"/>
          <w:szCs w:val="20"/>
        </w:rPr>
        <w:t xml:space="preserve"> </w:t>
      </w:r>
      <w:r w:rsidRPr="00E91B35">
        <w:rPr>
          <w:rFonts w:ascii="Times New Roman" w:eastAsia="Times New Roman" w:hAnsi="Times New Roman"/>
          <w:i/>
          <w:sz w:val="20"/>
          <w:szCs w:val="20"/>
        </w:rPr>
        <w:t>al</w:t>
      </w:r>
      <w:r w:rsidRPr="00E91B35">
        <w:rPr>
          <w:rFonts w:ascii="Times New Roman" w:eastAsia="Times New Roman" w:hAnsi="Times New Roman"/>
          <w:sz w:val="20"/>
          <w:szCs w:val="20"/>
        </w:rPr>
        <w:t>., 2006).</w:t>
      </w:r>
    </w:p>
    <w:p w:rsidR="00DB73DD" w:rsidRPr="00E91B35" w:rsidRDefault="006E1F72"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sz w:val="20"/>
          <w:szCs w:val="20"/>
        </w:rPr>
        <w:t>The pathogenesis of bluetong</w:t>
      </w:r>
      <w:r w:rsidR="00FA034A" w:rsidRPr="00E91B35">
        <w:rPr>
          <w:rFonts w:ascii="Times New Roman" w:eastAsia="Times New Roman" w:hAnsi="Times New Roman"/>
          <w:sz w:val="20"/>
          <w:szCs w:val="20"/>
        </w:rPr>
        <w:t>ue is characterized by injury of</w:t>
      </w:r>
      <w:r w:rsidRPr="00E91B35">
        <w:rPr>
          <w:rFonts w:ascii="Times New Roman" w:eastAsia="Times New Roman" w:hAnsi="Times New Roman"/>
          <w:sz w:val="20"/>
          <w:szCs w:val="20"/>
        </w:rPr>
        <w:t xml:space="preserve"> small blood vessels in target tissue</w:t>
      </w:r>
      <w:r w:rsidR="00FA034A" w:rsidRPr="00E91B35">
        <w:rPr>
          <w:rFonts w:ascii="Times New Roman" w:eastAsia="Times New Roman" w:hAnsi="Times New Roman"/>
          <w:sz w:val="20"/>
          <w:szCs w:val="20"/>
        </w:rPr>
        <w:t>s</w:t>
      </w:r>
      <w:r w:rsidRPr="00E91B35">
        <w:rPr>
          <w:rFonts w:ascii="Times New Roman" w:eastAsia="Times New Roman" w:hAnsi="Times New Roman"/>
          <w:sz w:val="20"/>
          <w:szCs w:val="20"/>
        </w:rPr>
        <w:t>, resulting in vascular occlusion and tiss</w:t>
      </w:r>
      <w:r w:rsidR="00FA034A" w:rsidRPr="00E91B35">
        <w:rPr>
          <w:rFonts w:ascii="Times New Roman" w:eastAsia="Times New Roman" w:hAnsi="Times New Roman"/>
          <w:sz w:val="20"/>
          <w:szCs w:val="20"/>
        </w:rPr>
        <w:t>ue infarction. Virus-induced vas</w:t>
      </w:r>
      <w:r w:rsidRPr="00E91B35">
        <w:rPr>
          <w:rFonts w:ascii="Times New Roman" w:eastAsia="Times New Roman" w:hAnsi="Times New Roman"/>
          <w:sz w:val="20"/>
          <w:szCs w:val="20"/>
        </w:rPr>
        <w:t>oactive mediators produced by thrombocytes, dendritic cells, macrophages and BTV-infected endothelial cells increase damage to the endothelium, interfere with its function and increase vascular permeability; this leads to the development of edema and effusions (Maclachlan</w:t>
      </w:r>
      <w:r w:rsidR="00AB7145" w:rsidRPr="00E91B35">
        <w:rPr>
          <w:rFonts w:ascii="Times New Roman" w:eastAsia="Times New Roman" w:hAnsi="Times New Roman"/>
          <w:sz w:val="20"/>
          <w:szCs w:val="20"/>
        </w:rPr>
        <w:t xml:space="preserve"> </w:t>
      </w:r>
      <w:r w:rsidRPr="00E91B35">
        <w:rPr>
          <w:rFonts w:ascii="Times New Roman" w:eastAsia="Times New Roman" w:hAnsi="Times New Roman"/>
          <w:i/>
          <w:sz w:val="20"/>
          <w:szCs w:val="20"/>
        </w:rPr>
        <w:t>et al</w:t>
      </w:r>
      <w:r w:rsidRPr="00E91B35">
        <w:rPr>
          <w:rFonts w:ascii="Times New Roman" w:eastAsia="Times New Roman" w:hAnsi="Times New Roman"/>
          <w:sz w:val="20"/>
          <w:szCs w:val="20"/>
        </w:rPr>
        <w:t xml:space="preserve">., 2009; Drew </w:t>
      </w:r>
      <w:r w:rsidRPr="00E91B35">
        <w:rPr>
          <w:rFonts w:ascii="Times New Roman" w:eastAsia="Times New Roman" w:hAnsi="Times New Roman"/>
          <w:i/>
          <w:sz w:val="20"/>
          <w:szCs w:val="20"/>
        </w:rPr>
        <w:t>et al</w:t>
      </w:r>
      <w:r w:rsidRPr="00E91B35">
        <w:rPr>
          <w:rFonts w:ascii="Times New Roman" w:eastAsia="Times New Roman" w:hAnsi="Times New Roman"/>
          <w:sz w:val="20"/>
          <w:szCs w:val="20"/>
        </w:rPr>
        <w:t>., 2010</w:t>
      </w:r>
      <w:r w:rsidR="00D810F8" w:rsidRPr="00E91B35">
        <w:rPr>
          <w:rFonts w:ascii="Times New Roman" w:eastAsia="Times New Roman" w:hAnsi="Times New Roman"/>
          <w:sz w:val="20"/>
          <w:szCs w:val="20"/>
        </w:rPr>
        <w:t>a</w:t>
      </w:r>
      <w:r w:rsidRPr="00E91B35">
        <w:rPr>
          <w:rFonts w:ascii="Times New Roman" w:eastAsia="Times New Roman" w:hAnsi="Times New Roman"/>
          <w:sz w:val="20"/>
          <w:szCs w:val="20"/>
        </w:rPr>
        <w:t>).</w:t>
      </w:r>
    </w:p>
    <w:p w:rsidR="00F479AE" w:rsidRPr="00E91B35" w:rsidRDefault="002C5481" w:rsidP="00DC20A0">
      <w:pPr>
        <w:pStyle w:val="a"/>
        <w:numPr>
          <w:ilvl w:val="1"/>
          <w:numId w:val="40"/>
        </w:numPr>
        <w:snapToGrid w:val="0"/>
        <w:spacing w:after="0" w:line="240" w:lineRule="auto"/>
        <w:ind w:left="0" w:firstLine="0"/>
        <w:jc w:val="both"/>
        <w:rPr>
          <w:rFonts w:ascii="Times New Roman" w:eastAsia="Times New Roman" w:hAnsi="Times New Roman"/>
          <w:b/>
          <w:sz w:val="20"/>
          <w:szCs w:val="20"/>
        </w:rPr>
      </w:pPr>
      <w:r w:rsidRPr="00E91B35">
        <w:rPr>
          <w:rFonts w:ascii="Times New Roman" w:eastAsia="Times New Roman" w:hAnsi="Times New Roman"/>
          <w:b/>
          <w:sz w:val="20"/>
          <w:szCs w:val="20"/>
        </w:rPr>
        <w:t>Clinical S</w:t>
      </w:r>
      <w:r w:rsidR="00952030" w:rsidRPr="00E91B35">
        <w:rPr>
          <w:rFonts w:ascii="Times New Roman" w:eastAsia="Times New Roman" w:hAnsi="Times New Roman"/>
          <w:b/>
          <w:sz w:val="20"/>
          <w:szCs w:val="20"/>
        </w:rPr>
        <w:t>igns of Bluetongue</w:t>
      </w:r>
    </w:p>
    <w:p w:rsidR="006A6D88" w:rsidRPr="00E91B35" w:rsidRDefault="00952030" w:rsidP="00DC20A0">
      <w:pPr>
        <w:snapToGrid w:val="0"/>
        <w:spacing w:after="0" w:line="240" w:lineRule="auto"/>
        <w:ind w:firstLine="425"/>
        <w:jc w:val="both"/>
        <w:rPr>
          <w:rFonts w:ascii="Times New Roman" w:hAnsi="Times New Roman"/>
          <w:sz w:val="20"/>
          <w:szCs w:val="20"/>
        </w:rPr>
      </w:pPr>
      <w:r w:rsidRPr="00E91B35">
        <w:rPr>
          <w:rFonts w:ascii="Times New Roman" w:eastAsia="Times New Roman" w:hAnsi="Times New Roman"/>
          <w:sz w:val="20"/>
          <w:szCs w:val="20"/>
        </w:rPr>
        <w:t xml:space="preserve">BTVs are </w:t>
      </w:r>
      <w:r w:rsidR="001A2076" w:rsidRPr="00E91B35">
        <w:rPr>
          <w:rFonts w:ascii="Times New Roman" w:eastAsia="Times New Roman" w:hAnsi="Times New Roman"/>
          <w:sz w:val="20"/>
          <w:szCs w:val="20"/>
        </w:rPr>
        <w:t xml:space="preserve">found </w:t>
      </w:r>
      <w:r w:rsidRPr="00E91B35">
        <w:rPr>
          <w:rFonts w:ascii="Times New Roman" w:eastAsia="Times New Roman" w:hAnsi="Times New Roman"/>
          <w:sz w:val="20"/>
          <w:szCs w:val="20"/>
        </w:rPr>
        <w:t xml:space="preserve">widely distributed in the tropics but mostly subclinical in the indigenous ruminant populations. Clinical disease is most prevalent in domestic sheep, especially those of </w:t>
      </w:r>
      <w:r w:rsidR="001A2076" w:rsidRPr="00E91B35">
        <w:rPr>
          <w:rFonts w:ascii="Times New Roman" w:eastAsia="Times New Roman" w:hAnsi="Times New Roman"/>
          <w:sz w:val="20"/>
          <w:szCs w:val="20"/>
        </w:rPr>
        <w:t xml:space="preserve">the </w:t>
      </w:r>
      <w:r w:rsidRPr="00E91B35">
        <w:rPr>
          <w:rFonts w:ascii="Times New Roman" w:eastAsia="Times New Roman" w:hAnsi="Times New Roman"/>
          <w:sz w:val="20"/>
          <w:szCs w:val="20"/>
        </w:rPr>
        <w:t>European ancestry, with high mortality rates, weight loss and disruption in wool growth. In highly susceptible sheep</w:t>
      </w:r>
      <w:r w:rsidR="001A2076" w:rsidRPr="00E91B35">
        <w:rPr>
          <w:rFonts w:ascii="Times New Roman" w:eastAsia="Times New Roman" w:hAnsi="Times New Roman"/>
          <w:sz w:val="20"/>
          <w:szCs w:val="20"/>
        </w:rPr>
        <w:t xml:space="preserve"> breed, morbidity can reach</w:t>
      </w:r>
      <w:r w:rsidRPr="00E91B35">
        <w:rPr>
          <w:rFonts w:ascii="Times New Roman" w:eastAsia="Times New Roman" w:hAnsi="Times New Roman"/>
          <w:sz w:val="20"/>
          <w:szCs w:val="20"/>
        </w:rPr>
        <w:t xml:space="preserve"> as high as 100%. Mortality</w:t>
      </w:r>
      <w:r w:rsidR="001A2076" w:rsidRPr="00E91B35">
        <w:rPr>
          <w:rFonts w:ascii="Times New Roman" w:eastAsia="Times New Roman" w:hAnsi="Times New Roman"/>
          <w:sz w:val="20"/>
          <w:szCs w:val="20"/>
        </w:rPr>
        <w:t xml:space="preserve"> rate</w:t>
      </w:r>
      <w:r w:rsidRPr="00E91B35">
        <w:rPr>
          <w:rFonts w:ascii="Times New Roman" w:eastAsia="Times New Roman" w:hAnsi="Times New Roman"/>
          <w:sz w:val="20"/>
          <w:szCs w:val="20"/>
        </w:rPr>
        <w:t xml:space="preserve"> averages from 2% to 30% but can be as high as 70% (</w:t>
      </w:r>
      <w:hyperlink w:anchor="page6" w:history="1">
        <w:r w:rsidRPr="00E91B35">
          <w:rPr>
            <w:rFonts w:ascii="Times New Roman" w:eastAsia="Times New Roman" w:hAnsi="Times New Roman"/>
            <w:sz w:val="20"/>
            <w:szCs w:val="20"/>
          </w:rPr>
          <w:t>Anonymous, 2013)</w:t>
        </w:r>
      </w:hyperlink>
      <w:r w:rsidRPr="00E91B35">
        <w:rPr>
          <w:rFonts w:ascii="Times New Roman" w:eastAsia="Times New Roman" w:hAnsi="Times New Roman"/>
          <w:sz w:val="20"/>
          <w:szCs w:val="20"/>
        </w:rPr>
        <w:t>. Cattle often have a higher infection rate than sheep and demonstration as well as severity of clinical signs varies depending on the strain of virus</w:t>
      </w:r>
      <w:r w:rsidR="001A2076" w:rsidRPr="00E91B35">
        <w:rPr>
          <w:rFonts w:ascii="Times New Roman" w:eastAsia="Times New Roman" w:hAnsi="Times New Roman"/>
          <w:sz w:val="20"/>
          <w:szCs w:val="20"/>
        </w:rPr>
        <w:t xml:space="preserve"> involved in the infection</w:t>
      </w:r>
      <w:r w:rsidRPr="00E91B35">
        <w:rPr>
          <w:rFonts w:ascii="Times New Roman" w:eastAsia="Times New Roman" w:hAnsi="Times New Roman"/>
          <w:sz w:val="20"/>
          <w:szCs w:val="20"/>
        </w:rPr>
        <w:t>. In countries where BT is endemic sheep are often naturally resistant to BT. Cattle are often considered asymptomatic reservoir host</w:t>
      </w:r>
      <w:r w:rsidR="001A2076" w:rsidRPr="00E91B35">
        <w:rPr>
          <w:rFonts w:ascii="Times New Roman" w:eastAsia="Times New Roman" w:hAnsi="Times New Roman"/>
          <w:sz w:val="20"/>
          <w:szCs w:val="20"/>
        </w:rPr>
        <w:t xml:space="preserve"> of the virus. The effect </w:t>
      </w:r>
      <w:r w:rsidRPr="00E91B35">
        <w:rPr>
          <w:rFonts w:ascii="Times New Roman" w:eastAsia="Times New Roman" w:hAnsi="Times New Roman"/>
          <w:sz w:val="20"/>
          <w:szCs w:val="20"/>
        </w:rPr>
        <w:t>of the disease</w:t>
      </w:r>
      <w:r w:rsidR="001A2076" w:rsidRPr="00E91B35">
        <w:rPr>
          <w:rFonts w:ascii="Times New Roman" w:eastAsia="Times New Roman" w:hAnsi="Times New Roman"/>
          <w:sz w:val="20"/>
          <w:szCs w:val="20"/>
        </w:rPr>
        <w:t xml:space="preserve"> is that it leads to</w:t>
      </w:r>
      <w:r w:rsidR="00AB7145" w:rsidRPr="00E91B35">
        <w:rPr>
          <w:rFonts w:ascii="Times New Roman" w:eastAsia="Times New Roman" w:hAnsi="Times New Roman"/>
          <w:sz w:val="20"/>
          <w:szCs w:val="20"/>
        </w:rPr>
        <w:t xml:space="preserve"> </w:t>
      </w:r>
      <w:r w:rsidR="001A2076" w:rsidRPr="00E91B35">
        <w:rPr>
          <w:rFonts w:ascii="Times New Roman" w:eastAsia="Times New Roman" w:hAnsi="Times New Roman"/>
          <w:sz w:val="20"/>
          <w:szCs w:val="20"/>
        </w:rPr>
        <w:t xml:space="preserve">a huge </w:t>
      </w:r>
      <w:r w:rsidRPr="00E91B35">
        <w:rPr>
          <w:rFonts w:ascii="Times New Roman" w:eastAsia="Times New Roman" w:hAnsi="Times New Roman"/>
          <w:sz w:val="20"/>
          <w:szCs w:val="20"/>
        </w:rPr>
        <w:t>loss of trade due to restrictions and the costs of</w:t>
      </w:r>
      <w:r w:rsidR="00AB7145"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surveillance, health testing and vaccination</w:t>
      </w:r>
      <w:r w:rsidR="008639AB" w:rsidRPr="00E91B35">
        <w:rPr>
          <w:rFonts w:ascii="Times New Roman" w:eastAsia="Times New Roman" w:hAnsi="Times New Roman"/>
          <w:sz w:val="20"/>
          <w:szCs w:val="20"/>
        </w:rPr>
        <w:t xml:space="preserve"> for the</w:t>
      </w:r>
      <w:r w:rsidR="00AB7145" w:rsidRPr="00E91B35">
        <w:rPr>
          <w:rFonts w:ascii="Times New Roman" w:eastAsia="Times New Roman" w:hAnsi="Times New Roman"/>
          <w:sz w:val="20"/>
          <w:szCs w:val="20"/>
        </w:rPr>
        <w:t xml:space="preserve"> </w:t>
      </w:r>
      <w:r w:rsidR="008639AB" w:rsidRPr="00E91B35">
        <w:rPr>
          <w:rFonts w:ascii="Times New Roman" w:eastAsia="Times New Roman" w:hAnsi="Times New Roman"/>
          <w:sz w:val="20"/>
          <w:szCs w:val="20"/>
        </w:rPr>
        <w:t>disease</w:t>
      </w:r>
      <w:r w:rsidR="00AB7145"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w:t>
      </w:r>
      <w:hyperlink w:anchor="page6" w:history="1">
        <w:r w:rsidRPr="00E91B35">
          <w:rPr>
            <w:rFonts w:ascii="Times New Roman" w:eastAsia="Times New Roman" w:hAnsi="Times New Roman"/>
            <w:sz w:val="20"/>
            <w:szCs w:val="20"/>
          </w:rPr>
          <w:t xml:space="preserve">Anonymous, 2013). </w:t>
        </w:r>
      </w:hyperlink>
      <w:hyperlink w:anchor="page7" w:history="1"/>
    </w:p>
    <w:p w:rsidR="00F44462" w:rsidRPr="00E91B35" w:rsidRDefault="00952030" w:rsidP="00DC20A0">
      <w:pPr>
        <w:snapToGrid w:val="0"/>
        <w:spacing w:after="0" w:line="240" w:lineRule="auto"/>
        <w:ind w:firstLine="425"/>
        <w:jc w:val="both"/>
        <w:rPr>
          <w:rFonts w:ascii="Times New Roman" w:hAnsi="Times New Roman"/>
          <w:sz w:val="20"/>
          <w:szCs w:val="20"/>
        </w:rPr>
      </w:pPr>
      <w:r w:rsidRPr="00E91B35">
        <w:rPr>
          <w:rFonts w:ascii="Times New Roman" w:eastAsia="Times New Roman" w:hAnsi="Times New Roman"/>
          <w:sz w:val="20"/>
          <w:szCs w:val="20"/>
        </w:rPr>
        <w:lastRenderedPageBreak/>
        <w:t xml:space="preserve">In </w:t>
      </w:r>
      <w:r w:rsidR="006A6D88" w:rsidRPr="00E91B35">
        <w:rPr>
          <w:rFonts w:ascii="Times New Roman" w:eastAsia="Times New Roman" w:hAnsi="Times New Roman"/>
          <w:sz w:val="20"/>
          <w:szCs w:val="20"/>
        </w:rPr>
        <w:t>sheep the clinical symptoms are</w:t>
      </w:r>
      <w:r w:rsidRPr="00E91B35">
        <w:rPr>
          <w:rFonts w:ascii="Times New Roman" w:eastAsia="Times New Roman" w:hAnsi="Times New Roman"/>
          <w:sz w:val="20"/>
          <w:szCs w:val="20"/>
        </w:rPr>
        <w:t xml:space="preserve"> more </w:t>
      </w:r>
      <w:r w:rsidR="0022428E" w:rsidRPr="00E91B35">
        <w:rPr>
          <w:rFonts w:ascii="Times New Roman" w:eastAsia="Times New Roman" w:hAnsi="Times New Roman"/>
          <w:sz w:val="20"/>
          <w:szCs w:val="20"/>
        </w:rPr>
        <w:t>variable. After infection sheep</w:t>
      </w:r>
      <w:r w:rsidR="00AB7145"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 xml:space="preserve">showed fever up to 41 </w:t>
      </w:r>
      <w:r w:rsidR="009B2F9B" w:rsidRPr="00E91B35">
        <w:rPr>
          <w:rFonts w:ascii="Times New Roman" w:eastAsia="Arial" w:hAnsi="Times New Roman"/>
          <w:sz w:val="20"/>
          <w:szCs w:val="20"/>
          <w:vertAlign w:val="superscript"/>
        </w:rPr>
        <w:t>O</w:t>
      </w:r>
      <w:r w:rsidRPr="00E91B35">
        <w:rPr>
          <w:rFonts w:ascii="Times New Roman" w:eastAsia="Times New Roman" w:hAnsi="Times New Roman"/>
          <w:sz w:val="20"/>
          <w:szCs w:val="20"/>
        </w:rPr>
        <w:t xml:space="preserve">C for 7–10 days, enlargement of the lymph nodes, and depression. Sheep </w:t>
      </w:r>
      <w:r w:rsidR="0022428E" w:rsidRPr="00E91B35">
        <w:rPr>
          <w:rFonts w:ascii="Times New Roman" w:eastAsia="Times New Roman" w:hAnsi="Times New Roman"/>
          <w:sz w:val="20"/>
          <w:szCs w:val="20"/>
        </w:rPr>
        <w:t xml:space="preserve">that suffer from </w:t>
      </w:r>
      <w:r w:rsidRPr="00E91B35">
        <w:rPr>
          <w:rFonts w:ascii="Times New Roman" w:eastAsia="Times New Roman" w:hAnsi="Times New Roman"/>
          <w:sz w:val="20"/>
          <w:szCs w:val="20"/>
        </w:rPr>
        <w:t>severe clinical symptoms showed salivation, se</w:t>
      </w:r>
      <w:r w:rsidR="0022428E" w:rsidRPr="00E91B35">
        <w:rPr>
          <w:rFonts w:ascii="Times New Roman" w:eastAsia="Times New Roman" w:hAnsi="Times New Roman"/>
          <w:sz w:val="20"/>
          <w:szCs w:val="20"/>
        </w:rPr>
        <w:t>vere dyspnoea, asphyxia, edema</w:t>
      </w:r>
      <w:r w:rsidRPr="00E91B35">
        <w:rPr>
          <w:rFonts w:ascii="Times New Roman" w:eastAsia="Times New Roman" w:hAnsi="Times New Roman"/>
          <w:sz w:val="20"/>
          <w:szCs w:val="20"/>
        </w:rPr>
        <w:t xml:space="preserve">, and a blue swollen tongue partly hanging out of the mouth. These sheep showed also lameness up to recumbency due to </w:t>
      </w:r>
      <w:r w:rsidR="009B2F9B" w:rsidRPr="00E91B35">
        <w:rPr>
          <w:rFonts w:ascii="Times New Roman" w:eastAsia="Times New Roman" w:hAnsi="Times New Roman"/>
          <w:sz w:val="20"/>
          <w:szCs w:val="20"/>
        </w:rPr>
        <w:t>swelling and inflam</w:t>
      </w:r>
      <w:r w:rsidRPr="00E91B35">
        <w:rPr>
          <w:rFonts w:ascii="Times New Roman" w:eastAsia="Times New Roman" w:hAnsi="Times New Roman"/>
          <w:sz w:val="20"/>
          <w:szCs w:val="20"/>
        </w:rPr>
        <w:t>mation at the coronary band (</w:t>
      </w:r>
      <w:hyperlink w:anchor="page7" w:history="1">
        <w:r w:rsidRPr="00E91B35">
          <w:rPr>
            <w:rFonts w:ascii="Times New Roman" w:eastAsia="Times New Roman" w:hAnsi="Times New Roman"/>
            <w:sz w:val="20"/>
            <w:szCs w:val="20"/>
          </w:rPr>
          <w:t>Darpel</w:t>
        </w:r>
        <w:r w:rsidR="00AB7145" w:rsidRPr="00E91B35">
          <w:rPr>
            <w:rFonts w:ascii="Times New Roman" w:eastAsia="Times New Roman" w:hAnsi="Times New Roman"/>
            <w:sz w:val="20"/>
            <w:szCs w:val="20"/>
          </w:rPr>
          <w:t xml:space="preserve"> </w:t>
        </w:r>
        <w:r w:rsidRPr="00E91B35">
          <w:rPr>
            <w:rFonts w:ascii="Times New Roman" w:eastAsia="Times New Roman" w:hAnsi="Times New Roman"/>
            <w:i/>
            <w:sz w:val="20"/>
            <w:szCs w:val="20"/>
          </w:rPr>
          <w:t>et al</w:t>
        </w:r>
        <w:r w:rsidRPr="00E91B35">
          <w:rPr>
            <w:rFonts w:ascii="Times New Roman" w:eastAsia="Times New Roman" w:hAnsi="Times New Roman"/>
            <w:sz w:val="20"/>
            <w:szCs w:val="20"/>
          </w:rPr>
          <w:t xml:space="preserve">., 2007; </w:t>
        </w:r>
      </w:hyperlink>
      <w:hyperlink w:anchor="page7" w:history="1">
        <w:r w:rsidRPr="00E91B35">
          <w:rPr>
            <w:rFonts w:ascii="Times New Roman" w:eastAsia="Times New Roman" w:hAnsi="Times New Roman"/>
            <w:sz w:val="20"/>
            <w:szCs w:val="20"/>
          </w:rPr>
          <w:t>Kirschvink</w:t>
        </w:r>
      </w:hyperlink>
      <w:r w:rsidR="00AB7145" w:rsidRPr="00E91B35">
        <w:rPr>
          <w:rFonts w:ascii="Times New Roman" w:hAnsi="Times New Roman"/>
          <w:sz w:val="20"/>
          <w:szCs w:val="20"/>
        </w:rPr>
        <w:t xml:space="preserve"> </w:t>
      </w:r>
      <w:hyperlink w:anchor="page7" w:history="1">
        <w:r w:rsidRPr="00E91B35">
          <w:rPr>
            <w:rFonts w:ascii="Times New Roman" w:eastAsia="Times New Roman" w:hAnsi="Times New Roman"/>
            <w:i/>
            <w:sz w:val="20"/>
            <w:szCs w:val="20"/>
          </w:rPr>
          <w:t>et al</w:t>
        </w:r>
        <w:r w:rsidRPr="00E91B35">
          <w:rPr>
            <w:rFonts w:ascii="Times New Roman" w:eastAsia="Times New Roman" w:hAnsi="Times New Roman"/>
            <w:sz w:val="20"/>
            <w:szCs w:val="20"/>
          </w:rPr>
          <w:t>., 2009)</w:t>
        </w:r>
      </w:hyperlink>
      <w:r w:rsidRPr="00E91B35">
        <w:rPr>
          <w:rFonts w:ascii="Times New Roman" w:eastAsia="Times New Roman" w:hAnsi="Times New Roman"/>
          <w:sz w:val="20"/>
          <w:szCs w:val="20"/>
        </w:rPr>
        <w:t xml:space="preserve">. In rams inflammation and petechial bleedings of the scrotum, as well as inflammation of the epididymis and degeneration of the testis was seen. Infection of pregnant ewes and cows </w:t>
      </w:r>
      <w:r w:rsidR="0022428E" w:rsidRPr="00E91B35">
        <w:rPr>
          <w:rFonts w:ascii="Times New Roman" w:eastAsia="Times New Roman" w:hAnsi="Times New Roman"/>
          <w:sz w:val="20"/>
          <w:szCs w:val="20"/>
        </w:rPr>
        <w:t>resulted in</w:t>
      </w:r>
      <w:r w:rsidRPr="00E91B35">
        <w:rPr>
          <w:rFonts w:ascii="Times New Roman" w:eastAsia="Times New Roman" w:hAnsi="Times New Roman"/>
          <w:sz w:val="20"/>
          <w:szCs w:val="20"/>
        </w:rPr>
        <w:t xml:space="preserve"> embryonic death, abortions, stillbirth, and congenital malformations in lambs and calves (</w:t>
      </w:r>
      <w:hyperlink w:anchor="page7" w:history="1">
        <w:r w:rsidRPr="00E91B35">
          <w:rPr>
            <w:rFonts w:ascii="Times New Roman" w:eastAsia="Times New Roman" w:hAnsi="Times New Roman"/>
            <w:sz w:val="20"/>
            <w:szCs w:val="20"/>
          </w:rPr>
          <w:t>Saegerman</w:t>
        </w:r>
        <w:r w:rsidR="00AB7145" w:rsidRPr="00E91B35">
          <w:rPr>
            <w:rFonts w:ascii="Times New Roman" w:eastAsia="Times New Roman" w:hAnsi="Times New Roman"/>
            <w:sz w:val="20"/>
            <w:szCs w:val="20"/>
          </w:rPr>
          <w:t xml:space="preserve"> </w:t>
        </w:r>
        <w:r w:rsidRPr="00E91B35">
          <w:rPr>
            <w:rFonts w:ascii="Times New Roman" w:eastAsia="Times New Roman" w:hAnsi="Times New Roman"/>
            <w:i/>
            <w:sz w:val="20"/>
            <w:szCs w:val="20"/>
          </w:rPr>
          <w:t>et al</w:t>
        </w:r>
        <w:r w:rsidRPr="00E91B35">
          <w:rPr>
            <w:rFonts w:ascii="Times New Roman" w:eastAsia="Times New Roman" w:hAnsi="Times New Roman"/>
            <w:sz w:val="20"/>
            <w:szCs w:val="20"/>
          </w:rPr>
          <w:t>., 2011</w:t>
        </w:r>
        <w:r w:rsidR="004915C8" w:rsidRPr="00E91B35">
          <w:rPr>
            <w:rFonts w:ascii="Times New Roman" w:eastAsia="Times New Roman" w:hAnsi="Times New Roman"/>
            <w:sz w:val="20"/>
            <w:szCs w:val="20"/>
          </w:rPr>
          <w:t>;</w:t>
        </w:r>
      </w:hyperlink>
      <w:r w:rsidR="00AB7145" w:rsidRPr="00E91B35">
        <w:rPr>
          <w:rFonts w:ascii="Times New Roman" w:hAnsi="Times New Roman"/>
          <w:sz w:val="20"/>
          <w:szCs w:val="20"/>
        </w:rPr>
        <w:t xml:space="preserve"> </w:t>
      </w:r>
      <w:hyperlink w:anchor="page7" w:history="1">
        <w:r w:rsidRPr="00E91B35">
          <w:rPr>
            <w:rFonts w:ascii="Times New Roman" w:eastAsia="Times New Roman" w:hAnsi="Times New Roman"/>
            <w:sz w:val="20"/>
            <w:szCs w:val="20"/>
          </w:rPr>
          <w:t>Wouda</w:t>
        </w:r>
        <w:r w:rsidR="00AB7145" w:rsidRPr="00E91B35">
          <w:rPr>
            <w:rFonts w:ascii="Times New Roman" w:eastAsia="Times New Roman" w:hAnsi="Times New Roman"/>
            <w:sz w:val="20"/>
            <w:szCs w:val="20"/>
          </w:rPr>
          <w:t xml:space="preserve"> </w:t>
        </w:r>
        <w:r w:rsidRPr="00E91B35">
          <w:rPr>
            <w:rFonts w:ascii="Times New Roman" w:eastAsia="Times New Roman" w:hAnsi="Times New Roman"/>
            <w:i/>
            <w:sz w:val="20"/>
            <w:szCs w:val="20"/>
          </w:rPr>
          <w:t>et al</w:t>
        </w:r>
        <w:r w:rsidRPr="00E91B35">
          <w:rPr>
            <w:rFonts w:ascii="Times New Roman" w:eastAsia="Times New Roman" w:hAnsi="Times New Roman"/>
            <w:sz w:val="20"/>
            <w:szCs w:val="20"/>
          </w:rPr>
          <w:t>., 2009)</w:t>
        </w:r>
      </w:hyperlink>
      <w:r w:rsidR="00F479AE" w:rsidRPr="00E91B35">
        <w:rPr>
          <w:rFonts w:ascii="Times New Roman" w:hAnsi="Times New Roman"/>
          <w:sz w:val="20"/>
          <w:szCs w:val="20"/>
        </w:rPr>
        <w:t>.</w:t>
      </w:r>
    </w:p>
    <w:p w:rsidR="00F479AE" w:rsidRPr="00E91B35" w:rsidRDefault="003C2710" w:rsidP="00DC20A0">
      <w:pPr>
        <w:pStyle w:val="a"/>
        <w:numPr>
          <w:ilvl w:val="1"/>
          <w:numId w:val="40"/>
        </w:numPr>
        <w:snapToGrid w:val="0"/>
        <w:spacing w:after="0" w:line="240" w:lineRule="auto"/>
        <w:ind w:left="0" w:firstLine="0"/>
        <w:jc w:val="both"/>
        <w:outlineLvl w:val="1"/>
        <w:rPr>
          <w:rFonts w:ascii="Times New Roman" w:eastAsia="Times New Roman" w:hAnsi="Times New Roman"/>
          <w:b/>
          <w:color w:val="000000"/>
          <w:sz w:val="20"/>
          <w:szCs w:val="20"/>
        </w:rPr>
      </w:pPr>
      <w:bookmarkStart w:id="15" w:name="_Toc504015648"/>
      <w:r w:rsidRPr="00E91B35">
        <w:rPr>
          <w:rFonts w:ascii="Times New Roman" w:eastAsia="Times New Roman" w:hAnsi="Times New Roman"/>
          <w:b/>
          <w:color w:val="000000"/>
          <w:sz w:val="20"/>
          <w:szCs w:val="20"/>
        </w:rPr>
        <w:t>N</w:t>
      </w:r>
      <w:r w:rsidR="006A6D88" w:rsidRPr="00E91B35">
        <w:rPr>
          <w:rFonts w:ascii="Times New Roman" w:eastAsia="Times New Roman" w:hAnsi="Times New Roman"/>
          <w:b/>
          <w:color w:val="000000"/>
          <w:sz w:val="20"/>
          <w:szCs w:val="20"/>
        </w:rPr>
        <w:t>ecropsy</w:t>
      </w:r>
      <w:r w:rsidRPr="00E91B35">
        <w:rPr>
          <w:rFonts w:ascii="Times New Roman" w:eastAsia="Times New Roman" w:hAnsi="Times New Roman"/>
          <w:b/>
          <w:color w:val="000000"/>
          <w:sz w:val="20"/>
          <w:szCs w:val="20"/>
        </w:rPr>
        <w:t xml:space="preserve"> F</w:t>
      </w:r>
      <w:r w:rsidR="006A6D88" w:rsidRPr="00E91B35">
        <w:rPr>
          <w:rFonts w:ascii="Times New Roman" w:eastAsia="Times New Roman" w:hAnsi="Times New Roman"/>
          <w:b/>
          <w:color w:val="000000"/>
          <w:sz w:val="20"/>
          <w:szCs w:val="20"/>
        </w:rPr>
        <w:t>indings</w:t>
      </w:r>
      <w:bookmarkEnd w:id="15"/>
    </w:p>
    <w:p w:rsidR="00347A19" w:rsidRPr="00E91B35" w:rsidRDefault="00B27539" w:rsidP="00DC20A0">
      <w:pPr>
        <w:snapToGrid w:val="0"/>
        <w:spacing w:after="0" w:line="240" w:lineRule="auto"/>
        <w:ind w:firstLine="425"/>
        <w:jc w:val="both"/>
        <w:rPr>
          <w:rFonts w:ascii="Times New Roman" w:eastAsia="Times New Roman" w:hAnsi="Times New Roman"/>
          <w:color w:val="000000"/>
          <w:sz w:val="20"/>
          <w:szCs w:val="20"/>
        </w:rPr>
      </w:pPr>
      <w:r w:rsidRPr="00E91B35">
        <w:rPr>
          <w:rFonts w:ascii="Times New Roman" w:eastAsia="Times New Roman" w:hAnsi="Times New Roman"/>
          <w:sz w:val="20"/>
          <w:szCs w:val="20"/>
        </w:rPr>
        <w:t xml:space="preserve">Necropsy findings in </w:t>
      </w:r>
      <w:r w:rsidR="00C73DFC" w:rsidRPr="00E91B35">
        <w:rPr>
          <w:rFonts w:ascii="Times New Roman" w:eastAsia="Times New Roman" w:hAnsi="Times New Roman"/>
          <w:sz w:val="20"/>
          <w:szCs w:val="20"/>
        </w:rPr>
        <w:t xml:space="preserve">animals </w:t>
      </w:r>
      <w:r w:rsidRPr="00E91B35">
        <w:rPr>
          <w:rFonts w:ascii="Times New Roman" w:eastAsia="Times New Roman" w:hAnsi="Times New Roman"/>
          <w:sz w:val="20"/>
          <w:szCs w:val="20"/>
        </w:rPr>
        <w:t>affected</w:t>
      </w:r>
      <w:r w:rsidR="00C73DFC" w:rsidRPr="00E91B35">
        <w:rPr>
          <w:rFonts w:ascii="Times New Roman" w:eastAsia="Times New Roman" w:hAnsi="Times New Roman"/>
          <w:sz w:val="20"/>
          <w:szCs w:val="20"/>
        </w:rPr>
        <w:t xml:space="preserve"> with BT</w:t>
      </w:r>
      <w:r w:rsidR="00AB7145"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 xml:space="preserve">revealed subcutaneous tissues infiltrated with gelatinous fluid in the head, </w:t>
      </w:r>
      <w:r w:rsidR="00C73DFC" w:rsidRPr="00E91B35">
        <w:rPr>
          <w:rFonts w:ascii="Times New Roman" w:eastAsia="Times New Roman" w:hAnsi="Times New Roman"/>
          <w:sz w:val="20"/>
          <w:szCs w:val="20"/>
        </w:rPr>
        <w:t>hemorrhages</w:t>
      </w:r>
      <w:r w:rsidRPr="00E91B35">
        <w:rPr>
          <w:rFonts w:ascii="Times New Roman" w:eastAsia="Times New Roman" w:hAnsi="Times New Roman"/>
          <w:sz w:val="20"/>
          <w:szCs w:val="20"/>
        </w:rPr>
        <w:t xml:space="preserve"> in the tunica media of the pulmonary artery or even aorta, </w:t>
      </w:r>
      <w:r w:rsidR="00C73DFC" w:rsidRPr="00E91B35">
        <w:rPr>
          <w:rFonts w:ascii="Times New Roman" w:eastAsia="Times New Roman" w:hAnsi="Times New Roman"/>
          <w:sz w:val="20"/>
          <w:szCs w:val="20"/>
        </w:rPr>
        <w:t>hyperemia</w:t>
      </w:r>
      <w:r w:rsidR="006A6D88" w:rsidRPr="00E91B35">
        <w:rPr>
          <w:rFonts w:ascii="Times New Roman" w:eastAsia="Times New Roman" w:hAnsi="Times New Roman"/>
          <w:sz w:val="20"/>
          <w:szCs w:val="20"/>
        </w:rPr>
        <w:t xml:space="preserve">, or occasionally cyanosis </w:t>
      </w:r>
      <w:r w:rsidRPr="00E91B35">
        <w:rPr>
          <w:rFonts w:ascii="Times New Roman" w:eastAsia="Times New Roman" w:hAnsi="Times New Roman"/>
          <w:sz w:val="20"/>
          <w:szCs w:val="20"/>
        </w:rPr>
        <w:t xml:space="preserve">of the oral mucosa with petechiae and ecchymosis. Erosions with coats of necrotic tissue may be present in the lips, tongue and cheeks. There may be </w:t>
      </w:r>
      <w:r w:rsidR="00C73DFC" w:rsidRPr="00E91B35">
        <w:rPr>
          <w:rFonts w:ascii="Times New Roman" w:eastAsia="Times New Roman" w:hAnsi="Times New Roman"/>
          <w:sz w:val="20"/>
          <w:szCs w:val="20"/>
        </w:rPr>
        <w:t>hyperemia</w:t>
      </w:r>
      <w:r w:rsidRPr="00E91B35">
        <w:rPr>
          <w:rFonts w:ascii="Times New Roman" w:eastAsia="Times New Roman" w:hAnsi="Times New Roman"/>
          <w:sz w:val="20"/>
          <w:szCs w:val="20"/>
        </w:rPr>
        <w:t xml:space="preserve"> of the ruminal pillars and reticular folds. The spleen, lymphatic nodes and tonsils are enlarged and </w:t>
      </w:r>
      <w:r w:rsidR="00C73DFC" w:rsidRPr="00E91B35">
        <w:rPr>
          <w:rFonts w:ascii="Times New Roman" w:eastAsia="Times New Roman" w:hAnsi="Times New Roman"/>
          <w:sz w:val="20"/>
          <w:szCs w:val="20"/>
        </w:rPr>
        <w:t>hemorrhagic</w:t>
      </w:r>
      <w:r w:rsidRPr="00E91B35">
        <w:rPr>
          <w:rFonts w:ascii="Times New Roman" w:eastAsia="Times New Roman" w:hAnsi="Times New Roman"/>
          <w:sz w:val="20"/>
          <w:szCs w:val="20"/>
        </w:rPr>
        <w:t xml:space="preserve">, occasionally with petechiae. The tongue root, pericardial sac, </w:t>
      </w:r>
      <w:r w:rsidR="0017631F" w:rsidRPr="00E91B35">
        <w:rPr>
          <w:rFonts w:ascii="Times New Roman" w:eastAsia="Times New Roman" w:hAnsi="Times New Roman"/>
          <w:sz w:val="20"/>
          <w:szCs w:val="20"/>
        </w:rPr>
        <w:t>kidney, gut (p</w:t>
      </w:r>
      <w:r w:rsidRPr="00E91B35">
        <w:rPr>
          <w:rFonts w:ascii="Times New Roman" w:eastAsia="Times New Roman" w:hAnsi="Times New Roman"/>
          <w:sz w:val="20"/>
          <w:szCs w:val="20"/>
        </w:rPr>
        <w:t>articularly at the iliocaecal junction) and subcutaneous tissues may have petechiae. (Mauroy</w:t>
      </w:r>
      <w:r w:rsidR="00AB7145" w:rsidRPr="00E91B35">
        <w:rPr>
          <w:rFonts w:ascii="Times New Roman" w:eastAsia="Times New Roman" w:hAnsi="Times New Roman"/>
          <w:sz w:val="20"/>
          <w:szCs w:val="20"/>
        </w:rPr>
        <w:t xml:space="preserve"> </w:t>
      </w:r>
      <w:r w:rsidR="006E6A24" w:rsidRPr="00E91B35">
        <w:rPr>
          <w:rFonts w:ascii="Times New Roman" w:eastAsia="Times New Roman" w:hAnsi="Times New Roman"/>
          <w:i/>
          <w:sz w:val="20"/>
          <w:szCs w:val="20"/>
        </w:rPr>
        <w:t>et al</w:t>
      </w:r>
      <w:r w:rsidR="00C73DFC" w:rsidRPr="00E91B35">
        <w:rPr>
          <w:rFonts w:ascii="Times New Roman" w:eastAsia="Times New Roman" w:hAnsi="Times New Roman"/>
          <w:sz w:val="20"/>
          <w:szCs w:val="20"/>
        </w:rPr>
        <w:t>.,</w:t>
      </w:r>
      <w:r w:rsidR="00C21F5D" w:rsidRPr="00E91B35">
        <w:rPr>
          <w:rFonts w:ascii="Times New Roman" w:eastAsia="Times New Roman" w:hAnsi="Times New Roman"/>
          <w:sz w:val="20"/>
          <w:szCs w:val="20"/>
        </w:rPr>
        <w:t xml:space="preserve"> 2008).</w:t>
      </w:r>
      <w:r w:rsidR="003E2343" w:rsidRPr="00E91B35">
        <w:rPr>
          <w:rFonts w:ascii="Times New Roman" w:eastAsia="Times New Roman" w:hAnsi="Times New Roman"/>
          <w:sz w:val="20"/>
          <w:szCs w:val="20"/>
        </w:rPr>
        <w:t xml:space="preserve"> </w:t>
      </w:r>
      <w:r w:rsidR="003C2710" w:rsidRPr="00E91B35">
        <w:rPr>
          <w:rFonts w:ascii="Times New Roman" w:eastAsia="Times New Roman" w:hAnsi="Times New Roman"/>
          <w:color w:val="000000"/>
          <w:sz w:val="20"/>
          <w:szCs w:val="20"/>
        </w:rPr>
        <w:t>Animals with damage to esophageal or pharyngeal musculature may have lung consolidation due to aspiration pneumonia.</w:t>
      </w:r>
      <w:r w:rsidR="00AB7145" w:rsidRPr="00E91B35">
        <w:rPr>
          <w:rFonts w:ascii="Times New Roman" w:eastAsia="Times New Roman" w:hAnsi="Times New Roman"/>
          <w:color w:val="000000"/>
          <w:sz w:val="20"/>
          <w:szCs w:val="20"/>
        </w:rPr>
        <w:t xml:space="preserve"> </w:t>
      </w:r>
      <w:r w:rsidRPr="00E91B35">
        <w:rPr>
          <w:rFonts w:ascii="Times New Roman" w:eastAsia="Times New Roman" w:hAnsi="Times New Roman"/>
          <w:color w:val="000000"/>
          <w:sz w:val="20"/>
          <w:szCs w:val="20"/>
        </w:rPr>
        <w:t>Microscopically there is throm</w:t>
      </w:r>
      <w:r w:rsidR="003C2710" w:rsidRPr="00E91B35">
        <w:rPr>
          <w:rFonts w:ascii="Times New Roman" w:eastAsia="Times New Roman" w:hAnsi="Times New Roman"/>
          <w:color w:val="000000"/>
          <w:sz w:val="20"/>
          <w:szCs w:val="20"/>
        </w:rPr>
        <w:t>bosis an</w:t>
      </w:r>
      <w:r w:rsidRPr="00E91B35">
        <w:rPr>
          <w:rFonts w:ascii="Times New Roman" w:eastAsia="Times New Roman" w:hAnsi="Times New Roman"/>
          <w:color w:val="000000"/>
          <w:sz w:val="20"/>
          <w:szCs w:val="20"/>
        </w:rPr>
        <w:t xml:space="preserve">d widespread </w:t>
      </w:r>
      <w:r w:rsidR="00C73DFC" w:rsidRPr="00E91B35">
        <w:rPr>
          <w:rFonts w:ascii="Times New Roman" w:eastAsia="Times New Roman" w:hAnsi="Times New Roman"/>
          <w:color w:val="000000"/>
          <w:sz w:val="20"/>
          <w:szCs w:val="20"/>
        </w:rPr>
        <w:t>micro vascular</w:t>
      </w:r>
      <w:r w:rsidRPr="00E91B35">
        <w:rPr>
          <w:rFonts w:ascii="Times New Roman" w:eastAsia="Times New Roman" w:hAnsi="Times New Roman"/>
          <w:color w:val="000000"/>
          <w:sz w:val="20"/>
          <w:szCs w:val="20"/>
        </w:rPr>
        <w:t xml:space="preserve"> damage </w:t>
      </w:r>
      <w:r w:rsidR="003C2710" w:rsidRPr="00E91B35">
        <w:rPr>
          <w:rFonts w:ascii="Times New Roman" w:eastAsia="Times New Roman" w:hAnsi="Times New Roman"/>
          <w:color w:val="000000"/>
          <w:sz w:val="20"/>
          <w:szCs w:val="20"/>
        </w:rPr>
        <w:t>leading to myodegeneration and necrosis</w:t>
      </w:r>
      <w:r w:rsidRPr="00E91B35">
        <w:rPr>
          <w:rFonts w:ascii="Times New Roman" w:eastAsia="Times New Roman" w:hAnsi="Times New Roman"/>
          <w:color w:val="000000"/>
          <w:sz w:val="20"/>
          <w:szCs w:val="20"/>
        </w:rPr>
        <w:t xml:space="preserve"> (</w:t>
      </w:r>
      <w:r w:rsidR="0017631F" w:rsidRPr="00E91B35">
        <w:rPr>
          <w:rFonts w:ascii="Times New Roman" w:eastAsia="Times New Roman" w:hAnsi="Times New Roman"/>
          <w:color w:val="000000"/>
          <w:sz w:val="20"/>
          <w:szCs w:val="20"/>
        </w:rPr>
        <w:t xml:space="preserve">Radostits </w:t>
      </w:r>
      <w:r w:rsidR="0017631F" w:rsidRPr="00E91B35">
        <w:rPr>
          <w:rFonts w:ascii="Times New Roman" w:eastAsia="Times New Roman" w:hAnsi="Times New Roman"/>
          <w:i/>
          <w:color w:val="000000"/>
          <w:sz w:val="20"/>
          <w:szCs w:val="20"/>
        </w:rPr>
        <w:t>et al.,</w:t>
      </w:r>
      <w:r w:rsidR="0017631F" w:rsidRPr="00E91B35">
        <w:rPr>
          <w:rFonts w:ascii="Times New Roman" w:eastAsia="Times New Roman" w:hAnsi="Times New Roman"/>
          <w:color w:val="000000"/>
          <w:sz w:val="20"/>
          <w:szCs w:val="20"/>
        </w:rPr>
        <w:t xml:space="preserve"> 2006).</w:t>
      </w:r>
    </w:p>
    <w:p w:rsidR="00347A19" w:rsidRPr="00E91B35" w:rsidRDefault="00E453EA" w:rsidP="00DC20A0">
      <w:pPr>
        <w:pStyle w:val="a"/>
        <w:numPr>
          <w:ilvl w:val="1"/>
          <w:numId w:val="40"/>
        </w:numPr>
        <w:snapToGrid w:val="0"/>
        <w:spacing w:after="0" w:line="240" w:lineRule="auto"/>
        <w:ind w:left="0" w:firstLine="0"/>
        <w:jc w:val="both"/>
        <w:outlineLvl w:val="1"/>
        <w:rPr>
          <w:rFonts w:ascii="Times New Roman" w:eastAsia="Times New Roman" w:hAnsi="Times New Roman"/>
          <w:b/>
          <w:sz w:val="20"/>
          <w:szCs w:val="20"/>
        </w:rPr>
      </w:pPr>
      <w:bookmarkStart w:id="16" w:name="_Toc504015649"/>
      <w:r w:rsidRPr="00E91B35">
        <w:rPr>
          <w:rFonts w:ascii="Times New Roman" w:eastAsia="Times New Roman" w:hAnsi="Times New Roman"/>
          <w:b/>
          <w:sz w:val="20"/>
          <w:szCs w:val="20"/>
        </w:rPr>
        <w:t>Diagnosis</w:t>
      </w:r>
      <w:bookmarkEnd w:id="16"/>
    </w:p>
    <w:p w:rsidR="00E04202" w:rsidRPr="00E91B35" w:rsidRDefault="00E04202"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sz w:val="20"/>
          <w:szCs w:val="20"/>
        </w:rPr>
        <w:t>A preliminary diagnosis</w:t>
      </w:r>
      <w:r w:rsidR="00AB7145"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made</w:t>
      </w:r>
      <w:r w:rsidR="00AB7145"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 xml:space="preserve">based on clinical signs, post-mortem findings and epidemiological assessment should be confirmed by laboratory examination. Samples to be examined in the laboratory include non-coagulated blood (Use of EDTA or heparin is preferred), serum, post-mortem tissue samples such as spleen, lymph nodes, lungs. To be transported, </w:t>
      </w:r>
      <w:r w:rsidR="00C73DFC" w:rsidRPr="00E91B35">
        <w:rPr>
          <w:rFonts w:ascii="Times New Roman" w:eastAsia="Times New Roman" w:hAnsi="Times New Roman"/>
          <w:sz w:val="20"/>
          <w:szCs w:val="20"/>
        </w:rPr>
        <w:t xml:space="preserve">the </w:t>
      </w:r>
      <w:r w:rsidRPr="00E91B35">
        <w:rPr>
          <w:rFonts w:ascii="Times New Roman" w:eastAsia="Times New Roman" w:hAnsi="Times New Roman"/>
          <w:sz w:val="20"/>
          <w:szCs w:val="20"/>
        </w:rPr>
        <w:t>serum samp</w:t>
      </w:r>
      <w:r w:rsidR="00D2487A" w:rsidRPr="00E91B35">
        <w:rPr>
          <w:rFonts w:ascii="Times New Roman" w:eastAsia="Times New Roman" w:hAnsi="Times New Roman"/>
          <w:sz w:val="20"/>
          <w:szCs w:val="20"/>
        </w:rPr>
        <w:t>les should be frozen at -</w:t>
      </w:r>
      <w:r w:rsidR="00A3797D" w:rsidRPr="00E91B35">
        <w:rPr>
          <w:rFonts w:ascii="Times New Roman" w:eastAsia="Times New Roman" w:hAnsi="Times New Roman"/>
          <w:sz w:val="20"/>
          <w:szCs w:val="20"/>
        </w:rPr>
        <w:t>20</w:t>
      </w:r>
      <w:r w:rsidR="00D2487A" w:rsidRPr="00E91B35">
        <w:rPr>
          <w:rFonts w:ascii="Times New Roman" w:eastAsia="Arial" w:hAnsi="Times New Roman"/>
          <w:sz w:val="20"/>
          <w:szCs w:val="20"/>
          <w:vertAlign w:val="superscript"/>
        </w:rPr>
        <w:t>O</w:t>
      </w:r>
      <w:r w:rsidR="00D2487A" w:rsidRPr="00E91B35">
        <w:rPr>
          <w:rFonts w:ascii="Times New Roman" w:eastAsia="Times New Roman" w:hAnsi="Times New Roman"/>
          <w:sz w:val="20"/>
          <w:szCs w:val="20"/>
        </w:rPr>
        <w:t>C</w:t>
      </w:r>
      <w:r w:rsidR="00AB7145" w:rsidRPr="00E91B35">
        <w:rPr>
          <w:rFonts w:ascii="Times New Roman" w:eastAsia="Times New Roman" w:hAnsi="Times New Roman"/>
          <w:sz w:val="20"/>
          <w:szCs w:val="20"/>
        </w:rPr>
        <w:t xml:space="preserve"> </w:t>
      </w:r>
      <w:r w:rsidR="00A3797D" w:rsidRPr="00E91B35">
        <w:rPr>
          <w:rFonts w:ascii="Times New Roman" w:eastAsia="Times New Roman" w:hAnsi="Times New Roman"/>
          <w:sz w:val="20"/>
          <w:szCs w:val="20"/>
        </w:rPr>
        <w:t>(Maclachlan</w:t>
      </w:r>
      <w:r w:rsidR="0095613D" w:rsidRPr="00E91B35">
        <w:rPr>
          <w:rFonts w:ascii="Times New Roman" w:eastAsia="Times New Roman" w:hAnsi="Times New Roman"/>
          <w:sz w:val="20"/>
          <w:szCs w:val="20"/>
        </w:rPr>
        <w:t xml:space="preserve"> </w:t>
      </w:r>
      <w:r w:rsidR="00A3797D" w:rsidRPr="00E91B35">
        <w:rPr>
          <w:rFonts w:ascii="Times New Roman" w:eastAsia="Times New Roman" w:hAnsi="Times New Roman"/>
          <w:i/>
          <w:sz w:val="20"/>
          <w:szCs w:val="20"/>
        </w:rPr>
        <w:t>et al</w:t>
      </w:r>
      <w:r w:rsidR="00A3797D" w:rsidRPr="00E91B35">
        <w:rPr>
          <w:rFonts w:ascii="Times New Roman" w:eastAsia="Times New Roman" w:hAnsi="Times New Roman"/>
          <w:sz w:val="20"/>
          <w:szCs w:val="20"/>
        </w:rPr>
        <w:t>., 2009)</w:t>
      </w:r>
      <w:r w:rsidR="00347A19" w:rsidRPr="00E91B35">
        <w:rPr>
          <w:rFonts w:ascii="Times New Roman" w:eastAsia="Times New Roman" w:hAnsi="Times New Roman"/>
          <w:sz w:val="20"/>
          <w:szCs w:val="20"/>
        </w:rPr>
        <w:t>.</w:t>
      </w:r>
    </w:p>
    <w:p w:rsidR="00347A19" w:rsidRPr="00E91B35" w:rsidRDefault="006A3147"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sz w:val="20"/>
          <w:szCs w:val="20"/>
        </w:rPr>
        <w:t>Specific diagnosis is either by isolation of the virus, detection of viral antigen or nucleic acid,</w:t>
      </w:r>
      <w:r w:rsidR="00490D2E" w:rsidRPr="00E91B35">
        <w:rPr>
          <w:rFonts w:ascii="Times New Roman" w:eastAsia="Times New Roman" w:hAnsi="Times New Roman"/>
          <w:sz w:val="20"/>
          <w:szCs w:val="20"/>
        </w:rPr>
        <w:t xml:space="preserve"> or detection of specific anti</w:t>
      </w:r>
      <w:r w:rsidRPr="00E91B35">
        <w:rPr>
          <w:rFonts w:ascii="Times New Roman" w:eastAsia="Times New Roman" w:hAnsi="Times New Roman"/>
          <w:sz w:val="20"/>
          <w:szCs w:val="20"/>
        </w:rPr>
        <w:t>bodies in serum. Serological assays can detect prior exposure to BTV but cannot establish if the animal is viremic, which is currently still important for movement decisions concerning cattle</w:t>
      </w:r>
      <w:r w:rsidR="00490D2E" w:rsidRPr="00E91B35">
        <w:rPr>
          <w:rFonts w:ascii="Times New Roman" w:eastAsia="Times New Roman" w:hAnsi="Times New Roman"/>
          <w:sz w:val="20"/>
          <w:szCs w:val="20"/>
        </w:rPr>
        <w:t xml:space="preserve"> (Radostits </w:t>
      </w:r>
      <w:r w:rsidR="00490D2E" w:rsidRPr="00E91B35">
        <w:rPr>
          <w:rFonts w:ascii="Times New Roman" w:eastAsia="Times New Roman" w:hAnsi="Times New Roman"/>
          <w:i/>
          <w:sz w:val="20"/>
          <w:szCs w:val="20"/>
        </w:rPr>
        <w:t>et al</w:t>
      </w:r>
      <w:r w:rsidR="00490D2E" w:rsidRPr="00E91B35">
        <w:rPr>
          <w:rFonts w:ascii="Times New Roman" w:eastAsia="Times New Roman" w:hAnsi="Times New Roman"/>
          <w:sz w:val="20"/>
          <w:szCs w:val="20"/>
        </w:rPr>
        <w:t>., 2006)</w:t>
      </w:r>
      <w:r w:rsidRPr="00E91B35">
        <w:rPr>
          <w:rFonts w:ascii="Times New Roman" w:eastAsia="Times New Roman" w:hAnsi="Times New Roman"/>
          <w:sz w:val="20"/>
          <w:szCs w:val="20"/>
        </w:rPr>
        <w:t>.</w:t>
      </w:r>
    </w:p>
    <w:p w:rsidR="00347A19" w:rsidRPr="00E91B35" w:rsidRDefault="00E04202" w:rsidP="00DC20A0">
      <w:pPr>
        <w:pStyle w:val="a"/>
        <w:numPr>
          <w:ilvl w:val="2"/>
          <w:numId w:val="40"/>
        </w:numPr>
        <w:snapToGrid w:val="0"/>
        <w:spacing w:after="0" w:line="240" w:lineRule="auto"/>
        <w:ind w:left="0" w:firstLine="425"/>
        <w:jc w:val="both"/>
        <w:outlineLvl w:val="2"/>
        <w:rPr>
          <w:rFonts w:ascii="Times New Roman" w:eastAsia="Times New Roman" w:hAnsi="Times New Roman"/>
          <w:sz w:val="20"/>
          <w:szCs w:val="20"/>
        </w:rPr>
      </w:pPr>
      <w:bookmarkStart w:id="17" w:name="_Toc504015650"/>
      <w:r w:rsidRPr="00E91B35">
        <w:rPr>
          <w:rFonts w:ascii="Times New Roman" w:eastAsia="Times New Roman" w:hAnsi="Times New Roman"/>
          <w:sz w:val="20"/>
          <w:szCs w:val="20"/>
        </w:rPr>
        <w:t>Bluetongue Virus Isolation</w:t>
      </w:r>
      <w:bookmarkEnd w:id="17"/>
    </w:p>
    <w:p w:rsidR="00347A19" w:rsidRPr="00E91B35" w:rsidRDefault="00E04202"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sz w:val="20"/>
          <w:szCs w:val="20"/>
        </w:rPr>
        <w:t>BTV can be isolated from</w:t>
      </w:r>
      <w:r w:rsidR="00AB7145"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 xml:space="preserve">blood, semen and various other tissue samples including liver, spleen, </w:t>
      </w:r>
      <w:r w:rsidRPr="00E91B35">
        <w:rPr>
          <w:rFonts w:ascii="Times New Roman" w:eastAsia="Times New Roman" w:hAnsi="Times New Roman"/>
          <w:sz w:val="20"/>
          <w:szCs w:val="20"/>
        </w:rPr>
        <w:lastRenderedPageBreak/>
        <w:t>brain, lymph nodes and muco</w:t>
      </w:r>
      <w:r w:rsidR="00D2487A" w:rsidRPr="00E91B35">
        <w:rPr>
          <w:rFonts w:ascii="Times New Roman" w:eastAsia="Times New Roman" w:hAnsi="Times New Roman"/>
          <w:sz w:val="20"/>
          <w:szCs w:val="20"/>
        </w:rPr>
        <w:t>sal epithelium. The virus</w:t>
      </w:r>
      <w:r w:rsidRPr="00E91B35">
        <w:rPr>
          <w:rFonts w:ascii="Times New Roman" w:eastAsia="Times New Roman" w:hAnsi="Times New Roman"/>
          <w:sz w:val="20"/>
          <w:szCs w:val="20"/>
        </w:rPr>
        <w:t xml:space="preserve"> can be propagated in embryonated</w:t>
      </w:r>
      <w:r w:rsidR="00AB7145"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chicken eggs (ECE), cell cultures or in sheep. Embryonated eggs, 9 to 12 days old are inoculated with the materials by intravenous route for BTV</w:t>
      </w:r>
      <w:r w:rsidR="00D2487A" w:rsidRPr="00E91B35">
        <w:rPr>
          <w:rFonts w:ascii="Times New Roman" w:eastAsia="Times New Roman" w:hAnsi="Times New Roman"/>
          <w:sz w:val="20"/>
          <w:szCs w:val="20"/>
        </w:rPr>
        <w:t xml:space="preserve"> isolation. This method is 100-</w:t>
      </w:r>
      <w:r w:rsidRPr="00E91B35">
        <w:rPr>
          <w:rFonts w:ascii="Times New Roman" w:eastAsia="Times New Roman" w:hAnsi="Times New Roman"/>
          <w:sz w:val="20"/>
          <w:szCs w:val="20"/>
        </w:rPr>
        <w:t>1000 fold more sensitive than yolk sac inoculation. The material obtained from ECE can either be further propagated in cell culture or directly exam</w:t>
      </w:r>
      <w:r w:rsidR="00E453EA" w:rsidRPr="00E91B35">
        <w:rPr>
          <w:rFonts w:ascii="Times New Roman" w:eastAsia="Times New Roman" w:hAnsi="Times New Roman"/>
          <w:sz w:val="20"/>
          <w:szCs w:val="20"/>
        </w:rPr>
        <w:t>ined using molecular methods (Dadhich, 2004;</w:t>
      </w:r>
      <w:r w:rsidR="00AB7145" w:rsidRPr="00E91B35">
        <w:rPr>
          <w:rFonts w:ascii="Times New Roman" w:eastAsia="Times New Roman" w:hAnsi="Times New Roman"/>
          <w:sz w:val="20"/>
          <w:szCs w:val="20"/>
        </w:rPr>
        <w:t xml:space="preserve"> </w:t>
      </w:r>
      <w:r w:rsidR="00E453EA" w:rsidRPr="00E91B35">
        <w:rPr>
          <w:rFonts w:ascii="Times New Roman" w:eastAsia="Times New Roman" w:hAnsi="Times New Roman"/>
          <w:sz w:val="20"/>
          <w:szCs w:val="20"/>
        </w:rPr>
        <w:t xml:space="preserve">Biswas </w:t>
      </w:r>
      <w:r w:rsidR="00E453EA" w:rsidRPr="00E91B35">
        <w:rPr>
          <w:rFonts w:ascii="Times New Roman" w:eastAsia="Times New Roman" w:hAnsi="Times New Roman"/>
          <w:i/>
          <w:sz w:val="20"/>
          <w:szCs w:val="20"/>
        </w:rPr>
        <w:t>et al</w:t>
      </w:r>
      <w:r w:rsidR="00E453EA" w:rsidRPr="00E91B35">
        <w:rPr>
          <w:rFonts w:ascii="Times New Roman" w:eastAsia="Times New Roman" w:hAnsi="Times New Roman"/>
          <w:sz w:val="20"/>
          <w:szCs w:val="20"/>
        </w:rPr>
        <w:t>., 2010)</w:t>
      </w:r>
      <w:r w:rsidRPr="00E91B35">
        <w:rPr>
          <w:rFonts w:ascii="Times New Roman" w:eastAsia="Times New Roman" w:hAnsi="Times New Roman"/>
          <w:sz w:val="20"/>
          <w:szCs w:val="20"/>
        </w:rPr>
        <w:t>.</w:t>
      </w:r>
    </w:p>
    <w:p w:rsidR="00347A19" w:rsidRPr="00E91B35" w:rsidRDefault="00394A61" w:rsidP="00DC20A0">
      <w:pPr>
        <w:pStyle w:val="a"/>
        <w:numPr>
          <w:ilvl w:val="2"/>
          <w:numId w:val="40"/>
        </w:numPr>
        <w:snapToGrid w:val="0"/>
        <w:spacing w:after="0" w:line="240" w:lineRule="auto"/>
        <w:ind w:left="0" w:firstLine="425"/>
        <w:jc w:val="both"/>
        <w:outlineLvl w:val="2"/>
        <w:rPr>
          <w:rFonts w:ascii="Times New Roman" w:eastAsia="Times New Roman" w:hAnsi="Times New Roman"/>
          <w:sz w:val="20"/>
          <w:szCs w:val="20"/>
        </w:rPr>
      </w:pPr>
      <w:bookmarkStart w:id="18" w:name="_Toc504015651"/>
      <w:r w:rsidRPr="00E91B35">
        <w:rPr>
          <w:rFonts w:ascii="Times New Roman" w:eastAsia="Times New Roman" w:hAnsi="Times New Roman"/>
          <w:sz w:val="20"/>
          <w:szCs w:val="20"/>
        </w:rPr>
        <w:t>Antigen Identification</w:t>
      </w:r>
      <w:bookmarkEnd w:id="18"/>
    </w:p>
    <w:p w:rsidR="00636AD6" w:rsidRPr="00E91B35" w:rsidRDefault="00E04202"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sz w:val="20"/>
          <w:szCs w:val="20"/>
        </w:rPr>
        <w:t>Sandwich ELISAs have been</w:t>
      </w:r>
      <w:r w:rsidR="00AB7145"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 xml:space="preserve">described for the detection of BTV antigens in infected cell cultures or adult </w:t>
      </w:r>
      <w:r w:rsidRPr="00E91B35">
        <w:rPr>
          <w:rFonts w:ascii="Times New Roman" w:eastAsia="Times New Roman" w:hAnsi="Times New Roman"/>
          <w:i/>
          <w:sz w:val="20"/>
          <w:szCs w:val="20"/>
        </w:rPr>
        <w:t>Culicoides</w:t>
      </w:r>
      <w:r w:rsidRPr="00E91B35">
        <w:rPr>
          <w:rFonts w:ascii="Times New Roman" w:eastAsia="Times New Roman" w:hAnsi="Times New Roman"/>
          <w:sz w:val="20"/>
          <w:szCs w:val="20"/>
        </w:rPr>
        <w:t xml:space="preserve"> midges. Although antigen ELISAs are specific, to give a positive result</w:t>
      </w:r>
      <w:r w:rsidR="00291D46" w:rsidRPr="00E91B35">
        <w:rPr>
          <w:rFonts w:ascii="Times New Roman" w:eastAsia="Times New Roman" w:hAnsi="Times New Roman"/>
          <w:sz w:val="20"/>
          <w:szCs w:val="20"/>
        </w:rPr>
        <w:t>,</w:t>
      </w:r>
      <w:r w:rsidRPr="00E91B35">
        <w:rPr>
          <w:rFonts w:ascii="Times New Roman" w:eastAsia="Times New Roman" w:hAnsi="Times New Roman"/>
          <w:sz w:val="20"/>
          <w:szCs w:val="20"/>
        </w:rPr>
        <w:t xml:space="preserve"> molecular assay can be used </w:t>
      </w:r>
      <w:r w:rsidR="00291D46" w:rsidRPr="00E91B35">
        <w:rPr>
          <w:rFonts w:ascii="Times New Roman" w:eastAsia="Times New Roman" w:hAnsi="Times New Roman"/>
          <w:sz w:val="20"/>
          <w:szCs w:val="20"/>
        </w:rPr>
        <w:t xml:space="preserve">in addition to ELISA </w:t>
      </w:r>
      <w:r w:rsidRPr="00E91B35">
        <w:rPr>
          <w:rFonts w:ascii="Times New Roman" w:eastAsia="Times New Roman" w:hAnsi="Times New Roman"/>
          <w:sz w:val="20"/>
          <w:szCs w:val="20"/>
        </w:rPr>
        <w:t>to detect and identify the viral RNA of BTV or</w:t>
      </w:r>
      <w:r w:rsidR="00D2487A" w:rsidRPr="00E91B35">
        <w:rPr>
          <w:rFonts w:ascii="Times New Roman" w:eastAsia="Times New Roman" w:hAnsi="Times New Roman"/>
          <w:sz w:val="20"/>
          <w:szCs w:val="20"/>
        </w:rPr>
        <w:t xml:space="preserve"> other</w:t>
      </w:r>
      <w:r w:rsidRPr="00E91B35">
        <w:rPr>
          <w:rFonts w:ascii="Times New Roman" w:eastAsia="Times New Roman" w:hAnsi="Times New Roman"/>
          <w:sz w:val="20"/>
          <w:szCs w:val="20"/>
        </w:rPr>
        <w:t xml:space="preserve"> related viruses </w:t>
      </w:r>
      <w:r w:rsidR="00E453EA" w:rsidRPr="00E91B35">
        <w:rPr>
          <w:rFonts w:ascii="Times New Roman" w:eastAsia="Times New Roman" w:hAnsi="Times New Roman"/>
          <w:sz w:val="20"/>
          <w:szCs w:val="20"/>
        </w:rPr>
        <w:t xml:space="preserve">(Batten </w:t>
      </w:r>
      <w:r w:rsidR="00E453EA" w:rsidRPr="00E91B35">
        <w:rPr>
          <w:rFonts w:ascii="Times New Roman" w:eastAsia="Times New Roman" w:hAnsi="Times New Roman"/>
          <w:i/>
          <w:sz w:val="20"/>
          <w:szCs w:val="20"/>
        </w:rPr>
        <w:t>et al</w:t>
      </w:r>
      <w:r w:rsidR="00E453EA" w:rsidRPr="00E91B35">
        <w:rPr>
          <w:rFonts w:ascii="Times New Roman" w:eastAsia="Times New Roman" w:hAnsi="Times New Roman"/>
          <w:sz w:val="20"/>
          <w:szCs w:val="20"/>
        </w:rPr>
        <w:t>., 2008).</w:t>
      </w:r>
      <w:r w:rsidR="00C87645"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 xml:space="preserve">A direct identification of BTV in blood or tissue samples is possible with </w:t>
      </w:r>
      <w:r w:rsidR="00D2487A" w:rsidRPr="00E91B35">
        <w:rPr>
          <w:rFonts w:ascii="Times New Roman" w:eastAsia="Times New Roman" w:hAnsi="Times New Roman"/>
          <w:sz w:val="20"/>
          <w:szCs w:val="20"/>
        </w:rPr>
        <w:t xml:space="preserve">the </w:t>
      </w:r>
      <w:r w:rsidRPr="00E91B35">
        <w:rPr>
          <w:rFonts w:ascii="Times New Roman" w:eastAsia="Times New Roman" w:hAnsi="Times New Roman"/>
          <w:sz w:val="20"/>
          <w:szCs w:val="20"/>
        </w:rPr>
        <w:t>use of the reverse transcription-polymerase chain reaction (RT-PCR) method that allows for sero</w:t>
      </w:r>
      <w:r w:rsidR="00FB48A9" w:rsidRPr="00E91B35">
        <w:rPr>
          <w:rFonts w:ascii="Times New Roman" w:eastAsia="Times New Roman" w:hAnsi="Times New Roman"/>
          <w:sz w:val="20"/>
          <w:szCs w:val="20"/>
        </w:rPr>
        <w:t>-</w:t>
      </w:r>
      <w:r w:rsidRPr="00E91B35">
        <w:rPr>
          <w:rFonts w:ascii="Times New Roman" w:eastAsia="Times New Roman" w:hAnsi="Times New Roman"/>
          <w:sz w:val="20"/>
          <w:szCs w:val="20"/>
        </w:rPr>
        <w:t>typing and can detect BTV RNA in samples as late</w:t>
      </w:r>
      <w:r w:rsidR="00E453EA" w:rsidRPr="00E91B35">
        <w:rPr>
          <w:rFonts w:ascii="Times New Roman" w:eastAsia="Times New Roman" w:hAnsi="Times New Roman"/>
          <w:sz w:val="20"/>
          <w:szCs w:val="20"/>
        </w:rPr>
        <w:t xml:space="preserve"> as 6 months after infection (Vanbinst</w:t>
      </w:r>
      <w:r w:rsidR="00AB7145" w:rsidRPr="00E91B35">
        <w:rPr>
          <w:rFonts w:ascii="Times New Roman" w:eastAsia="Times New Roman" w:hAnsi="Times New Roman"/>
          <w:sz w:val="20"/>
          <w:szCs w:val="20"/>
        </w:rPr>
        <w:t xml:space="preserve"> </w:t>
      </w:r>
      <w:r w:rsidR="00E453EA" w:rsidRPr="00E91B35">
        <w:rPr>
          <w:rFonts w:ascii="Times New Roman" w:eastAsia="Times New Roman" w:hAnsi="Times New Roman"/>
          <w:i/>
          <w:sz w:val="20"/>
          <w:szCs w:val="20"/>
        </w:rPr>
        <w:t>et al</w:t>
      </w:r>
      <w:r w:rsidR="00E453EA" w:rsidRPr="00E91B35">
        <w:rPr>
          <w:rFonts w:ascii="Times New Roman" w:eastAsia="Times New Roman" w:hAnsi="Times New Roman"/>
          <w:sz w:val="20"/>
          <w:szCs w:val="20"/>
        </w:rPr>
        <w:t>., 2010;</w:t>
      </w:r>
      <w:r w:rsidR="00F553B0" w:rsidRPr="00E91B35">
        <w:rPr>
          <w:rFonts w:ascii="Times New Roman" w:eastAsia="Times New Roman" w:hAnsi="Times New Roman"/>
          <w:sz w:val="20"/>
          <w:szCs w:val="20"/>
        </w:rPr>
        <w:t xml:space="preserve"> </w:t>
      </w:r>
      <w:r w:rsidR="00E453EA" w:rsidRPr="00E91B35">
        <w:rPr>
          <w:rFonts w:ascii="Times New Roman" w:eastAsia="Times New Roman" w:hAnsi="Times New Roman"/>
          <w:sz w:val="20"/>
          <w:szCs w:val="20"/>
        </w:rPr>
        <w:t>De Leeuw</w:t>
      </w:r>
      <w:r w:rsidR="0095613D" w:rsidRPr="00E91B35">
        <w:rPr>
          <w:rFonts w:ascii="Times New Roman" w:eastAsia="Times New Roman" w:hAnsi="Times New Roman"/>
          <w:sz w:val="20"/>
          <w:szCs w:val="20"/>
        </w:rPr>
        <w:t xml:space="preserve"> </w:t>
      </w:r>
      <w:r w:rsidR="00E453EA" w:rsidRPr="00E91B35">
        <w:rPr>
          <w:rFonts w:ascii="Times New Roman" w:eastAsia="Times New Roman" w:hAnsi="Times New Roman"/>
          <w:i/>
          <w:sz w:val="20"/>
          <w:szCs w:val="20"/>
        </w:rPr>
        <w:t>et al</w:t>
      </w:r>
      <w:r w:rsidR="00E453EA" w:rsidRPr="00E91B35">
        <w:rPr>
          <w:rFonts w:ascii="Times New Roman" w:eastAsia="Times New Roman" w:hAnsi="Times New Roman"/>
          <w:sz w:val="20"/>
          <w:szCs w:val="20"/>
        </w:rPr>
        <w:t>., 2015)</w:t>
      </w:r>
      <w:r w:rsidR="00636AD6" w:rsidRPr="00E91B35">
        <w:rPr>
          <w:rFonts w:ascii="Times New Roman" w:eastAsia="Times New Roman" w:hAnsi="Times New Roman"/>
          <w:sz w:val="20"/>
          <w:szCs w:val="20"/>
        </w:rPr>
        <w:t>.</w:t>
      </w:r>
    </w:p>
    <w:p w:rsidR="00347A19" w:rsidRPr="00E91B35" w:rsidRDefault="00FB48A9" w:rsidP="00DC20A0">
      <w:pPr>
        <w:pStyle w:val="a"/>
        <w:numPr>
          <w:ilvl w:val="2"/>
          <w:numId w:val="40"/>
        </w:numPr>
        <w:snapToGrid w:val="0"/>
        <w:spacing w:after="0" w:line="240" w:lineRule="auto"/>
        <w:ind w:left="0" w:firstLine="425"/>
        <w:jc w:val="both"/>
        <w:outlineLvl w:val="2"/>
        <w:rPr>
          <w:rFonts w:ascii="Times New Roman" w:eastAsia="Times New Roman" w:hAnsi="Times New Roman"/>
          <w:sz w:val="20"/>
          <w:szCs w:val="20"/>
        </w:rPr>
      </w:pPr>
      <w:bookmarkStart w:id="19" w:name="_Toc504015652"/>
      <w:r w:rsidRPr="00E91B35">
        <w:rPr>
          <w:rFonts w:ascii="Times New Roman" w:eastAsia="Times New Roman" w:hAnsi="Times New Roman"/>
          <w:sz w:val="20"/>
          <w:szCs w:val="20"/>
        </w:rPr>
        <w:t>Antibody Identification</w:t>
      </w:r>
      <w:bookmarkEnd w:id="19"/>
    </w:p>
    <w:p w:rsidR="00E04202" w:rsidRPr="00E91B35" w:rsidRDefault="00E04202"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sz w:val="20"/>
          <w:szCs w:val="20"/>
        </w:rPr>
        <w:t>Serogroup-specific antibodies</w:t>
      </w:r>
      <w:r w:rsidR="00AB7145"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against BTV can be det</w:t>
      </w:r>
      <w:r w:rsidR="00FB48A9" w:rsidRPr="00E91B35">
        <w:rPr>
          <w:rFonts w:ascii="Times New Roman" w:eastAsia="Times New Roman" w:hAnsi="Times New Roman"/>
          <w:sz w:val="20"/>
          <w:szCs w:val="20"/>
        </w:rPr>
        <w:t xml:space="preserve">ected by </w:t>
      </w:r>
      <w:r w:rsidRPr="00E91B35">
        <w:rPr>
          <w:rFonts w:ascii="Times New Roman" w:eastAsia="Times New Roman" w:hAnsi="Times New Roman"/>
          <w:sz w:val="20"/>
          <w:szCs w:val="20"/>
        </w:rPr>
        <w:t>competitive ELISAs test targeted to the VP</w:t>
      </w:r>
      <w:r w:rsidR="00D2487A" w:rsidRPr="00E91B35">
        <w:rPr>
          <w:rFonts w:ascii="Times New Roman" w:eastAsia="Times New Roman" w:hAnsi="Times New Roman"/>
          <w:sz w:val="20"/>
          <w:szCs w:val="20"/>
        </w:rPr>
        <w:t>-</w:t>
      </w:r>
      <w:r w:rsidRPr="00E91B35">
        <w:rPr>
          <w:rFonts w:ascii="Times New Roman" w:eastAsia="Times New Roman" w:hAnsi="Times New Roman"/>
          <w:sz w:val="20"/>
          <w:szCs w:val="20"/>
        </w:rPr>
        <w:t>7 protein. This is a rapid method permitting determination of serum or plasma antibody as early as the 6</w:t>
      </w:r>
      <w:r w:rsidRPr="00E91B35">
        <w:rPr>
          <w:rFonts w:ascii="Times New Roman" w:eastAsia="Times New Roman" w:hAnsi="Times New Roman"/>
          <w:sz w:val="20"/>
          <w:szCs w:val="20"/>
          <w:vertAlign w:val="superscript"/>
        </w:rPr>
        <w:t>th</w:t>
      </w:r>
      <w:r w:rsidR="00291D46" w:rsidRPr="00E91B35">
        <w:rPr>
          <w:rFonts w:ascii="Times New Roman" w:eastAsia="Times New Roman" w:hAnsi="Times New Roman"/>
          <w:sz w:val="20"/>
          <w:szCs w:val="20"/>
        </w:rPr>
        <w:t xml:space="preserve"> day of post-infection</w:t>
      </w:r>
      <w:r w:rsidR="00AB7145" w:rsidRPr="00E91B35">
        <w:rPr>
          <w:rFonts w:ascii="Times New Roman" w:eastAsia="Times New Roman" w:hAnsi="Times New Roman"/>
          <w:sz w:val="20"/>
          <w:szCs w:val="20"/>
        </w:rPr>
        <w:t xml:space="preserve"> </w:t>
      </w:r>
      <w:r w:rsidR="00E453EA" w:rsidRPr="00E91B35">
        <w:rPr>
          <w:rFonts w:ascii="Times New Roman" w:eastAsia="Times New Roman" w:hAnsi="Times New Roman"/>
          <w:sz w:val="20"/>
          <w:szCs w:val="20"/>
        </w:rPr>
        <w:t xml:space="preserve">(Mars </w:t>
      </w:r>
      <w:r w:rsidR="00E453EA" w:rsidRPr="00E91B35">
        <w:rPr>
          <w:rFonts w:ascii="Times New Roman" w:eastAsia="Times New Roman" w:hAnsi="Times New Roman"/>
          <w:i/>
          <w:sz w:val="20"/>
          <w:szCs w:val="20"/>
        </w:rPr>
        <w:t>et al</w:t>
      </w:r>
      <w:r w:rsidR="00E453EA" w:rsidRPr="00E91B35">
        <w:rPr>
          <w:rFonts w:ascii="Times New Roman" w:eastAsia="Times New Roman" w:hAnsi="Times New Roman"/>
          <w:sz w:val="20"/>
          <w:szCs w:val="20"/>
        </w:rPr>
        <w:t>., 2010; Kramps</w:t>
      </w:r>
      <w:r w:rsidR="00AB7145" w:rsidRPr="00E91B35">
        <w:rPr>
          <w:rFonts w:ascii="Times New Roman" w:eastAsia="Times New Roman" w:hAnsi="Times New Roman"/>
          <w:sz w:val="20"/>
          <w:szCs w:val="20"/>
        </w:rPr>
        <w:t xml:space="preserve"> </w:t>
      </w:r>
      <w:r w:rsidR="00E453EA" w:rsidRPr="00E91B35">
        <w:rPr>
          <w:rFonts w:ascii="Times New Roman" w:eastAsia="Times New Roman" w:hAnsi="Times New Roman"/>
          <w:i/>
          <w:sz w:val="20"/>
          <w:szCs w:val="20"/>
        </w:rPr>
        <w:t>et al</w:t>
      </w:r>
      <w:r w:rsidR="00E453EA" w:rsidRPr="00E91B35">
        <w:rPr>
          <w:rFonts w:ascii="Times New Roman" w:eastAsia="Times New Roman" w:hAnsi="Times New Roman"/>
          <w:sz w:val="20"/>
          <w:szCs w:val="20"/>
        </w:rPr>
        <w:t>., 2008)</w:t>
      </w:r>
      <w:r w:rsidRPr="00E91B35">
        <w:rPr>
          <w:rFonts w:ascii="Times New Roman" w:eastAsia="Times New Roman" w:hAnsi="Times New Roman"/>
          <w:sz w:val="20"/>
          <w:szCs w:val="20"/>
        </w:rPr>
        <w:t>.</w:t>
      </w:r>
    </w:p>
    <w:p w:rsidR="00347A19" w:rsidRPr="00E91B35" w:rsidRDefault="00D2487A"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sz w:val="20"/>
          <w:szCs w:val="20"/>
        </w:rPr>
        <w:t>A complement fixation test (CFT) has</w:t>
      </w:r>
      <w:r w:rsidR="00A3797D" w:rsidRPr="00E91B35">
        <w:rPr>
          <w:rFonts w:ascii="Times New Roman" w:eastAsia="Times New Roman" w:hAnsi="Times New Roman"/>
          <w:sz w:val="20"/>
          <w:szCs w:val="20"/>
        </w:rPr>
        <w:t xml:space="preserve"> been used to identify BTV or to detect a rise in BTV-specific antibody titre following infection. These assays that primarily detect early antibodies, IgM, depend on inhibition of the complement-mediated lysis of activated erythrocytes by BTV antigen/antibody complexes that can also fix the available complement. However, they may only be effective for a relatively short period of time following infection and have largely been superse</w:t>
      </w:r>
      <w:r w:rsidR="00E453EA" w:rsidRPr="00E91B35">
        <w:rPr>
          <w:rFonts w:ascii="Times New Roman" w:eastAsia="Times New Roman" w:hAnsi="Times New Roman"/>
          <w:sz w:val="20"/>
          <w:szCs w:val="20"/>
        </w:rPr>
        <w:t>ded by the use of the ELISA (OIE, 2014)</w:t>
      </w:r>
      <w:r w:rsidR="00A3797D" w:rsidRPr="00E91B35">
        <w:rPr>
          <w:rFonts w:ascii="Times New Roman" w:eastAsia="Times New Roman" w:hAnsi="Times New Roman"/>
          <w:sz w:val="20"/>
          <w:szCs w:val="20"/>
        </w:rPr>
        <w:t>.</w:t>
      </w:r>
    </w:p>
    <w:p w:rsidR="00347A19" w:rsidRPr="00E91B35" w:rsidRDefault="008808DE" w:rsidP="00DC20A0">
      <w:pPr>
        <w:pStyle w:val="a"/>
        <w:numPr>
          <w:ilvl w:val="1"/>
          <w:numId w:val="40"/>
        </w:numPr>
        <w:snapToGrid w:val="0"/>
        <w:spacing w:after="0" w:line="240" w:lineRule="auto"/>
        <w:ind w:left="0" w:firstLine="0"/>
        <w:jc w:val="both"/>
        <w:outlineLvl w:val="1"/>
        <w:rPr>
          <w:rFonts w:ascii="Times New Roman" w:eastAsia="Times New Roman" w:hAnsi="Times New Roman"/>
          <w:b/>
          <w:sz w:val="20"/>
          <w:szCs w:val="20"/>
        </w:rPr>
      </w:pPr>
      <w:bookmarkStart w:id="20" w:name="_Toc504015653"/>
      <w:r w:rsidRPr="00E91B35">
        <w:rPr>
          <w:rFonts w:ascii="Times New Roman" w:eastAsia="Times New Roman" w:hAnsi="Times New Roman"/>
          <w:b/>
          <w:sz w:val="20"/>
          <w:szCs w:val="20"/>
        </w:rPr>
        <w:t>Differential Diagnosis</w:t>
      </w:r>
      <w:bookmarkEnd w:id="20"/>
    </w:p>
    <w:p w:rsidR="00347A19" w:rsidRPr="00E91B35" w:rsidRDefault="008808DE"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sz w:val="20"/>
          <w:szCs w:val="20"/>
        </w:rPr>
        <w:t>The clinical signs of bluetongue</w:t>
      </w:r>
      <w:r w:rsidR="00AB7145"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can easily be mistaken for those of other ruminant diseases such as Orf (Contagious pustular dermatitis), foot</w:t>
      </w:r>
      <w:r w:rsidR="00490D2E" w:rsidRPr="00E91B35">
        <w:rPr>
          <w:rFonts w:ascii="Times New Roman" w:eastAsia="Times New Roman" w:hAnsi="Times New Roman"/>
          <w:sz w:val="20"/>
          <w:szCs w:val="20"/>
        </w:rPr>
        <w:t xml:space="preserve"> and mouth disease, acute photo</w:t>
      </w:r>
      <w:r w:rsidRPr="00E91B35">
        <w:rPr>
          <w:rFonts w:ascii="Times New Roman" w:eastAsia="Times New Roman" w:hAnsi="Times New Roman"/>
          <w:sz w:val="20"/>
          <w:szCs w:val="20"/>
        </w:rPr>
        <w:t>sensitization, acute haemonchosis (Wit</w:t>
      </w:r>
      <w:r w:rsidR="00155374" w:rsidRPr="00E91B35">
        <w:rPr>
          <w:rFonts w:ascii="Times New Roman" w:eastAsia="Times New Roman" w:hAnsi="Times New Roman"/>
          <w:sz w:val="20"/>
          <w:szCs w:val="20"/>
        </w:rPr>
        <w:t>h depression and submandibular edema),</w:t>
      </w:r>
      <w:r w:rsidR="00AB7145" w:rsidRPr="00E91B35">
        <w:rPr>
          <w:rFonts w:ascii="Times New Roman" w:eastAsia="Times New Roman" w:hAnsi="Times New Roman"/>
          <w:sz w:val="20"/>
          <w:szCs w:val="20"/>
        </w:rPr>
        <w:t xml:space="preserve"> </w:t>
      </w:r>
      <w:r w:rsidRPr="00E91B35">
        <w:rPr>
          <w:rFonts w:ascii="Times New Roman" w:eastAsia="Times New Roman" w:hAnsi="Times New Roman"/>
          <w:i/>
          <w:sz w:val="20"/>
          <w:szCs w:val="20"/>
        </w:rPr>
        <w:t>Oestrus</w:t>
      </w:r>
      <w:r w:rsidR="00AB7145" w:rsidRPr="00E91B35">
        <w:rPr>
          <w:rFonts w:ascii="Times New Roman" w:eastAsia="Times New Roman" w:hAnsi="Times New Roman"/>
          <w:i/>
          <w:sz w:val="20"/>
          <w:szCs w:val="20"/>
        </w:rPr>
        <w:t xml:space="preserve"> </w:t>
      </w:r>
      <w:r w:rsidRPr="00E91B35">
        <w:rPr>
          <w:rFonts w:ascii="Times New Roman" w:eastAsia="Times New Roman" w:hAnsi="Times New Roman"/>
          <w:i/>
          <w:sz w:val="20"/>
          <w:szCs w:val="20"/>
        </w:rPr>
        <w:t>ovis</w:t>
      </w:r>
      <w:r w:rsidRPr="00E91B35">
        <w:rPr>
          <w:rFonts w:ascii="Times New Roman" w:eastAsia="Times New Roman" w:hAnsi="Times New Roman"/>
          <w:sz w:val="20"/>
          <w:szCs w:val="20"/>
        </w:rPr>
        <w:t xml:space="preserve"> infestation, pneumonia, plant poisoning, salmonellosis, sheep pox, Peste des Petits Ru</w:t>
      </w:r>
      <w:r w:rsidR="00847FD7" w:rsidRPr="00E91B35">
        <w:rPr>
          <w:rFonts w:ascii="Times New Roman" w:eastAsia="Times New Roman" w:hAnsi="Times New Roman"/>
          <w:sz w:val="20"/>
          <w:szCs w:val="20"/>
        </w:rPr>
        <w:t>minants (Wilson and</w:t>
      </w:r>
      <w:r w:rsidR="00F553B0" w:rsidRPr="00E91B35">
        <w:rPr>
          <w:rFonts w:ascii="Times New Roman" w:eastAsia="Times New Roman" w:hAnsi="Times New Roman"/>
          <w:sz w:val="20"/>
          <w:szCs w:val="20"/>
        </w:rPr>
        <w:t xml:space="preserve"> </w:t>
      </w:r>
      <w:r w:rsidR="00847FD7" w:rsidRPr="00E91B35">
        <w:rPr>
          <w:rFonts w:ascii="Times New Roman" w:eastAsia="Times New Roman" w:hAnsi="Times New Roman"/>
          <w:sz w:val="20"/>
          <w:szCs w:val="20"/>
        </w:rPr>
        <w:t>Mellor, 2009),</w:t>
      </w:r>
      <w:r w:rsidRPr="00E91B35">
        <w:rPr>
          <w:rFonts w:ascii="Times New Roman" w:eastAsia="Times New Roman" w:hAnsi="Times New Roman"/>
          <w:sz w:val="20"/>
          <w:szCs w:val="20"/>
        </w:rPr>
        <w:t xml:space="preserve"> malignant catarrhal f</w:t>
      </w:r>
      <w:r w:rsidR="00155374" w:rsidRPr="00E91B35">
        <w:rPr>
          <w:rFonts w:ascii="Times New Roman" w:eastAsia="Times New Roman" w:hAnsi="Times New Roman"/>
          <w:sz w:val="20"/>
          <w:szCs w:val="20"/>
        </w:rPr>
        <w:t>ever, pododermatitis</w:t>
      </w:r>
      <w:r w:rsidR="0098546C"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 xml:space="preserve">and epizootic </w:t>
      </w:r>
      <w:r w:rsidR="00155374" w:rsidRPr="00E91B35">
        <w:rPr>
          <w:rFonts w:ascii="Times New Roman" w:eastAsia="Times New Roman" w:hAnsi="Times New Roman"/>
          <w:sz w:val="20"/>
          <w:szCs w:val="20"/>
        </w:rPr>
        <w:t>hemorrhagic</w:t>
      </w:r>
      <w:r w:rsidRPr="00E91B35">
        <w:rPr>
          <w:rFonts w:ascii="Times New Roman" w:eastAsia="Times New Roman" w:hAnsi="Times New Roman"/>
          <w:sz w:val="20"/>
          <w:szCs w:val="20"/>
        </w:rPr>
        <w:t xml:space="preserve"> disease of deer </w:t>
      </w:r>
      <w:r w:rsidR="0000001E" w:rsidRPr="00E91B35">
        <w:rPr>
          <w:rFonts w:ascii="Times New Roman" w:eastAsia="Times New Roman" w:hAnsi="Times New Roman"/>
          <w:sz w:val="20"/>
          <w:szCs w:val="20"/>
        </w:rPr>
        <w:t>(Savini</w:t>
      </w:r>
      <w:r w:rsidR="0095613D" w:rsidRPr="00E91B35">
        <w:rPr>
          <w:rFonts w:ascii="Times New Roman" w:eastAsia="Times New Roman" w:hAnsi="Times New Roman"/>
          <w:sz w:val="20"/>
          <w:szCs w:val="20"/>
        </w:rPr>
        <w:t xml:space="preserve"> </w:t>
      </w:r>
      <w:r w:rsidR="0000001E" w:rsidRPr="00E91B35">
        <w:rPr>
          <w:rFonts w:ascii="Times New Roman" w:eastAsia="Times New Roman" w:hAnsi="Times New Roman"/>
          <w:i/>
          <w:sz w:val="20"/>
          <w:szCs w:val="20"/>
        </w:rPr>
        <w:t>et al</w:t>
      </w:r>
      <w:r w:rsidR="00347A19" w:rsidRPr="00E91B35">
        <w:rPr>
          <w:rFonts w:ascii="Times New Roman" w:eastAsia="Times New Roman" w:hAnsi="Times New Roman"/>
          <w:sz w:val="20"/>
          <w:szCs w:val="20"/>
        </w:rPr>
        <w:t xml:space="preserve">., 2005; Wilson and </w:t>
      </w:r>
      <w:r w:rsidR="0000001E" w:rsidRPr="00E91B35">
        <w:rPr>
          <w:rFonts w:ascii="Times New Roman" w:eastAsia="Times New Roman" w:hAnsi="Times New Roman"/>
          <w:sz w:val="20"/>
          <w:szCs w:val="20"/>
        </w:rPr>
        <w:t>Mellor, 2009;</w:t>
      </w:r>
      <w:r w:rsidR="00490D2E" w:rsidRPr="00E91B35">
        <w:rPr>
          <w:rFonts w:ascii="Times New Roman" w:eastAsia="Times New Roman" w:hAnsi="Times New Roman"/>
          <w:sz w:val="20"/>
          <w:szCs w:val="20"/>
        </w:rPr>
        <w:t xml:space="preserve"> Radostits </w:t>
      </w:r>
      <w:r w:rsidR="00490D2E" w:rsidRPr="00E91B35">
        <w:rPr>
          <w:rFonts w:ascii="Times New Roman" w:eastAsia="Times New Roman" w:hAnsi="Times New Roman"/>
          <w:i/>
          <w:sz w:val="20"/>
          <w:szCs w:val="20"/>
        </w:rPr>
        <w:t>et al</w:t>
      </w:r>
      <w:r w:rsidR="00490D2E" w:rsidRPr="00E91B35">
        <w:rPr>
          <w:rFonts w:ascii="Times New Roman" w:eastAsia="Times New Roman" w:hAnsi="Times New Roman"/>
          <w:sz w:val="20"/>
          <w:szCs w:val="20"/>
        </w:rPr>
        <w:t>., 2006</w:t>
      </w:r>
      <w:r w:rsidR="0000001E" w:rsidRPr="00E91B35">
        <w:rPr>
          <w:rFonts w:ascii="Times New Roman" w:eastAsia="Times New Roman" w:hAnsi="Times New Roman"/>
          <w:sz w:val="20"/>
          <w:szCs w:val="20"/>
        </w:rPr>
        <w:t>)</w:t>
      </w:r>
      <w:r w:rsidRPr="00E91B35">
        <w:rPr>
          <w:rFonts w:ascii="Times New Roman" w:eastAsia="Times New Roman" w:hAnsi="Times New Roman"/>
          <w:sz w:val="20"/>
          <w:szCs w:val="20"/>
        </w:rPr>
        <w:t>.</w:t>
      </w:r>
    </w:p>
    <w:p w:rsidR="00F479AE" w:rsidRPr="00E91B35" w:rsidRDefault="00F479AE" w:rsidP="00DC20A0">
      <w:pPr>
        <w:pStyle w:val="a"/>
        <w:numPr>
          <w:ilvl w:val="1"/>
          <w:numId w:val="40"/>
        </w:numPr>
        <w:snapToGrid w:val="0"/>
        <w:spacing w:after="0" w:line="240" w:lineRule="auto"/>
        <w:ind w:left="0" w:firstLine="0"/>
        <w:jc w:val="both"/>
        <w:outlineLvl w:val="1"/>
        <w:rPr>
          <w:rFonts w:ascii="Times New Roman" w:eastAsia="Times New Roman" w:hAnsi="Times New Roman"/>
          <w:b/>
          <w:sz w:val="20"/>
          <w:szCs w:val="20"/>
        </w:rPr>
      </w:pPr>
      <w:bookmarkStart w:id="21" w:name="_Toc504015654"/>
      <w:r w:rsidRPr="00E91B35">
        <w:rPr>
          <w:rFonts w:ascii="Times New Roman" w:eastAsia="Times New Roman" w:hAnsi="Times New Roman"/>
          <w:b/>
          <w:sz w:val="20"/>
          <w:szCs w:val="20"/>
        </w:rPr>
        <w:t>Economic Importance</w:t>
      </w:r>
      <w:bookmarkEnd w:id="21"/>
    </w:p>
    <w:p w:rsidR="00347A19" w:rsidRPr="00E91B35" w:rsidRDefault="00F479AE"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sz w:val="20"/>
          <w:szCs w:val="20"/>
        </w:rPr>
        <w:lastRenderedPageBreak/>
        <w:t>The economic losses due to</w:t>
      </w:r>
      <w:r w:rsidR="00AB2775"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 is around 3 billion US$ per year in the world. The direct losses caused by the disease include death, abortions, weight loss and reduced milk and meat productions and indirect losses are export restrictions of live animals, semen and fetal calf serum (Bitew</w:t>
      </w:r>
      <w:r w:rsidR="0098546C" w:rsidRPr="00E91B35">
        <w:rPr>
          <w:rFonts w:ascii="Times New Roman" w:eastAsia="Times New Roman" w:hAnsi="Times New Roman"/>
          <w:sz w:val="20"/>
          <w:szCs w:val="20"/>
        </w:rPr>
        <w:t xml:space="preserve"> </w:t>
      </w:r>
      <w:r w:rsidRPr="00E91B35">
        <w:rPr>
          <w:rFonts w:ascii="Times New Roman" w:eastAsia="Times New Roman" w:hAnsi="Times New Roman"/>
          <w:i/>
          <w:sz w:val="20"/>
          <w:szCs w:val="20"/>
        </w:rPr>
        <w:t>et al</w:t>
      </w:r>
      <w:r w:rsidRPr="00E91B35">
        <w:rPr>
          <w:rFonts w:ascii="Times New Roman" w:eastAsia="Times New Roman" w:hAnsi="Times New Roman"/>
          <w:sz w:val="20"/>
          <w:szCs w:val="20"/>
        </w:rPr>
        <w:t>., 2013). Major production losses in clinical young lambs are more apparent and mortality can reach up 30-70% and these include death, unthrifteness during prolonged covalence, wool break and reproductive losses. Indirect losses are associated with decrease in body weight and condition, drop in milk production and yield and poor subsequent reproduction performance were thought to have greater economic effect than occasional overt disease (Ducheyne</w:t>
      </w:r>
      <w:r w:rsidR="0098546C" w:rsidRPr="00E91B35">
        <w:rPr>
          <w:rFonts w:ascii="Times New Roman" w:eastAsia="Times New Roman" w:hAnsi="Times New Roman"/>
          <w:sz w:val="20"/>
          <w:szCs w:val="20"/>
        </w:rPr>
        <w:t xml:space="preserve"> </w:t>
      </w:r>
      <w:r w:rsidRPr="00E91B35">
        <w:rPr>
          <w:rFonts w:ascii="Times New Roman" w:eastAsia="Times New Roman" w:hAnsi="Times New Roman"/>
          <w:i/>
          <w:sz w:val="20"/>
          <w:szCs w:val="20"/>
        </w:rPr>
        <w:t>et al</w:t>
      </w:r>
      <w:r w:rsidRPr="00E91B35">
        <w:rPr>
          <w:rFonts w:ascii="Times New Roman" w:eastAsia="Times New Roman" w:hAnsi="Times New Roman"/>
          <w:sz w:val="20"/>
          <w:szCs w:val="20"/>
        </w:rPr>
        <w:t>., 2007),</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 addition to this there is restriction of international trade of livestock and associated gram plasm from BTV endemic countries unless the animals are certified as free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 infection by convectional virus isolation or serology and such restriction could lead to economic loss for BTV endemic countries (Santman-Berends</w:t>
      </w:r>
      <w:r w:rsidR="0098546C" w:rsidRPr="00E91B35">
        <w:rPr>
          <w:rFonts w:ascii="Times New Roman" w:eastAsia="Times New Roman" w:hAnsi="Times New Roman"/>
          <w:sz w:val="20"/>
          <w:szCs w:val="20"/>
        </w:rPr>
        <w:t xml:space="preserve"> </w:t>
      </w:r>
      <w:r w:rsidRPr="00E91B35">
        <w:rPr>
          <w:rFonts w:ascii="Times New Roman" w:eastAsia="Times New Roman" w:hAnsi="Times New Roman"/>
          <w:i/>
          <w:sz w:val="20"/>
          <w:szCs w:val="20"/>
        </w:rPr>
        <w:t>et al</w:t>
      </w:r>
      <w:r w:rsidRPr="00E91B35">
        <w:rPr>
          <w:rFonts w:ascii="Times New Roman" w:eastAsia="Times New Roman" w:hAnsi="Times New Roman"/>
          <w:sz w:val="20"/>
          <w:szCs w:val="20"/>
        </w:rPr>
        <w:t>., 2013).</w:t>
      </w:r>
    </w:p>
    <w:p w:rsidR="00347A19" w:rsidRPr="00E91B35" w:rsidRDefault="00056D11" w:rsidP="00DC20A0">
      <w:pPr>
        <w:pStyle w:val="a"/>
        <w:numPr>
          <w:ilvl w:val="1"/>
          <w:numId w:val="40"/>
        </w:numPr>
        <w:snapToGrid w:val="0"/>
        <w:spacing w:after="0" w:line="240" w:lineRule="auto"/>
        <w:ind w:left="0" w:firstLine="0"/>
        <w:jc w:val="both"/>
        <w:outlineLvl w:val="1"/>
        <w:rPr>
          <w:rFonts w:ascii="Times New Roman" w:eastAsia="Times New Roman" w:hAnsi="Times New Roman"/>
          <w:b/>
          <w:sz w:val="20"/>
          <w:szCs w:val="20"/>
        </w:rPr>
      </w:pPr>
      <w:bookmarkStart w:id="22" w:name="_Toc504015655"/>
      <w:r w:rsidRPr="00E91B35">
        <w:rPr>
          <w:rFonts w:ascii="Times New Roman" w:eastAsia="Times New Roman" w:hAnsi="Times New Roman"/>
          <w:b/>
          <w:sz w:val="20"/>
          <w:szCs w:val="20"/>
        </w:rPr>
        <w:t>Prevention and C</w:t>
      </w:r>
      <w:r w:rsidR="00B71A48" w:rsidRPr="00E91B35">
        <w:rPr>
          <w:rFonts w:ascii="Times New Roman" w:eastAsia="Times New Roman" w:hAnsi="Times New Roman"/>
          <w:b/>
          <w:sz w:val="20"/>
          <w:szCs w:val="20"/>
        </w:rPr>
        <w:t>ontrol</w:t>
      </w:r>
      <w:bookmarkEnd w:id="22"/>
    </w:p>
    <w:p w:rsidR="00347A19" w:rsidRPr="00E91B35" w:rsidRDefault="009353E6"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sz w:val="20"/>
          <w:szCs w:val="20"/>
        </w:rPr>
        <w:t>Symptomatic therapy includes gentle handling of affected animals, their stabling and, if indicated, administration of non-steroidal antiphlogist</w:t>
      </w:r>
      <w:r w:rsidR="004A5C0E" w:rsidRPr="00E91B35">
        <w:rPr>
          <w:rFonts w:ascii="Times New Roman" w:eastAsia="Times New Roman" w:hAnsi="Times New Roman"/>
          <w:sz w:val="20"/>
          <w:szCs w:val="20"/>
        </w:rPr>
        <w:t xml:space="preserve">ic drugs (Radostits </w:t>
      </w:r>
      <w:r w:rsidR="004A5C0E" w:rsidRPr="00E91B35">
        <w:rPr>
          <w:rFonts w:ascii="Times New Roman" w:eastAsia="Times New Roman" w:hAnsi="Times New Roman"/>
          <w:i/>
          <w:sz w:val="20"/>
          <w:szCs w:val="20"/>
        </w:rPr>
        <w:t>et al</w:t>
      </w:r>
      <w:r w:rsidR="004A5C0E" w:rsidRPr="00E91B35">
        <w:rPr>
          <w:rFonts w:ascii="Times New Roman" w:eastAsia="Times New Roman" w:hAnsi="Times New Roman"/>
          <w:sz w:val="20"/>
          <w:szCs w:val="20"/>
        </w:rPr>
        <w:t>., 2006</w:t>
      </w:r>
      <w:r w:rsidRPr="00E91B35">
        <w:rPr>
          <w:rFonts w:ascii="Times New Roman" w:eastAsia="Times New Roman" w:hAnsi="Times New Roman"/>
          <w:sz w:val="20"/>
          <w:szCs w:val="20"/>
        </w:rPr>
        <w:t xml:space="preserve">; Tweedle and Mellor, 2002). An immediate ban on animal import from countries with bluetongue is the priority measure, followed by the monitoring of farms raising domestic ruminants which include clinical examination and serological and virological testing, and a monitoring of insect vectors. Prophylactic </w:t>
      </w:r>
      <w:r w:rsidR="00163386" w:rsidRPr="00E91B35">
        <w:rPr>
          <w:rFonts w:ascii="Times New Roman" w:eastAsia="Times New Roman" w:hAnsi="Times New Roman"/>
          <w:sz w:val="20"/>
          <w:szCs w:val="20"/>
        </w:rPr>
        <w:t>immunization</w:t>
      </w:r>
      <w:r w:rsidRPr="00E91B35">
        <w:rPr>
          <w:rFonts w:ascii="Times New Roman" w:eastAsia="Times New Roman" w:hAnsi="Times New Roman"/>
          <w:sz w:val="20"/>
          <w:szCs w:val="20"/>
        </w:rPr>
        <w:t xml:space="preserve"> and the removal of vectors or prevention of vector attacks can also be used</w:t>
      </w:r>
      <w:r w:rsidR="00B71A48" w:rsidRPr="00E91B35">
        <w:rPr>
          <w:rFonts w:ascii="Times New Roman" w:eastAsia="Times New Roman" w:hAnsi="Times New Roman"/>
          <w:sz w:val="20"/>
          <w:szCs w:val="20"/>
        </w:rPr>
        <w:t xml:space="preserve"> (Tweedle and Mellor, 2002)</w:t>
      </w:r>
      <w:r w:rsidRPr="00E91B35">
        <w:rPr>
          <w:rFonts w:ascii="Times New Roman" w:eastAsia="Times New Roman" w:hAnsi="Times New Roman"/>
          <w:sz w:val="20"/>
          <w:szCs w:val="20"/>
        </w:rPr>
        <w:t>.</w:t>
      </w:r>
    </w:p>
    <w:p w:rsidR="009353E6" w:rsidRPr="00E91B35" w:rsidRDefault="002C5481" w:rsidP="00DC20A0">
      <w:pPr>
        <w:pStyle w:val="a"/>
        <w:numPr>
          <w:ilvl w:val="2"/>
          <w:numId w:val="40"/>
        </w:numPr>
        <w:snapToGrid w:val="0"/>
        <w:spacing w:after="0" w:line="240" w:lineRule="auto"/>
        <w:ind w:left="0" w:firstLine="425"/>
        <w:jc w:val="both"/>
        <w:outlineLvl w:val="2"/>
        <w:rPr>
          <w:rFonts w:ascii="Times New Roman" w:eastAsia="Times New Roman" w:hAnsi="Times New Roman"/>
          <w:sz w:val="20"/>
          <w:szCs w:val="20"/>
        </w:rPr>
      </w:pPr>
      <w:bookmarkStart w:id="23" w:name="_Toc504015656"/>
      <w:r w:rsidRPr="00E91B35">
        <w:rPr>
          <w:rFonts w:ascii="Times New Roman" w:eastAsia="Times New Roman" w:hAnsi="Times New Roman"/>
          <w:sz w:val="20"/>
          <w:szCs w:val="20"/>
        </w:rPr>
        <w:t>Prophylactic Immunization</w:t>
      </w:r>
      <w:bookmarkEnd w:id="23"/>
    </w:p>
    <w:p w:rsidR="00347A19" w:rsidRPr="00E91B35" w:rsidRDefault="009353E6"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sz w:val="20"/>
          <w:szCs w:val="20"/>
        </w:rPr>
        <w:t>Vaccination can prevent clinical bluetongue or at least mitigate its course by interrupting the BTV cycle in the environment; it thus reduces the economic losses due to animal infection and makes transfer and trading of animals from BTV enzootic re</w:t>
      </w:r>
      <w:r w:rsidR="00BC68A3" w:rsidRPr="00E91B35">
        <w:rPr>
          <w:rFonts w:ascii="Times New Roman" w:eastAsia="Times New Roman" w:hAnsi="Times New Roman"/>
          <w:sz w:val="20"/>
          <w:szCs w:val="20"/>
        </w:rPr>
        <w:t>gions possible (</w:t>
      </w:r>
      <w:r w:rsidRPr="00E91B35">
        <w:rPr>
          <w:rFonts w:ascii="Times New Roman" w:eastAsia="Times New Roman" w:hAnsi="Times New Roman"/>
          <w:sz w:val="20"/>
          <w:szCs w:val="20"/>
        </w:rPr>
        <w:t xml:space="preserve">Caporale and Giovannini, 2010). Bluetongue vaccines are serotype- specific (Bhanuprakash </w:t>
      </w:r>
      <w:r w:rsidRPr="00E91B35">
        <w:rPr>
          <w:rFonts w:ascii="Times New Roman" w:eastAsia="Times New Roman" w:hAnsi="Times New Roman"/>
          <w:i/>
          <w:sz w:val="20"/>
          <w:szCs w:val="20"/>
        </w:rPr>
        <w:t>et al</w:t>
      </w:r>
      <w:r w:rsidRPr="00E91B35">
        <w:rPr>
          <w:rFonts w:ascii="Times New Roman" w:eastAsia="Times New Roman" w:hAnsi="Times New Roman"/>
          <w:sz w:val="20"/>
          <w:szCs w:val="20"/>
        </w:rPr>
        <w:t>., 2009) and therefore, before use in a given</w:t>
      </w:r>
      <w:r w:rsidR="00380071" w:rsidRPr="00E91B35">
        <w:rPr>
          <w:rFonts w:ascii="Times New Roman" w:eastAsia="Times New Roman" w:hAnsi="Times New Roman"/>
          <w:sz w:val="20"/>
          <w:szCs w:val="20"/>
        </w:rPr>
        <w:t xml:space="preserve"> geographic</w:t>
      </w:r>
      <w:r w:rsidRPr="00E91B35">
        <w:rPr>
          <w:rFonts w:ascii="Times New Roman" w:eastAsia="Times New Roman" w:hAnsi="Times New Roman"/>
          <w:sz w:val="20"/>
          <w:szCs w:val="20"/>
        </w:rPr>
        <w:t xml:space="preserve"> ar</w:t>
      </w:r>
      <w:r w:rsidR="00380071" w:rsidRPr="00E91B35">
        <w:rPr>
          <w:rFonts w:ascii="Times New Roman" w:eastAsia="Times New Roman" w:hAnsi="Times New Roman"/>
          <w:sz w:val="20"/>
          <w:szCs w:val="20"/>
        </w:rPr>
        <w:t>ea, the serotypes present in that</w:t>
      </w:r>
      <w:r w:rsidRPr="00E91B35">
        <w:rPr>
          <w:rFonts w:ascii="Times New Roman" w:eastAsia="Times New Roman" w:hAnsi="Times New Roman"/>
          <w:sz w:val="20"/>
          <w:szCs w:val="20"/>
        </w:rPr>
        <w:t xml:space="preserve"> environm</w:t>
      </w:r>
      <w:r w:rsidR="00380071" w:rsidRPr="00E91B35">
        <w:rPr>
          <w:rFonts w:ascii="Times New Roman" w:eastAsia="Times New Roman" w:hAnsi="Times New Roman"/>
          <w:sz w:val="20"/>
          <w:szCs w:val="20"/>
        </w:rPr>
        <w:t>ent should be taken into consideration</w:t>
      </w:r>
      <w:r w:rsidR="004A5C0E" w:rsidRPr="00E91B35">
        <w:rPr>
          <w:rFonts w:ascii="Times New Roman" w:eastAsia="Times New Roman" w:hAnsi="Times New Roman"/>
          <w:sz w:val="20"/>
          <w:szCs w:val="20"/>
        </w:rPr>
        <w:t>.</w:t>
      </w:r>
      <w:r w:rsidR="00380071" w:rsidRPr="00E91B35">
        <w:rPr>
          <w:rFonts w:ascii="Times New Roman" w:eastAsia="Times New Roman" w:hAnsi="Times New Roman"/>
          <w:sz w:val="20"/>
          <w:szCs w:val="20"/>
        </w:rPr>
        <w:t xml:space="preserve"> The vaccines in use for BT are of two types namely live attenuated and inactivated.</w:t>
      </w:r>
    </w:p>
    <w:p w:rsidR="00A2384C" w:rsidRPr="00E91B35" w:rsidRDefault="00A2384C" w:rsidP="00DC20A0">
      <w:pPr>
        <w:snapToGrid w:val="0"/>
        <w:spacing w:after="0" w:line="240" w:lineRule="auto"/>
        <w:ind w:firstLine="425"/>
        <w:jc w:val="both"/>
        <w:rPr>
          <w:rFonts w:ascii="Times New Roman" w:eastAsia="Arial" w:hAnsi="Times New Roman"/>
          <w:sz w:val="20"/>
          <w:szCs w:val="20"/>
        </w:rPr>
      </w:pPr>
      <w:r w:rsidRPr="00E91B35">
        <w:rPr>
          <w:rFonts w:ascii="Times New Roman" w:eastAsia="Times New Roman" w:hAnsi="Times New Roman"/>
          <w:b/>
          <w:sz w:val="20"/>
          <w:szCs w:val="20"/>
        </w:rPr>
        <w:t>Live Attenuated Vaccines</w:t>
      </w:r>
      <w:r w:rsidR="002C5481" w:rsidRPr="00E91B35">
        <w:rPr>
          <w:rFonts w:ascii="Times New Roman" w:eastAsia="Arial" w:hAnsi="Times New Roman"/>
          <w:b/>
          <w:sz w:val="20"/>
          <w:szCs w:val="20"/>
        </w:rPr>
        <w:t>:</w:t>
      </w:r>
      <w:r w:rsidR="00056D11" w:rsidRPr="00E91B35">
        <w:rPr>
          <w:rFonts w:ascii="Times New Roman" w:eastAsia="Arial" w:hAnsi="Times New Roman"/>
          <w:b/>
          <w:sz w:val="20"/>
          <w:szCs w:val="20"/>
        </w:rPr>
        <w:t xml:space="preserve"> </w:t>
      </w:r>
      <w:r w:rsidRPr="00E91B35">
        <w:rPr>
          <w:rFonts w:ascii="Times New Roman" w:eastAsia="Times New Roman" w:hAnsi="Times New Roman"/>
          <w:sz w:val="20"/>
          <w:szCs w:val="20"/>
        </w:rPr>
        <w:t>Live attenuated vaccines were</w:t>
      </w:r>
      <w:r w:rsidR="0098546C"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until recently the only bluetongue vaccines commercially available and were originally used in endemic situations where multiple sero</w:t>
      </w:r>
      <w:r w:rsidR="00EB5616" w:rsidRPr="00E91B35">
        <w:rPr>
          <w:rFonts w:ascii="Times New Roman" w:eastAsia="Times New Roman" w:hAnsi="Times New Roman"/>
          <w:sz w:val="20"/>
          <w:szCs w:val="20"/>
        </w:rPr>
        <w:t xml:space="preserve">types of </w:t>
      </w:r>
      <w:r w:rsidR="00380071" w:rsidRPr="00E91B35">
        <w:rPr>
          <w:rFonts w:ascii="Times New Roman" w:eastAsia="Times New Roman" w:hAnsi="Times New Roman"/>
          <w:sz w:val="20"/>
          <w:szCs w:val="20"/>
        </w:rPr>
        <w:t xml:space="preserve">the </w:t>
      </w:r>
      <w:r w:rsidR="00EB5616" w:rsidRPr="00E91B35">
        <w:rPr>
          <w:rFonts w:ascii="Times New Roman" w:eastAsia="Times New Roman" w:hAnsi="Times New Roman"/>
          <w:sz w:val="20"/>
          <w:szCs w:val="20"/>
        </w:rPr>
        <w:t>virus are common (</w:t>
      </w:r>
      <w:r w:rsidRPr="00E91B35">
        <w:rPr>
          <w:rFonts w:ascii="Times New Roman" w:eastAsia="Times New Roman" w:hAnsi="Times New Roman"/>
          <w:sz w:val="20"/>
          <w:szCs w:val="20"/>
        </w:rPr>
        <w:t>South Africa). In these regions multivalent live attenuated vaccines against the serotypes present there are still used</w:t>
      </w:r>
      <w:r w:rsidR="00604761" w:rsidRPr="00E91B35">
        <w:rPr>
          <w:rFonts w:ascii="Times New Roman" w:eastAsia="Times New Roman" w:hAnsi="Times New Roman"/>
          <w:sz w:val="20"/>
          <w:szCs w:val="20"/>
        </w:rPr>
        <w:t xml:space="preserve"> (</w:t>
      </w:r>
      <w:r w:rsidR="00BC68A3" w:rsidRPr="00E91B35">
        <w:rPr>
          <w:rFonts w:ascii="Times New Roman" w:eastAsia="Times New Roman" w:hAnsi="Times New Roman"/>
          <w:sz w:val="20"/>
          <w:szCs w:val="20"/>
        </w:rPr>
        <w:t xml:space="preserve">Giovannini </w:t>
      </w:r>
      <w:r w:rsidR="00BC68A3" w:rsidRPr="00E91B35">
        <w:rPr>
          <w:rFonts w:ascii="Times New Roman" w:eastAsia="Times New Roman" w:hAnsi="Times New Roman"/>
          <w:i/>
          <w:sz w:val="20"/>
          <w:szCs w:val="20"/>
        </w:rPr>
        <w:t>et al</w:t>
      </w:r>
      <w:r w:rsidR="00BC68A3" w:rsidRPr="00E91B35">
        <w:rPr>
          <w:rFonts w:ascii="Times New Roman" w:eastAsia="Times New Roman" w:hAnsi="Times New Roman"/>
          <w:sz w:val="20"/>
          <w:szCs w:val="20"/>
        </w:rPr>
        <w:t>., 2004</w:t>
      </w:r>
      <w:r w:rsidR="00604761" w:rsidRPr="00E91B35">
        <w:rPr>
          <w:rFonts w:ascii="Times New Roman" w:eastAsia="Times New Roman" w:hAnsi="Times New Roman"/>
          <w:sz w:val="20"/>
          <w:szCs w:val="20"/>
        </w:rPr>
        <w:t xml:space="preserve">). </w:t>
      </w:r>
      <w:r w:rsidR="00BC68A3" w:rsidRPr="00E91B35">
        <w:rPr>
          <w:rFonts w:ascii="Times New Roman" w:eastAsia="Times New Roman" w:hAnsi="Times New Roman"/>
          <w:sz w:val="20"/>
          <w:szCs w:val="20"/>
        </w:rPr>
        <w:t xml:space="preserve">One </w:t>
      </w:r>
      <w:r w:rsidRPr="00E91B35">
        <w:rPr>
          <w:rFonts w:ascii="Times New Roman" w:eastAsia="Times New Roman" w:hAnsi="Times New Roman"/>
          <w:sz w:val="20"/>
          <w:szCs w:val="20"/>
        </w:rPr>
        <w:t xml:space="preserve">dose of </w:t>
      </w:r>
      <w:r w:rsidR="00CF3B12" w:rsidRPr="00E91B35">
        <w:rPr>
          <w:rFonts w:ascii="Times New Roman" w:eastAsia="Times New Roman" w:hAnsi="Times New Roman"/>
          <w:sz w:val="20"/>
          <w:szCs w:val="20"/>
        </w:rPr>
        <w:t xml:space="preserve">live </w:t>
      </w:r>
      <w:r w:rsidRPr="00E91B35">
        <w:rPr>
          <w:rFonts w:ascii="Times New Roman" w:eastAsia="Times New Roman" w:hAnsi="Times New Roman"/>
          <w:sz w:val="20"/>
          <w:szCs w:val="20"/>
        </w:rPr>
        <w:t>attenuated vaccine</w:t>
      </w:r>
      <w:r w:rsidR="00CF3B12" w:rsidRPr="00E91B35">
        <w:rPr>
          <w:rFonts w:ascii="Times New Roman" w:eastAsia="Times New Roman" w:hAnsi="Times New Roman"/>
          <w:sz w:val="20"/>
          <w:szCs w:val="20"/>
        </w:rPr>
        <w:t xml:space="preserve"> of BT</w:t>
      </w:r>
      <w:r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lastRenderedPageBreak/>
        <w:t xml:space="preserve">is enough to provide good protection for at least one year. Their production is inexpensive </w:t>
      </w:r>
      <w:r w:rsidR="00BC68A3" w:rsidRPr="00E91B35">
        <w:rPr>
          <w:rFonts w:ascii="Times New Roman" w:eastAsia="Times New Roman" w:hAnsi="Times New Roman"/>
          <w:sz w:val="20"/>
          <w:szCs w:val="20"/>
        </w:rPr>
        <w:t xml:space="preserve">(Bhanuprakash </w:t>
      </w:r>
      <w:r w:rsidR="00BC68A3" w:rsidRPr="00E91B35">
        <w:rPr>
          <w:rFonts w:ascii="Times New Roman" w:eastAsia="Times New Roman" w:hAnsi="Times New Roman"/>
          <w:i/>
          <w:sz w:val="20"/>
          <w:szCs w:val="20"/>
        </w:rPr>
        <w:t>et al</w:t>
      </w:r>
      <w:r w:rsidR="00BC68A3" w:rsidRPr="00E91B35">
        <w:rPr>
          <w:rFonts w:ascii="Times New Roman" w:eastAsia="Times New Roman" w:hAnsi="Times New Roman"/>
          <w:sz w:val="20"/>
          <w:szCs w:val="20"/>
        </w:rPr>
        <w:t>., 2009)</w:t>
      </w:r>
      <w:r w:rsidR="0098546C" w:rsidRPr="00E91B35">
        <w:rPr>
          <w:rFonts w:ascii="Times New Roman" w:eastAsia="Times New Roman" w:hAnsi="Times New Roman"/>
          <w:sz w:val="20"/>
          <w:szCs w:val="20"/>
        </w:rPr>
        <w:t xml:space="preserve"> </w:t>
      </w:r>
      <w:r w:rsidR="00CF3B12" w:rsidRPr="00E91B35">
        <w:rPr>
          <w:rFonts w:ascii="Times New Roman" w:eastAsia="Times New Roman" w:hAnsi="Times New Roman"/>
          <w:sz w:val="20"/>
          <w:szCs w:val="20"/>
        </w:rPr>
        <w:t>but they may lose efficiency at a temperature over 35</w:t>
      </w:r>
      <w:r w:rsidRPr="00E91B35">
        <w:rPr>
          <w:rFonts w:ascii="Times New Roman" w:eastAsia="Times New Roman" w:hAnsi="Times New Roman"/>
          <w:sz w:val="20"/>
          <w:szCs w:val="20"/>
        </w:rPr>
        <w:t>°C and may provide poor protection ag</w:t>
      </w:r>
      <w:r w:rsidR="00604761" w:rsidRPr="00E91B35">
        <w:rPr>
          <w:rFonts w:ascii="Times New Roman" w:eastAsia="Times New Roman" w:hAnsi="Times New Roman"/>
          <w:sz w:val="20"/>
          <w:szCs w:val="20"/>
        </w:rPr>
        <w:t>ainst infection with a heterolo</w:t>
      </w:r>
      <w:r w:rsidRPr="00E91B35">
        <w:rPr>
          <w:rFonts w:ascii="Times New Roman" w:eastAsia="Times New Roman" w:hAnsi="Times New Roman"/>
          <w:sz w:val="20"/>
          <w:szCs w:val="20"/>
        </w:rPr>
        <w:t>gous BTV serotype.</w:t>
      </w:r>
      <w:r w:rsidR="0098546C"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 xml:space="preserve">However, there are growing concerns about the use of BTV </w:t>
      </w:r>
      <w:r w:rsidR="00CF3B12" w:rsidRPr="00E91B35">
        <w:rPr>
          <w:rFonts w:ascii="Times New Roman" w:eastAsia="Times New Roman" w:hAnsi="Times New Roman"/>
          <w:sz w:val="20"/>
          <w:szCs w:val="20"/>
        </w:rPr>
        <w:t xml:space="preserve">live </w:t>
      </w:r>
      <w:r w:rsidRPr="00E91B35">
        <w:rPr>
          <w:rFonts w:ascii="Times New Roman" w:eastAsia="Times New Roman" w:hAnsi="Times New Roman"/>
          <w:sz w:val="20"/>
          <w:szCs w:val="20"/>
        </w:rPr>
        <w:t xml:space="preserve">attenuated commercial vaccines </w:t>
      </w:r>
      <w:r w:rsidR="00BC68A3" w:rsidRPr="00E91B35">
        <w:rPr>
          <w:rFonts w:ascii="Times New Roman" w:eastAsia="Times New Roman" w:hAnsi="Times New Roman"/>
          <w:sz w:val="20"/>
          <w:szCs w:val="20"/>
        </w:rPr>
        <w:t xml:space="preserve">(Veronesi </w:t>
      </w:r>
      <w:r w:rsidR="00BC68A3" w:rsidRPr="00E91B35">
        <w:rPr>
          <w:rFonts w:ascii="Times New Roman" w:eastAsia="Times New Roman" w:hAnsi="Times New Roman"/>
          <w:i/>
          <w:sz w:val="20"/>
          <w:szCs w:val="20"/>
        </w:rPr>
        <w:t>et al</w:t>
      </w:r>
      <w:r w:rsidR="00BC68A3" w:rsidRPr="00E91B35">
        <w:rPr>
          <w:rFonts w:ascii="Times New Roman" w:eastAsia="Times New Roman" w:hAnsi="Times New Roman"/>
          <w:sz w:val="20"/>
          <w:szCs w:val="20"/>
        </w:rPr>
        <w:t>., 2009)</w:t>
      </w:r>
      <w:r w:rsidRPr="00E91B35">
        <w:rPr>
          <w:rFonts w:ascii="Times New Roman" w:eastAsia="Times New Roman" w:hAnsi="Times New Roman"/>
          <w:sz w:val="20"/>
          <w:szCs w:val="20"/>
        </w:rPr>
        <w:t xml:space="preserve"> which can result in clinical signs of bluetongue, abortion, reduced milk production, temporary poor se</w:t>
      </w:r>
      <w:r w:rsidR="00CF3B12" w:rsidRPr="00E91B35">
        <w:rPr>
          <w:rFonts w:ascii="Times New Roman" w:eastAsia="Times New Roman" w:hAnsi="Times New Roman"/>
          <w:sz w:val="20"/>
          <w:szCs w:val="20"/>
        </w:rPr>
        <w:t>men quality in rams and f</w:t>
      </w:r>
      <w:r w:rsidRPr="00E91B35">
        <w:rPr>
          <w:rFonts w:ascii="Times New Roman" w:eastAsia="Times New Roman" w:hAnsi="Times New Roman"/>
          <w:sz w:val="20"/>
          <w:szCs w:val="20"/>
        </w:rPr>
        <w:t>etal</w:t>
      </w:r>
      <w:r w:rsidR="00A76AF1" w:rsidRPr="00E91B35">
        <w:rPr>
          <w:rFonts w:ascii="Times New Roman" w:eastAsia="Times New Roman" w:hAnsi="Times New Roman"/>
          <w:sz w:val="20"/>
          <w:szCs w:val="20"/>
        </w:rPr>
        <w:t xml:space="preserve"> malformation in pregnant ewes (</w:t>
      </w:r>
      <w:r w:rsidR="00BC68A3" w:rsidRPr="00E91B35">
        <w:rPr>
          <w:rFonts w:ascii="Times New Roman" w:eastAsia="Times New Roman" w:hAnsi="Times New Roman"/>
          <w:sz w:val="20"/>
          <w:szCs w:val="20"/>
        </w:rPr>
        <w:t xml:space="preserve">Breard </w:t>
      </w:r>
      <w:r w:rsidR="00BC68A3" w:rsidRPr="00E91B35">
        <w:rPr>
          <w:rFonts w:ascii="Times New Roman" w:eastAsia="Times New Roman" w:hAnsi="Times New Roman"/>
          <w:i/>
          <w:sz w:val="20"/>
          <w:szCs w:val="20"/>
        </w:rPr>
        <w:t>et al</w:t>
      </w:r>
      <w:r w:rsidR="00BC68A3" w:rsidRPr="00E91B35">
        <w:rPr>
          <w:rFonts w:ascii="Times New Roman" w:eastAsia="Times New Roman" w:hAnsi="Times New Roman"/>
          <w:sz w:val="20"/>
          <w:szCs w:val="20"/>
        </w:rPr>
        <w:t xml:space="preserve">., 2007). </w:t>
      </w:r>
      <w:r w:rsidR="00CF3B12" w:rsidRPr="00E91B35">
        <w:rPr>
          <w:rFonts w:ascii="Times New Roman" w:eastAsia="Times New Roman" w:hAnsi="Times New Roman"/>
          <w:sz w:val="20"/>
          <w:szCs w:val="20"/>
        </w:rPr>
        <w:t>Because of this,</w:t>
      </w:r>
      <w:r w:rsidRPr="00E91B35">
        <w:rPr>
          <w:rFonts w:ascii="Times New Roman" w:eastAsia="Times New Roman" w:hAnsi="Times New Roman"/>
          <w:sz w:val="20"/>
          <w:szCs w:val="20"/>
        </w:rPr>
        <w:t xml:space="preserve"> it is recommended to vaccinate ewes </w:t>
      </w:r>
      <w:r w:rsidR="00CF3B12" w:rsidRPr="00E91B35">
        <w:rPr>
          <w:rFonts w:ascii="Times New Roman" w:eastAsia="Times New Roman" w:hAnsi="Times New Roman"/>
          <w:sz w:val="20"/>
          <w:szCs w:val="20"/>
        </w:rPr>
        <w:t>9</w:t>
      </w:r>
      <w:r w:rsidRPr="00E91B35">
        <w:rPr>
          <w:rFonts w:ascii="Times New Roman" w:eastAsia="Times New Roman" w:hAnsi="Times New Roman"/>
          <w:sz w:val="20"/>
          <w:szCs w:val="20"/>
        </w:rPr>
        <w:t xml:space="preserve"> to 15 weeks before mating and rams after the mating</w:t>
      </w:r>
      <w:r w:rsidR="00C87645" w:rsidRPr="00E91B35">
        <w:rPr>
          <w:rFonts w:ascii="Times New Roman" w:eastAsia="Times New Roman" w:hAnsi="Times New Roman"/>
          <w:sz w:val="20"/>
          <w:szCs w:val="20"/>
        </w:rPr>
        <w:t xml:space="preserve"> </w:t>
      </w:r>
      <w:r w:rsidR="00CF3B12" w:rsidRPr="00E91B35">
        <w:rPr>
          <w:rFonts w:ascii="Times New Roman" w:eastAsia="Times New Roman" w:hAnsi="Times New Roman"/>
          <w:sz w:val="20"/>
          <w:szCs w:val="20"/>
        </w:rPr>
        <w:t>period, but at least 6</w:t>
      </w:r>
      <w:r w:rsidRPr="00E91B35">
        <w:rPr>
          <w:rFonts w:ascii="Times New Roman" w:eastAsia="Times New Roman" w:hAnsi="Times New Roman"/>
          <w:sz w:val="20"/>
          <w:szCs w:val="20"/>
        </w:rPr>
        <w:t xml:space="preserve"> weeks before the beginning of the following period </w:t>
      </w:r>
      <w:r w:rsidR="00BC68A3" w:rsidRPr="00E91B35">
        <w:rPr>
          <w:rFonts w:ascii="Times New Roman" w:eastAsia="Times New Roman" w:hAnsi="Times New Roman"/>
          <w:sz w:val="20"/>
          <w:szCs w:val="20"/>
        </w:rPr>
        <w:t xml:space="preserve">(Savini </w:t>
      </w:r>
      <w:r w:rsidR="00BC68A3" w:rsidRPr="00E91B35">
        <w:rPr>
          <w:rFonts w:ascii="Times New Roman" w:eastAsia="Times New Roman" w:hAnsi="Times New Roman"/>
          <w:i/>
          <w:sz w:val="20"/>
          <w:szCs w:val="20"/>
        </w:rPr>
        <w:t>et al</w:t>
      </w:r>
      <w:r w:rsidR="00BC68A3" w:rsidRPr="00E91B35">
        <w:rPr>
          <w:rFonts w:ascii="Times New Roman" w:eastAsia="Times New Roman" w:hAnsi="Times New Roman"/>
          <w:sz w:val="20"/>
          <w:szCs w:val="20"/>
        </w:rPr>
        <w:t xml:space="preserve">., 2005; Bhanuprakash </w:t>
      </w:r>
      <w:r w:rsidR="00BC68A3" w:rsidRPr="00E91B35">
        <w:rPr>
          <w:rFonts w:ascii="Times New Roman" w:eastAsia="Times New Roman" w:hAnsi="Times New Roman"/>
          <w:i/>
          <w:sz w:val="20"/>
          <w:szCs w:val="20"/>
        </w:rPr>
        <w:t>et al</w:t>
      </w:r>
      <w:r w:rsidR="00BC68A3" w:rsidRPr="00E91B35">
        <w:rPr>
          <w:rFonts w:ascii="Times New Roman" w:eastAsia="Times New Roman" w:hAnsi="Times New Roman"/>
          <w:sz w:val="20"/>
          <w:szCs w:val="20"/>
        </w:rPr>
        <w:t>., 2009)</w:t>
      </w:r>
      <w:r w:rsidRPr="00E91B35">
        <w:rPr>
          <w:rFonts w:ascii="Times New Roman" w:eastAsia="Times New Roman" w:hAnsi="Times New Roman"/>
          <w:sz w:val="20"/>
          <w:szCs w:val="20"/>
        </w:rPr>
        <w:t>.</w:t>
      </w:r>
    </w:p>
    <w:p w:rsidR="002C5481" w:rsidRPr="00E91B35" w:rsidRDefault="000407B6"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b/>
          <w:sz w:val="20"/>
          <w:szCs w:val="20"/>
        </w:rPr>
        <w:t>Inactivated Vaccine</w:t>
      </w:r>
      <w:r w:rsidR="00F07CBD" w:rsidRPr="00E91B35">
        <w:rPr>
          <w:rFonts w:ascii="Times New Roman" w:eastAsia="Times New Roman" w:hAnsi="Times New Roman"/>
          <w:b/>
          <w:sz w:val="20"/>
          <w:szCs w:val="20"/>
        </w:rPr>
        <w:t>s</w:t>
      </w:r>
      <w:r w:rsidR="002C5481" w:rsidRPr="00E91B35">
        <w:rPr>
          <w:rFonts w:ascii="Times New Roman" w:eastAsia="Times New Roman" w:hAnsi="Times New Roman"/>
          <w:b/>
          <w:sz w:val="20"/>
          <w:szCs w:val="20"/>
        </w:rPr>
        <w:t xml:space="preserve">: </w:t>
      </w:r>
      <w:r w:rsidRPr="00E91B35">
        <w:rPr>
          <w:rFonts w:ascii="Times New Roman" w:eastAsia="Times New Roman" w:hAnsi="Times New Roman"/>
          <w:sz w:val="20"/>
          <w:szCs w:val="20"/>
        </w:rPr>
        <w:t>If properly produced, inactivated</w:t>
      </w:r>
      <w:r w:rsidR="00C87645"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 xml:space="preserve">vaccines can induce reliable and protective immunity but, for a good and lasting effect, they require re-vaccination. Although their production is expensive, </w:t>
      </w:r>
      <w:r w:rsidR="00CB1990" w:rsidRPr="00E91B35">
        <w:rPr>
          <w:rFonts w:ascii="Times New Roman" w:eastAsia="Times New Roman" w:hAnsi="Times New Roman"/>
          <w:sz w:val="20"/>
          <w:szCs w:val="20"/>
        </w:rPr>
        <w:t>currently</w:t>
      </w:r>
      <w:r w:rsidRPr="00E91B35">
        <w:rPr>
          <w:rFonts w:ascii="Times New Roman" w:eastAsia="Times New Roman" w:hAnsi="Times New Roman"/>
          <w:sz w:val="20"/>
          <w:szCs w:val="20"/>
        </w:rPr>
        <w:t xml:space="preserve"> they are the best compromise in terms of safety and efficiency </w:t>
      </w:r>
      <w:r w:rsidR="0096165D" w:rsidRPr="00E91B35">
        <w:rPr>
          <w:rFonts w:ascii="Times New Roman" w:eastAsia="Times New Roman" w:hAnsi="Times New Roman"/>
          <w:sz w:val="20"/>
          <w:szCs w:val="20"/>
        </w:rPr>
        <w:t xml:space="preserve">(Singh </w:t>
      </w:r>
      <w:r w:rsidR="0096165D" w:rsidRPr="00E91B35">
        <w:rPr>
          <w:rFonts w:ascii="Times New Roman" w:eastAsia="Times New Roman" w:hAnsi="Times New Roman"/>
          <w:i/>
          <w:sz w:val="20"/>
          <w:szCs w:val="20"/>
        </w:rPr>
        <w:t>et al</w:t>
      </w:r>
      <w:r w:rsidR="0096165D" w:rsidRPr="00E91B35">
        <w:rPr>
          <w:rFonts w:ascii="Times New Roman" w:eastAsia="Times New Roman" w:hAnsi="Times New Roman"/>
          <w:sz w:val="20"/>
          <w:szCs w:val="20"/>
        </w:rPr>
        <w:t>., 2004; Bhanuprakash</w:t>
      </w:r>
      <w:r w:rsidR="0098546C" w:rsidRPr="00E91B35">
        <w:rPr>
          <w:rFonts w:ascii="Times New Roman" w:eastAsia="Times New Roman" w:hAnsi="Times New Roman"/>
          <w:sz w:val="20"/>
          <w:szCs w:val="20"/>
        </w:rPr>
        <w:t xml:space="preserve"> </w:t>
      </w:r>
      <w:r w:rsidR="0096165D" w:rsidRPr="00E91B35">
        <w:rPr>
          <w:rFonts w:ascii="Times New Roman" w:eastAsia="Times New Roman" w:hAnsi="Times New Roman"/>
          <w:i/>
          <w:sz w:val="20"/>
          <w:szCs w:val="20"/>
        </w:rPr>
        <w:t>et al</w:t>
      </w:r>
      <w:r w:rsidR="0096165D" w:rsidRPr="00E91B35">
        <w:rPr>
          <w:rFonts w:ascii="Times New Roman" w:eastAsia="Times New Roman" w:hAnsi="Times New Roman"/>
          <w:sz w:val="20"/>
          <w:szCs w:val="20"/>
        </w:rPr>
        <w:t>., 2009)</w:t>
      </w:r>
      <w:r w:rsidRPr="00E91B35">
        <w:rPr>
          <w:rFonts w:ascii="Times New Roman" w:eastAsia="Times New Roman" w:hAnsi="Times New Roman"/>
          <w:sz w:val="20"/>
          <w:szCs w:val="20"/>
        </w:rPr>
        <w:t xml:space="preserve">. Well inactivated vaccines can prevent the development of clinical disease in susceptible hosts, reduce direct economic losses due to infection, facilitate safe trading in animals </w:t>
      </w:r>
      <w:r w:rsidR="00CB1990" w:rsidRPr="00E91B35">
        <w:rPr>
          <w:rFonts w:ascii="Times New Roman" w:eastAsia="Times New Roman" w:hAnsi="Times New Roman"/>
          <w:sz w:val="20"/>
          <w:szCs w:val="20"/>
        </w:rPr>
        <w:t>and prevent the development of v</w:t>
      </w:r>
      <w:r w:rsidRPr="00E91B35">
        <w:rPr>
          <w:rFonts w:ascii="Times New Roman" w:eastAsia="Times New Roman" w:hAnsi="Times New Roman"/>
          <w:sz w:val="20"/>
          <w:szCs w:val="20"/>
        </w:rPr>
        <w:t xml:space="preserve">iremia, or make it less severe, monovalent inactivated vaccines were first prepared against BTV-2, then against BTV-4; bivalent vaccines were made against BTV-2 and BTV-4 </w:t>
      </w:r>
      <w:r w:rsidR="0096165D" w:rsidRPr="00E91B35">
        <w:rPr>
          <w:rFonts w:ascii="Times New Roman" w:eastAsia="Times New Roman" w:hAnsi="Times New Roman"/>
          <w:sz w:val="20"/>
          <w:szCs w:val="20"/>
        </w:rPr>
        <w:t>(Savini</w:t>
      </w:r>
      <w:r w:rsidR="0098546C" w:rsidRPr="00E91B35">
        <w:rPr>
          <w:rFonts w:ascii="Times New Roman" w:eastAsia="Times New Roman" w:hAnsi="Times New Roman"/>
          <w:sz w:val="20"/>
          <w:szCs w:val="20"/>
        </w:rPr>
        <w:t xml:space="preserve"> </w:t>
      </w:r>
      <w:r w:rsidR="0096165D" w:rsidRPr="00E91B35">
        <w:rPr>
          <w:rFonts w:ascii="Times New Roman" w:eastAsia="Times New Roman" w:hAnsi="Times New Roman"/>
          <w:i/>
          <w:sz w:val="20"/>
          <w:szCs w:val="20"/>
        </w:rPr>
        <w:t>et al</w:t>
      </w:r>
      <w:r w:rsidR="0096165D" w:rsidRPr="00E91B35">
        <w:rPr>
          <w:rFonts w:ascii="Times New Roman" w:eastAsia="Times New Roman" w:hAnsi="Times New Roman"/>
          <w:sz w:val="20"/>
          <w:szCs w:val="20"/>
        </w:rPr>
        <w:t>., 2005)</w:t>
      </w:r>
      <w:r w:rsidRPr="00E91B35">
        <w:rPr>
          <w:rFonts w:ascii="Times New Roman" w:eastAsia="Times New Roman" w:hAnsi="Times New Roman"/>
          <w:sz w:val="20"/>
          <w:szCs w:val="20"/>
        </w:rPr>
        <w:t xml:space="preserve">. </w:t>
      </w:r>
      <w:r w:rsidR="00CB1990" w:rsidRPr="00E91B35">
        <w:rPr>
          <w:rFonts w:ascii="Times New Roman" w:eastAsia="Times New Roman" w:hAnsi="Times New Roman"/>
          <w:sz w:val="20"/>
          <w:szCs w:val="20"/>
        </w:rPr>
        <w:t xml:space="preserve">Now a day </w:t>
      </w:r>
      <w:r w:rsidRPr="00E91B35">
        <w:rPr>
          <w:rFonts w:ascii="Times New Roman" w:eastAsia="Times New Roman" w:hAnsi="Times New Roman"/>
          <w:sz w:val="20"/>
          <w:szCs w:val="20"/>
        </w:rPr>
        <w:t xml:space="preserve">monovalent vaccines against BTV-1, BTV-8 and BTV-9 are available </w:t>
      </w:r>
      <w:r w:rsidR="00CB1990" w:rsidRPr="00E91B35">
        <w:rPr>
          <w:rFonts w:ascii="Times New Roman" w:eastAsia="Times New Roman" w:hAnsi="Times New Roman"/>
          <w:sz w:val="20"/>
          <w:szCs w:val="20"/>
        </w:rPr>
        <w:t xml:space="preserve">in the market </w:t>
      </w:r>
      <w:r w:rsidR="00D200C2" w:rsidRPr="00E91B35">
        <w:rPr>
          <w:rFonts w:ascii="Times New Roman" w:eastAsia="Times New Roman" w:hAnsi="Times New Roman"/>
          <w:sz w:val="20"/>
          <w:szCs w:val="20"/>
        </w:rPr>
        <w:t xml:space="preserve">(Zientara and </w:t>
      </w:r>
      <w:r w:rsidR="0096165D" w:rsidRPr="00E91B35">
        <w:rPr>
          <w:rFonts w:ascii="Times New Roman" w:eastAsia="Times New Roman" w:hAnsi="Times New Roman"/>
          <w:sz w:val="20"/>
          <w:szCs w:val="20"/>
        </w:rPr>
        <w:t>Schwartz, 2011)</w:t>
      </w:r>
      <w:r w:rsidR="00CB1990" w:rsidRPr="00E91B35">
        <w:rPr>
          <w:rFonts w:ascii="Times New Roman" w:eastAsia="Times New Roman" w:hAnsi="Times New Roman"/>
          <w:sz w:val="20"/>
          <w:szCs w:val="20"/>
        </w:rPr>
        <w:t>.</w:t>
      </w:r>
    </w:p>
    <w:p w:rsidR="00347A19" w:rsidRPr="00E91B35" w:rsidRDefault="00C21F5D" w:rsidP="00DC20A0">
      <w:pPr>
        <w:snapToGrid w:val="0"/>
        <w:spacing w:after="0" w:line="240" w:lineRule="auto"/>
        <w:ind w:firstLine="425"/>
        <w:jc w:val="both"/>
        <w:rPr>
          <w:rFonts w:ascii="Times New Roman" w:eastAsiaTheme="minorEastAsia" w:hAnsi="Times New Roman"/>
          <w:sz w:val="20"/>
          <w:szCs w:val="20"/>
          <w:lang w:eastAsia="zh-CN"/>
        </w:rPr>
      </w:pPr>
      <w:r w:rsidRPr="00E91B35">
        <w:rPr>
          <w:rFonts w:ascii="Times New Roman" w:eastAsia="Times New Roman" w:hAnsi="Times New Roman"/>
          <w:b/>
          <w:sz w:val="20"/>
          <w:szCs w:val="20"/>
        </w:rPr>
        <w:t>New-g</w:t>
      </w:r>
      <w:r w:rsidR="000407B6" w:rsidRPr="00E91B35">
        <w:rPr>
          <w:rFonts w:ascii="Times New Roman" w:eastAsia="Times New Roman" w:hAnsi="Times New Roman"/>
          <w:b/>
          <w:sz w:val="20"/>
          <w:szCs w:val="20"/>
        </w:rPr>
        <w:t>eneration Vaccines</w:t>
      </w:r>
      <w:r w:rsidR="002C5481" w:rsidRPr="00E91B35">
        <w:rPr>
          <w:rFonts w:ascii="Times New Roman" w:eastAsia="Times New Roman" w:hAnsi="Times New Roman"/>
          <w:b/>
          <w:sz w:val="20"/>
          <w:szCs w:val="20"/>
        </w:rPr>
        <w:t xml:space="preserve">: </w:t>
      </w:r>
      <w:r w:rsidR="00EE6CA7" w:rsidRPr="00E91B35">
        <w:rPr>
          <w:rFonts w:ascii="Times New Roman" w:eastAsia="Times New Roman" w:hAnsi="Times New Roman"/>
          <w:sz w:val="20"/>
          <w:szCs w:val="20"/>
        </w:rPr>
        <w:t xml:space="preserve">Recently </w:t>
      </w:r>
      <w:r w:rsidR="000407B6" w:rsidRPr="00E91B35">
        <w:rPr>
          <w:rFonts w:ascii="Times New Roman" w:eastAsia="Times New Roman" w:hAnsi="Times New Roman"/>
          <w:sz w:val="20"/>
          <w:szCs w:val="20"/>
        </w:rPr>
        <w:t>new</w:t>
      </w:r>
      <w:r w:rsidR="0098546C" w:rsidRPr="00E91B35">
        <w:rPr>
          <w:rFonts w:ascii="Times New Roman" w:eastAsia="Times New Roman" w:hAnsi="Times New Roman"/>
          <w:sz w:val="20"/>
          <w:szCs w:val="20"/>
        </w:rPr>
        <w:t xml:space="preserve"> </w:t>
      </w:r>
      <w:r w:rsidR="000407B6" w:rsidRPr="00E91B35">
        <w:rPr>
          <w:rFonts w:ascii="Times New Roman" w:eastAsia="Times New Roman" w:hAnsi="Times New Roman"/>
          <w:sz w:val="20"/>
          <w:szCs w:val="20"/>
        </w:rPr>
        <w:t xml:space="preserve">types </w:t>
      </w:r>
      <w:r w:rsidR="00710A5A" w:rsidRPr="00E91B35">
        <w:rPr>
          <w:rFonts w:ascii="Times New Roman" w:eastAsia="Times New Roman" w:hAnsi="Times New Roman"/>
          <w:sz w:val="20"/>
          <w:szCs w:val="20"/>
        </w:rPr>
        <w:t xml:space="preserve">of vaccines are being developed and </w:t>
      </w:r>
      <w:r w:rsidR="000407B6" w:rsidRPr="00E91B35">
        <w:rPr>
          <w:rFonts w:ascii="Times New Roman" w:eastAsia="Times New Roman" w:hAnsi="Times New Roman"/>
          <w:sz w:val="20"/>
          <w:szCs w:val="20"/>
        </w:rPr>
        <w:t>i</w:t>
      </w:r>
      <w:r w:rsidR="00710A5A" w:rsidRPr="00E91B35">
        <w:rPr>
          <w:rFonts w:ascii="Times New Roman" w:eastAsia="Times New Roman" w:hAnsi="Times New Roman"/>
          <w:sz w:val="20"/>
          <w:szCs w:val="20"/>
        </w:rPr>
        <w:t>nclude</w:t>
      </w:r>
      <w:r w:rsidR="00EE6CA7" w:rsidRPr="00E91B35">
        <w:rPr>
          <w:rFonts w:ascii="Times New Roman" w:eastAsia="Times New Roman" w:hAnsi="Times New Roman"/>
          <w:sz w:val="20"/>
          <w:szCs w:val="20"/>
        </w:rPr>
        <w:t xml:space="preserve"> vaccines such as</w:t>
      </w:r>
      <w:r w:rsidR="0098546C" w:rsidRPr="00E91B35">
        <w:rPr>
          <w:rFonts w:ascii="Times New Roman" w:eastAsia="Times New Roman" w:hAnsi="Times New Roman"/>
          <w:sz w:val="20"/>
          <w:szCs w:val="20"/>
        </w:rPr>
        <w:t xml:space="preserve"> </w:t>
      </w:r>
      <w:r w:rsidR="00EE6CA7" w:rsidRPr="00E91B35">
        <w:rPr>
          <w:rFonts w:ascii="Times New Roman" w:eastAsia="Times New Roman" w:hAnsi="Times New Roman"/>
          <w:sz w:val="20"/>
          <w:szCs w:val="20"/>
        </w:rPr>
        <w:t xml:space="preserve">recombinant vector vaccine, sub-unit vaccine and other vaccines that </w:t>
      </w:r>
      <w:r w:rsidR="000407B6" w:rsidRPr="00E91B35">
        <w:rPr>
          <w:rFonts w:ascii="Times New Roman" w:eastAsia="Times New Roman" w:hAnsi="Times New Roman"/>
          <w:sz w:val="20"/>
          <w:szCs w:val="20"/>
        </w:rPr>
        <w:t>would offer advantages such as no risk of virus transmission, rapid onset of immune response or options to make them polyvalent</w:t>
      </w:r>
      <w:r w:rsidR="00EE6CA7" w:rsidRPr="00E91B35">
        <w:rPr>
          <w:rFonts w:ascii="Times New Roman" w:eastAsia="Times New Roman" w:hAnsi="Times New Roman"/>
          <w:sz w:val="20"/>
          <w:szCs w:val="20"/>
        </w:rPr>
        <w:t>.</w:t>
      </w:r>
      <w:r w:rsidR="000407B6" w:rsidRPr="00E91B35">
        <w:rPr>
          <w:rFonts w:ascii="Times New Roman" w:eastAsia="Times New Roman" w:hAnsi="Times New Roman"/>
          <w:sz w:val="20"/>
          <w:szCs w:val="20"/>
        </w:rPr>
        <w:t xml:space="preserve"> However, they are expected to have</w:t>
      </w:r>
      <w:r w:rsidR="006400D3" w:rsidRPr="00E91B35">
        <w:rPr>
          <w:rFonts w:ascii="Times New Roman" w:eastAsia="Times New Roman" w:hAnsi="Times New Roman"/>
          <w:sz w:val="20"/>
          <w:szCs w:val="20"/>
        </w:rPr>
        <w:t xml:space="preserve"> a higher production cost, that is the </w:t>
      </w:r>
      <w:r w:rsidR="000407B6" w:rsidRPr="00E91B35">
        <w:rPr>
          <w:rFonts w:ascii="Times New Roman" w:eastAsia="Times New Roman" w:hAnsi="Times New Roman"/>
          <w:sz w:val="20"/>
          <w:szCs w:val="20"/>
        </w:rPr>
        <w:t>disadvantage</w:t>
      </w:r>
      <w:r w:rsidR="006400D3" w:rsidRPr="00E91B35">
        <w:rPr>
          <w:rFonts w:ascii="Times New Roman" w:eastAsia="Times New Roman" w:hAnsi="Times New Roman"/>
          <w:sz w:val="20"/>
          <w:szCs w:val="20"/>
        </w:rPr>
        <w:t xml:space="preserve"> of these vaccines</w:t>
      </w:r>
      <w:r w:rsidR="0098546C" w:rsidRPr="00E91B35">
        <w:rPr>
          <w:rFonts w:ascii="Times New Roman" w:eastAsia="Times New Roman" w:hAnsi="Times New Roman"/>
          <w:sz w:val="20"/>
          <w:szCs w:val="20"/>
        </w:rPr>
        <w:t xml:space="preserve"> </w:t>
      </w:r>
      <w:r w:rsidR="0096165D" w:rsidRPr="00E91B35">
        <w:rPr>
          <w:rFonts w:ascii="Times New Roman" w:eastAsia="Times New Roman" w:hAnsi="Times New Roman"/>
          <w:sz w:val="20"/>
          <w:szCs w:val="20"/>
        </w:rPr>
        <w:t xml:space="preserve">(Roy </w:t>
      </w:r>
      <w:r w:rsidR="0096165D" w:rsidRPr="00E91B35">
        <w:rPr>
          <w:rFonts w:ascii="Times New Roman" w:eastAsia="Times New Roman" w:hAnsi="Times New Roman"/>
          <w:i/>
          <w:sz w:val="20"/>
          <w:szCs w:val="20"/>
        </w:rPr>
        <w:t>et al</w:t>
      </w:r>
      <w:r w:rsidR="0096165D" w:rsidRPr="00E91B35">
        <w:rPr>
          <w:rFonts w:ascii="Times New Roman" w:eastAsia="Times New Roman" w:hAnsi="Times New Roman"/>
          <w:sz w:val="20"/>
          <w:szCs w:val="20"/>
        </w:rPr>
        <w:t>., 2009).</w:t>
      </w:r>
      <w:r w:rsidR="0022557A" w:rsidRPr="00E91B35">
        <w:rPr>
          <w:rFonts w:ascii="Times New Roman" w:eastAsiaTheme="minorEastAsia" w:hAnsi="Times New Roman" w:hint="eastAsia"/>
          <w:sz w:val="20"/>
          <w:szCs w:val="20"/>
          <w:lang w:eastAsia="zh-CN"/>
        </w:rPr>
        <w:t xml:space="preserve"> </w:t>
      </w:r>
    </w:p>
    <w:p w:rsidR="00347A19" w:rsidRPr="00E91B35" w:rsidRDefault="00F07CBD" w:rsidP="00DC20A0">
      <w:pPr>
        <w:pStyle w:val="a"/>
        <w:numPr>
          <w:ilvl w:val="2"/>
          <w:numId w:val="40"/>
        </w:numPr>
        <w:snapToGrid w:val="0"/>
        <w:spacing w:after="0" w:line="240" w:lineRule="auto"/>
        <w:ind w:left="0" w:firstLine="425"/>
        <w:jc w:val="both"/>
        <w:outlineLvl w:val="2"/>
        <w:rPr>
          <w:rFonts w:ascii="Times New Roman" w:eastAsia="Times New Roman" w:hAnsi="Times New Roman"/>
          <w:sz w:val="20"/>
          <w:szCs w:val="20"/>
        </w:rPr>
      </w:pPr>
      <w:bookmarkStart w:id="24" w:name="_Toc504015657"/>
      <w:r w:rsidRPr="00E91B35">
        <w:rPr>
          <w:rFonts w:ascii="Times New Roman" w:eastAsia="Times New Roman" w:hAnsi="Times New Roman"/>
          <w:sz w:val="20"/>
          <w:szCs w:val="20"/>
        </w:rPr>
        <w:t>Vector Control</w:t>
      </w:r>
      <w:bookmarkEnd w:id="24"/>
    </w:p>
    <w:p w:rsidR="0098546C" w:rsidRPr="00E91B35" w:rsidRDefault="00D4693D" w:rsidP="00DC20A0">
      <w:pPr>
        <w:snapToGrid w:val="0"/>
        <w:spacing w:after="0" w:line="240" w:lineRule="auto"/>
        <w:ind w:firstLine="425"/>
        <w:jc w:val="both"/>
        <w:rPr>
          <w:rFonts w:ascii="Times New Roman" w:eastAsia="Times New Roman" w:hAnsi="Times New Roman"/>
          <w:sz w:val="20"/>
          <w:szCs w:val="20"/>
        </w:rPr>
      </w:pPr>
      <w:r w:rsidRPr="00E91B35">
        <w:rPr>
          <w:rFonts w:ascii="Times New Roman" w:eastAsia="Times New Roman" w:hAnsi="Times New Roman"/>
          <w:sz w:val="20"/>
          <w:szCs w:val="20"/>
        </w:rPr>
        <w:t>It seems</w:t>
      </w:r>
      <w:r w:rsidR="00FD3AEF" w:rsidRPr="00E91B35">
        <w:rPr>
          <w:rFonts w:ascii="Times New Roman" w:eastAsia="Times New Roman" w:hAnsi="Times New Roman"/>
          <w:sz w:val="20"/>
          <w:szCs w:val="20"/>
        </w:rPr>
        <w:t xml:space="preserve"> impossible to</w:t>
      </w:r>
      <w:r w:rsidR="0098546C" w:rsidRPr="00E91B35">
        <w:rPr>
          <w:rFonts w:ascii="Times New Roman" w:eastAsia="Times New Roman" w:hAnsi="Times New Roman"/>
          <w:sz w:val="20"/>
          <w:szCs w:val="20"/>
        </w:rPr>
        <w:t xml:space="preserve"> </w:t>
      </w:r>
      <w:r w:rsidR="00FD3AEF" w:rsidRPr="00E91B35">
        <w:rPr>
          <w:rFonts w:ascii="Times New Roman" w:eastAsia="Times New Roman" w:hAnsi="Times New Roman"/>
          <w:sz w:val="20"/>
          <w:szCs w:val="20"/>
        </w:rPr>
        <w:t xml:space="preserve">completely eliminate </w:t>
      </w:r>
      <w:r w:rsidR="00FD3AEF" w:rsidRPr="00E91B35">
        <w:rPr>
          <w:rFonts w:ascii="Times New Roman" w:eastAsia="Times New Roman" w:hAnsi="Times New Roman"/>
          <w:i/>
          <w:sz w:val="20"/>
          <w:szCs w:val="20"/>
        </w:rPr>
        <w:t>Culicoides</w:t>
      </w:r>
      <w:r w:rsidR="00FD3AEF" w:rsidRPr="00E91B35">
        <w:rPr>
          <w:rFonts w:ascii="Times New Roman" w:eastAsia="Times New Roman" w:hAnsi="Times New Roman"/>
          <w:sz w:val="20"/>
          <w:szCs w:val="20"/>
        </w:rPr>
        <w:t xml:space="preserve"> midges in the natural environment. It is, however, </w:t>
      </w:r>
      <w:r w:rsidRPr="00E91B35">
        <w:rPr>
          <w:rFonts w:ascii="Times New Roman" w:eastAsia="Times New Roman" w:hAnsi="Times New Roman"/>
          <w:sz w:val="20"/>
          <w:szCs w:val="20"/>
        </w:rPr>
        <w:t xml:space="preserve">possible </w:t>
      </w:r>
      <w:r w:rsidR="00FD3AEF" w:rsidRPr="00E91B35">
        <w:rPr>
          <w:rFonts w:ascii="Times New Roman" w:eastAsia="Times New Roman" w:hAnsi="Times New Roman"/>
          <w:sz w:val="20"/>
          <w:szCs w:val="20"/>
        </w:rPr>
        <w:t xml:space="preserve">to reduce </w:t>
      </w:r>
      <w:r w:rsidRPr="00E91B35">
        <w:rPr>
          <w:rFonts w:ascii="Times New Roman" w:eastAsia="Times New Roman" w:hAnsi="Times New Roman"/>
          <w:sz w:val="20"/>
          <w:szCs w:val="20"/>
        </w:rPr>
        <w:t>the populations</w:t>
      </w:r>
      <w:r w:rsidR="009E66C8" w:rsidRPr="00E91B35">
        <w:rPr>
          <w:rFonts w:ascii="Times New Roman" w:eastAsia="Times New Roman" w:hAnsi="Times New Roman"/>
          <w:sz w:val="20"/>
          <w:szCs w:val="20"/>
        </w:rPr>
        <w:t xml:space="preserve"> of</w:t>
      </w:r>
      <w:r w:rsidR="0098546C" w:rsidRPr="00E91B35">
        <w:rPr>
          <w:rFonts w:ascii="Times New Roman" w:eastAsia="Times New Roman" w:hAnsi="Times New Roman"/>
          <w:sz w:val="20"/>
          <w:szCs w:val="20"/>
        </w:rPr>
        <w:t xml:space="preserve"> </w:t>
      </w:r>
      <w:r w:rsidR="00FD3AEF" w:rsidRPr="00E91B35">
        <w:rPr>
          <w:rFonts w:ascii="Times New Roman" w:eastAsia="Times New Roman" w:hAnsi="Times New Roman"/>
          <w:sz w:val="20"/>
          <w:szCs w:val="20"/>
        </w:rPr>
        <w:t>midge to</w:t>
      </w:r>
      <w:r w:rsidR="009E66C8" w:rsidRPr="00E91B35">
        <w:rPr>
          <w:rFonts w:ascii="Times New Roman" w:eastAsia="Times New Roman" w:hAnsi="Times New Roman"/>
          <w:sz w:val="20"/>
          <w:szCs w:val="20"/>
        </w:rPr>
        <w:t xml:space="preserve"> acceptable</w:t>
      </w:r>
      <w:r w:rsidR="00FD3AEF" w:rsidRPr="00E91B35">
        <w:rPr>
          <w:rFonts w:ascii="Times New Roman" w:eastAsia="Times New Roman" w:hAnsi="Times New Roman"/>
          <w:sz w:val="20"/>
          <w:szCs w:val="20"/>
        </w:rPr>
        <w:t xml:space="preserve"> levels, or to prevent vector attacks by stabling susceptible animals overnight since midges have nocturnal feeding habits. In addition, the protection of animals in stables can be improved by door and window screens made of a fine mesh or a coarse fabric impregnated with insecticide (Calvete</w:t>
      </w:r>
      <w:r w:rsidR="0098546C" w:rsidRPr="00E91B35">
        <w:rPr>
          <w:rFonts w:ascii="Times New Roman" w:eastAsia="Times New Roman" w:hAnsi="Times New Roman"/>
          <w:sz w:val="20"/>
          <w:szCs w:val="20"/>
        </w:rPr>
        <w:t xml:space="preserve"> </w:t>
      </w:r>
      <w:r w:rsidR="00FD3AEF" w:rsidRPr="00E91B35">
        <w:rPr>
          <w:rFonts w:ascii="Times New Roman" w:eastAsia="Times New Roman" w:hAnsi="Times New Roman"/>
          <w:i/>
          <w:sz w:val="20"/>
          <w:szCs w:val="20"/>
        </w:rPr>
        <w:t>et al</w:t>
      </w:r>
      <w:r w:rsidR="00FD3AEF" w:rsidRPr="00E91B35">
        <w:rPr>
          <w:rFonts w:ascii="Times New Roman" w:eastAsia="Times New Roman" w:hAnsi="Times New Roman"/>
          <w:sz w:val="20"/>
          <w:szCs w:val="20"/>
        </w:rPr>
        <w:t xml:space="preserve">., 2010). </w:t>
      </w:r>
      <w:r w:rsidR="009E66C8" w:rsidRPr="00E91B35">
        <w:rPr>
          <w:rFonts w:ascii="Times New Roman" w:eastAsia="Times New Roman" w:hAnsi="Times New Roman"/>
          <w:sz w:val="20"/>
          <w:szCs w:val="20"/>
        </w:rPr>
        <w:t>Another alternative approach</w:t>
      </w:r>
      <w:r w:rsidR="00FD3AEF" w:rsidRPr="00E91B35">
        <w:rPr>
          <w:rFonts w:ascii="Times New Roman" w:eastAsia="Times New Roman" w:hAnsi="Times New Roman"/>
          <w:sz w:val="20"/>
          <w:szCs w:val="20"/>
        </w:rPr>
        <w:t xml:space="preserve"> involve</w:t>
      </w:r>
      <w:r w:rsidR="009E66C8" w:rsidRPr="00E91B35">
        <w:rPr>
          <w:rFonts w:ascii="Times New Roman" w:eastAsia="Times New Roman" w:hAnsi="Times New Roman"/>
          <w:sz w:val="20"/>
          <w:szCs w:val="20"/>
        </w:rPr>
        <w:t>s</w:t>
      </w:r>
      <w:r w:rsidR="00FD3AEF" w:rsidRPr="00E91B35">
        <w:rPr>
          <w:rFonts w:ascii="Times New Roman" w:eastAsia="Times New Roman" w:hAnsi="Times New Roman"/>
          <w:sz w:val="20"/>
          <w:szCs w:val="20"/>
        </w:rPr>
        <w:t xml:space="preserve"> moving the animas</w:t>
      </w:r>
      <w:r w:rsidR="009E66C8" w:rsidRPr="00E91B35">
        <w:rPr>
          <w:rFonts w:ascii="Times New Roman" w:eastAsia="Times New Roman" w:hAnsi="Times New Roman"/>
          <w:sz w:val="20"/>
          <w:szCs w:val="20"/>
        </w:rPr>
        <w:t xml:space="preserve"> away</w:t>
      </w:r>
      <w:r w:rsidR="00FD3AEF" w:rsidRPr="00E91B35">
        <w:rPr>
          <w:rFonts w:ascii="Times New Roman" w:eastAsia="Times New Roman" w:hAnsi="Times New Roman"/>
          <w:sz w:val="20"/>
          <w:szCs w:val="20"/>
        </w:rPr>
        <w:t xml:space="preserve"> from insect resting</w:t>
      </w:r>
      <w:r w:rsidR="009E66C8" w:rsidRPr="00E91B35">
        <w:rPr>
          <w:rFonts w:ascii="Times New Roman" w:eastAsia="Times New Roman" w:hAnsi="Times New Roman"/>
          <w:sz w:val="20"/>
          <w:szCs w:val="20"/>
        </w:rPr>
        <w:t xml:space="preserve"> area</w:t>
      </w:r>
      <w:r w:rsidR="00FD3AEF" w:rsidRPr="00E91B35">
        <w:rPr>
          <w:rFonts w:ascii="Times New Roman" w:eastAsia="Times New Roman" w:hAnsi="Times New Roman"/>
          <w:sz w:val="20"/>
          <w:szCs w:val="20"/>
        </w:rPr>
        <w:t xml:space="preserve"> and breeding sites or complete elimination of such sites. The species </w:t>
      </w:r>
      <w:r w:rsidR="00FD3AEF" w:rsidRPr="00E91B35">
        <w:rPr>
          <w:rFonts w:ascii="Times New Roman" w:eastAsia="Times New Roman" w:hAnsi="Times New Roman"/>
          <w:i/>
          <w:sz w:val="20"/>
          <w:szCs w:val="20"/>
        </w:rPr>
        <w:t>C. imicola</w:t>
      </w:r>
      <w:r w:rsidR="00FD3AEF" w:rsidRPr="00E91B35">
        <w:rPr>
          <w:rFonts w:ascii="Times New Roman" w:eastAsia="Times New Roman" w:hAnsi="Times New Roman"/>
          <w:sz w:val="20"/>
          <w:szCs w:val="20"/>
        </w:rPr>
        <w:t xml:space="preserve">, </w:t>
      </w:r>
      <w:r w:rsidR="00FD3AEF" w:rsidRPr="00E91B35">
        <w:rPr>
          <w:rFonts w:ascii="Times New Roman" w:eastAsia="Times New Roman" w:hAnsi="Times New Roman"/>
          <w:i/>
          <w:sz w:val="20"/>
          <w:szCs w:val="20"/>
        </w:rPr>
        <w:t>C.obsoletus</w:t>
      </w:r>
      <w:r w:rsidR="0098546C" w:rsidRPr="00E91B35">
        <w:rPr>
          <w:rFonts w:ascii="Times New Roman" w:eastAsia="Times New Roman" w:hAnsi="Times New Roman"/>
          <w:i/>
          <w:sz w:val="20"/>
          <w:szCs w:val="20"/>
        </w:rPr>
        <w:t xml:space="preserve"> </w:t>
      </w:r>
      <w:r w:rsidR="00FD3AEF" w:rsidRPr="00E91B35">
        <w:rPr>
          <w:rFonts w:ascii="Times New Roman" w:eastAsia="Times New Roman" w:hAnsi="Times New Roman"/>
          <w:sz w:val="20"/>
          <w:szCs w:val="20"/>
        </w:rPr>
        <w:t>and</w:t>
      </w:r>
      <w:r w:rsidR="00FD3AEF" w:rsidRPr="00E91B35">
        <w:rPr>
          <w:rFonts w:ascii="Times New Roman" w:eastAsia="Times New Roman" w:hAnsi="Times New Roman"/>
          <w:i/>
          <w:sz w:val="20"/>
          <w:szCs w:val="20"/>
        </w:rPr>
        <w:t xml:space="preserve"> C. pulicaris</w:t>
      </w:r>
      <w:r w:rsidR="0098546C" w:rsidRPr="00E91B35">
        <w:rPr>
          <w:rFonts w:ascii="Times New Roman" w:eastAsia="Times New Roman" w:hAnsi="Times New Roman"/>
          <w:i/>
          <w:sz w:val="20"/>
          <w:szCs w:val="20"/>
        </w:rPr>
        <w:t xml:space="preserve"> </w:t>
      </w:r>
      <w:r w:rsidR="00FD3AEF" w:rsidRPr="00E91B35">
        <w:rPr>
          <w:rFonts w:ascii="Times New Roman" w:eastAsia="Times New Roman" w:hAnsi="Times New Roman"/>
          <w:sz w:val="20"/>
          <w:szCs w:val="20"/>
        </w:rPr>
        <w:lastRenderedPageBreak/>
        <w:t xml:space="preserve">breed in wet soils rich inorganic matter and such grounds should be drained and dried. The control of adult midges can be carried out by use of approved insecticides applied outside or inside (In areas with </w:t>
      </w:r>
      <w:r w:rsidR="00FD3AEF" w:rsidRPr="00E91B35">
        <w:rPr>
          <w:rFonts w:ascii="Times New Roman" w:eastAsia="Times New Roman" w:hAnsi="Times New Roman"/>
          <w:i/>
          <w:sz w:val="20"/>
          <w:szCs w:val="20"/>
        </w:rPr>
        <w:t>C. dewulfi</w:t>
      </w:r>
      <w:r w:rsidR="00FD3AEF" w:rsidRPr="00E91B35">
        <w:rPr>
          <w:rFonts w:ascii="Times New Roman" w:eastAsia="Times New Roman" w:hAnsi="Times New Roman"/>
          <w:sz w:val="20"/>
          <w:szCs w:val="20"/>
        </w:rPr>
        <w:t xml:space="preserve"> occurrence) the stable or directly to </w:t>
      </w:r>
      <w:r w:rsidR="00E91B35" w:rsidRPr="00E91B35">
        <w:rPr>
          <w:rFonts w:ascii="Times New Roman" w:eastAsia="Times New Roman" w:hAnsi="Times New Roman"/>
          <w:sz w:val="20"/>
          <w:szCs w:val="20"/>
        </w:rPr>
        <w:t>the</w:t>
      </w:r>
      <w:r w:rsidR="009E66C8" w:rsidRPr="00E91B35">
        <w:rPr>
          <w:rFonts w:ascii="Times New Roman" w:eastAsia="Times New Roman" w:hAnsi="Times New Roman"/>
          <w:sz w:val="20"/>
          <w:szCs w:val="20"/>
        </w:rPr>
        <w:t xml:space="preserve"> boy of </w:t>
      </w:r>
      <w:r w:rsidR="00FD3AEF" w:rsidRPr="00E91B35">
        <w:rPr>
          <w:rFonts w:ascii="Times New Roman" w:eastAsia="Times New Roman" w:hAnsi="Times New Roman"/>
          <w:sz w:val="20"/>
          <w:szCs w:val="20"/>
        </w:rPr>
        <w:t>susceptible</w:t>
      </w:r>
      <w:r w:rsidR="009E66C8" w:rsidRPr="00E91B35">
        <w:rPr>
          <w:rFonts w:ascii="Times New Roman" w:eastAsia="Times New Roman" w:hAnsi="Times New Roman"/>
          <w:sz w:val="20"/>
          <w:szCs w:val="20"/>
        </w:rPr>
        <w:t xml:space="preserve"> host</w:t>
      </w:r>
      <w:r w:rsidR="00FD3AEF" w:rsidRPr="00E91B35">
        <w:rPr>
          <w:rFonts w:ascii="Times New Roman" w:eastAsia="Times New Roman" w:hAnsi="Times New Roman"/>
          <w:sz w:val="20"/>
          <w:szCs w:val="20"/>
        </w:rPr>
        <w:t xml:space="preserve"> animals (Schmahl</w:t>
      </w:r>
      <w:r w:rsidR="0098546C" w:rsidRPr="00E91B35">
        <w:rPr>
          <w:rFonts w:ascii="Times New Roman" w:eastAsia="Times New Roman" w:hAnsi="Times New Roman"/>
          <w:sz w:val="20"/>
          <w:szCs w:val="20"/>
        </w:rPr>
        <w:t xml:space="preserve"> </w:t>
      </w:r>
      <w:r w:rsidR="00FD3AEF" w:rsidRPr="00E91B35">
        <w:rPr>
          <w:rFonts w:ascii="Times New Roman" w:eastAsia="Times New Roman" w:hAnsi="Times New Roman"/>
          <w:i/>
          <w:sz w:val="20"/>
          <w:szCs w:val="20"/>
        </w:rPr>
        <w:t>et al</w:t>
      </w:r>
      <w:r w:rsidR="00FD3AEF" w:rsidRPr="00E91B35">
        <w:rPr>
          <w:rFonts w:ascii="Times New Roman" w:eastAsia="Times New Roman" w:hAnsi="Times New Roman"/>
          <w:sz w:val="20"/>
          <w:szCs w:val="20"/>
        </w:rPr>
        <w:t>., 2009).</w:t>
      </w:r>
    </w:p>
    <w:p w:rsidR="002048EF" w:rsidRPr="00E91B35" w:rsidRDefault="004678F9" w:rsidP="00DC20A0">
      <w:pPr>
        <w:pStyle w:val="a"/>
        <w:numPr>
          <w:ilvl w:val="0"/>
          <w:numId w:val="6"/>
        </w:numPr>
        <w:snapToGrid w:val="0"/>
        <w:spacing w:after="0" w:line="240" w:lineRule="auto"/>
        <w:ind w:left="0" w:firstLine="425"/>
        <w:jc w:val="both"/>
        <w:outlineLvl w:val="0"/>
        <w:rPr>
          <w:rFonts w:ascii="Times New Roman" w:eastAsia="Arial" w:hAnsi="Times New Roman"/>
          <w:sz w:val="20"/>
          <w:szCs w:val="20"/>
        </w:rPr>
      </w:pPr>
      <w:bookmarkStart w:id="25" w:name="_Toc504015658"/>
      <w:r w:rsidRPr="00E91B35">
        <w:rPr>
          <w:rFonts w:ascii="Times New Roman" w:eastAsia="Times New Roman" w:hAnsi="Times New Roman"/>
          <w:sz w:val="20"/>
          <w:szCs w:val="20"/>
        </w:rPr>
        <w:t>C</w:t>
      </w:r>
      <w:r w:rsidR="00785027" w:rsidRPr="00E91B35">
        <w:rPr>
          <w:rFonts w:ascii="Times New Roman" w:eastAsia="Times New Roman" w:hAnsi="Times New Roman"/>
          <w:sz w:val="20"/>
          <w:szCs w:val="20"/>
        </w:rPr>
        <w:t>onclusion</w:t>
      </w:r>
      <w:bookmarkEnd w:id="25"/>
      <w:r w:rsidRPr="00E91B35">
        <w:rPr>
          <w:rFonts w:ascii="Times New Roman" w:eastAsia="Times New Roman" w:hAnsi="Times New Roman"/>
          <w:sz w:val="20"/>
          <w:szCs w:val="20"/>
        </w:rPr>
        <w:t xml:space="preserve"> </w:t>
      </w:r>
      <w:r w:rsidR="00785027" w:rsidRPr="00E91B35">
        <w:rPr>
          <w:rFonts w:ascii="Times New Roman" w:eastAsia="Times New Roman" w:hAnsi="Times New Roman"/>
          <w:sz w:val="20"/>
          <w:szCs w:val="20"/>
        </w:rPr>
        <w:t>and Recommendations</w:t>
      </w:r>
    </w:p>
    <w:p w:rsidR="00281C06" w:rsidRPr="00E91B35" w:rsidRDefault="009050B6" w:rsidP="00DC20A0">
      <w:pPr>
        <w:snapToGrid w:val="0"/>
        <w:spacing w:after="0" w:line="240" w:lineRule="auto"/>
        <w:ind w:firstLine="425"/>
        <w:jc w:val="both"/>
        <w:outlineLvl w:val="0"/>
        <w:rPr>
          <w:rFonts w:ascii="Times New Roman" w:eastAsia="Arial" w:hAnsi="Times New Roman"/>
          <w:sz w:val="20"/>
          <w:szCs w:val="20"/>
        </w:rPr>
      </w:pPr>
      <w:r w:rsidRPr="00E91B35">
        <w:rPr>
          <w:rFonts w:ascii="Times New Roman" w:hAnsi="Times New Roman"/>
          <w:sz w:val="20"/>
          <w:szCs w:val="20"/>
        </w:rPr>
        <w:t>Results of seo</w:t>
      </w:r>
      <w:r w:rsidR="00A15D25" w:rsidRPr="00E91B35">
        <w:rPr>
          <w:rFonts w:ascii="Times New Roman" w:hAnsi="Times New Roman"/>
          <w:sz w:val="20"/>
          <w:szCs w:val="20"/>
        </w:rPr>
        <w:t xml:space="preserve">prevalence studies made in different parts of Ethiopia revealed the presence of circulating antibodies of BTV in each agro-ecological zone. </w:t>
      </w:r>
      <w:r w:rsidR="00E2411C" w:rsidRPr="00E91B35">
        <w:rPr>
          <w:rFonts w:ascii="Times New Roman" w:eastAsia="Times New Roman" w:hAnsi="Times New Roman"/>
          <w:sz w:val="20"/>
          <w:szCs w:val="20"/>
        </w:rPr>
        <w:t>Although there were</w:t>
      </w:r>
      <w:r w:rsidR="0098546C" w:rsidRPr="00E91B35">
        <w:rPr>
          <w:rFonts w:ascii="Times New Roman" w:eastAsia="Times New Roman" w:hAnsi="Times New Roman"/>
          <w:sz w:val="20"/>
          <w:szCs w:val="20"/>
        </w:rPr>
        <w:t xml:space="preserve"> </w:t>
      </w:r>
      <w:r w:rsidR="00E2411C" w:rsidRPr="00E91B35">
        <w:rPr>
          <w:rFonts w:ascii="Times New Roman" w:eastAsia="Times New Roman" w:hAnsi="Times New Roman"/>
          <w:sz w:val="20"/>
          <w:szCs w:val="20"/>
        </w:rPr>
        <w:t>no reported clinical case</w:t>
      </w:r>
      <w:r w:rsidR="00BA7FF5" w:rsidRPr="00E91B35">
        <w:rPr>
          <w:rFonts w:ascii="Times New Roman" w:eastAsia="Times New Roman" w:hAnsi="Times New Roman"/>
          <w:sz w:val="20"/>
          <w:szCs w:val="20"/>
        </w:rPr>
        <w:t xml:space="preserve"> of BT in the country</w:t>
      </w:r>
      <w:r w:rsidR="007E733F" w:rsidRPr="00E91B35">
        <w:rPr>
          <w:rFonts w:ascii="Times New Roman" w:eastAsia="Times New Roman" w:hAnsi="Times New Roman"/>
          <w:sz w:val="20"/>
          <w:szCs w:val="20"/>
        </w:rPr>
        <w:t xml:space="preserve">, </w:t>
      </w:r>
      <w:r w:rsidR="00E2411C" w:rsidRPr="00E91B35">
        <w:rPr>
          <w:rFonts w:ascii="Times New Roman" w:eastAsia="Times New Roman" w:hAnsi="Times New Roman"/>
          <w:sz w:val="20"/>
          <w:szCs w:val="20"/>
        </w:rPr>
        <w:t>results</w:t>
      </w:r>
      <w:r w:rsidR="00A15D25" w:rsidRPr="00E91B35">
        <w:rPr>
          <w:rFonts w:ascii="Times New Roman" w:eastAsia="Times New Roman" w:hAnsi="Times New Roman"/>
          <w:sz w:val="20"/>
          <w:szCs w:val="20"/>
        </w:rPr>
        <w:t xml:space="preserve"> of </w:t>
      </w:r>
      <w:r w:rsidR="00E2411C" w:rsidRPr="00E91B35">
        <w:rPr>
          <w:rFonts w:ascii="Times New Roman" w:eastAsia="Times New Roman" w:hAnsi="Times New Roman"/>
          <w:sz w:val="20"/>
          <w:szCs w:val="20"/>
        </w:rPr>
        <w:t xml:space="preserve">a </w:t>
      </w:r>
      <w:r w:rsidR="00A15D25" w:rsidRPr="00E91B35">
        <w:rPr>
          <w:rFonts w:ascii="Times New Roman" w:eastAsia="Times New Roman" w:hAnsi="Times New Roman"/>
          <w:sz w:val="20"/>
          <w:szCs w:val="20"/>
        </w:rPr>
        <w:t>few studies made on the disease showed a trend of increasing</w:t>
      </w:r>
      <w:r w:rsidR="0098546C" w:rsidRPr="00E91B35">
        <w:rPr>
          <w:rFonts w:ascii="Times New Roman" w:eastAsia="Times New Roman" w:hAnsi="Times New Roman"/>
          <w:sz w:val="20"/>
          <w:szCs w:val="20"/>
        </w:rPr>
        <w:t xml:space="preserve"> </w:t>
      </w:r>
      <w:r w:rsidR="007E733F" w:rsidRPr="00E91B35">
        <w:rPr>
          <w:rFonts w:ascii="Times New Roman" w:eastAsia="Times New Roman" w:hAnsi="Times New Roman"/>
          <w:sz w:val="20"/>
          <w:szCs w:val="20"/>
        </w:rPr>
        <w:t>s</w:t>
      </w:r>
      <w:r w:rsidR="0037772F" w:rsidRPr="00E91B35">
        <w:rPr>
          <w:rFonts w:ascii="Times New Roman" w:eastAsia="Times New Roman" w:hAnsi="Times New Roman"/>
          <w:sz w:val="20"/>
          <w:szCs w:val="20"/>
        </w:rPr>
        <w:t>eroprevalence</w:t>
      </w:r>
      <w:r w:rsidRPr="00E91B35">
        <w:rPr>
          <w:rFonts w:ascii="Times New Roman" w:eastAsia="Times New Roman" w:hAnsi="Times New Roman"/>
          <w:sz w:val="20"/>
          <w:szCs w:val="20"/>
        </w:rPr>
        <w:t xml:space="preserve"> of</w:t>
      </w:r>
      <w:r w:rsidR="00BA7FF5" w:rsidRPr="00E91B35">
        <w:rPr>
          <w:rFonts w:ascii="Times New Roman" w:eastAsia="Times New Roman" w:hAnsi="Times New Roman"/>
          <w:sz w:val="20"/>
          <w:szCs w:val="20"/>
        </w:rPr>
        <w:t xml:space="preserve"> circulating antibodies</w:t>
      </w:r>
      <w:r w:rsidR="00A15D25" w:rsidRPr="00E91B35">
        <w:rPr>
          <w:rFonts w:ascii="Times New Roman" w:eastAsia="Times New Roman" w:hAnsi="Times New Roman"/>
          <w:sz w:val="20"/>
          <w:szCs w:val="20"/>
        </w:rPr>
        <w:t>.</w:t>
      </w:r>
      <w:r w:rsidR="0098546C" w:rsidRPr="00E91B35">
        <w:rPr>
          <w:rFonts w:ascii="Times New Roman" w:eastAsia="Times New Roman" w:hAnsi="Times New Roman"/>
          <w:sz w:val="20"/>
          <w:szCs w:val="20"/>
        </w:rPr>
        <w:t xml:space="preserve"> </w:t>
      </w:r>
      <w:r w:rsidR="00E25849" w:rsidRPr="00E91B35">
        <w:rPr>
          <w:rFonts w:ascii="Times New Roman" w:hAnsi="Times New Roman"/>
          <w:sz w:val="20"/>
          <w:szCs w:val="20"/>
        </w:rPr>
        <w:t>The increase in</w:t>
      </w:r>
      <w:r w:rsidR="0098546C" w:rsidRPr="00E91B35">
        <w:rPr>
          <w:rFonts w:ascii="Times New Roman" w:hAnsi="Times New Roman"/>
          <w:sz w:val="20"/>
          <w:szCs w:val="20"/>
        </w:rPr>
        <w:t xml:space="preserve"> </w:t>
      </w:r>
      <w:r w:rsidRPr="00E91B35">
        <w:rPr>
          <w:rFonts w:ascii="Times New Roman" w:hAnsi="Times New Roman"/>
          <w:sz w:val="20"/>
          <w:szCs w:val="20"/>
        </w:rPr>
        <w:t>sero</w:t>
      </w:r>
      <w:r w:rsidR="00E25849" w:rsidRPr="00E91B35">
        <w:rPr>
          <w:rFonts w:ascii="Times New Roman" w:hAnsi="Times New Roman"/>
          <w:sz w:val="20"/>
          <w:szCs w:val="20"/>
        </w:rPr>
        <w:t xml:space="preserve">prevalence of circulating antibodies might result in severe infection and high mortality if exotic breeds and their crosses are introduced in to in the country. </w:t>
      </w:r>
      <w:r w:rsidR="00E2411C" w:rsidRPr="00E91B35">
        <w:rPr>
          <w:rFonts w:ascii="Times New Roman" w:eastAsia="Times New Roman" w:hAnsi="Times New Roman"/>
          <w:sz w:val="20"/>
          <w:szCs w:val="20"/>
        </w:rPr>
        <w:t>S</w:t>
      </w:r>
      <w:r w:rsidR="003D45D0" w:rsidRPr="00E91B35">
        <w:rPr>
          <w:rFonts w:ascii="Times New Roman" w:eastAsia="Times New Roman" w:hAnsi="Times New Roman"/>
          <w:sz w:val="20"/>
          <w:szCs w:val="20"/>
        </w:rPr>
        <w:t>tudies</w:t>
      </w:r>
      <w:r w:rsidR="00E2411C" w:rsidRPr="00E91B35">
        <w:rPr>
          <w:rFonts w:ascii="Times New Roman" w:eastAsia="Times New Roman" w:hAnsi="Times New Roman"/>
          <w:sz w:val="20"/>
          <w:szCs w:val="20"/>
        </w:rPr>
        <w:t xml:space="preserve"> that were carried out</w:t>
      </w:r>
      <w:r w:rsidR="0098546C" w:rsidRPr="00E91B35">
        <w:rPr>
          <w:rFonts w:ascii="Times New Roman" w:eastAsia="Times New Roman" w:hAnsi="Times New Roman"/>
          <w:sz w:val="20"/>
          <w:szCs w:val="20"/>
        </w:rPr>
        <w:t xml:space="preserve"> </w:t>
      </w:r>
      <w:r w:rsidR="00E2411C" w:rsidRPr="00E91B35">
        <w:rPr>
          <w:rFonts w:ascii="Times New Roman" w:eastAsia="Times New Roman" w:hAnsi="Times New Roman"/>
          <w:sz w:val="20"/>
          <w:szCs w:val="20"/>
        </w:rPr>
        <w:t xml:space="preserve">regarding the disease in the country focused only </w:t>
      </w:r>
      <w:r w:rsidR="003D45D0" w:rsidRPr="00E91B35">
        <w:rPr>
          <w:rFonts w:ascii="Times New Roman" w:eastAsia="Times New Roman" w:hAnsi="Times New Roman"/>
          <w:sz w:val="20"/>
          <w:szCs w:val="20"/>
        </w:rPr>
        <w:t xml:space="preserve">on small ruminants and did not </w:t>
      </w:r>
      <w:r w:rsidR="00E2411C" w:rsidRPr="00E91B35">
        <w:rPr>
          <w:rFonts w:ascii="Times New Roman" w:eastAsia="Times New Roman" w:hAnsi="Times New Roman"/>
          <w:sz w:val="20"/>
          <w:szCs w:val="20"/>
        </w:rPr>
        <w:t>consider</w:t>
      </w:r>
      <w:r w:rsidR="003D45D0" w:rsidRPr="00E91B35">
        <w:rPr>
          <w:rFonts w:ascii="Times New Roman" w:eastAsia="Times New Roman" w:hAnsi="Times New Roman"/>
          <w:sz w:val="20"/>
          <w:szCs w:val="20"/>
        </w:rPr>
        <w:t xml:space="preserve"> the situation in other host animals susceptible to the disease</w:t>
      </w:r>
      <w:r w:rsidR="00801C03" w:rsidRPr="00E91B35">
        <w:rPr>
          <w:rFonts w:ascii="Times New Roman" w:eastAsia="Times New Roman" w:hAnsi="Times New Roman"/>
          <w:sz w:val="20"/>
          <w:szCs w:val="20"/>
        </w:rPr>
        <w:t>;</w:t>
      </w:r>
      <w:r w:rsidR="003D45D0" w:rsidRPr="00E91B35">
        <w:rPr>
          <w:rFonts w:ascii="Times New Roman" w:eastAsia="Times New Roman" w:hAnsi="Times New Roman"/>
          <w:sz w:val="20"/>
          <w:szCs w:val="20"/>
        </w:rPr>
        <w:t xml:space="preserve"> the distribution and species </w:t>
      </w:r>
      <w:r w:rsidR="00801C03" w:rsidRPr="00E91B35">
        <w:rPr>
          <w:rFonts w:ascii="Times New Roman" w:eastAsia="Times New Roman" w:hAnsi="Times New Roman"/>
          <w:sz w:val="20"/>
          <w:szCs w:val="20"/>
        </w:rPr>
        <w:t xml:space="preserve">of </w:t>
      </w:r>
      <w:r w:rsidR="003D45D0" w:rsidRPr="00E91B35">
        <w:rPr>
          <w:rFonts w:ascii="Times New Roman" w:eastAsia="Times New Roman" w:hAnsi="Times New Roman"/>
          <w:sz w:val="20"/>
          <w:szCs w:val="20"/>
        </w:rPr>
        <w:t>vectors responsible for the transmission of the disease from infected to susceptible host</w:t>
      </w:r>
      <w:r w:rsidR="00BA7FF5" w:rsidRPr="00E91B35">
        <w:rPr>
          <w:rFonts w:ascii="Times New Roman" w:eastAsia="Times New Roman" w:hAnsi="Times New Roman"/>
          <w:sz w:val="20"/>
          <w:szCs w:val="20"/>
        </w:rPr>
        <w:t>s;</w:t>
      </w:r>
      <w:r w:rsidR="0098546C" w:rsidRPr="00E91B35">
        <w:rPr>
          <w:rFonts w:ascii="Times New Roman" w:eastAsia="Times New Roman" w:hAnsi="Times New Roman"/>
          <w:sz w:val="20"/>
          <w:szCs w:val="20"/>
        </w:rPr>
        <w:t xml:space="preserve"> </w:t>
      </w:r>
      <w:r w:rsidR="00BA7FF5" w:rsidRPr="00E91B35">
        <w:rPr>
          <w:rFonts w:ascii="Times New Roman" w:eastAsia="Times New Roman" w:hAnsi="Times New Roman"/>
          <w:sz w:val="20"/>
          <w:szCs w:val="20"/>
        </w:rPr>
        <w:t>t</w:t>
      </w:r>
      <w:r w:rsidR="00E25849" w:rsidRPr="00E91B35">
        <w:rPr>
          <w:rFonts w:ascii="Times New Roman" w:eastAsia="Times New Roman" w:hAnsi="Times New Roman"/>
          <w:sz w:val="20"/>
          <w:szCs w:val="20"/>
        </w:rPr>
        <w:t xml:space="preserve">he </w:t>
      </w:r>
      <w:r w:rsidR="00801C03" w:rsidRPr="00E91B35">
        <w:rPr>
          <w:rFonts w:ascii="Times New Roman" w:eastAsia="Arial" w:hAnsi="Times New Roman"/>
          <w:sz w:val="20"/>
          <w:szCs w:val="20"/>
        </w:rPr>
        <w:t>exact serotyp</w:t>
      </w:r>
      <w:r w:rsidR="00F553B0" w:rsidRPr="00E91B35">
        <w:rPr>
          <w:rFonts w:ascii="Times New Roman" w:eastAsia="Arial" w:hAnsi="Times New Roman"/>
          <w:sz w:val="20"/>
          <w:szCs w:val="20"/>
        </w:rPr>
        <w:t>e (</w:t>
      </w:r>
      <w:r w:rsidR="00801C03" w:rsidRPr="00E91B35">
        <w:rPr>
          <w:rFonts w:ascii="Times New Roman" w:eastAsia="Arial" w:hAnsi="Times New Roman"/>
          <w:sz w:val="20"/>
          <w:szCs w:val="20"/>
        </w:rPr>
        <w:t>s)</w:t>
      </w:r>
      <w:r w:rsidRPr="00E91B35">
        <w:rPr>
          <w:rFonts w:ascii="Times New Roman" w:eastAsia="Arial" w:hAnsi="Times New Roman"/>
          <w:sz w:val="20"/>
          <w:szCs w:val="20"/>
        </w:rPr>
        <w:t xml:space="preserve"> </w:t>
      </w:r>
      <w:r w:rsidR="00BA7FF5" w:rsidRPr="00E91B35">
        <w:rPr>
          <w:rFonts w:ascii="Times New Roman" w:eastAsia="Arial" w:hAnsi="Times New Roman"/>
          <w:sz w:val="20"/>
          <w:szCs w:val="20"/>
        </w:rPr>
        <w:t xml:space="preserve">of the virus </w:t>
      </w:r>
      <w:r w:rsidR="00E25849" w:rsidRPr="00E91B35">
        <w:rPr>
          <w:rFonts w:ascii="Times New Roman" w:eastAsia="Arial" w:hAnsi="Times New Roman"/>
          <w:sz w:val="20"/>
          <w:szCs w:val="20"/>
        </w:rPr>
        <w:t>responsible for</w:t>
      </w:r>
      <w:r w:rsidR="00801C03" w:rsidRPr="00E91B35">
        <w:rPr>
          <w:rFonts w:ascii="Times New Roman" w:eastAsia="Arial" w:hAnsi="Times New Roman"/>
          <w:sz w:val="20"/>
          <w:szCs w:val="20"/>
        </w:rPr>
        <w:t xml:space="preserve"> circulating antibodies </w:t>
      </w:r>
      <w:r w:rsidR="00E25849" w:rsidRPr="00E91B35">
        <w:rPr>
          <w:rFonts w:ascii="Times New Roman" w:eastAsia="Arial" w:hAnsi="Times New Roman"/>
          <w:sz w:val="20"/>
          <w:szCs w:val="20"/>
        </w:rPr>
        <w:t xml:space="preserve">in the country </w:t>
      </w:r>
      <w:r w:rsidR="00801C03" w:rsidRPr="00E91B35">
        <w:rPr>
          <w:rFonts w:ascii="Times New Roman" w:eastAsia="Arial" w:hAnsi="Times New Roman"/>
          <w:sz w:val="20"/>
          <w:szCs w:val="20"/>
        </w:rPr>
        <w:t>were not determined. Moreover, studies made on the epidemiology of BT did not include all agro-ecological zones</w:t>
      </w:r>
      <w:r w:rsidRPr="00E91B35">
        <w:rPr>
          <w:rFonts w:ascii="Times New Roman" w:eastAsia="Arial" w:hAnsi="Times New Roman"/>
          <w:sz w:val="20"/>
          <w:szCs w:val="20"/>
        </w:rPr>
        <w:t xml:space="preserve"> of</w:t>
      </w:r>
      <w:r w:rsidR="00BA7FF5" w:rsidRPr="00E91B35">
        <w:rPr>
          <w:rFonts w:ascii="Times New Roman" w:eastAsia="Arial" w:hAnsi="Times New Roman"/>
          <w:sz w:val="20"/>
          <w:szCs w:val="20"/>
        </w:rPr>
        <w:t xml:space="preserve"> all regions in</w:t>
      </w:r>
      <w:r w:rsidR="00801C03" w:rsidRPr="00E91B35">
        <w:rPr>
          <w:rFonts w:ascii="Times New Roman" w:eastAsia="Arial" w:hAnsi="Times New Roman"/>
          <w:sz w:val="20"/>
          <w:szCs w:val="20"/>
        </w:rPr>
        <w:t xml:space="preserve"> the country. </w:t>
      </w:r>
      <w:r w:rsidR="003378A3" w:rsidRPr="00E91B35">
        <w:rPr>
          <w:rFonts w:ascii="Times New Roman" w:eastAsia="Arial" w:hAnsi="Times New Roman"/>
          <w:sz w:val="20"/>
          <w:szCs w:val="20"/>
        </w:rPr>
        <w:t>Therefore, based on the above conclusion the following recommendation</w:t>
      </w:r>
      <w:r w:rsidR="00BA7FF5" w:rsidRPr="00E91B35">
        <w:rPr>
          <w:rFonts w:ascii="Times New Roman" w:eastAsia="Arial" w:hAnsi="Times New Roman"/>
          <w:sz w:val="20"/>
          <w:szCs w:val="20"/>
        </w:rPr>
        <w:t>s</w:t>
      </w:r>
      <w:r w:rsidR="003378A3" w:rsidRPr="00E91B35">
        <w:rPr>
          <w:rFonts w:ascii="Times New Roman" w:eastAsia="Arial" w:hAnsi="Times New Roman"/>
          <w:sz w:val="20"/>
          <w:szCs w:val="20"/>
        </w:rPr>
        <w:t xml:space="preserve"> will be forwarded:</w:t>
      </w:r>
    </w:p>
    <w:p w:rsidR="00A8359B" w:rsidRPr="00E91B35" w:rsidRDefault="00A311E7" w:rsidP="00DC20A0">
      <w:pPr>
        <w:pStyle w:val="a"/>
        <w:numPr>
          <w:ilvl w:val="0"/>
          <w:numId w:val="7"/>
        </w:numPr>
        <w:snapToGrid w:val="0"/>
        <w:spacing w:after="0" w:line="240" w:lineRule="auto"/>
        <w:ind w:left="0" w:firstLine="425"/>
        <w:jc w:val="both"/>
        <w:rPr>
          <w:rFonts w:ascii="Times New Roman" w:eastAsia="Times New Roman" w:hAnsi="Times New Roman"/>
          <w:sz w:val="20"/>
          <w:szCs w:val="20"/>
        </w:rPr>
      </w:pPr>
      <w:r w:rsidRPr="00E91B35">
        <w:rPr>
          <w:rFonts w:ascii="Times New Roman" w:eastAsia="Times New Roman" w:hAnsi="Times New Roman"/>
          <w:sz w:val="20"/>
          <w:szCs w:val="20"/>
        </w:rPr>
        <w:t>Surveillance system for BTV infection should be extended so as to include other susceptible ruminant hosts</w:t>
      </w:r>
      <w:r w:rsidR="003818B0" w:rsidRPr="00E91B35">
        <w:rPr>
          <w:rFonts w:ascii="Times New Roman" w:eastAsia="Times New Roman" w:hAnsi="Times New Roman"/>
          <w:sz w:val="20"/>
          <w:szCs w:val="20"/>
        </w:rPr>
        <w:t xml:space="preserve"> and</w:t>
      </w:r>
      <w:r w:rsidRPr="00E91B35">
        <w:rPr>
          <w:rFonts w:ascii="Times New Roman" w:eastAsia="Times New Roman" w:hAnsi="Times New Roman"/>
          <w:sz w:val="20"/>
          <w:szCs w:val="20"/>
        </w:rPr>
        <w:t xml:space="preserve"> to study </w:t>
      </w:r>
      <w:r w:rsidR="003818B0" w:rsidRPr="00E91B35">
        <w:rPr>
          <w:rFonts w:ascii="Times New Roman" w:eastAsia="Times New Roman" w:hAnsi="Times New Roman"/>
          <w:sz w:val="20"/>
          <w:szCs w:val="20"/>
        </w:rPr>
        <w:t>the distribution of the insect vector to better predict the situation of the disease in the future;</w:t>
      </w:r>
    </w:p>
    <w:p w:rsidR="003818B0" w:rsidRPr="00E91B35" w:rsidRDefault="00A8359B" w:rsidP="00DC20A0">
      <w:pPr>
        <w:pStyle w:val="a"/>
        <w:numPr>
          <w:ilvl w:val="0"/>
          <w:numId w:val="7"/>
        </w:numPr>
        <w:snapToGrid w:val="0"/>
        <w:spacing w:after="0" w:line="240" w:lineRule="auto"/>
        <w:ind w:left="0" w:firstLine="425"/>
        <w:jc w:val="both"/>
        <w:rPr>
          <w:rFonts w:ascii="Times New Roman" w:eastAsia="Times New Roman" w:hAnsi="Times New Roman"/>
          <w:sz w:val="20"/>
          <w:szCs w:val="20"/>
        </w:rPr>
      </w:pPr>
      <w:r w:rsidRPr="00E91B35">
        <w:rPr>
          <w:rFonts w:ascii="Times New Roman" w:eastAsia="Times New Roman" w:hAnsi="Times New Roman"/>
          <w:sz w:val="20"/>
          <w:szCs w:val="20"/>
        </w:rPr>
        <w:t xml:space="preserve">Strict care should be taken while importing </w:t>
      </w:r>
      <w:r w:rsidR="0024134A" w:rsidRPr="00E91B35">
        <w:rPr>
          <w:rFonts w:ascii="Times New Roman" w:eastAsia="Times New Roman" w:hAnsi="Times New Roman"/>
          <w:sz w:val="20"/>
          <w:szCs w:val="20"/>
        </w:rPr>
        <w:t>improved breeds</w:t>
      </w:r>
      <w:r w:rsidRPr="00E91B35">
        <w:rPr>
          <w:rFonts w:ascii="Times New Roman" w:eastAsia="Times New Roman" w:hAnsi="Times New Roman"/>
          <w:sz w:val="20"/>
          <w:szCs w:val="20"/>
        </w:rPr>
        <w:t xml:space="preserve"> of animals</w:t>
      </w:r>
      <w:r w:rsidR="0024134A" w:rsidRPr="00E91B35">
        <w:rPr>
          <w:rFonts w:ascii="Times New Roman" w:eastAsia="Times New Roman" w:hAnsi="Times New Roman"/>
          <w:sz w:val="20"/>
          <w:szCs w:val="20"/>
        </w:rPr>
        <w:t xml:space="preserve"> from endemic </w:t>
      </w:r>
      <w:r w:rsidRPr="00E91B35">
        <w:rPr>
          <w:rFonts w:ascii="Times New Roman" w:eastAsia="Times New Roman" w:hAnsi="Times New Roman"/>
          <w:sz w:val="20"/>
          <w:szCs w:val="20"/>
        </w:rPr>
        <w:t>countries</w:t>
      </w:r>
      <w:r w:rsidR="002F1A68" w:rsidRPr="00E91B35">
        <w:rPr>
          <w:rFonts w:ascii="Times New Roman" w:eastAsia="Times New Roman" w:hAnsi="Times New Roman"/>
          <w:sz w:val="20"/>
          <w:szCs w:val="20"/>
        </w:rPr>
        <w:t xml:space="preserve"> so as to prevent the introduction of more virulent </w:t>
      </w:r>
      <w:r w:rsidR="00A311E7" w:rsidRPr="00E91B35">
        <w:rPr>
          <w:rFonts w:ascii="Times New Roman" w:eastAsia="Times New Roman" w:hAnsi="Times New Roman"/>
          <w:sz w:val="20"/>
          <w:szCs w:val="20"/>
        </w:rPr>
        <w:t>serotypes of the virus</w:t>
      </w:r>
      <w:r w:rsidR="002F1A68" w:rsidRPr="00E91B35">
        <w:rPr>
          <w:rFonts w:ascii="Times New Roman" w:eastAsia="Times New Roman" w:hAnsi="Times New Roman"/>
          <w:sz w:val="20"/>
          <w:szCs w:val="20"/>
        </w:rPr>
        <w:t xml:space="preserve"> in to the country</w:t>
      </w:r>
      <w:r w:rsidR="0024134A" w:rsidRPr="00E91B35">
        <w:rPr>
          <w:rFonts w:ascii="Times New Roman" w:eastAsia="Times New Roman" w:hAnsi="Times New Roman"/>
          <w:sz w:val="20"/>
          <w:szCs w:val="20"/>
        </w:rPr>
        <w:t>;</w:t>
      </w:r>
    </w:p>
    <w:p w:rsidR="0024134A" w:rsidRPr="00E91B35" w:rsidRDefault="003818B0" w:rsidP="00DC20A0">
      <w:pPr>
        <w:pStyle w:val="a"/>
        <w:numPr>
          <w:ilvl w:val="0"/>
          <w:numId w:val="7"/>
        </w:numPr>
        <w:snapToGrid w:val="0"/>
        <w:spacing w:after="0" w:line="240" w:lineRule="auto"/>
        <w:ind w:left="0" w:firstLine="425"/>
        <w:jc w:val="both"/>
        <w:rPr>
          <w:rFonts w:ascii="Times New Roman" w:eastAsia="Times New Roman" w:hAnsi="Times New Roman"/>
          <w:sz w:val="20"/>
          <w:szCs w:val="20"/>
        </w:rPr>
      </w:pPr>
      <w:r w:rsidRPr="00E91B35">
        <w:rPr>
          <w:rFonts w:ascii="Times New Roman" w:eastAsia="Times New Roman" w:hAnsi="Times New Roman"/>
          <w:sz w:val="20"/>
          <w:szCs w:val="20"/>
        </w:rPr>
        <w:t xml:space="preserve">Situation will be changed in the virulence of serotypes responsible for circulating antibodies in the country, so government should consider for emergency preparedness plan; </w:t>
      </w:r>
    </w:p>
    <w:p w:rsidR="003818B0" w:rsidRPr="00E91B35" w:rsidRDefault="001F1867" w:rsidP="00DC20A0">
      <w:pPr>
        <w:pStyle w:val="a"/>
        <w:numPr>
          <w:ilvl w:val="0"/>
          <w:numId w:val="7"/>
        </w:numPr>
        <w:snapToGrid w:val="0"/>
        <w:spacing w:after="0" w:line="240" w:lineRule="auto"/>
        <w:ind w:left="0" w:firstLine="425"/>
        <w:jc w:val="both"/>
        <w:rPr>
          <w:rFonts w:ascii="Times New Roman" w:eastAsia="Times New Roman" w:hAnsi="Times New Roman"/>
          <w:sz w:val="20"/>
          <w:szCs w:val="20"/>
        </w:rPr>
      </w:pPr>
      <w:r w:rsidRPr="00E91B35">
        <w:rPr>
          <w:rFonts w:ascii="Times New Roman" w:hAnsi="Times New Roman"/>
          <w:sz w:val="20"/>
          <w:szCs w:val="20"/>
        </w:rPr>
        <w:t>Farmers and livestock keepers all over the country should be educated about the impact of the disease on the health and productivity of animals</w:t>
      </w:r>
      <w:r w:rsidR="00A311E7" w:rsidRPr="00E91B35">
        <w:rPr>
          <w:rFonts w:ascii="Times New Roman" w:hAnsi="Times New Roman"/>
          <w:sz w:val="20"/>
          <w:szCs w:val="20"/>
        </w:rPr>
        <w:t xml:space="preserve"> so</w:t>
      </w:r>
      <w:r w:rsidRPr="00E91B35">
        <w:rPr>
          <w:rFonts w:ascii="Times New Roman" w:hAnsi="Times New Roman"/>
          <w:sz w:val="20"/>
          <w:szCs w:val="20"/>
        </w:rPr>
        <w:t xml:space="preserve"> as to implement participatory approach in the prevention and control</w:t>
      </w:r>
      <w:r w:rsidR="00A10DCD" w:rsidRPr="00E91B35">
        <w:rPr>
          <w:rFonts w:ascii="Times New Roman" w:hAnsi="Times New Roman"/>
          <w:sz w:val="20"/>
          <w:szCs w:val="20"/>
        </w:rPr>
        <w:t xml:space="preserve"> of</w:t>
      </w:r>
      <w:r w:rsidRPr="00E91B35">
        <w:rPr>
          <w:rFonts w:ascii="Times New Roman" w:hAnsi="Times New Roman"/>
          <w:sz w:val="20"/>
          <w:szCs w:val="20"/>
        </w:rPr>
        <w:t xml:space="preserve"> the disease</w:t>
      </w:r>
      <w:r w:rsidR="002F1A68" w:rsidRPr="00E91B35">
        <w:rPr>
          <w:rFonts w:ascii="Times New Roman" w:hAnsi="Times New Roman"/>
          <w:sz w:val="20"/>
          <w:szCs w:val="20"/>
        </w:rPr>
        <w:t xml:space="preserve"> and</w:t>
      </w:r>
      <w:r w:rsidR="005721C1" w:rsidRPr="00E91B35">
        <w:rPr>
          <w:rFonts w:ascii="Times New Roman" w:hAnsi="Times New Roman"/>
          <w:sz w:val="20"/>
          <w:szCs w:val="20"/>
        </w:rPr>
        <w:t xml:space="preserve"> </w:t>
      </w:r>
      <w:r w:rsidR="00A311E7" w:rsidRPr="00E91B35">
        <w:rPr>
          <w:rFonts w:ascii="Times New Roman" w:hAnsi="Times New Roman"/>
          <w:sz w:val="20"/>
          <w:szCs w:val="20"/>
        </w:rPr>
        <w:t xml:space="preserve">the </w:t>
      </w:r>
      <w:r w:rsidR="002F1A68" w:rsidRPr="00E91B35">
        <w:rPr>
          <w:rFonts w:ascii="Times New Roman" w:hAnsi="Times New Roman"/>
          <w:sz w:val="20"/>
          <w:szCs w:val="20"/>
        </w:rPr>
        <w:t>vectors;</w:t>
      </w:r>
    </w:p>
    <w:p w:rsidR="00A8359B" w:rsidRPr="00E91B35" w:rsidRDefault="00A8359B" w:rsidP="00DC20A0">
      <w:pPr>
        <w:pStyle w:val="a"/>
        <w:snapToGrid w:val="0"/>
        <w:spacing w:after="0" w:line="240" w:lineRule="auto"/>
        <w:ind w:left="0" w:firstLine="425"/>
        <w:jc w:val="both"/>
        <w:rPr>
          <w:rFonts w:ascii="Times New Roman" w:eastAsia="Times New Roman" w:hAnsi="Times New Roman"/>
          <w:sz w:val="20"/>
          <w:szCs w:val="20"/>
        </w:rPr>
      </w:pPr>
      <w:r w:rsidRPr="00E91B35">
        <w:rPr>
          <w:rFonts w:ascii="Times New Roman" w:eastAsia="Times New Roman" w:hAnsi="Times New Roman"/>
          <w:sz w:val="20"/>
          <w:szCs w:val="20"/>
        </w:rPr>
        <w:t>Further epidemiological research should be conducted to know the status of the disease taking in to account the specifi</w:t>
      </w:r>
      <w:r w:rsidR="00A10DCD" w:rsidRPr="00E91B35">
        <w:rPr>
          <w:rFonts w:ascii="Times New Roman" w:eastAsia="Times New Roman" w:hAnsi="Times New Roman"/>
          <w:sz w:val="20"/>
          <w:szCs w:val="20"/>
        </w:rPr>
        <w:t>c situation of each agro-ecological zone</w:t>
      </w:r>
      <w:r w:rsidRPr="00E91B35">
        <w:rPr>
          <w:rFonts w:ascii="Times New Roman" w:eastAsia="Times New Roman" w:hAnsi="Times New Roman"/>
          <w:sz w:val="20"/>
          <w:szCs w:val="20"/>
        </w:rPr>
        <w:t xml:space="preserve"> in the</w:t>
      </w:r>
      <w:r w:rsidR="004678F9" w:rsidRPr="00E91B35">
        <w:rPr>
          <w:rFonts w:ascii="Times New Roman" w:eastAsia="Times New Roman" w:hAnsi="Times New Roman"/>
          <w:sz w:val="20"/>
          <w:szCs w:val="20"/>
        </w:rPr>
        <w:t xml:space="preserve"> </w:t>
      </w:r>
      <w:r w:rsidR="001F1867" w:rsidRPr="00E91B35">
        <w:rPr>
          <w:rFonts w:ascii="Times New Roman" w:eastAsia="Times New Roman" w:hAnsi="Times New Roman"/>
          <w:sz w:val="20"/>
          <w:szCs w:val="20"/>
        </w:rPr>
        <w:t>country.</w:t>
      </w:r>
    </w:p>
    <w:p w:rsidR="00785027" w:rsidRPr="00E91B35" w:rsidRDefault="00785027" w:rsidP="00DC20A0">
      <w:pPr>
        <w:pStyle w:val="a"/>
        <w:snapToGrid w:val="0"/>
        <w:spacing w:after="0" w:line="240" w:lineRule="auto"/>
        <w:ind w:left="0" w:firstLine="425"/>
        <w:jc w:val="both"/>
        <w:outlineLvl w:val="0"/>
        <w:rPr>
          <w:rFonts w:ascii="Times New Roman" w:eastAsia="Times New Roman" w:hAnsi="Times New Roman"/>
          <w:sz w:val="20"/>
          <w:szCs w:val="20"/>
        </w:rPr>
      </w:pPr>
      <w:bookmarkStart w:id="26" w:name="_Toc504015659"/>
    </w:p>
    <w:p w:rsidR="00CC1562" w:rsidRPr="00E91B35" w:rsidRDefault="00F553B0" w:rsidP="00DC20A0">
      <w:pPr>
        <w:pStyle w:val="a"/>
        <w:snapToGrid w:val="0"/>
        <w:spacing w:after="0" w:line="240" w:lineRule="auto"/>
        <w:ind w:left="0"/>
        <w:jc w:val="both"/>
        <w:outlineLvl w:val="0"/>
        <w:rPr>
          <w:rFonts w:ascii="Times New Roman" w:eastAsia="Times New Roman" w:hAnsi="Times New Roman"/>
          <w:sz w:val="20"/>
          <w:szCs w:val="20"/>
        </w:rPr>
      </w:pPr>
      <w:r w:rsidRPr="00E91B35">
        <w:rPr>
          <w:rFonts w:ascii="Times New Roman" w:eastAsia="Times New Roman" w:hAnsi="Times New Roman"/>
          <w:b/>
          <w:sz w:val="20"/>
          <w:szCs w:val="20"/>
        </w:rPr>
        <w:t>References</w:t>
      </w:r>
      <w:bookmarkEnd w:id="26"/>
    </w:p>
    <w:p w:rsidR="00714A68" w:rsidRPr="00E91B35" w:rsidRDefault="00CC1562" w:rsidP="00DC20A0">
      <w:pPr>
        <w:pStyle w:val="a"/>
        <w:numPr>
          <w:ilvl w:val="0"/>
          <w:numId w:val="43"/>
        </w:numPr>
        <w:snapToGrid w:val="0"/>
        <w:spacing w:after="0" w:line="240" w:lineRule="auto"/>
        <w:jc w:val="both"/>
        <w:rPr>
          <w:rFonts w:ascii="Times New Roman" w:hAnsi="Times New Roman"/>
          <w:sz w:val="20"/>
          <w:szCs w:val="20"/>
        </w:rPr>
      </w:pPr>
      <w:r w:rsidRPr="00E91B35">
        <w:rPr>
          <w:rFonts w:ascii="Times New Roman" w:eastAsia="Times New Roman" w:hAnsi="Times New Roman"/>
          <w:sz w:val="20"/>
          <w:szCs w:val="20"/>
        </w:rPr>
        <w:t>Anonymous,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2009a.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Animal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disease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data.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Office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International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Epizooties,</w:t>
      </w:r>
      <w:r w:rsidR="00F553B0" w:rsidRPr="00E91B35">
        <w:rPr>
          <w:rFonts w:ascii="Times New Roman" w:eastAsia="Times New Roman" w:hAnsi="Times New Roman"/>
          <w:sz w:val="20"/>
          <w:szCs w:val="20"/>
        </w:rPr>
        <w:t xml:space="preserve"> </w:t>
      </w:r>
      <w:r w:rsidR="002048EF" w:rsidRPr="00E91B35">
        <w:rPr>
          <w:rFonts w:ascii="Times New Roman" w:eastAsia="Times New Roman" w:hAnsi="Times New Roman"/>
          <w:sz w:val="20"/>
          <w:szCs w:val="20"/>
        </w:rPr>
        <w:t>Paris.</w:t>
      </w:r>
      <w:r w:rsidR="00F553B0" w:rsidRPr="00E91B35">
        <w:rPr>
          <w:rFonts w:ascii="Times New Roman" w:eastAsia="Times New Roman" w:hAnsi="Times New Roman"/>
          <w:sz w:val="20"/>
          <w:szCs w:val="20"/>
        </w:rPr>
        <w:t xml:space="preserve"> </w:t>
      </w:r>
      <w:r w:rsidR="007735A3" w:rsidRPr="00E91B35">
        <w:rPr>
          <w:rFonts w:ascii="Times New Roman" w:eastAsia="Times New Roman" w:hAnsi="Times New Roman"/>
          <w:sz w:val="20"/>
          <w:szCs w:val="20"/>
        </w:rPr>
        <w:t>http://www.oie.int/fileadmin/Home/eng/Animal</w:t>
      </w:r>
      <w:r w:rsidR="00F553B0" w:rsidRPr="00E91B35">
        <w:rPr>
          <w:rFonts w:ascii="Times New Roman" w:eastAsia="Times New Roman" w:hAnsi="Times New Roman"/>
          <w:sz w:val="20"/>
          <w:szCs w:val="20"/>
        </w:rPr>
        <w:t xml:space="preserve"> </w:t>
      </w:r>
      <w:r w:rsidR="007735A3" w:rsidRPr="00E91B35">
        <w:rPr>
          <w:rFonts w:ascii="Times New Roman" w:eastAsia="Times New Roman" w:hAnsi="Times New Roman"/>
          <w:sz w:val="20"/>
          <w:szCs w:val="20"/>
        </w:rPr>
        <w:lastRenderedPageBreak/>
        <w:t>Health</w:t>
      </w:r>
      <w:r w:rsidR="00F553B0" w:rsidRPr="00E91B35">
        <w:rPr>
          <w:rFonts w:ascii="Times New Roman" w:eastAsia="Times New Roman" w:hAnsi="Times New Roman"/>
          <w:sz w:val="20"/>
          <w:szCs w:val="20"/>
        </w:rPr>
        <w:t xml:space="preserve"> </w:t>
      </w:r>
      <w:r w:rsidR="007735A3"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007735A3" w:rsidRPr="00E91B35">
        <w:rPr>
          <w:rFonts w:ascii="Times New Roman" w:eastAsia="Times New Roman" w:hAnsi="Times New Roman"/>
          <w:sz w:val="20"/>
          <w:szCs w:val="20"/>
        </w:rPr>
        <w:t>the</w:t>
      </w:r>
      <w:r w:rsidR="00F553B0" w:rsidRPr="00E91B35">
        <w:rPr>
          <w:rFonts w:ascii="Times New Roman" w:eastAsia="Times New Roman" w:hAnsi="Times New Roman"/>
          <w:sz w:val="20"/>
          <w:szCs w:val="20"/>
        </w:rPr>
        <w:t xml:space="preserve"> </w:t>
      </w:r>
      <w:r w:rsidR="002048EF" w:rsidRPr="00E91B35">
        <w:rPr>
          <w:rFonts w:ascii="Times New Roman" w:eastAsia="Times New Roman" w:hAnsi="Times New Roman"/>
          <w:sz w:val="20"/>
          <w:szCs w:val="20"/>
        </w:rPr>
        <w:t>World/docs/pdf/BLUETONGUE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FINAL.pdf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w:t>
      </w:r>
      <w:r w:rsidR="002048EF" w:rsidRPr="00E91B35">
        <w:rPr>
          <w:rFonts w:ascii="Times New Roman" w:eastAsia="Times New Roman" w:hAnsi="Times New Roman"/>
          <w:sz w:val="20"/>
          <w:szCs w:val="20"/>
        </w:rPr>
        <w:t>ac-</w:t>
      </w:r>
      <w:r w:rsidR="00F553B0" w:rsidRPr="00E91B35">
        <w:rPr>
          <w:rFonts w:ascii="Times New Roman" w:eastAsia="Times New Roman" w:hAnsi="Times New Roman"/>
          <w:sz w:val="20"/>
          <w:szCs w:val="20"/>
        </w:rPr>
        <w:t xml:space="preserve"> </w:t>
      </w:r>
      <w:r w:rsidR="002048EF" w:rsidRPr="00E91B35">
        <w:rPr>
          <w:rFonts w:ascii="Times New Roman" w:eastAsia="Times New Roman" w:hAnsi="Times New Roman"/>
          <w:sz w:val="20"/>
          <w:szCs w:val="20"/>
        </w:rPr>
        <w:t>cessed</w:t>
      </w:r>
      <w:r w:rsidR="00F553B0" w:rsidRPr="00E91B35">
        <w:rPr>
          <w:rFonts w:ascii="Times New Roman" w:eastAsia="Times New Roman" w:hAnsi="Times New Roman"/>
          <w:sz w:val="20"/>
          <w:szCs w:val="20"/>
        </w:rPr>
        <w:t xml:space="preserve"> </w:t>
      </w:r>
      <w:r w:rsidR="002048EF" w:rsidRPr="00E91B35">
        <w:rPr>
          <w:rFonts w:ascii="Times New Roman" w:eastAsia="Times New Roman" w:hAnsi="Times New Roman"/>
          <w:sz w:val="20"/>
          <w:szCs w:val="20"/>
        </w:rPr>
        <w:t>July</w:t>
      </w:r>
      <w:r w:rsidR="00F553B0" w:rsidRPr="00E91B35">
        <w:rPr>
          <w:rFonts w:ascii="Times New Roman" w:eastAsia="Times New Roman" w:hAnsi="Times New Roman"/>
          <w:sz w:val="20"/>
          <w:szCs w:val="20"/>
        </w:rPr>
        <w:t xml:space="preserve"> </w:t>
      </w:r>
      <w:r w:rsidR="002048EF" w:rsidRPr="00E91B35">
        <w:rPr>
          <w:rFonts w:ascii="Times New Roman" w:eastAsia="Times New Roman" w:hAnsi="Times New Roman"/>
          <w:sz w:val="20"/>
          <w:szCs w:val="20"/>
        </w:rPr>
        <w:t>29,</w:t>
      </w:r>
      <w:r w:rsidR="00F553B0" w:rsidRPr="00E91B35">
        <w:rPr>
          <w:rFonts w:ascii="Times New Roman" w:eastAsia="Times New Roman" w:hAnsi="Times New Roman"/>
          <w:sz w:val="20"/>
          <w:szCs w:val="20"/>
        </w:rPr>
        <w:t xml:space="preserve"> </w:t>
      </w:r>
      <w:r w:rsidR="002048EF" w:rsidRPr="00E91B35">
        <w:rPr>
          <w:rFonts w:ascii="Times New Roman" w:eastAsia="Times New Roman" w:hAnsi="Times New Roman"/>
          <w:sz w:val="20"/>
          <w:szCs w:val="20"/>
        </w:rPr>
        <w:t>2010)</w:t>
      </w:r>
      <w:r w:rsidR="00714A68" w:rsidRPr="00E91B35">
        <w:rPr>
          <w:rFonts w:ascii="Times New Roman" w:eastAsia="Times New Roman" w:hAnsi="Times New Roman"/>
          <w:sz w:val="20"/>
          <w:szCs w:val="20"/>
        </w:rPr>
        <w:t>.</w:t>
      </w:r>
    </w:p>
    <w:p w:rsidR="00CC1562" w:rsidRPr="00E91B35" w:rsidRDefault="00CC1562" w:rsidP="00DC20A0">
      <w:pPr>
        <w:pStyle w:val="a"/>
        <w:numPr>
          <w:ilvl w:val="0"/>
          <w:numId w:val="43"/>
        </w:numPr>
        <w:snapToGrid w:val="0"/>
        <w:spacing w:after="0" w:line="240" w:lineRule="auto"/>
        <w:jc w:val="both"/>
        <w:rPr>
          <w:rFonts w:ascii="Times New Roman" w:hAnsi="Times New Roman"/>
          <w:sz w:val="20"/>
          <w:szCs w:val="20"/>
        </w:rPr>
      </w:pPr>
      <w:r w:rsidRPr="00E91B35">
        <w:rPr>
          <w:rFonts w:ascii="Times New Roman" w:eastAsia="Times New Roman" w:hAnsi="Times New Roman"/>
          <w:sz w:val="20"/>
          <w:szCs w:val="20"/>
        </w:rPr>
        <w:t>Anonymous,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2013.</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What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OIE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Disease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Information.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http://www.oie.int/fileadmin/Home/Media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center/docs/pdf/Diseasecards/BLUET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EN.pdf.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Accessed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30.03.2013</w:t>
      </w:r>
      <w:r w:rsidRPr="00E91B35">
        <w:rPr>
          <w:rFonts w:ascii="Times New Roman" w:hAnsi="Times New Roman"/>
          <w:sz w:val="20"/>
          <w:szCs w:val="20"/>
        </w:rPr>
        <w:t>.</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Aradaib,</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Mohamed,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Abdalla,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Sarr,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Abdalla,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Yousof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A.R.E.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Karrar,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2005.Serogrouping</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United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States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some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African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serotypes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using</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RT-PCR.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Veterinary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microbiology,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111(3):</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145-150.</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Backx,</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Heutink,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Rooij</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Rijn,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2009.</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Transplacental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oral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transmission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wild-type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serotype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8</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cattle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after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experimental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infection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Microbial,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138:</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235-243.</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Batten,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Maan,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Shaw,</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N.S.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Maan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P.P.C.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Mertens,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2008.</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European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field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strain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derived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from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two</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parenteral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vaccine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strains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genome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segment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reasortement.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Research,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137:</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56-63.</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Bhanuprakash,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Indrani,</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Hosamani,</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Balamurugan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Singh,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2009.</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vaccines: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the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past,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present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future.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Expert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review</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vaccines,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8(2):</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191-204.</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Biswas,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Chand,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L.K.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Pandey,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Mohapatra,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Prasad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Mondal,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2010.</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Isolation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serotype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(BTV-1)</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from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goats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its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phylogenetic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relationship</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to</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other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BTV-1</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isolates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worldwide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based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full-length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sequence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genome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segment-2.</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Arch.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Virol.,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155(12):</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2041-2046.</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Bitew,</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Nandi,</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Ravishankar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Somvanshi,</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2013.</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Serological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molecular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evidence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sheep</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goats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Uttar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Pradesh,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India.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Afr.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Biotechnology,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12(19):</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2699-2705.</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Bouwknegt,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Rijn,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Schipper,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Holzel,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Boonstra,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Nijhof,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Rooij</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Jongejan,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2010.</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Potential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role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ticks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vectors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Experimental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Applied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Acarology,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52:183-92.</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Breard,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Pozzi,</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Sailleau,</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Durand,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Catinot,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Sellem,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Dumont,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Guerin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Zientara,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2007.</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Transient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adverse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effects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attenuated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vaccine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the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quality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ram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semen.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Veterinary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Record,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160:</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431-435.</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Calvete,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Estrada,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Miranda,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Del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Rio,</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Borras,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F.J.</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Beldron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Lucientes,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2010.</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Protection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livestock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against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vector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Culicoides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imicola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using</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insecticide-treated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netting</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open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areas.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Medical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veterinary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entomology,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24(2):</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169-175.</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lastRenderedPageBreak/>
        <w:t>Caporale,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Giovannini,</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2010.</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control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strategy,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including</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recourse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to</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vaccine: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critical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review,</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Scientifiquet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Technique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Office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International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Epizooties,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29:</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573-591.</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Chiang,</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Persaud-Sawin,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Kulkarni,</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J.G.</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Garcia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Imani,</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2006.</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double-stranded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RNA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increase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human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vascular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permeability: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role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p38</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MAPK.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Journal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Clinical,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Immunology,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26:</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406-416.</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Dadhich,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2004.</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overview</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recent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trends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diagnostics.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Ital.,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40:</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564-566.</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hAnsi="Times New Roman"/>
          <w:sz w:val="20"/>
          <w:szCs w:val="20"/>
        </w:rPr>
        <w:t>Daniel</w:t>
      </w:r>
      <w:r w:rsidR="00F553B0" w:rsidRPr="00E91B35">
        <w:rPr>
          <w:rFonts w:ascii="Times New Roman" w:hAnsi="Times New Roman"/>
          <w:sz w:val="20"/>
          <w:szCs w:val="20"/>
        </w:rPr>
        <w:t xml:space="preserve"> </w:t>
      </w:r>
      <w:r w:rsidRPr="00E91B35">
        <w:rPr>
          <w:rFonts w:ascii="Times New Roman" w:hAnsi="Times New Roman"/>
          <w:sz w:val="20"/>
          <w:szCs w:val="20"/>
        </w:rPr>
        <w:t>G.,</w:t>
      </w:r>
      <w:r w:rsidR="00F553B0" w:rsidRPr="00E91B35">
        <w:rPr>
          <w:rFonts w:ascii="Times New Roman" w:hAnsi="Times New Roman"/>
          <w:sz w:val="20"/>
          <w:szCs w:val="20"/>
        </w:rPr>
        <w:t xml:space="preserve"> </w:t>
      </w:r>
      <w:r w:rsidRPr="00E91B35">
        <w:rPr>
          <w:rFonts w:ascii="Times New Roman" w:hAnsi="Times New Roman"/>
          <w:sz w:val="20"/>
          <w:szCs w:val="20"/>
        </w:rPr>
        <w:t>Demeke</w:t>
      </w:r>
      <w:r w:rsidR="00F553B0" w:rsidRPr="00E91B35">
        <w:rPr>
          <w:rFonts w:ascii="Times New Roman" w:hAnsi="Times New Roman"/>
          <w:sz w:val="20"/>
          <w:szCs w:val="20"/>
        </w:rPr>
        <w:t xml:space="preserve"> </w:t>
      </w:r>
      <w:r w:rsidRPr="00E91B35">
        <w:rPr>
          <w:rFonts w:ascii="Times New Roman" w:hAnsi="Times New Roman"/>
          <w:sz w:val="20"/>
          <w:szCs w:val="20"/>
        </w:rPr>
        <w:t>S.,</w:t>
      </w:r>
      <w:r w:rsidR="00E91B35" w:rsidRPr="00E91B35">
        <w:rPr>
          <w:rFonts w:ascii="Times New Roman" w:hAnsi="Times New Roman" w:hint="eastAsia"/>
          <w:sz w:val="20"/>
          <w:szCs w:val="20"/>
          <w:lang w:eastAsia="zh-CN"/>
        </w:rPr>
        <w:t xml:space="preserve"> </w:t>
      </w:r>
      <w:r w:rsidRPr="00E91B35">
        <w:rPr>
          <w:rFonts w:ascii="Times New Roman" w:hAnsi="Times New Roman"/>
          <w:sz w:val="20"/>
          <w:szCs w:val="20"/>
        </w:rPr>
        <w:t>Brehan</w:t>
      </w:r>
      <w:r w:rsidR="00F553B0" w:rsidRPr="00E91B35">
        <w:rPr>
          <w:rFonts w:ascii="Times New Roman" w:hAnsi="Times New Roman"/>
          <w:sz w:val="20"/>
          <w:szCs w:val="20"/>
        </w:rPr>
        <w:t xml:space="preserve"> </w:t>
      </w:r>
      <w:r w:rsidRPr="00E91B35">
        <w:rPr>
          <w:rFonts w:ascii="Times New Roman" w:hAnsi="Times New Roman"/>
          <w:sz w:val="20"/>
          <w:szCs w:val="20"/>
        </w:rPr>
        <w:t>A.</w:t>
      </w:r>
      <w:r w:rsidR="00F553B0" w:rsidRPr="00E91B35">
        <w:rPr>
          <w:rFonts w:ascii="Times New Roman" w:hAnsi="Times New Roman"/>
          <w:sz w:val="20"/>
          <w:szCs w:val="20"/>
        </w:rPr>
        <w:t xml:space="preserve"> </w:t>
      </w:r>
      <w:r w:rsidRPr="00E91B35">
        <w:rPr>
          <w:rFonts w:ascii="Times New Roman" w:hAnsi="Times New Roman"/>
          <w:sz w:val="20"/>
          <w:szCs w:val="20"/>
        </w:rPr>
        <w:t>and</w:t>
      </w:r>
      <w:r w:rsidR="00F553B0" w:rsidRPr="00E91B35">
        <w:rPr>
          <w:rFonts w:ascii="Times New Roman" w:hAnsi="Times New Roman"/>
          <w:sz w:val="20"/>
          <w:szCs w:val="20"/>
        </w:rPr>
        <w:t xml:space="preserve"> </w:t>
      </w:r>
      <w:r w:rsidRPr="00E91B35">
        <w:rPr>
          <w:rFonts w:ascii="Times New Roman" w:hAnsi="Times New Roman"/>
          <w:sz w:val="20"/>
          <w:szCs w:val="20"/>
        </w:rPr>
        <w:t>Mesfin</w:t>
      </w:r>
      <w:r w:rsidR="00F553B0" w:rsidRPr="00E91B35">
        <w:rPr>
          <w:rFonts w:ascii="Times New Roman" w:hAnsi="Times New Roman"/>
          <w:sz w:val="20"/>
          <w:szCs w:val="20"/>
        </w:rPr>
        <w:t xml:space="preserve"> </w:t>
      </w:r>
      <w:r w:rsidRPr="00E91B35">
        <w:rPr>
          <w:rFonts w:ascii="Times New Roman" w:hAnsi="Times New Roman"/>
          <w:sz w:val="20"/>
          <w:szCs w:val="20"/>
        </w:rPr>
        <w:t>S</w:t>
      </w:r>
      <w:r w:rsidR="00F553B0" w:rsidRPr="00E91B35">
        <w:rPr>
          <w:rFonts w:ascii="Times New Roman" w:hAnsi="Times New Roman"/>
          <w:sz w:val="20"/>
          <w:szCs w:val="20"/>
        </w:rPr>
        <w:t>. (</w:t>
      </w:r>
      <w:r w:rsidRPr="00E91B35">
        <w:rPr>
          <w:rFonts w:ascii="Times New Roman" w:hAnsi="Times New Roman"/>
          <w:sz w:val="20"/>
          <w:szCs w:val="20"/>
        </w:rPr>
        <w:t>2016):</w:t>
      </w:r>
      <w:r w:rsidR="00E91B35" w:rsidRPr="00E91B35">
        <w:rPr>
          <w:rFonts w:ascii="Times New Roman" w:hAnsi="Times New Roman" w:hint="eastAsia"/>
          <w:sz w:val="20"/>
          <w:szCs w:val="20"/>
          <w:lang w:eastAsia="zh-CN"/>
        </w:rPr>
        <w:t xml:space="preserve"> </w:t>
      </w:r>
      <w:r w:rsidRPr="00E91B35">
        <w:rPr>
          <w:rFonts w:ascii="Times New Roman" w:hAnsi="Times New Roman"/>
          <w:sz w:val="20"/>
          <w:szCs w:val="20"/>
        </w:rPr>
        <w:t>Sero-</w:t>
      </w:r>
      <w:r w:rsidR="00F553B0" w:rsidRPr="00E91B35">
        <w:rPr>
          <w:rFonts w:ascii="Times New Roman" w:hAnsi="Times New Roman"/>
          <w:sz w:val="20"/>
          <w:szCs w:val="20"/>
        </w:rPr>
        <w:t xml:space="preserve"> </w:t>
      </w:r>
      <w:r w:rsidRPr="00E91B35">
        <w:rPr>
          <w:rFonts w:ascii="Times New Roman" w:hAnsi="Times New Roman"/>
          <w:sz w:val="20"/>
          <w:szCs w:val="20"/>
        </w:rPr>
        <w:t>prevalence</w:t>
      </w:r>
      <w:r w:rsidR="00F553B0" w:rsidRPr="00E91B35">
        <w:rPr>
          <w:rFonts w:ascii="Times New Roman" w:hAnsi="Times New Roman"/>
          <w:sz w:val="20"/>
          <w:szCs w:val="20"/>
        </w:rPr>
        <w:t xml:space="preserve"> </w:t>
      </w:r>
      <w:r w:rsidRPr="00E91B35">
        <w:rPr>
          <w:rFonts w:ascii="Times New Roman" w:hAnsi="Times New Roman"/>
          <w:sz w:val="20"/>
          <w:szCs w:val="20"/>
        </w:rPr>
        <w:t>study</w:t>
      </w:r>
      <w:r w:rsidR="00F553B0" w:rsidRPr="00E91B35">
        <w:rPr>
          <w:rFonts w:ascii="Times New Roman" w:hAnsi="Times New Roman"/>
          <w:sz w:val="20"/>
          <w:szCs w:val="20"/>
        </w:rPr>
        <w:t xml:space="preserve"> </w:t>
      </w:r>
      <w:r w:rsidRPr="00E91B35">
        <w:rPr>
          <w:rFonts w:ascii="Times New Roman" w:hAnsi="Times New Roman"/>
          <w:sz w:val="20"/>
          <w:szCs w:val="20"/>
        </w:rPr>
        <w:t>of</w:t>
      </w:r>
      <w:r w:rsidR="00F553B0" w:rsidRPr="00E91B35">
        <w:rPr>
          <w:rFonts w:ascii="Times New Roman" w:hAnsi="Times New Roman"/>
          <w:sz w:val="20"/>
          <w:szCs w:val="20"/>
        </w:rPr>
        <w:t xml:space="preserve"> </w:t>
      </w:r>
      <w:r w:rsidRPr="00E91B35">
        <w:rPr>
          <w:rFonts w:ascii="Times New Roman" w:hAnsi="Times New Roman"/>
          <w:sz w:val="20"/>
          <w:szCs w:val="20"/>
        </w:rPr>
        <w:t>bluetongue</w:t>
      </w:r>
      <w:r w:rsidR="00F553B0" w:rsidRPr="00E91B35">
        <w:rPr>
          <w:rFonts w:ascii="Times New Roman" w:hAnsi="Times New Roman"/>
          <w:sz w:val="20"/>
          <w:szCs w:val="20"/>
        </w:rPr>
        <w:t xml:space="preserve"> </w:t>
      </w:r>
      <w:r w:rsidRPr="00E91B35">
        <w:rPr>
          <w:rFonts w:ascii="Times New Roman" w:hAnsi="Times New Roman"/>
          <w:sz w:val="20"/>
          <w:szCs w:val="20"/>
        </w:rPr>
        <w:t>infection</w:t>
      </w:r>
      <w:r w:rsidR="00F553B0" w:rsidRPr="00E91B35">
        <w:rPr>
          <w:rFonts w:ascii="Times New Roman" w:hAnsi="Times New Roman"/>
          <w:sz w:val="20"/>
          <w:szCs w:val="20"/>
        </w:rPr>
        <w:t xml:space="preserve"> </w:t>
      </w:r>
      <w:r w:rsidRPr="00E91B35">
        <w:rPr>
          <w:rFonts w:ascii="Times New Roman" w:hAnsi="Times New Roman"/>
          <w:sz w:val="20"/>
          <w:szCs w:val="20"/>
        </w:rPr>
        <w:t>in</w:t>
      </w:r>
      <w:r w:rsidR="00F553B0" w:rsidRPr="00E91B35">
        <w:rPr>
          <w:rFonts w:ascii="Times New Roman" w:hAnsi="Times New Roman"/>
          <w:sz w:val="20"/>
          <w:szCs w:val="20"/>
        </w:rPr>
        <w:t xml:space="preserve"> </w:t>
      </w:r>
      <w:r w:rsidRPr="00E91B35">
        <w:rPr>
          <w:rFonts w:ascii="Times New Roman" w:hAnsi="Times New Roman"/>
          <w:sz w:val="20"/>
          <w:szCs w:val="20"/>
        </w:rPr>
        <w:t>sheep</w:t>
      </w:r>
      <w:r w:rsidR="00F553B0" w:rsidRPr="00E91B35">
        <w:rPr>
          <w:rFonts w:ascii="Times New Roman" w:hAnsi="Times New Roman"/>
          <w:sz w:val="20"/>
          <w:szCs w:val="20"/>
        </w:rPr>
        <w:t xml:space="preserve"> </w:t>
      </w:r>
      <w:r w:rsidRPr="00E91B35">
        <w:rPr>
          <w:rFonts w:ascii="Times New Roman" w:hAnsi="Times New Roman"/>
          <w:sz w:val="20"/>
          <w:szCs w:val="20"/>
        </w:rPr>
        <w:t>and</w:t>
      </w:r>
      <w:r w:rsidR="00F553B0" w:rsidRPr="00E91B35">
        <w:rPr>
          <w:rFonts w:ascii="Times New Roman" w:hAnsi="Times New Roman"/>
          <w:sz w:val="20"/>
          <w:szCs w:val="20"/>
        </w:rPr>
        <w:t xml:space="preserve"> </w:t>
      </w:r>
      <w:r w:rsidRPr="00E91B35">
        <w:rPr>
          <w:rFonts w:ascii="Times New Roman" w:hAnsi="Times New Roman"/>
          <w:sz w:val="20"/>
          <w:szCs w:val="20"/>
        </w:rPr>
        <w:t>goats</w:t>
      </w:r>
      <w:r w:rsidR="00F553B0" w:rsidRPr="00E91B35">
        <w:rPr>
          <w:rFonts w:ascii="Times New Roman" w:hAnsi="Times New Roman"/>
          <w:sz w:val="20"/>
          <w:szCs w:val="20"/>
        </w:rPr>
        <w:t xml:space="preserve"> </w:t>
      </w:r>
      <w:r w:rsidRPr="00E91B35">
        <w:rPr>
          <w:rFonts w:ascii="Times New Roman" w:hAnsi="Times New Roman"/>
          <w:sz w:val="20"/>
          <w:szCs w:val="20"/>
        </w:rPr>
        <w:t>in</w:t>
      </w:r>
      <w:r w:rsidR="00F553B0" w:rsidRPr="00E91B35">
        <w:rPr>
          <w:rFonts w:ascii="Times New Roman" w:hAnsi="Times New Roman"/>
          <w:sz w:val="20"/>
          <w:szCs w:val="20"/>
        </w:rPr>
        <w:t xml:space="preserve"> </w:t>
      </w:r>
      <w:r w:rsidRPr="00E91B35">
        <w:rPr>
          <w:rFonts w:ascii="Times New Roman" w:hAnsi="Times New Roman"/>
          <w:sz w:val="20"/>
          <w:szCs w:val="20"/>
        </w:rPr>
        <w:t>selected</w:t>
      </w:r>
      <w:r w:rsidR="00F553B0" w:rsidRPr="00E91B35">
        <w:rPr>
          <w:rFonts w:ascii="Times New Roman" w:hAnsi="Times New Roman"/>
          <w:sz w:val="20"/>
          <w:szCs w:val="20"/>
        </w:rPr>
        <w:t xml:space="preserve"> </w:t>
      </w:r>
      <w:r w:rsidRPr="00E91B35">
        <w:rPr>
          <w:rFonts w:ascii="Times New Roman" w:hAnsi="Times New Roman"/>
          <w:sz w:val="20"/>
          <w:szCs w:val="20"/>
        </w:rPr>
        <w:t>areas</w:t>
      </w:r>
      <w:r w:rsidR="00F553B0" w:rsidRPr="00E91B35">
        <w:rPr>
          <w:rFonts w:ascii="Times New Roman" w:hAnsi="Times New Roman"/>
          <w:sz w:val="20"/>
          <w:szCs w:val="20"/>
        </w:rPr>
        <w:t xml:space="preserve"> </w:t>
      </w:r>
      <w:r w:rsidRPr="00E91B35">
        <w:rPr>
          <w:rFonts w:ascii="Times New Roman" w:hAnsi="Times New Roman"/>
          <w:sz w:val="20"/>
          <w:szCs w:val="20"/>
        </w:rPr>
        <w:t>of</w:t>
      </w:r>
      <w:r w:rsidR="00F553B0" w:rsidRPr="00E91B35">
        <w:rPr>
          <w:rFonts w:ascii="Times New Roman" w:hAnsi="Times New Roman"/>
          <w:sz w:val="20"/>
          <w:szCs w:val="20"/>
        </w:rPr>
        <w:t xml:space="preserve"> </w:t>
      </w:r>
      <w:r w:rsidRPr="00E91B35">
        <w:rPr>
          <w:rFonts w:ascii="Times New Roman" w:hAnsi="Times New Roman"/>
          <w:sz w:val="20"/>
          <w:szCs w:val="20"/>
        </w:rPr>
        <w:t>Ethiopia,</w:t>
      </w:r>
      <w:r w:rsidR="00F553B0" w:rsidRPr="00E91B35">
        <w:rPr>
          <w:rFonts w:ascii="Times New Roman" w:hAnsi="Times New Roman"/>
          <w:sz w:val="20"/>
          <w:szCs w:val="20"/>
        </w:rPr>
        <w:t xml:space="preserve"> </w:t>
      </w:r>
      <w:r w:rsidRPr="00E91B35">
        <w:rPr>
          <w:rFonts w:ascii="Times New Roman" w:eastAsia="Century Schoolbook" w:hAnsi="Times New Roman"/>
          <w:i/>
          <w:sz w:val="20"/>
          <w:szCs w:val="20"/>
        </w:rPr>
        <w:t>Ethiopian</w:t>
      </w:r>
      <w:r w:rsidR="00F553B0" w:rsidRPr="00E91B35">
        <w:rPr>
          <w:rFonts w:ascii="Times New Roman" w:eastAsia="Century Schoolbook" w:hAnsi="Times New Roman"/>
          <w:i/>
          <w:sz w:val="20"/>
          <w:szCs w:val="20"/>
        </w:rPr>
        <w:t xml:space="preserve"> </w:t>
      </w:r>
      <w:r w:rsidRPr="00E91B35">
        <w:rPr>
          <w:rFonts w:ascii="Times New Roman" w:eastAsia="Century Schoolbook" w:hAnsi="Times New Roman"/>
          <w:i/>
          <w:sz w:val="20"/>
          <w:szCs w:val="20"/>
        </w:rPr>
        <w:t>Veterinary</w:t>
      </w:r>
      <w:r w:rsidR="00F553B0" w:rsidRPr="00E91B35">
        <w:rPr>
          <w:rFonts w:ascii="Times New Roman" w:eastAsia="Century Schoolbook" w:hAnsi="Times New Roman"/>
          <w:i/>
          <w:sz w:val="20"/>
          <w:szCs w:val="20"/>
        </w:rPr>
        <w:t xml:space="preserve"> </w:t>
      </w:r>
      <w:r w:rsidRPr="00E91B35">
        <w:rPr>
          <w:rFonts w:ascii="Times New Roman" w:eastAsia="Century Schoolbook" w:hAnsi="Times New Roman"/>
          <w:i/>
          <w:sz w:val="20"/>
          <w:szCs w:val="20"/>
        </w:rPr>
        <w:t>Journal</w:t>
      </w:r>
      <w:r w:rsidR="00F553B0" w:rsidRPr="00E91B35">
        <w:rPr>
          <w:rFonts w:ascii="Times New Roman" w:eastAsia="Century Schoolbook" w:hAnsi="Times New Roman"/>
          <w:i/>
          <w:sz w:val="20"/>
          <w:szCs w:val="20"/>
        </w:rPr>
        <w:t xml:space="preserve"> </w:t>
      </w:r>
      <w:r w:rsidRPr="00E91B35">
        <w:rPr>
          <w:rFonts w:ascii="Times New Roman" w:eastAsia="Century Schoolbook" w:hAnsi="Times New Roman"/>
          <w:i/>
          <w:sz w:val="20"/>
          <w:szCs w:val="20"/>
        </w:rPr>
        <w:t>2016,</w:t>
      </w:r>
      <w:r w:rsidR="00F553B0" w:rsidRPr="00E91B35">
        <w:rPr>
          <w:rFonts w:ascii="Times New Roman" w:eastAsia="Century Schoolbook" w:hAnsi="Times New Roman"/>
          <w:i/>
          <w:sz w:val="20"/>
          <w:szCs w:val="20"/>
        </w:rPr>
        <w:t xml:space="preserve"> </w:t>
      </w:r>
      <w:r w:rsidRPr="00E91B35">
        <w:rPr>
          <w:rFonts w:ascii="Times New Roman" w:eastAsia="Century Schoolbook" w:hAnsi="Times New Roman"/>
          <w:i/>
          <w:sz w:val="20"/>
          <w:szCs w:val="20"/>
        </w:rPr>
        <w:t>20</w:t>
      </w:r>
      <w:r w:rsidR="00F553B0" w:rsidRPr="00E91B35">
        <w:rPr>
          <w:rFonts w:ascii="Times New Roman" w:eastAsia="Century Schoolbook" w:hAnsi="Times New Roman"/>
          <w:i/>
          <w:sz w:val="20"/>
          <w:szCs w:val="20"/>
        </w:rPr>
        <w:t xml:space="preserve"> </w:t>
      </w:r>
      <w:r w:rsidRPr="00E91B35">
        <w:rPr>
          <w:rFonts w:ascii="Times New Roman" w:eastAsia="Century Schoolbook" w:hAnsi="Times New Roman"/>
          <w:i/>
          <w:sz w:val="20"/>
          <w:szCs w:val="20"/>
        </w:rPr>
        <w:t>(1):105-114.</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Darpel,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K.E.,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Batten,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Veronesi,</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Shaw,</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Anthony,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Bachanek-Bankowska,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Kgosana,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Bin-Tarif,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Carpenter,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Müller-Doblies,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U.U.,</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Takamatsu,</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H.-H.,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Mellor,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Mertens,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P.P.C.,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Oura,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2007.</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Clinical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signs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pathology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shown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British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sheep</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cattle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infected</w:t>
      </w:r>
      <w:r w:rsidR="00E91B35" w:rsidRPr="00E91B35">
        <w:rPr>
          <w:rFonts w:ascii="Times New Roman" w:eastAsiaTheme="minorEastAsia" w:hAnsi="Times New Roman" w:hint="eastAsia"/>
          <w:sz w:val="20"/>
          <w:szCs w:val="20"/>
          <w:lang w:eastAsia="zh-CN"/>
        </w:rPr>
        <w:t xml:space="preserve"> </w:t>
      </w:r>
      <w:r w:rsidRPr="00E91B35">
        <w:rPr>
          <w:rFonts w:ascii="Times New Roman" w:eastAsia="Times New Roman" w:hAnsi="Times New Roman"/>
          <w:sz w:val="20"/>
          <w:szCs w:val="20"/>
        </w:rPr>
        <w:t>with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serotype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8</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derived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from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the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2006</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outbreak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w:t>
      </w:r>
      <w:r w:rsidR="0022557A" w:rsidRPr="00E91B35">
        <w:rPr>
          <w:rFonts w:ascii="Times New Roman" w:eastAsia="Times New Roman" w:hAnsi="Times New Roman"/>
          <w:sz w:val="20"/>
          <w:szCs w:val="20"/>
        </w:rPr>
        <w:t>n N</w:t>
      </w:r>
      <w:r w:rsidRPr="00E91B35">
        <w:rPr>
          <w:rFonts w:ascii="Times New Roman" w:eastAsia="Times New Roman" w:hAnsi="Times New Roman"/>
          <w:sz w:val="20"/>
          <w:szCs w:val="20"/>
        </w:rPr>
        <w:t>orthern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Europe.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Rec.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161:</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253–261.</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De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Leeuw,</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Garigliany,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Bertels,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Willems,</w:t>
      </w:r>
      <w:r w:rsidR="00E91B35" w:rsidRPr="00E91B35">
        <w:rPr>
          <w:rFonts w:ascii="Times New Roman" w:eastAsiaTheme="minorEastAsia" w:hAnsi="Times New Roman" w:hint="eastAsia"/>
          <w:sz w:val="20"/>
          <w:szCs w:val="20"/>
          <w:lang w:eastAsia="zh-CN"/>
        </w:rPr>
        <w:t xml:space="preserve"> </w:t>
      </w:r>
      <w:r w:rsidRPr="00E91B35">
        <w:rPr>
          <w:rFonts w:ascii="Times New Roman" w:eastAsia="Times New Roman" w:hAnsi="Times New Roman"/>
          <w:sz w:val="20"/>
          <w:szCs w:val="20"/>
        </w:rPr>
        <w:t>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Desmecht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Clercq,</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2015.</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RNA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Detection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Real-Time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RT-PCR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Post-Vaccination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Samples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from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Cattle.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Transboundary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emerging</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diseases,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62(2):</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157-162.</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Drew</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CP,</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Heller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Mayo</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Watson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MacLachlan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NJ</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(2010a).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infection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activates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bovine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monocyte-derived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macrophages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pulmonary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artery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endothelial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cells.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Immunol.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Immunopathol.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136:292–296.</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Ducheyne,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Denken,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Becu</w:t>
      </w:r>
      <w:r w:rsidR="0022557A" w:rsidRPr="00E91B35">
        <w:rPr>
          <w:rFonts w:ascii="Times New Roman" w:eastAsia="Times New Roman" w:hAnsi="Times New Roman"/>
          <w:sz w:val="20"/>
          <w:szCs w:val="20"/>
        </w:rPr>
        <w:t>, B</w:t>
      </w:r>
      <w:r w:rsidRPr="00E91B35">
        <w:rPr>
          <w:rFonts w:ascii="Times New Roman" w:eastAsia="Times New Roman" w:hAnsi="Times New Roman"/>
          <w:sz w:val="20"/>
          <w:szCs w:val="20"/>
        </w:rPr>
        <w: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Codina,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Nomikou,</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Mangana,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Georgiev,</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B.V.</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Purse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Hendrickx,</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2007.</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Quantifying</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the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wind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dispersal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Culicoides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species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Greeceand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Bulgari</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Geospatial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Health,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177-189.</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Elbers,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A.R.W.,</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Backx,</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Gerbier,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Staubach,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Hendricks,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Vander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Mintiens,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2008.</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Field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Observation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During</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Serotype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8</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Epidemic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2006</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Detection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First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Outbreak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Clinical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Sign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Sheep</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Cattle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Belgium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France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The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Netherland.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Preventive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Veterinary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Medicine,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87:</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2130.</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Evermann,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2008.</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Accidental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introduction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into</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companion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animals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commercial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lastRenderedPageBreak/>
        <w:t>vaccines.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Veterinary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Clinics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North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America-Small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Animal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Practice,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38:</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919-929.</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Giovannini,</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Calistri,</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Nannini,</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Paladini,</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U.</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Santucci,</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Patta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Caporale,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2004.</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Italy-Part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II.</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Italy,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40(3):</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252-259.</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Henrich,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Reinacher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H.P.</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Hamann,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2007.</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Lethal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infection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alpaca.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Veterinary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Record,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161(22):</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764-764.</w:t>
      </w:r>
    </w:p>
    <w:p w:rsidR="00CC1562" w:rsidRPr="00E91B35" w:rsidRDefault="00CC1562" w:rsidP="00DC20A0">
      <w:pPr>
        <w:pStyle w:val="a"/>
        <w:numPr>
          <w:ilvl w:val="0"/>
          <w:numId w:val="43"/>
        </w:numPr>
        <w:snapToGrid w:val="0"/>
        <w:spacing w:after="0" w:line="240" w:lineRule="auto"/>
        <w:jc w:val="both"/>
        <w:rPr>
          <w:rFonts w:ascii="Times New Roman" w:eastAsia="Century Schoolbook" w:hAnsi="Times New Roman"/>
          <w:sz w:val="20"/>
          <w:szCs w:val="20"/>
        </w:rPr>
      </w:pPr>
      <w:r w:rsidRPr="00E91B35">
        <w:rPr>
          <w:rFonts w:ascii="Times New Roman" w:eastAsia="Century Schoolbook" w:hAnsi="Times New Roman"/>
          <w:sz w:val="20"/>
          <w:szCs w:val="20"/>
        </w:rPr>
        <w:t>Hofmann,</w:t>
      </w:r>
      <w:r w:rsidR="00F553B0" w:rsidRPr="00E91B35">
        <w:rPr>
          <w:rFonts w:ascii="Times New Roman" w:eastAsia="Century Schoolbook" w:hAnsi="Times New Roman"/>
          <w:sz w:val="20"/>
          <w:szCs w:val="20"/>
        </w:rPr>
        <w:t xml:space="preserve"> </w:t>
      </w:r>
      <w:r w:rsidRPr="00E91B35">
        <w:rPr>
          <w:rFonts w:ascii="Times New Roman" w:eastAsia="Century Schoolbook" w:hAnsi="Times New Roman"/>
          <w:sz w:val="20"/>
          <w:szCs w:val="20"/>
        </w:rPr>
        <w:t>M.A.,</w:t>
      </w:r>
      <w:r w:rsidR="00F553B0" w:rsidRPr="00E91B35">
        <w:rPr>
          <w:rFonts w:ascii="Times New Roman" w:eastAsia="Century Schoolbook" w:hAnsi="Times New Roman"/>
          <w:sz w:val="20"/>
          <w:szCs w:val="20"/>
        </w:rPr>
        <w:t xml:space="preserve"> </w:t>
      </w:r>
      <w:r w:rsidRPr="00E91B35">
        <w:rPr>
          <w:rFonts w:ascii="Times New Roman" w:eastAsia="Century Schoolbook" w:hAnsi="Times New Roman"/>
          <w:sz w:val="20"/>
          <w:szCs w:val="20"/>
        </w:rPr>
        <w:t>Renzullo,</w:t>
      </w:r>
      <w:r w:rsidR="00F553B0" w:rsidRPr="00E91B35">
        <w:rPr>
          <w:rFonts w:ascii="Times New Roman" w:eastAsia="Century Schoolbook" w:hAnsi="Times New Roman"/>
          <w:sz w:val="20"/>
          <w:szCs w:val="20"/>
        </w:rPr>
        <w:t xml:space="preserve"> </w:t>
      </w:r>
      <w:r w:rsidRPr="00E91B35">
        <w:rPr>
          <w:rFonts w:ascii="Times New Roman" w:eastAsia="Century Schoolbook" w:hAnsi="Times New Roman"/>
          <w:sz w:val="20"/>
          <w:szCs w:val="20"/>
        </w:rPr>
        <w:t>S.,</w:t>
      </w:r>
      <w:r w:rsidR="00F553B0" w:rsidRPr="00E91B35">
        <w:rPr>
          <w:rFonts w:ascii="Times New Roman" w:eastAsia="Century Schoolbook" w:hAnsi="Times New Roman"/>
          <w:sz w:val="20"/>
          <w:szCs w:val="20"/>
        </w:rPr>
        <w:t xml:space="preserve"> </w:t>
      </w:r>
      <w:r w:rsidRPr="00E91B35">
        <w:rPr>
          <w:rFonts w:ascii="Times New Roman" w:eastAsia="Century Schoolbook" w:hAnsi="Times New Roman"/>
          <w:sz w:val="20"/>
          <w:szCs w:val="20"/>
        </w:rPr>
        <w:t>Mader,</w:t>
      </w:r>
      <w:r w:rsidR="00F553B0" w:rsidRPr="00E91B35">
        <w:rPr>
          <w:rFonts w:ascii="Times New Roman" w:eastAsia="Century Schoolbook" w:hAnsi="Times New Roman"/>
          <w:sz w:val="20"/>
          <w:szCs w:val="20"/>
        </w:rPr>
        <w:t xml:space="preserve"> </w:t>
      </w:r>
      <w:r w:rsidRPr="00E91B35">
        <w:rPr>
          <w:rFonts w:ascii="Times New Roman" w:eastAsia="Century Schoolbook" w:hAnsi="Times New Roman"/>
          <w:sz w:val="20"/>
          <w:szCs w:val="20"/>
        </w:rPr>
        <w:t>M.,</w:t>
      </w:r>
      <w:r w:rsidR="00F553B0" w:rsidRPr="00E91B35">
        <w:rPr>
          <w:rFonts w:ascii="Times New Roman" w:eastAsia="Century Schoolbook" w:hAnsi="Times New Roman"/>
          <w:sz w:val="20"/>
          <w:szCs w:val="20"/>
        </w:rPr>
        <w:t xml:space="preserve"> </w:t>
      </w:r>
      <w:r w:rsidRPr="00E91B35">
        <w:rPr>
          <w:rFonts w:ascii="Times New Roman" w:eastAsia="Century Schoolbook" w:hAnsi="Times New Roman"/>
          <w:sz w:val="20"/>
          <w:szCs w:val="20"/>
        </w:rPr>
        <w:t>Chaignat,</w:t>
      </w:r>
      <w:r w:rsidR="00F553B0" w:rsidRPr="00E91B35">
        <w:rPr>
          <w:rFonts w:ascii="Times New Roman" w:eastAsia="Century Schoolbook" w:hAnsi="Times New Roman"/>
          <w:sz w:val="20"/>
          <w:szCs w:val="20"/>
        </w:rPr>
        <w:t xml:space="preserve"> </w:t>
      </w:r>
      <w:r w:rsidRPr="00E91B35">
        <w:rPr>
          <w:rFonts w:ascii="Times New Roman" w:eastAsia="Century Schoolbook" w:hAnsi="Times New Roman"/>
          <w:sz w:val="20"/>
          <w:szCs w:val="20"/>
        </w:rPr>
        <w:t>V.,</w:t>
      </w:r>
      <w:r w:rsidR="00F553B0" w:rsidRPr="00E91B35">
        <w:rPr>
          <w:rFonts w:ascii="Times New Roman" w:eastAsia="Century Schoolbook" w:hAnsi="Times New Roman"/>
          <w:sz w:val="20"/>
          <w:szCs w:val="20"/>
        </w:rPr>
        <w:t xml:space="preserve"> </w:t>
      </w:r>
      <w:r w:rsidRPr="00E91B35">
        <w:rPr>
          <w:rFonts w:ascii="Times New Roman" w:eastAsia="Century Schoolbook" w:hAnsi="Times New Roman"/>
          <w:sz w:val="20"/>
          <w:szCs w:val="20"/>
        </w:rPr>
        <w:t>Worwa,</w:t>
      </w:r>
      <w:r w:rsidR="00F553B0" w:rsidRPr="00E91B35">
        <w:rPr>
          <w:rFonts w:ascii="Times New Roman" w:eastAsia="Century Schoolbook" w:hAnsi="Times New Roman"/>
          <w:sz w:val="20"/>
          <w:szCs w:val="20"/>
        </w:rPr>
        <w:t xml:space="preserve"> </w:t>
      </w:r>
      <w:r w:rsidRPr="00E91B35">
        <w:rPr>
          <w:rFonts w:ascii="Times New Roman" w:eastAsia="Century Schoolbook" w:hAnsi="Times New Roman"/>
          <w:sz w:val="20"/>
          <w:szCs w:val="20"/>
        </w:rPr>
        <w:t>G.</w:t>
      </w:r>
      <w:r w:rsidR="00F553B0" w:rsidRPr="00E91B35">
        <w:rPr>
          <w:rFonts w:ascii="Times New Roman" w:eastAsia="Century Schoolbook" w:hAnsi="Times New Roman"/>
          <w:sz w:val="20"/>
          <w:szCs w:val="20"/>
        </w:rPr>
        <w:t xml:space="preserve"> </w:t>
      </w:r>
      <w:r w:rsidRPr="00E91B35">
        <w:rPr>
          <w:rFonts w:ascii="Times New Roman" w:eastAsia="Century Schoolbook" w:hAnsi="Times New Roman"/>
          <w:sz w:val="20"/>
          <w:szCs w:val="20"/>
        </w:rPr>
        <w:t>and</w:t>
      </w:r>
      <w:r w:rsidR="00F553B0" w:rsidRPr="00E91B35">
        <w:rPr>
          <w:rFonts w:ascii="Times New Roman" w:eastAsia="Century Schoolbook" w:hAnsi="Times New Roman"/>
          <w:sz w:val="20"/>
          <w:szCs w:val="20"/>
        </w:rPr>
        <w:t xml:space="preserve"> </w:t>
      </w:r>
      <w:r w:rsidRPr="00E91B35">
        <w:rPr>
          <w:rFonts w:ascii="Times New Roman" w:eastAsia="Century Schoolbook" w:hAnsi="Times New Roman"/>
          <w:sz w:val="20"/>
          <w:szCs w:val="20"/>
        </w:rPr>
        <w:t>Thuer,</w:t>
      </w:r>
      <w:r w:rsidR="00F553B0" w:rsidRPr="00E91B35">
        <w:rPr>
          <w:rFonts w:ascii="Times New Roman" w:eastAsia="Century Schoolbook" w:hAnsi="Times New Roman"/>
          <w:sz w:val="20"/>
          <w:szCs w:val="20"/>
        </w:rPr>
        <w:t xml:space="preserve"> </w:t>
      </w:r>
      <w:r w:rsidRPr="00E91B35">
        <w:rPr>
          <w:rFonts w:ascii="Times New Roman" w:eastAsia="Century Schoolbook" w:hAnsi="Times New Roman"/>
          <w:sz w:val="20"/>
          <w:szCs w:val="20"/>
        </w:rPr>
        <w:t>B.,</w:t>
      </w:r>
      <w:r w:rsidR="00F553B0" w:rsidRPr="00E91B35">
        <w:rPr>
          <w:rFonts w:ascii="Times New Roman" w:eastAsia="Century Schoolbook" w:hAnsi="Times New Roman"/>
          <w:sz w:val="20"/>
          <w:szCs w:val="20"/>
        </w:rPr>
        <w:t xml:space="preserve"> </w:t>
      </w:r>
      <w:r w:rsidRPr="00E91B35">
        <w:rPr>
          <w:rFonts w:ascii="Times New Roman" w:eastAsia="Century Schoolbook" w:hAnsi="Times New Roman"/>
          <w:sz w:val="20"/>
          <w:szCs w:val="20"/>
        </w:rPr>
        <w:t>2008.</w:t>
      </w:r>
      <w:r w:rsidR="00F553B0" w:rsidRPr="00E91B35">
        <w:rPr>
          <w:rFonts w:ascii="Times New Roman" w:eastAsia="Century Schoolbook" w:hAnsi="Times New Roman"/>
          <w:sz w:val="20"/>
          <w:szCs w:val="20"/>
        </w:rPr>
        <w:t xml:space="preserve"> </w:t>
      </w:r>
      <w:r w:rsidRPr="00E91B35">
        <w:rPr>
          <w:rFonts w:ascii="Times New Roman" w:eastAsia="Century Schoolbook" w:hAnsi="Times New Roman"/>
          <w:sz w:val="20"/>
          <w:szCs w:val="20"/>
        </w:rPr>
        <w:t>Genetic</w:t>
      </w:r>
      <w:r w:rsidR="00F553B0" w:rsidRPr="00E91B35">
        <w:rPr>
          <w:rFonts w:ascii="Times New Roman" w:eastAsia="Century Schoolbook" w:hAnsi="Times New Roman"/>
          <w:sz w:val="20"/>
          <w:szCs w:val="20"/>
        </w:rPr>
        <w:t xml:space="preserve"> </w:t>
      </w:r>
      <w:r w:rsidRPr="00E91B35">
        <w:rPr>
          <w:rFonts w:ascii="Times New Roman" w:eastAsia="Century Schoolbook" w:hAnsi="Times New Roman"/>
          <w:sz w:val="20"/>
          <w:szCs w:val="20"/>
        </w:rPr>
        <w:t>characterization</w:t>
      </w:r>
      <w:r w:rsidR="00F553B0" w:rsidRPr="00E91B35">
        <w:rPr>
          <w:rFonts w:ascii="Times New Roman" w:eastAsia="Century Schoolbook" w:hAnsi="Times New Roman"/>
          <w:sz w:val="20"/>
          <w:szCs w:val="20"/>
        </w:rPr>
        <w:t xml:space="preserve"> </w:t>
      </w:r>
      <w:r w:rsidRPr="00E91B35">
        <w:rPr>
          <w:rFonts w:ascii="Times New Roman" w:eastAsia="Century Schoolbook" w:hAnsi="Times New Roman"/>
          <w:sz w:val="20"/>
          <w:szCs w:val="20"/>
        </w:rPr>
        <w:t>of</w:t>
      </w:r>
      <w:r w:rsidR="00F553B0" w:rsidRPr="00E91B35">
        <w:rPr>
          <w:rFonts w:ascii="Times New Roman" w:eastAsia="Century Schoolbook" w:hAnsi="Times New Roman"/>
          <w:sz w:val="20"/>
          <w:szCs w:val="20"/>
        </w:rPr>
        <w:t xml:space="preserve"> </w:t>
      </w:r>
      <w:r w:rsidRPr="00E91B35">
        <w:rPr>
          <w:rFonts w:ascii="Times New Roman" w:eastAsia="Century Schoolbook" w:hAnsi="Times New Roman"/>
          <w:sz w:val="20"/>
          <w:szCs w:val="20"/>
        </w:rPr>
        <w:t>Toggenbur</w:t>
      </w:r>
      <w:r w:rsidR="0022557A" w:rsidRPr="00E91B35">
        <w:rPr>
          <w:rFonts w:ascii="Times New Roman" w:eastAsia="Century Schoolbook" w:hAnsi="Times New Roman"/>
          <w:sz w:val="20"/>
          <w:szCs w:val="20"/>
        </w:rPr>
        <w:t>g O</w:t>
      </w:r>
      <w:r w:rsidRPr="00E91B35">
        <w:rPr>
          <w:rFonts w:ascii="Times New Roman" w:eastAsia="Century Schoolbook" w:hAnsi="Times New Roman"/>
          <w:sz w:val="20"/>
          <w:szCs w:val="20"/>
        </w:rPr>
        <w:t>rbivirus,</w:t>
      </w:r>
      <w:r w:rsidR="00F553B0" w:rsidRPr="00E91B35">
        <w:rPr>
          <w:rFonts w:ascii="Times New Roman" w:eastAsia="Century Schoolbook" w:hAnsi="Times New Roman"/>
          <w:sz w:val="20"/>
          <w:szCs w:val="20"/>
        </w:rPr>
        <w:t xml:space="preserve"> </w:t>
      </w:r>
      <w:r w:rsidRPr="00E91B35">
        <w:rPr>
          <w:rFonts w:ascii="Times New Roman" w:eastAsia="Century Schoolbook" w:hAnsi="Times New Roman"/>
          <w:sz w:val="20"/>
          <w:szCs w:val="20"/>
        </w:rPr>
        <w:t>a</w:t>
      </w:r>
      <w:r w:rsidR="00F553B0" w:rsidRPr="00E91B35">
        <w:rPr>
          <w:rFonts w:ascii="Times New Roman" w:eastAsia="Century Schoolbook" w:hAnsi="Times New Roman"/>
          <w:sz w:val="20"/>
          <w:szCs w:val="20"/>
        </w:rPr>
        <w:t xml:space="preserve"> </w:t>
      </w:r>
      <w:r w:rsidRPr="00E91B35">
        <w:rPr>
          <w:rFonts w:ascii="Times New Roman" w:eastAsia="Century Schoolbook" w:hAnsi="Times New Roman"/>
          <w:sz w:val="20"/>
          <w:szCs w:val="20"/>
        </w:rPr>
        <w:t>new</w:t>
      </w:r>
      <w:r w:rsidR="00F553B0" w:rsidRPr="00E91B35">
        <w:rPr>
          <w:rFonts w:ascii="Times New Roman" w:eastAsia="Century Schoolbook" w:hAnsi="Times New Roman"/>
          <w:sz w:val="20"/>
          <w:szCs w:val="20"/>
        </w:rPr>
        <w:t xml:space="preserve"> </w:t>
      </w:r>
      <w:r w:rsidRPr="00E91B35">
        <w:rPr>
          <w:rFonts w:ascii="Times New Roman" w:eastAsia="Century Schoolbook" w:hAnsi="Times New Roman"/>
          <w:sz w:val="20"/>
          <w:szCs w:val="20"/>
        </w:rPr>
        <w:t>bluetongue</w:t>
      </w:r>
      <w:r w:rsidR="00F553B0" w:rsidRPr="00E91B35">
        <w:rPr>
          <w:rFonts w:ascii="Times New Roman" w:eastAsia="Century Schoolbook" w:hAnsi="Times New Roman"/>
          <w:sz w:val="20"/>
          <w:szCs w:val="20"/>
        </w:rPr>
        <w:t xml:space="preserve"> </w:t>
      </w:r>
      <w:r w:rsidRPr="00E91B35">
        <w:rPr>
          <w:rFonts w:ascii="Times New Roman" w:eastAsia="Century Schoolbook" w:hAnsi="Times New Roman"/>
          <w:sz w:val="20"/>
          <w:szCs w:val="20"/>
        </w:rPr>
        <w:t>virus</w:t>
      </w:r>
      <w:r w:rsidR="00F553B0" w:rsidRPr="00E91B35">
        <w:rPr>
          <w:rFonts w:ascii="Times New Roman" w:eastAsia="Century Schoolbook" w:hAnsi="Times New Roman"/>
          <w:sz w:val="20"/>
          <w:szCs w:val="20"/>
        </w:rPr>
        <w:t xml:space="preserve"> </w:t>
      </w:r>
      <w:r w:rsidRPr="00E91B35">
        <w:rPr>
          <w:rFonts w:ascii="Times New Roman" w:eastAsia="Century Schoolbook" w:hAnsi="Times New Roman"/>
          <w:sz w:val="20"/>
          <w:szCs w:val="20"/>
        </w:rPr>
        <w:t>from</w:t>
      </w:r>
      <w:r w:rsidR="00F553B0" w:rsidRPr="00E91B35">
        <w:rPr>
          <w:rFonts w:ascii="Times New Roman" w:eastAsia="Century Schoolbook" w:hAnsi="Times New Roman"/>
          <w:sz w:val="20"/>
          <w:szCs w:val="20"/>
        </w:rPr>
        <w:t xml:space="preserve"> </w:t>
      </w:r>
      <w:r w:rsidRPr="00E91B35">
        <w:rPr>
          <w:rFonts w:ascii="Times New Roman" w:eastAsia="Century Schoolbook" w:hAnsi="Times New Roman"/>
          <w:sz w:val="20"/>
          <w:szCs w:val="20"/>
        </w:rPr>
        <w:t>goats,</w:t>
      </w:r>
      <w:r w:rsidR="00F553B0" w:rsidRPr="00E91B35">
        <w:rPr>
          <w:rFonts w:ascii="Times New Roman" w:eastAsia="Century Schoolbook" w:hAnsi="Times New Roman"/>
          <w:sz w:val="20"/>
          <w:szCs w:val="20"/>
        </w:rPr>
        <w:t xml:space="preserve"> </w:t>
      </w:r>
      <w:r w:rsidRPr="00E91B35">
        <w:rPr>
          <w:rFonts w:ascii="Times New Roman" w:eastAsia="Century Schoolbook" w:hAnsi="Times New Roman"/>
          <w:sz w:val="20"/>
          <w:szCs w:val="20"/>
        </w:rPr>
        <w:t>Switzerland.</w:t>
      </w:r>
      <w:r w:rsidR="00F553B0" w:rsidRPr="00E91B35">
        <w:rPr>
          <w:rFonts w:ascii="Times New Roman" w:eastAsia="Century Schoolbook" w:hAnsi="Times New Roman"/>
          <w:sz w:val="20"/>
          <w:szCs w:val="20"/>
        </w:rPr>
        <w:t xml:space="preserve"> </w:t>
      </w:r>
      <w:r w:rsidRPr="00E91B35">
        <w:rPr>
          <w:rFonts w:ascii="Times New Roman" w:eastAsia="Century Schoolbook" w:hAnsi="Times New Roman"/>
          <w:i/>
          <w:sz w:val="20"/>
          <w:szCs w:val="20"/>
        </w:rPr>
        <w:t>Emerg.</w:t>
      </w:r>
      <w:r w:rsidR="00F553B0" w:rsidRPr="00E91B35">
        <w:rPr>
          <w:rFonts w:ascii="Times New Roman" w:eastAsia="Century Schoolbook" w:hAnsi="Times New Roman"/>
          <w:i/>
          <w:sz w:val="20"/>
          <w:szCs w:val="20"/>
        </w:rPr>
        <w:t xml:space="preserve"> </w:t>
      </w:r>
      <w:r w:rsidRPr="00E91B35">
        <w:rPr>
          <w:rFonts w:ascii="Times New Roman" w:eastAsia="Century Schoolbook" w:hAnsi="Times New Roman"/>
          <w:i/>
          <w:sz w:val="20"/>
          <w:szCs w:val="20"/>
        </w:rPr>
        <w:t>Infect.</w:t>
      </w:r>
      <w:r w:rsidR="00F553B0" w:rsidRPr="00E91B35">
        <w:rPr>
          <w:rFonts w:ascii="Times New Roman" w:eastAsia="Century Schoolbook" w:hAnsi="Times New Roman"/>
          <w:i/>
          <w:sz w:val="20"/>
          <w:szCs w:val="20"/>
        </w:rPr>
        <w:t xml:space="preserve"> </w:t>
      </w:r>
      <w:r w:rsidRPr="00E91B35">
        <w:rPr>
          <w:rFonts w:ascii="Times New Roman" w:eastAsia="Century Schoolbook" w:hAnsi="Times New Roman"/>
          <w:i/>
          <w:sz w:val="20"/>
          <w:szCs w:val="20"/>
        </w:rPr>
        <w:t>Dis</w:t>
      </w:r>
      <w:r w:rsidRPr="00E91B35">
        <w:rPr>
          <w:rFonts w:ascii="Times New Roman" w:eastAsia="Century Schoolbook" w:hAnsi="Times New Roman"/>
          <w:sz w:val="20"/>
          <w:szCs w:val="20"/>
        </w:rPr>
        <w:t>.,</w:t>
      </w:r>
      <w:r w:rsidR="00F553B0" w:rsidRPr="00E91B35">
        <w:rPr>
          <w:rFonts w:ascii="Times New Roman" w:eastAsia="Century Schoolbook" w:hAnsi="Times New Roman"/>
          <w:sz w:val="20"/>
          <w:szCs w:val="20"/>
        </w:rPr>
        <w:t xml:space="preserve"> </w:t>
      </w:r>
      <w:r w:rsidRPr="00E91B35">
        <w:rPr>
          <w:rFonts w:ascii="Times New Roman" w:eastAsia="Century Schoolbook" w:hAnsi="Times New Roman"/>
          <w:sz w:val="20"/>
          <w:szCs w:val="20"/>
        </w:rPr>
        <w:t>14:</w:t>
      </w:r>
      <w:r w:rsidR="00F553B0" w:rsidRPr="00E91B35">
        <w:rPr>
          <w:rFonts w:ascii="Times New Roman" w:eastAsia="Century Schoolbook" w:hAnsi="Times New Roman"/>
          <w:sz w:val="20"/>
          <w:szCs w:val="20"/>
        </w:rPr>
        <w:t xml:space="preserve"> </w:t>
      </w:r>
      <w:r w:rsidRPr="00E91B35">
        <w:rPr>
          <w:rFonts w:ascii="Times New Roman" w:eastAsia="Century Schoolbook" w:hAnsi="Times New Roman"/>
          <w:sz w:val="20"/>
          <w:szCs w:val="20"/>
        </w:rPr>
        <w:t>1855–1861.</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Howerth,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E.W.,</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Stallknecht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E.W.,</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Stallknecht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Krikland,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2001.</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epizootic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Hemorrhagic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disease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other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Orbivirus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related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diseases.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Infectous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Disease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Wild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Mammals.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3:77-79.</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Jauniaux,</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T.P.,</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K.E.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DeClerq,</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Cassart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Kennedy,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Vandenbussche,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Vandemeulebroucke,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Vanbinst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B.I.</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Verheyden,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N.E.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Goris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Coignoul,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2008.</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Eurasian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Lynx.</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Emerging</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Infectious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Diseases,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14:</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1496-1498.</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Johnson,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D.J.,</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Ostlund,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Stallknecht,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Goekjian,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Jenkins-Moore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Harris,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2006.</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First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report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serotype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isolated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from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white-tailed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deer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the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United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States.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Journal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veterinary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diagnostic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investigation,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18(4):</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398-401.</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Johnson,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D.J.,</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Nomikou</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Mertens,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2012.</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Identification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differentiation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the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twenty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six</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serotypes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RT-PCR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amplification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the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serotype-specific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genome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segment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PLoS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ONE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7(2):</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e32601.</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doi:10.1371/</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journal.pone.0032601.</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Kirschvink,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Raes,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Saegerman,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2009.</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Impact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natural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serotype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8</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infection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semen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quality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Belgian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rams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2007.Vet.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182:</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244–251.</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Koenraadt,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C.J.,</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Balenghien,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Carpenter,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Ducheyne,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Elbers,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Fife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Losson,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2014.</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Schmallenberg-what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next?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Culicoides-borne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diseases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the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21st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Century.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BMC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veterinary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research,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10(1):</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77.</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Kramps,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Maanen,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Mars,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Popma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Rijn,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2008.</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Validation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commercial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ELISA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for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the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detection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(BTV)-specific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antibodies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individual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milk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samples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Dutch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dairy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cows.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Veterinary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microbiology,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130(1):</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80-87.</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Lewerin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Hallgren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Mieziewska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Treiber</w:t>
      </w:r>
      <w:r w:rsidR="0022557A" w:rsidRPr="00E91B35">
        <w:rPr>
          <w:rFonts w:ascii="Times New Roman" w:eastAsia="Times New Roman" w:hAnsi="Times New Roman"/>
          <w:sz w:val="20"/>
          <w:szCs w:val="20"/>
        </w:rPr>
        <w:t>g B</w:t>
      </w:r>
      <w:r w:rsidRPr="00E91B35">
        <w:rPr>
          <w:rFonts w:ascii="Times New Roman" w:eastAsia="Times New Roman" w:hAnsi="Times New Roman"/>
          <w:sz w:val="20"/>
          <w:szCs w:val="20"/>
        </w:rPr>
        <w:t>erndtsson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Chirico</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Elvander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(2010).</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Infection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with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serotype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8</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Sweden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2008.</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Record.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167:165–170.</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lastRenderedPageBreak/>
        <w:t>Lysyk,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T.J.</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Danyk,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2007.</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Effect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temperature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life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history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parameters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adult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Culicoides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sonorensis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(Diptera: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Ceratopogonidae)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relation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to</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geographic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origin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vectorial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capacity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for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Journal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Medical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Entomology,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44(5):</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741-751.</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Maan,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N.S.,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Maan,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Belaganahalli,</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Ostlund,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Johnson,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D.J.,</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2012a.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Identification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differentiation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the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twenty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six</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serotypes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RT-PCR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amplification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the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serotype-specific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genome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segment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PLoS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One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7</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e32601,</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http://dx.doi.org/10.1371/journal.pone.003260.</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Maclachlan,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N.J.,</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C.P.</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Drew,</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K.E.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Darpel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Worwa,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2009.</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The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pathology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pathogenesis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Journal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comparative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pathology,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141(1):</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1-16.</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Maclachlan,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N.J.,</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2011.</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history,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global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epidemiology,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pathogenesis.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Prev.</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Med.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102,</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107–111.</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Mars,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Maanen,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Vellema,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Kramps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Rijn,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2010.</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Evaluation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indirect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ELISA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for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detection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antibodies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bulk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milk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against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infections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the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Netherlands.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Veterinary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microbiology,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146(3):</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209-214.</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Mauroy,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Guyot,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Cassart,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Thiry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Saegerman,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2008.</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captive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yaks.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Emerging</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Infectious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Diseases,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14:</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675-676.</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Mayo,</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Crossley,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Hietala,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Gardner,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Breitmeyer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James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MacLachlan,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2010.</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Colostral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transmission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nucleic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acid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among</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newborn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dairy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calves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California.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Transboundary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emerging</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diseases,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57(4):</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277-281.</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Meiswinkel,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G.J.</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Venter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Nevill,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2004.</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Vectors: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Culicoides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spp.</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Infectious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diseases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livestock,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93-136.</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Menzies,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S.J.</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McCullough,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McKeown,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Forster,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Jess,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Batten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Mellor,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2008.</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Evidence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for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transplacental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contact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transmission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cattle.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The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Veterinary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Record,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163(7):</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203.</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color w:val="FF0000"/>
          <w:sz w:val="20"/>
          <w:szCs w:val="20"/>
        </w:rPr>
      </w:pPr>
      <w:r w:rsidRPr="00E91B35">
        <w:rPr>
          <w:rFonts w:ascii="Times New Roman" w:eastAsia="Times New Roman" w:hAnsi="Times New Roman"/>
          <w:sz w:val="20"/>
          <w:szCs w:val="20"/>
        </w:rPr>
        <w:t>Merck,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2014.</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Overview</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Merck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veterinary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manual: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Last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full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review/reversion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October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2014</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copyright,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Merck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co.</w:t>
      </w:r>
      <w:r w:rsidR="00E91B35" w:rsidRPr="00E91B35">
        <w:rPr>
          <w:rFonts w:ascii="Times New Roman" w:eastAsiaTheme="minorEastAsia" w:hAnsi="Times New Roman" w:hint="eastAsia"/>
          <w:sz w:val="20"/>
          <w:szCs w:val="20"/>
          <w:lang w:eastAsia="zh-CN"/>
        </w:rPr>
        <w:t xml:space="preserve"> </w:t>
      </w:r>
      <w:r w:rsidRPr="00E91B35">
        <w:rPr>
          <w:rFonts w:ascii="Times New Roman" w:eastAsia="Times New Roman" w:hAnsi="Times New Roman"/>
          <w:sz w:val="20"/>
          <w:szCs w:val="20"/>
        </w:rPr>
        <w:t>Inc,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Kenilworth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NJ,</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USA.</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Murphy,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FA.,E.P.J.</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Gibbs,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Horzinek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M.J.</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Studdert,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2011.</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Reoviridae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Diseases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Caused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Members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the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Genus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Orbivirus,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Veterinary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Virology,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3</w:t>
      </w:r>
      <w:r w:rsidRPr="00E91B35">
        <w:rPr>
          <w:rFonts w:ascii="Times New Roman" w:eastAsia="Times New Roman" w:hAnsi="Times New Roman"/>
          <w:sz w:val="20"/>
          <w:szCs w:val="20"/>
          <w:vertAlign w:val="superscript"/>
        </w:rPr>
        <w:t>rd</w:t>
      </w:r>
      <w:r w:rsidRPr="00E91B35">
        <w:rPr>
          <w:rFonts w:ascii="Times New Roman" w:eastAsia="Times New Roman" w:hAnsi="Times New Roman"/>
          <w:sz w:val="20"/>
          <w:szCs w:val="20"/>
        </w:rPr>
        <w:t>Edn.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Elsevier,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Diego,</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California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USA,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pp:</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398-400.</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lastRenderedPageBreak/>
        <w:t>OIE,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2014.</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OIE: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Terrirorial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Manual,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Office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International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Epizootics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(OIE).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Paris,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France,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pp.</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1-18.</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Osmani</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Murati</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Kabashi</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Q,</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Goga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Berisha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Wilsmore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AJ.,</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2006.</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Evidence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for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presence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Kosovo</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between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2001</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2004.</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Record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158:393–396.</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Radostits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Gay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Hinhclif</w:t>
      </w:r>
      <w:r w:rsidR="0022557A" w:rsidRPr="00E91B35">
        <w:rPr>
          <w:rFonts w:ascii="Times New Roman" w:eastAsia="Times New Roman" w:hAnsi="Times New Roman"/>
          <w:sz w:val="20"/>
          <w:szCs w:val="20"/>
        </w:rPr>
        <w:t>f K</w:t>
      </w:r>
      <w:r w:rsidRPr="00E91B35">
        <w:rPr>
          <w:rFonts w:ascii="Times New Roman" w:eastAsia="Times New Roman" w:hAnsi="Times New Roman"/>
          <w:sz w:val="20"/>
          <w:szCs w:val="20"/>
        </w:rPr>
        <w:t>W.,</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Constable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2006.</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Textbook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the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Diseases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Cattle,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Horses,</w:t>
      </w:r>
      <w:r w:rsidR="00E91B35" w:rsidRPr="00E91B35">
        <w:rPr>
          <w:rFonts w:ascii="Times New Roman" w:eastAsiaTheme="minorEastAsia" w:hAnsi="Times New Roman" w:hint="eastAsia"/>
          <w:sz w:val="20"/>
          <w:szCs w:val="20"/>
          <w:lang w:eastAsia="zh-CN"/>
        </w:rPr>
        <w:t xml:space="preserve"> </w:t>
      </w:r>
      <w:r w:rsidRPr="00E91B35">
        <w:rPr>
          <w:rFonts w:ascii="Times New Roman" w:eastAsia="Times New Roman" w:hAnsi="Times New Roman"/>
          <w:sz w:val="20"/>
          <w:szCs w:val="20"/>
        </w:rPr>
        <w:t>Sheep,</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Pigs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Goats.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10</w:t>
      </w:r>
      <w:r w:rsidRPr="00E91B35">
        <w:rPr>
          <w:rFonts w:ascii="Times New Roman" w:eastAsia="Times New Roman" w:hAnsi="Times New Roman"/>
          <w:sz w:val="20"/>
          <w:szCs w:val="20"/>
          <w:vertAlign w:val="superscript"/>
        </w:rPr>
        <w:t>th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VB</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Saunders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Company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Ltd.,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pp.</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1300-1304.</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Roy,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Boyce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Noad,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2009.</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Prospects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for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improved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vaccines.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Nature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Rev.</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Microbiol,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7:</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120-128.</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Saegerman,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Bolkaerts,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Baricalla,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Raes,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Wiggers,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Leeuw</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Clercq,</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2011.</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The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impact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naturally-occurring,</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trans-placental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serotype-8</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infection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reproductive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performance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sheep.</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The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Veterinary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Journal,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187(1):</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72-80.</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Sanchez-Cordon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PJ,</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Rodriguez-Sanchez</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Risalde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Molina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Pedrera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Sanchez-Vizcaino</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Gome</w:t>
      </w:r>
      <w:r w:rsidR="0022557A" w:rsidRPr="00E91B35">
        <w:rPr>
          <w:rFonts w:ascii="Times New Roman" w:eastAsia="Times New Roman" w:hAnsi="Times New Roman"/>
          <w:sz w:val="20"/>
          <w:szCs w:val="20"/>
        </w:rPr>
        <w:t>z V</w:t>
      </w:r>
      <w:r w:rsidRPr="00E91B35">
        <w:rPr>
          <w:rFonts w:ascii="Times New Roman" w:eastAsia="Times New Roman" w:hAnsi="Times New Roman"/>
          <w:sz w:val="20"/>
          <w:szCs w:val="20"/>
        </w:rPr>
        <w:t>illamandos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(2010).</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Immunohistochemical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detection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fixed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tissue.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Com.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Pathol.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143:20–28.</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Santman-Berends,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Wuijckhuise,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Vellema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Rijn,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2010.</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Vertical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transmission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serotype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8</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Dutch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dairy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herds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2007.</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Veterinary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microbiology,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141(1):</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31-35.</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Savini,</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Goffredo,</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Monaco,</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Di</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Gennaro,</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Cafiero,</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Baldi</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Caporale,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2005.</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isolations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from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midges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belonging</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to</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the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Obsoletus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complex</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(Culicoides,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Diptera: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Ceratopogonidae)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Italy.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Veterinary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Record,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157(5):</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133.</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Schmahl,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Klimpel,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Walldorf,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Al-Quraishy,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Schumacher,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Jatzlau</w:t>
      </w:r>
      <w:r w:rsidR="00785027"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00785027" w:rsidRPr="00E91B35">
        <w:rPr>
          <w:rFonts w:ascii="Times New Roman" w:eastAsia="Times New Roman" w:hAnsi="Times New Roman"/>
          <w:sz w:val="20"/>
          <w:szCs w:val="20"/>
        </w:rPr>
        <w:t>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Mehlhorn,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2009.Pilotstudyondeltamethrin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treatment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00785027" w:rsidRPr="00E91B35">
        <w:rPr>
          <w:rFonts w:ascii="Times New Roman" w:eastAsia="Times New Roman" w:hAnsi="Times New Roman"/>
          <w:sz w:val="20"/>
          <w:szCs w:val="20"/>
        </w:rPr>
        <w:t>cattle</w:t>
      </w:r>
      <w:r w:rsidR="00F553B0" w:rsidRPr="00E91B35">
        <w:rPr>
          <w:rFonts w:ascii="Times New Roman" w:eastAsia="Times New Roman" w:hAnsi="Times New Roman"/>
          <w:sz w:val="20"/>
          <w:szCs w:val="20"/>
        </w:rPr>
        <w:t xml:space="preserve"> </w:t>
      </w:r>
      <w:r w:rsidR="00785027" w:rsidRPr="00E91B35">
        <w:rPr>
          <w:rFonts w:ascii="Times New Roman" w:eastAsia="Times New Roman" w:hAnsi="Times New Roman"/>
          <w:sz w:val="20"/>
          <w:szCs w:val="20"/>
        </w:rPr>
        <w:t>and</w:t>
      </w:r>
      <w:r w:rsidR="00E91B35" w:rsidRPr="00E91B35">
        <w:rPr>
          <w:rFonts w:ascii="Times New Roman" w:eastAsiaTheme="minorEastAsia" w:hAnsi="Times New Roman" w:hint="eastAsia"/>
          <w:sz w:val="20"/>
          <w:szCs w:val="20"/>
          <w:lang w:eastAsia="zh-CN"/>
        </w:rPr>
        <w:t xml:space="preserve"> </w:t>
      </w:r>
      <w:r w:rsidR="00785027" w:rsidRPr="00E91B35">
        <w:rPr>
          <w:rFonts w:ascii="Times New Roman" w:eastAsia="Times New Roman" w:hAnsi="Times New Roman"/>
          <w:sz w:val="20"/>
          <w:szCs w:val="20"/>
        </w:rPr>
        <w:t>sheep</w:t>
      </w:r>
      <w:r w:rsidR="00E91B35" w:rsidRPr="00E91B35">
        <w:rPr>
          <w:rFonts w:ascii="Times New Roman" w:eastAsiaTheme="minorEastAsia" w:hAnsi="Times New Roman" w:hint="eastAsia"/>
          <w:sz w:val="20"/>
          <w:szCs w:val="20"/>
          <w:lang w:eastAsia="zh-CN"/>
        </w:rPr>
        <w:t xml:space="preserve"> </w:t>
      </w:r>
      <w:r w:rsidR="00785027" w:rsidRPr="00E91B35">
        <w:rPr>
          <w:rFonts w:ascii="Times New Roman" w:eastAsia="Times New Roman" w:hAnsi="Times New Roman"/>
          <w:sz w:val="20"/>
          <w:szCs w:val="20"/>
        </w:rPr>
        <w:t>against</w:t>
      </w:r>
      <w:r w:rsidR="00E91B35" w:rsidRPr="00E91B35">
        <w:rPr>
          <w:rFonts w:ascii="Times New Roman" w:eastAsiaTheme="minorEastAsia" w:hAnsi="Times New Roman" w:hint="eastAsia"/>
          <w:sz w:val="20"/>
          <w:szCs w:val="20"/>
          <w:lang w:eastAsia="zh-CN"/>
        </w:rPr>
        <w:t xml:space="preserve"> </w:t>
      </w:r>
      <w:r w:rsidR="00785027" w:rsidRPr="00E91B35">
        <w:rPr>
          <w:rFonts w:ascii="Times New Roman" w:eastAsia="Times New Roman" w:hAnsi="Times New Roman"/>
          <w:sz w:val="20"/>
          <w:szCs w:val="20"/>
        </w:rPr>
        <w:t>midges</w:t>
      </w:r>
      <w:r w:rsidR="00F553B0" w:rsidRPr="00E91B35">
        <w:rPr>
          <w:rFonts w:ascii="Times New Roman" w:eastAsia="Times New Roman" w:hAnsi="Times New Roman"/>
          <w:sz w:val="20"/>
          <w:szCs w:val="20"/>
        </w:rPr>
        <w:t xml:space="preserve"> </w:t>
      </w:r>
      <w:r w:rsidR="00785027" w:rsidRPr="00E91B35">
        <w:rPr>
          <w:rFonts w:ascii="Times New Roman" w:eastAsia="Times New Roman" w:hAnsi="Times New Roman"/>
          <w:sz w:val="20"/>
          <w:szCs w:val="20"/>
        </w:rPr>
        <w:t>(Culicoides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species,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Ceratopogonidae).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Parasitology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research,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104(4):</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809-813.</w:t>
      </w:r>
    </w:p>
    <w:p w:rsidR="002048EF"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Singh,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K.P.,</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Maan,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Samuel,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Rao,</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A.J.</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Meyer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P.P.C.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Mertens,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2004.</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Phylogenetic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analysis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genome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segment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6</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(encoding</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VP5)</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from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different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serotypes.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Ital,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40:</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479-483.</w:t>
      </w:r>
    </w:p>
    <w:p w:rsidR="00785027"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Takamatsu</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Mellor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Mertens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PPC,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Kirkham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Burroughs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Parkhouse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RME,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2003.</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possible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overwintering</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mechanism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for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the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absence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the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insect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vector.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Gen.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Virol.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84:227–235.</w:t>
      </w:r>
    </w:p>
    <w:p w:rsidR="00785027"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Tweedle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Mellor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2002.</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Technical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review–bluetongue: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The</w:t>
      </w:r>
      <w:r w:rsidR="00E91B35" w:rsidRPr="00E91B35">
        <w:rPr>
          <w:rFonts w:ascii="Times New Roman" w:eastAsiaTheme="minorEastAsia" w:hAnsi="Times New Roman" w:hint="eastAsia"/>
          <w:sz w:val="20"/>
          <w:szCs w:val="20"/>
          <w:lang w:eastAsia="zh-CN"/>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hosts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vectors.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Version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1.5.</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Report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to</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the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Department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Health,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Social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Services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Public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Safet</w:t>
      </w:r>
      <w:r w:rsidR="0022557A" w:rsidRPr="00E91B35">
        <w:rPr>
          <w:rFonts w:ascii="Times New Roman" w:eastAsia="Times New Roman" w:hAnsi="Times New Roman"/>
          <w:sz w:val="20"/>
          <w:szCs w:val="20"/>
        </w:rPr>
        <w:t>y U</w:t>
      </w:r>
      <w:r w:rsidRPr="00E91B35">
        <w:rPr>
          <w:rFonts w:ascii="Times New Roman" w:eastAsia="Times New Roman" w:hAnsi="Times New Roman"/>
          <w:sz w:val="20"/>
          <w:szCs w:val="20"/>
        </w:rPr>
        <w:t>.K</w:t>
      </w:r>
      <w:r w:rsidR="00F553B0" w:rsidRPr="00E91B35">
        <w:rPr>
          <w:rFonts w:ascii="Times New Roman" w:eastAsia="Times New Roman" w:hAnsi="Times New Roman"/>
          <w:sz w:val="20"/>
          <w:szCs w:val="20"/>
        </w:rPr>
        <w:t>. (</w:t>
      </w:r>
      <w:r w:rsidRPr="00E91B35">
        <w:rPr>
          <w:rFonts w:ascii="Times New Roman" w:eastAsia="Times New Roman" w:hAnsi="Times New Roman"/>
          <w:sz w:val="20"/>
          <w:szCs w:val="20"/>
        </w:rPr>
        <w:t>DEFRA)</w:t>
      </w:r>
      <w:r w:rsidR="0022557A" w:rsidRPr="00E91B35">
        <w:rPr>
          <w:rFonts w:ascii="Times New Roman" w:eastAsia="Times New Roman" w:hAnsi="Times New Roman"/>
          <w:sz w:val="20"/>
          <w:szCs w:val="20"/>
        </w:rPr>
        <w:t xml:space="preserve">, </w:t>
      </w:r>
      <w:r w:rsidR="0022557A" w:rsidRPr="00E91B35">
        <w:rPr>
          <w:rFonts w:ascii="Times New Roman" w:eastAsia="Times New Roman" w:hAnsi="Times New Roman"/>
          <w:sz w:val="20"/>
          <w:szCs w:val="20"/>
        </w:rPr>
        <w:lastRenderedPageBreak/>
        <w:t>p</w:t>
      </w:r>
      <w:r w:rsidRPr="00E91B35">
        <w:rPr>
          <w:rFonts w:ascii="Times New Roman" w:eastAsia="Times New Roman" w:hAnsi="Times New Roman"/>
          <w:sz w:val="20"/>
          <w:szCs w:val="20"/>
        </w:rPr>
        <w:t>p.25.http://archive.defra.gov.uk/foodfarm/farmanimal/diseases/atoz/d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ocuments/bluetongue_technical.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PD</w:t>
      </w:r>
      <w:r w:rsidR="00F553B0" w:rsidRPr="00E91B35">
        <w:rPr>
          <w:rFonts w:ascii="Times New Roman" w:eastAsia="Times New Roman" w:hAnsi="Times New Roman"/>
          <w:sz w:val="20"/>
          <w:szCs w:val="20"/>
        </w:rPr>
        <w:t>F (</w:t>
      </w:r>
      <w:r w:rsidRPr="00E91B35">
        <w:rPr>
          <w:rFonts w:ascii="Times New Roman" w:eastAsia="Times New Roman" w:hAnsi="Times New Roman"/>
          <w:sz w:val="20"/>
          <w:szCs w:val="20"/>
        </w:rPr>
        <w:t>accessed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July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28,</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2011).</w:t>
      </w:r>
    </w:p>
    <w:p w:rsidR="00785027"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Vanbinst,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Vandenbussche,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Dernelle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Clercq,</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2010.</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duplex</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real-time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RT-PCR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for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the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detection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bovine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semen.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Journal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virological</w:t>
      </w:r>
      <w:r w:rsidR="00E91B35" w:rsidRPr="00E91B35">
        <w:rPr>
          <w:rFonts w:ascii="Times New Roman" w:eastAsiaTheme="minorEastAsia" w:hAnsi="Times New Roman" w:hint="eastAsia"/>
          <w:sz w:val="20"/>
          <w:szCs w:val="20"/>
          <w:lang w:eastAsia="zh-CN"/>
        </w:rPr>
        <w:t xml:space="preserve"> </w:t>
      </w:r>
      <w:r w:rsidRPr="00E91B35">
        <w:rPr>
          <w:rFonts w:ascii="Times New Roman" w:eastAsia="Times New Roman" w:hAnsi="Times New Roman"/>
          <w:sz w:val="20"/>
          <w:szCs w:val="20"/>
        </w:rPr>
        <w:t>methods,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169(1):</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162-168.</w:t>
      </w:r>
    </w:p>
    <w:p w:rsidR="00785027"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Veronesi,</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G.J.</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Venter,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Labuschagne,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Mellor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Carpenter,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2009.</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Life-history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parameters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Culicoides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(Avaritia)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imicol</w:t>
      </w:r>
      <w:r w:rsidR="0022557A" w:rsidRPr="00E91B35">
        <w:rPr>
          <w:rFonts w:ascii="Times New Roman" w:eastAsia="Times New Roman" w:hAnsi="Times New Roman"/>
          <w:sz w:val="20"/>
          <w:szCs w:val="20"/>
        </w:rPr>
        <w:t>a K</w:t>
      </w:r>
      <w:r w:rsidRPr="00E91B35">
        <w:rPr>
          <w:rFonts w:ascii="Times New Roman" w:eastAsia="Times New Roman" w:hAnsi="Times New Roman"/>
          <w:sz w:val="20"/>
          <w:szCs w:val="20"/>
        </w:rPr>
        <w:t>ieffer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the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laboratory</w:t>
      </w:r>
      <w:r w:rsidR="00E91B35" w:rsidRPr="00E91B35">
        <w:rPr>
          <w:rFonts w:ascii="Times New Roman" w:eastAsiaTheme="minorEastAsia" w:hAnsi="Times New Roman" w:hint="eastAsia"/>
          <w:sz w:val="20"/>
          <w:szCs w:val="20"/>
          <w:lang w:eastAsia="zh-CN"/>
        </w:rPr>
        <w:t xml:space="preserve"> </w:t>
      </w:r>
      <w:r w:rsidRPr="00E91B35">
        <w:rPr>
          <w:rFonts w:ascii="Times New Roman" w:eastAsia="Times New Roman" w:hAnsi="Times New Roman"/>
          <w:sz w:val="20"/>
          <w:szCs w:val="20"/>
        </w:rPr>
        <w:t>at</w:t>
      </w:r>
      <w:r w:rsidR="00E91B35" w:rsidRPr="00E91B35">
        <w:rPr>
          <w:rFonts w:ascii="Times New Roman" w:eastAsiaTheme="minorEastAsia" w:hAnsi="Times New Roman" w:hint="eastAsia"/>
          <w:sz w:val="20"/>
          <w:szCs w:val="20"/>
          <w:lang w:eastAsia="zh-CN"/>
        </w:rPr>
        <w:t xml:space="preserve"> </w:t>
      </w:r>
      <w:r w:rsidRPr="00E91B35">
        <w:rPr>
          <w:rFonts w:ascii="Times New Roman" w:eastAsia="Times New Roman" w:hAnsi="Times New Roman"/>
          <w:sz w:val="20"/>
          <w:szCs w:val="20"/>
        </w:rPr>
        <w:t>different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rearing</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temperatures.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Veterinary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parasitology,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163(4):</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370-373.</w:t>
      </w:r>
    </w:p>
    <w:p w:rsidR="00785027"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Verwoerd,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D.W.</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B.J.</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Erasmus,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2004.</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Coetzer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Tustin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(Eds.),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Infectious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Diseases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Livestock.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w:t>
      </w:r>
      <w:r w:rsidRPr="00E91B35">
        <w:rPr>
          <w:rFonts w:ascii="Times New Roman" w:eastAsia="Times New Roman" w:hAnsi="Times New Roman"/>
          <w:sz w:val="20"/>
          <w:szCs w:val="20"/>
          <w:vertAlign w:val="superscript"/>
        </w:rPr>
        <w:t>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Oxford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Press,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Cape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T658u7hguown,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pp:</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1201-1220.</w:t>
      </w:r>
    </w:p>
    <w:p w:rsidR="00785027"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Wilson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Carpenter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Gloster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Mellor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(2007).</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Re-emergence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northern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Europe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2007.</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Record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161:487–489.</w:t>
      </w:r>
    </w:p>
    <w:p w:rsidR="00785027"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Wilson,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K.</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Darpel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Mellor,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2008.</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Where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does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sleep</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winter?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PLOS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Biology,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6:</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1612-1617.</w:t>
      </w:r>
    </w:p>
    <w:p w:rsidR="00785027"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Wilson,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A.J.</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Mellor,</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2009.</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Europe: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past,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present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future.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Ph</w:t>
      </w:r>
      <w:r w:rsidR="00785027" w:rsidRPr="00E91B35">
        <w:rPr>
          <w:rFonts w:ascii="Times New Roman" w:eastAsia="Times New Roman" w:hAnsi="Times New Roman"/>
          <w:sz w:val="20"/>
          <w:szCs w:val="20"/>
        </w:rPr>
        <w:t>ilosophical</w:t>
      </w:r>
      <w:r w:rsidR="00F553B0" w:rsidRPr="00E91B35">
        <w:rPr>
          <w:rFonts w:ascii="Times New Roman" w:eastAsia="Times New Roman" w:hAnsi="Times New Roman"/>
          <w:sz w:val="20"/>
          <w:szCs w:val="20"/>
        </w:rPr>
        <w:t xml:space="preserve"> </w:t>
      </w:r>
      <w:r w:rsidR="00785027" w:rsidRPr="00E91B35">
        <w:rPr>
          <w:rFonts w:ascii="Times New Roman" w:eastAsia="Times New Roman" w:hAnsi="Times New Roman"/>
          <w:sz w:val="20"/>
          <w:szCs w:val="20"/>
        </w:rPr>
        <w:lastRenderedPageBreak/>
        <w:t>Transactions</w:t>
      </w:r>
      <w:r w:rsidR="00F553B0" w:rsidRPr="00E91B35">
        <w:rPr>
          <w:rFonts w:ascii="Times New Roman" w:eastAsia="Times New Roman" w:hAnsi="Times New Roman"/>
          <w:sz w:val="20"/>
          <w:szCs w:val="20"/>
        </w:rPr>
        <w:t xml:space="preserve"> </w:t>
      </w:r>
      <w:r w:rsidR="00785027"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00785027" w:rsidRPr="00E91B35">
        <w:rPr>
          <w:rFonts w:ascii="Times New Roman" w:eastAsia="Times New Roman" w:hAnsi="Times New Roman"/>
          <w:sz w:val="20"/>
          <w:szCs w:val="20"/>
        </w:rPr>
        <w:t>the</w:t>
      </w:r>
      <w:r w:rsidR="0022557A" w:rsidRPr="00E91B35">
        <w:rPr>
          <w:rFonts w:ascii="Times New Roman" w:eastAsiaTheme="minorEastAsia" w:hAnsi="Times New Roman" w:hint="eastAsia"/>
          <w:sz w:val="20"/>
          <w:szCs w:val="20"/>
          <w:lang w:eastAsia="zh-CN"/>
        </w:rPr>
        <w:t xml:space="preserve"> </w:t>
      </w:r>
      <w:r w:rsidRPr="00E91B35">
        <w:rPr>
          <w:rFonts w:ascii="Times New Roman" w:eastAsia="Times New Roman" w:hAnsi="Times New Roman"/>
          <w:sz w:val="20"/>
          <w:szCs w:val="20"/>
        </w:rPr>
        <w:t>Royal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Society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London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Biological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Sciences,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364(1530):</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2669-2681.</w:t>
      </w:r>
    </w:p>
    <w:p w:rsidR="00785027"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hAnsi="Times New Roman"/>
          <w:sz w:val="20"/>
          <w:szCs w:val="20"/>
        </w:rPr>
        <w:t>Woldemeskel,</w:t>
      </w:r>
      <w:r w:rsidR="00E91B35" w:rsidRPr="00E91B35">
        <w:rPr>
          <w:rFonts w:ascii="Times New Roman" w:hAnsi="Times New Roman" w:hint="eastAsia"/>
          <w:sz w:val="20"/>
          <w:szCs w:val="20"/>
          <w:lang w:eastAsia="zh-CN"/>
        </w:rPr>
        <w:t xml:space="preserve"> </w:t>
      </w:r>
      <w:r w:rsidRPr="00E91B35">
        <w:rPr>
          <w:rFonts w:ascii="Times New Roman" w:hAnsi="Times New Roman"/>
          <w:sz w:val="20"/>
          <w:szCs w:val="20"/>
        </w:rPr>
        <w:t>M.,</w:t>
      </w:r>
      <w:r w:rsidR="00F553B0" w:rsidRPr="00E91B35">
        <w:rPr>
          <w:rFonts w:ascii="Times New Roman" w:hAnsi="Times New Roman"/>
          <w:sz w:val="20"/>
          <w:szCs w:val="20"/>
        </w:rPr>
        <w:t xml:space="preserve"> </w:t>
      </w:r>
      <w:r w:rsidRPr="00E91B35">
        <w:rPr>
          <w:rFonts w:ascii="Times New Roman" w:hAnsi="Times New Roman"/>
          <w:sz w:val="20"/>
          <w:szCs w:val="20"/>
        </w:rPr>
        <w:t>Tilahun,</w:t>
      </w:r>
      <w:r w:rsidR="00F553B0" w:rsidRPr="00E91B35">
        <w:rPr>
          <w:rFonts w:ascii="Times New Roman" w:hAnsi="Times New Roman"/>
          <w:sz w:val="20"/>
          <w:szCs w:val="20"/>
        </w:rPr>
        <w:t xml:space="preserve"> </w:t>
      </w:r>
      <w:r w:rsidRPr="00E91B35">
        <w:rPr>
          <w:rFonts w:ascii="Times New Roman" w:hAnsi="Times New Roman"/>
          <w:sz w:val="20"/>
          <w:szCs w:val="20"/>
        </w:rPr>
        <w:t>G.,</w:t>
      </w:r>
      <w:r w:rsidR="00F553B0" w:rsidRPr="00E91B35">
        <w:rPr>
          <w:rFonts w:ascii="Times New Roman" w:hAnsi="Times New Roman"/>
          <w:sz w:val="20"/>
          <w:szCs w:val="20"/>
        </w:rPr>
        <w:t xml:space="preserve"> </w:t>
      </w:r>
      <w:r w:rsidRPr="00E91B35">
        <w:rPr>
          <w:rFonts w:ascii="Times New Roman" w:hAnsi="Times New Roman"/>
          <w:sz w:val="20"/>
          <w:szCs w:val="20"/>
        </w:rPr>
        <w:t>Tibbo,</w:t>
      </w:r>
      <w:r w:rsidR="00F553B0" w:rsidRPr="00E91B35">
        <w:rPr>
          <w:rFonts w:ascii="Times New Roman" w:hAnsi="Times New Roman"/>
          <w:sz w:val="20"/>
          <w:szCs w:val="20"/>
        </w:rPr>
        <w:t xml:space="preserve"> </w:t>
      </w:r>
      <w:r w:rsidRPr="00E91B35">
        <w:rPr>
          <w:rFonts w:ascii="Times New Roman" w:hAnsi="Times New Roman"/>
          <w:sz w:val="20"/>
          <w:szCs w:val="20"/>
        </w:rPr>
        <w:t>M.</w:t>
      </w:r>
      <w:r w:rsidR="00F553B0" w:rsidRPr="00E91B35">
        <w:rPr>
          <w:rFonts w:ascii="Times New Roman" w:hAnsi="Times New Roman"/>
          <w:sz w:val="20"/>
          <w:szCs w:val="20"/>
        </w:rPr>
        <w:t xml:space="preserve"> </w:t>
      </w:r>
      <w:r w:rsidRPr="00E91B35">
        <w:rPr>
          <w:rFonts w:ascii="Times New Roman" w:hAnsi="Times New Roman"/>
          <w:sz w:val="20"/>
          <w:szCs w:val="20"/>
        </w:rPr>
        <w:t>and</w:t>
      </w:r>
      <w:r w:rsidR="00F553B0" w:rsidRPr="00E91B35">
        <w:rPr>
          <w:rFonts w:ascii="Times New Roman" w:hAnsi="Times New Roman"/>
          <w:sz w:val="20"/>
          <w:szCs w:val="20"/>
        </w:rPr>
        <w:t xml:space="preserve"> </w:t>
      </w:r>
      <w:r w:rsidRPr="00E91B35">
        <w:rPr>
          <w:rFonts w:ascii="Times New Roman" w:hAnsi="Times New Roman"/>
          <w:sz w:val="20"/>
          <w:szCs w:val="20"/>
        </w:rPr>
        <w:t>Potgieter,</w:t>
      </w:r>
      <w:r w:rsidR="00F553B0" w:rsidRPr="00E91B35">
        <w:rPr>
          <w:rFonts w:ascii="Times New Roman" w:hAnsi="Times New Roman"/>
          <w:sz w:val="20"/>
          <w:szCs w:val="20"/>
        </w:rPr>
        <w:t xml:space="preserve"> </w:t>
      </w:r>
      <w:r w:rsidRPr="00E91B35">
        <w:rPr>
          <w:rFonts w:ascii="Times New Roman" w:hAnsi="Times New Roman"/>
          <w:sz w:val="20"/>
          <w:szCs w:val="20"/>
        </w:rPr>
        <w:t>L.N.D</w:t>
      </w:r>
      <w:r w:rsidR="00F553B0" w:rsidRPr="00E91B35">
        <w:rPr>
          <w:rFonts w:ascii="Times New Roman" w:hAnsi="Times New Roman"/>
          <w:sz w:val="20"/>
          <w:szCs w:val="20"/>
        </w:rPr>
        <w:t>. (</w:t>
      </w:r>
      <w:r w:rsidRPr="00E91B35">
        <w:rPr>
          <w:rFonts w:ascii="Times New Roman" w:hAnsi="Times New Roman"/>
          <w:sz w:val="20"/>
          <w:szCs w:val="20"/>
        </w:rPr>
        <w:t>2000):</w:t>
      </w:r>
      <w:r w:rsidR="00F553B0" w:rsidRPr="00E91B35">
        <w:rPr>
          <w:rFonts w:ascii="Times New Roman" w:hAnsi="Times New Roman"/>
          <w:sz w:val="20"/>
          <w:szCs w:val="20"/>
        </w:rPr>
        <w:t xml:space="preserve"> </w:t>
      </w:r>
      <w:r w:rsidRPr="00E91B35">
        <w:rPr>
          <w:rFonts w:ascii="Times New Roman" w:hAnsi="Times New Roman"/>
          <w:sz w:val="20"/>
          <w:szCs w:val="20"/>
        </w:rPr>
        <w:t>Prevalence</w:t>
      </w:r>
      <w:r w:rsidR="00F553B0" w:rsidRPr="00E91B35">
        <w:rPr>
          <w:rFonts w:ascii="Times New Roman" w:hAnsi="Times New Roman"/>
          <w:sz w:val="20"/>
          <w:szCs w:val="20"/>
        </w:rPr>
        <w:t xml:space="preserve"> </w:t>
      </w:r>
      <w:r w:rsidRPr="00E91B35">
        <w:rPr>
          <w:rFonts w:ascii="Times New Roman" w:hAnsi="Times New Roman"/>
          <w:sz w:val="20"/>
          <w:szCs w:val="20"/>
        </w:rPr>
        <w:t>of</w:t>
      </w:r>
      <w:r w:rsidR="00F553B0" w:rsidRPr="00E91B35">
        <w:rPr>
          <w:rFonts w:ascii="Times New Roman" w:hAnsi="Times New Roman"/>
          <w:sz w:val="20"/>
          <w:szCs w:val="20"/>
        </w:rPr>
        <w:t xml:space="preserve"> </w:t>
      </w:r>
      <w:r w:rsidRPr="00E91B35">
        <w:rPr>
          <w:rFonts w:ascii="Times New Roman" w:hAnsi="Times New Roman"/>
          <w:sz w:val="20"/>
          <w:szCs w:val="20"/>
        </w:rPr>
        <w:t>bluetongue</w:t>
      </w:r>
      <w:r w:rsidR="00F553B0" w:rsidRPr="00E91B35">
        <w:rPr>
          <w:rFonts w:ascii="Times New Roman" w:hAnsi="Times New Roman"/>
          <w:sz w:val="20"/>
          <w:szCs w:val="20"/>
        </w:rPr>
        <w:t xml:space="preserve"> </w:t>
      </w:r>
      <w:r w:rsidRPr="00E91B35">
        <w:rPr>
          <w:rFonts w:ascii="Times New Roman" w:hAnsi="Times New Roman"/>
          <w:sz w:val="20"/>
          <w:szCs w:val="20"/>
        </w:rPr>
        <w:t>virus</w:t>
      </w:r>
      <w:r w:rsidR="00F553B0" w:rsidRPr="00E91B35">
        <w:rPr>
          <w:rFonts w:ascii="Times New Roman" w:hAnsi="Times New Roman"/>
          <w:sz w:val="20"/>
          <w:szCs w:val="20"/>
        </w:rPr>
        <w:t xml:space="preserve"> </w:t>
      </w:r>
      <w:r w:rsidRPr="00E91B35">
        <w:rPr>
          <w:rFonts w:ascii="Times New Roman" w:hAnsi="Times New Roman"/>
          <w:sz w:val="20"/>
          <w:szCs w:val="20"/>
        </w:rPr>
        <w:t>antibodies</w:t>
      </w:r>
      <w:r w:rsidR="00F553B0" w:rsidRPr="00E91B35">
        <w:rPr>
          <w:rFonts w:ascii="Times New Roman" w:hAnsi="Times New Roman"/>
          <w:sz w:val="20"/>
          <w:szCs w:val="20"/>
        </w:rPr>
        <w:t xml:space="preserve"> </w:t>
      </w:r>
      <w:r w:rsidRPr="00E91B35">
        <w:rPr>
          <w:rFonts w:ascii="Times New Roman" w:hAnsi="Times New Roman"/>
          <w:sz w:val="20"/>
          <w:szCs w:val="20"/>
        </w:rPr>
        <w:t>in</w:t>
      </w:r>
      <w:r w:rsidR="00F553B0" w:rsidRPr="00E91B35">
        <w:rPr>
          <w:rFonts w:ascii="Times New Roman" w:hAnsi="Times New Roman"/>
          <w:sz w:val="20"/>
          <w:szCs w:val="20"/>
        </w:rPr>
        <w:t xml:space="preserve"> </w:t>
      </w:r>
      <w:r w:rsidRPr="00E91B35">
        <w:rPr>
          <w:rFonts w:ascii="Times New Roman" w:hAnsi="Times New Roman"/>
          <w:sz w:val="20"/>
          <w:szCs w:val="20"/>
        </w:rPr>
        <w:t>sheep</w:t>
      </w:r>
      <w:r w:rsidR="00F553B0" w:rsidRPr="00E91B35">
        <w:rPr>
          <w:rFonts w:ascii="Times New Roman" w:hAnsi="Times New Roman"/>
          <w:sz w:val="20"/>
          <w:szCs w:val="20"/>
        </w:rPr>
        <w:t xml:space="preserve"> </w:t>
      </w:r>
      <w:r w:rsidRPr="00E91B35">
        <w:rPr>
          <w:rFonts w:ascii="Times New Roman" w:hAnsi="Times New Roman"/>
          <w:sz w:val="20"/>
          <w:szCs w:val="20"/>
        </w:rPr>
        <w:t>in</w:t>
      </w:r>
      <w:r w:rsidR="00F553B0" w:rsidRPr="00E91B35">
        <w:rPr>
          <w:rFonts w:ascii="Times New Roman" w:hAnsi="Times New Roman"/>
          <w:sz w:val="20"/>
          <w:szCs w:val="20"/>
        </w:rPr>
        <w:t xml:space="preserve"> </w:t>
      </w:r>
      <w:r w:rsidRPr="00E91B35">
        <w:rPr>
          <w:rFonts w:ascii="Times New Roman" w:hAnsi="Times New Roman"/>
          <w:sz w:val="20"/>
          <w:szCs w:val="20"/>
        </w:rPr>
        <w:t>Central</w:t>
      </w:r>
      <w:r w:rsidR="00F553B0" w:rsidRPr="00E91B35">
        <w:rPr>
          <w:rFonts w:ascii="Times New Roman" w:hAnsi="Times New Roman"/>
          <w:sz w:val="20"/>
          <w:szCs w:val="20"/>
        </w:rPr>
        <w:t xml:space="preserve"> </w:t>
      </w:r>
      <w:r w:rsidRPr="00E91B35">
        <w:rPr>
          <w:rFonts w:ascii="Times New Roman" w:hAnsi="Times New Roman"/>
          <w:sz w:val="20"/>
          <w:szCs w:val="20"/>
        </w:rPr>
        <w:t>Ethiopia,</w:t>
      </w:r>
      <w:r w:rsidR="00F553B0" w:rsidRPr="00E91B35">
        <w:rPr>
          <w:rFonts w:ascii="Times New Roman" w:hAnsi="Times New Roman"/>
          <w:sz w:val="20"/>
          <w:szCs w:val="20"/>
        </w:rPr>
        <w:t xml:space="preserve"> </w:t>
      </w:r>
      <w:r w:rsidRPr="00E91B35">
        <w:rPr>
          <w:rFonts w:ascii="Times New Roman" w:hAnsi="Times New Roman"/>
          <w:sz w:val="20"/>
          <w:szCs w:val="20"/>
        </w:rPr>
        <w:t>Deutsche</w:t>
      </w:r>
      <w:r w:rsidR="00F553B0" w:rsidRPr="00E91B35">
        <w:rPr>
          <w:rFonts w:ascii="Times New Roman" w:hAnsi="Times New Roman"/>
          <w:sz w:val="20"/>
          <w:szCs w:val="20"/>
        </w:rPr>
        <w:t xml:space="preserve"> </w:t>
      </w:r>
      <w:r w:rsidRPr="00E91B35">
        <w:rPr>
          <w:rFonts w:ascii="Times New Roman" w:hAnsi="Times New Roman"/>
          <w:sz w:val="20"/>
          <w:szCs w:val="20"/>
        </w:rPr>
        <w:t>tierärztlich</w:t>
      </w:r>
      <w:r w:rsidR="0022557A" w:rsidRPr="00E91B35">
        <w:rPr>
          <w:rFonts w:ascii="Times New Roman" w:hAnsi="Times New Roman"/>
          <w:sz w:val="20"/>
          <w:szCs w:val="20"/>
        </w:rPr>
        <w:t>e W</w:t>
      </w:r>
      <w:r w:rsidRPr="00E91B35">
        <w:rPr>
          <w:rFonts w:ascii="Times New Roman" w:hAnsi="Times New Roman"/>
          <w:sz w:val="20"/>
          <w:szCs w:val="20"/>
        </w:rPr>
        <w:t>ochen-</w:t>
      </w:r>
      <w:r w:rsidR="00F553B0" w:rsidRPr="00E91B35">
        <w:rPr>
          <w:rFonts w:ascii="Times New Roman" w:hAnsi="Times New Roman"/>
          <w:sz w:val="20"/>
          <w:szCs w:val="20"/>
        </w:rPr>
        <w:t xml:space="preserve"> </w:t>
      </w:r>
      <w:r w:rsidRPr="00E91B35">
        <w:rPr>
          <w:rFonts w:ascii="Times New Roman" w:hAnsi="Times New Roman"/>
          <w:sz w:val="20"/>
          <w:szCs w:val="20"/>
        </w:rPr>
        <w:t>schrift,</w:t>
      </w:r>
      <w:r w:rsidR="00F553B0" w:rsidRPr="00E91B35">
        <w:rPr>
          <w:rFonts w:ascii="Times New Roman" w:hAnsi="Times New Roman"/>
          <w:sz w:val="20"/>
          <w:szCs w:val="20"/>
        </w:rPr>
        <w:t xml:space="preserve"> </w:t>
      </w:r>
      <w:r w:rsidRPr="00E91B35">
        <w:rPr>
          <w:rFonts w:ascii="Times New Roman" w:hAnsi="Times New Roman"/>
          <w:sz w:val="20"/>
          <w:szCs w:val="20"/>
        </w:rPr>
        <w:t>107:</w:t>
      </w:r>
      <w:r w:rsidR="00F553B0" w:rsidRPr="00E91B35">
        <w:rPr>
          <w:rFonts w:ascii="Times New Roman" w:hAnsi="Times New Roman"/>
          <w:sz w:val="20"/>
          <w:szCs w:val="20"/>
        </w:rPr>
        <w:t xml:space="preserve"> </w:t>
      </w:r>
      <w:r w:rsidRPr="00E91B35">
        <w:rPr>
          <w:rFonts w:ascii="Times New Roman" w:hAnsi="Times New Roman"/>
          <w:sz w:val="20"/>
          <w:szCs w:val="20"/>
        </w:rPr>
        <w:t>408-409.</w:t>
      </w:r>
    </w:p>
    <w:p w:rsidR="00785027"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Worwa,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G.,</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2009.</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The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pathology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pathogenesis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Journal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comparative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pathology,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141(1):</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1-16.</w:t>
      </w:r>
    </w:p>
    <w:p w:rsidR="00785027"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Wouda,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W.,</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Peperkamp,</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N.H.,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Roumen,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M.P.,</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Muskens,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van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Rijn,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Vellema,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P.,</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2009.</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Epizootic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congenital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hydranencephaly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abor-tion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cattle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to</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serotype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8</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the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Netherlands</w:t>
      </w:r>
      <w:r w:rsidR="0022557A" w:rsidRPr="00E91B35">
        <w:rPr>
          <w:rFonts w:ascii="Times New Roman" w:eastAsia="Times New Roman" w:hAnsi="Times New Roman"/>
          <w:sz w:val="20"/>
          <w:szCs w:val="20"/>
        </w:rPr>
        <w:t>. T</w:t>
      </w:r>
      <w:r w:rsidRPr="00E91B35">
        <w:rPr>
          <w:rFonts w:ascii="Times New Roman" w:eastAsia="Times New Roman" w:hAnsi="Times New Roman"/>
          <w:sz w:val="20"/>
          <w:szCs w:val="20"/>
        </w:rPr>
        <w:t>ijdschriftvoordiergeneeskunde</w:t>
      </w:r>
      <w:r w:rsidR="0022557A" w:rsidRPr="00E91B35">
        <w:rPr>
          <w:rFonts w:ascii="Times New Roman" w:eastAsiaTheme="minorEastAsia" w:hAnsi="Times New Roman" w:hint="eastAsia"/>
          <w:sz w:val="20"/>
          <w:szCs w:val="20"/>
          <w:lang w:eastAsia="zh-CN"/>
        </w:rPr>
        <w:t xml:space="preserve"> </w:t>
      </w:r>
      <w:r w:rsidRPr="00E91B35">
        <w:rPr>
          <w:rFonts w:ascii="Times New Roman" w:eastAsia="Times New Roman" w:hAnsi="Times New Roman"/>
          <w:sz w:val="20"/>
          <w:szCs w:val="20"/>
        </w:rPr>
        <w:t>134:</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422–427.</w:t>
      </w:r>
    </w:p>
    <w:p w:rsidR="00785027"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Yilma,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Mekonnen,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2015.</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Competitive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Enzyme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Linked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Immuno-Sorbent</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Assay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(c-ELISA)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Based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Sero-Prevalence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(BTV)</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Small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Ruminants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Selected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Areas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Wolyita,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Southern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Ethiopia.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Virolmycol,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4(148):</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2161-0517.</w:t>
      </w:r>
    </w:p>
    <w:p w:rsidR="00CC1562" w:rsidRPr="00E91B35" w:rsidRDefault="00CC1562" w:rsidP="00DC20A0">
      <w:pPr>
        <w:pStyle w:val="a"/>
        <w:numPr>
          <w:ilvl w:val="0"/>
          <w:numId w:val="43"/>
        </w:num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Zientara,</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and</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Schwartz,</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2011.</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Bluetongue</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virus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targets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conventional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dendritic</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cells</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skin</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lymph.</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Journal</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of</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Virology,</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83:</w:t>
      </w:r>
      <w:r w:rsidR="00F553B0" w:rsidRPr="00E91B35">
        <w:rPr>
          <w:rFonts w:ascii="Times New Roman" w:eastAsia="Times New Roman" w:hAnsi="Times New Roman"/>
          <w:sz w:val="20"/>
          <w:szCs w:val="20"/>
        </w:rPr>
        <w:t xml:space="preserve"> </w:t>
      </w:r>
      <w:r w:rsidRPr="00E91B35">
        <w:rPr>
          <w:rFonts w:ascii="Times New Roman" w:eastAsia="Times New Roman" w:hAnsi="Times New Roman"/>
          <w:sz w:val="20"/>
          <w:szCs w:val="20"/>
        </w:rPr>
        <w:t>8789-8799.</w:t>
      </w:r>
    </w:p>
    <w:p w:rsidR="00DC20A0" w:rsidRPr="00E91B35" w:rsidRDefault="00DC20A0" w:rsidP="00DC20A0">
      <w:pPr>
        <w:snapToGrid w:val="0"/>
        <w:spacing w:after="0" w:line="240" w:lineRule="auto"/>
        <w:ind w:left="425" w:hanging="425"/>
        <w:jc w:val="both"/>
        <w:rPr>
          <w:rFonts w:ascii="Times New Roman" w:eastAsia="Times New Roman" w:hAnsi="Times New Roman"/>
          <w:sz w:val="20"/>
          <w:szCs w:val="20"/>
        </w:rPr>
        <w:sectPr w:rsidR="00DC20A0" w:rsidRPr="00E91B35" w:rsidSect="00C76AE9">
          <w:type w:val="continuous"/>
          <w:pgSz w:w="12240" w:h="15840"/>
          <w:pgMar w:top="1440" w:right="1440" w:bottom="1440" w:left="1440" w:header="720" w:footer="720" w:gutter="0"/>
          <w:cols w:num="2" w:space="550"/>
          <w:docGrid w:linePitch="360"/>
        </w:sectPr>
      </w:pPr>
    </w:p>
    <w:p w:rsidR="00535F2C" w:rsidRPr="00E91B35" w:rsidRDefault="00535F2C" w:rsidP="00DC20A0">
      <w:pPr>
        <w:snapToGrid w:val="0"/>
        <w:spacing w:after="0" w:line="240" w:lineRule="auto"/>
        <w:ind w:left="425" w:hanging="425"/>
        <w:jc w:val="both"/>
        <w:rPr>
          <w:rFonts w:ascii="Times New Roman" w:eastAsia="Times New Roman" w:hAnsi="Times New Roman"/>
          <w:sz w:val="20"/>
          <w:szCs w:val="20"/>
        </w:rPr>
      </w:pPr>
    </w:p>
    <w:p w:rsidR="00535F2C" w:rsidRPr="00E91B35" w:rsidRDefault="00535F2C" w:rsidP="00DC20A0">
      <w:pPr>
        <w:snapToGrid w:val="0"/>
        <w:spacing w:after="0" w:line="240" w:lineRule="auto"/>
        <w:ind w:left="425" w:hanging="425"/>
        <w:jc w:val="both"/>
        <w:rPr>
          <w:rFonts w:ascii="Times New Roman" w:eastAsia="Times New Roman" w:hAnsi="Times New Roman"/>
          <w:sz w:val="20"/>
          <w:szCs w:val="20"/>
        </w:rPr>
      </w:pPr>
    </w:p>
    <w:p w:rsidR="00535F2C" w:rsidRPr="00E91B35" w:rsidRDefault="00535F2C" w:rsidP="00DC20A0">
      <w:pPr>
        <w:snapToGrid w:val="0"/>
        <w:spacing w:after="0" w:line="240" w:lineRule="auto"/>
        <w:ind w:left="425" w:hanging="425"/>
        <w:jc w:val="both"/>
        <w:rPr>
          <w:rFonts w:ascii="Times New Roman" w:eastAsia="Times New Roman" w:hAnsi="Times New Roman"/>
          <w:sz w:val="20"/>
          <w:szCs w:val="20"/>
        </w:rPr>
      </w:pPr>
    </w:p>
    <w:p w:rsidR="00F553B0" w:rsidRPr="00E91B35" w:rsidRDefault="00F553B0" w:rsidP="00DC20A0">
      <w:pPr>
        <w:snapToGrid w:val="0"/>
        <w:spacing w:after="0" w:line="240" w:lineRule="auto"/>
        <w:jc w:val="both"/>
        <w:rPr>
          <w:rFonts w:ascii="Times New Roman" w:eastAsia="Times New Roman" w:hAnsi="Times New Roman"/>
          <w:sz w:val="20"/>
          <w:szCs w:val="20"/>
        </w:rPr>
      </w:pPr>
      <w:r w:rsidRPr="00E91B35">
        <w:rPr>
          <w:rFonts w:ascii="Times New Roman" w:eastAsia="Times New Roman" w:hAnsi="Times New Roman"/>
          <w:sz w:val="20"/>
          <w:szCs w:val="20"/>
        </w:rPr>
        <w:t>8/18/2019</w:t>
      </w:r>
    </w:p>
    <w:sectPr w:rsidR="00F553B0" w:rsidRPr="00E91B35" w:rsidSect="00C76AE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640" w:rsidRDefault="00F03640" w:rsidP="00E6141F">
      <w:pPr>
        <w:spacing w:after="0" w:line="240" w:lineRule="auto"/>
      </w:pPr>
      <w:r>
        <w:separator/>
      </w:r>
    </w:p>
  </w:endnote>
  <w:endnote w:type="continuationSeparator" w:id="0">
    <w:p w:rsidR="00F03640" w:rsidRDefault="00F03640" w:rsidP="00E61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altName w:val="Georgia"/>
    <w:charset w:val="00"/>
    <w:family w:val="roman"/>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3E7" w:rsidRPr="00C76AE9" w:rsidRDefault="004F2695" w:rsidP="00C76AE9">
    <w:pPr>
      <w:spacing w:after="0" w:line="240" w:lineRule="auto"/>
      <w:jc w:val="center"/>
      <w:rPr>
        <w:rFonts w:ascii="Times New Roman" w:hAnsi="Times New Roman"/>
        <w:sz w:val="20"/>
      </w:rPr>
    </w:pPr>
    <w:r w:rsidRPr="00C76AE9">
      <w:rPr>
        <w:rFonts w:ascii="Times New Roman" w:hAnsi="Times New Roman"/>
        <w:sz w:val="20"/>
      </w:rPr>
      <w:fldChar w:fldCharType="begin"/>
    </w:r>
    <w:r w:rsidR="00C76AE9" w:rsidRPr="00C76AE9">
      <w:rPr>
        <w:rFonts w:ascii="Times New Roman" w:hAnsi="Times New Roman"/>
        <w:sz w:val="20"/>
      </w:rPr>
      <w:instrText xml:space="preserve"> page </w:instrText>
    </w:r>
    <w:r w:rsidRPr="00C76AE9">
      <w:rPr>
        <w:rFonts w:ascii="Times New Roman" w:hAnsi="Times New Roman"/>
        <w:sz w:val="20"/>
      </w:rPr>
      <w:fldChar w:fldCharType="separate"/>
    </w:r>
    <w:r w:rsidR="007E20A0">
      <w:rPr>
        <w:rFonts w:ascii="Times New Roman" w:hAnsi="Times New Roman"/>
        <w:noProof/>
        <w:sz w:val="20"/>
      </w:rPr>
      <w:t>69</w:t>
    </w:r>
    <w:r w:rsidRPr="00C76AE9">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3E7" w:rsidRDefault="002703E7">
    <w:pPr>
      <w:pStyle w:val="Footer"/>
      <w:jc w:val="center"/>
    </w:pPr>
  </w:p>
  <w:p w:rsidR="002703E7" w:rsidRDefault="002703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640" w:rsidRDefault="00F03640" w:rsidP="00E6141F">
      <w:pPr>
        <w:spacing w:after="0" w:line="240" w:lineRule="auto"/>
      </w:pPr>
      <w:r>
        <w:separator/>
      </w:r>
    </w:p>
  </w:footnote>
  <w:footnote w:type="continuationSeparator" w:id="0">
    <w:p w:rsidR="00F03640" w:rsidRDefault="00F03640" w:rsidP="00E614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AE9" w:rsidRPr="00C76AE9" w:rsidRDefault="00C76AE9" w:rsidP="00C76AE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76AE9">
      <w:rPr>
        <w:rFonts w:ascii="Times New Roman" w:hAnsi="Times New Roman" w:hint="eastAsia"/>
        <w:iCs/>
        <w:color w:val="000000"/>
        <w:sz w:val="20"/>
        <w:szCs w:val="20"/>
      </w:rPr>
      <w:tab/>
    </w:r>
    <w:r w:rsidRPr="00C76AE9">
      <w:rPr>
        <w:rFonts w:ascii="Times New Roman" w:hAnsi="Times New Roman"/>
        <w:iCs/>
        <w:color w:val="000000"/>
        <w:sz w:val="20"/>
        <w:szCs w:val="20"/>
      </w:rPr>
      <w:t xml:space="preserve">Researcher </w:t>
    </w:r>
    <w:r w:rsidRPr="00C76AE9">
      <w:rPr>
        <w:rFonts w:ascii="Times New Roman" w:hAnsi="Times New Roman"/>
        <w:iCs/>
        <w:sz w:val="20"/>
        <w:szCs w:val="20"/>
      </w:rPr>
      <w:t>201</w:t>
    </w:r>
    <w:r w:rsidRPr="00C76AE9">
      <w:rPr>
        <w:rFonts w:ascii="Times New Roman" w:hAnsi="Times New Roman" w:hint="eastAsia"/>
        <w:iCs/>
        <w:sz w:val="20"/>
        <w:szCs w:val="20"/>
      </w:rPr>
      <w:t>9</w:t>
    </w:r>
    <w:r w:rsidRPr="00C76AE9">
      <w:rPr>
        <w:rFonts w:ascii="Times New Roman" w:hAnsi="Times New Roman"/>
        <w:iCs/>
        <w:sz w:val="20"/>
        <w:szCs w:val="20"/>
      </w:rPr>
      <w:t>;</w:t>
    </w:r>
    <w:r w:rsidRPr="00C76AE9">
      <w:rPr>
        <w:rFonts w:ascii="Times New Roman" w:hAnsi="Times New Roman" w:hint="eastAsia"/>
        <w:iCs/>
        <w:sz w:val="20"/>
        <w:szCs w:val="20"/>
      </w:rPr>
      <w:t>11</w:t>
    </w:r>
    <w:r w:rsidRPr="00C76AE9">
      <w:rPr>
        <w:rFonts w:ascii="Times New Roman" w:hAnsi="Times New Roman"/>
        <w:iCs/>
        <w:sz w:val="20"/>
        <w:szCs w:val="20"/>
      </w:rPr>
      <w:t>(</w:t>
    </w:r>
    <w:r w:rsidRPr="00C76AE9">
      <w:rPr>
        <w:rFonts w:ascii="Times New Roman" w:hAnsi="Times New Roman" w:hint="eastAsia"/>
        <w:iCs/>
        <w:sz w:val="20"/>
        <w:szCs w:val="20"/>
      </w:rPr>
      <w:t>8</w:t>
    </w:r>
    <w:r w:rsidRPr="00C76AE9">
      <w:rPr>
        <w:rFonts w:ascii="Times New Roman" w:hAnsi="Times New Roman"/>
        <w:iCs/>
        <w:sz w:val="20"/>
        <w:szCs w:val="20"/>
      </w:rPr>
      <w:t xml:space="preserve">)  </w:t>
    </w:r>
    <w:r w:rsidRPr="00C76AE9">
      <w:rPr>
        <w:rFonts w:ascii="Times New Roman" w:hAnsi="Times New Roman" w:hint="eastAsia"/>
        <w:iCs/>
        <w:sz w:val="20"/>
        <w:szCs w:val="20"/>
      </w:rPr>
      <w:t xml:space="preserve"> </w:t>
    </w:r>
    <w:r w:rsidRPr="00C76AE9">
      <w:rPr>
        <w:rFonts w:ascii="Times New Roman" w:hAnsi="Times New Roman"/>
        <w:iCs/>
        <w:sz w:val="20"/>
        <w:szCs w:val="20"/>
      </w:rPr>
      <w:t xml:space="preserve"> </w:t>
    </w:r>
    <w:r w:rsidRPr="00C76AE9">
      <w:rPr>
        <w:rFonts w:ascii="Times New Roman" w:hAnsi="Times New Roman" w:hint="eastAsia"/>
        <w:iCs/>
        <w:sz w:val="20"/>
        <w:szCs w:val="20"/>
      </w:rPr>
      <w:tab/>
    </w:r>
    <w:r w:rsidRPr="00C76AE9">
      <w:rPr>
        <w:rFonts w:ascii="Times New Roman" w:hAnsi="Times New Roman"/>
        <w:iCs/>
        <w:sz w:val="20"/>
        <w:szCs w:val="20"/>
      </w:rPr>
      <w:t xml:space="preserve">    </w:t>
    </w:r>
    <w:r w:rsidRPr="00C76AE9">
      <w:rPr>
        <w:rFonts w:ascii="Times New Roman" w:hAnsi="Times New Roman"/>
        <w:sz w:val="20"/>
        <w:szCs w:val="20"/>
      </w:rPr>
      <w:t xml:space="preserve"> </w:t>
    </w:r>
    <w:hyperlink r:id="rId1" w:history="1">
      <w:r w:rsidRPr="00C76AE9">
        <w:rPr>
          <w:rStyle w:val="Hyperlink"/>
          <w:rFonts w:ascii="Times New Roman" w:hAnsi="Times New Roman"/>
          <w:sz w:val="20"/>
          <w:szCs w:val="20"/>
        </w:rPr>
        <w:t>http://www.sciencepub.net/researcher</w:t>
      </w:r>
    </w:hyperlink>
    <w:r w:rsidRPr="00C76AE9">
      <w:rPr>
        <w:rFonts w:ascii="Times New Roman" w:hAnsi="Times New Roman" w:hint="eastAsia"/>
        <w:sz w:val="20"/>
      </w:rPr>
      <w:t xml:space="preserve">   </w:t>
    </w:r>
    <w:r w:rsidRPr="00C76AE9">
      <w:rPr>
        <w:rFonts w:ascii="Times New Roman" w:hAnsi="Times New Roman" w:hint="eastAsia"/>
        <w:b/>
        <w:i/>
        <w:color w:val="FF0000"/>
        <w:sz w:val="20"/>
        <w:szCs w:val="20"/>
        <w:bdr w:val="single" w:sz="4" w:space="0" w:color="FF0000"/>
      </w:rPr>
      <w:t>RSJ</w:t>
    </w:r>
  </w:p>
  <w:p w:rsidR="00C76AE9" w:rsidRPr="00C76AE9" w:rsidRDefault="00C76AE9" w:rsidP="00C76AE9">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F2FB"/>
      </v:shape>
    </w:pict>
  </w:numPicBullet>
  <w:abstractNum w:abstractNumId="0">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02901D82"/>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3A95F87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9"/>
    <w:multiLevelType w:val="hybridMultilevel"/>
    <w:tmpl w:val="08138640"/>
    <w:lvl w:ilvl="0" w:tplc="FFFFFFFF">
      <w:start w:val="5"/>
      <w:numFmt w:val="decimal"/>
      <w:lvlText w:val="%1."/>
      <w:lvlJc w:val="left"/>
    </w:lvl>
    <w:lvl w:ilvl="1" w:tplc="FFFFFFFF">
      <w:start w:val="7"/>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C"/>
    <w:multiLevelType w:val="hybridMultilevel"/>
    <w:tmpl w:val="737B8DDC"/>
    <w:lvl w:ilvl="0" w:tplc="FFFFFFFF">
      <w:start w:val="8"/>
      <w:numFmt w:val="decimal"/>
      <w:lvlText w:val="%1."/>
      <w:lvlJc w:val="left"/>
    </w:lvl>
    <w:lvl w:ilvl="1" w:tplc="FFFFFFFF">
      <w:start w:val="8"/>
      <w:numFmt w:val="upperLetter"/>
      <w:lvlText w:val="H.%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D"/>
    <w:multiLevelType w:val="hybridMultilevel"/>
    <w:tmpl w:val="6CEAF086"/>
    <w:lvl w:ilvl="0" w:tplc="FFFFFFFF">
      <w:start w:val="1"/>
      <w:numFmt w:val="decimal"/>
      <w:lvlText w:val="%1"/>
      <w:lvlJc w:val="left"/>
    </w:lvl>
    <w:lvl w:ilvl="1" w:tplc="FFFFFFFF">
      <w:start w:val="2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E"/>
    <w:multiLevelType w:val="hybridMultilevel"/>
    <w:tmpl w:val="22221A70"/>
    <w:lvl w:ilvl="0" w:tplc="FFFFFFFF">
      <w:start w:val="10"/>
      <w:numFmt w:val="decimal"/>
      <w:lvlText w:val="%1."/>
      <w:lvlJc w:val="left"/>
    </w:lvl>
    <w:lvl w:ilvl="1" w:tplc="FFFFFFFF">
      <w:start w:val="7"/>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F"/>
    <w:multiLevelType w:val="hybridMultilevel"/>
    <w:tmpl w:val="4516DDE8"/>
    <w:lvl w:ilvl="0" w:tplc="FFFFFFFF">
      <w:start w:val="19"/>
      <w:numFmt w:val="decimal"/>
      <w:lvlText w:val="%1."/>
      <w:lvlJc w:val="left"/>
    </w:lvl>
    <w:lvl w:ilvl="1" w:tplc="FFFFFFFF">
      <w:start w:val="7"/>
      <w:numFmt w:val="upp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1"/>
    <w:multiLevelType w:val="hybridMultilevel"/>
    <w:tmpl w:val="614FD4A0"/>
    <w:lvl w:ilvl="0" w:tplc="FFFFFFFF">
      <w:start w:val="23"/>
      <w:numFmt w:val="decimal"/>
      <w:lvlText w:val="%1."/>
      <w:lvlJc w:val="left"/>
    </w:lvl>
    <w:lvl w:ilvl="1" w:tplc="FFFFFFFF">
      <w:start w:val="2"/>
      <w:numFmt w:val="upperLetter"/>
      <w:lvlText w:val="%2."/>
      <w:lvlJc w:val="left"/>
    </w:lvl>
    <w:lvl w:ilvl="2" w:tplc="FFFFFFFF">
      <w:start w:val="40"/>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6"/>
    <w:multiLevelType w:val="hybridMultilevel"/>
    <w:tmpl w:val="3804823E"/>
    <w:lvl w:ilvl="0" w:tplc="FFFFFFFF">
      <w:start w:val="3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7"/>
    <w:multiLevelType w:val="hybridMultilevel"/>
    <w:tmpl w:val="77465F00"/>
    <w:lvl w:ilvl="0" w:tplc="FFFFFFFF">
      <w:start w:val="3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8"/>
    <w:multiLevelType w:val="hybridMultilevel"/>
    <w:tmpl w:val="7724C67E"/>
    <w:lvl w:ilvl="0" w:tplc="FFFFFFFF">
      <w:start w:val="40"/>
      <w:numFmt w:val="decimal"/>
      <w:lvlText w:val="%1."/>
      <w:lvlJc w:val="left"/>
    </w:lvl>
    <w:lvl w:ilvl="1" w:tplc="FFFFFFFF">
      <w:start w:val="18"/>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9"/>
    <w:multiLevelType w:val="hybridMultilevel"/>
    <w:tmpl w:val="5C482A96"/>
    <w:lvl w:ilvl="0" w:tplc="FFFFFFFF">
      <w:start w:val="1"/>
      <w:numFmt w:val="decimal"/>
      <w:lvlText w:val="%1"/>
      <w:lvlJc w:val="left"/>
    </w:lvl>
    <w:lvl w:ilvl="1" w:tplc="FFFFFFFF">
      <w:start w:val="6"/>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A"/>
    <w:multiLevelType w:val="hybridMultilevel"/>
    <w:tmpl w:val="2463B9EA"/>
    <w:lvl w:ilvl="0" w:tplc="FFFFFFFF">
      <w:start w:val="44"/>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D"/>
    <w:multiLevelType w:val="hybridMultilevel"/>
    <w:tmpl w:val="2D517796"/>
    <w:lvl w:ilvl="0" w:tplc="FFFFFFFF">
      <w:start w:val="56"/>
      <w:numFmt w:val="decimal"/>
      <w:lvlText w:val="%1."/>
      <w:lvlJc w:val="left"/>
    </w:lvl>
    <w:lvl w:ilvl="1" w:tplc="FFFFFFFF">
      <w:start w:val="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0"/>
    <w:multiLevelType w:val="hybridMultilevel"/>
    <w:tmpl w:val="3855585C"/>
    <w:lvl w:ilvl="0" w:tplc="FFFFFFFF">
      <w:start w:val="6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1"/>
    <w:multiLevelType w:val="hybridMultilevel"/>
    <w:tmpl w:val="70A64E2A"/>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22"/>
    <w:multiLevelType w:val="hybridMultilevel"/>
    <w:tmpl w:val="6A2342EC"/>
    <w:lvl w:ilvl="0" w:tplc="FFFFFFFF">
      <w:start w:val="6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3"/>
    <w:multiLevelType w:val="hybridMultilevel"/>
    <w:tmpl w:val="2A487CB0"/>
    <w:lvl w:ilvl="0" w:tplc="FFFFFFFF">
      <w:start w:val="6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24"/>
    <w:multiLevelType w:val="hybridMultilevel"/>
    <w:tmpl w:val="1D4ED43A"/>
    <w:lvl w:ilvl="0" w:tplc="FFFFFFFF">
      <w:start w:val="7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25"/>
    <w:multiLevelType w:val="hybridMultilevel"/>
    <w:tmpl w:val="725A06FA"/>
    <w:lvl w:ilvl="0" w:tplc="FFFFFFFF">
      <w:start w:val="78"/>
      <w:numFmt w:val="decimal"/>
      <w:lvlText w:val="%1."/>
      <w:lvlJc w:val="left"/>
    </w:lvl>
    <w:lvl w:ilvl="1" w:tplc="FFFFFFFF">
      <w:start w:val="22"/>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7"/>
    <w:multiLevelType w:val="hybridMultilevel"/>
    <w:tmpl w:val="57E4CCAE"/>
    <w:lvl w:ilvl="0" w:tplc="FFFFFFFF">
      <w:start w:val="8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28"/>
    <w:multiLevelType w:val="hybridMultilevel"/>
    <w:tmpl w:val="7A6D8D3C"/>
    <w:lvl w:ilvl="0" w:tplc="FFFFFFFF">
      <w:start w:val="83"/>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29"/>
    <w:multiLevelType w:val="hybridMultilevel"/>
    <w:tmpl w:val="4B588F54"/>
    <w:lvl w:ilvl="0" w:tplc="FFFFFFFF">
      <w:start w:val="1"/>
      <w:numFmt w:val="decimal"/>
      <w:lvlText w:val="%1"/>
      <w:lvlJc w:val="left"/>
    </w:lvl>
    <w:lvl w:ilvl="1" w:tplc="FFFFFFFF">
      <w:start w:val="1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2A"/>
    <w:multiLevelType w:val="hybridMultilevel"/>
    <w:tmpl w:val="542289EC"/>
    <w:lvl w:ilvl="0" w:tplc="FFFFFFFF">
      <w:start w:val="89"/>
      <w:numFmt w:val="decimal"/>
      <w:lvlText w:val="%1."/>
      <w:lvlJc w:val="left"/>
    </w:lvl>
    <w:lvl w:ilvl="1" w:tplc="FFFFFFFF">
      <w:start w:val="4"/>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2C"/>
    <w:multiLevelType w:val="hybridMultilevel"/>
    <w:tmpl w:val="38437FDA"/>
    <w:lvl w:ilvl="0" w:tplc="FFFFFFFF">
      <w:start w:val="9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2D"/>
    <w:multiLevelType w:val="hybridMultilevel"/>
    <w:tmpl w:val="7644A45C"/>
    <w:lvl w:ilvl="0" w:tplc="FFFFFFFF">
      <w:start w:val="9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30"/>
    <w:multiLevelType w:val="hybridMultilevel"/>
    <w:tmpl w:val="579478FE"/>
    <w:lvl w:ilvl="0" w:tplc="FFFFFFFF">
      <w:start w:val="95"/>
      <w:numFmt w:val="decimal"/>
      <w:lvlText w:val="%1."/>
      <w:lvlJc w:val="left"/>
    </w:lvl>
    <w:lvl w:ilvl="1" w:tplc="FFFFFFFF">
      <w:start w:val="22"/>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31"/>
    <w:multiLevelType w:val="hybridMultilevel"/>
    <w:tmpl w:val="749ABB42"/>
    <w:lvl w:ilvl="0" w:tplc="FFFFFFFF">
      <w:start w:val="1"/>
      <w:numFmt w:val="decimal"/>
      <w:lvlText w:val="%1"/>
      <w:lvlJc w:val="left"/>
    </w:lvl>
    <w:lvl w:ilvl="1" w:tplc="FFFFFFFF">
      <w:start w:val="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32"/>
    <w:multiLevelType w:val="hybridMultilevel"/>
    <w:tmpl w:val="3DC240FA"/>
    <w:lvl w:ilvl="0" w:tplc="FFFFFFFF">
      <w:start w:val="98"/>
      <w:numFmt w:val="decimal"/>
      <w:lvlText w:val="%1."/>
      <w:lvlJc w:val="left"/>
    </w:lvl>
    <w:lvl w:ilvl="1" w:tplc="FFFFFFFF">
      <w:start w:val="4"/>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33"/>
    <w:multiLevelType w:val="hybridMultilevel"/>
    <w:tmpl w:val="1BA026FA"/>
    <w:lvl w:ilvl="0" w:tplc="FFFFFFFF">
      <w:start w:val="1"/>
      <w:numFmt w:val="decimal"/>
      <w:lvlText w:val="%1"/>
      <w:lvlJc w:val="left"/>
    </w:lvl>
    <w:lvl w:ilvl="1" w:tplc="FFFFFFFF">
      <w:start w:val="2"/>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2ED6A2D"/>
    <w:multiLevelType w:val="multilevel"/>
    <w:tmpl w:val="1B2CAF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2">
    <w:nsid w:val="15AA5CB8"/>
    <w:multiLevelType w:val="multilevel"/>
    <w:tmpl w:val="9D6269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3">
    <w:nsid w:val="1BF7102A"/>
    <w:multiLevelType w:val="hybridMultilevel"/>
    <w:tmpl w:val="5DDA1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ED345B4"/>
    <w:multiLevelType w:val="hybridMultilevel"/>
    <w:tmpl w:val="80F223CE"/>
    <w:lvl w:ilvl="0" w:tplc="DEF01D0C">
      <w:start w:val="1"/>
      <w:numFmt w:val="decimal"/>
      <w:lvlText w:val="%1."/>
      <w:lvlJc w:val="left"/>
      <w:pPr>
        <w:ind w:left="630" w:hanging="360"/>
      </w:pPr>
      <w:rPr>
        <w:rFonts w:hint="default"/>
        <w:color w:val="auto"/>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nsid w:val="369B28D7"/>
    <w:multiLevelType w:val="multilevel"/>
    <w:tmpl w:val="E2707A1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D0D4D88"/>
    <w:multiLevelType w:val="multilevel"/>
    <w:tmpl w:val="A3F201BC"/>
    <w:lvl w:ilvl="0">
      <w:start w:val="1"/>
      <w:numFmt w:val="decimal"/>
      <w:lvlText w:val="%1."/>
      <w:lvlJc w:val="left"/>
      <w:pPr>
        <w:ind w:left="360" w:hanging="360"/>
      </w:pPr>
      <w:rPr>
        <w:rFonts w:hint="default"/>
      </w:rPr>
    </w:lvl>
    <w:lvl w:ilvl="1">
      <w:start w:val="1"/>
      <w:numFmt w:val="decimal"/>
      <w:isLgl/>
      <w:lvlText w:val="%1.%2."/>
      <w:lvlJc w:val="left"/>
      <w:pPr>
        <w:ind w:left="270" w:hanging="360"/>
      </w:pPr>
      <w:rPr>
        <w:rFonts w:hint="default"/>
      </w:rPr>
    </w:lvl>
    <w:lvl w:ilvl="2">
      <w:start w:val="1"/>
      <w:numFmt w:val="decimal"/>
      <w:isLgl/>
      <w:lvlText w:val="%1.%2.%3."/>
      <w:lvlJc w:val="left"/>
      <w:pPr>
        <w:ind w:left="540" w:hanging="720"/>
      </w:pPr>
      <w:rPr>
        <w:rFonts w:hint="default"/>
        <w:b/>
      </w:rPr>
    </w:lvl>
    <w:lvl w:ilvl="3">
      <w:start w:val="1"/>
      <w:numFmt w:val="decimal"/>
      <w:isLgl/>
      <w:lvlText w:val="%1.%2.%3.%4."/>
      <w:lvlJc w:val="left"/>
      <w:pPr>
        <w:ind w:left="540" w:hanging="720"/>
      </w:pPr>
      <w:rPr>
        <w:rFonts w:hint="default"/>
        <w:b/>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37">
    <w:nsid w:val="4A805478"/>
    <w:multiLevelType w:val="hybridMultilevel"/>
    <w:tmpl w:val="93EA08E2"/>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nsid w:val="552B219A"/>
    <w:multiLevelType w:val="multilevel"/>
    <w:tmpl w:val="9D62694C"/>
    <w:lvl w:ilvl="0">
      <w:start w:val="2"/>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9">
    <w:nsid w:val="58B55A9E"/>
    <w:multiLevelType w:val="hybridMultilevel"/>
    <w:tmpl w:val="9044E2D6"/>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4C32E0"/>
    <w:multiLevelType w:val="hybridMultilevel"/>
    <w:tmpl w:val="F1F843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B842426"/>
    <w:multiLevelType w:val="hybridMultilevel"/>
    <w:tmpl w:val="EA0209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9C1CC6"/>
    <w:multiLevelType w:val="hybridMultilevel"/>
    <w:tmpl w:val="4B7E74F2"/>
    <w:lvl w:ilvl="0" w:tplc="F27C3068">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36"/>
  </w:num>
  <w:num w:numId="3">
    <w:abstractNumId w:val="0"/>
  </w:num>
  <w:num w:numId="4">
    <w:abstractNumId w:val="1"/>
  </w:num>
  <w:num w:numId="5">
    <w:abstractNumId w:val="35"/>
  </w:num>
  <w:num w:numId="6">
    <w:abstractNumId w:val="42"/>
  </w:num>
  <w:num w:numId="7">
    <w:abstractNumId w:val="41"/>
  </w:num>
  <w:num w:numId="8">
    <w:abstractNumId w:val="2"/>
  </w:num>
  <w:num w:numId="9">
    <w:abstractNumId w:val="34"/>
  </w:num>
  <w:num w:numId="10">
    <w:abstractNumId w:val="11"/>
  </w:num>
  <w:num w:numId="11">
    <w:abstractNumId w:val="6"/>
  </w:num>
  <w:num w:numId="12">
    <w:abstractNumId w:val="39"/>
  </w:num>
  <w:num w:numId="13">
    <w:abstractNumId w:val="7"/>
  </w:num>
  <w:num w:numId="14">
    <w:abstractNumId w:val="9"/>
  </w:num>
  <w:num w:numId="15">
    <w:abstractNumId w:val="10"/>
  </w:num>
  <w:num w:numId="16">
    <w:abstractNumId w:val="3"/>
  </w:num>
  <w:num w:numId="17">
    <w:abstractNumId w:val="14"/>
  </w:num>
  <w:num w:numId="18">
    <w:abstractNumId w:val="17"/>
  </w:num>
  <w:num w:numId="19">
    <w:abstractNumId w:val="18"/>
  </w:num>
  <w:num w:numId="20">
    <w:abstractNumId w:val="19"/>
  </w:num>
  <w:num w:numId="21">
    <w:abstractNumId w:val="16"/>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12"/>
  </w:num>
  <w:num w:numId="30">
    <w:abstractNumId w:val="13"/>
  </w:num>
  <w:num w:numId="31">
    <w:abstractNumId w:val="27"/>
  </w:num>
  <w:num w:numId="32">
    <w:abstractNumId w:val="28"/>
  </w:num>
  <w:num w:numId="33">
    <w:abstractNumId w:val="15"/>
  </w:num>
  <w:num w:numId="34">
    <w:abstractNumId w:val="8"/>
  </w:num>
  <w:num w:numId="35">
    <w:abstractNumId w:val="4"/>
  </w:num>
  <w:num w:numId="36">
    <w:abstractNumId w:val="5"/>
  </w:num>
  <w:num w:numId="37">
    <w:abstractNumId w:val="29"/>
  </w:num>
  <w:num w:numId="38">
    <w:abstractNumId w:val="30"/>
  </w:num>
  <w:num w:numId="39">
    <w:abstractNumId w:val="37"/>
  </w:num>
  <w:num w:numId="40">
    <w:abstractNumId w:val="32"/>
  </w:num>
  <w:num w:numId="41">
    <w:abstractNumId w:val="31"/>
  </w:num>
  <w:num w:numId="42">
    <w:abstractNumId w:val="38"/>
  </w:num>
  <w:num w:numId="43">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39C4"/>
    <w:rsid w:val="0000001E"/>
    <w:rsid w:val="00003FCF"/>
    <w:rsid w:val="000113A2"/>
    <w:rsid w:val="000163B6"/>
    <w:rsid w:val="00034B40"/>
    <w:rsid w:val="000407B6"/>
    <w:rsid w:val="00055859"/>
    <w:rsid w:val="00056AFF"/>
    <w:rsid w:val="00056D11"/>
    <w:rsid w:val="00056D6C"/>
    <w:rsid w:val="00065506"/>
    <w:rsid w:val="0006651C"/>
    <w:rsid w:val="00070DEA"/>
    <w:rsid w:val="0007123B"/>
    <w:rsid w:val="000722E5"/>
    <w:rsid w:val="0007390D"/>
    <w:rsid w:val="00073EED"/>
    <w:rsid w:val="00074BF7"/>
    <w:rsid w:val="00076500"/>
    <w:rsid w:val="000A02E7"/>
    <w:rsid w:val="000A4EC6"/>
    <w:rsid w:val="000A6951"/>
    <w:rsid w:val="000A7D2D"/>
    <w:rsid w:val="000C338F"/>
    <w:rsid w:val="000D45D8"/>
    <w:rsid w:val="000D4FD3"/>
    <w:rsid w:val="000F29F5"/>
    <w:rsid w:val="000F2C4F"/>
    <w:rsid w:val="00103D44"/>
    <w:rsid w:val="001102E9"/>
    <w:rsid w:val="001112B9"/>
    <w:rsid w:val="00111A5F"/>
    <w:rsid w:val="00116DA4"/>
    <w:rsid w:val="00120C9C"/>
    <w:rsid w:val="0012597A"/>
    <w:rsid w:val="00125E1B"/>
    <w:rsid w:val="0014186E"/>
    <w:rsid w:val="00141B98"/>
    <w:rsid w:val="001534C5"/>
    <w:rsid w:val="00155374"/>
    <w:rsid w:val="00163386"/>
    <w:rsid w:val="00164C59"/>
    <w:rsid w:val="0017165E"/>
    <w:rsid w:val="00172D93"/>
    <w:rsid w:val="0017631F"/>
    <w:rsid w:val="001834C4"/>
    <w:rsid w:val="0018356A"/>
    <w:rsid w:val="00185495"/>
    <w:rsid w:val="00192A05"/>
    <w:rsid w:val="00195255"/>
    <w:rsid w:val="00196FAB"/>
    <w:rsid w:val="00197806"/>
    <w:rsid w:val="001A0335"/>
    <w:rsid w:val="001A2076"/>
    <w:rsid w:val="001A2ADE"/>
    <w:rsid w:val="001A3713"/>
    <w:rsid w:val="001A665C"/>
    <w:rsid w:val="001A773A"/>
    <w:rsid w:val="001B23FC"/>
    <w:rsid w:val="001B3CD0"/>
    <w:rsid w:val="001B5820"/>
    <w:rsid w:val="001B6259"/>
    <w:rsid w:val="001C3798"/>
    <w:rsid w:val="001D77DD"/>
    <w:rsid w:val="001E0D08"/>
    <w:rsid w:val="001E32A3"/>
    <w:rsid w:val="001E5AA6"/>
    <w:rsid w:val="001F01FA"/>
    <w:rsid w:val="001F1867"/>
    <w:rsid w:val="002048EF"/>
    <w:rsid w:val="00205D20"/>
    <w:rsid w:val="0021455F"/>
    <w:rsid w:val="00217AED"/>
    <w:rsid w:val="0022428E"/>
    <w:rsid w:val="0022557A"/>
    <w:rsid w:val="0023778C"/>
    <w:rsid w:val="002407F9"/>
    <w:rsid w:val="0024134A"/>
    <w:rsid w:val="00242FB2"/>
    <w:rsid w:val="002433A3"/>
    <w:rsid w:val="00245BE3"/>
    <w:rsid w:val="00263EC4"/>
    <w:rsid w:val="00265BCD"/>
    <w:rsid w:val="00266F4E"/>
    <w:rsid w:val="002703E7"/>
    <w:rsid w:val="0027316B"/>
    <w:rsid w:val="00274103"/>
    <w:rsid w:val="002765B3"/>
    <w:rsid w:val="00281C06"/>
    <w:rsid w:val="00287831"/>
    <w:rsid w:val="00290348"/>
    <w:rsid w:val="00291D46"/>
    <w:rsid w:val="002A71B4"/>
    <w:rsid w:val="002A7D8B"/>
    <w:rsid w:val="002B23BC"/>
    <w:rsid w:val="002B30F1"/>
    <w:rsid w:val="002B7733"/>
    <w:rsid w:val="002C398F"/>
    <w:rsid w:val="002C5481"/>
    <w:rsid w:val="002D2B73"/>
    <w:rsid w:val="002D50AD"/>
    <w:rsid w:val="002E0EBC"/>
    <w:rsid w:val="002E3078"/>
    <w:rsid w:val="002E6FC4"/>
    <w:rsid w:val="002F1A68"/>
    <w:rsid w:val="002F6618"/>
    <w:rsid w:val="0030056B"/>
    <w:rsid w:val="0030279C"/>
    <w:rsid w:val="00302F16"/>
    <w:rsid w:val="00306E5D"/>
    <w:rsid w:val="00307043"/>
    <w:rsid w:val="003219DA"/>
    <w:rsid w:val="003268CB"/>
    <w:rsid w:val="003345E3"/>
    <w:rsid w:val="0033599A"/>
    <w:rsid w:val="003378A3"/>
    <w:rsid w:val="00340184"/>
    <w:rsid w:val="00347A19"/>
    <w:rsid w:val="003567F6"/>
    <w:rsid w:val="00360972"/>
    <w:rsid w:val="00371DB5"/>
    <w:rsid w:val="0037772F"/>
    <w:rsid w:val="00380071"/>
    <w:rsid w:val="003818B0"/>
    <w:rsid w:val="00383D7D"/>
    <w:rsid w:val="0038466E"/>
    <w:rsid w:val="00394A61"/>
    <w:rsid w:val="00395C44"/>
    <w:rsid w:val="00396EA2"/>
    <w:rsid w:val="00397ABD"/>
    <w:rsid w:val="00397ED5"/>
    <w:rsid w:val="003A02A0"/>
    <w:rsid w:val="003A178F"/>
    <w:rsid w:val="003A3F84"/>
    <w:rsid w:val="003A722F"/>
    <w:rsid w:val="003C1189"/>
    <w:rsid w:val="003C2710"/>
    <w:rsid w:val="003C6B07"/>
    <w:rsid w:val="003D45D0"/>
    <w:rsid w:val="003E2343"/>
    <w:rsid w:val="003F60A6"/>
    <w:rsid w:val="00407B59"/>
    <w:rsid w:val="00414BC4"/>
    <w:rsid w:val="004178C0"/>
    <w:rsid w:val="00420F98"/>
    <w:rsid w:val="00421747"/>
    <w:rsid w:val="00425A15"/>
    <w:rsid w:val="004312C0"/>
    <w:rsid w:val="004317B5"/>
    <w:rsid w:val="00432135"/>
    <w:rsid w:val="00442A12"/>
    <w:rsid w:val="0045163C"/>
    <w:rsid w:val="00452051"/>
    <w:rsid w:val="004573D8"/>
    <w:rsid w:val="00462A98"/>
    <w:rsid w:val="00465F91"/>
    <w:rsid w:val="004669EC"/>
    <w:rsid w:val="004673EB"/>
    <w:rsid w:val="004678F9"/>
    <w:rsid w:val="004807F1"/>
    <w:rsid w:val="00483AA7"/>
    <w:rsid w:val="00490087"/>
    <w:rsid w:val="00490D2E"/>
    <w:rsid w:val="004915C8"/>
    <w:rsid w:val="004A0D04"/>
    <w:rsid w:val="004A1211"/>
    <w:rsid w:val="004A5C0E"/>
    <w:rsid w:val="004B5A62"/>
    <w:rsid w:val="004B760B"/>
    <w:rsid w:val="004C242F"/>
    <w:rsid w:val="004C3C6A"/>
    <w:rsid w:val="004C4D94"/>
    <w:rsid w:val="004C555A"/>
    <w:rsid w:val="004D1262"/>
    <w:rsid w:val="004D149B"/>
    <w:rsid w:val="004D54C2"/>
    <w:rsid w:val="004E1435"/>
    <w:rsid w:val="004F21BB"/>
    <w:rsid w:val="004F2695"/>
    <w:rsid w:val="004F3FFD"/>
    <w:rsid w:val="004F5AF5"/>
    <w:rsid w:val="00501924"/>
    <w:rsid w:val="00501C41"/>
    <w:rsid w:val="00503127"/>
    <w:rsid w:val="0050345F"/>
    <w:rsid w:val="00506B46"/>
    <w:rsid w:val="005079E5"/>
    <w:rsid w:val="00512D69"/>
    <w:rsid w:val="00512E2A"/>
    <w:rsid w:val="0051390B"/>
    <w:rsid w:val="00531426"/>
    <w:rsid w:val="00535F2C"/>
    <w:rsid w:val="0054342C"/>
    <w:rsid w:val="00543BC7"/>
    <w:rsid w:val="00544160"/>
    <w:rsid w:val="00553FCB"/>
    <w:rsid w:val="00561155"/>
    <w:rsid w:val="00562D2C"/>
    <w:rsid w:val="00570988"/>
    <w:rsid w:val="005721C1"/>
    <w:rsid w:val="005804BF"/>
    <w:rsid w:val="00582130"/>
    <w:rsid w:val="005824DD"/>
    <w:rsid w:val="0058347B"/>
    <w:rsid w:val="00583BAC"/>
    <w:rsid w:val="00583EF5"/>
    <w:rsid w:val="005866E7"/>
    <w:rsid w:val="005948F1"/>
    <w:rsid w:val="00594D5C"/>
    <w:rsid w:val="005970CB"/>
    <w:rsid w:val="00597CB2"/>
    <w:rsid w:val="005A16B5"/>
    <w:rsid w:val="005A3791"/>
    <w:rsid w:val="005A4496"/>
    <w:rsid w:val="005A49AE"/>
    <w:rsid w:val="005B269F"/>
    <w:rsid w:val="005B3190"/>
    <w:rsid w:val="005B4FAE"/>
    <w:rsid w:val="005B5257"/>
    <w:rsid w:val="005B7D46"/>
    <w:rsid w:val="005C295B"/>
    <w:rsid w:val="005D0D41"/>
    <w:rsid w:val="005D17D9"/>
    <w:rsid w:val="005D433F"/>
    <w:rsid w:val="005D4F97"/>
    <w:rsid w:val="005E0793"/>
    <w:rsid w:val="005E52B7"/>
    <w:rsid w:val="005F1353"/>
    <w:rsid w:val="005F1415"/>
    <w:rsid w:val="005F4C56"/>
    <w:rsid w:val="005F582A"/>
    <w:rsid w:val="005F69C4"/>
    <w:rsid w:val="006021B7"/>
    <w:rsid w:val="006042F4"/>
    <w:rsid w:val="00604761"/>
    <w:rsid w:val="0061295C"/>
    <w:rsid w:val="00614394"/>
    <w:rsid w:val="00625EDC"/>
    <w:rsid w:val="006339D2"/>
    <w:rsid w:val="00633A7B"/>
    <w:rsid w:val="00635529"/>
    <w:rsid w:val="00636AD6"/>
    <w:rsid w:val="006400D3"/>
    <w:rsid w:val="00645462"/>
    <w:rsid w:val="00646EC2"/>
    <w:rsid w:val="00651548"/>
    <w:rsid w:val="00656FC8"/>
    <w:rsid w:val="00657AA5"/>
    <w:rsid w:val="00673684"/>
    <w:rsid w:val="006736D7"/>
    <w:rsid w:val="00680C64"/>
    <w:rsid w:val="00681AD7"/>
    <w:rsid w:val="00681AFB"/>
    <w:rsid w:val="006826E2"/>
    <w:rsid w:val="00697168"/>
    <w:rsid w:val="006A3147"/>
    <w:rsid w:val="006A6D88"/>
    <w:rsid w:val="006B128C"/>
    <w:rsid w:val="006B6857"/>
    <w:rsid w:val="006C0ABB"/>
    <w:rsid w:val="006C0C78"/>
    <w:rsid w:val="006C123A"/>
    <w:rsid w:val="006C39DF"/>
    <w:rsid w:val="006C5DF2"/>
    <w:rsid w:val="006D32AF"/>
    <w:rsid w:val="006E1F72"/>
    <w:rsid w:val="006E467B"/>
    <w:rsid w:val="006E6A24"/>
    <w:rsid w:val="0070613F"/>
    <w:rsid w:val="00710A5A"/>
    <w:rsid w:val="00713312"/>
    <w:rsid w:val="00714A68"/>
    <w:rsid w:val="00714D10"/>
    <w:rsid w:val="007201E1"/>
    <w:rsid w:val="00722694"/>
    <w:rsid w:val="00723609"/>
    <w:rsid w:val="00725316"/>
    <w:rsid w:val="00725795"/>
    <w:rsid w:val="0073162E"/>
    <w:rsid w:val="0073380D"/>
    <w:rsid w:val="00734730"/>
    <w:rsid w:val="00741884"/>
    <w:rsid w:val="00744AB0"/>
    <w:rsid w:val="00745D35"/>
    <w:rsid w:val="007473F3"/>
    <w:rsid w:val="00754093"/>
    <w:rsid w:val="007558B3"/>
    <w:rsid w:val="00765313"/>
    <w:rsid w:val="00765B56"/>
    <w:rsid w:val="00765F39"/>
    <w:rsid w:val="00766B0F"/>
    <w:rsid w:val="0077326E"/>
    <w:rsid w:val="007735A3"/>
    <w:rsid w:val="00777B64"/>
    <w:rsid w:val="00780A43"/>
    <w:rsid w:val="00782526"/>
    <w:rsid w:val="00785027"/>
    <w:rsid w:val="00792066"/>
    <w:rsid w:val="00796B59"/>
    <w:rsid w:val="00797C25"/>
    <w:rsid w:val="007A15F7"/>
    <w:rsid w:val="007A3D4B"/>
    <w:rsid w:val="007A794E"/>
    <w:rsid w:val="007B371B"/>
    <w:rsid w:val="007B7E3F"/>
    <w:rsid w:val="007C1B45"/>
    <w:rsid w:val="007E20A0"/>
    <w:rsid w:val="007E212A"/>
    <w:rsid w:val="007E387D"/>
    <w:rsid w:val="007E733F"/>
    <w:rsid w:val="007E7E39"/>
    <w:rsid w:val="007F3F46"/>
    <w:rsid w:val="00801C03"/>
    <w:rsid w:val="00803A67"/>
    <w:rsid w:val="0080667B"/>
    <w:rsid w:val="00816EE9"/>
    <w:rsid w:val="00820979"/>
    <w:rsid w:val="00820CFA"/>
    <w:rsid w:val="008239C6"/>
    <w:rsid w:val="00834AD8"/>
    <w:rsid w:val="00834FDA"/>
    <w:rsid w:val="008350FD"/>
    <w:rsid w:val="008378C6"/>
    <w:rsid w:val="008416B3"/>
    <w:rsid w:val="008417FF"/>
    <w:rsid w:val="008423A3"/>
    <w:rsid w:val="00844CA9"/>
    <w:rsid w:val="00847FD7"/>
    <w:rsid w:val="008569AE"/>
    <w:rsid w:val="00857D5B"/>
    <w:rsid w:val="0086323D"/>
    <w:rsid w:val="008639AB"/>
    <w:rsid w:val="00866518"/>
    <w:rsid w:val="00870412"/>
    <w:rsid w:val="00870F87"/>
    <w:rsid w:val="00871D6E"/>
    <w:rsid w:val="00875E56"/>
    <w:rsid w:val="008770F4"/>
    <w:rsid w:val="008808DE"/>
    <w:rsid w:val="008913AB"/>
    <w:rsid w:val="008A0DF6"/>
    <w:rsid w:val="008A4DBB"/>
    <w:rsid w:val="008B71C1"/>
    <w:rsid w:val="008C062C"/>
    <w:rsid w:val="008C5877"/>
    <w:rsid w:val="008C6B21"/>
    <w:rsid w:val="008D0E9B"/>
    <w:rsid w:val="008D2A14"/>
    <w:rsid w:val="008D40A3"/>
    <w:rsid w:val="008E13EB"/>
    <w:rsid w:val="008E6704"/>
    <w:rsid w:val="008F1814"/>
    <w:rsid w:val="008F53B0"/>
    <w:rsid w:val="008F5D73"/>
    <w:rsid w:val="008F665D"/>
    <w:rsid w:val="009050B6"/>
    <w:rsid w:val="0090698F"/>
    <w:rsid w:val="00911503"/>
    <w:rsid w:val="009123DA"/>
    <w:rsid w:val="009155CD"/>
    <w:rsid w:val="0092209A"/>
    <w:rsid w:val="00926593"/>
    <w:rsid w:val="00934306"/>
    <w:rsid w:val="009353E6"/>
    <w:rsid w:val="009426F2"/>
    <w:rsid w:val="00944272"/>
    <w:rsid w:val="00945647"/>
    <w:rsid w:val="009469F6"/>
    <w:rsid w:val="00947725"/>
    <w:rsid w:val="00950C42"/>
    <w:rsid w:val="00952030"/>
    <w:rsid w:val="00955D2A"/>
    <w:rsid w:val="0095613D"/>
    <w:rsid w:val="00960927"/>
    <w:rsid w:val="0096165D"/>
    <w:rsid w:val="009645F0"/>
    <w:rsid w:val="00971D04"/>
    <w:rsid w:val="00976342"/>
    <w:rsid w:val="0098546C"/>
    <w:rsid w:val="00995050"/>
    <w:rsid w:val="009A3968"/>
    <w:rsid w:val="009B2F9B"/>
    <w:rsid w:val="009C3D43"/>
    <w:rsid w:val="009C612C"/>
    <w:rsid w:val="009D2252"/>
    <w:rsid w:val="009D25CC"/>
    <w:rsid w:val="009E66C8"/>
    <w:rsid w:val="009E6D5F"/>
    <w:rsid w:val="009E7FC0"/>
    <w:rsid w:val="009F33D4"/>
    <w:rsid w:val="009F7999"/>
    <w:rsid w:val="00A01582"/>
    <w:rsid w:val="00A037EA"/>
    <w:rsid w:val="00A10DCD"/>
    <w:rsid w:val="00A138CF"/>
    <w:rsid w:val="00A15D25"/>
    <w:rsid w:val="00A22856"/>
    <w:rsid w:val="00A2384C"/>
    <w:rsid w:val="00A26F95"/>
    <w:rsid w:val="00A311E7"/>
    <w:rsid w:val="00A32F62"/>
    <w:rsid w:val="00A34D92"/>
    <w:rsid w:val="00A37835"/>
    <w:rsid w:val="00A3797D"/>
    <w:rsid w:val="00A408F9"/>
    <w:rsid w:val="00A46675"/>
    <w:rsid w:val="00A5041C"/>
    <w:rsid w:val="00A5798F"/>
    <w:rsid w:val="00A62D53"/>
    <w:rsid w:val="00A634DF"/>
    <w:rsid w:val="00A63C87"/>
    <w:rsid w:val="00A673FE"/>
    <w:rsid w:val="00A76AF1"/>
    <w:rsid w:val="00A8359B"/>
    <w:rsid w:val="00A84101"/>
    <w:rsid w:val="00A856F8"/>
    <w:rsid w:val="00A85B00"/>
    <w:rsid w:val="00A866D1"/>
    <w:rsid w:val="00A914D4"/>
    <w:rsid w:val="00A94FB8"/>
    <w:rsid w:val="00A96526"/>
    <w:rsid w:val="00AA0119"/>
    <w:rsid w:val="00AA3080"/>
    <w:rsid w:val="00AA7A64"/>
    <w:rsid w:val="00AB1089"/>
    <w:rsid w:val="00AB2775"/>
    <w:rsid w:val="00AB65B3"/>
    <w:rsid w:val="00AB7145"/>
    <w:rsid w:val="00AC1B2F"/>
    <w:rsid w:val="00AC68E7"/>
    <w:rsid w:val="00AD3ABF"/>
    <w:rsid w:val="00AE0C85"/>
    <w:rsid w:val="00AE5C5A"/>
    <w:rsid w:val="00AF2799"/>
    <w:rsid w:val="00AF3A80"/>
    <w:rsid w:val="00AF44FC"/>
    <w:rsid w:val="00B07836"/>
    <w:rsid w:val="00B10AC0"/>
    <w:rsid w:val="00B12052"/>
    <w:rsid w:val="00B143B4"/>
    <w:rsid w:val="00B25667"/>
    <w:rsid w:val="00B27539"/>
    <w:rsid w:val="00B31869"/>
    <w:rsid w:val="00B33ABF"/>
    <w:rsid w:val="00B37AD3"/>
    <w:rsid w:val="00B54E20"/>
    <w:rsid w:val="00B65872"/>
    <w:rsid w:val="00B66214"/>
    <w:rsid w:val="00B718DB"/>
    <w:rsid w:val="00B71A48"/>
    <w:rsid w:val="00B77EA1"/>
    <w:rsid w:val="00B82095"/>
    <w:rsid w:val="00B83B1F"/>
    <w:rsid w:val="00B877B4"/>
    <w:rsid w:val="00BA1058"/>
    <w:rsid w:val="00BA51AF"/>
    <w:rsid w:val="00BA7FF5"/>
    <w:rsid w:val="00BB0621"/>
    <w:rsid w:val="00BB58BE"/>
    <w:rsid w:val="00BB7DED"/>
    <w:rsid w:val="00BC31BD"/>
    <w:rsid w:val="00BC68A3"/>
    <w:rsid w:val="00BC6DA5"/>
    <w:rsid w:val="00BE06DB"/>
    <w:rsid w:val="00BE1EA5"/>
    <w:rsid w:val="00BE770E"/>
    <w:rsid w:val="00BF4B97"/>
    <w:rsid w:val="00BF6C9C"/>
    <w:rsid w:val="00C01EEB"/>
    <w:rsid w:val="00C058B2"/>
    <w:rsid w:val="00C1745F"/>
    <w:rsid w:val="00C179B0"/>
    <w:rsid w:val="00C21A13"/>
    <w:rsid w:val="00C21F5D"/>
    <w:rsid w:val="00C2232E"/>
    <w:rsid w:val="00C25FC2"/>
    <w:rsid w:val="00C34112"/>
    <w:rsid w:val="00C450C6"/>
    <w:rsid w:val="00C451D3"/>
    <w:rsid w:val="00C45B1F"/>
    <w:rsid w:val="00C5319A"/>
    <w:rsid w:val="00C57456"/>
    <w:rsid w:val="00C7033D"/>
    <w:rsid w:val="00C73DFC"/>
    <w:rsid w:val="00C76AE9"/>
    <w:rsid w:val="00C82AF1"/>
    <w:rsid w:val="00C83467"/>
    <w:rsid w:val="00C87645"/>
    <w:rsid w:val="00C922A3"/>
    <w:rsid w:val="00CA3F02"/>
    <w:rsid w:val="00CA785D"/>
    <w:rsid w:val="00CB1990"/>
    <w:rsid w:val="00CB1ACF"/>
    <w:rsid w:val="00CB1DCF"/>
    <w:rsid w:val="00CB273B"/>
    <w:rsid w:val="00CB3BE2"/>
    <w:rsid w:val="00CB7023"/>
    <w:rsid w:val="00CC1562"/>
    <w:rsid w:val="00CC39C4"/>
    <w:rsid w:val="00CC662E"/>
    <w:rsid w:val="00CD3AA3"/>
    <w:rsid w:val="00CD5AF3"/>
    <w:rsid w:val="00CE2D45"/>
    <w:rsid w:val="00CE4561"/>
    <w:rsid w:val="00CF1392"/>
    <w:rsid w:val="00CF3B12"/>
    <w:rsid w:val="00CF778E"/>
    <w:rsid w:val="00D03869"/>
    <w:rsid w:val="00D04970"/>
    <w:rsid w:val="00D05847"/>
    <w:rsid w:val="00D0720C"/>
    <w:rsid w:val="00D16845"/>
    <w:rsid w:val="00D168DF"/>
    <w:rsid w:val="00D17FD7"/>
    <w:rsid w:val="00D200C2"/>
    <w:rsid w:val="00D22F7C"/>
    <w:rsid w:val="00D2487A"/>
    <w:rsid w:val="00D25C82"/>
    <w:rsid w:val="00D37E64"/>
    <w:rsid w:val="00D41D4C"/>
    <w:rsid w:val="00D421A0"/>
    <w:rsid w:val="00D422C1"/>
    <w:rsid w:val="00D42BC0"/>
    <w:rsid w:val="00D4693D"/>
    <w:rsid w:val="00D50EEB"/>
    <w:rsid w:val="00D51790"/>
    <w:rsid w:val="00D5204A"/>
    <w:rsid w:val="00D54B05"/>
    <w:rsid w:val="00D55F10"/>
    <w:rsid w:val="00D561C5"/>
    <w:rsid w:val="00D56502"/>
    <w:rsid w:val="00D575BB"/>
    <w:rsid w:val="00D627EC"/>
    <w:rsid w:val="00D6498F"/>
    <w:rsid w:val="00D71D1E"/>
    <w:rsid w:val="00D722CD"/>
    <w:rsid w:val="00D73FD5"/>
    <w:rsid w:val="00D800BA"/>
    <w:rsid w:val="00D810F8"/>
    <w:rsid w:val="00D90B62"/>
    <w:rsid w:val="00D95252"/>
    <w:rsid w:val="00DA03F7"/>
    <w:rsid w:val="00DA6D60"/>
    <w:rsid w:val="00DB6168"/>
    <w:rsid w:val="00DB71CB"/>
    <w:rsid w:val="00DB73DD"/>
    <w:rsid w:val="00DC0535"/>
    <w:rsid w:val="00DC20A0"/>
    <w:rsid w:val="00DC7C45"/>
    <w:rsid w:val="00DC7EA7"/>
    <w:rsid w:val="00DD042F"/>
    <w:rsid w:val="00DE1F72"/>
    <w:rsid w:val="00DE45FF"/>
    <w:rsid w:val="00DE77FC"/>
    <w:rsid w:val="00DF1618"/>
    <w:rsid w:val="00DF62DE"/>
    <w:rsid w:val="00E04202"/>
    <w:rsid w:val="00E077DB"/>
    <w:rsid w:val="00E13D43"/>
    <w:rsid w:val="00E16DCB"/>
    <w:rsid w:val="00E17FC7"/>
    <w:rsid w:val="00E203F6"/>
    <w:rsid w:val="00E20412"/>
    <w:rsid w:val="00E2411C"/>
    <w:rsid w:val="00E24DD1"/>
    <w:rsid w:val="00E25849"/>
    <w:rsid w:val="00E27F25"/>
    <w:rsid w:val="00E31E73"/>
    <w:rsid w:val="00E44FDD"/>
    <w:rsid w:val="00E453EA"/>
    <w:rsid w:val="00E45F5B"/>
    <w:rsid w:val="00E51001"/>
    <w:rsid w:val="00E5531A"/>
    <w:rsid w:val="00E6141F"/>
    <w:rsid w:val="00E74A82"/>
    <w:rsid w:val="00E81088"/>
    <w:rsid w:val="00E85D63"/>
    <w:rsid w:val="00E91B35"/>
    <w:rsid w:val="00E928BC"/>
    <w:rsid w:val="00EA1C9C"/>
    <w:rsid w:val="00EB3B74"/>
    <w:rsid w:val="00EB4D34"/>
    <w:rsid w:val="00EB5616"/>
    <w:rsid w:val="00EB6B55"/>
    <w:rsid w:val="00ED0F10"/>
    <w:rsid w:val="00ED3B81"/>
    <w:rsid w:val="00ED48AD"/>
    <w:rsid w:val="00EE6CA7"/>
    <w:rsid w:val="00EF3AA6"/>
    <w:rsid w:val="00EF3FD3"/>
    <w:rsid w:val="00F0254E"/>
    <w:rsid w:val="00F03640"/>
    <w:rsid w:val="00F06470"/>
    <w:rsid w:val="00F07CBD"/>
    <w:rsid w:val="00F111A6"/>
    <w:rsid w:val="00F15656"/>
    <w:rsid w:val="00F169B0"/>
    <w:rsid w:val="00F203DF"/>
    <w:rsid w:val="00F223E5"/>
    <w:rsid w:val="00F234A1"/>
    <w:rsid w:val="00F262C7"/>
    <w:rsid w:val="00F27F8B"/>
    <w:rsid w:val="00F34B82"/>
    <w:rsid w:val="00F4052A"/>
    <w:rsid w:val="00F44462"/>
    <w:rsid w:val="00F479AE"/>
    <w:rsid w:val="00F506EC"/>
    <w:rsid w:val="00F53A18"/>
    <w:rsid w:val="00F54446"/>
    <w:rsid w:val="00F553B0"/>
    <w:rsid w:val="00F55AD8"/>
    <w:rsid w:val="00F65B2A"/>
    <w:rsid w:val="00F65E73"/>
    <w:rsid w:val="00F70CDA"/>
    <w:rsid w:val="00F84E4B"/>
    <w:rsid w:val="00F8729E"/>
    <w:rsid w:val="00F934B1"/>
    <w:rsid w:val="00FA034A"/>
    <w:rsid w:val="00FA1314"/>
    <w:rsid w:val="00FB0119"/>
    <w:rsid w:val="00FB1F7A"/>
    <w:rsid w:val="00FB48A9"/>
    <w:rsid w:val="00FC1AD2"/>
    <w:rsid w:val="00FC2570"/>
    <w:rsid w:val="00FC25F8"/>
    <w:rsid w:val="00FC413B"/>
    <w:rsid w:val="00FC48E2"/>
    <w:rsid w:val="00FC4B65"/>
    <w:rsid w:val="00FD280B"/>
    <w:rsid w:val="00FD3AEF"/>
    <w:rsid w:val="00FE035A"/>
    <w:rsid w:val="00FE28F2"/>
    <w:rsid w:val="00FE295B"/>
    <w:rsid w:val="00FE74DB"/>
    <w:rsid w:val="00FF4585"/>
    <w:rsid w:val="00FF5CE8"/>
    <w:rsid w:val="00FF70B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0A3"/>
    <w:pPr>
      <w:spacing w:after="200" w:line="276" w:lineRule="auto"/>
    </w:pPr>
    <w:rPr>
      <w:sz w:val="22"/>
      <w:szCs w:val="22"/>
      <w:lang w:eastAsia="en-US"/>
    </w:rPr>
  </w:style>
  <w:style w:type="paragraph" w:styleId="Heading1">
    <w:name w:val="heading 1"/>
    <w:basedOn w:val="Normal"/>
    <w:next w:val="Normal"/>
    <w:link w:val="Heading1Char"/>
    <w:uiPriority w:val="9"/>
    <w:qFormat/>
    <w:rsid w:val="00745D35"/>
    <w:pPr>
      <w:keepNext/>
      <w:keepLines/>
      <w:spacing w:before="480" w:after="0"/>
      <w:outlineLvl w:val="0"/>
    </w:pPr>
    <w:rPr>
      <w:rFonts w:ascii="Cambria" w:hAnsi="Cambria"/>
      <w:b/>
      <w:bCs/>
      <w:color w:val="365F91"/>
      <w:sz w:val="28"/>
      <w:szCs w:val="28"/>
      <w:lang/>
    </w:rPr>
  </w:style>
  <w:style w:type="paragraph" w:styleId="Heading2">
    <w:name w:val="heading 2"/>
    <w:basedOn w:val="Normal"/>
    <w:next w:val="Normal"/>
    <w:link w:val="Heading2Char"/>
    <w:uiPriority w:val="9"/>
    <w:semiHidden/>
    <w:unhideWhenUsed/>
    <w:qFormat/>
    <w:rsid w:val="00DB73DD"/>
    <w:pPr>
      <w:keepNext/>
      <w:keepLines/>
      <w:spacing w:before="200" w:after="0"/>
      <w:outlineLvl w:val="1"/>
    </w:pPr>
    <w:rPr>
      <w:rFonts w:ascii="Cambria"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列表段落"/>
    <w:basedOn w:val="Normal"/>
    <w:uiPriority w:val="34"/>
    <w:qFormat/>
    <w:rsid w:val="006E467B"/>
    <w:pPr>
      <w:ind w:left="720"/>
      <w:contextualSpacing/>
    </w:pPr>
  </w:style>
  <w:style w:type="table" w:styleId="TableGrid">
    <w:name w:val="Table Grid"/>
    <w:basedOn w:val="TableNormal"/>
    <w:uiPriority w:val="59"/>
    <w:rsid w:val="005031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055859"/>
    <w:rPr>
      <w:sz w:val="22"/>
      <w:szCs w:val="22"/>
      <w:lang w:eastAsia="en-US"/>
    </w:rPr>
  </w:style>
  <w:style w:type="paragraph" w:styleId="Header">
    <w:name w:val="header"/>
    <w:basedOn w:val="Normal"/>
    <w:link w:val="HeaderChar"/>
    <w:uiPriority w:val="99"/>
    <w:unhideWhenUsed/>
    <w:rsid w:val="00E61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41F"/>
  </w:style>
  <w:style w:type="paragraph" w:styleId="Footer">
    <w:name w:val="footer"/>
    <w:basedOn w:val="Normal"/>
    <w:link w:val="FooterChar"/>
    <w:uiPriority w:val="99"/>
    <w:unhideWhenUsed/>
    <w:rsid w:val="00E61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41F"/>
  </w:style>
  <w:style w:type="character" w:styleId="Hyperlink">
    <w:name w:val="Hyperlink"/>
    <w:uiPriority w:val="99"/>
    <w:unhideWhenUsed/>
    <w:rsid w:val="00E6141F"/>
    <w:rPr>
      <w:color w:val="0000FF"/>
      <w:u w:val="single"/>
    </w:rPr>
  </w:style>
  <w:style w:type="paragraph" w:styleId="BalloonText">
    <w:name w:val="Balloon Text"/>
    <w:basedOn w:val="Normal"/>
    <w:link w:val="BalloonTextChar"/>
    <w:uiPriority w:val="99"/>
    <w:semiHidden/>
    <w:unhideWhenUsed/>
    <w:rsid w:val="00DC7C45"/>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DC7C45"/>
    <w:rPr>
      <w:rFonts w:ascii="Tahoma" w:hAnsi="Tahoma" w:cs="Tahoma"/>
      <w:sz w:val="16"/>
      <w:szCs w:val="16"/>
    </w:rPr>
  </w:style>
  <w:style w:type="character" w:customStyle="1" w:styleId="Heading1Char">
    <w:name w:val="Heading 1 Char"/>
    <w:link w:val="Heading1"/>
    <w:uiPriority w:val="9"/>
    <w:rsid w:val="00745D35"/>
    <w:rPr>
      <w:rFonts w:ascii="Cambria" w:eastAsia="宋体" w:hAnsi="Cambria" w:cs="Times New Roman"/>
      <w:b/>
      <w:bCs/>
      <w:color w:val="365F91"/>
      <w:sz w:val="28"/>
      <w:szCs w:val="28"/>
    </w:rPr>
  </w:style>
  <w:style w:type="character" w:customStyle="1" w:styleId="Heading2Char">
    <w:name w:val="Heading 2 Char"/>
    <w:link w:val="Heading2"/>
    <w:uiPriority w:val="9"/>
    <w:semiHidden/>
    <w:rsid w:val="00DB73DD"/>
    <w:rPr>
      <w:rFonts w:ascii="Cambria" w:eastAsia="宋体" w:hAnsi="Cambria" w:cs="Times New Roman"/>
      <w:b/>
      <w:bCs/>
      <w:color w:val="4F81BD"/>
      <w:sz w:val="26"/>
      <w:szCs w:val="26"/>
    </w:rPr>
  </w:style>
  <w:style w:type="paragraph" w:styleId="TOCHeading">
    <w:name w:val="TOC Heading"/>
    <w:basedOn w:val="Heading1"/>
    <w:next w:val="Normal"/>
    <w:uiPriority w:val="39"/>
    <w:unhideWhenUsed/>
    <w:qFormat/>
    <w:rsid w:val="00A01582"/>
    <w:pPr>
      <w:outlineLvl w:val="9"/>
    </w:pPr>
  </w:style>
  <w:style w:type="paragraph" w:customStyle="1" w:styleId="TOC11">
    <w:name w:val="TOC 11"/>
    <w:basedOn w:val="Normal"/>
    <w:next w:val="Normal"/>
    <w:autoRedefine/>
    <w:uiPriority w:val="39"/>
    <w:unhideWhenUsed/>
    <w:rsid w:val="00A01582"/>
    <w:pPr>
      <w:spacing w:after="100"/>
    </w:pPr>
  </w:style>
  <w:style w:type="paragraph" w:customStyle="1" w:styleId="TOC21">
    <w:name w:val="TOC 21"/>
    <w:basedOn w:val="Normal"/>
    <w:next w:val="Normal"/>
    <w:autoRedefine/>
    <w:uiPriority w:val="39"/>
    <w:unhideWhenUsed/>
    <w:rsid w:val="00A01582"/>
    <w:pPr>
      <w:spacing w:after="100"/>
      <w:ind w:left="220"/>
    </w:pPr>
  </w:style>
  <w:style w:type="paragraph" w:customStyle="1" w:styleId="TOC31">
    <w:name w:val="TOC 31"/>
    <w:basedOn w:val="Normal"/>
    <w:next w:val="Normal"/>
    <w:autoRedefine/>
    <w:uiPriority w:val="39"/>
    <w:unhideWhenUsed/>
    <w:rsid w:val="00A01582"/>
    <w:pPr>
      <w:spacing w:after="100"/>
      <w:ind w:left="440"/>
    </w:pPr>
  </w:style>
  <w:style w:type="paragraph" w:styleId="Caption">
    <w:name w:val="caption"/>
    <w:basedOn w:val="Normal"/>
    <w:next w:val="Normal"/>
    <w:uiPriority w:val="35"/>
    <w:unhideWhenUsed/>
    <w:qFormat/>
    <w:rsid w:val="00F65E73"/>
    <w:pPr>
      <w:spacing w:line="240" w:lineRule="auto"/>
    </w:pPr>
    <w:rPr>
      <w:i/>
      <w:iCs/>
      <w:color w:val="1F497D"/>
      <w:sz w:val="18"/>
      <w:szCs w:val="18"/>
    </w:rPr>
  </w:style>
  <w:style w:type="character" w:styleId="IntenseEmphasis">
    <w:name w:val="Intense Emphasis"/>
    <w:uiPriority w:val="21"/>
    <w:qFormat/>
    <w:rsid w:val="00947725"/>
    <w:rPr>
      <w:i/>
      <w:iCs/>
      <w:color w:val="4F81BD"/>
    </w:rPr>
  </w:style>
  <w:style w:type="paragraph" w:styleId="TableofFigures">
    <w:name w:val="table of figures"/>
    <w:basedOn w:val="Normal"/>
    <w:next w:val="Normal"/>
    <w:uiPriority w:val="99"/>
    <w:unhideWhenUsed/>
    <w:rsid w:val="00DB71CB"/>
    <w:pPr>
      <w:spacing w:after="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hanueticha12@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rsj110819.08"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FDA60-885D-4B7A-BE6B-69D792F27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8074</Words>
  <Characters>46023</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53990</CharactersWithSpaces>
  <SharedDoc>false</SharedDoc>
  <HLinks>
    <vt:vector size="78" baseType="variant">
      <vt:variant>
        <vt:i4>262167</vt:i4>
      </vt:variant>
      <vt:variant>
        <vt:i4>69</vt:i4>
      </vt:variant>
      <vt:variant>
        <vt:i4>0</vt:i4>
      </vt:variant>
      <vt:variant>
        <vt:i4>5</vt:i4>
      </vt:variant>
      <vt:variant>
        <vt:lpwstr/>
      </vt:variant>
      <vt:variant>
        <vt:lpwstr>page7</vt:lpwstr>
      </vt:variant>
      <vt:variant>
        <vt:i4>262167</vt:i4>
      </vt:variant>
      <vt:variant>
        <vt:i4>66</vt:i4>
      </vt:variant>
      <vt:variant>
        <vt:i4>0</vt:i4>
      </vt:variant>
      <vt:variant>
        <vt:i4>5</vt:i4>
      </vt:variant>
      <vt:variant>
        <vt:lpwstr/>
      </vt:variant>
      <vt:variant>
        <vt:lpwstr>page7</vt:lpwstr>
      </vt:variant>
      <vt:variant>
        <vt:i4>262167</vt:i4>
      </vt:variant>
      <vt:variant>
        <vt:i4>63</vt:i4>
      </vt:variant>
      <vt:variant>
        <vt:i4>0</vt:i4>
      </vt:variant>
      <vt:variant>
        <vt:i4>5</vt:i4>
      </vt:variant>
      <vt:variant>
        <vt:lpwstr/>
      </vt:variant>
      <vt:variant>
        <vt:lpwstr>page7</vt:lpwstr>
      </vt:variant>
      <vt:variant>
        <vt:i4>262167</vt:i4>
      </vt:variant>
      <vt:variant>
        <vt:i4>60</vt:i4>
      </vt:variant>
      <vt:variant>
        <vt:i4>0</vt:i4>
      </vt:variant>
      <vt:variant>
        <vt:i4>5</vt:i4>
      </vt:variant>
      <vt:variant>
        <vt:lpwstr/>
      </vt:variant>
      <vt:variant>
        <vt:lpwstr>page7</vt:lpwstr>
      </vt:variant>
      <vt:variant>
        <vt:i4>262167</vt:i4>
      </vt:variant>
      <vt:variant>
        <vt:i4>57</vt:i4>
      </vt:variant>
      <vt:variant>
        <vt:i4>0</vt:i4>
      </vt:variant>
      <vt:variant>
        <vt:i4>5</vt:i4>
      </vt:variant>
      <vt:variant>
        <vt:lpwstr/>
      </vt:variant>
      <vt:variant>
        <vt:lpwstr>page7</vt:lpwstr>
      </vt:variant>
      <vt:variant>
        <vt:i4>262167</vt:i4>
      </vt:variant>
      <vt:variant>
        <vt:i4>54</vt:i4>
      </vt:variant>
      <vt:variant>
        <vt:i4>0</vt:i4>
      </vt:variant>
      <vt:variant>
        <vt:i4>5</vt:i4>
      </vt:variant>
      <vt:variant>
        <vt:lpwstr/>
      </vt:variant>
      <vt:variant>
        <vt:lpwstr>page7</vt:lpwstr>
      </vt:variant>
      <vt:variant>
        <vt:i4>262167</vt:i4>
      </vt:variant>
      <vt:variant>
        <vt:i4>51</vt:i4>
      </vt:variant>
      <vt:variant>
        <vt:i4>0</vt:i4>
      </vt:variant>
      <vt:variant>
        <vt:i4>5</vt:i4>
      </vt:variant>
      <vt:variant>
        <vt:lpwstr/>
      </vt:variant>
      <vt:variant>
        <vt:lpwstr>page6</vt:lpwstr>
      </vt:variant>
      <vt:variant>
        <vt:i4>262167</vt:i4>
      </vt:variant>
      <vt:variant>
        <vt:i4>48</vt:i4>
      </vt:variant>
      <vt:variant>
        <vt:i4>0</vt:i4>
      </vt:variant>
      <vt:variant>
        <vt:i4>5</vt:i4>
      </vt:variant>
      <vt:variant>
        <vt:lpwstr/>
      </vt:variant>
      <vt:variant>
        <vt:lpwstr>page6</vt:lpwstr>
      </vt:variant>
      <vt:variant>
        <vt:i4>262167</vt:i4>
      </vt:variant>
      <vt:variant>
        <vt:i4>45</vt:i4>
      </vt:variant>
      <vt:variant>
        <vt:i4>0</vt:i4>
      </vt:variant>
      <vt:variant>
        <vt:i4>5</vt:i4>
      </vt:variant>
      <vt:variant>
        <vt:lpwstr/>
      </vt:variant>
      <vt:variant>
        <vt:lpwstr>page6</vt:lpwstr>
      </vt:variant>
      <vt:variant>
        <vt:i4>262167</vt:i4>
      </vt:variant>
      <vt:variant>
        <vt:i4>42</vt:i4>
      </vt:variant>
      <vt:variant>
        <vt:i4>0</vt:i4>
      </vt:variant>
      <vt:variant>
        <vt:i4>5</vt:i4>
      </vt:variant>
      <vt:variant>
        <vt:lpwstr/>
      </vt:variant>
      <vt:variant>
        <vt:lpwstr>page7</vt:lpwstr>
      </vt:variant>
      <vt:variant>
        <vt:i4>2162743</vt:i4>
      </vt:variant>
      <vt:variant>
        <vt:i4>39</vt:i4>
      </vt:variant>
      <vt:variant>
        <vt:i4>0</vt:i4>
      </vt:variant>
      <vt:variant>
        <vt:i4>5</vt:i4>
      </vt:variant>
      <vt:variant>
        <vt:lpwstr>http://www.dx.doi.org/10.7537/marsrsj110819.08</vt:lpwstr>
      </vt:variant>
      <vt:variant>
        <vt:lpwstr/>
      </vt:variant>
      <vt:variant>
        <vt:i4>4391003</vt:i4>
      </vt:variant>
      <vt:variant>
        <vt:i4>36</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dc:creator>
  <cp:keywords/>
  <cp:lastModifiedBy>Administrator</cp:lastModifiedBy>
  <cp:revision>3</cp:revision>
  <dcterms:created xsi:type="dcterms:W3CDTF">2019-08-21T15:23:00Z</dcterms:created>
  <dcterms:modified xsi:type="dcterms:W3CDTF">2019-08-22T03:39:00Z</dcterms:modified>
</cp:coreProperties>
</file>