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35" w:rsidRPr="00D468C6" w:rsidRDefault="005D5644" w:rsidP="006F0FCC">
      <w:pPr>
        <w:snapToGrid w:val="0"/>
        <w:spacing w:after="0" w:line="240" w:lineRule="auto"/>
        <w:jc w:val="center"/>
        <w:rPr>
          <w:rFonts w:cs="Times New Roman"/>
          <w:color w:val="000000"/>
          <w:sz w:val="20"/>
          <w:szCs w:val="20"/>
        </w:rPr>
      </w:pPr>
      <w:r w:rsidRPr="00D468C6">
        <w:rPr>
          <w:rFonts w:cs="Times New Roman"/>
          <w:color w:val="000000"/>
          <w:sz w:val="20"/>
          <w:szCs w:val="20"/>
        </w:rPr>
        <w:t>Efficacy of Dexamethasone Added to Bupivacaine in Ultrasound Guided Transversus Abdominis Plane Block for Postoperative Analgesia after Inguinal Herniorraphy</w:t>
      </w:r>
    </w:p>
    <w:p w:rsidR="000B1D35" w:rsidRPr="00D468C6" w:rsidRDefault="000B1D35" w:rsidP="006F0FCC">
      <w:pPr>
        <w:snapToGrid w:val="0"/>
        <w:spacing w:after="0" w:line="240" w:lineRule="auto"/>
        <w:jc w:val="center"/>
        <w:rPr>
          <w:rFonts w:cs="Times New Roman"/>
          <w:color w:val="000000"/>
          <w:sz w:val="20"/>
          <w:szCs w:val="20"/>
        </w:rPr>
      </w:pPr>
    </w:p>
    <w:p w:rsidR="000B1D35" w:rsidRPr="00D468C6" w:rsidRDefault="001B5E7E" w:rsidP="006F0FCC">
      <w:pPr>
        <w:snapToGrid w:val="0"/>
        <w:spacing w:after="0" w:line="240" w:lineRule="auto"/>
        <w:jc w:val="center"/>
        <w:rPr>
          <w:rFonts w:cs="Times New Roman"/>
          <w:b w:val="0"/>
          <w:bCs w:val="0"/>
          <w:color w:val="000000"/>
          <w:sz w:val="20"/>
          <w:szCs w:val="20"/>
        </w:rPr>
      </w:pPr>
      <w:r w:rsidRPr="00D468C6">
        <w:rPr>
          <w:rFonts w:cs="Times New Roman"/>
          <w:b w:val="0"/>
          <w:bCs w:val="0"/>
          <w:color w:val="000000"/>
          <w:sz w:val="20"/>
          <w:szCs w:val="20"/>
        </w:rPr>
        <w:t>Laila Ali Elkafrawy, Safaa Ishak Ghaly, Ahmed Abdelghany Khalifa</w:t>
      </w:r>
      <w:r w:rsidR="0049531A" w:rsidRPr="00D468C6">
        <w:rPr>
          <w:rFonts w:cs="Times New Roman"/>
          <w:b w:val="0"/>
          <w:bCs w:val="0"/>
          <w:color w:val="000000"/>
          <w:sz w:val="20"/>
          <w:szCs w:val="20"/>
        </w:rPr>
        <w:t xml:space="preserve"> and</w:t>
      </w:r>
      <w:r w:rsidRPr="00D468C6">
        <w:rPr>
          <w:rFonts w:cs="Times New Roman"/>
          <w:b w:val="0"/>
          <w:bCs w:val="0"/>
          <w:color w:val="000000"/>
          <w:sz w:val="20"/>
          <w:szCs w:val="20"/>
        </w:rPr>
        <w:t xml:space="preserve"> Mohamed Reda Ali Abdella</w:t>
      </w:r>
    </w:p>
    <w:p w:rsidR="000B1D35" w:rsidRPr="00D468C6" w:rsidRDefault="000B1D35" w:rsidP="006F0FCC">
      <w:pPr>
        <w:snapToGrid w:val="0"/>
        <w:spacing w:after="0" w:line="240" w:lineRule="auto"/>
        <w:jc w:val="center"/>
        <w:rPr>
          <w:rFonts w:cs="Times New Roman"/>
          <w:b w:val="0"/>
          <w:bCs w:val="0"/>
          <w:color w:val="000000"/>
          <w:sz w:val="20"/>
          <w:szCs w:val="20"/>
        </w:rPr>
      </w:pPr>
    </w:p>
    <w:p w:rsidR="00FB6932" w:rsidRPr="00D468C6" w:rsidRDefault="00FB6932" w:rsidP="006F0FCC">
      <w:pPr>
        <w:snapToGrid w:val="0"/>
        <w:spacing w:after="0" w:line="240" w:lineRule="auto"/>
        <w:jc w:val="center"/>
        <w:rPr>
          <w:rFonts w:cs="Times New Roman"/>
          <w:b w:val="0"/>
          <w:bCs w:val="0"/>
          <w:color w:val="000000"/>
          <w:sz w:val="20"/>
          <w:szCs w:val="20"/>
        </w:rPr>
      </w:pPr>
      <w:r w:rsidRPr="00D468C6">
        <w:rPr>
          <w:rFonts w:cs="Times New Roman"/>
          <w:b w:val="0"/>
          <w:bCs w:val="0"/>
          <w:color w:val="000000"/>
          <w:sz w:val="20"/>
          <w:szCs w:val="20"/>
        </w:rPr>
        <w:t xml:space="preserve">Department of </w:t>
      </w:r>
      <w:r w:rsidR="005D5644" w:rsidRPr="00D468C6">
        <w:rPr>
          <w:rFonts w:cs="Times New Roman"/>
          <w:b w:val="0"/>
          <w:bCs w:val="0"/>
          <w:color w:val="000000"/>
          <w:sz w:val="20"/>
          <w:szCs w:val="20"/>
        </w:rPr>
        <w:t>Anesthesiology</w:t>
      </w:r>
      <w:r w:rsidRPr="00D468C6">
        <w:rPr>
          <w:rFonts w:cs="Times New Roman"/>
          <w:b w:val="0"/>
          <w:bCs w:val="0"/>
          <w:color w:val="000000"/>
          <w:sz w:val="20"/>
          <w:szCs w:val="20"/>
        </w:rPr>
        <w:t>, Faculty of Medicine</w:t>
      </w:r>
      <w:r w:rsidR="0049531A" w:rsidRPr="00D468C6">
        <w:rPr>
          <w:rFonts w:cs="Times New Roman"/>
          <w:b w:val="0"/>
          <w:bCs w:val="0"/>
          <w:color w:val="000000"/>
          <w:sz w:val="20"/>
          <w:szCs w:val="20"/>
        </w:rPr>
        <w:t xml:space="preserve">, </w:t>
      </w:r>
      <w:r w:rsidRPr="00D468C6">
        <w:rPr>
          <w:rFonts w:cs="Times New Roman"/>
          <w:b w:val="0"/>
          <w:bCs w:val="0"/>
          <w:color w:val="000000"/>
          <w:sz w:val="20"/>
          <w:szCs w:val="20"/>
        </w:rPr>
        <w:t>Ain Shams University</w:t>
      </w:r>
      <w:r w:rsidR="0049531A" w:rsidRPr="00D468C6">
        <w:rPr>
          <w:rFonts w:cs="Times New Roman"/>
          <w:b w:val="0"/>
          <w:bCs w:val="0"/>
          <w:color w:val="000000"/>
          <w:sz w:val="20"/>
          <w:szCs w:val="20"/>
        </w:rPr>
        <w:t>, Egypt.</w:t>
      </w:r>
    </w:p>
    <w:p w:rsidR="000B1D35" w:rsidRPr="00D468C6" w:rsidRDefault="0026015B" w:rsidP="006F0FCC">
      <w:pPr>
        <w:snapToGrid w:val="0"/>
        <w:spacing w:after="0" w:line="240" w:lineRule="auto"/>
        <w:jc w:val="center"/>
        <w:rPr>
          <w:rFonts w:cs="Times New Roman"/>
          <w:color w:val="000000"/>
          <w:sz w:val="20"/>
          <w:szCs w:val="20"/>
        </w:rPr>
      </w:pPr>
      <w:hyperlink r:id="rId8" w:history="1">
        <w:r w:rsidR="0049531A" w:rsidRPr="00D468C6">
          <w:rPr>
            <w:rStyle w:val="Hyperlink"/>
            <w:rFonts w:eastAsia="Times New Roman" w:cs="Times New Roman"/>
            <w:b w:val="0"/>
            <w:bCs w:val="0"/>
            <w:sz w:val="20"/>
            <w:szCs w:val="20"/>
          </w:rPr>
          <w:t>mohamedabdella71@yahoo.com</w:t>
        </w:r>
      </w:hyperlink>
    </w:p>
    <w:p w:rsidR="000B1D35" w:rsidRPr="00D468C6" w:rsidRDefault="000B1D35" w:rsidP="006F0FCC">
      <w:pPr>
        <w:snapToGrid w:val="0"/>
        <w:spacing w:after="0" w:line="240" w:lineRule="auto"/>
        <w:jc w:val="center"/>
        <w:rPr>
          <w:rFonts w:cs="Times New Roman"/>
          <w:color w:val="000000"/>
          <w:sz w:val="20"/>
          <w:szCs w:val="20"/>
        </w:rPr>
      </w:pPr>
    </w:p>
    <w:p w:rsidR="008834E8" w:rsidRPr="00D468C6" w:rsidRDefault="00897A28" w:rsidP="006F0FCC">
      <w:pPr>
        <w:snapToGrid w:val="0"/>
        <w:spacing w:after="0" w:line="240" w:lineRule="auto"/>
        <w:jc w:val="both"/>
        <w:rPr>
          <w:rFonts w:cs="Times New Roman"/>
          <w:color w:val="000000"/>
          <w:sz w:val="20"/>
          <w:szCs w:val="20"/>
        </w:rPr>
      </w:pPr>
      <w:r w:rsidRPr="00D468C6">
        <w:rPr>
          <w:rFonts w:cs="Times New Roman"/>
          <w:color w:val="000000"/>
          <w:sz w:val="20"/>
          <w:szCs w:val="20"/>
        </w:rPr>
        <w:t xml:space="preserve">Abstract: </w:t>
      </w:r>
      <w:r w:rsidR="00B218B8" w:rsidRPr="00D468C6">
        <w:rPr>
          <w:rFonts w:eastAsia="Times New Roman" w:cs="Times New Roman"/>
          <w:color w:val="000000"/>
          <w:sz w:val="20"/>
          <w:szCs w:val="20"/>
        </w:rPr>
        <w:t xml:space="preserve">Background: </w:t>
      </w:r>
      <w:r w:rsidR="00B218B8" w:rsidRPr="00D468C6">
        <w:rPr>
          <w:rFonts w:eastAsia="Times New Roman" w:cs="Times New Roman"/>
          <w:b w:val="0"/>
          <w:bCs w:val="0"/>
          <w:color w:val="000000"/>
          <w:sz w:val="20"/>
          <w:szCs w:val="20"/>
        </w:rPr>
        <w:t>Appropriate pain management protocols reduce postoperative morbidity, improve the results of the surgery and decrease hospital costs. Adequate postoperative pain relief is associated with positive long-term effects for patients such as; reduced postoperative cognitive dysfunction, better quality of life and reduced risk of chronic or persistent postoperative pain.</w:t>
      </w:r>
      <w:r w:rsidRPr="00D468C6">
        <w:rPr>
          <w:rFonts w:cs="Times New Roman"/>
          <w:color w:val="000000"/>
          <w:sz w:val="20"/>
          <w:szCs w:val="20"/>
        </w:rPr>
        <w:t xml:space="preserve"> </w:t>
      </w:r>
      <w:r w:rsidR="006539E8" w:rsidRPr="00D468C6">
        <w:rPr>
          <w:rFonts w:cs="Times New Roman"/>
          <w:color w:val="000000"/>
          <w:sz w:val="20"/>
          <w:szCs w:val="20"/>
        </w:rPr>
        <w:t xml:space="preserve">Objective: </w:t>
      </w:r>
      <w:r w:rsidR="006539E8" w:rsidRPr="00D468C6">
        <w:rPr>
          <w:rFonts w:eastAsia="Times New Roman" w:cs="Times New Roman"/>
          <w:b w:val="0"/>
          <w:bCs w:val="0"/>
          <w:color w:val="000000"/>
          <w:sz w:val="20"/>
          <w:szCs w:val="20"/>
        </w:rPr>
        <w:t>The aim of the present study is to determine the effect of adding dexamethasone to bupivacaine on postoperative pain in patients receiving ultra-sound guided transversus abdominis block (TAP) for inguinal hernia repair.</w:t>
      </w:r>
      <w:r w:rsidRPr="00D468C6">
        <w:rPr>
          <w:rFonts w:cs="Times New Roman"/>
          <w:color w:val="000000"/>
          <w:sz w:val="20"/>
          <w:szCs w:val="20"/>
        </w:rPr>
        <w:t xml:space="preserve"> </w:t>
      </w:r>
      <w:r w:rsidR="004A3383" w:rsidRPr="00D468C6">
        <w:rPr>
          <w:rFonts w:eastAsia="Times New Roman" w:cs="Times New Roman"/>
          <w:color w:val="000000"/>
          <w:sz w:val="20"/>
          <w:szCs w:val="20"/>
        </w:rPr>
        <w:t xml:space="preserve">Methodology: </w:t>
      </w:r>
      <w:r w:rsidR="004A3383" w:rsidRPr="00D468C6">
        <w:rPr>
          <w:rFonts w:eastAsia="Times New Roman" w:cs="Times New Roman"/>
          <w:b w:val="0"/>
          <w:bCs w:val="0"/>
          <w:color w:val="000000"/>
          <w:sz w:val="20"/>
          <w:szCs w:val="20"/>
        </w:rPr>
        <w:t>The present study was carried out on 30 patients scheduled for elective primary unilateral open inguinal hernia repair. Patients were randomized, double blind controlled into two equal groups (15 patients each) according to the adjuvant added to the local anesthetic in the TAP block which was performed with ultrasonography.</w:t>
      </w:r>
      <w:r w:rsidRPr="00D468C6">
        <w:rPr>
          <w:rFonts w:eastAsia="Times New Roman" w:cs="Times New Roman"/>
          <w:b w:val="0"/>
          <w:bCs w:val="0"/>
          <w:color w:val="000000"/>
          <w:sz w:val="20"/>
          <w:szCs w:val="20"/>
        </w:rPr>
        <w:t xml:space="preserve"> </w:t>
      </w:r>
      <w:r w:rsidR="008834E8" w:rsidRPr="00D468C6">
        <w:rPr>
          <w:rFonts w:eastAsia="Times New Roman" w:cs="Times New Roman"/>
          <w:color w:val="000000"/>
          <w:sz w:val="20"/>
          <w:szCs w:val="20"/>
        </w:rPr>
        <w:t>Results:</w:t>
      </w:r>
      <w:r w:rsidR="008834E8" w:rsidRPr="00D468C6">
        <w:rPr>
          <w:rFonts w:eastAsia="Times New Roman" w:cs="Times New Roman"/>
          <w:b w:val="0"/>
          <w:bCs w:val="0"/>
          <w:color w:val="000000"/>
          <w:sz w:val="20"/>
          <w:szCs w:val="20"/>
        </w:rPr>
        <w:t xml:space="preserve"> The current study revealed that addition of preemptive dexamethasone to bupivacaine in patients receiving transversus abdominis plain block (TAPB) guided with ultrasound for inguinal hernia repair result in</w:t>
      </w:r>
      <w:r w:rsidR="006F0FCC" w:rsidRPr="00D468C6">
        <w:rPr>
          <w:rFonts w:eastAsia="Times New Roman" w:cs="Times New Roman"/>
          <w:b w:val="0"/>
          <w:bCs w:val="0"/>
          <w:color w:val="000000"/>
          <w:sz w:val="20"/>
          <w:szCs w:val="20"/>
        </w:rPr>
        <w:t>, l</w:t>
      </w:r>
      <w:r w:rsidR="008834E8" w:rsidRPr="00D468C6">
        <w:rPr>
          <w:rFonts w:eastAsia="Times New Roman" w:cs="Times New Roman"/>
          <w:b w:val="0"/>
          <w:bCs w:val="0"/>
          <w:color w:val="000000"/>
          <w:sz w:val="20"/>
          <w:szCs w:val="20"/>
        </w:rPr>
        <w:t>onger time till first opioids requirement</w:t>
      </w:r>
      <w:r w:rsidR="000B1D35" w:rsidRPr="00D468C6">
        <w:rPr>
          <w:rFonts w:eastAsia="Times New Roman" w:cs="Times New Roman"/>
          <w:b w:val="0"/>
          <w:bCs w:val="0"/>
          <w:color w:val="000000"/>
          <w:sz w:val="20"/>
          <w:szCs w:val="20"/>
        </w:rPr>
        <w:t>,</w:t>
      </w:r>
      <w:r w:rsidR="008834E8" w:rsidRPr="00D468C6">
        <w:rPr>
          <w:rFonts w:eastAsia="Times New Roman" w:cs="Times New Roman"/>
          <w:b w:val="0"/>
          <w:bCs w:val="0"/>
          <w:color w:val="000000"/>
          <w:sz w:val="20"/>
          <w:szCs w:val="20"/>
        </w:rPr>
        <w:t xml:space="preserve"> prolonged the duration of the block, decreased requirement for opioids, early ambulation, patients more satisfaction and decreased incidence of nausea and vomiting and no local anesthetic toxicity, no hematoma or excessive tissue trauma had been developed at the site of injection in both groups.</w:t>
      </w:r>
      <w:r w:rsidRPr="00D468C6">
        <w:rPr>
          <w:rFonts w:eastAsia="Times New Roman" w:cs="Times New Roman"/>
          <w:b w:val="0"/>
          <w:bCs w:val="0"/>
          <w:color w:val="000000"/>
          <w:sz w:val="20"/>
          <w:szCs w:val="20"/>
        </w:rPr>
        <w:t xml:space="preserve"> </w:t>
      </w:r>
      <w:r w:rsidR="008834E8" w:rsidRPr="00D468C6">
        <w:rPr>
          <w:rFonts w:eastAsia="Times New Roman" w:cs="Times New Roman"/>
          <w:color w:val="000000"/>
          <w:sz w:val="20"/>
          <w:szCs w:val="20"/>
        </w:rPr>
        <w:t>Conclusion:</w:t>
      </w:r>
      <w:r w:rsidR="008834E8" w:rsidRPr="00D468C6">
        <w:rPr>
          <w:rFonts w:eastAsia="Times New Roman" w:cs="Times New Roman"/>
          <w:b w:val="0"/>
          <w:bCs w:val="0"/>
          <w:color w:val="000000"/>
          <w:sz w:val="20"/>
          <w:szCs w:val="20"/>
        </w:rPr>
        <w:t xml:space="preserve"> Our study showed that addition of Preemptive dexamethasone to bupivacaine in patients receiving transversus abdominis plain block (TAPB) guided with ultrasound for inguinal hernia repair resulted in: Longer time till first opioids requirement, prolonged the duration of the block, fewer requirements for opioids, early ambulation, more satisfaction and decreased the incidence of nausea and vomiting.</w:t>
      </w:r>
    </w:p>
    <w:p w:rsidR="006F0FCC" w:rsidRPr="00D468C6" w:rsidRDefault="00897A28" w:rsidP="006F0FCC">
      <w:pPr>
        <w:snapToGrid w:val="0"/>
        <w:spacing w:after="0" w:line="240" w:lineRule="auto"/>
        <w:jc w:val="both"/>
        <w:rPr>
          <w:rFonts w:cs="Times New Roman"/>
          <w:b w:val="0"/>
          <w:color w:val="000000"/>
          <w:sz w:val="20"/>
          <w:szCs w:val="20"/>
        </w:rPr>
      </w:pPr>
      <w:r w:rsidRPr="00D468C6">
        <w:rPr>
          <w:rFonts w:eastAsia="Times New Roman" w:cs="Times New Roman"/>
          <w:color w:val="000000"/>
          <w:sz w:val="20"/>
          <w:szCs w:val="20"/>
        </w:rPr>
        <w:t>[</w:t>
      </w:r>
      <w:r w:rsidRPr="00D468C6">
        <w:rPr>
          <w:rFonts w:cs="Times New Roman"/>
          <w:b w:val="0"/>
          <w:bCs w:val="0"/>
          <w:color w:val="000000"/>
          <w:sz w:val="20"/>
          <w:szCs w:val="20"/>
        </w:rPr>
        <w:t xml:space="preserve">Laila Ali Elkafrawy, Safaa Ishak Ghaly, Ahmed Abdelghany Khalifa and Mohamed Reda Ali Abdella. </w:t>
      </w:r>
      <w:r w:rsidRPr="00D468C6">
        <w:rPr>
          <w:rFonts w:cs="Times New Roman"/>
          <w:color w:val="000000"/>
          <w:sz w:val="20"/>
          <w:szCs w:val="20"/>
        </w:rPr>
        <w:t>Efficacy of Dexamethasone Added to Bupivacaine in Ultrasound Guided Transversus Abdominis Plane Block for Postoperative Analgesia after Inguinal Herniorraphy</w:t>
      </w:r>
      <w:r w:rsidR="006F0FCC" w:rsidRPr="00D468C6">
        <w:rPr>
          <w:rFonts w:cs="Times New Roman"/>
          <w:sz w:val="20"/>
          <w:szCs w:val="20"/>
        </w:rPr>
        <w:t>.</w:t>
      </w:r>
      <w:r w:rsidR="006F0FCC" w:rsidRPr="00D468C6">
        <w:rPr>
          <w:rFonts w:cs="Times New Roman"/>
          <w:b w:val="0"/>
          <w:i/>
          <w:sz w:val="20"/>
          <w:szCs w:val="20"/>
        </w:rPr>
        <w:t xml:space="preserve"> Researcher</w:t>
      </w:r>
      <w:r w:rsidR="006F0FCC" w:rsidRPr="00D468C6">
        <w:rPr>
          <w:rFonts w:cs="Times New Roman"/>
          <w:b w:val="0"/>
          <w:sz w:val="20"/>
          <w:szCs w:val="20"/>
        </w:rPr>
        <w:t xml:space="preserve"> 201</w:t>
      </w:r>
      <w:r w:rsidR="006F0FCC" w:rsidRPr="00D468C6">
        <w:rPr>
          <w:rFonts w:cs="Times New Roman" w:hint="eastAsia"/>
          <w:b w:val="0"/>
          <w:sz w:val="20"/>
          <w:szCs w:val="20"/>
        </w:rPr>
        <w:t>9</w:t>
      </w:r>
      <w:r w:rsidR="006F0FCC" w:rsidRPr="00D468C6">
        <w:rPr>
          <w:rFonts w:cs="Times New Roman"/>
          <w:b w:val="0"/>
          <w:sz w:val="20"/>
          <w:szCs w:val="20"/>
        </w:rPr>
        <w:t>;</w:t>
      </w:r>
      <w:r w:rsidR="006F0FCC" w:rsidRPr="00D468C6">
        <w:rPr>
          <w:rFonts w:cs="Times New Roman" w:hint="eastAsia"/>
          <w:b w:val="0"/>
          <w:sz w:val="20"/>
          <w:szCs w:val="20"/>
        </w:rPr>
        <w:t>11</w:t>
      </w:r>
      <w:r w:rsidR="006F0FCC" w:rsidRPr="00D468C6">
        <w:rPr>
          <w:rFonts w:cs="Times New Roman"/>
          <w:b w:val="0"/>
          <w:sz w:val="20"/>
          <w:szCs w:val="20"/>
        </w:rPr>
        <w:t>(</w:t>
      </w:r>
      <w:r w:rsidR="006F0FCC" w:rsidRPr="00D468C6">
        <w:rPr>
          <w:rFonts w:cs="Times New Roman" w:hint="eastAsia"/>
          <w:b w:val="0"/>
          <w:sz w:val="20"/>
          <w:szCs w:val="20"/>
        </w:rPr>
        <w:t>12</w:t>
      </w:r>
      <w:r w:rsidR="006F0FCC" w:rsidRPr="00D468C6">
        <w:rPr>
          <w:rFonts w:cs="Times New Roman"/>
          <w:b w:val="0"/>
          <w:sz w:val="20"/>
          <w:szCs w:val="20"/>
        </w:rPr>
        <w:t>):</w:t>
      </w:r>
      <w:r w:rsidR="00960172" w:rsidRPr="00D468C6">
        <w:rPr>
          <w:rFonts w:cs="Times New Roman"/>
          <w:b w:val="0"/>
          <w:noProof/>
          <w:color w:val="000000"/>
          <w:sz w:val="20"/>
          <w:szCs w:val="20"/>
        </w:rPr>
        <w:t>24-31</w:t>
      </w:r>
      <w:r w:rsidR="006F0FCC" w:rsidRPr="00D468C6">
        <w:rPr>
          <w:rFonts w:cs="Times New Roman"/>
          <w:b w:val="0"/>
          <w:sz w:val="20"/>
          <w:szCs w:val="20"/>
        </w:rPr>
        <w:t xml:space="preserve">]. ISSN 1553-9865 (print); ISSN 2163-8950 (online). </w:t>
      </w:r>
      <w:hyperlink r:id="rId9" w:history="1">
        <w:r w:rsidR="006F0FCC" w:rsidRPr="00D468C6">
          <w:rPr>
            <w:rStyle w:val="Hyperlink"/>
            <w:rFonts w:cs="Times New Roman"/>
            <w:b w:val="0"/>
            <w:sz w:val="20"/>
            <w:szCs w:val="20"/>
          </w:rPr>
          <w:t>http://www.sciencepub.net/researcher</w:t>
        </w:r>
      </w:hyperlink>
      <w:r w:rsidR="006F0FCC" w:rsidRPr="00D468C6">
        <w:rPr>
          <w:rFonts w:cs="Times New Roman"/>
          <w:b w:val="0"/>
          <w:sz w:val="20"/>
          <w:szCs w:val="20"/>
        </w:rPr>
        <w:t>.</w:t>
      </w:r>
      <w:r w:rsidR="006F0FCC" w:rsidRPr="00D468C6">
        <w:rPr>
          <w:rFonts w:cs="Times New Roman" w:hint="eastAsia"/>
          <w:b w:val="0"/>
          <w:sz w:val="20"/>
          <w:szCs w:val="20"/>
        </w:rPr>
        <w:t xml:space="preserve"> </w:t>
      </w:r>
      <w:r w:rsidR="006F0FCC" w:rsidRPr="00D468C6">
        <w:rPr>
          <w:rFonts w:cs="Times New Roman" w:hint="eastAsia"/>
          <w:b w:val="0"/>
          <w:sz w:val="20"/>
          <w:szCs w:val="20"/>
          <w:lang w:eastAsia="zh-CN"/>
        </w:rPr>
        <w:t>5</w:t>
      </w:r>
      <w:r w:rsidR="006F0FCC" w:rsidRPr="00D468C6">
        <w:rPr>
          <w:rFonts w:cs="Times New Roman" w:hint="eastAsia"/>
          <w:b w:val="0"/>
          <w:sz w:val="20"/>
          <w:szCs w:val="20"/>
        </w:rPr>
        <w:t xml:space="preserve">. </w:t>
      </w:r>
      <w:r w:rsidR="006F0FCC" w:rsidRPr="00D468C6">
        <w:rPr>
          <w:rFonts w:cs="Times New Roman"/>
          <w:b w:val="0"/>
          <w:color w:val="000000"/>
          <w:sz w:val="20"/>
          <w:szCs w:val="20"/>
          <w:shd w:val="clear" w:color="auto" w:fill="FFFFFF"/>
        </w:rPr>
        <w:t>doi:</w:t>
      </w:r>
      <w:hyperlink r:id="rId10" w:history="1">
        <w:r w:rsidR="006F0FCC" w:rsidRPr="00D468C6">
          <w:rPr>
            <w:rStyle w:val="Hyperlink"/>
            <w:rFonts w:cs="Times New Roman"/>
            <w:b w:val="0"/>
            <w:sz w:val="20"/>
            <w:szCs w:val="20"/>
            <w:shd w:val="clear" w:color="auto" w:fill="FFFFFF"/>
          </w:rPr>
          <w:t>10.7537/mars</w:t>
        </w:r>
        <w:r w:rsidR="006F0FCC" w:rsidRPr="00D468C6">
          <w:rPr>
            <w:rStyle w:val="Hyperlink"/>
            <w:rFonts w:cs="Times New Roman" w:hint="eastAsia"/>
            <w:b w:val="0"/>
            <w:sz w:val="20"/>
            <w:szCs w:val="20"/>
            <w:shd w:val="clear" w:color="auto" w:fill="FFFFFF"/>
          </w:rPr>
          <w:t>r</w:t>
        </w:r>
        <w:r w:rsidR="006F0FCC" w:rsidRPr="00D468C6">
          <w:rPr>
            <w:rStyle w:val="Hyperlink"/>
            <w:rFonts w:cs="Times New Roman"/>
            <w:b w:val="0"/>
            <w:sz w:val="20"/>
            <w:szCs w:val="20"/>
            <w:shd w:val="clear" w:color="auto" w:fill="FFFFFF"/>
          </w:rPr>
          <w:t>sj</w:t>
        </w:r>
        <w:r w:rsidR="006F0FCC" w:rsidRPr="00D468C6">
          <w:rPr>
            <w:rStyle w:val="Hyperlink"/>
            <w:rFonts w:cs="Times New Roman" w:hint="eastAsia"/>
            <w:b w:val="0"/>
            <w:sz w:val="20"/>
            <w:szCs w:val="20"/>
            <w:shd w:val="clear" w:color="auto" w:fill="FFFFFF"/>
          </w:rPr>
          <w:t>111219.</w:t>
        </w:r>
        <w:r w:rsidR="006F0FCC" w:rsidRPr="00D468C6">
          <w:rPr>
            <w:rStyle w:val="Hyperlink"/>
            <w:rFonts w:cs="Times New Roman"/>
            <w:b w:val="0"/>
            <w:sz w:val="20"/>
            <w:szCs w:val="20"/>
            <w:shd w:val="clear" w:color="auto" w:fill="FFFFFF"/>
          </w:rPr>
          <w:t>0</w:t>
        </w:r>
        <w:r w:rsidR="006F0FCC" w:rsidRPr="00D468C6">
          <w:rPr>
            <w:rStyle w:val="Hyperlink"/>
            <w:rFonts w:cs="Times New Roman" w:hint="eastAsia"/>
            <w:b w:val="0"/>
            <w:sz w:val="20"/>
            <w:szCs w:val="20"/>
            <w:shd w:val="clear" w:color="auto" w:fill="FFFFFF"/>
            <w:lang w:eastAsia="zh-CN"/>
          </w:rPr>
          <w:t>5</w:t>
        </w:r>
      </w:hyperlink>
      <w:r w:rsidR="006F0FCC" w:rsidRPr="00D468C6">
        <w:rPr>
          <w:rFonts w:cs="Times New Roman"/>
          <w:b w:val="0"/>
          <w:color w:val="000000"/>
          <w:sz w:val="20"/>
          <w:szCs w:val="20"/>
          <w:shd w:val="clear" w:color="auto" w:fill="FFFFFF"/>
        </w:rPr>
        <w:t>.</w:t>
      </w:r>
    </w:p>
    <w:p w:rsidR="000B1D35" w:rsidRPr="00D468C6" w:rsidRDefault="000B1D35" w:rsidP="006F0FCC">
      <w:pPr>
        <w:snapToGrid w:val="0"/>
        <w:spacing w:after="0" w:line="240" w:lineRule="auto"/>
        <w:jc w:val="both"/>
        <w:rPr>
          <w:rFonts w:cs="Times New Roman"/>
          <w:color w:val="000000"/>
          <w:sz w:val="20"/>
          <w:szCs w:val="20"/>
        </w:rPr>
      </w:pPr>
    </w:p>
    <w:p w:rsidR="003D06FB" w:rsidRPr="00D468C6" w:rsidRDefault="003D06FB" w:rsidP="006F0FCC">
      <w:pPr>
        <w:snapToGrid w:val="0"/>
        <w:spacing w:after="0" w:line="240" w:lineRule="auto"/>
        <w:jc w:val="both"/>
        <w:rPr>
          <w:rFonts w:eastAsia="Times New Roman" w:cs="Times New Roman"/>
          <w:b w:val="0"/>
          <w:bCs w:val="0"/>
          <w:color w:val="000000"/>
          <w:sz w:val="20"/>
          <w:szCs w:val="20"/>
        </w:rPr>
      </w:pPr>
      <w:r w:rsidRPr="00D468C6">
        <w:rPr>
          <w:rFonts w:eastAsia="Times New Roman" w:cs="Times New Roman"/>
          <w:color w:val="000000"/>
          <w:sz w:val="20"/>
          <w:szCs w:val="20"/>
        </w:rPr>
        <w:t xml:space="preserve">Keywords: </w:t>
      </w:r>
      <w:r w:rsidR="00ED00E2" w:rsidRPr="00D468C6">
        <w:rPr>
          <w:rFonts w:eastAsia="Times New Roman" w:cs="Times New Roman"/>
          <w:b w:val="0"/>
          <w:bCs w:val="0"/>
          <w:color w:val="000000"/>
          <w:sz w:val="20"/>
          <w:szCs w:val="20"/>
        </w:rPr>
        <w:t xml:space="preserve">Pain management, </w:t>
      </w:r>
      <w:r w:rsidRPr="00D468C6">
        <w:rPr>
          <w:rFonts w:eastAsia="Times New Roman" w:cs="Times New Roman"/>
          <w:b w:val="0"/>
          <w:bCs w:val="0"/>
          <w:color w:val="000000"/>
          <w:sz w:val="20"/>
          <w:szCs w:val="20"/>
        </w:rPr>
        <w:t>Dexamethasone, Bupivacaine, Ultrasound Guided TAP, Inguinal Herniorraphy</w:t>
      </w:r>
    </w:p>
    <w:p w:rsidR="00897A28" w:rsidRPr="00D468C6" w:rsidRDefault="00897A28" w:rsidP="006F0FCC">
      <w:pPr>
        <w:snapToGrid w:val="0"/>
        <w:spacing w:after="0" w:line="240" w:lineRule="auto"/>
        <w:jc w:val="both"/>
        <w:rPr>
          <w:rFonts w:cs="Times New Roman"/>
          <w:color w:val="000000"/>
          <w:sz w:val="20"/>
          <w:szCs w:val="20"/>
        </w:rPr>
      </w:pPr>
    </w:p>
    <w:p w:rsidR="006F0FCC" w:rsidRPr="00D468C6" w:rsidRDefault="006F0FCC" w:rsidP="006F0FCC">
      <w:pPr>
        <w:snapToGrid w:val="0"/>
        <w:spacing w:after="0" w:line="240" w:lineRule="auto"/>
        <w:jc w:val="both"/>
        <w:rPr>
          <w:rFonts w:cs="Times New Roman"/>
          <w:color w:val="000000"/>
          <w:sz w:val="20"/>
          <w:szCs w:val="20"/>
        </w:rPr>
        <w:sectPr w:rsidR="006F0FCC" w:rsidRPr="00D468C6" w:rsidSect="00960172">
          <w:headerReference w:type="default" r:id="rId11"/>
          <w:footerReference w:type="default" r:id="rId12"/>
          <w:type w:val="continuous"/>
          <w:pgSz w:w="12240" w:h="15840" w:code="9"/>
          <w:pgMar w:top="1440" w:right="1440" w:bottom="1440" w:left="1440" w:header="720" w:footer="720" w:gutter="0"/>
          <w:pgNumType w:start="24"/>
          <w:cols w:space="720"/>
          <w:rtlGutter/>
          <w:docGrid w:linePitch="360"/>
        </w:sectPr>
      </w:pPr>
    </w:p>
    <w:p w:rsidR="002C3A70" w:rsidRPr="00D468C6" w:rsidRDefault="00897A28" w:rsidP="006F0FCC">
      <w:pPr>
        <w:snapToGrid w:val="0"/>
        <w:spacing w:after="0" w:line="240" w:lineRule="auto"/>
        <w:jc w:val="both"/>
        <w:rPr>
          <w:rFonts w:cs="Times New Roman"/>
          <w:color w:val="000000"/>
          <w:sz w:val="20"/>
          <w:szCs w:val="20"/>
        </w:rPr>
      </w:pPr>
      <w:r w:rsidRPr="00D468C6">
        <w:rPr>
          <w:rFonts w:cs="Times New Roman"/>
          <w:color w:val="000000"/>
          <w:sz w:val="20"/>
          <w:szCs w:val="20"/>
        </w:rPr>
        <w:lastRenderedPageBreak/>
        <w:t xml:space="preserve">1. </w:t>
      </w:r>
      <w:r w:rsidR="00F56578" w:rsidRPr="00D468C6">
        <w:rPr>
          <w:rFonts w:cs="Times New Roman"/>
          <w:color w:val="000000"/>
          <w:sz w:val="20"/>
          <w:szCs w:val="20"/>
        </w:rPr>
        <w:t>Introduction</w:t>
      </w:r>
    </w:p>
    <w:p w:rsidR="005D56C0" w:rsidRPr="00D468C6" w:rsidRDefault="003B3146" w:rsidP="006F0FCC">
      <w:pPr>
        <w:snapToGrid w:val="0"/>
        <w:spacing w:after="0" w:line="240" w:lineRule="auto"/>
        <w:ind w:firstLine="425"/>
        <w:jc w:val="both"/>
        <w:rPr>
          <w:rFonts w:cs="Times New Roman"/>
          <w:color w:val="000000"/>
          <w:sz w:val="20"/>
          <w:szCs w:val="20"/>
          <w:shd w:val="clear" w:color="auto" w:fill="FFFFFF"/>
        </w:rPr>
      </w:pPr>
      <w:r w:rsidRPr="00D468C6">
        <w:rPr>
          <w:rFonts w:eastAsia="Times New Roman" w:cs="Times New Roman"/>
          <w:b w:val="0"/>
          <w:bCs w:val="0"/>
          <w:color w:val="000000"/>
          <w:sz w:val="20"/>
          <w:szCs w:val="20"/>
        </w:rPr>
        <w:t xml:space="preserve">Inguinal herniorrhaphy is one of the most common surgical procedures which can be performed under different anesthetic techniques </w:t>
      </w:r>
      <w:r w:rsidR="0006797E" w:rsidRPr="00D468C6">
        <w:rPr>
          <w:rFonts w:eastAsia="Times New Roman" w:cs="Times New Roman"/>
          <w:b w:val="0"/>
          <w:bCs w:val="0"/>
          <w:color w:val="000000"/>
          <w:sz w:val="20"/>
          <w:szCs w:val="20"/>
        </w:rPr>
        <w:t>yet</w:t>
      </w:r>
      <w:r w:rsidR="002C3A70" w:rsidRPr="00D468C6">
        <w:rPr>
          <w:rFonts w:eastAsia="Times New Roman" w:cs="Times New Roman"/>
          <w:b w:val="0"/>
          <w:bCs w:val="0"/>
          <w:color w:val="000000"/>
          <w:sz w:val="20"/>
          <w:szCs w:val="20"/>
        </w:rPr>
        <w:t>it is usually associated with</w:t>
      </w:r>
      <w:r w:rsidRPr="00D468C6">
        <w:rPr>
          <w:rFonts w:eastAsia="Times New Roman" w:cs="Times New Roman"/>
          <w:b w:val="0"/>
          <w:bCs w:val="0"/>
          <w:color w:val="000000"/>
          <w:sz w:val="20"/>
          <w:szCs w:val="20"/>
        </w:rPr>
        <w:t xml:space="preserve"> postoperative pain that leads to increased consumption of analgesics, delayed bowel </w:t>
      </w:r>
      <w:r w:rsidR="005D56C0" w:rsidRPr="00D468C6">
        <w:rPr>
          <w:rFonts w:eastAsia="Times New Roman" w:cs="Times New Roman"/>
          <w:b w:val="0"/>
          <w:bCs w:val="0"/>
          <w:color w:val="000000"/>
          <w:sz w:val="20"/>
          <w:szCs w:val="20"/>
        </w:rPr>
        <w:t>motion</w:t>
      </w:r>
      <w:r w:rsidR="00C7121E" w:rsidRPr="00D468C6">
        <w:rPr>
          <w:rFonts w:eastAsia="Times New Roman" w:cs="Times New Roman"/>
          <w:b w:val="0"/>
          <w:bCs w:val="0"/>
          <w:color w:val="000000"/>
          <w:sz w:val="20"/>
          <w:szCs w:val="20"/>
        </w:rPr>
        <w:t xml:space="preserve"> and other complications </w:t>
      </w:r>
      <w:r w:rsidR="00C7121E" w:rsidRPr="00D468C6">
        <w:rPr>
          <w:rFonts w:cs="Times New Roman"/>
          <w:color w:val="000000"/>
          <w:sz w:val="20"/>
          <w:szCs w:val="20"/>
          <w:shd w:val="clear" w:color="auto" w:fill="FFFFFF"/>
          <w:vertAlign w:val="superscript"/>
        </w:rPr>
        <w:t>(</w:t>
      </w:r>
      <w:r w:rsidR="00F01128" w:rsidRPr="00D468C6">
        <w:rPr>
          <w:rFonts w:cs="Times New Roman"/>
          <w:color w:val="000000"/>
          <w:sz w:val="20"/>
          <w:szCs w:val="20"/>
          <w:shd w:val="clear" w:color="auto" w:fill="FFFFFF"/>
          <w:vertAlign w:val="superscript"/>
        </w:rPr>
        <w:t>1</w:t>
      </w:r>
      <w:r w:rsidR="00C7121E" w:rsidRPr="00D468C6">
        <w:rPr>
          <w:rFonts w:cs="Times New Roman"/>
          <w:color w:val="000000"/>
          <w:sz w:val="20"/>
          <w:szCs w:val="20"/>
          <w:shd w:val="clear" w:color="auto" w:fill="FFFFFF"/>
          <w:vertAlign w:val="superscript"/>
        </w:rPr>
        <w:t>)</w:t>
      </w:r>
      <w:r w:rsidR="00C7121E" w:rsidRPr="00D468C6">
        <w:rPr>
          <w:rFonts w:cs="Times New Roman"/>
          <w:color w:val="000000"/>
          <w:sz w:val="20"/>
          <w:szCs w:val="20"/>
          <w:shd w:val="clear" w:color="auto" w:fill="FFFFFF"/>
        </w:rPr>
        <w:t>.</w:t>
      </w:r>
    </w:p>
    <w:p w:rsidR="00197DD0" w:rsidRPr="00D468C6" w:rsidRDefault="00197DD0" w:rsidP="006F0FCC">
      <w:pPr>
        <w:snapToGrid w:val="0"/>
        <w:spacing w:after="0" w:line="240" w:lineRule="auto"/>
        <w:ind w:firstLine="425"/>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rPr>
        <w:t>Researches showed that many patients complain of considerable amount of pain after this surgical procedure and need intravenous, epidural, patient-controlled analgesia (PCA) or intraperitoneal injection of local anesthetic to control this postoperative pain. None of these analgesic techniques proved to be safe than the othe</w:t>
      </w:r>
      <w:r w:rsidR="000B1D35" w:rsidRPr="00D468C6">
        <w:rPr>
          <w:rFonts w:eastAsia="Times New Roman" w:cs="Times New Roman"/>
          <w:b w:val="0"/>
          <w:bCs w:val="0"/>
          <w:color w:val="000000"/>
          <w:sz w:val="20"/>
          <w:szCs w:val="20"/>
        </w:rPr>
        <w:t xml:space="preserve">r </w:t>
      </w:r>
      <w:r w:rsidR="000B1D35" w:rsidRPr="00D468C6">
        <w:rPr>
          <w:rFonts w:cs="Times New Roman"/>
          <w:color w:val="000000"/>
          <w:sz w:val="20"/>
          <w:szCs w:val="20"/>
          <w:shd w:val="clear" w:color="auto" w:fill="FFFFFF"/>
          <w:vertAlign w:val="superscript"/>
        </w:rPr>
        <w:t>(</w:t>
      </w:r>
      <w:r w:rsidR="00F01128" w:rsidRPr="00D468C6">
        <w:rPr>
          <w:rFonts w:cs="Times New Roman"/>
          <w:color w:val="000000"/>
          <w:sz w:val="20"/>
          <w:szCs w:val="20"/>
          <w:shd w:val="clear" w:color="auto" w:fill="FFFFFF"/>
          <w:vertAlign w:val="superscript"/>
        </w:rPr>
        <w:t>2</w:t>
      </w:r>
      <w:r w:rsidRPr="00D468C6">
        <w:rPr>
          <w:rFonts w:cs="Times New Roman"/>
          <w:color w:val="000000"/>
          <w:sz w:val="20"/>
          <w:szCs w:val="20"/>
          <w:shd w:val="clear" w:color="auto" w:fill="FFFFFF"/>
          <w:vertAlign w:val="superscript"/>
        </w:rPr>
        <w:t>)</w:t>
      </w:r>
      <w:r w:rsidRPr="00D468C6">
        <w:rPr>
          <w:rFonts w:cs="Times New Roman"/>
          <w:color w:val="000000"/>
          <w:sz w:val="20"/>
          <w:szCs w:val="20"/>
          <w:shd w:val="clear" w:color="auto" w:fill="FFFFFF"/>
        </w:rPr>
        <w:t>.</w:t>
      </w:r>
    </w:p>
    <w:p w:rsidR="00197DD0" w:rsidRPr="00D468C6" w:rsidRDefault="00197DD0" w:rsidP="006F0FCC">
      <w:pPr>
        <w:snapToGrid w:val="0"/>
        <w:spacing w:after="0" w:line="240" w:lineRule="auto"/>
        <w:ind w:firstLine="425"/>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rPr>
        <w:t xml:space="preserve">Inguinal herniorrhaphy is commonly performed under spinal or general anesthesia combined with an ilioinguinal/iliohypogastric nerve block or surgical field infiltration with a long-acting local anesthetic (LA) agent </w:t>
      </w:r>
      <w:r w:rsidRPr="00D468C6">
        <w:rPr>
          <w:rFonts w:cs="Times New Roman"/>
          <w:color w:val="000000"/>
          <w:sz w:val="20"/>
          <w:szCs w:val="20"/>
          <w:shd w:val="clear" w:color="auto" w:fill="FFFFFF"/>
          <w:vertAlign w:val="superscript"/>
        </w:rPr>
        <w:t>(</w:t>
      </w:r>
      <w:r w:rsidR="005E67D2" w:rsidRPr="00D468C6">
        <w:rPr>
          <w:rFonts w:cs="Times New Roman"/>
          <w:color w:val="000000"/>
          <w:sz w:val="20"/>
          <w:szCs w:val="20"/>
          <w:shd w:val="clear" w:color="auto" w:fill="FFFFFF"/>
          <w:vertAlign w:val="superscript"/>
        </w:rPr>
        <w:t>3</w:t>
      </w:r>
      <w:r w:rsidRPr="00D468C6">
        <w:rPr>
          <w:rFonts w:cs="Times New Roman"/>
          <w:color w:val="000000"/>
          <w:sz w:val="20"/>
          <w:szCs w:val="20"/>
          <w:shd w:val="clear" w:color="auto" w:fill="FFFFFF"/>
          <w:vertAlign w:val="superscript"/>
        </w:rPr>
        <w:t>)</w:t>
      </w:r>
      <w:r w:rsidRPr="00D468C6">
        <w:rPr>
          <w:rFonts w:cs="Times New Roman"/>
          <w:color w:val="000000"/>
          <w:sz w:val="20"/>
          <w:szCs w:val="20"/>
          <w:shd w:val="clear" w:color="auto" w:fill="FFFFFF"/>
        </w:rPr>
        <w:t>.</w:t>
      </w:r>
    </w:p>
    <w:p w:rsidR="000E00DF" w:rsidRPr="00D468C6" w:rsidRDefault="003B3146" w:rsidP="006F0FCC">
      <w:pPr>
        <w:snapToGrid w:val="0"/>
        <w:spacing w:after="0" w:line="240" w:lineRule="auto"/>
        <w:ind w:firstLine="425"/>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rPr>
        <w:t>LA infiltration improves acute postoperative pain management, decreases postoperative visual analogue scale (VAS) scores,</w:t>
      </w:r>
      <w:r w:rsidR="005D56C0" w:rsidRPr="00D468C6">
        <w:rPr>
          <w:rFonts w:eastAsia="Times New Roman" w:cs="Times New Roman"/>
          <w:b w:val="0"/>
          <w:bCs w:val="0"/>
          <w:color w:val="000000"/>
          <w:sz w:val="20"/>
          <w:szCs w:val="20"/>
        </w:rPr>
        <w:t xml:space="preserve"> overall</w:t>
      </w:r>
      <w:r w:rsidRPr="00D468C6">
        <w:rPr>
          <w:rFonts w:eastAsia="Times New Roman" w:cs="Times New Roman"/>
          <w:b w:val="0"/>
          <w:bCs w:val="0"/>
          <w:color w:val="000000"/>
          <w:sz w:val="20"/>
          <w:szCs w:val="20"/>
        </w:rPr>
        <w:t xml:space="preserve"> opioid demand and time to first </w:t>
      </w:r>
      <w:r w:rsidR="007B7B16" w:rsidRPr="00D468C6">
        <w:rPr>
          <w:rFonts w:eastAsia="Times New Roman" w:cs="Times New Roman"/>
          <w:b w:val="0"/>
          <w:bCs w:val="0"/>
          <w:color w:val="000000"/>
          <w:sz w:val="20"/>
          <w:szCs w:val="20"/>
        </w:rPr>
        <w:t>rescue analgesic administratio</w:t>
      </w:r>
      <w:r w:rsidR="000B1D35" w:rsidRPr="00D468C6">
        <w:rPr>
          <w:rFonts w:eastAsia="Times New Roman" w:cs="Times New Roman"/>
          <w:b w:val="0"/>
          <w:bCs w:val="0"/>
          <w:color w:val="000000"/>
          <w:sz w:val="20"/>
          <w:szCs w:val="20"/>
        </w:rPr>
        <w:t xml:space="preserve">n </w:t>
      </w:r>
      <w:r w:rsidR="000B1D35" w:rsidRPr="00D468C6">
        <w:rPr>
          <w:rFonts w:cs="Times New Roman"/>
          <w:color w:val="000000"/>
          <w:sz w:val="20"/>
          <w:szCs w:val="20"/>
          <w:shd w:val="clear" w:color="auto" w:fill="FFFFFF"/>
          <w:vertAlign w:val="superscript"/>
        </w:rPr>
        <w:t>(</w:t>
      </w:r>
      <w:r w:rsidR="007C2DE6" w:rsidRPr="00D468C6">
        <w:rPr>
          <w:rFonts w:cs="Times New Roman"/>
          <w:color w:val="000000"/>
          <w:sz w:val="20"/>
          <w:szCs w:val="20"/>
          <w:shd w:val="clear" w:color="auto" w:fill="FFFFFF"/>
          <w:vertAlign w:val="superscript"/>
        </w:rPr>
        <w:t>4</w:t>
      </w:r>
      <w:r w:rsidR="004E0376" w:rsidRPr="00D468C6">
        <w:rPr>
          <w:rFonts w:cs="Times New Roman"/>
          <w:color w:val="000000"/>
          <w:sz w:val="20"/>
          <w:szCs w:val="20"/>
          <w:shd w:val="clear" w:color="auto" w:fill="FFFFFF"/>
          <w:vertAlign w:val="superscript"/>
        </w:rPr>
        <w:t>)</w:t>
      </w:r>
      <w:r w:rsidR="004E0376" w:rsidRPr="00D468C6">
        <w:rPr>
          <w:rFonts w:cs="Times New Roman"/>
          <w:color w:val="000000"/>
          <w:sz w:val="20"/>
          <w:szCs w:val="20"/>
          <w:shd w:val="clear" w:color="auto" w:fill="FFFFFF"/>
        </w:rPr>
        <w:t>.</w:t>
      </w:r>
    </w:p>
    <w:p w:rsidR="00197DD0" w:rsidRPr="00D468C6" w:rsidRDefault="00197DD0" w:rsidP="006F0FCC">
      <w:pPr>
        <w:snapToGrid w:val="0"/>
        <w:spacing w:after="0" w:line="240" w:lineRule="auto"/>
        <w:ind w:firstLine="425"/>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rPr>
        <w:lastRenderedPageBreak/>
        <w:t xml:space="preserve">This block was first described as a land mark guided technique involving needle insertion at triangle of petit, this area bounded by latissimus dorsi muscle posteriorly, external oblique muscle anteriorly and iliac crest inferiorly </w:t>
      </w:r>
      <w:r w:rsidRPr="00D468C6">
        <w:rPr>
          <w:rFonts w:cs="Times New Roman"/>
          <w:color w:val="000000"/>
          <w:sz w:val="20"/>
          <w:szCs w:val="20"/>
          <w:shd w:val="clear" w:color="auto" w:fill="FFFFFF"/>
          <w:vertAlign w:val="superscript"/>
        </w:rPr>
        <w:t>(</w:t>
      </w:r>
      <w:r w:rsidR="007C2DE6" w:rsidRPr="00D468C6">
        <w:rPr>
          <w:rFonts w:cs="Times New Roman"/>
          <w:color w:val="000000"/>
          <w:sz w:val="20"/>
          <w:szCs w:val="20"/>
          <w:shd w:val="clear" w:color="auto" w:fill="FFFFFF"/>
          <w:vertAlign w:val="superscript"/>
        </w:rPr>
        <w:t>5</w:t>
      </w:r>
      <w:r w:rsidRPr="00D468C6">
        <w:rPr>
          <w:rFonts w:cs="Times New Roman"/>
          <w:color w:val="000000"/>
          <w:sz w:val="20"/>
          <w:szCs w:val="20"/>
          <w:shd w:val="clear" w:color="auto" w:fill="FFFFFF"/>
          <w:vertAlign w:val="superscript"/>
        </w:rPr>
        <w:t>)</w:t>
      </w:r>
      <w:r w:rsidRPr="00D468C6">
        <w:rPr>
          <w:rFonts w:cs="Times New Roman"/>
          <w:color w:val="000000"/>
          <w:sz w:val="20"/>
          <w:szCs w:val="20"/>
          <w:shd w:val="clear" w:color="auto" w:fill="FFFFFF"/>
        </w:rPr>
        <w:t>.</w:t>
      </w:r>
    </w:p>
    <w:p w:rsidR="007B7B16" w:rsidRPr="00D468C6" w:rsidRDefault="007B7B16" w:rsidP="006F0FCC">
      <w:pPr>
        <w:snapToGrid w:val="0"/>
        <w:spacing w:after="0" w:line="240" w:lineRule="auto"/>
        <w:ind w:firstLine="425"/>
        <w:jc w:val="both"/>
        <w:rPr>
          <w:rFonts w:eastAsia="Times New Roman" w:cs="Times New Roman"/>
          <w:b w:val="0"/>
          <w:bCs w:val="0"/>
          <w:color w:val="000000"/>
          <w:sz w:val="20"/>
          <w:szCs w:val="20"/>
          <w:lang w:bidi="ar-EG"/>
        </w:rPr>
      </w:pPr>
      <w:r w:rsidRPr="00D468C6">
        <w:rPr>
          <w:rFonts w:eastAsia="Times New Roman" w:cs="Times New Roman"/>
          <w:b w:val="0"/>
          <w:bCs w:val="0"/>
          <w:color w:val="000000"/>
          <w:sz w:val="20"/>
          <w:szCs w:val="20"/>
        </w:rPr>
        <w:t xml:space="preserve">Epidural analgesia has a potential risk of dural puncture, infection, and epidural hematoma, as well as muscle weakness </w:t>
      </w:r>
      <w:r w:rsidRPr="00D468C6">
        <w:rPr>
          <w:rFonts w:cs="Times New Roman"/>
          <w:color w:val="000000"/>
          <w:sz w:val="20"/>
          <w:szCs w:val="20"/>
          <w:shd w:val="clear" w:color="auto" w:fill="FFFFFF"/>
          <w:vertAlign w:val="superscript"/>
        </w:rPr>
        <w:t>(</w:t>
      </w:r>
      <w:r w:rsidR="007C2DE6" w:rsidRPr="00D468C6">
        <w:rPr>
          <w:rFonts w:cs="Times New Roman"/>
          <w:color w:val="000000"/>
          <w:sz w:val="20"/>
          <w:szCs w:val="20"/>
          <w:shd w:val="clear" w:color="auto" w:fill="FFFFFF"/>
          <w:vertAlign w:val="superscript"/>
        </w:rPr>
        <w:t>6</w:t>
      </w:r>
      <w:r w:rsidRPr="00D468C6">
        <w:rPr>
          <w:rFonts w:cs="Times New Roman"/>
          <w:color w:val="000000"/>
          <w:sz w:val="20"/>
          <w:szCs w:val="20"/>
          <w:shd w:val="clear" w:color="auto" w:fill="FFFFFF"/>
          <w:vertAlign w:val="superscript"/>
        </w:rPr>
        <w:t>)</w:t>
      </w:r>
      <w:r w:rsidRPr="00D468C6">
        <w:rPr>
          <w:rFonts w:cs="Times New Roman"/>
          <w:color w:val="000000"/>
          <w:sz w:val="20"/>
          <w:szCs w:val="20"/>
          <w:shd w:val="clear" w:color="auto" w:fill="FFFFFF"/>
        </w:rPr>
        <w:t>.</w:t>
      </w:r>
    </w:p>
    <w:p w:rsidR="007B7B16" w:rsidRPr="00D468C6" w:rsidRDefault="007B7B16" w:rsidP="006F0FCC">
      <w:pPr>
        <w:snapToGrid w:val="0"/>
        <w:spacing w:after="0" w:line="240" w:lineRule="auto"/>
        <w:ind w:firstLine="425"/>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rPr>
        <w:t xml:space="preserve">On the other hand, Transversus abdominis plane block (TAP block) was firstly described by Rafi in 2001. It enables pain control through blocking sensory nerves by injecting local anesthetics into abdominal muscle </w:t>
      </w:r>
      <w:r w:rsidRPr="00D468C6">
        <w:rPr>
          <w:rFonts w:cs="Times New Roman"/>
          <w:color w:val="000000"/>
          <w:sz w:val="20"/>
          <w:szCs w:val="20"/>
          <w:shd w:val="clear" w:color="auto" w:fill="FFFFFF"/>
          <w:vertAlign w:val="superscript"/>
        </w:rPr>
        <w:t>(</w:t>
      </w:r>
      <w:r w:rsidR="00A74490" w:rsidRPr="00D468C6">
        <w:rPr>
          <w:rFonts w:cs="Times New Roman"/>
          <w:color w:val="000000"/>
          <w:sz w:val="20"/>
          <w:szCs w:val="20"/>
          <w:shd w:val="clear" w:color="auto" w:fill="FFFFFF"/>
          <w:vertAlign w:val="superscript"/>
        </w:rPr>
        <w:t>7</w:t>
      </w:r>
      <w:r w:rsidRPr="00D468C6">
        <w:rPr>
          <w:rFonts w:cs="Times New Roman"/>
          <w:color w:val="000000"/>
          <w:sz w:val="20"/>
          <w:szCs w:val="20"/>
          <w:shd w:val="clear" w:color="auto" w:fill="FFFFFF"/>
          <w:vertAlign w:val="superscript"/>
        </w:rPr>
        <w:t>)</w:t>
      </w:r>
      <w:r w:rsidRPr="00D468C6">
        <w:rPr>
          <w:rFonts w:cs="Times New Roman"/>
          <w:color w:val="000000"/>
          <w:sz w:val="20"/>
          <w:szCs w:val="20"/>
          <w:shd w:val="clear" w:color="auto" w:fill="FFFFFF"/>
        </w:rPr>
        <w:t>.</w:t>
      </w:r>
    </w:p>
    <w:p w:rsidR="000B1D35" w:rsidRPr="00D468C6" w:rsidRDefault="00197DD0" w:rsidP="006F0FCC">
      <w:pPr>
        <w:snapToGrid w:val="0"/>
        <w:spacing w:after="0" w:line="240" w:lineRule="auto"/>
        <w:ind w:firstLine="425"/>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rPr>
        <w:t>It has been shown to provide good postoperative analgesia for a variety of procedures. This blinded technique may cause an inappropriate block since the location of the needle may not</w:t>
      </w:r>
      <w:r w:rsidR="008F6305" w:rsidRPr="00D468C6">
        <w:rPr>
          <w:rFonts w:eastAsia="Times New Roman" w:cs="Times New Roman"/>
          <w:b w:val="0"/>
          <w:bCs w:val="0"/>
          <w:color w:val="000000"/>
          <w:sz w:val="20"/>
          <w:szCs w:val="20"/>
        </w:rPr>
        <w:t xml:space="preserve"> be</w:t>
      </w:r>
      <w:r w:rsidR="00B761F5" w:rsidRPr="00D468C6">
        <w:rPr>
          <w:rFonts w:eastAsia="Times New Roman" w:cs="Times New Roman"/>
          <w:b w:val="0"/>
          <w:bCs w:val="0"/>
          <w:color w:val="000000"/>
          <w:sz w:val="20"/>
          <w:szCs w:val="20"/>
        </w:rPr>
        <w:t>précised</w:t>
      </w:r>
      <w:r w:rsidRPr="00D468C6">
        <w:rPr>
          <w:rFonts w:eastAsia="Times New Roman" w:cs="Times New Roman"/>
          <w:b w:val="0"/>
          <w:bCs w:val="0"/>
          <w:color w:val="000000"/>
          <w:sz w:val="20"/>
          <w:szCs w:val="20"/>
        </w:rPr>
        <w:t xml:space="preserve">. Fatal complications such as bowl puncture and liver injury have been also reported </w:t>
      </w:r>
      <w:r w:rsidRPr="00D468C6">
        <w:rPr>
          <w:rFonts w:cs="Times New Roman"/>
          <w:color w:val="000000"/>
          <w:sz w:val="20"/>
          <w:szCs w:val="20"/>
          <w:shd w:val="clear" w:color="auto" w:fill="FFFFFF"/>
          <w:vertAlign w:val="superscript"/>
        </w:rPr>
        <w:t>(</w:t>
      </w:r>
      <w:r w:rsidR="00A74490" w:rsidRPr="00D468C6">
        <w:rPr>
          <w:rFonts w:cs="Times New Roman"/>
          <w:color w:val="000000"/>
          <w:sz w:val="20"/>
          <w:szCs w:val="20"/>
          <w:shd w:val="clear" w:color="auto" w:fill="FFFFFF"/>
          <w:vertAlign w:val="superscript"/>
        </w:rPr>
        <w:t>8</w:t>
      </w:r>
      <w:r w:rsidRPr="00D468C6">
        <w:rPr>
          <w:rFonts w:cs="Times New Roman"/>
          <w:color w:val="000000"/>
          <w:sz w:val="20"/>
          <w:szCs w:val="20"/>
          <w:shd w:val="clear" w:color="auto" w:fill="FFFFFF"/>
          <w:vertAlign w:val="superscript"/>
        </w:rPr>
        <w:t>)</w:t>
      </w:r>
      <w:r w:rsidRPr="00D468C6">
        <w:rPr>
          <w:rFonts w:cs="Times New Roman"/>
          <w:color w:val="000000"/>
          <w:sz w:val="20"/>
          <w:szCs w:val="20"/>
          <w:shd w:val="clear" w:color="auto" w:fill="FFFFFF"/>
        </w:rPr>
        <w:t>.</w:t>
      </w:r>
    </w:p>
    <w:p w:rsidR="000E00DF" w:rsidRPr="00D468C6" w:rsidRDefault="000B1D35" w:rsidP="006F0FCC">
      <w:pPr>
        <w:snapToGrid w:val="0"/>
        <w:spacing w:after="0" w:line="240" w:lineRule="auto"/>
        <w:ind w:firstLine="425"/>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rPr>
        <w:t>T</w:t>
      </w:r>
      <w:r w:rsidR="003B3146" w:rsidRPr="00D468C6">
        <w:rPr>
          <w:rFonts w:eastAsia="Times New Roman" w:cs="Times New Roman"/>
          <w:b w:val="0"/>
          <w:bCs w:val="0"/>
          <w:color w:val="000000"/>
          <w:sz w:val="20"/>
          <w:szCs w:val="20"/>
        </w:rPr>
        <w:t>he transversus abdominis plane (TAP) block has been described as an effective technique to reduce postoperative pain intensity and opioids consumptio</w:t>
      </w:r>
      <w:r w:rsidR="000E00DF" w:rsidRPr="00D468C6">
        <w:rPr>
          <w:rFonts w:eastAsia="Times New Roman" w:cs="Times New Roman"/>
          <w:b w:val="0"/>
          <w:bCs w:val="0"/>
          <w:color w:val="000000"/>
          <w:sz w:val="20"/>
          <w:szCs w:val="20"/>
        </w:rPr>
        <w:t xml:space="preserve">n after lower abdominal surgery </w:t>
      </w:r>
      <w:r w:rsidR="000E00DF" w:rsidRPr="00D468C6">
        <w:rPr>
          <w:rFonts w:cs="Times New Roman"/>
          <w:color w:val="000000"/>
          <w:sz w:val="20"/>
          <w:szCs w:val="20"/>
          <w:shd w:val="clear" w:color="auto" w:fill="FFFFFF"/>
          <w:vertAlign w:val="superscript"/>
        </w:rPr>
        <w:t>(</w:t>
      </w:r>
      <w:r w:rsidR="007A29F0" w:rsidRPr="00D468C6">
        <w:rPr>
          <w:rFonts w:cs="Times New Roman"/>
          <w:color w:val="000000"/>
          <w:sz w:val="20"/>
          <w:szCs w:val="20"/>
          <w:shd w:val="clear" w:color="auto" w:fill="FFFFFF"/>
          <w:vertAlign w:val="superscript"/>
        </w:rPr>
        <w:t>9</w:t>
      </w:r>
      <w:r w:rsidR="000E00DF" w:rsidRPr="00D468C6">
        <w:rPr>
          <w:rFonts w:cs="Times New Roman"/>
          <w:color w:val="000000"/>
          <w:sz w:val="20"/>
          <w:szCs w:val="20"/>
          <w:shd w:val="clear" w:color="auto" w:fill="FFFFFF"/>
          <w:vertAlign w:val="superscript"/>
        </w:rPr>
        <w:t>)</w:t>
      </w:r>
      <w:r w:rsidR="000E00DF" w:rsidRPr="00D468C6">
        <w:rPr>
          <w:rFonts w:cs="Times New Roman"/>
          <w:color w:val="000000"/>
          <w:sz w:val="20"/>
          <w:szCs w:val="20"/>
          <w:shd w:val="clear" w:color="auto" w:fill="FFFFFF"/>
        </w:rPr>
        <w:t>.</w:t>
      </w:r>
    </w:p>
    <w:p w:rsidR="007B7B16" w:rsidRPr="00D468C6" w:rsidRDefault="007B7B16" w:rsidP="006F0FCC">
      <w:pPr>
        <w:snapToGrid w:val="0"/>
        <w:spacing w:after="0" w:line="240" w:lineRule="auto"/>
        <w:ind w:firstLine="425"/>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rPr>
        <w:lastRenderedPageBreak/>
        <w:t xml:space="preserve">Ultrasound guided technique TAP block have been used successfully to avoid the problem of the blind technique and provided better control of a variety of postoperative pain after cholecystectomy, cesarean section, or hernia repair </w:t>
      </w:r>
      <w:r w:rsidRPr="00D468C6">
        <w:rPr>
          <w:rFonts w:cs="Times New Roman"/>
          <w:color w:val="000000"/>
          <w:sz w:val="20"/>
          <w:szCs w:val="20"/>
          <w:shd w:val="clear" w:color="auto" w:fill="FFFFFF"/>
          <w:vertAlign w:val="superscript"/>
        </w:rPr>
        <w:t>(</w:t>
      </w:r>
      <w:r w:rsidR="007A29F0" w:rsidRPr="00D468C6">
        <w:rPr>
          <w:rFonts w:cs="Times New Roman"/>
          <w:color w:val="000000"/>
          <w:sz w:val="20"/>
          <w:szCs w:val="20"/>
          <w:shd w:val="clear" w:color="auto" w:fill="FFFFFF"/>
          <w:vertAlign w:val="superscript"/>
        </w:rPr>
        <w:t>10</w:t>
      </w:r>
      <w:r w:rsidRPr="00D468C6">
        <w:rPr>
          <w:rFonts w:cs="Times New Roman"/>
          <w:color w:val="000000"/>
          <w:sz w:val="20"/>
          <w:szCs w:val="20"/>
          <w:shd w:val="clear" w:color="auto" w:fill="FFFFFF"/>
          <w:vertAlign w:val="superscript"/>
        </w:rPr>
        <w:t>)</w:t>
      </w:r>
      <w:r w:rsidRPr="00D468C6">
        <w:rPr>
          <w:rFonts w:cs="Times New Roman"/>
          <w:color w:val="000000"/>
          <w:sz w:val="20"/>
          <w:szCs w:val="20"/>
          <w:shd w:val="clear" w:color="auto" w:fill="FFFFFF"/>
        </w:rPr>
        <w:t>.</w:t>
      </w:r>
    </w:p>
    <w:p w:rsidR="000B1D35" w:rsidRPr="00D468C6" w:rsidRDefault="003B3146" w:rsidP="006F0FCC">
      <w:pPr>
        <w:snapToGrid w:val="0"/>
        <w:spacing w:after="0" w:line="240" w:lineRule="auto"/>
        <w:ind w:firstLine="425"/>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rPr>
        <w:t>Transversus abdominis block (TAP block) performed in conjunction with ultrasonography for postoperative analgesia is more frequently used as an alternative modality in lower abdomen surgery; different drug combinations have been explored to determine the most efficient analgesi</w:t>
      </w:r>
      <w:r w:rsidR="004754B8" w:rsidRPr="00D468C6">
        <w:rPr>
          <w:rFonts w:eastAsia="Times New Roman" w:cs="Times New Roman"/>
          <w:b w:val="0"/>
          <w:bCs w:val="0"/>
          <w:color w:val="000000"/>
          <w:sz w:val="20"/>
          <w:szCs w:val="20"/>
        </w:rPr>
        <w:t xml:space="preserve">c combination </w:t>
      </w:r>
      <w:r w:rsidR="007A29F0" w:rsidRPr="00D468C6">
        <w:rPr>
          <w:rFonts w:cs="Times New Roman"/>
          <w:color w:val="000000"/>
          <w:sz w:val="20"/>
          <w:szCs w:val="20"/>
          <w:shd w:val="clear" w:color="auto" w:fill="FFFFFF"/>
          <w:vertAlign w:val="superscript"/>
        </w:rPr>
        <w:t>(10)</w:t>
      </w:r>
      <w:r w:rsidR="007A29F0" w:rsidRPr="00D468C6">
        <w:rPr>
          <w:rFonts w:cs="Times New Roman"/>
          <w:color w:val="000000"/>
          <w:sz w:val="20"/>
          <w:szCs w:val="20"/>
          <w:shd w:val="clear" w:color="auto" w:fill="FFFFFF"/>
        </w:rPr>
        <w:t>.</w:t>
      </w:r>
    </w:p>
    <w:p w:rsidR="003B3146" w:rsidRPr="00D468C6" w:rsidRDefault="000B1D35" w:rsidP="006F0FCC">
      <w:pPr>
        <w:snapToGrid w:val="0"/>
        <w:spacing w:after="0" w:line="240" w:lineRule="auto"/>
        <w:ind w:firstLine="425"/>
        <w:jc w:val="both"/>
        <w:rPr>
          <w:rFonts w:cs="Times New Roman"/>
          <w:color w:val="000000"/>
          <w:sz w:val="20"/>
          <w:szCs w:val="20"/>
          <w:shd w:val="clear" w:color="auto" w:fill="FFFFFF"/>
        </w:rPr>
      </w:pPr>
      <w:r w:rsidRPr="00D468C6">
        <w:rPr>
          <w:rFonts w:eastAsia="Times New Roman" w:cs="Times New Roman"/>
          <w:b w:val="0"/>
          <w:bCs w:val="0"/>
          <w:color w:val="000000"/>
          <w:sz w:val="20"/>
          <w:szCs w:val="20"/>
        </w:rPr>
        <w:t>T</w:t>
      </w:r>
      <w:r w:rsidR="003B3146" w:rsidRPr="00D468C6">
        <w:rPr>
          <w:rFonts w:eastAsia="Times New Roman" w:cs="Times New Roman"/>
          <w:b w:val="0"/>
          <w:bCs w:val="0"/>
          <w:color w:val="000000"/>
          <w:sz w:val="20"/>
          <w:szCs w:val="20"/>
        </w:rPr>
        <w:t xml:space="preserve">he </w:t>
      </w:r>
      <w:r w:rsidR="00C60911" w:rsidRPr="00D468C6">
        <w:rPr>
          <w:rFonts w:eastAsia="Times New Roman" w:cs="Times New Roman"/>
          <w:b w:val="0"/>
          <w:bCs w:val="0"/>
          <w:color w:val="000000"/>
          <w:sz w:val="20"/>
          <w:szCs w:val="20"/>
        </w:rPr>
        <w:t xml:space="preserve">addition of adjuvant substances to the </w:t>
      </w:r>
      <w:r w:rsidR="008F6305" w:rsidRPr="00D468C6">
        <w:rPr>
          <w:rFonts w:eastAsia="Times New Roman" w:cs="Times New Roman"/>
          <w:b w:val="0"/>
          <w:bCs w:val="0"/>
          <w:color w:val="000000"/>
          <w:sz w:val="20"/>
          <w:szCs w:val="20"/>
        </w:rPr>
        <w:t>LA</w:t>
      </w:r>
      <w:r w:rsidR="00C60911" w:rsidRPr="00D468C6">
        <w:rPr>
          <w:rFonts w:eastAsia="Times New Roman" w:cs="Times New Roman"/>
          <w:b w:val="0"/>
          <w:bCs w:val="0"/>
          <w:color w:val="000000"/>
          <w:sz w:val="20"/>
          <w:szCs w:val="20"/>
        </w:rPr>
        <w:t xml:space="preserve"> drugs in TAP and their efficiency has</w:t>
      </w:r>
      <w:r w:rsidR="003B3146" w:rsidRPr="00D468C6">
        <w:rPr>
          <w:rFonts w:eastAsia="Times New Roman" w:cs="Times New Roman"/>
          <w:b w:val="0"/>
          <w:bCs w:val="0"/>
          <w:color w:val="000000"/>
          <w:sz w:val="20"/>
          <w:szCs w:val="20"/>
        </w:rPr>
        <w:t xml:space="preserve"> been studied</w:t>
      </w:r>
      <w:r w:rsidR="006F0FCC" w:rsidRPr="00D468C6">
        <w:rPr>
          <w:rFonts w:eastAsia="Times New Roman" w:cs="Times New Roman"/>
          <w:b w:val="0"/>
          <w:bCs w:val="0"/>
          <w:color w:val="000000"/>
          <w:sz w:val="20"/>
          <w:szCs w:val="20"/>
        </w:rPr>
        <w:t>. T</w:t>
      </w:r>
      <w:r w:rsidR="003B3146" w:rsidRPr="00D468C6">
        <w:rPr>
          <w:rFonts w:eastAsia="Times New Roman" w:cs="Times New Roman"/>
          <w:b w:val="0"/>
          <w:bCs w:val="0"/>
          <w:color w:val="000000"/>
          <w:sz w:val="20"/>
          <w:szCs w:val="20"/>
        </w:rPr>
        <w:t xml:space="preserve">he effect of </w:t>
      </w:r>
      <w:r w:rsidR="0085217A" w:rsidRPr="00D468C6">
        <w:rPr>
          <w:rFonts w:eastAsia="Times New Roman" w:cs="Times New Roman"/>
          <w:b w:val="0"/>
          <w:bCs w:val="0"/>
          <w:color w:val="000000"/>
          <w:sz w:val="20"/>
          <w:szCs w:val="20"/>
        </w:rPr>
        <w:t>LA</w:t>
      </w:r>
      <w:r w:rsidR="003B3146" w:rsidRPr="00D468C6">
        <w:rPr>
          <w:rFonts w:eastAsia="Times New Roman" w:cs="Times New Roman"/>
          <w:b w:val="0"/>
          <w:bCs w:val="0"/>
          <w:color w:val="000000"/>
          <w:sz w:val="20"/>
          <w:szCs w:val="20"/>
        </w:rPr>
        <w:t xml:space="preserve"> adjuvant substances may be increased to provide an effective </w:t>
      </w:r>
      <w:r w:rsidR="004754B8" w:rsidRPr="00D468C6">
        <w:rPr>
          <w:rFonts w:eastAsia="Times New Roman" w:cs="Times New Roman"/>
          <w:b w:val="0"/>
          <w:bCs w:val="0"/>
          <w:color w:val="000000"/>
          <w:sz w:val="20"/>
          <w:szCs w:val="20"/>
        </w:rPr>
        <w:t xml:space="preserve">and long-lasting nerve blockade </w:t>
      </w:r>
      <w:r w:rsidR="004754B8" w:rsidRPr="00D468C6">
        <w:rPr>
          <w:rFonts w:cs="Times New Roman"/>
          <w:color w:val="000000"/>
          <w:sz w:val="20"/>
          <w:szCs w:val="20"/>
          <w:shd w:val="clear" w:color="auto" w:fill="FFFFFF"/>
          <w:vertAlign w:val="superscript"/>
        </w:rPr>
        <w:t>(</w:t>
      </w:r>
      <w:r w:rsidR="002E59C0" w:rsidRPr="00D468C6">
        <w:rPr>
          <w:rFonts w:cs="Times New Roman"/>
          <w:color w:val="000000"/>
          <w:sz w:val="20"/>
          <w:szCs w:val="20"/>
          <w:shd w:val="clear" w:color="auto" w:fill="FFFFFF"/>
          <w:vertAlign w:val="superscript"/>
        </w:rPr>
        <w:t>11</w:t>
      </w:r>
      <w:r w:rsidR="004754B8" w:rsidRPr="00D468C6">
        <w:rPr>
          <w:rFonts w:cs="Times New Roman"/>
          <w:color w:val="000000"/>
          <w:sz w:val="20"/>
          <w:szCs w:val="20"/>
          <w:shd w:val="clear" w:color="auto" w:fill="FFFFFF"/>
          <w:vertAlign w:val="superscript"/>
        </w:rPr>
        <w:t>)</w:t>
      </w:r>
      <w:r w:rsidR="004754B8" w:rsidRPr="00D468C6">
        <w:rPr>
          <w:rFonts w:cs="Times New Roman"/>
          <w:color w:val="000000"/>
          <w:sz w:val="20"/>
          <w:szCs w:val="20"/>
          <w:shd w:val="clear" w:color="auto" w:fill="FFFFFF"/>
        </w:rPr>
        <w:t>.</w:t>
      </w:r>
    </w:p>
    <w:p w:rsidR="003B3146" w:rsidRPr="00D468C6" w:rsidRDefault="003B3146" w:rsidP="006F0FCC">
      <w:pPr>
        <w:snapToGrid w:val="0"/>
        <w:spacing w:after="0" w:line="240" w:lineRule="auto"/>
        <w:ind w:firstLine="425"/>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rPr>
        <w:t xml:space="preserve">Bupivacaine Hydrochloride is used as </w:t>
      </w:r>
      <w:r w:rsidR="008F6305" w:rsidRPr="00D468C6">
        <w:rPr>
          <w:rFonts w:eastAsia="Times New Roman" w:cs="Times New Roman"/>
          <w:b w:val="0"/>
          <w:bCs w:val="0"/>
          <w:color w:val="000000"/>
          <w:sz w:val="20"/>
          <w:szCs w:val="20"/>
        </w:rPr>
        <w:t>LA</w:t>
      </w:r>
      <w:r w:rsidRPr="00D468C6">
        <w:rPr>
          <w:rFonts w:eastAsia="Times New Roman" w:cs="Times New Roman"/>
          <w:b w:val="0"/>
          <w:bCs w:val="0"/>
          <w:color w:val="000000"/>
          <w:sz w:val="20"/>
          <w:szCs w:val="20"/>
        </w:rPr>
        <w:t xml:space="preserve"> and is available in sterile isotonic solutions for injection via local infiltration, peripheral nerve block, caudal and lumbar epidural blocks. Solutions are clear and colorless. Bupivacaine is related chemically and pharmacologically to the amino acyl local anesthetic</w:t>
      </w:r>
      <w:r w:rsidR="000B1D35" w:rsidRPr="00D468C6">
        <w:rPr>
          <w:rFonts w:eastAsia="Times New Roman" w:cs="Times New Roman"/>
          <w:b w:val="0"/>
          <w:bCs w:val="0"/>
          <w:color w:val="000000"/>
          <w:sz w:val="20"/>
          <w:szCs w:val="20"/>
        </w:rPr>
        <w:t xml:space="preserve">s </w:t>
      </w:r>
      <w:r w:rsidR="000B1D35" w:rsidRPr="00D468C6">
        <w:rPr>
          <w:rFonts w:cs="Times New Roman"/>
          <w:color w:val="000000"/>
          <w:sz w:val="20"/>
          <w:szCs w:val="20"/>
          <w:shd w:val="clear" w:color="auto" w:fill="FFFFFF"/>
          <w:vertAlign w:val="superscript"/>
        </w:rPr>
        <w:t>(</w:t>
      </w:r>
      <w:r w:rsidR="002E59C0" w:rsidRPr="00D468C6">
        <w:rPr>
          <w:rFonts w:cs="Times New Roman"/>
          <w:color w:val="000000"/>
          <w:sz w:val="20"/>
          <w:szCs w:val="20"/>
          <w:shd w:val="clear" w:color="auto" w:fill="FFFFFF"/>
          <w:vertAlign w:val="superscript"/>
        </w:rPr>
        <w:t>12</w:t>
      </w:r>
      <w:r w:rsidR="004754B8" w:rsidRPr="00D468C6">
        <w:rPr>
          <w:rFonts w:cs="Times New Roman"/>
          <w:color w:val="000000"/>
          <w:sz w:val="20"/>
          <w:szCs w:val="20"/>
          <w:shd w:val="clear" w:color="auto" w:fill="FFFFFF"/>
          <w:vertAlign w:val="superscript"/>
        </w:rPr>
        <w:t>)</w:t>
      </w:r>
      <w:r w:rsidR="004754B8" w:rsidRPr="00D468C6">
        <w:rPr>
          <w:rFonts w:cs="Times New Roman"/>
          <w:color w:val="000000"/>
          <w:sz w:val="20"/>
          <w:szCs w:val="20"/>
          <w:shd w:val="clear" w:color="auto" w:fill="FFFFFF"/>
        </w:rPr>
        <w:t>.</w:t>
      </w:r>
    </w:p>
    <w:p w:rsidR="004754B8" w:rsidRPr="00D468C6" w:rsidRDefault="003B3146" w:rsidP="006F0FCC">
      <w:pPr>
        <w:snapToGrid w:val="0"/>
        <w:spacing w:after="0" w:line="240" w:lineRule="auto"/>
        <w:ind w:firstLine="425"/>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rPr>
        <w:t>Methyl prednisolone</w:t>
      </w:r>
      <w:r w:rsidR="00C60911" w:rsidRPr="00D468C6">
        <w:rPr>
          <w:rFonts w:eastAsia="Times New Roman" w:cs="Times New Roman"/>
          <w:b w:val="0"/>
          <w:bCs w:val="0"/>
          <w:color w:val="000000"/>
          <w:sz w:val="20"/>
          <w:szCs w:val="20"/>
        </w:rPr>
        <w:t xml:space="preserve"> in</w:t>
      </w:r>
      <w:r w:rsidRPr="00D468C6">
        <w:rPr>
          <w:rFonts w:eastAsia="Times New Roman" w:cs="Times New Roman"/>
          <w:b w:val="0"/>
          <w:bCs w:val="0"/>
          <w:color w:val="000000"/>
          <w:sz w:val="20"/>
          <w:szCs w:val="20"/>
        </w:rPr>
        <w:t xml:space="preserve"> addition to local anesthetic increased the duration of axillary brachial plexus block, whereas dexamethasone microspheres have increased the block duration in both human and animal studies. Furthermore, Dexamethasone has long and efficient glucocorticoid</w:t>
      </w:r>
      <w:r w:rsidR="00C60911" w:rsidRPr="00D468C6">
        <w:rPr>
          <w:rFonts w:eastAsia="Times New Roman" w:cs="Times New Roman"/>
          <w:b w:val="0"/>
          <w:bCs w:val="0"/>
          <w:color w:val="000000"/>
          <w:sz w:val="20"/>
          <w:szCs w:val="20"/>
        </w:rPr>
        <w:t xml:space="preserve"> activity</w:t>
      </w:r>
      <w:r w:rsidRPr="00D468C6">
        <w:rPr>
          <w:rFonts w:eastAsia="Times New Roman" w:cs="Times New Roman"/>
          <w:b w:val="0"/>
          <w:bCs w:val="0"/>
          <w:color w:val="000000"/>
          <w:sz w:val="20"/>
          <w:szCs w:val="20"/>
        </w:rPr>
        <w:t xml:space="preserve"> and also offers anti-inflammatory properties. When added to </w:t>
      </w:r>
      <w:r w:rsidR="0085217A" w:rsidRPr="00D468C6">
        <w:rPr>
          <w:rFonts w:eastAsia="Times New Roman" w:cs="Times New Roman"/>
          <w:b w:val="0"/>
          <w:bCs w:val="0"/>
          <w:color w:val="000000"/>
          <w:sz w:val="20"/>
          <w:szCs w:val="20"/>
        </w:rPr>
        <w:t>LA</w:t>
      </w:r>
      <w:r w:rsidRPr="00D468C6">
        <w:rPr>
          <w:rFonts w:eastAsia="Times New Roman" w:cs="Times New Roman"/>
          <w:b w:val="0"/>
          <w:bCs w:val="0"/>
          <w:color w:val="000000"/>
          <w:sz w:val="20"/>
          <w:szCs w:val="20"/>
        </w:rPr>
        <w:t xml:space="preserve"> as an adjuvant in peripheral block</w:t>
      </w:r>
      <w:r w:rsidR="004754B8" w:rsidRPr="00D468C6">
        <w:rPr>
          <w:rFonts w:eastAsia="Times New Roman" w:cs="Times New Roman"/>
          <w:b w:val="0"/>
          <w:bCs w:val="0"/>
          <w:color w:val="000000"/>
          <w:sz w:val="20"/>
          <w:szCs w:val="20"/>
        </w:rPr>
        <w:t xml:space="preserve">s, it increases the </w:t>
      </w:r>
      <w:r w:rsidR="00C60911" w:rsidRPr="00D468C6">
        <w:rPr>
          <w:rFonts w:eastAsia="Times New Roman" w:cs="Times New Roman"/>
          <w:b w:val="0"/>
          <w:bCs w:val="0"/>
          <w:color w:val="000000"/>
          <w:sz w:val="20"/>
          <w:szCs w:val="20"/>
        </w:rPr>
        <w:t>duratio</w:t>
      </w:r>
      <w:r w:rsidR="000B1D35" w:rsidRPr="00D468C6">
        <w:rPr>
          <w:rFonts w:eastAsia="Times New Roman" w:cs="Times New Roman"/>
          <w:b w:val="0"/>
          <w:bCs w:val="0"/>
          <w:color w:val="000000"/>
          <w:sz w:val="20"/>
          <w:szCs w:val="20"/>
        </w:rPr>
        <w:t xml:space="preserve">n </w:t>
      </w:r>
      <w:r w:rsidR="000B1D35" w:rsidRPr="00D468C6">
        <w:rPr>
          <w:rFonts w:cs="Times New Roman"/>
          <w:color w:val="000000"/>
          <w:sz w:val="20"/>
          <w:szCs w:val="20"/>
          <w:shd w:val="clear" w:color="auto" w:fill="FFFFFF"/>
          <w:vertAlign w:val="superscript"/>
        </w:rPr>
        <w:t>(</w:t>
      </w:r>
      <w:r w:rsidR="004754B8" w:rsidRPr="00D468C6">
        <w:rPr>
          <w:rFonts w:cs="Times New Roman"/>
          <w:color w:val="000000"/>
          <w:sz w:val="20"/>
          <w:szCs w:val="20"/>
          <w:shd w:val="clear" w:color="auto" w:fill="FFFFFF"/>
          <w:vertAlign w:val="superscript"/>
        </w:rPr>
        <w:t>13)</w:t>
      </w:r>
      <w:r w:rsidR="004754B8" w:rsidRPr="00D468C6">
        <w:rPr>
          <w:rFonts w:cs="Times New Roman"/>
          <w:color w:val="000000"/>
          <w:sz w:val="20"/>
          <w:szCs w:val="20"/>
          <w:shd w:val="clear" w:color="auto" w:fill="FFFFFF"/>
        </w:rPr>
        <w:t>.</w:t>
      </w:r>
    </w:p>
    <w:p w:rsidR="003B3146" w:rsidRPr="00D468C6" w:rsidRDefault="00B218B8" w:rsidP="006F0FCC">
      <w:pPr>
        <w:snapToGrid w:val="0"/>
        <w:spacing w:after="0" w:line="240" w:lineRule="auto"/>
        <w:jc w:val="both"/>
        <w:rPr>
          <w:rFonts w:cs="Times New Roman"/>
          <w:color w:val="000000"/>
          <w:sz w:val="20"/>
          <w:szCs w:val="20"/>
        </w:rPr>
      </w:pPr>
      <w:r w:rsidRPr="00D468C6">
        <w:rPr>
          <w:rFonts w:cs="Times New Roman"/>
          <w:color w:val="000000"/>
          <w:sz w:val="20"/>
          <w:szCs w:val="20"/>
        </w:rPr>
        <w:t>Aim of the work</w:t>
      </w:r>
    </w:p>
    <w:p w:rsidR="003B3146" w:rsidRPr="00D468C6" w:rsidRDefault="003B3146" w:rsidP="006F0FCC">
      <w:pPr>
        <w:snapToGrid w:val="0"/>
        <w:spacing w:after="0" w:line="240" w:lineRule="auto"/>
        <w:ind w:firstLine="425"/>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rPr>
        <w:t>The aim of the present study is to determine the effect of adding dexamethasone to bupivacaine on postoperative pain in patients receiving ultra-sound guided transversus abdominis block (TAP) for inguinal hernia repair.</w:t>
      </w:r>
    </w:p>
    <w:p w:rsidR="00897A28" w:rsidRPr="00D468C6" w:rsidRDefault="00897A28" w:rsidP="006F0FCC">
      <w:pPr>
        <w:snapToGrid w:val="0"/>
        <w:spacing w:after="0" w:line="240" w:lineRule="auto"/>
        <w:jc w:val="both"/>
        <w:rPr>
          <w:rFonts w:cs="Times New Roman"/>
          <w:color w:val="000000"/>
          <w:sz w:val="20"/>
          <w:szCs w:val="20"/>
        </w:rPr>
      </w:pPr>
    </w:p>
    <w:p w:rsidR="00C64BD2" w:rsidRPr="00D468C6" w:rsidRDefault="00897A28" w:rsidP="006F0FCC">
      <w:pPr>
        <w:snapToGrid w:val="0"/>
        <w:spacing w:after="0" w:line="240" w:lineRule="auto"/>
        <w:jc w:val="both"/>
        <w:rPr>
          <w:rFonts w:eastAsia="Times New Roman" w:cs="Times New Roman"/>
          <w:color w:val="000000"/>
          <w:sz w:val="20"/>
          <w:szCs w:val="20"/>
          <w:lang w:bidi="ar-EG"/>
        </w:rPr>
      </w:pPr>
      <w:r w:rsidRPr="00D468C6">
        <w:rPr>
          <w:rFonts w:cs="Times New Roman"/>
          <w:color w:val="000000"/>
          <w:sz w:val="20"/>
          <w:szCs w:val="20"/>
        </w:rPr>
        <w:t xml:space="preserve">2. </w:t>
      </w:r>
      <w:r w:rsidR="00B218B8" w:rsidRPr="00D468C6">
        <w:rPr>
          <w:rFonts w:cs="Times New Roman"/>
          <w:color w:val="000000"/>
          <w:sz w:val="20"/>
          <w:szCs w:val="20"/>
        </w:rPr>
        <w:t>Patients and Methods</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After approval of local Ethical Committee, and with a written informed consent from each patient, the present study was carried out on 30 patients scheduled for elective primary unilateral open inguinal hernia repair.</w:t>
      </w:r>
    </w:p>
    <w:p w:rsidR="006F0FCC"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eastAsia="Times New Roman" w:cs="Times New Roman"/>
          <w:bCs w:val="0"/>
          <w:color w:val="000000"/>
          <w:sz w:val="20"/>
          <w:szCs w:val="20"/>
          <w:lang w:bidi="ar-EG"/>
        </w:rPr>
        <w:t>Study period</w:t>
      </w:r>
      <w:r w:rsidR="006F0FCC" w:rsidRPr="00D468C6">
        <w:rPr>
          <w:rFonts w:eastAsia="Times New Roman" w:cs="Times New Roman"/>
          <w:bCs w:val="0"/>
          <w:color w:val="000000"/>
          <w:sz w:val="20"/>
          <w:szCs w:val="20"/>
          <w:lang w:bidi="ar-EG"/>
        </w:rPr>
        <w:t xml:space="preserve">: </w:t>
      </w:r>
      <w:r w:rsidR="006F0FCC" w:rsidRPr="00D468C6">
        <w:rPr>
          <w:rFonts w:cs="Times New Roman"/>
          <w:b w:val="0"/>
          <w:bCs w:val="0"/>
          <w:color w:val="000000"/>
          <w:sz w:val="20"/>
          <w:szCs w:val="20"/>
          <w:shd w:val="clear" w:color="auto" w:fill="FFFFFF"/>
        </w:rPr>
        <w:t>S</w:t>
      </w:r>
      <w:r w:rsidRPr="00D468C6">
        <w:rPr>
          <w:rFonts w:cs="Times New Roman"/>
          <w:b w:val="0"/>
          <w:bCs w:val="0"/>
          <w:color w:val="000000"/>
          <w:sz w:val="20"/>
          <w:szCs w:val="20"/>
          <w:shd w:val="clear" w:color="auto" w:fill="FFFFFF"/>
        </w:rPr>
        <w:t>ix month</w:t>
      </w:r>
      <w:r w:rsidR="006F0FCC" w:rsidRPr="00D468C6">
        <w:rPr>
          <w:rFonts w:cs="Times New Roman"/>
          <w:b w:val="0"/>
          <w:bCs w:val="0"/>
          <w:color w:val="000000"/>
          <w:sz w:val="20"/>
          <w:szCs w:val="20"/>
          <w:shd w:val="clear" w:color="auto" w:fill="FFFFFF"/>
        </w:rPr>
        <w:t>s.</w:t>
      </w:r>
    </w:p>
    <w:p w:rsidR="00C64BD2" w:rsidRPr="00D468C6" w:rsidRDefault="00C64BD2" w:rsidP="006F0FCC">
      <w:pPr>
        <w:snapToGrid w:val="0"/>
        <w:spacing w:after="0" w:line="240" w:lineRule="auto"/>
        <w:jc w:val="both"/>
        <w:rPr>
          <w:rFonts w:eastAsia="Times New Roman" w:cs="Times New Roman"/>
          <w:bCs w:val="0"/>
          <w:color w:val="000000"/>
          <w:sz w:val="20"/>
          <w:szCs w:val="20"/>
          <w:lang w:bidi="ar-EG"/>
        </w:rPr>
      </w:pPr>
      <w:r w:rsidRPr="00D468C6">
        <w:rPr>
          <w:rFonts w:eastAsia="Times New Roman" w:cs="Times New Roman"/>
          <w:bCs w:val="0"/>
          <w:color w:val="000000"/>
          <w:sz w:val="20"/>
          <w:szCs w:val="20"/>
          <w:lang w:bidi="ar-EG"/>
        </w:rPr>
        <w:t>A) Inclusion Criteria</w:t>
      </w:r>
      <w:r w:rsidR="004A3383" w:rsidRPr="00D468C6">
        <w:rPr>
          <w:rFonts w:eastAsia="Times New Roman" w:cs="Times New Roman"/>
          <w:bCs w:val="0"/>
          <w:color w:val="000000"/>
          <w:sz w:val="20"/>
          <w:szCs w:val="20"/>
          <w:lang w:bidi="ar-EG"/>
        </w:rPr>
        <w:t>:</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eastAsia="Times New Roman" w:cs="Times New Roman"/>
          <w:bCs w:val="0"/>
          <w:color w:val="000000"/>
          <w:sz w:val="20"/>
          <w:szCs w:val="20"/>
          <w:lang w:bidi="ar-EG"/>
        </w:rPr>
        <w:t>*</w:t>
      </w:r>
      <w:r w:rsidR="00B21D1D" w:rsidRPr="00D468C6">
        <w:rPr>
          <w:rFonts w:eastAsia="Times New Roman" w:cs="Times New Roman"/>
          <w:bCs w:val="0"/>
          <w:color w:val="000000"/>
          <w:sz w:val="20"/>
          <w:szCs w:val="20"/>
          <w:lang w:bidi="ar-EG"/>
        </w:rPr>
        <w:tab/>
      </w:r>
      <w:r w:rsidRPr="00D468C6">
        <w:rPr>
          <w:rFonts w:cs="Times New Roman"/>
          <w:b w:val="0"/>
          <w:bCs w:val="0"/>
          <w:color w:val="000000"/>
          <w:sz w:val="20"/>
          <w:szCs w:val="20"/>
          <w:shd w:val="clear" w:color="auto" w:fill="FFFFFF"/>
        </w:rPr>
        <w:t>Patients undergoing inguinal hernia.</w:t>
      </w:r>
    </w:p>
    <w:p w:rsidR="006F0FCC"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w:t>
      </w:r>
      <w:r w:rsidR="00B21D1D" w:rsidRPr="00D468C6">
        <w:rPr>
          <w:rFonts w:cs="Times New Roman"/>
          <w:b w:val="0"/>
          <w:bCs w:val="0"/>
          <w:color w:val="000000"/>
          <w:sz w:val="20"/>
          <w:szCs w:val="20"/>
          <w:shd w:val="clear" w:color="auto" w:fill="FFFFFF"/>
        </w:rPr>
        <w:tab/>
      </w:r>
      <w:r w:rsidRPr="00D468C6">
        <w:rPr>
          <w:rFonts w:cs="Times New Roman"/>
          <w:b w:val="0"/>
          <w:bCs w:val="0"/>
          <w:color w:val="000000"/>
          <w:sz w:val="20"/>
          <w:szCs w:val="20"/>
          <w:shd w:val="clear" w:color="auto" w:fill="FFFFFF"/>
        </w:rPr>
        <w:t>ASA I, I</w:t>
      </w:r>
      <w:r w:rsidR="006F0FCC" w:rsidRPr="00D468C6">
        <w:rPr>
          <w:rFonts w:cs="Times New Roman"/>
          <w:b w:val="0"/>
          <w:bCs w:val="0"/>
          <w:color w:val="000000"/>
          <w:sz w:val="20"/>
          <w:szCs w:val="20"/>
          <w:shd w:val="clear" w:color="auto" w:fill="FFFFFF"/>
        </w:rPr>
        <w:t>I.</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w:t>
      </w:r>
      <w:r w:rsidR="00B21D1D" w:rsidRPr="00D468C6">
        <w:rPr>
          <w:rFonts w:cs="Times New Roman"/>
          <w:b w:val="0"/>
          <w:bCs w:val="0"/>
          <w:color w:val="000000"/>
          <w:sz w:val="20"/>
          <w:szCs w:val="20"/>
          <w:shd w:val="clear" w:color="auto" w:fill="FFFFFF"/>
        </w:rPr>
        <w:tab/>
      </w:r>
      <w:r w:rsidRPr="00D468C6">
        <w:rPr>
          <w:rFonts w:cs="Times New Roman"/>
          <w:b w:val="0"/>
          <w:bCs w:val="0"/>
          <w:color w:val="000000"/>
          <w:sz w:val="20"/>
          <w:szCs w:val="20"/>
          <w:shd w:val="clear" w:color="auto" w:fill="FFFFFF"/>
        </w:rPr>
        <w:t>Age between (20-60)</w:t>
      </w:r>
    </w:p>
    <w:p w:rsidR="00C64BD2" w:rsidRPr="00D468C6" w:rsidRDefault="00C64BD2" w:rsidP="006F0FCC">
      <w:pPr>
        <w:snapToGrid w:val="0"/>
        <w:spacing w:after="0" w:line="240" w:lineRule="auto"/>
        <w:jc w:val="both"/>
        <w:rPr>
          <w:rFonts w:eastAsia="Times New Roman" w:cs="Times New Roman"/>
          <w:bCs w:val="0"/>
          <w:color w:val="000000"/>
          <w:sz w:val="20"/>
          <w:szCs w:val="20"/>
          <w:lang w:bidi="ar-EG"/>
        </w:rPr>
      </w:pPr>
      <w:r w:rsidRPr="00D468C6">
        <w:rPr>
          <w:rFonts w:eastAsia="Times New Roman" w:cs="Times New Roman"/>
          <w:bCs w:val="0"/>
          <w:color w:val="000000"/>
          <w:sz w:val="20"/>
          <w:szCs w:val="20"/>
          <w:lang w:bidi="ar-EG"/>
        </w:rPr>
        <w:t>B) Exclusion criteria</w:t>
      </w:r>
      <w:r w:rsidR="004A3383" w:rsidRPr="00D468C6">
        <w:rPr>
          <w:rFonts w:eastAsia="Times New Roman" w:cs="Times New Roman"/>
          <w:bCs w:val="0"/>
          <w:color w:val="000000"/>
          <w:sz w:val="20"/>
          <w:szCs w:val="20"/>
          <w:lang w:bidi="ar-EG"/>
        </w:rPr>
        <w:t>:</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w:t>
      </w:r>
      <w:r w:rsidR="00B21D1D" w:rsidRPr="00D468C6">
        <w:rPr>
          <w:rFonts w:cs="Times New Roman"/>
          <w:b w:val="0"/>
          <w:bCs w:val="0"/>
          <w:color w:val="000000"/>
          <w:sz w:val="20"/>
          <w:szCs w:val="20"/>
          <w:shd w:val="clear" w:color="auto" w:fill="FFFFFF"/>
        </w:rPr>
        <w:tab/>
      </w:r>
      <w:r w:rsidRPr="00D468C6">
        <w:rPr>
          <w:rFonts w:cs="Times New Roman"/>
          <w:b w:val="0"/>
          <w:bCs w:val="0"/>
          <w:color w:val="000000"/>
          <w:sz w:val="20"/>
          <w:szCs w:val="20"/>
          <w:shd w:val="clear" w:color="auto" w:fill="FFFFFF"/>
        </w:rPr>
        <w:t>Patient refusal.</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w:t>
      </w:r>
      <w:r w:rsidR="00B21D1D" w:rsidRPr="00D468C6">
        <w:rPr>
          <w:rFonts w:cs="Times New Roman"/>
          <w:b w:val="0"/>
          <w:bCs w:val="0"/>
          <w:color w:val="000000"/>
          <w:sz w:val="20"/>
          <w:szCs w:val="20"/>
          <w:shd w:val="clear" w:color="auto" w:fill="FFFFFF"/>
        </w:rPr>
        <w:tab/>
      </w:r>
      <w:r w:rsidRPr="00D468C6">
        <w:rPr>
          <w:rFonts w:cs="Times New Roman"/>
          <w:b w:val="0"/>
          <w:bCs w:val="0"/>
          <w:color w:val="000000"/>
          <w:sz w:val="20"/>
          <w:szCs w:val="20"/>
          <w:shd w:val="clear" w:color="auto" w:fill="FFFFFF"/>
        </w:rPr>
        <w:t>Long term steroid therapy.</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w:t>
      </w:r>
      <w:r w:rsidR="00B21D1D" w:rsidRPr="00D468C6">
        <w:rPr>
          <w:rFonts w:cs="Times New Roman"/>
          <w:b w:val="0"/>
          <w:bCs w:val="0"/>
          <w:color w:val="000000"/>
          <w:sz w:val="20"/>
          <w:szCs w:val="20"/>
          <w:shd w:val="clear" w:color="auto" w:fill="FFFFFF"/>
        </w:rPr>
        <w:tab/>
      </w:r>
      <w:r w:rsidRPr="00D468C6">
        <w:rPr>
          <w:rFonts w:cs="Times New Roman"/>
          <w:b w:val="0"/>
          <w:bCs w:val="0"/>
          <w:color w:val="000000"/>
          <w:sz w:val="20"/>
          <w:szCs w:val="20"/>
          <w:shd w:val="clear" w:color="auto" w:fill="FFFFFF"/>
        </w:rPr>
        <w:t>BMI ≥25kg/ m2.</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w:t>
      </w:r>
      <w:r w:rsidR="00B21D1D" w:rsidRPr="00D468C6">
        <w:rPr>
          <w:rFonts w:cs="Times New Roman"/>
          <w:b w:val="0"/>
          <w:bCs w:val="0"/>
          <w:color w:val="000000"/>
          <w:sz w:val="20"/>
          <w:szCs w:val="20"/>
          <w:shd w:val="clear" w:color="auto" w:fill="FFFFFF"/>
        </w:rPr>
        <w:tab/>
      </w:r>
      <w:r w:rsidRPr="00D468C6">
        <w:rPr>
          <w:rFonts w:cs="Times New Roman"/>
          <w:b w:val="0"/>
          <w:bCs w:val="0"/>
          <w:color w:val="000000"/>
          <w:sz w:val="20"/>
          <w:szCs w:val="20"/>
          <w:shd w:val="clear" w:color="auto" w:fill="FFFFFF"/>
        </w:rPr>
        <w:t>Patients with diabetes mellitus.</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lastRenderedPageBreak/>
        <w:t>*</w:t>
      </w:r>
      <w:r w:rsidR="00B21D1D" w:rsidRPr="00D468C6">
        <w:rPr>
          <w:rFonts w:cs="Times New Roman"/>
          <w:b w:val="0"/>
          <w:bCs w:val="0"/>
          <w:color w:val="000000"/>
          <w:sz w:val="20"/>
          <w:szCs w:val="20"/>
          <w:shd w:val="clear" w:color="auto" w:fill="FFFFFF"/>
        </w:rPr>
        <w:tab/>
      </w:r>
      <w:r w:rsidRPr="00D468C6">
        <w:rPr>
          <w:rFonts w:cs="Times New Roman"/>
          <w:b w:val="0"/>
          <w:bCs w:val="0"/>
          <w:color w:val="000000"/>
          <w:sz w:val="20"/>
          <w:szCs w:val="20"/>
          <w:shd w:val="clear" w:color="auto" w:fill="FFFFFF"/>
        </w:rPr>
        <w:t>Patient with mental disability (dementia, delirium, psychiatric and Neurological disorder).</w:t>
      </w:r>
    </w:p>
    <w:p w:rsidR="000B1D35"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w:t>
      </w:r>
      <w:r w:rsidR="00B21D1D" w:rsidRPr="00D468C6">
        <w:rPr>
          <w:rFonts w:cs="Times New Roman"/>
          <w:b w:val="0"/>
          <w:bCs w:val="0"/>
          <w:color w:val="000000"/>
          <w:sz w:val="20"/>
          <w:szCs w:val="20"/>
          <w:shd w:val="clear" w:color="auto" w:fill="FFFFFF"/>
        </w:rPr>
        <w:tab/>
      </w:r>
      <w:r w:rsidRPr="00D468C6">
        <w:rPr>
          <w:rFonts w:cs="Times New Roman"/>
          <w:b w:val="0"/>
          <w:bCs w:val="0"/>
          <w:color w:val="000000"/>
          <w:sz w:val="20"/>
          <w:szCs w:val="20"/>
          <w:shd w:val="clear" w:color="auto" w:fill="FFFFFF"/>
        </w:rPr>
        <w:t>Coagulopathy.</w:t>
      </w:r>
    </w:p>
    <w:p w:rsidR="000B1D35" w:rsidRPr="00D468C6" w:rsidRDefault="000B1D35"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w:t>
      </w:r>
      <w:r w:rsidR="00B21D1D" w:rsidRPr="00D468C6">
        <w:rPr>
          <w:rFonts w:cs="Times New Roman"/>
          <w:b w:val="0"/>
          <w:bCs w:val="0"/>
          <w:color w:val="000000"/>
          <w:sz w:val="20"/>
          <w:szCs w:val="20"/>
          <w:shd w:val="clear" w:color="auto" w:fill="FFFFFF"/>
        </w:rPr>
        <w:tab/>
      </w:r>
      <w:r w:rsidR="00C64BD2" w:rsidRPr="00D468C6">
        <w:rPr>
          <w:rFonts w:cs="Times New Roman"/>
          <w:b w:val="0"/>
          <w:bCs w:val="0"/>
          <w:color w:val="000000"/>
          <w:sz w:val="20"/>
          <w:szCs w:val="20"/>
          <w:shd w:val="clear" w:color="auto" w:fill="FFFFFF"/>
        </w:rPr>
        <w:t xml:space="preserve">Preoperative opioid or non-steroidal anti-inflammatory drugs. </w:t>
      </w:r>
    </w:p>
    <w:p w:rsidR="00C64BD2" w:rsidRPr="00D468C6" w:rsidRDefault="000B1D35"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w:t>
      </w:r>
      <w:r w:rsidR="00B21D1D" w:rsidRPr="00D468C6">
        <w:rPr>
          <w:rFonts w:cs="Times New Roman"/>
          <w:b w:val="0"/>
          <w:bCs w:val="0"/>
          <w:color w:val="000000"/>
          <w:sz w:val="20"/>
          <w:szCs w:val="20"/>
          <w:shd w:val="clear" w:color="auto" w:fill="FFFFFF"/>
        </w:rPr>
        <w:tab/>
      </w:r>
      <w:r w:rsidR="00C64BD2" w:rsidRPr="00D468C6">
        <w:rPr>
          <w:rFonts w:cs="Times New Roman"/>
          <w:b w:val="0"/>
          <w:bCs w:val="0"/>
          <w:color w:val="000000"/>
          <w:sz w:val="20"/>
          <w:szCs w:val="20"/>
          <w:shd w:val="clear" w:color="auto" w:fill="FFFFFF"/>
        </w:rPr>
        <w:t>Allergy to anesthetic agents.</w:t>
      </w:r>
    </w:p>
    <w:p w:rsidR="00C64BD2" w:rsidRPr="00D468C6" w:rsidRDefault="00C64BD2" w:rsidP="006F0FCC">
      <w:pPr>
        <w:snapToGrid w:val="0"/>
        <w:spacing w:after="0" w:line="240" w:lineRule="auto"/>
        <w:jc w:val="both"/>
        <w:rPr>
          <w:rFonts w:eastAsia="Times New Roman" w:cs="Times New Roman"/>
          <w:bCs w:val="0"/>
          <w:color w:val="000000"/>
          <w:sz w:val="20"/>
          <w:szCs w:val="20"/>
          <w:lang w:bidi="ar-EG"/>
        </w:rPr>
      </w:pPr>
      <w:r w:rsidRPr="00D468C6">
        <w:rPr>
          <w:rFonts w:eastAsia="Times New Roman" w:cs="Times New Roman"/>
          <w:bCs w:val="0"/>
          <w:color w:val="000000"/>
          <w:sz w:val="20"/>
          <w:szCs w:val="20"/>
          <w:lang w:bidi="ar-EG"/>
        </w:rPr>
        <w:t>Study groups</w:t>
      </w:r>
      <w:r w:rsidR="004A3383" w:rsidRPr="00D468C6">
        <w:rPr>
          <w:rFonts w:eastAsia="Times New Roman" w:cs="Times New Roman"/>
          <w:bCs w:val="0"/>
          <w:color w:val="000000"/>
          <w:sz w:val="20"/>
          <w:szCs w:val="20"/>
          <w:lang w:bidi="ar-EG"/>
        </w:rPr>
        <w:t>:</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 xml:space="preserve">Patients were randomized, double blind controlled into two equal groups (15 patients each) according to the adjuvant added to the local anesthetic in the TAP block which </w:t>
      </w:r>
      <w:r w:rsidR="00867E77" w:rsidRPr="00D468C6">
        <w:rPr>
          <w:rFonts w:cs="Times New Roman"/>
          <w:b w:val="0"/>
          <w:bCs w:val="0"/>
          <w:color w:val="000000"/>
          <w:sz w:val="20"/>
          <w:szCs w:val="20"/>
          <w:shd w:val="clear" w:color="auto" w:fill="FFFFFF"/>
        </w:rPr>
        <w:t xml:space="preserve">was </w:t>
      </w:r>
      <w:r w:rsidRPr="00D468C6">
        <w:rPr>
          <w:rFonts w:cs="Times New Roman"/>
          <w:b w:val="0"/>
          <w:bCs w:val="0"/>
          <w:color w:val="000000"/>
          <w:sz w:val="20"/>
          <w:szCs w:val="20"/>
          <w:shd w:val="clear" w:color="auto" w:fill="FFFFFF"/>
        </w:rPr>
        <w:t>performed with ultrasonography.</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color w:val="000000"/>
          <w:sz w:val="20"/>
          <w:szCs w:val="20"/>
          <w:shd w:val="clear" w:color="auto" w:fill="FFFFFF"/>
        </w:rPr>
        <w:t>Group I:</w:t>
      </w:r>
      <w:r w:rsidRPr="00D468C6">
        <w:rPr>
          <w:rFonts w:cs="Times New Roman"/>
          <w:b w:val="0"/>
          <w:bCs w:val="0"/>
          <w:color w:val="000000"/>
          <w:sz w:val="20"/>
          <w:szCs w:val="20"/>
          <w:shd w:val="clear" w:color="auto" w:fill="FFFFFF"/>
        </w:rPr>
        <w:t xml:space="preserve"> The patients were received 20 ml of 0.5% bupivacaine with 2 ml 0.9% NaCl which were administered in a TAP block performed with ultrasound guided at the same side of the operation.</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color w:val="000000"/>
          <w:sz w:val="20"/>
          <w:szCs w:val="20"/>
          <w:shd w:val="clear" w:color="auto" w:fill="FFFFFF"/>
        </w:rPr>
        <w:t>Group II:</w:t>
      </w:r>
      <w:r w:rsidRPr="00D468C6">
        <w:rPr>
          <w:rFonts w:cs="Times New Roman"/>
          <w:b w:val="0"/>
          <w:bCs w:val="0"/>
          <w:color w:val="000000"/>
          <w:sz w:val="20"/>
          <w:szCs w:val="20"/>
          <w:shd w:val="clear" w:color="auto" w:fill="FFFFFF"/>
        </w:rPr>
        <w:t xml:space="preserve"> The patients were received 20 ml of 0.5% bupivacaine with 2 ml dexamethasone (8 mg) which were administered in the TAP block performed with ultrasound guided at the same side of the operation.</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eastAsia="Times New Roman" w:cs="Times New Roman"/>
          <w:bCs w:val="0"/>
          <w:color w:val="000000"/>
          <w:sz w:val="20"/>
          <w:szCs w:val="20"/>
          <w:lang w:bidi="ar-EG"/>
        </w:rPr>
        <w:t>Ethical Considerations</w:t>
      </w:r>
      <w:r w:rsidR="00A501B4" w:rsidRPr="00D468C6">
        <w:rPr>
          <w:rFonts w:eastAsia="Times New Roman" w:cs="Times New Roman"/>
          <w:bCs w:val="0"/>
          <w:color w:val="000000"/>
          <w:sz w:val="20"/>
          <w:szCs w:val="20"/>
          <w:lang w:bidi="ar-EG"/>
        </w:rPr>
        <w:t>:</w:t>
      </w:r>
      <w:r w:rsidR="00897A28" w:rsidRPr="00D468C6">
        <w:rPr>
          <w:rFonts w:cs="Times New Roman"/>
          <w:b w:val="0"/>
          <w:bCs w:val="0"/>
          <w:color w:val="000000"/>
          <w:sz w:val="20"/>
          <w:szCs w:val="20"/>
          <w:shd w:val="clear" w:color="auto" w:fill="FFFFFF"/>
        </w:rPr>
        <w:t xml:space="preserve"> </w:t>
      </w:r>
      <w:r w:rsidRPr="00D468C6">
        <w:rPr>
          <w:rFonts w:cs="Times New Roman"/>
          <w:b w:val="0"/>
          <w:bCs w:val="0"/>
          <w:color w:val="000000"/>
          <w:sz w:val="20"/>
          <w:szCs w:val="20"/>
          <w:shd w:val="clear" w:color="auto" w:fill="FFFFFF"/>
        </w:rPr>
        <w:t>After approval of local Ethical Committee, and with a written informed consent from each patient, the present study was carried out on 30 patients scheduled for elective primary unilateral open inguinal hernia repair.</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eastAsia="Times New Roman" w:cs="Times New Roman"/>
          <w:bCs w:val="0"/>
          <w:color w:val="000000"/>
          <w:sz w:val="20"/>
          <w:szCs w:val="20"/>
          <w:lang w:bidi="ar-EG"/>
        </w:rPr>
        <w:t>Preoperative evaluation and preparation</w:t>
      </w:r>
      <w:r w:rsidR="00A501B4" w:rsidRPr="00D468C6">
        <w:rPr>
          <w:rFonts w:eastAsia="Times New Roman" w:cs="Times New Roman"/>
          <w:bCs w:val="0"/>
          <w:color w:val="000000"/>
          <w:sz w:val="20"/>
          <w:szCs w:val="20"/>
          <w:lang w:bidi="ar-EG"/>
        </w:rPr>
        <w:t>:</w:t>
      </w:r>
      <w:r w:rsidR="00897A28" w:rsidRPr="00D468C6">
        <w:rPr>
          <w:rFonts w:cs="Times New Roman"/>
          <w:b w:val="0"/>
          <w:bCs w:val="0"/>
          <w:color w:val="000000"/>
          <w:sz w:val="20"/>
          <w:szCs w:val="20"/>
          <w:shd w:val="clear" w:color="auto" w:fill="FFFFFF"/>
        </w:rPr>
        <w:t xml:space="preserve"> </w:t>
      </w:r>
      <w:r w:rsidRPr="00D468C6">
        <w:rPr>
          <w:rFonts w:cs="Times New Roman"/>
          <w:b w:val="0"/>
          <w:bCs w:val="0"/>
          <w:color w:val="000000"/>
          <w:sz w:val="20"/>
          <w:szCs w:val="20"/>
          <w:shd w:val="clear" w:color="auto" w:fill="FFFFFF"/>
        </w:rPr>
        <w:t>Evaluation of patients was carried out through proper history taking, clinical examination and routine laboratory investigations (complete blood count, bleeding time, clotting time, PT, PTT, INR, urea, creatinine, AST, ALT, and blood sugar level)</w:t>
      </w:r>
      <w:r w:rsidR="006F0FCC" w:rsidRPr="00D468C6">
        <w:rPr>
          <w:rFonts w:cs="Times New Roman"/>
          <w:b w:val="0"/>
          <w:bCs w:val="0"/>
          <w:color w:val="000000"/>
          <w:sz w:val="20"/>
          <w:szCs w:val="20"/>
          <w:shd w:val="clear" w:color="auto" w:fill="FFFFFF"/>
        </w:rPr>
        <w:t>. E</w:t>
      </w:r>
      <w:r w:rsidRPr="00D468C6">
        <w:rPr>
          <w:rFonts w:cs="Times New Roman"/>
          <w:b w:val="0"/>
          <w:bCs w:val="0"/>
          <w:color w:val="000000"/>
          <w:sz w:val="20"/>
          <w:szCs w:val="20"/>
          <w:shd w:val="clear" w:color="auto" w:fill="FFFFFF"/>
        </w:rPr>
        <w:t>CG for patients above 40 years</w:t>
      </w:r>
      <w:r w:rsidR="006F0FCC" w:rsidRPr="00D468C6">
        <w:rPr>
          <w:rFonts w:cs="Times New Roman"/>
          <w:b w:val="0"/>
          <w:bCs w:val="0"/>
          <w:color w:val="000000"/>
          <w:sz w:val="20"/>
          <w:szCs w:val="20"/>
          <w:shd w:val="clear" w:color="auto" w:fill="FFFFFF"/>
        </w:rPr>
        <w:t>. A</w:t>
      </w:r>
      <w:r w:rsidRPr="00D468C6">
        <w:rPr>
          <w:rFonts w:cs="Times New Roman"/>
          <w:b w:val="0"/>
          <w:bCs w:val="0"/>
          <w:color w:val="000000"/>
          <w:sz w:val="20"/>
          <w:szCs w:val="20"/>
          <w:shd w:val="clear" w:color="auto" w:fill="FFFFFF"/>
        </w:rPr>
        <w:t>ll patients were informed with the procedure of US guided TAP block and were trained to use the visual analogue scale (VAS).</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eastAsia="Times New Roman" w:cs="Times New Roman"/>
          <w:bCs w:val="0"/>
          <w:color w:val="000000"/>
          <w:sz w:val="20"/>
          <w:szCs w:val="20"/>
          <w:lang w:bidi="ar-EG"/>
        </w:rPr>
        <w:t>Intraoperative procedure</w:t>
      </w:r>
      <w:r w:rsidR="00A501B4" w:rsidRPr="00D468C6">
        <w:rPr>
          <w:rFonts w:eastAsia="Times New Roman" w:cs="Times New Roman"/>
          <w:bCs w:val="0"/>
          <w:color w:val="000000"/>
          <w:sz w:val="20"/>
          <w:szCs w:val="20"/>
          <w:lang w:bidi="ar-EG"/>
        </w:rPr>
        <w:t>:</w:t>
      </w:r>
      <w:r w:rsidR="00897A28" w:rsidRPr="00D468C6">
        <w:rPr>
          <w:rFonts w:cs="Times New Roman"/>
          <w:b w:val="0"/>
          <w:bCs w:val="0"/>
          <w:color w:val="000000"/>
          <w:sz w:val="20"/>
          <w:szCs w:val="20"/>
          <w:shd w:val="clear" w:color="auto" w:fill="FFFFFF"/>
        </w:rPr>
        <w:t xml:space="preserve"> </w:t>
      </w:r>
      <w:r w:rsidRPr="00D468C6">
        <w:rPr>
          <w:rFonts w:cs="Times New Roman"/>
          <w:b w:val="0"/>
          <w:bCs w:val="0"/>
          <w:color w:val="000000"/>
          <w:sz w:val="20"/>
          <w:szCs w:val="20"/>
          <w:shd w:val="clear" w:color="auto" w:fill="FFFFFF"/>
        </w:rPr>
        <w:t>All surgical procedures were performed using the Lichtenstein’s technique (open repair of inguinal hernia with a mesh). Ultrasound guided TAP blocks with the same technique were done for all patients after the end of surgery.</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eastAsia="Times New Roman" w:cs="Times New Roman"/>
          <w:bCs w:val="0"/>
          <w:color w:val="000000"/>
          <w:sz w:val="20"/>
          <w:szCs w:val="20"/>
          <w:lang w:bidi="ar-EG"/>
        </w:rPr>
        <w:t>Anesthetic technique</w:t>
      </w:r>
      <w:r w:rsidR="00A501B4" w:rsidRPr="00D468C6">
        <w:rPr>
          <w:rFonts w:eastAsia="Times New Roman" w:cs="Times New Roman"/>
          <w:bCs w:val="0"/>
          <w:color w:val="000000"/>
          <w:sz w:val="20"/>
          <w:szCs w:val="20"/>
          <w:lang w:bidi="ar-EG"/>
        </w:rPr>
        <w:t>:</w:t>
      </w:r>
      <w:r w:rsidR="00897A28" w:rsidRPr="00D468C6">
        <w:rPr>
          <w:rFonts w:cs="Times New Roman"/>
          <w:b w:val="0"/>
          <w:bCs w:val="0"/>
          <w:color w:val="000000"/>
          <w:sz w:val="20"/>
          <w:szCs w:val="20"/>
          <w:shd w:val="clear" w:color="auto" w:fill="FFFFFF"/>
        </w:rPr>
        <w:t xml:space="preserve"> </w:t>
      </w:r>
      <w:r w:rsidRPr="00D468C6">
        <w:rPr>
          <w:rFonts w:cs="Times New Roman"/>
          <w:b w:val="0"/>
          <w:bCs w:val="0"/>
          <w:color w:val="000000"/>
          <w:sz w:val="20"/>
          <w:szCs w:val="20"/>
          <w:shd w:val="clear" w:color="auto" w:fill="FFFFFF"/>
        </w:rPr>
        <w:t>General anesthesia was induced in both groups as following: Patients were put in a supine position and pre-oxygenated with 100% oxygen facemask for 3 minutes. Induction of anesthesia was done with intravenous fentanyl (1µg/kg) andpropofo</w:t>
      </w:r>
      <w:r w:rsidR="000B1D35" w:rsidRPr="00D468C6">
        <w:rPr>
          <w:rFonts w:cs="Times New Roman"/>
          <w:b w:val="0"/>
          <w:bCs w:val="0"/>
          <w:color w:val="000000"/>
          <w:sz w:val="20"/>
          <w:szCs w:val="20"/>
          <w:shd w:val="clear" w:color="auto" w:fill="FFFFFF"/>
        </w:rPr>
        <w:t>l (</w:t>
      </w:r>
      <w:r w:rsidRPr="00D468C6">
        <w:rPr>
          <w:rFonts w:cs="Times New Roman"/>
          <w:b w:val="0"/>
          <w:bCs w:val="0"/>
          <w:color w:val="000000"/>
          <w:sz w:val="20"/>
          <w:szCs w:val="20"/>
          <w:shd w:val="clear" w:color="auto" w:fill="FFFFFF"/>
        </w:rPr>
        <w:t>2mg/kg) injected slowly and cisatracurium (0.15mg/kg) IV to facilitate endotracheal intubation using a proper size laryngoscope</w:t>
      </w:r>
      <w:r w:rsidR="006F0FCC" w:rsidRPr="00D468C6">
        <w:rPr>
          <w:rFonts w:cs="Times New Roman"/>
          <w:b w:val="0"/>
          <w:bCs w:val="0"/>
          <w:color w:val="000000"/>
          <w:sz w:val="20"/>
          <w:szCs w:val="20"/>
          <w:shd w:val="clear" w:color="auto" w:fill="FFFFFF"/>
        </w:rPr>
        <w:t>. T</w:t>
      </w:r>
      <w:r w:rsidRPr="00D468C6">
        <w:rPr>
          <w:rFonts w:cs="Times New Roman"/>
          <w:b w:val="0"/>
          <w:bCs w:val="0"/>
          <w:color w:val="000000"/>
          <w:sz w:val="20"/>
          <w:szCs w:val="20"/>
          <w:shd w:val="clear" w:color="auto" w:fill="FFFFFF"/>
        </w:rPr>
        <w:t xml:space="preserve">he patients were mechanically ventilated and anesthesia was maintained with isoflurane (1.2−1.5%) in 100% oxygen and incremental doses of cisatracurium (0.03mg- kg). Ultrasound guided TAP block was performed to all </w:t>
      </w:r>
      <w:r w:rsidRPr="00D468C6">
        <w:rPr>
          <w:rFonts w:cs="Times New Roman"/>
          <w:b w:val="0"/>
          <w:bCs w:val="0"/>
          <w:color w:val="000000"/>
          <w:sz w:val="20"/>
          <w:szCs w:val="20"/>
          <w:shd w:val="clear" w:color="auto" w:fill="FFFFFF"/>
        </w:rPr>
        <w:lastRenderedPageBreak/>
        <w:t>patients at the same side of inguinal hernia repair according to the group.</w:t>
      </w:r>
    </w:p>
    <w:p w:rsidR="00C64BD2" w:rsidRPr="00D468C6" w:rsidRDefault="00C64BD2" w:rsidP="006F0FCC">
      <w:pPr>
        <w:snapToGrid w:val="0"/>
        <w:spacing w:after="0" w:line="240" w:lineRule="auto"/>
        <w:jc w:val="both"/>
        <w:rPr>
          <w:rFonts w:eastAsia="Times New Roman" w:cs="Times New Roman"/>
          <w:bCs w:val="0"/>
          <w:color w:val="000000"/>
          <w:sz w:val="20"/>
          <w:szCs w:val="20"/>
          <w:lang w:bidi="ar-EG"/>
        </w:rPr>
      </w:pPr>
      <w:r w:rsidRPr="00D468C6">
        <w:rPr>
          <w:rFonts w:eastAsia="Times New Roman" w:cs="Times New Roman"/>
          <w:bCs w:val="0"/>
          <w:color w:val="000000"/>
          <w:sz w:val="20"/>
          <w:szCs w:val="20"/>
          <w:lang w:bidi="ar-EG"/>
        </w:rPr>
        <w:t>Measurements</w:t>
      </w:r>
      <w:r w:rsidR="00A501B4" w:rsidRPr="00D468C6">
        <w:rPr>
          <w:rFonts w:eastAsia="Times New Roman" w:cs="Times New Roman"/>
          <w:bCs w:val="0"/>
          <w:color w:val="000000"/>
          <w:sz w:val="20"/>
          <w:szCs w:val="20"/>
          <w:lang w:bidi="ar-EG"/>
        </w:rPr>
        <w:t>:</w:t>
      </w:r>
    </w:p>
    <w:p w:rsidR="00C64BD2" w:rsidRPr="00D468C6" w:rsidRDefault="00C64BD2" w:rsidP="006F0FCC">
      <w:pPr>
        <w:numPr>
          <w:ilvl w:val="0"/>
          <w:numId w:val="1"/>
        </w:numPr>
        <w:tabs>
          <w:tab w:val="left" w:pos="360"/>
          <w:tab w:val="left" w:pos="540"/>
        </w:tabs>
        <w:snapToGrid w:val="0"/>
        <w:spacing w:after="0" w:line="240" w:lineRule="auto"/>
        <w:ind w:left="0" w:firstLine="0"/>
        <w:jc w:val="both"/>
        <w:rPr>
          <w:rFonts w:eastAsia="Times New Roman" w:cs="Times New Roman"/>
          <w:bCs w:val="0"/>
          <w:color w:val="000000"/>
          <w:sz w:val="20"/>
          <w:szCs w:val="20"/>
          <w:lang w:bidi="ar-EG"/>
        </w:rPr>
      </w:pPr>
      <w:r w:rsidRPr="00D468C6">
        <w:rPr>
          <w:rFonts w:eastAsia="Times New Roman" w:cs="Times New Roman"/>
          <w:bCs w:val="0"/>
          <w:color w:val="000000"/>
          <w:sz w:val="20"/>
          <w:szCs w:val="20"/>
          <w:lang w:bidi="ar-EG"/>
        </w:rPr>
        <w:t>Vital signs</w:t>
      </w:r>
      <w:r w:rsidR="00A501B4" w:rsidRPr="00D468C6">
        <w:rPr>
          <w:rFonts w:eastAsia="Times New Roman" w:cs="Times New Roman"/>
          <w:bCs w:val="0"/>
          <w:color w:val="000000"/>
          <w:sz w:val="20"/>
          <w:szCs w:val="20"/>
          <w:lang w:bidi="ar-EG"/>
        </w:rPr>
        <w:t>:</w:t>
      </w:r>
    </w:p>
    <w:p w:rsidR="00C64BD2" w:rsidRPr="00D468C6" w:rsidRDefault="00C64BD2" w:rsidP="006F0FCC">
      <w:pPr>
        <w:tabs>
          <w:tab w:val="left" w:pos="360"/>
          <w:tab w:val="left" w:pos="540"/>
        </w:tabs>
        <w:snapToGrid w:val="0"/>
        <w:spacing w:after="0" w:line="240" w:lineRule="auto"/>
        <w:ind w:firstLine="425"/>
        <w:jc w:val="both"/>
        <w:rPr>
          <w:rFonts w:cs="Times New Roman"/>
          <w:b w:val="0"/>
          <w:bCs w:val="0"/>
          <w:color w:val="000000"/>
          <w:sz w:val="20"/>
          <w:szCs w:val="20"/>
          <w:shd w:val="clear" w:color="auto" w:fill="FFFFFF"/>
          <w:lang w:eastAsia="zh-CN"/>
        </w:rPr>
      </w:pPr>
      <w:r w:rsidRPr="00D468C6">
        <w:rPr>
          <w:rFonts w:cs="Times New Roman"/>
          <w:color w:val="000000"/>
          <w:sz w:val="20"/>
          <w:szCs w:val="20"/>
          <w:shd w:val="clear" w:color="auto" w:fill="FFFFFF"/>
        </w:rPr>
        <w:t>Heart rate (beat per minute)</w:t>
      </w:r>
      <w:r w:rsidR="0009252F" w:rsidRPr="00D468C6">
        <w:rPr>
          <w:rFonts w:cs="Times New Roman"/>
          <w:b w:val="0"/>
          <w:bCs w:val="0"/>
          <w:color w:val="000000"/>
          <w:sz w:val="20"/>
          <w:szCs w:val="20"/>
          <w:shd w:val="clear" w:color="auto" w:fill="FFFFFF"/>
        </w:rPr>
        <w:t xml:space="preserve"> was recorded before induction of anesthesia and every 15 minute intraoperative and then immediately postoperative, 1, 2, 3, 4 and every 4 hours for the rest 24 postoperative hours constituting the study period</w:t>
      </w:r>
      <w:r w:rsidR="006F0FCC" w:rsidRPr="00D468C6">
        <w:rPr>
          <w:rFonts w:cs="Times New Roman" w:hint="eastAsia"/>
          <w:b w:val="0"/>
          <w:bCs w:val="0"/>
          <w:color w:val="000000"/>
          <w:sz w:val="20"/>
          <w:szCs w:val="20"/>
          <w:shd w:val="clear" w:color="auto" w:fill="FFFFFF"/>
          <w:lang w:eastAsia="zh-CN"/>
        </w:rPr>
        <w:t>.</w:t>
      </w:r>
    </w:p>
    <w:p w:rsidR="00C64BD2" w:rsidRPr="00D468C6" w:rsidRDefault="00C64BD2" w:rsidP="006F0FCC">
      <w:pPr>
        <w:tabs>
          <w:tab w:val="left" w:pos="360"/>
          <w:tab w:val="left" w:pos="540"/>
        </w:tabs>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color w:val="000000"/>
          <w:sz w:val="20"/>
          <w:szCs w:val="20"/>
          <w:shd w:val="clear" w:color="auto" w:fill="FFFFFF"/>
        </w:rPr>
        <w:t>Mean arterial blood pressure (MABP)</w:t>
      </w:r>
      <w:r w:rsidRPr="00D468C6">
        <w:rPr>
          <w:rFonts w:cs="Times New Roman"/>
          <w:b w:val="0"/>
          <w:bCs w:val="0"/>
          <w:color w:val="000000"/>
          <w:sz w:val="20"/>
          <w:szCs w:val="20"/>
          <w:shd w:val="clear" w:color="auto" w:fill="FFFFFF"/>
        </w:rPr>
        <w:t xml:space="preserve"> in mmHg was recorded before induction of anesthesia and every 15 minute intraoperative and then immediately postoperative, 1, 2, 3, 4 and every 4 hours for the rest 24 postoperative hours constituting the study period.</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lang w:eastAsia="zh-CN"/>
        </w:rPr>
      </w:pPr>
      <w:r w:rsidRPr="00D468C6">
        <w:rPr>
          <w:rFonts w:cs="Times New Roman"/>
          <w:color w:val="000000"/>
          <w:sz w:val="20"/>
          <w:szCs w:val="20"/>
          <w:shd w:val="clear" w:color="auto" w:fill="FFFFFF"/>
        </w:rPr>
        <w:t>Pulse O</w:t>
      </w:r>
      <w:r w:rsidRPr="00D468C6">
        <w:rPr>
          <w:rFonts w:cs="Times New Roman"/>
          <w:color w:val="000000"/>
          <w:sz w:val="20"/>
          <w:szCs w:val="20"/>
          <w:shd w:val="clear" w:color="auto" w:fill="FFFFFF"/>
          <w:vertAlign w:val="subscript"/>
        </w:rPr>
        <w:t>2</w:t>
      </w:r>
      <w:r w:rsidRPr="00D468C6">
        <w:rPr>
          <w:rFonts w:cs="Times New Roman"/>
          <w:color w:val="000000"/>
          <w:sz w:val="20"/>
          <w:szCs w:val="20"/>
          <w:shd w:val="clear" w:color="auto" w:fill="FFFFFF"/>
        </w:rPr>
        <w:t xml:space="preserve"> saturation</w:t>
      </w:r>
      <w:r w:rsidR="00043418" w:rsidRPr="00D468C6">
        <w:rPr>
          <w:rFonts w:cs="Times New Roman"/>
          <w:b w:val="0"/>
          <w:bCs w:val="0"/>
          <w:color w:val="000000"/>
          <w:sz w:val="20"/>
          <w:szCs w:val="20"/>
          <w:shd w:val="clear" w:color="auto" w:fill="FFFFFF"/>
        </w:rPr>
        <w:t xml:space="preserve"> was recorded before induction of anesthesia and every 15 minute intraoperative and then immediately postoperative, 1, 2, 3, 4 and every 4 hours for the rest 24 postoperative hours constituting the study period</w:t>
      </w:r>
      <w:r w:rsidR="006F0FCC" w:rsidRPr="00D468C6">
        <w:rPr>
          <w:rFonts w:cs="Times New Roman" w:hint="eastAsia"/>
          <w:b w:val="0"/>
          <w:bCs w:val="0"/>
          <w:color w:val="000000"/>
          <w:sz w:val="20"/>
          <w:szCs w:val="20"/>
          <w:shd w:val="clear" w:color="auto" w:fill="FFFFFF"/>
          <w:lang w:eastAsia="zh-CN"/>
        </w:rPr>
        <w:t>.</w:t>
      </w:r>
    </w:p>
    <w:p w:rsidR="00C64BD2" w:rsidRPr="00D468C6" w:rsidRDefault="00C64BD2" w:rsidP="006F0FCC">
      <w:pPr>
        <w:numPr>
          <w:ilvl w:val="0"/>
          <w:numId w:val="1"/>
        </w:numPr>
        <w:tabs>
          <w:tab w:val="left" w:pos="360"/>
          <w:tab w:val="left" w:pos="540"/>
        </w:tabs>
        <w:snapToGrid w:val="0"/>
        <w:spacing w:after="0" w:line="240" w:lineRule="auto"/>
        <w:ind w:left="0" w:firstLine="0"/>
        <w:jc w:val="both"/>
        <w:rPr>
          <w:rFonts w:eastAsia="Times New Roman" w:cs="Times New Roman"/>
          <w:bCs w:val="0"/>
          <w:color w:val="000000"/>
          <w:sz w:val="20"/>
          <w:szCs w:val="20"/>
          <w:lang w:bidi="ar-EG"/>
        </w:rPr>
      </w:pPr>
      <w:r w:rsidRPr="00D468C6">
        <w:rPr>
          <w:rFonts w:eastAsia="Times New Roman" w:cs="Times New Roman"/>
          <w:bCs w:val="0"/>
          <w:color w:val="000000"/>
          <w:sz w:val="20"/>
          <w:szCs w:val="20"/>
          <w:lang w:bidi="ar-EG"/>
        </w:rPr>
        <w:t>Pain assessment</w:t>
      </w:r>
      <w:r w:rsidR="00A501B4" w:rsidRPr="00D468C6">
        <w:rPr>
          <w:rFonts w:eastAsia="Times New Roman" w:cs="Times New Roman"/>
          <w:bCs w:val="0"/>
          <w:color w:val="000000"/>
          <w:sz w:val="20"/>
          <w:szCs w:val="20"/>
          <w:lang w:bidi="ar-EG"/>
        </w:rPr>
        <w:t>:</w:t>
      </w:r>
    </w:p>
    <w:p w:rsidR="00C64BD2" w:rsidRPr="00D468C6" w:rsidRDefault="00C64BD2" w:rsidP="006F0FCC">
      <w:pPr>
        <w:numPr>
          <w:ilvl w:val="0"/>
          <w:numId w:val="2"/>
        </w:numPr>
        <w:snapToGrid w:val="0"/>
        <w:spacing w:after="0" w:line="240" w:lineRule="auto"/>
        <w:ind w:left="0" w:firstLine="425"/>
        <w:jc w:val="both"/>
        <w:rPr>
          <w:rFonts w:cs="Times New Roman"/>
          <w:color w:val="000000"/>
          <w:sz w:val="20"/>
          <w:szCs w:val="20"/>
          <w:shd w:val="clear" w:color="auto" w:fill="FFFFFF"/>
          <w:lang w:bidi="ar-EG"/>
        </w:rPr>
      </w:pPr>
      <w:r w:rsidRPr="00D468C6">
        <w:rPr>
          <w:rFonts w:cs="Times New Roman"/>
          <w:color w:val="000000"/>
          <w:sz w:val="20"/>
          <w:szCs w:val="20"/>
          <w:shd w:val="clear" w:color="auto" w:fill="FFFFFF"/>
          <w:lang w:bidi="ar-EG"/>
        </w:rPr>
        <w:t>Visual analogue scale during rest (VASR) and movement (VASM)</w:t>
      </w:r>
      <w:r w:rsidR="00A501B4" w:rsidRPr="00D468C6">
        <w:rPr>
          <w:rFonts w:cs="Times New Roman"/>
          <w:color w:val="000000"/>
          <w:sz w:val="20"/>
          <w:szCs w:val="20"/>
          <w:shd w:val="clear" w:color="auto" w:fill="FFFFFF"/>
          <w:lang w:bidi="ar-EG"/>
        </w:rPr>
        <w:t xml:space="preserve">: </w:t>
      </w:r>
      <w:r w:rsidRPr="00D468C6">
        <w:rPr>
          <w:rFonts w:cs="Times New Roman"/>
          <w:b w:val="0"/>
          <w:bCs w:val="0"/>
          <w:color w:val="000000"/>
          <w:sz w:val="20"/>
          <w:szCs w:val="20"/>
          <w:shd w:val="clear" w:color="auto" w:fill="FFFFFF"/>
        </w:rPr>
        <w:t xml:space="preserve">Pain was assessed by direct marking on (VAS) which was illustrated to patients before the operation which consists of 10 cm line, 0 cm equivalent to no pain and 10 cm denoting the worst imaginable pain. Patients </w:t>
      </w:r>
      <w:r w:rsidR="00043418" w:rsidRPr="00D468C6">
        <w:rPr>
          <w:rFonts w:cs="Times New Roman"/>
          <w:b w:val="0"/>
          <w:bCs w:val="0"/>
          <w:color w:val="000000"/>
          <w:sz w:val="20"/>
          <w:szCs w:val="20"/>
          <w:shd w:val="clear" w:color="auto" w:fill="FFFFFF"/>
        </w:rPr>
        <w:t xml:space="preserve">were </w:t>
      </w:r>
      <w:r w:rsidRPr="00D468C6">
        <w:rPr>
          <w:rFonts w:cs="Times New Roman"/>
          <w:b w:val="0"/>
          <w:bCs w:val="0"/>
          <w:color w:val="000000"/>
          <w:sz w:val="20"/>
          <w:szCs w:val="20"/>
          <w:shd w:val="clear" w:color="auto" w:fill="FFFFFF"/>
        </w:rPr>
        <w:t xml:space="preserve">asked to indicate on the line where pain </w:t>
      </w:r>
      <w:r w:rsidR="00043418" w:rsidRPr="00D468C6">
        <w:rPr>
          <w:rFonts w:cs="Times New Roman"/>
          <w:b w:val="0"/>
          <w:bCs w:val="0"/>
          <w:color w:val="000000"/>
          <w:sz w:val="20"/>
          <w:szCs w:val="20"/>
          <w:shd w:val="clear" w:color="auto" w:fill="FFFFFF"/>
        </w:rPr>
        <w:t>was</w:t>
      </w:r>
      <w:r w:rsidRPr="00D468C6">
        <w:rPr>
          <w:rFonts w:cs="Times New Roman"/>
          <w:b w:val="0"/>
          <w:bCs w:val="0"/>
          <w:color w:val="000000"/>
          <w:sz w:val="20"/>
          <w:szCs w:val="20"/>
          <w:shd w:val="clear" w:color="auto" w:fill="FFFFFF"/>
        </w:rPr>
        <w:t xml:space="preserve"> in relation to the two extremes. Visual analogue scale during rest (VASR) and movement (VASM) were recorded immediately postoperative, 1, 2, 3, 4 and every 4 hours for the rest of 24 postoperative hours constituting the study period as the pain was measured during rest and during movement of the patient in the ward.</w:t>
      </w:r>
      <w:r w:rsidR="00897A28" w:rsidRPr="00D468C6">
        <w:rPr>
          <w:rFonts w:cs="Times New Roman"/>
          <w:b w:val="0"/>
          <w:bCs w:val="0"/>
          <w:color w:val="000000"/>
          <w:sz w:val="20"/>
          <w:szCs w:val="20"/>
          <w:shd w:val="clear" w:color="auto" w:fill="FFFFFF"/>
        </w:rPr>
        <w:t xml:space="preserve"> </w:t>
      </w:r>
      <w:r w:rsidRPr="00D468C6">
        <w:rPr>
          <w:rFonts w:cs="Times New Roman"/>
          <w:b w:val="0"/>
          <w:bCs w:val="0"/>
          <w:color w:val="000000"/>
          <w:sz w:val="20"/>
          <w:szCs w:val="20"/>
          <w:shd w:val="clear" w:color="auto" w:fill="FFFFFF"/>
        </w:rPr>
        <w:t>Rescue analgesia in the form of nalbuphine 4mg was given IV when VAS scores≥4 at any time in first 24 hours postoperatively.</w:t>
      </w:r>
      <w:r w:rsidR="00897A28" w:rsidRPr="00D468C6">
        <w:rPr>
          <w:rFonts w:cs="Times New Roman"/>
          <w:b w:val="0"/>
          <w:bCs w:val="0"/>
          <w:color w:val="000000"/>
          <w:sz w:val="20"/>
          <w:szCs w:val="20"/>
          <w:shd w:val="clear" w:color="auto" w:fill="FFFFFF"/>
        </w:rPr>
        <w:t xml:space="preserve"> </w:t>
      </w:r>
      <w:r w:rsidRPr="00D468C6">
        <w:rPr>
          <w:rFonts w:cs="Times New Roman"/>
          <w:b w:val="0"/>
          <w:bCs w:val="0"/>
          <w:color w:val="000000"/>
          <w:sz w:val="20"/>
          <w:szCs w:val="20"/>
          <w:shd w:val="clear" w:color="auto" w:fill="FFFFFF"/>
        </w:rPr>
        <w:t>Time to the first Rescue opioid analgesic dose:</w:t>
      </w:r>
      <w:r w:rsidR="00897A28" w:rsidRPr="00D468C6">
        <w:rPr>
          <w:rFonts w:cs="Times New Roman"/>
          <w:b w:val="0"/>
          <w:bCs w:val="0"/>
          <w:color w:val="000000"/>
          <w:sz w:val="20"/>
          <w:szCs w:val="20"/>
          <w:shd w:val="clear" w:color="auto" w:fill="FFFFFF"/>
        </w:rPr>
        <w:t xml:space="preserve"> </w:t>
      </w:r>
      <w:r w:rsidRPr="00D468C6">
        <w:rPr>
          <w:rFonts w:cs="Times New Roman"/>
          <w:b w:val="0"/>
          <w:bCs w:val="0"/>
          <w:color w:val="000000"/>
          <w:sz w:val="20"/>
          <w:szCs w:val="20"/>
          <w:shd w:val="clear" w:color="auto" w:fill="FFFFFF"/>
        </w:rPr>
        <w:t>The time from the end of the surgery to the first analgesic dose was recorded (in minutes).</w:t>
      </w:r>
    </w:p>
    <w:p w:rsidR="00C64BD2" w:rsidRPr="00D468C6" w:rsidRDefault="00C64BD2" w:rsidP="006F0FCC">
      <w:pPr>
        <w:numPr>
          <w:ilvl w:val="0"/>
          <w:numId w:val="2"/>
        </w:numPr>
        <w:snapToGrid w:val="0"/>
        <w:spacing w:after="0" w:line="240" w:lineRule="auto"/>
        <w:ind w:left="0" w:firstLine="425"/>
        <w:jc w:val="both"/>
        <w:rPr>
          <w:rFonts w:cs="Times New Roman"/>
          <w:color w:val="000000"/>
          <w:sz w:val="20"/>
          <w:szCs w:val="20"/>
          <w:shd w:val="clear" w:color="auto" w:fill="FFFFFF"/>
          <w:lang w:bidi="ar-EG"/>
        </w:rPr>
      </w:pPr>
      <w:r w:rsidRPr="00D468C6">
        <w:rPr>
          <w:rFonts w:cs="Times New Roman"/>
          <w:color w:val="000000"/>
          <w:sz w:val="20"/>
          <w:szCs w:val="20"/>
          <w:shd w:val="clear" w:color="auto" w:fill="FFFFFF"/>
          <w:lang w:bidi="ar-EG"/>
        </w:rPr>
        <w:t>Duration of analgesia</w:t>
      </w:r>
      <w:r w:rsidR="00A501B4" w:rsidRPr="00D468C6">
        <w:rPr>
          <w:rFonts w:cs="Times New Roman"/>
          <w:color w:val="000000"/>
          <w:sz w:val="20"/>
          <w:szCs w:val="20"/>
          <w:shd w:val="clear" w:color="auto" w:fill="FFFFFF"/>
          <w:lang w:bidi="ar-EG"/>
        </w:rPr>
        <w:t xml:space="preserve">: </w:t>
      </w:r>
      <w:r w:rsidRPr="00D468C6">
        <w:rPr>
          <w:rFonts w:cs="Times New Roman"/>
          <w:b w:val="0"/>
          <w:bCs w:val="0"/>
          <w:color w:val="000000"/>
          <w:sz w:val="20"/>
          <w:szCs w:val="20"/>
          <w:shd w:val="clear" w:color="auto" w:fill="FFFFFF"/>
        </w:rPr>
        <w:t>Duration of analgesia defined as the time interval from completion of localanesthetic administration till first need of rescue analgesic.</w:t>
      </w:r>
    </w:p>
    <w:p w:rsidR="00C64BD2" w:rsidRPr="00D468C6" w:rsidRDefault="00C64BD2" w:rsidP="006F0FCC">
      <w:pPr>
        <w:numPr>
          <w:ilvl w:val="0"/>
          <w:numId w:val="2"/>
        </w:numPr>
        <w:snapToGrid w:val="0"/>
        <w:spacing w:after="0" w:line="240" w:lineRule="auto"/>
        <w:ind w:left="0" w:firstLine="425"/>
        <w:jc w:val="both"/>
        <w:rPr>
          <w:rFonts w:cs="Times New Roman"/>
          <w:color w:val="000000"/>
          <w:sz w:val="20"/>
          <w:szCs w:val="20"/>
          <w:shd w:val="clear" w:color="auto" w:fill="FFFFFF"/>
          <w:lang w:bidi="ar-EG"/>
        </w:rPr>
      </w:pPr>
      <w:r w:rsidRPr="00D468C6">
        <w:rPr>
          <w:rFonts w:cs="Times New Roman"/>
          <w:color w:val="000000"/>
          <w:sz w:val="20"/>
          <w:szCs w:val="20"/>
          <w:shd w:val="clear" w:color="auto" w:fill="FFFFFF"/>
          <w:lang w:bidi="ar-EG"/>
        </w:rPr>
        <w:lastRenderedPageBreak/>
        <w:t>Total dose of opioids analgesic requirements</w:t>
      </w:r>
      <w:r w:rsidR="00A501B4" w:rsidRPr="00D468C6">
        <w:rPr>
          <w:rFonts w:cs="Times New Roman"/>
          <w:color w:val="000000"/>
          <w:sz w:val="20"/>
          <w:szCs w:val="20"/>
          <w:shd w:val="clear" w:color="auto" w:fill="FFFFFF"/>
          <w:lang w:bidi="ar-EG"/>
        </w:rPr>
        <w:t xml:space="preserve">: </w:t>
      </w:r>
      <w:r w:rsidRPr="00D468C6">
        <w:rPr>
          <w:rFonts w:cs="Times New Roman"/>
          <w:b w:val="0"/>
          <w:bCs w:val="0"/>
          <w:color w:val="000000"/>
          <w:sz w:val="20"/>
          <w:szCs w:val="20"/>
          <w:shd w:val="clear" w:color="auto" w:fill="FFFFFF"/>
        </w:rPr>
        <w:t>The total dose of nalbuphine given to the patients postoperatively was calculated and elaborated statistically.</w:t>
      </w:r>
    </w:p>
    <w:p w:rsidR="00C64BD2" w:rsidRPr="00D468C6" w:rsidRDefault="00C64BD2" w:rsidP="006F0FCC">
      <w:pPr>
        <w:numPr>
          <w:ilvl w:val="0"/>
          <w:numId w:val="1"/>
        </w:numPr>
        <w:tabs>
          <w:tab w:val="left" w:pos="360"/>
          <w:tab w:val="left" w:pos="540"/>
        </w:tabs>
        <w:snapToGrid w:val="0"/>
        <w:spacing w:after="0" w:line="240" w:lineRule="auto"/>
        <w:ind w:left="0" w:firstLine="425"/>
        <w:jc w:val="both"/>
        <w:rPr>
          <w:rFonts w:eastAsia="Times New Roman" w:cs="Times New Roman"/>
          <w:bCs w:val="0"/>
          <w:color w:val="000000"/>
          <w:sz w:val="20"/>
          <w:szCs w:val="20"/>
          <w:lang w:bidi="ar-EG"/>
        </w:rPr>
      </w:pPr>
      <w:r w:rsidRPr="00D468C6">
        <w:rPr>
          <w:rFonts w:eastAsia="Times New Roman" w:cs="Times New Roman"/>
          <w:bCs w:val="0"/>
          <w:color w:val="000000"/>
          <w:sz w:val="20"/>
          <w:szCs w:val="20"/>
          <w:lang w:bidi="ar-EG"/>
        </w:rPr>
        <w:t>Patient ambulation time</w:t>
      </w:r>
      <w:r w:rsidR="00A501B4" w:rsidRPr="00D468C6">
        <w:rPr>
          <w:rFonts w:eastAsia="Times New Roman" w:cs="Times New Roman"/>
          <w:bCs w:val="0"/>
          <w:color w:val="000000"/>
          <w:sz w:val="20"/>
          <w:szCs w:val="20"/>
          <w:lang w:bidi="ar-EG"/>
        </w:rPr>
        <w:t xml:space="preserve">: </w:t>
      </w:r>
      <w:r w:rsidRPr="00D468C6">
        <w:rPr>
          <w:rFonts w:cs="Times New Roman"/>
          <w:b w:val="0"/>
          <w:bCs w:val="0"/>
          <w:color w:val="000000"/>
          <w:sz w:val="20"/>
          <w:szCs w:val="20"/>
          <w:shd w:val="clear" w:color="auto" w:fill="FFFFFF"/>
        </w:rPr>
        <w:t xml:space="preserve">The time elapsed from the completion of the surgery till the patient first ambulation. </w:t>
      </w:r>
    </w:p>
    <w:p w:rsidR="00C64BD2" w:rsidRPr="00D468C6" w:rsidRDefault="00C64BD2" w:rsidP="006F0FCC">
      <w:pPr>
        <w:numPr>
          <w:ilvl w:val="0"/>
          <w:numId w:val="1"/>
        </w:numPr>
        <w:snapToGrid w:val="0"/>
        <w:spacing w:after="0" w:line="240" w:lineRule="auto"/>
        <w:ind w:left="0" w:firstLine="0"/>
        <w:jc w:val="both"/>
        <w:rPr>
          <w:rFonts w:eastAsia="Times New Roman" w:cs="Times New Roman"/>
          <w:bCs w:val="0"/>
          <w:color w:val="000000"/>
          <w:sz w:val="20"/>
          <w:szCs w:val="20"/>
          <w:lang w:bidi="ar-EG"/>
        </w:rPr>
      </w:pPr>
      <w:r w:rsidRPr="00D468C6">
        <w:rPr>
          <w:rFonts w:eastAsia="Times New Roman" w:cs="Times New Roman"/>
          <w:bCs w:val="0"/>
          <w:color w:val="000000"/>
          <w:sz w:val="20"/>
          <w:szCs w:val="20"/>
          <w:lang w:bidi="ar-EG"/>
        </w:rPr>
        <w:t xml:space="preserve">Post-operative nausea and vomiting (PONV) </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A) None</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B) Yes, and relieved by treatment.</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C) Yes, but not relieved by treatment.</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lang w:bidi="ar-EG"/>
        </w:rPr>
      </w:pPr>
      <w:r w:rsidRPr="00D468C6">
        <w:rPr>
          <w:rFonts w:cs="Times New Roman"/>
          <w:b w:val="0"/>
          <w:bCs w:val="0"/>
          <w:color w:val="000000"/>
          <w:sz w:val="20"/>
          <w:szCs w:val="20"/>
          <w:shd w:val="clear" w:color="auto" w:fill="FFFFFF"/>
        </w:rPr>
        <w:t>Intravenous metoclopramide (10mg) and ondasteron (4mg) were given as the first and second lines for the treatment of nausea and vomiting respectively.</w:t>
      </w:r>
    </w:p>
    <w:p w:rsidR="00043418" w:rsidRPr="00D468C6" w:rsidRDefault="007C3594" w:rsidP="006F0FCC">
      <w:pPr>
        <w:snapToGrid w:val="0"/>
        <w:spacing w:after="0" w:line="240" w:lineRule="auto"/>
        <w:jc w:val="both"/>
        <w:rPr>
          <w:rFonts w:eastAsia="Times New Roman" w:cs="Times New Roman"/>
          <w:color w:val="000000"/>
          <w:sz w:val="20"/>
          <w:szCs w:val="20"/>
          <w:lang w:bidi="ar-EG"/>
        </w:rPr>
      </w:pPr>
      <w:r w:rsidRPr="00D468C6">
        <w:rPr>
          <w:rFonts w:eastAsia="Times New Roman" w:cs="Times New Roman"/>
          <w:color w:val="000000"/>
          <w:sz w:val="20"/>
          <w:szCs w:val="20"/>
          <w:lang w:bidi="ar-EG"/>
        </w:rPr>
        <w:t>Statistical analysis:</w:t>
      </w:r>
    </w:p>
    <w:p w:rsidR="00043418" w:rsidRPr="00D468C6" w:rsidRDefault="00043418" w:rsidP="006F0FCC">
      <w:pPr>
        <w:snapToGrid w:val="0"/>
        <w:spacing w:after="0" w:line="240" w:lineRule="auto"/>
        <w:ind w:firstLine="425"/>
        <w:jc w:val="both"/>
        <w:rPr>
          <w:rFonts w:eastAsia="Times New Roman" w:cs="Times New Roman"/>
          <w:b w:val="0"/>
          <w:bCs w:val="0"/>
          <w:color w:val="000000"/>
          <w:sz w:val="20"/>
          <w:szCs w:val="20"/>
          <w:lang w:bidi="ar-EG"/>
        </w:rPr>
      </w:pPr>
      <w:r w:rsidRPr="00D468C6">
        <w:rPr>
          <w:rFonts w:eastAsia="Times New Roman" w:cs="Times New Roman"/>
          <w:b w:val="0"/>
          <w:bCs w:val="0"/>
          <w:color w:val="000000"/>
          <w:sz w:val="20"/>
          <w:szCs w:val="20"/>
          <w:lang w:bidi="ar-EG"/>
        </w:rPr>
        <w:t>Normally distributed numerical data were presented as mean ± SD and were compared using Student’s t-test, Non-normally distributed numerical data were presented as median ( IQR) and were compared using Mann-Whitney U-test</w:t>
      </w:r>
      <w:r w:rsidR="006F0FCC" w:rsidRPr="00D468C6">
        <w:rPr>
          <w:rFonts w:eastAsia="Times New Roman" w:cs="Times New Roman"/>
          <w:b w:val="0"/>
          <w:bCs w:val="0"/>
          <w:color w:val="000000"/>
          <w:sz w:val="20"/>
          <w:szCs w:val="20"/>
          <w:lang w:bidi="ar-EG"/>
        </w:rPr>
        <w:t>. C</w:t>
      </w:r>
      <w:r w:rsidRPr="00D468C6">
        <w:rPr>
          <w:rFonts w:eastAsia="Times New Roman" w:cs="Times New Roman"/>
          <w:b w:val="0"/>
          <w:bCs w:val="0"/>
          <w:color w:val="000000"/>
          <w:sz w:val="20"/>
          <w:szCs w:val="20"/>
          <w:lang w:bidi="ar-EG"/>
        </w:rPr>
        <w:t>ategorical variables were analyzed using the χ2 test, with ″p″ value:</w:t>
      </w:r>
    </w:p>
    <w:p w:rsidR="00043418" w:rsidRPr="00D468C6" w:rsidRDefault="00043418" w:rsidP="006F0FCC">
      <w:pPr>
        <w:pStyle w:val="ListParagraph"/>
        <w:numPr>
          <w:ilvl w:val="0"/>
          <w:numId w:val="3"/>
        </w:numPr>
        <w:snapToGrid w:val="0"/>
        <w:spacing w:after="0" w:line="240" w:lineRule="auto"/>
        <w:ind w:left="0" w:firstLine="425"/>
        <w:jc w:val="both"/>
        <w:rPr>
          <w:rFonts w:eastAsia="Times New Roman" w:cs="Times New Roman"/>
          <w:b w:val="0"/>
          <w:bCs w:val="0"/>
          <w:color w:val="000000"/>
          <w:sz w:val="20"/>
          <w:szCs w:val="20"/>
          <w:lang w:bidi="ar-EG"/>
        </w:rPr>
      </w:pPr>
      <w:r w:rsidRPr="00D468C6">
        <w:rPr>
          <w:rFonts w:eastAsia="Times New Roman" w:cs="Times New Roman"/>
          <w:b w:val="0"/>
          <w:bCs w:val="0"/>
          <w:color w:val="000000"/>
          <w:sz w:val="20"/>
          <w:szCs w:val="20"/>
          <w:lang w:bidi="ar-EG"/>
        </w:rPr>
        <w:t>P &gt; 0.05 insignificant test</w:t>
      </w:r>
    </w:p>
    <w:p w:rsidR="00043418" w:rsidRPr="00D468C6" w:rsidRDefault="00043418" w:rsidP="006F0FCC">
      <w:pPr>
        <w:pStyle w:val="ListParagraph"/>
        <w:numPr>
          <w:ilvl w:val="0"/>
          <w:numId w:val="3"/>
        </w:numPr>
        <w:snapToGrid w:val="0"/>
        <w:spacing w:after="0" w:line="240" w:lineRule="auto"/>
        <w:ind w:left="0" w:firstLine="425"/>
        <w:jc w:val="both"/>
        <w:rPr>
          <w:rFonts w:eastAsia="Times New Roman" w:cs="Times New Roman"/>
          <w:b w:val="0"/>
          <w:bCs w:val="0"/>
          <w:color w:val="000000"/>
          <w:sz w:val="20"/>
          <w:szCs w:val="20"/>
          <w:lang w:bidi="ar-EG"/>
        </w:rPr>
      </w:pPr>
      <w:r w:rsidRPr="00D468C6">
        <w:rPr>
          <w:rFonts w:eastAsia="Times New Roman" w:cs="Times New Roman"/>
          <w:b w:val="0"/>
          <w:bCs w:val="0"/>
          <w:color w:val="000000"/>
          <w:sz w:val="20"/>
          <w:szCs w:val="20"/>
          <w:lang w:bidi="ar-EG"/>
        </w:rPr>
        <w:t>P ≤ 0.05 significant test</w:t>
      </w:r>
    </w:p>
    <w:p w:rsidR="00043418" w:rsidRPr="00D468C6" w:rsidRDefault="00043418" w:rsidP="006F0FCC">
      <w:pPr>
        <w:pStyle w:val="ListParagraph"/>
        <w:numPr>
          <w:ilvl w:val="0"/>
          <w:numId w:val="3"/>
        </w:numPr>
        <w:snapToGrid w:val="0"/>
        <w:spacing w:after="0" w:line="240" w:lineRule="auto"/>
        <w:ind w:left="0" w:firstLine="425"/>
        <w:jc w:val="both"/>
        <w:rPr>
          <w:rFonts w:eastAsia="Times New Roman" w:cs="Times New Roman"/>
          <w:b w:val="0"/>
          <w:bCs w:val="0"/>
          <w:color w:val="000000"/>
          <w:sz w:val="20"/>
          <w:szCs w:val="20"/>
          <w:lang w:bidi="ar-EG"/>
        </w:rPr>
      </w:pPr>
      <w:r w:rsidRPr="00D468C6">
        <w:rPr>
          <w:rFonts w:eastAsia="Times New Roman" w:cs="Times New Roman"/>
          <w:b w:val="0"/>
          <w:bCs w:val="0"/>
          <w:color w:val="000000"/>
          <w:sz w:val="20"/>
          <w:szCs w:val="20"/>
          <w:lang w:bidi="ar-EG"/>
        </w:rPr>
        <w:t>P ≤ 0.01 highly significant</w:t>
      </w:r>
    </w:p>
    <w:p w:rsidR="00897A28" w:rsidRPr="00D468C6" w:rsidRDefault="00897A28" w:rsidP="006F0FCC">
      <w:pPr>
        <w:snapToGrid w:val="0"/>
        <w:spacing w:after="0" w:line="240" w:lineRule="auto"/>
        <w:jc w:val="both"/>
        <w:rPr>
          <w:rFonts w:cs="Times New Roman"/>
          <w:color w:val="000000"/>
          <w:sz w:val="20"/>
          <w:szCs w:val="20"/>
        </w:rPr>
      </w:pPr>
    </w:p>
    <w:p w:rsidR="00C64BD2" w:rsidRPr="00D468C6" w:rsidRDefault="00897A28" w:rsidP="006F0FCC">
      <w:pPr>
        <w:snapToGrid w:val="0"/>
        <w:spacing w:after="0" w:line="240" w:lineRule="auto"/>
        <w:jc w:val="both"/>
        <w:rPr>
          <w:rFonts w:cs="Times New Roman"/>
          <w:color w:val="000000"/>
          <w:sz w:val="20"/>
          <w:szCs w:val="20"/>
        </w:rPr>
      </w:pPr>
      <w:r w:rsidRPr="00D468C6">
        <w:rPr>
          <w:rFonts w:cs="Times New Roman"/>
          <w:color w:val="000000"/>
          <w:sz w:val="20"/>
          <w:szCs w:val="20"/>
        </w:rPr>
        <w:t xml:space="preserve">3. </w:t>
      </w:r>
      <w:r w:rsidR="00A501B4" w:rsidRPr="00D468C6">
        <w:rPr>
          <w:rFonts w:cs="Times New Roman"/>
          <w:color w:val="000000"/>
          <w:sz w:val="20"/>
          <w:szCs w:val="20"/>
        </w:rPr>
        <w:t>Results</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The present study was carried out on 30 adult male patients aged 20 to 60 years, ASA class I or II scheduled for elective primary unilateral open inguinal hernia repair.</w:t>
      </w:r>
    </w:p>
    <w:p w:rsidR="00C64BD2" w:rsidRPr="00D468C6" w:rsidRDefault="00C64BD2" w:rsidP="006F0FCC">
      <w:pPr>
        <w:snapToGrid w:val="0"/>
        <w:spacing w:after="0" w:line="240" w:lineRule="auto"/>
        <w:ind w:firstLine="425"/>
        <w:jc w:val="both"/>
        <w:rPr>
          <w:rFonts w:eastAsia="Times New Roman" w:cs="Times New Roman"/>
          <w:b w:val="0"/>
          <w:bCs w:val="0"/>
          <w:color w:val="000000"/>
          <w:sz w:val="20"/>
          <w:szCs w:val="20"/>
          <w:lang w:val="sl-SI"/>
        </w:rPr>
      </w:pPr>
      <w:r w:rsidRPr="00D468C6">
        <w:rPr>
          <w:rFonts w:cs="Times New Roman"/>
          <w:b w:val="0"/>
          <w:bCs w:val="0"/>
          <w:color w:val="000000"/>
          <w:sz w:val="20"/>
          <w:szCs w:val="20"/>
          <w:shd w:val="clear" w:color="auto" w:fill="FFFFFF"/>
        </w:rPr>
        <w:t>The technique was successfully performed with no technical problems. All patients starting the study completed it successfully and were all included in the subsequent statistical analysis</w:t>
      </w:r>
      <w:r w:rsidRPr="00D468C6">
        <w:rPr>
          <w:rFonts w:eastAsia="Times New Roman" w:cs="Times New Roman"/>
          <w:b w:val="0"/>
          <w:bCs w:val="0"/>
          <w:color w:val="000000"/>
          <w:sz w:val="20"/>
          <w:szCs w:val="20"/>
          <w:lang w:val="sl-SI"/>
        </w:rPr>
        <w:t>.</w:t>
      </w:r>
    </w:p>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rPr>
        <w:t xml:space="preserve">Demographic data: </w:t>
      </w:r>
    </w:p>
    <w:p w:rsidR="00897A28" w:rsidRPr="00D468C6" w:rsidRDefault="00C64BD2" w:rsidP="006F0FCC">
      <w:pPr>
        <w:snapToGrid w:val="0"/>
        <w:spacing w:after="0" w:line="240" w:lineRule="auto"/>
        <w:ind w:firstLine="425"/>
        <w:jc w:val="both"/>
        <w:rPr>
          <w:rFonts w:cs="Times New Roman"/>
          <w:b w:val="0"/>
          <w:bCs w:val="0"/>
          <w:color w:val="000000"/>
          <w:sz w:val="20"/>
          <w:szCs w:val="20"/>
        </w:rPr>
      </w:pPr>
      <w:r w:rsidRPr="00D468C6">
        <w:rPr>
          <w:rFonts w:cs="Times New Roman"/>
          <w:b w:val="0"/>
          <w:bCs w:val="0"/>
          <w:color w:val="000000"/>
          <w:sz w:val="20"/>
          <w:szCs w:val="20"/>
        </w:rPr>
        <w:t>There were no statistically significant differences between the two groups as regards age, weight or sex prevalence between the two groups of the study</w:t>
      </w:r>
      <w:r w:rsidR="007A4367" w:rsidRPr="00D468C6">
        <w:rPr>
          <w:rFonts w:cs="Times New Roman"/>
          <w:b w:val="0"/>
          <w:bCs w:val="0"/>
          <w:color w:val="000000"/>
          <w:sz w:val="20"/>
          <w:szCs w:val="20"/>
        </w:rPr>
        <w:t xml:space="preserve"> as shown in table </w:t>
      </w:r>
      <w:r w:rsidR="000E072E" w:rsidRPr="00D468C6">
        <w:rPr>
          <w:rFonts w:cs="Times New Roman"/>
          <w:b w:val="0"/>
          <w:bCs w:val="0"/>
          <w:color w:val="000000"/>
          <w:sz w:val="20"/>
          <w:szCs w:val="20"/>
        </w:rPr>
        <w:t>1</w:t>
      </w:r>
      <w:r w:rsidRPr="00D468C6">
        <w:rPr>
          <w:rFonts w:cs="Times New Roman"/>
          <w:b w:val="0"/>
          <w:bCs w:val="0"/>
          <w:color w:val="000000"/>
          <w:sz w:val="20"/>
          <w:szCs w:val="20"/>
        </w:rPr>
        <w:t>.</w:t>
      </w:r>
    </w:p>
    <w:p w:rsidR="006F0FCC" w:rsidRPr="00D468C6" w:rsidRDefault="006F0FCC" w:rsidP="006F0FCC">
      <w:pPr>
        <w:snapToGrid w:val="0"/>
        <w:spacing w:after="0" w:line="240" w:lineRule="auto"/>
        <w:jc w:val="center"/>
        <w:rPr>
          <w:rFonts w:cs="Times New Roman"/>
          <w:b w:val="0"/>
          <w:bCs w:val="0"/>
          <w:color w:val="000000"/>
          <w:sz w:val="20"/>
          <w:szCs w:val="20"/>
        </w:rPr>
        <w:sectPr w:rsidR="006F0FCC" w:rsidRPr="00D468C6" w:rsidSect="006F0FCC">
          <w:type w:val="continuous"/>
          <w:pgSz w:w="12240" w:h="15840" w:code="9"/>
          <w:pgMar w:top="1440" w:right="1440" w:bottom="1440" w:left="1440" w:header="720" w:footer="720" w:gutter="0"/>
          <w:cols w:num="2" w:space="604"/>
          <w:rtlGutter/>
          <w:docGrid w:linePitch="360"/>
        </w:sectPr>
      </w:pPr>
    </w:p>
    <w:p w:rsidR="00C64BD2" w:rsidRPr="00D468C6" w:rsidRDefault="00C64BD2" w:rsidP="006F0FCC">
      <w:pPr>
        <w:snapToGrid w:val="0"/>
        <w:spacing w:after="0" w:line="240" w:lineRule="auto"/>
        <w:jc w:val="center"/>
        <w:rPr>
          <w:rFonts w:cs="Times New Roman"/>
          <w:b w:val="0"/>
          <w:bCs w:val="0"/>
          <w:color w:val="000000"/>
          <w:sz w:val="20"/>
          <w:szCs w:val="20"/>
        </w:rPr>
      </w:pPr>
    </w:p>
    <w:p w:rsidR="00C64BD2" w:rsidRPr="00D468C6" w:rsidRDefault="00C64BD2" w:rsidP="006F0FCC">
      <w:pPr>
        <w:snapToGrid w:val="0"/>
        <w:spacing w:after="0" w:line="240" w:lineRule="auto"/>
        <w:jc w:val="center"/>
        <w:rPr>
          <w:rFonts w:cs="Times New Roman"/>
          <w:color w:val="000000"/>
          <w:sz w:val="20"/>
          <w:szCs w:val="20"/>
          <w:lang w:bidi="ar-EG"/>
        </w:rPr>
      </w:pPr>
      <w:r w:rsidRPr="00D468C6">
        <w:rPr>
          <w:rFonts w:cs="Times New Roman"/>
          <w:color w:val="000000"/>
          <w:sz w:val="20"/>
          <w:szCs w:val="20"/>
        </w:rPr>
        <w:t>Table (</w:t>
      </w:r>
      <w:r w:rsidR="00A501B4" w:rsidRPr="00D468C6">
        <w:rPr>
          <w:rFonts w:cs="Times New Roman"/>
          <w:color w:val="000000"/>
          <w:sz w:val="20"/>
          <w:szCs w:val="20"/>
        </w:rPr>
        <w:t>1</w:t>
      </w:r>
      <w:r w:rsidRPr="00D468C6">
        <w:rPr>
          <w:rFonts w:cs="Times New Roman"/>
          <w:color w:val="000000"/>
          <w:sz w:val="20"/>
          <w:szCs w:val="20"/>
        </w:rPr>
        <w:t>)</w:t>
      </w:r>
      <w:r w:rsidR="006F0FCC" w:rsidRPr="00D468C6">
        <w:rPr>
          <w:rFonts w:cs="Times New Roman"/>
          <w:color w:val="000000"/>
          <w:sz w:val="20"/>
          <w:szCs w:val="20"/>
        </w:rPr>
        <w:t>: C</w:t>
      </w:r>
      <w:r w:rsidRPr="00D468C6">
        <w:rPr>
          <w:rFonts w:cs="Times New Roman"/>
          <w:color w:val="000000"/>
          <w:sz w:val="20"/>
          <w:szCs w:val="20"/>
        </w:rPr>
        <w:t>omparison between the two studied groups according to demographic data</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57" w:type="dxa"/>
          <w:right w:w="57" w:type="dxa"/>
        </w:tblCellMar>
        <w:tblLook w:val="04A0"/>
      </w:tblPr>
      <w:tblGrid>
        <w:gridCol w:w="2080"/>
        <w:gridCol w:w="2973"/>
        <w:gridCol w:w="3045"/>
        <w:gridCol w:w="1376"/>
      </w:tblGrid>
      <w:tr w:rsidR="00EE5B52" w:rsidRPr="00D468C6" w:rsidTr="000B1D35">
        <w:trPr>
          <w:jc w:val="center"/>
        </w:trPr>
        <w:tc>
          <w:tcPr>
            <w:tcW w:w="1098" w:type="pct"/>
            <w:tcBorders>
              <w:top w:val="thinThickSmallGap" w:sz="18" w:space="0" w:color="auto"/>
              <w:left w:val="thinThickSmallGap" w:sz="18" w:space="0" w:color="auto"/>
              <w:bottom w:val="thickThinSmallGap" w:sz="12" w:space="0" w:color="auto"/>
            </w:tcBorders>
            <w:shd w:val="clear" w:color="auto" w:fill="D9D9D9"/>
            <w:vAlign w:val="center"/>
          </w:tcPr>
          <w:p w:rsidR="00C64BD2" w:rsidRPr="00D468C6" w:rsidRDefault="00C64BD2" w:rsidP="006F0FCC">
            <w:pPr>
              <w:snapToGrid w:val="0"/>
              <w:spacing w:after="0" w:line="240" w:lineRule="auto"/>
              <w:jc w:val="both"/>
              <w:rPr>
                <w:rFonts w:eastAsia="Times New Roman" w:cs="Times New Roman"/>
                <w:b w:val="0"/>
                <w:bCs w:val="0"/>
                <w:color w:val="000000"/>
                <w:sz w:val="20"/>
                <w:szCs w:val="20"/>
              </w:rPr>
            </w:pPr>
          </w:p>
        </w:tc>
        <w:tc>
          <w:tcPr>
            <w:tcW w:w="1569" w:type="pct"/>
            <w:tcBorders>
              <w:top w:val="thinThickSmallGap" w:sz="18" w:space="0" w:color="auto"/>
              <w:bottom w:val="thickThinSmallGap" w:sz="12" w:space="0" w:color="auto"/>
            </w:tcBorders>
            <w:shd w:val="clear" w:color="auto" w:fill="D9D9D9"/>
            <w:vAlign w:val="center"/>
            <w:hideMark/>
          </w:tcPr>
          <w:p w:rsidR="00C64BD2" w:rsidRPr="00D468C6" w:rsidRDefault="00C64BD2" w:rsidP="006F0FCC">
            <w:pPr>
              <w:snapToGrid w:val="0"/>
              <w:spacing w:after="0" w:line="240" w:lineRule="auto"/>
              <w:jc w:val="both"/>
              <w:rPr>
                <w:rFonts w:eastAsia="Times New Roman" w:cs="Times New Roman"/>
                <w:color w:val="000000"/>
                <w:sz w:val="20"/>
                <w:szCs w:val="20"/>
              </w:rPr>
            </w:pPr>
            <w:r w:rsidRPr="00D468C6">
              <w:rPr>
                <w:rFonts w:eastAsia="Times New Roman" w:cs="Times New Roman"/>
                <w:color w:val="000000"/>
                <w:sz w:val="20"/>
                <w:szCs w:val="20"/>
              </w:rPr>
              <w:t>Group (A) (n=15)</w:t>
            </w:r>
          </w:p>
        </w:tc>
        <w:tc>
          <w:tcPr>
            <w:tcW w:w="1607" w:type="pct"/>
            <w:tcBorders>
              <w:top w:val="thinThickSmallGap" w:sz="18" w:space="0" w:color="auto"/>
              <w:bottom w:val="thickThinSmallGap" w:sz="12" w:space="0" w:color="auto"/>
            </w:tcBorders>
            <w:shd w:val="clear" w:color="auto" w:fill="D9D9D9"/>
            <w:vAlign w:val="center"/>
            <w:hideMark/>
          </w:tcPr>
          <w:p w:rsidR="00C64BD2" w:rsidRPr="00D468C6" w:rsidRDefault="00C64BD2" w:rsidP="006F0FCC">
            <w:pPr>
              <w:snapToGrid w:val="0"/>
              <w:spacing w:after="0" w:line="240" w:lineRule="auto"/>
              <w:jc w:val="both"/>
              <w:rPr>
                <w:rFonts w:eastAsia="Times New Roman" w:cs="Times New Roman"/>
                <w:color w:val="000000"/>
                <w:sz w:val="20"/>
                <w:szCs w:val="20"/>
              </w:rPr>
            </w:pPr>
            <w:r w:rsidRPr="00D468C6">
              <w:rPr>
                <w:rFonts w:eastAsia="Times New Roman" w:cs="Times New Roman"/>
                <w:color w:val="000000"/>
                <w:sz w:val="20"/>
                <w:szCs w:val="20"/>
              </w:rPr>
              <w:t>Group (B) (n=15 )</w:t>
            </w:r>
          </w:p>
        </w:tc>
        <w:tc>
          <w:tcPr>
            <w:tcW w:w="726" w:type="pct"/>
            <w:tcBorders>
              <w:top w:val="thinThickSmallGap" w:sz="18" w:space="0" w:color="auto"/>
              <w:bottom w:val="thickThinSmallGap" w:sz="12" w:space="0" w:color="auto"/>
              <w:right w:val="thickThinSmallGap" w:sz="18" w:space="0" w:color="auto"/>
            </w:tcBorders>
            <w:shd w:val="clear" w:color="auto" w:fill="D9D9D9"/>
            <w:vAlign w:val="center"/>
            <w:hideMark/>
          </w:tcPr>
          <w:p w:rsidR="00C64BD2" w:rsidRPr="00D468C6" w:rsidRDefault="00C64BD2" w:rsidP="006F0FCC">
            <w:pPr>
              <w:snapToGrid w:val="0"/>
              <w:spacing w:after="0" w:line="240" w:lineRule="auto"/>
              <w:jc w:val="both"/>
              <w:rPr>
                <w:rFonts w:eastAsia="Times New Roman" w:cs="Times New Roman"/>
                <w:color w:val="000000"/>
                <w:sz w:val="20"/>
                <w:szCs w:val="20"/>
              </w:rPr>
            </w:pPr>
            <w:r w:rsidRPr="00D468C6">
              <w:rPr>
                <w:rFonts w:eastAsia="Times New Roman" w:cs="Times New Roman"/>
                <w:color w:val="000000"/>
                <w:sz w:val="20"/>
                <w:szCs w:val="20"/>
              </w:rPr>
              <w:t>p-value</w:t>
            </w:r>
          </w:p>
        </w:tc>
      </w:tr>
      <w:tr w:rsidR="00EE5B52" w:rsidRPr="00D468C6" w:rsidTr="000B1D35">
        <w:trPr>
          <w:jc w:val="center"/>
        </w:trPr>
        <w:tc>
          <w:tcPr>
            <w:tcW w:w="1098" w:type="pct"/>
            <w:tcBorders>
              <w:top w:val="thickThinSmallGap" w:sz="12" w:space="0" w:color="auto"/>
              <w:left w:val="thinThickSmallGap" w:sz="18" w:space="0" w:color="auto"/>
            </w:tcBorders>
            <w:vAlign w:val="center"/>
          </w:tcPr>
          <w:p w:rsidR="00C64BD2" w:rsidRPr="00D468C6" w:rsidRDefault="00C64BD2" w:rsidP="006F0FCC">
            <w:pPr>
              <w:snapToGrid w:val="0"/>
              <w:spacing w:after="0" w:line="240" w:lineRule="auto"/>
              <w:jc w:val="both"/>
              <w:rPr>
                <w:rFonts w:eastAsia="Times New Roman" w:cs="Times New Roman"/>
                <w:color w:val="000000"/>
                <w:sz w:val="20"/>
                <w:szCs w:val="20"/>
              </w:rPr>
            </w:pPr>
            <w:r w:rsidRPr="00D468C6">
              <w:rPr>
                <w:rFonts w:eastAsia="Times New Roman" w:cs="Times New Roman"/>
                <w:color w:val="000000"/>
                <w:sz w:val="20"/>
                <w:szCs w:val="20"/>
              </w:rPr>
              <w:t>Age (yr)</w:t>
            </w:r>
          </w:p>
        </w:tc>
        <w:tc>
          <w:tcPr>
            <w:tcW w:w="1569" w:type="pct"/>
            <w:tcBorders>
              <w:top w:val="thickThinSmallGap" w:sz="12" w:space="0" w:color="auto"/>
            </w:tcBorders>
            <w:vAlign w:val="center"/>
            <w:hideMark/>
          </w:tcPr>
          <w:p w:rsidR="00C64BD2" w:rsidRPr="00D468C6" w:rsidRDefault="00C64BD2" w:rsidP="006F0FCC">
            <w:pPr>
              <w:snapToGrid w:val="0"/>
              <w:spacing w:after="0" w:line="240" w:lineRule="auto"/>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lang w:bidi="ar-EG"/>
              </w:rPr>
              <w:t>38.73 ± 10.33</w:t>
            </w:r>
          </w:p>
        </w:tc>
        <w:tc>
          <w:tcPr>
            <w:tcW w:w="1607" w:type="pct"/>
            <w:tcBorders>
              <w:top w:val="thickThinSmallGap" w:sz="12" w:space="0" w:color="auto"/>
            </w:tcBorders>
            <w:vAlign w:val="center"/>
            <w:hideMark/>
          </w:tcPr>
          <w:p w:rsidR="00C64BD2" w:rsidRPr="00D468C6" w:rsidRDefault="00C64BD2" w:rsidP="006F0FCC">
            <w:pPr>
              <w:snapToGrid w:val="0"/>
              <w:spacing w:after="0" w:line="240" w:lineRule="auto"/>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lang w:bidi="ar-EG"/>
              </w:rPr>
              <w:t>40.0 ± 11.19</w:t>
            </w:r>
          </w:p>
        </w:tc>
        <w:tc>
          <w:tcPr>
            <w:tcW w:w="726" w:type="pct"/>
            <w:tcBorders>
              <w:top w:val="thickThinSmallGap" w:sz="12" w:space="0" w:color="auto"/>
              <w:right w:val="thickThinSmallGap" w:sz="18" w:space="0" w:color="auto"/>
            </w:tcBorders>
            <w:vAlign w:val="center"/>
            <w:hideMark/>
          </w:tcPr>
          <w:p w:rsidR="00C64BD2" w:rsidRPr="00D468C6" w:rsidRDefault="00C64BD2" w:rsidP="006F0FCC">
            <w:pPr>
              <w:snapToGrid w:val="0"/>
              <w:spacing w:after="0" w:line="240" w:lineRule="auto"/>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lang w:bidi="ar-EG"/>
              </w:rPr>
              <w:t>0.750</w:t>
            </w:r>
          </w:p>
        </w:tc>
      </w:tr>
      <w:tr w:rsidR="00EE5B52" w:rsidRPr="00D468C6" w:rsidTr="000B1D35">
        <w:trPr>
          <w:jc w:val="center"/>
        </w:trPr>
        <w:tc>
          <w:tcPr>
            <w:tcW w:w="1098" w:type="pct"/>
            <w:tcBorders>
              <w:left w:val="thinThickSmallGap" w:sz="18" w:space="0" w:color="auto"/>
            </w:tcBorders>
            <w:vAlign w:val="center"/>
          </w:tcPr>
          <w:p w:rsidR="00C64BD2" w:rsidRPr="00D468C6" w:rsidRDefault="00C64BD2" w:rsidP="006F0FCC">
            <w:pPr>
              <w:snapToGrid w:val="0"/>
              <w:spacing w:after="0" w:line="240" w:lineRule="auto"/>
              <w:jc w:val="both"/>
              <w:rPr>
                <w:rFonts w:eastAsia="Times New Roman" w:cs="Times New Roman"/>
                <w:color w:val="000000"/>
                <w:sz w:val="20"/>
                <w:szCs w:val="20"/>
              </w:rPr>
            </w:pPr>
            <w:r w:rsidRPr="00D468C6">
              <w:rPr>
                <w:rFonts w:eastAsia="Times New Roman" w:cs="Times New Roman"/>
                <w:color w:val="000000"/>
                <w:sz w:val="20"/>
                <w:szCs w:val="20"/>
              </w:rPr>
              <w:t>Weight (kg)</w:t>
            </w:r>
          </w:p>
        </w:tc>
        <w:tc>
          <w:tcPr>
            <w:tcW w:w="1569" w:type="pct"/>
            <w:vAlign w:val="center"/>
            <w:hideMark/>
          </w:tcPr>
          <w:p w:rsidR="00C64BD2" w:rsidRPr="00D468C6" w:rsidRDefault="00C64BD2" w:rsidP="006F0FCC">
            <w:pPr>
              <w:snapToGrid w:val="0"/>
              <w:spacing w:after="0" w:line="240" w:lineRule="auto"/>
              <w:jc w:val="both"/>
              <w:rPr>
                <w:rFonts w:eastAsia="Times New Roman" w:cs="Times New Roman"/>
                <w:b w:val="0"/>
                <w:bCs w:val="0"/>
                <w:color w:val="000000"/>
                <w:sz w:val="20"/>
                <w:szCs w:val="20"/>
                <w:lang w:bidi="ar-EG"/>
              </w:rPr>
            </w:pPr>
            <w:r w:rsidRPr="00D468C6">
              <w:rPr>
                <w:rFonts w:eastAsia="Times New Roman" w:cs="Times New Roman"/>
                <w:b w:val="0"/>
                <w:bCs w:val="0"/>
                <w:color w:val="000000"/>
                <w:sz w:val="20"/>
                <w:szCs w:val="20"/>
                <w:lang w:bidi="ar-EG"/>
              </w:rPr>
              <w:t>72.0 ± 5.37</w:t>
            </w:r>
          </w:p>
        </w:tc>
        <w:tc>
          <w:tcPr>
            <w:tcW w:w="1607" w:type="pct"/>
            <w:vAlign w:val="center"/>
            <w:hideMark/>
          </w:tcPr>
          <w:p w:rsidR="00C64BD2" w:rsidRPr="00D468C6" w:rsidRDefault="00C64BD2" w:rsidP="006F0FCC">
            <w:pPr>
              <w:snapToGrid w:val="0"/>
              <w:spacing w:after="0" w:line="240" w:lineRule="auto"/>
              <w:jc w:val="both"/>
              <w:rPr>
                <w:rFonts w:eastAsia="Times New Roman" w:cs="Times New Roman"/>
                <w:b w:val="0"/>
                <w:bCs w:val="0"/>
                <w:color w:val="000000"/>
                <w:sz w:val="20"/>
                <w:szCs w:val="20"/>
                <w:lang w:bidi="ar-EG"/>
              </w:rPr>
            </w:pPr>
            <w:r w:rsidRPr="00D468C6">
              <w:rPr>
                <w:rFonts w:eastAsia="Times New Roman" w:cs="Times New Roman"/>
                <w:b w:val="0"/>
                <w:bCs w:val="0"/>
                <w:color w:val="000000"/>
                <w:sz w:val="20"/>
                <w:szCs w:val="20"/>
                <w:lang w:bidi="ar-EG"/>
              </w:rPr>
              <w:t>71.8 ± 4.78</w:t>
            </w:r>
          </w:p>
        </w:tc>
        <w:tc>
          <w:tcPr>
            <w:tcW w:w="726" w:type="pct"/>
            <w:tcBorders>
              <w:right w:val="thickThinSmallGap" w:sz="18" w:space="0" w:color="auto"/>
            </w:tcBorders>
            <w:vAlign w:val="center"/>
            <w:hideMark/>
          </w:tcPr>
          <w:p w:rsidR="00C64BD2" w:rsidRPr="00D468C6" w:rsidRDefault="00C64BD2" w:rsidP="006F0FCC">
            <w:pPr>
              <w:snapToGrid w:val="0"/>
              <w:spacing w:after="0" w:line="240" w:lineRule="auto"/>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lang w:bidi="ar-EG"/>
              </w:rPr>
              <w:t>0.915</w:t>
            </w:r>
          </w:p>
        </w:tc>
      </w:tr>
      <w:tr w:rsidR="00EE5B52" w:rsidRPr="00D468C6" w:rsidTr="000B1D35">
        <w:trPr>
          <w:jc w:val="center"/>
        </w:trPr>
        <w:tc>
          <w:tcPr>
            <w:tcW w:w="1098" w:type="pct"/>
            <w:tcBorders>
              <w:left w:val="thinThickSmallGap" w:sz="18" w:space="0" w:color="auto"/>
            </w:tcBorders>
            <w:vAlign w:val="center"/>
          </w:tcPr>
          <w:p w:rsidR="00C64BD2" w:rsidRPr="00D468C6" w:rsidRDefault="00C64BD2" w:rsidP="006F0FCC">
            <w:pPr>
              <w:snapToGrid w:val="0"/>
              <w:spacing w:after="0" w:line="240" w:lineRule="auto"/>
              <w:jc w:val="both"/>
              <w:rPr>
                <w:rFonts w:eastAsia="Times New Roman" w:cs="Times New Roman"/>
                <w:color w:val="000000"/>
                <w:sz w:val="20"/>
                <w:szCs w:val="20"/>
              </w:rPr>
            </w:pPr>
            <w:r w:rsidRPr="00D468C6">
              <w:rPr>
                <w:rFonts w:eastAsia="Times New Roman" w:cs="Times New Roman"/>
                <w:color w:val="000000"/>
                <w:sz w:val="20"/>
                <w:szCs w:val="20"/>
              </w:rPr>
              <w:t>BMI</w:t>
            </w:r>
          </w:p>
        </w:tc>
        <w:tc>
          <w:tcPr>
            <w:tcW w:w="1569" w:type="pct"/>
            <w:vAlign w:val="center"/>
            <w:hideMark/>
          </w:tcPr>
          <w:p w:rsidR="00C64BD2" w:rsidRPr="00D468C6" w:rsidRDefault="00C64BD2" w:rsidP="006F0FCC">
            <w:pPr>
              <w:snapToGrid w:val="0"/>
              <w:spacing w:after="0" w:line="240" w:lineRule="auto"/>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lang w:bidi="ar-EG"/>
              </w:rPr>
              <w:t>23.11 ± 1.31</w:t>
            </w:r>
          </w:p>
        </w:tc>
        <w:tc>
          <w:tcPr>
            <w:tcW w:w="1607" w:type="pct"/>
            <w:vAlign w:val="center"/>
            <w:hideMark/>
          </w:tcPr>
          <w:p w:rsidR="00C64BD2" w:rsidRPr="00D468C6" w:rsidRDefault="00C64BD2" w:rsidP="006F0FCC">
            <w:pPr>
              <w:snapToGrid w:val="0"/>
              <w:spacing w:after="0" w:line="240" w:lineRule="auto"/>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lang w:bidi="ar-EG"/>
              </w:rPr>
              <w:t>22.37 ± 1.44</w:t>
            </w:r>
          </w:p>
        </w:tc>
        <w:tc>
          <w:tcPr>
            <w:tcW w:w="726" w:type="pct"/>
            <w:tcBorders>
              <w:right w:val="thickThinSmallGap" w:sz="18" w:space="0" w:color="auto"/>
            </w:tcBorders>
            <w:vAlign w:val="center"/>
            <w:hideMark/>
          </w:tcPr>
          <w:p w:rsidR="00C64BD2" w:rsidRPr="00D468C6" w:rsidRDefault="00C64BD2" w:rsidP="006F0FCC">
            <w:pPr>
              <w:snapToGrid w:val="0"/>
              <w:spacing w:after="0" w:line="240" w:lineRule="auto"/>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lang w:bidi="ar-EG"/>
              </w:rPr>
              <w:t>0.149</w:t>
            </w:r>
          </w:p>
        </w:tc>
      </w:tr>
      <w:tr w:rsidR="00EE5B52" w:rsidRPr="00D468C6" w:rsidTr="000B1D35">
        <w:trPr>
          <w:jc w:val="center"/>
        </w:trPr>
        <w:tc>
          <w:tcPr>
            <w:tcW w:w="1098" w:type="pct"/>
            <w:tcBorders>
              <w:left w:val="thinThickSmallGap" w:sz="18" w:space="0" w:color="auto"/>
              <w:bottom w:val="thickThinSmallGap" w:sz="18" w:space="0" w:color="auto"/>
            </w:tcBorders>
            <w:vAlign w:val="center"/>
          </w:tcPr>
          <w:p w:rsidR="00C64BD2" w:rsidRPr="00D468C6" w:rsidRDefault="00C64BD2" w:rsidP="006F0FCC">
            <w:pPr>
              <w:snapToGrid w:val="0"/>
              <w:spacing w:after="0" w:line="240" w:lineRule="auto"/>
              <w:jc w:val="both"/>
              <w:rPr>
                <w:rFonts w:eastAsia="Times New Roman" w:cs="Times New Roman"/>
                <w:color w:val="000000"/>
                <w:sz w:val="20"/>
                <w:szCs w:val="20"/>
              </w:rPr>
            </w:pPr>
            <w:r w:rsidRPr="00D468C6">
              <w:rPr>
                <w:rFonts w:eastAsia="Times New Roman" w:cs="Times New Roman"/>
                <w:color w:val="000000"/>
                <w:sz w:val="20"/>
                <w:szCs w:val="20"/>
              </w:rPr>
              <w:t>ASA (I/II)</w:t>
            </w:r>
          </w:p>
        </w:tc>
        <w:tc>
          <w:tcPr>
            <w:tcW w:w="1569" w:type="pct"/>
            <w:tcBorders>
              <w:bottom w:val="thickThinSmallGap" w:sz="18" w:space="0" w:color="auto"/>
            </w:tcBorders>
            <w:vAlign w:val="center"/>
          </w:tcPr>
          <w:p w:rsidR="00C64BD2" w:rsidRPr="00D468C6" w:rsidRDefault="00C64BD2" w:rsidP="006F0FCC">
            <w:pPr>
              <w:snapToGrid w:val="0"/>
              <w:spacing w:after="0" w:line="240" w:lineRule="auto"/>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lang w:bidi="ar-EG"/>
              </w:rPr>
              <w:t>12/3</w:t>
            </w:r>
          </w:p>
        </w:tc>
        <w:tc>
          <w:tcPr>
            <w:tcW w:w="1607" w:type="pct"/>
            <w:tcBorders>
              <w:bottom w:val="thickThinSmallGap" w:sz="18" w:space="0" w:color="auto"/>
            </w:tcBorders>
            <w:vAlign w:val="center"/>
          </w:tcPr>
          <w:p w:rsidR="00C64BD2" w:rsidRPr="00D468C6" w:rsidRDefault="00C64BD2" w:rsidP="006F0FCC">
            <w:pPr>
              <w:snapToGrid w:val="0"/>
              <w:spacing w:after="0" w:line="240" w:lineRule="auto"/>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lang w:bidi="ar-EG"/>
              </w:rPr>
              <w:t>10/5</w:t>
            </w:r>
          </w:p>
        </w:tc>
        <w:tc>
          <w:tcPr>
            <w:tcW w:w="726" w:type="pct"/>
            <w:tcBorders>
              <w:bottom w:val="thickThinSmallGap" w:sz="18" w:space="0" w:color="auto"/>
              <w:right w:val="thickThinSmallGap" w:sz="18" w:space="0" w:color="auto"/>
            </w:tcBorders>
            <w:vAlign w:val="center"/>
          </w:tcPr>
          <w:p w:rsidR="00C64BD2" w:rsidRPr="00D468C6" w:rsidRDefault="00C64BD2" w:rsidP="006F0FCC">
            <w:pPr>
              <w:snapToGrid w:val="0"/>
              <w:spacing w:after="0" w:line="240" w:lineRule="auto"/>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lang w:bidi="ar-EG"/>
              </w:rPr>
              <w:t>0.682</w:t>
            </w:r>
          </w:p>
        </w:tc>
      </w:tr>
    </w:tbl>
    <w:p w:rsidR="00C64BD2" w:rsidRPr="00D468C6" w:rsidRDefault="00C64BD2" w:rsidP="006F0FCC">
      <w:pPr>
        <w:snapToGrid w:val="0"/>
        <w:spacing w:after="0" w:line="240" w:lineRule="auto"/>
        <w:jc w:val="both"/>
        <w:rPr>
          <w:rFonts w:cs="Times New Roman"/>
          <w:color w:val="000000"/>
          <w:sz w:val="20"/>
          <w:szCs w:val="20"/>
        </w:rPr>
      </w:pPr>
      <w:r w:rsidRPr="00D468C6">
        <w:rPr>
          <w:rFonts w:cs="Times New Roman"/>
          <w:b w:val="0"/>
          <w:bCs w:val="0"/>
          <w:color w:val="000000"/>
          <w:sz w:val="20"/>
          <w:szCs w:val="20"/>
          <w:shd w:val="clear" w:color="auto" w:fill="FFFFFF"/>
        </w:rPr>
        <w:t>Data are mean ± SD or number of patients.</w:t>
      </w:r>
      <w:r w:rsidR="002E7903" w:rsidRPr="00D468C6">
        <w:rPr>
          <w:rFonts w:cs="Times New Roman"/>
          <w:b w:val="0"/>
          <w:bCs w:val="0"/>
          <w:color w:val="000000"/>
          <w:sz w:val="20"/>
          <w:szCs w:val="20"/>
          <w:shd w:val="clear" w:color="auto" w:fill="FFFFFF"/>
        </w:rPr>
        <w:tab/>
      </w:r>
      <w:r w:rsidRPr="00D468C6">
        <w:rPr>
          <w:rFonts w:cs="Times New Roman"/>
          <w:b w:val="0"/>
          <w:bCs w:val="0"/>
          <w:color w:val="000000"/>
          <w:sz w:val="20"/>
          <w:szCs w:val="20"/>
          <w:shd w:val="clear" w:color="auto" w:fill="FFFFFF"/>
        </w:rPr>
        <w:t>*P&lt;0.05 was considered statistically significant.</w:t>
      </w:r>
    </w:p>
    <w:p w:rsidR="00897A28" w:rsidRPr="00D468C6" w:rsidRDefault="00897A28" w:rsidP="006F0FCC">
      <w:pPr>
        <w:snapToGrid w:val="0"/>
        <w:spacing w:after="0" w:line="240" w:lineRule="auto"/>
        <w:jc w:val="both"/>
        <w:rPr>
          <w:rFonts w:cs="Times New Roman"/>
          <w:color w:val="000000"/>
          <w:sz w:val="20"/>
          <w:szCs w:val="20"/>
        </w:rPr>
      </w:pPr>
    </w:p>
    <w:p w:rsidR="006F0FCC" w:rsidRPr="00D468C6" w:rsidRDefault="006F0FCC" w:rsidP="006F0FCC">
      <w:pPr>
        <w:snapToGrid w:val="0"/>
        <w:spacing w:after="0" w:line="240" w:lineRule="auto"/>
        <w:jc w:val="both"/>
        <w:rPr>
          <w:rFonts w:cs="Times New Roman"/>
          <w:color w:val="000000"/>
          <w:sz w:val="20"/>
          <w:szCs w:val="20"/>
        </w:rPr>
        <w:sectPr w:rsidR="006F0FCC" w:rsidRPr="00D468C6" w:rsidSect="000B1D35">
          <w:type w:val="continuous"/>
          <w:pgSz w:w="12240" w:h="15840" w:code="9"/>
          <w:pgMar w:top="1440" w:right="1440" w:bottom="1440" w:left="1440" w:header="720" w:footer="720" w:gutter="0"/>
          <w:cols w:space="720"/>
          <w:rtlGutter/>
          <w:docGrid w:linePitch="360"/>
        </w:sectPr>
      </w:pPr>
    </w:p>
    <w:p w:rsidR="000B1D35" w:rsidRPr="00D468C6" w:rsidRDefault="00C64BD2" w:rsidP="006F0FCC">
      <w:pPr>
        <w:snapToGrid w:val="0"/>
        <w:spacing w:after="0" w:line="240" w:lineRule="auto"/>
        <w:jc w:val="both"/>
        <w:rPr>
          <w:rFonts w:cs="Times New Roman"/>
          <w:color w:val="000000"/>
          <w:sz w:val="20"/>
          <w:szCs w:val="20"/>
        </w:rPr>
      </w:pPr>
      <w:r w:rsidRPr="00D468C6">
        <w:rPr>
          <w:rFonts w:cs="Times New Roman"/>
          <w:color w:val="000000"/>
          <w:sz w:val="20"/>
          <w:szCs w:val="20"/>
        </w:rPr>
        <w:lastRenderedPageBreak/>
        <w:t xml:space="preserve">Duration of analgesia (min): </w:t>
      </w:r>
    </w:p>
    <w:p w:rsidR="0076557D" w:rsidRPr="00D468C6" w:rsidRDefault="000B1D35"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rPr>
        <w:t>G</w:t>
      </w:r>
      <w:r w:rsidR="00C64BD2" w:rsidRPr="00D468C6">
        <w:rPr>
          <w:rFonts w:cs="Times New Roman"/>
          <w:b w:val="0"/>
          <w:bCs w:val="0"/>
          <w:color w:val="000000"/>
          <w:sz w:val="20"/>
          <w:szCs w:val="20"/>
        </w:rPr>
        <w:t>roup I:</w:t>
      </w:r>
      <w:r w:rsidR="00C64BD2" w:rsidRPr="00D468C6">
        <w:rPr>
          <w:rFonts w:cs="Times New Roman"/>
          <w:b w:val="0"/>
          <w:bCs w:val="0"/>
          <w:color w:val="000000"/>
          <w:sz w:val="20"/>
          <w:szCs w:val="20"/>
          <w:shd w:val="clear" w:color="auto" w:fill="FFFFFF"/>
        </w:rPr>
        <w:t xml:space="preserve"> Patients had a mean of 332.7 ± 35.25 minutes, minimum time was 240 minutes and </w:t>
      </w:r>
      <w:r w:rsidR="00C64BD2" w:rsidRPr="00D468C6">
        <w:rPr>
          <w:rFonts w:cs="Times New Roman"/>
          <w:b w:val="0"/>
          <w:bCs w:val="0"/>
          <w:color w:val="000000"/>
          <w:sz w:val="20"/>
          <w:szCs w:val="20"/>
          <w:shd w:val="clear" w:color="auto" w:fill="FFFFFF"/>
        </w:rPr>
        <w:lastRenderedPageBreak/>
        <w:t>maximum was 375 minutes.</w:t>
      </w:r>
      <w:r w:rsidR="00C64BD2" w:rsidRPr="00D468C6">
        <w:rPr>
          <w:rFonts w:cs="Times New Roman"/>
          <w:b w:val="0"/>
          <w:bCs w:val="0"/>
          <w:color w:val="000000"/>
          <w:sz w:val="20"/>
          <w:szCs w:val="20"/>
        </w:rPr>
        <w:t xml:space="preserve"> Group II:</w:t>
      </w:r>
      <w:r w:rsidR="00C64BD2" w:rsidRPr="00D468C6">
        <w:rPr>
          <w:rFonts w:cs="Times New Roman"/>
          <w:b w:val="0"/>
          <w:bCs w:val="0"/>
          <w:color w:val="000000"/>
          <w:sz w:val="20"/>
          <w:szCs w:val="20"/>
          <w:shd w:val="clear" w:color="auto" w:fill="FFFFFF"/>
        </w:rPr>
        <w:t xml:space="preserve"> Patients had a mean of 502.3 ± 20.52, minimum time was 465 minutes and maximum was 525 minutes.</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lastRenderedPageBreak/>
        <w:t>Comparison between the studied groups showed</w:t>
      </w:r>
      <w:r w:rsidR="007A4367" w:rsidRPr="00D468C6">
        <w:rPr>
          <w:rFonts w:cs="Times New Roman"/>
          <w:b w:val="0"/>
          <w:bCs w:val="0"/>
          <w:color w:val="000000"/>
          <w:sz w:val="20"/>
          <w:szCs w:val="20"/>
          <w:shd w:val="clear" w:color="auto" w:fill="FFFFFF"/>
        </w:rPr>
        <w:t xml:space="preserve"> highly</w:t>
      </w:r>
      <w:r w:rsidRPr="00D468C6">
        <w:rPr>
          <w:rFonts w:cs="Times New Roman"/>
          <w:b w:val="0"/>
          <w:bCs w:val="0"/>
          <w:color w:val="000000"/>
          <w:sz w:val="20"/>
          <w:szCs w:val="20"/>
          <w:shd w:val="clear" w:color="auto" w:fill="FFFFFF"/>
        </w:rPr>
        <w:t xml:space="preserve"> significant increase in group II compared to </w:t>
      </w:r>
      <w:r w:rsidRPr="00D468C6">
        <w:rPr>
          <w:rFonts w:cs="Times New Roman"/>
          <w:b w:val="0"/>
          <w:bCs w:val="0"/>
          <w:color w:val="000000"/>
          <w:sz w:val="20"/>
          <w:szCs w:val="20"/>
          <w:shd w:val="clear" w:color="auto" w:fill="FFFFFF"/>
        </w:rPr>
        <w:lastRenderedPageBreak/>
        <w:t>group I as regard duration of analgesia (P &lt;0.001*)</w:t>
      </w:r>
      <w:r w:rsidR="007A4367" w:rsidRPr="00D468C6">
        <w:rPr>
          <w:rFonts w:cs="Times New Roman"/>
          <w:b w:val="0"/>
          <w:bCs w:val="0"/>
          <w:color w:val="000000"/>
          <w:sz w:val="20"/>
          <w:szCs w:val="20"/>
          <w:shd w:val="clear" w:color="auto" w:fill="FFFFFF"/>
        </w:rPr>
        <w:t xml:space="preserve"> as shown in table </w:t>
      </w:r>
      <w:r w:rsidR="00440295" w:rsidRPr="00D468C6">
        <w:rPr>
          <w:rFonts w:cs="Times New Roman"/>
          <w:b w:val="0"/>
          <w:bCs w:val="0"/>
          <w:color w:val="000000"/>
          <w:sz w:val="20"/>
          <w:szCs w:val="20"/>
          <w:shd w:val="clear" w:color="auto" w:fill="FFFFFF"/>
        </w:rPr>
        <w:t>2</w:t>
      </w:r>
      <w:r w:rsidRPr="00D468C6">
        <w:rPr>
          <w:rFonts w:cs="Times New Roman"/>
          <w:b w:val="0"/>
          <w:bCs w:val="0"/>
          <w:color w:val="000000"/>
          <w:sz w:val="20"/>
          <w:szCs w:val="20"/>
          <w:shd w:val="clear" w:color="auto" w:fill="FFFFFF"/>
        </w:rPr>
        <w:t xml:space="preserve">. </w:t>
      </w:r>
    </w:p>
    <w:p w:rsidR="006F0FCC" w:rsidRPr="00D468C6" w:rsidRDefault="006F0FCC" w:rsidP="006F0FCC">
      <w:pPr>
        <w:snapToGrid w:val="0"/>
        <w:spacing w:after="0" w:line="240" w:lineRule="auto"/>
        <w:jc w:val="center"/>
        <w:rPr>
          <w:rFonts w:cs="Times New Roman"/>
          <w:color w:val="000000"/>
          <w:sz w:val="20"/>
          <w:szCs w:val="20"/>
        </w:rPr>
        <w:sectPr w:rsidR="006F0FCC" w:rsidRPr="00D468C6" w:rsidSect="006F0FCC">
          <w:type w:val="continuous"/>
          <w:pgSz w:w="12240" w:h="15840" w:code="9"/>
          <w:pgMar w:top="1440" w:right="1440" w:bottom="1440" w:left="1440" w:header="720" w:footer="720" w:gutter="0"/>
          <w:cols w:num="2" w:space="604"/>
          <w:rtlGutter/>
          <w:docGrid w:linePitch="360"/>
        </w:sectPr>
      </w:pPr>
    </w:p>
    <w:p w:rsidR="00897A28" w:rsidRPr="00D468C6" w:rsidRDefault="00897A28" w:rsidP="006F0FCC">
      <w:pPr>
        <w:snapToGrid w:val="0"/>
        <w:spacing w:after="0" w:line="240" w:lineRule="auto"/>
        <w:jc w:val="center"/>
        <w:rPr>
          <w:rFonts w:cs="Times New Roman"/>
          <w:color w:val="000000"/>
          <w:sz w:val="20"/>
          <w:szCs w:val="20"/>
        </w:rPr>
      </w:pPr>
    </w:p>
    <w:p w:rsidR="00882D9D" w:rsidRPr="00D468C6" w:rsidRDefault="00882D9D" w:rsidP="006F0FCC">
      <w:pPr>
        <w:snapToGrid w:val="0"/>
        <w:spacing w:after="0" w:line="240" w:lineRule="auto"/>
        <w:jc w:val="center"/>
        <w:rPr>
          <w:rFonts w:cs="Times New Roman" w:hint="eastAsia"/>
          <w:color w:val="000000"/>
          <w:sz w:val="20"/>
          <w:szCs w:val="20"/>
          <w:lang w:eastAsia="zh-CN"/>
        </w:rPr>
      </w:pPr>
    </w:p>
    <w:p w:rsidR="00C64BD2" w:rsidRPr="00D468C6" w:rsidRDefault="00C64BD2" w:rsidP="006F0FCC">
      <w:pPr>
        <w:snapToGrid w:val="0"/>
        <w:spacing w:after="0" w:line="240" w:lineRule="auto"/>
        <w:jc w:val="center"/>
        <w:rPr>
          <w:rFonts w:cs="Times New Roman"/>
          <w:color w:val="000000"/>
          <w:sz w:val="20"/>
          <w:szCs w:val="20"/>
        </w:rPr>
      </w:pPr>
      <w:r w:rsidRPr="00D468C6">
        <w:rPr>
          <w:rFonts w:cs="Times New Roman"/>
          <w:color w:val="000000"/>
          <w:sz w:val="20"/>
          <w:szCs w:val="20"/>
        </w:rPr>
        <w:t>Table (</w:t>
      </w:r>
      <w:r w:rsidR="00440295" w:rsidRPr="00D468C6">
        <w:rPr>
          <w:rFonts w:cs="Times New Roman"/>
          <w:color w:val="000000"/>
          <w:sz w:val="20"/>
          <w:szCs w:val="20"/>
        </w:rPr>
        <w:t>2</w:t>
      </w:r>
      <w:r w:rsidRPr="00D468C6">
        <w:rPr>
          <w:rFonts w:cs="Times New Roman"/>
          <w:color w:val="000000"/>
          <w:sz w:val="20"/>
          <w:szCs w:val="20"/>
        </w:rPr>
        <w:t>):</w:t>
      </w:r>
      <w:r w:rsidR="00897A28" w:rsidRPr="00D468C6">
        <w:rPr>
          <w:rFonts w:cs="Times New Roman"/>
          <w:color w:val="000000"/>
          <w:sz w:val="20"/>
          <w:szCs w:val="20"/>
        </w:rPr>
        <w:t xml:space="preserve"> </w:t>
      </w:r>
      <w:r w:rsidRPr="00D468C6">
        <w:rPr>
          <w:rFonts w:cs="Times New Roman"/>
          <w:color w:val="000000"/>
          <w:sz w:val="20"/>
          <w:szCs w:val="20"/>
        </w:rPr>
        <w:t>Comparison between the two studied groups according to duration of analgesia</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57" w:type="dxa"/>
          <w:right w:w="57" w:type="dxa"/>
        </w:tblCellMar>
        <w:tblLook w:val="04A0"/>
      </w:tblPr>
      <w:tblGrid>
        <w:gridCol w:w="3548"/>
        <w:gridCol w:w="2228"/>
        <w:gridCol w:w="2228"/>
        <w:gridCol w:w="1470"/>
      </w:tblGrid>
      <w:tr w:rsidR="00EE3534" w:rsidRPr="00D468C6" w:rsidTr="000B1D35">
        <w:trPr>
          <w:jc w:val="center"/>
        </w:trPr>
        <w:tc>
          <w:tcPr>
            <w:tcW w:w="1872" w:type="pct"/>
            <w:tcBorders>
              <w:top w:val="thinThickSmallGap" w:sz="18" w:space="0" w:color="auto"/>
              <w:left w:val="thinThickSmallGap" w:sz="18" w:space="0" w:color="auto"/>
              <w:bottom w:val="single" w:sz="12" w:space="0" w:color="auto"/>
              <w:right w:val="single" w:sz="12" w:space="0" w:color="auto"/>
            </w:tcBorders>
            <w:shd w:val="clear" w:color="auto" w:fill="D9D9D9"/>
            <w:vAlign w:val="center"/>
            <w:hideMark/>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Duration of analgesia</w:t>
            </w:r>
          </w:p>
        </w:tc>
        <w:tc>
          <w:tcPr>
            <w:tcW w:w="1176" w:type="pct"/>
            <w:tcBorders>
              <w:top w:val="thinThickSmallGap" w:sz="18" w:space="0" w:color="auto"/>
              <w:left w:val="single" w:sz="12" w:space="0" w:color="auto"/>
              <w:bottom w:val="single" w:sz="12" w:space="0" w:color="auto"/>
              <w:right w:val="single" w:sz="4" w:space="0" w:color="auto"/>
            </w:tcBorders>
            <w:shd w:val="clear" w:color="auto" w:fill="D9D9D9"/>
            <w:vAlign w:val="center"/>
            <w:hideMark/>
          </w:tcPr>
          <w:p w:rsidR="000B1D35"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Group I</w:t>
            </w:r>
          </w:p>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(n = 15)</w:t>
            </w:r>
          </w:p>
        </w:tc>
        <w:tc>
          <w:tcPr>
            <w:tcW w:w="1176" w:type="pct"/>
            <w:tcBorders>
              <w:top w:val="thinThickSmallGap" w:sz="18" w:space="0" w:color="auto"/>
              <w:left w:val="single" w:sz="4" w:space="0" w:color="auto"/>
              <w:bottom w:val="single" w:sz="12" w:space="0" w:color="auto"/>
              <w:right w:val="single" w:sz="12" w:space="0" w:color="auto"/>
            </w:tcBorders>
            <w:shd w:val="clear" w:color="auto" w:fill="D9D9D9"/>
            <w:vAlign w:val="center"/>
            <w:hideMark/>
          </w:tcPr>
          <w:p w:rsidR="000B1D35"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Group II</w:t>
            </w:r>
          </w:p>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(n = 15)</w:t>
            </w:r>
          </w:p>
        </w:tc>
        <w:tc>
          <w:tcPr>
            <w:tcW w:w="776" w:type="pct"/>
            <w:tcBorders>
              <w:top w:val="thinThickSmallGap" w:sz="18" w:space="0" w:color="auto"/>
              <w:left w:val="single" w:sz="4" w:space="0" w:color="auto"/>
              <w:bottom w:val="single" w:sz="12" w:space="0" w:color="auto"/>
              <w:right w:val="thickThinSmallGap" w:sz="18" w:space="0" w:color="auto"/>
            </w:tcBorders>
            <w:shd w:val="clear" w:color="auto" w:fill="D9D9D9"/>
            <w:vAlign w:val="center"/>
            <w:hideMark/>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p</w:t>
            </w:r>
          </w:p>
        </w:tc>
      </w:tr>
      <w:tr w:rsidR="00EE3534" w:rsidRPr="00D468C6" w:rsidTr="000B1D35">
        <w:trPr>
          <w:jc w:val="center"/>
        </w:trPr>
        <w:tc>
          <w:tcPr>
            <w:tcW w:w="1872" w:type="pct"/>
            <w:tcBorders>
              <w:top w:val="nil"/>
              <w:left w:val="thinThickSmallGap" w:sz="18" w:space="0" w:color="auto"/>
              <w:bottom w:val="thickThinSmallGap" w:sz="18" w:space="0" w:color="auto"/>
              <w:right w:val="single" w:sz="12" w:space="0" w:color="auto"/>
            </w:tcBorders>
            <w:shd w:val="clear" w:color="auto" w:fill="auto"/>
            <w:vAlign w:val="center"/>
            <w:hideMark/>
          </w:tcPr>
          <w:p w:rsidR="00C64BD2" w:rsidRPr="00D468C6" w:rsidRDefault="00C64BD2"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Mean ± SD.</w:t>
            </w:r>
          </w:p>
        </w:tc>
        <w:tc>
          <w:tcPr>
            <w:tcW w:w="1176" w:type="pct"/>
            <w:tcBorders>
              <w:top w:val="nil"/>
              <w:left w:val="single" w:sz="12" w:space="0" w:color="auto"/>
              <w:bottom w:val="thickThinSmallGap" w:sz="18" w:space="0" w:color="auto"/>
              <w:right w:val="single" w:sz="4" w:space="0" w:color="auto"/>
            </w:tcBorders>
            <w:shd w:val="clear" w:color="auto" w:fill="auto"/>
            <w:vAlign w:val="center"/>
            <w:hideMark/>
          </w:tcPr>
          <w:p w:rsidR="00C64BD2" w:rsidRPr="00D468C6" w:rsidRDefault="00C64BD2"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332.7 ± 35.25</w:t>
            </w:r>
          </w:p>
        </w:tc>
        <w:tc>
          <w:tcPr>
            <w:tcW w:w="1176" w:type="pct"/>
            <w:tcBorders>
              <w:top w:val="nil"/>
              <w:left w:val="single" w:sz="4" w:space="0" w:color="auto"/>
              <w:bottom w:val="thickThinSmallGap" w:sz="18" w:space="0" w:color="auto"/>
              <w:right w:val="single" w:sz="12" w:space="0" w:color="auto"/>
            </w:tcBorders>
            <w:shd w:val="clear" w:color="auto" w:fill="auto"/>
            <w:vAlign w:val="center"/>
            <w:hideMark/>
          </w:tcPr>
          <w:p w:rsidR="00C64BD2" w:rsidRPr="00D468C6" w:rsidRDefault="00C64BD2"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502.3 ± 20.52</w:t>
            </w:r>
          </w:p>
        </w:tc>
        <w:tc>
          <w:tcPr>
            <w:tcW w:w="776" w:type="pct"/>
            <w:tcBorders>
              <w:top w:val="single" w:sz="4" w:space="0" w:color="auto"/>
              <w:left w:val="single" w:sz="4" w:space="0" w:color="auto"/>
              <w:bottom w:val="thickThinSmallGap" w:sz="18" w:space="0" w:color="auto"/>
              <w:right w:val="thickThinSmallGap" w:sz="18" w:space="0" w:color="auto"/>
            </w:tcBorders>
            <w:shd w:val="clear" w:color="auto" w:fill="FFFF00"/>
            <w:vAlign w:val="center"/>
            <w:hideMark/>
          </w:tcPr>
          <w:p w:rsidR="00C64BD2" w:rsidRPr="00D468C6" w:rsidRDefault="00C64BD2"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&lt;0.001</w:t>
            </w:r>
            <w:r w:rsidR="007A4367" w:rsidRPr="00D468C6">
              <w:rPr>
                <w:rFonts w:cs="Times New Roman"/>
                <w:b w:val="0"/>
                <w:bCs w:val="0"/>
                <w:color w:val="000000"/>
                <w:sz w:val="20"/>
                <w:szCs w:val="20"/>
                <w:vertAlign w:val="superscript"/>
                <w:lang w:bidi="ar-EG"/>
              </w:rPr>
              <w:t>*</w:t>
            </w:r>
            <w:r w:rsidRPr="00D468C6">
              <w:rPr>
                <w:rFonts w:cs="Times New Roman"/>
                <w:b w:val="0"/>
                <w:bCs w:val="0"/>
                <w:color w:val="000000"/>
                <w:sz w:val="20"/>
                <w:szCs w:val="20"/>
                <w:vertAlign w:val="superscript"/>
                <w:lang w:bidi="ar-EG"/>
              </w:rPr>
              <w:t>*</w:t>
            </w:r>
          </w:p>
        </w:tc>
      </w:tr>
    </w:tbl>
    <w:p w:rsidR="007A4367" w:rsidRPr="00D468C6" w:rsidRDefault="00C64BD2" w:rsidP="006F0FCC">
      <w:pPr>
        <w:snapToGrid w:val="0"/>
        <w:spacing w:after="0" w:line="240" w:lineRule="auto"/>
        <w:jc w:val="both"/>
        <w:rPr>
          <w:rFonts w:eastAsia="宋体" w:cs="Times New Roman"/>
          <w:b w:val="0"/>
          <w:bCs w:val="0"/>
          <w:color w:val="000000"/>
          <w:sz w:val="20"/>
          <w:szCs w:val="20"/>
          <w:lang w:eastAsia="zh-CN"/>
        </w:rPr>
      </w:pPr>
      <w:r w:rsidRPr="00D468C6">
        <w:rPr>
          <w:rFonts w:eastAsia="宋体" w:cs="Times New Roman"/>
          <w:b w:val="0"/>
          <w:bCs w:val="0"/>
          <w:color w:val="000000"/>
          <w:sz w:val="20"/>
          <w:szCs w:val="20"/>
          <w:lang w:eastAsia="zh-CN"/>
        </w:rPr>
        <w:t>p value for comparing between the two groups</w:t>
      </w:r>
      <w:r w:rsidR="000B1D35" w:rsidRPr="00D468C6">
        <w:rPr>
          <w:rFonts w:eastAsia="宋体" w:cs="Times New Roman"/>
          <w:b w:val="0"/>
          <w:bCs w:val="0"/>
          <w:color w:val="000000"/>
          <w:sz w:val="20"/>
          <w:szCs w:val="20"/>
          <w:lang w:eastAsia="zh-CN"/>
        </w:rPr>
        <w:t xml:space="preserve"> </w:t>
      </w:r>
      <w:r w:rsidR="006F0FCC" w:rsidRPr="00D468C6">
        <w:rPr>
          <w:rFonts w:eastAsia="宋体" w:cs="Times New Roman" w:hint="eastAsia"/>
          <w:b w:val="0"/>
          <w:bCs w:val="0"/>
          <w:color w:val="000000"/>
          <w:sz w:val="20"/>
          <w:szCs w:val="20"/>
          <w:lang w:eastAsia="zh-CN"/>
        </w:rPr>
        <w:tab/>
      </w:r>
      <w:r w:rsidRPr="00D468C6">
        <w:rPr>
          <w:rFonts w:cs="Times New Roman"/>
          <w:b w:val="0"/>
          <w:bCs w:val="0"/>
          <w:color w:val="000000"/>
          <w:sz w:val="20"/>
          <w:szCs w:val="20"/>
        </w:rPr>
        <w:t>*: Statistically significant at p ≤ 0.05</w:t>
      </w:r>
      <w:r w:rsidR="002E7903" w:rsidRPr="00D468C6">
        <w:rPr>
          <w:rFonts w:cs="Times New Roman"/>
          <w:b w:val="0"/>
          <w:bCs w:val="0"/>
          <w:color w:val="000000"/>
          <w:sz w:val="20"/>
          <w:szCs w:val="20"/>
        </w:rPr>
        <w:tab/>
      </w:r>
      <w:r w:rsidR="007A4367" w:rsidRPr="00D468C6">
        <w:rPr>
          <w:rFonts w:cs="Times New Roman"/>
          <w:b w:val="0"/>
          <w:bCs w:val="0"/>
          <w:color w:val="000000"/>
          <w:sz w:val="20"/>
          <w:szCs w:val="20"/>
        </w:rPr>
        <w:t>**</w:t>
      </w:r>
      <w:r w:rsidR="006F0FCC" w:rsidRPr="00D468C6">
        <w:rPr>
          <w:rFonts w:cs="Times New Roman"/>
          <w:b w:val="0"/>
          <w:bCs w:val="0"/>
          <w:color w:val="000000"/>
          <w:sz w:val="20"/>
          <w:szCs w:val="20"/>
        </w:rPr>
        <w:t>: H</w:t>
      </w:r>
      <w:r w:rsidR="00E01279" w:rsidRPr="00D468C6">
        <w:rPr>
          <w:rFonts w:cs="Times New Roman"/>
          <w:b w:val="0"/>
          <w:bCs w:val="0"/>
          <w:color w:val="000000"/>
          <w:sz w:val="20"/>
          <w:szCs w:val="20"/>
        </w:rPr>
        <w:t xml:space="preserve">ighly </w:t>
      </w:r>
      <w:r w:rsidR="007A4367" w:rsidRPr="00D468C6">
        <w:rPr>
          <w:rFonts w:cs="Times New Roman"/>
          <w:b w:val="0"/>
          <w:bCs w:val="0"/>
          <w:color w:val="000000"/>
          <w:sz w:val="20"/>
          <w:szCs w:val="20"/>
        </w:rPr>
        <w:t>significant at p</w:t>
      </w:r>
      <w:r w:rsidR="00E01279" w:rsidRPr="00D468C6">
        <w:rPr>
          <w:rFonts w:cs="Times New Roman"/>
          <w:b w:val="0"/>
          <w:bCs w:val="0"/>
          <w:color w:val="000000"/>
          <w:sz w:val="20"/>
          <w:szCs w:val="20"/>
        </w:rPr>
        <w:t>≤</w:t>
      </w:r>
      <w:r w:rsidR="007A4367" w:rsidRPr="00D468C6">
        <w:rPr>
          <w:rFonts w:cs="Times New Roman"/>
          <w:b w:val="0"/>
          <w:bCs w:val="0"/>
          <w:color w:val="000000"/>
          <w:sz w:val="20"/>
          <w:szCs w:val="20"/>
        </w:rPr>
        <w:t>0.001</w:t>
      </w:r>
    </w:p>
    <w:p w:rsidR="00A44780" w:rsidRPr="00D468C6" w:rsidRDefault="00A44780" w:rsidP="006F0FCC">
      <w:pPr>
        <w:snapToGrid w:val="0"/>
        <w:spacing w:after="0" w:line="240" w:lineRule="auto"/>
        <w:jc w:val="both"/>
        <w:rPr>
          <w:rFonts w:cs="Times New Roman"/>
          <w:color w:val="000000"/>
          <w:sz w:val="20"/>
          <w:szCs w:val="20"/>
        </w:rPr>
      </w:pPr>
    </w:p>
    <w:p w:rsidR="006F0FCC" w:rsidRPr="00D468C6" w:rsidRDefault="006F0FCC" w:rsidP="006F0FCC">
      <w:pPr>
        <w:snapToGrid w:val="0"/>
        <w:spacing w:after="0" w:line="240" w:lineRule="auto"/>
        <w:jc w:val="both"/>
        <w:rPr>
          <w:rFonts w:cs="Times New Roman"/>
          <w:color w:val="000000"/>
          <w:sz w:val="20"/>
          <w:szCs w:val="20"/>
        </w:rPr>
        <w:sectPr w:rsidR="006F0FCC" w:rsidRPr="00D468C6" w:rsidSect="000B1D35">
          <w:type w:val="continuous"/>
          <w:pgSz w:w="12240" w:h="15840" w:code="9"/>
          <w:pgMar w:top="1440" w:right="1440" w:bottom="1440" w:left="1440" w:header="720" w:footer="720" w:gutter="0"/>
          <w:cols w:space="720"/>
          <w:rtlGutter/>
          <w:docGrid w:linePitch="360"/>
        </w:sectPr>
      </w:pPr>
    </w:p>
    <w:p w:rsidR="000B1D35"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rPr>
        <w:lastRenderedPageBreak/>
        <w:t xml:space="preserve">Time till 1st opioid dose (Minutes) </w:t>
      </w:r>
    </w:p>
    <w:p w:rsidR="00C64BD2" w:rsidRPr="00D468C6" w:rsidRDefault="000B1D35" w:rsidP="006F0FCC">
      <w:pPr>
        <w:snapToGrid w:val="0"/>
        <w:spacing w:after="0" w:line="240" w:lineRule="auto"/>
        <w:ind w:firstLine="425"/>
        <w:jc w:val="both"/>
        <w:rPr>
          <w:rFonts w:cs="Times New Roman"/>
          <w:b w:val="0"/>
          <w:bCs w:val="0"/>
          <w:color w:val="000000"/>
          <w:sz w:val="20"/>
          <w:szCs w:val="20"/>
        </w:rPr>
      </w:pPr>
      <w:r w:rsidRPr="00D468C6">
        <w:rPr>
          <w:rFonts w:cs="Times New Roman"/>
          <w:b w:val="0"/>
          <w:bCs w:val="0"/>
          <w:color w:val="000000"/>
          <w:sz w:val="20"/>
          <w:szCs w:val="20"/>
        </w:rPr>
        <w:t>G</w:t>
      </w:r>
      <w:r w:rsidR="00C64BD2" w:rsidRPr="00D468C6">
        <w:rPr>
          <w:rFonts w:cs="Times New Roman"/>
          <w:b w:val="0"/>
          <w:bCs w:val="0"/>
          <w:color w:val="000000"/>
          <w:sz w:val="20"/>
          <w:szCs w:val="20"/>
        </w:rPr>
        <w:t>roup I:</w:t>
      </w:r>
      <w:r w:rsidR="00C64BD2" w:rsidRPr="00D468C6">
        <w:rPr>
          <w:rFonts w:cs="Times New Roman"/>
          <w:b w:val="0"/>
          <w:bCs w:val="0"/>
          <w:color w:val="000000"/>
          <w:sz w:val="20"/>
          <w:szCs w:val="20"/>
          <w:shd w:val="clear" w:color="auto" w:fill="FFFFFF"/>
        </w:rPr>
        <w:t xml:space="preserve"> Patients had a mean of 412.0 ± 37.51 minutes, minimum time was 180 minutes and maximum was 960 minutes.</w:t>
      </w:r>
      <w:r w:rsidR="00C64BD2" w:rsidRPr="00D468C6">
        <w:rPr>
          <w:rFonts w:cs="Times New Roman"/>
          <w:b w:val="0"/>
          <w:bCs w:val="0"/>
          <w:color w:val="000000"/>
          <w:sz w:val="20"/>
          <w:szCs w:val="20"/>
        </w:rPr>
        <w:t xml:space="preserve"> Group II:</w:t>
      </w:r>
      <w:r w:rsidR="00C64BD2" w:rsidRPr="00D468C6">
        <w:rPr>
          <w:rFonts w:cs="Times New Roman"/>
          <w:b w:val="0"/>
          <w:bCs w:val="0"/>
          <w:color w:val="000000"/>
          <w:sz w:val="20"/>
          <w:szCs w:val="20"/>
          <w:shd w:val="clear" w:color="auto" w:fill="FFFFFF"/>
        </w:rPr>
        <w:t xml:space="preserve"> Patients had a mean of 412.0 ± 310.0, minimum time was 480 minutes and maximum was 1200 minutes. </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lang w:bidi="ar-EG"/>
        </w:rPr>
      </w:pPr>
      <w:r w:rsidRPr="00D468C6">
        <w:rPr>
          <w:rFonts w:cs="Times New Roman"/>
          <w:b w:val="0"/>
          <w:bCs w:val="0"/>
          <w:color w:val="000000"/>
          <w:sz w:val="20"/>
          <w:szCs w:val="20"/>
          <w:shd w:val="clear" w:color="auto" w:fill="FFFFFF"/>
        </w:rPr>
        <w:lastRenderedPageBreak/>
        <w:t xml:space="preserve">Comparison between the studied groups showed </w:t>
      </w:r>
      <w:r w:rsidR="007A4367" w:rsidRPr="00D468C6">
        <w:rPr>
          <w:rFonts w:cs="Times New Roman"/>
          <w:b w:val="0"/>
          <w:bCs w:val="0"/>
          <w:color w:val="000000"/>
          <w:sz w:val="20"/>
          <w:szCs w:val="20"/>
          <w:shd w:val="clear" w:color="auto" w:fill="FFFFFF"/>
        </w:rPr>
        <w:t xml:space="preserve">highly </w:t>
      </w:r>
      <w:r w:rsidRPr="00D468C6">
        <w:rPr>
          <w:rFonts w:cs="Times New Roman"/>
          <w:b w:val="0"/>
          <w:bCs w:val="0"/>
          <w:color w:val="000000"/>
          <w:sz w:val="20"/>
          <w:szCs w:val="20"/>
          <w:shd w:val="clear" w:color="auto" w:fill="FFFFFF"/>
        </w:rPr>
        <w:t>significant increase in group II compared to group Ias regards time elapsed till 1st rescue analgesic dose (P &lt;0.001)</w:t>
      </w:r>
      <w:r w:rsidR="007A4367" w:rsidRPr="00D468C6">
        <w:rPr>
          <w:rFonts w:cs="Times New Roman"/>
          <w:b w:val="0"/>
          <w:bCs w:val="0"/>
          <w:color w:val="000000"/>
          <w:sz w:val="20"/>
          <w:szCs w:val="20"/>
          <w:shd w:val="clear" w:color="auto" w:fill="FFFFFF"/>
        </w:rPr>
        <w:t xml:space="preserve"> as shown in table </w:t>
      </w:r>
      <w:r w:rsidR="00440295" w:rsidRPr="00D468C6">
        <w:rPr>
          <w:rFonts w:cs="Times New Roman"/>
          <w:b w:val="0"/>
          <w:bCs w:val="0"/>
          <w:color w:val="000000"/>
          <w:sz w:val="20"/>
          <w:szCs w:val="20"/>
          <w:shd w:val="clear" w:color="auto" w:fill="FFFFFF"/>
        </w:rPr>
        <w:t>2</w:t>
      </w:r>
      <w:r w:rsidRPr="00D468C6">
        <w:rPr>
          <w:rFonts w:cs="Times New Roman"/>
          <w:b w:val="0"/>
          <w:bCs w:val="0"/>
          <w:color w:val="000000"/>
          <w:sz w:val="20"/>
          <w:szCs w:val="20"/>
          <w:shd w:val="clear" w:color="auto" w:fill="FFFFFF"/>
        </w:rPr>
        <w:t>.</w:t>
      </w:r>
    </w:p>
    <w:p w:rsidR="006F0FCC" w:rsidRPr="00D468C6" w:rsidRDefault="006F0FCC" w:rsidP="006F0FCC">
      <w:pPr>
        <w:snapToGrid w:val="0"/>
        <w:spacing w:after="0" w:line="240" w:lineRule="auto"/>
        <w:jc w:val="center"/>
        <w:rPr>
          <w:rFonts w:cs="Times New Roman"/>
          <w:color w:val="000000"/>
          <w:sz w:val="20"/>
          <w:szCs w:val="20"/>
        </w:rPr>
        <w:sectPr w:rsidR="006F0FCC" w:rsidRPr="00D468C6" w:rsidSect="006F0FCC">
          <w:type w:val="continuous"/>
          <w:pgSz w:w="12240" w:h="15840" w:code="9"/>
          <w:pgMar w:top="1440" w:right="1440" w:bottom="1440" w:left="1440" w:header="720" w:footer="720" w:gutter="0"/>
          <w:cols w:num="2" w:space="604"/>
          <w:rtlGutter/>
          <w:docGrid w:linePitch="360"/>
        </w:sectPr>
      </w:pPr>
    </w:p>
    <w:p w:rsidR="00897A28" w:rsidRPr="00D468C6" w:rsidRDefault="00897A28" w:rsidP="006F0FCC">
      <w:pPr>
        <w:snapToGrid w:val="0"/>
        <w:spacing w:after="0" w:line="240" w:lineRule="auto"/>
        <w:jc w:val="center"/>
        <w:rPr>
          <w:rFonts w:cs="Times New Roman"/>
          <w:color w:val="000000"/>
          <w:sz w:val="20"/>
          <w:szCs w:val="20"/>
        </w:rPr>
      </w:pPr>
    </w:p>
    <w:p w:rsidR="00C64BD2" w:rsidRPr="00D468C6" w:rsidRDefault="00C64BD2" w:rsidP="006F0FCC">
      <w:pPr>
        <w:snapToGrid w:val="0"/>
        <w:spacing w:after="0" w:line="240" w:lineRule="auto"/>
        <w:jc w:val="center"/>
        <w:rPr>
          <w:rFonts w:cs="Times New Roman"/>
          <w:color w:val="000000"/>
          <w:sz w:val="20"/>
          <w:szCs w:val="20"/>
        </w:rPr>
      </w:pPr>
      <w:r w:rsidRPr="00D468C6">
        <w:rPr>
          <w:rFonts w:cs="Times New Roman"/>
          <w:color w:val="000000"/>
          <w:sz w:val="20"/>
          <w:szCs w:val="20"/>
        </w:rPr>
        <w:t>Table (</w:t>
      </w:r>
      <w:r w:rsidR="00440295" w:rsidRPr="00D468C6">
        <w:rPr>
          <w:rFonts w:cs="Times New Roman"/>
          <w:color w:val="000000"/>
          <w:sz w:val="20"/>
          <w:szCs w:val="20"/>
        </w:rPr>
        <w:t>3</w:t>
      </w:r>
      <w:r w:rsidRPr="00D468C6">
        <w:rPr>
          <w:rFonts w:cs="Times New Roman"/>
          <w:color w:val="000000"/>
          <w:sz w:val="20"/>
          <w:szCs w:val="20"/>
        </w:rPr>
        <w:t>)</w:t>
      </w:r>
      <w:r w:rsidR="006F0FCC" w:rsidRPr="00D468C6">
        <w:rPr>
          <w:rFonts w:cs="Times New Roman"/>
          <w:color w:val="000000"/>
          <w:sz w:val="20"/>
          <w:szCs w:val="20"/>
        </w:rPr>
        <w:t>: C</w:t>
      </w:r>
      <w:r w:rsidRPr="00D468C6">
        <w:rPr>
          <w:rFonts w:cs="Times New Roman"/>
          <w:color w:val="000000"/>
          <w:sz w:val="20"/>
          <w:szCs w:val="20"/>
        </w:rPr>
        <w:t>omparison between the two studied groups according to time till first opioid dose.</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4A0"/>
      </w:tblPr>
      <w:tblGrid>
        <w:gridCol w:w="3721"/>
        <w:gridCol w:w="2171"/>
        <w:gridCol w:w="2350"/>
        <w:gridCol w:w="1232"/>
      </w:tblGrid>
      <w:tr w:rsidR="00EE3534" w:rsidRPr="00D468C6" w:rsidTr="000B1D35">
        <w:trPr>
          <w:cantSplit/>
          <w:jc w:val="center"/>
        </w:trPr>
        <w:tc>
          <w:tcPr>
            <w:tcW w:w="1964" w:type="pct"/>
            <w:tcBorders>
              <w:top w:val="thinThickSmallGap" w:sz="24" w:space="0" w:color="auto"/>
              <w:left w:val="thinThickSmallGap" w:sz="24" w:space="0" w:color="auto"/>
              <w:bottom w:val="single" w:sz="4" w:space="0" w:color="auto"/>
              <w:right w:val="single" w:sz="4" w:space="0" w:color="auto"/>
            </w:tcBorders>
            <w:shd w:val="clear" w:color="auto" w:fill="D9D9D9"/>
            <w:vAlign w:val="center"/>
          </w:tcPr>
          <w:p w:rsidR="00C64BD2" w:rsidRPr="00D468C6" w:rsidRDefault="00C64BD2" w:rsidP="006F0FCC">
            <w:pPr>
              <w:snapToGrid w:val="0"/>
              <w:spacing w:after="0" w:line="240" w:lineRule="auto"/>
              <w:jc w:val="both"/>
              <w:rPr>
                <w:rFonts w:cs="Times New Roman"/>
                <w:b w:val="0"/>
                <w:bCs w:val="0"/>
                <w:color w:val="000000"/>
                <w:sz w:val="20"/>
                <w:szCs w:val="20"/>
                <w:lang w:bidi="ar-EG"/>
              </w:rPr>
            </w:pPr>
            <w:r w:rsidRPr="00D468C6">
              <w:rPr>
                <w:rFonts w:cs="Times New Roman"/>
                <w:color w:val="000000"/>
                <w:sz w:val="20"/>
                <w:szCs w:val="20"/>
                <w:lang w:bidi="ar-EG"/>
              </w:rPr>
              <w:t>Time till 1</w:t>
            </w:r>
            <w:r w:rsidRPr="00D468C6">
              <w:rPr>
                <w:rFonts w:cs="Times New Roman"/>
                <w:color w:val="000000"/>
                <w:sz w:val="20"/>
                <w:szCs w:val="20"/>
                <w:vertAlign w:val="superscript"/>
                <w:lang w:bidi="ar-EG"/>
              </w:rPr>
              <w:t>st</w:t>
            </w:r>
            <w:r w:rsidRPr="00D468C6">
              <w:rPr>
                <w:rFonts w:cs="Times New Roman"/>
                <w:color w:val="000000"/>
                <w:sz w:val="20"/>
                <w:szCs w:val="20"/>
                <w:lang w:bidi="ar-EG"/>
              </w:rPr>
              <w:t xml:space="preserve"> opioid dose</w:t>
            </w:r>
          </w:p>
        </w:tc>
        <w:tc>
          <w:tcPr>
            <w:tcW w:w="1146" w:type="pct"/>
            <w:tcBorders>
              <w:top w:val="thinThickSmallGap" w:sz="24" w:space="0" w:color="auto"/>
              <w:left w:val="single" w:sz="4" w:space="0" w:color="auto"/>
              <w:bottom w:val="single" w:sz="4" w:space="0" w:color="auto"/>
              <w:right w:val="single" w:sz="4" w:space="0" w:color="auto"/>
            </w:tcBorders>
            <w:shd w:val="clear" w:color="auto" w:fill="D9D9D9"/>
            <w:vAlign w:val="center"/>
            <w:hideMark/>
          </w:tcPr>
          <w:p w:rsidR="000B1D35"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Group I</w:t>
            </w:r>
          </w:p>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(n = 15)</w:t>
            </w:r>
          </w:p>
        </w:tc>
        <w:tc>
          <w:tcPr>
            <w:tcW w:w="1240" w:type="pct"/>
            <w:tcBorders>
              <w:top w:val="thinThickSmallGap" w:sz="24" w:space="0" w:color="auto"/>
              <w:left w:val="single" w:sz="4" w:space="0" w:color="auto"/>
              <w:bottom w:val="single" w:sz="4" w:space="0" w:color="auto"/>
              <w:right w:val="single" w:sz="4" w:space="0" w:color="auto"/>
            </w:tcBorders>
            <w:shd w:val="clear" w:color="auto" w:fill="D9D9D9"/>
            <w:vAlign w:val="center"/>
            <w:hideMark/>
          </w:tcPr>
          <w:p w:rsidR="000B1D35"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Group II</w:t>
            </w:r>
          </w:p>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(n = 15)</w:t>
            </w:r>
          </w:p>
        </w:tc>
        <w:tc>
          <w:tcPr>
            <w:tcW w:w="650" w:type="pct"/>
            <w:tcBorders>
              <w:top w:val="thinThickSmallGap" w:sz="24" w:space="0" w:color="auto"/>
              <w:left w:val="single" w:sz="4" w:space="0" w:color="auto"/>
              <w:bottom w:val="single" w:sz="4" w:space="0" w:color="auto"/>
              <w:right w:val="thickThinSmallGap" w:sz="24" w:space="0" w:color="auto"/>
            </w:tcBorders>
            <w:shd w:val="clear" w:color="auto" w:fill="D9D9D9"/>
            <w:vAlign w:val="center"/>
            <w:hideMark/>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p</w:t>
            </w:r>
          </w:p>
        </w:tc>
      </w:tr>
      <w:tr w:rsidR="00EE3534" w:rsidRPr="00D468C6" w:rsidTr="000B1D35">
        <w:trPr>
          <w:cantSplit/>
          <w:jc w:val="center"/>
        </w:trPr>
        <w:tc>
          <w:tcPr>
            <w:tcW w:w="1964" w:type="pct"/>
            <w:tcBorders>
              <w:top w:val="single" w:sz="4" w:space="0" w:color="auto"/>
              <w:left w:val="thinThickSmallGap" w:sz="24" w:space="0" w:color="auto"/>
              <w:bottom w:val="thickThinSmallGap" w:sz="24" w:space="0" w:color="auto"/>
              <w:right w:val="single" w:sz="4" w:space="0" w:color="auto"/>
            </w:tcBorders>
            <w:shd w:val="clear" w:color="auto" w:fill="auto"/>
            <w:vAlign w:val="center"/>
            <w:hideMark/>
          </w:tcPr>
          <w:p w:rsidR="00C64BD2" w:rsidRPr="00D468C6" w:rsidRDefault="00C64BD2"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Mean ± SD.</w:t>
            </w:r>
          </w:p>
        </w:tc>
        <w:tc>
          <w:tcPr>
            <w:tcW w:w="1146"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b w:val="0"/>
                <w:bCs w:val="0"/>
                <w:color w:val="000000"/>
                <w:sz w:val="20"/>
                <w:szCs w:val="20"/>
                <w:lang w:bidi="ar-EG"/>
              </w:rPr>
              <w:t>412.0 ± 310.0</w:t>
            </w:r>
          </w:p>
        </w:tc>
        <w:tc>
          <w:tcPr>
            <w:tcW w:w="1240"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b w:val="0"/>
                <w:bCs w:val="0"/>
                <w:color w:val="000000"/>
                <w:sz w:val="20"/>
                <w:szCs w:val="20"/>
                <w:lang w:bidi="ar-EG"/>
              </w:rPr>
              <w:t>768.0 ± 225.87</w:t>
            </w:r>
          </w:p>
        </w:tc>
        <w:tc>
          <w:tcPr>
            <w:tcW w:w="650" w:type="pct"/>
            <w:tcBorders>
              <w:top w:val="single" w:sz="4" w:space="0" w:color="auto"/>
              <w:left w:val="single" w:sz="4" w:space="0" w:color="auto"/>
              <w:bottom w:val="thickThinSmallGap" w:sz="24" w:space="0" w:color="auto"/>
              <w:right w:val="thickThinSmallGap" w:sz="24" w:space="0" w:color="auto"/>
            </w:tcBorders>
            <w:shd w:val="clear" w:color="auto" w:fill="FFFF00"/>
            <w:vAlign w:val="center"/>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b w:val="0"/>
                <w:bCs w:val="0"/>
                <w:color w:val="000000"/>
                <w:sz w:val="20"/>
                <w:szCs w:val="20"/>
                <w:lang w:bidi="ar-EG"/>
              </w:rPr>
              <w:t>0.001</w:t>
            </w:r>
            <w:r w:rsidR="007A4367" w:rsidRPr="00D468C6">
              <w:rPr>
                <w:rFonts w:cs="Times New Roman"/>
                <w:b w:val="0"/>
                <w:bCs w:val="0"/>
                <w:color w:val="000000"/>
                <w:sz w:val="20"/>
                <w:szCs w:val="20"/>
                <w:vertAlign w:val="superscript"/>
                <w:lang w:bidi="ar-EG"/>
              </w:rPr>
              <w:t>*</w:t>
            </w:r>
            <w:r w:rsidRPr="00D468C6">
              <w:rPr>
                <w:rFonts w:cs="Times New Roman"/>
                <w:b w:val="0"/>
                <w:bCs w:val="0"/>
                <w:color w:val="000000"/>
                <w:sz w:val="20"/>
                <w:szCs w:val="20"/>
                <w:vertAlign w:val="superscript"/>
                <w:lang w:bidi="ar-EG"/>
              </w:rPr>
              <w:t>*</w:t>
            </w:r>
          </w:p>
        </w:tc>
      </w:tr>
    </w:tbl>
    <w:p w:rsidR="00C64BD2" w:rsidRPr="00D468C6" w:rsidRDefault="007A4367" w:rsidP="006F0FCC">
      <w:pPr>
        <w:snapToGrid w:val="0"/>
        <w:spacing w:after="0" w:line="240" w:lineRule="auto"/>
        <w:jc w:val="both"/>
        <w:rPr>
          <w:rFonts w:eastAsia="Times New Roman" w:cs="Times New Roman"/>
          <w:b w:val="0"/>
          <w:bCs w:val="0"/>
          <w:color w:val="000000"/>
          <w:sz w:val="20"/>
          <w:szCs w:val="20"/>
          <w:lang w:bidi="ar-EG"/>
        </w:rPr>
      </w:pPr>
      <w:r w:rsidRPr="00D468C6">
        <w:rPr>
          <w:rFonts w:cs="Times New Roman"/>
          <w:b w:val="0"/>
          <w:bCs w:val="0"/>
          <w:color w:val="000000"/>
          <w:sz w:val="20"/>
          <w:szCs w:val="20"/>
        </w:rPr>
        <w:t>**</w:t>
      </w:r>
      <w:r w:rsidR="006F0FCC" w:rsidRPr="00D468C6">
        <w:rPr>
          <w:rFonts w:cs="Times New Roman"/>
          <w:b w:val="0"/>
          <w:bCs w:val="0"/>
          <w:color w:val="000000"/>
          <w:sz w:val="20"/>
          <w:szCs w:val="20"/>
        </w:rPr>
        <w:t>: H</w:t>
      </w:r>
      <w:r w:rsidR="00E01279" w:rsidRPr="00D468C6">
        <w:rPr>
          <w:rFonts w:cs="Times New Roman"/>
          <w:b w:val="0"/>
          <w:bCs w:val="0"/>
          <w:color w:val="000000"/>
          <w:sz w:val="20"/>
          <w:szCs w:val="20"/>
        </w:rPr>
        <w:t xml:space="preserve">ighly </w:t>
      </w:r>
      <w:r w:rsidRPr="00D468C6">
        <w:rPr>
          <w:rFonts w:cs="Times New Roman"/>
          <w:b w:val="0"/>
          <w:bCs w:val="0"/>
          <w:color w:val="000000"/>
          <w:sz w:val="20"/>
          <w:szCs w:val="20"/>
        </w:rPr>
        <w:t>significant at p</w:t>
      </w:r>
      <w:r w:rsidR="00E01279" w:rsidRPr="00D468C6">
        <w:rPr>
          <w:rFonts w:cs="Times New Roman"/>
          <w:b w:val="0"/>
          <w:bCs w:val="0"/>
          <w:color w:val="000000"/>
          <w:sz w:val="20"/>
          <w:szCs w:val="20"/>
        </w:rPr>
        <w:t>≤</w:t>
      </w:r>
      <w:r w:rsidRPr="00D468C6">
        <w:rPr>
          <w:rFonts w:cs="Times New Roman"/>
          <w:b w:val="0"/>
          <w:bCs w:val="0"/>
          <w:color w:val="000000"/>
          <w:sz w:val="20"/>
          <w:szCs w:val="20"/>
        </w:rPr>
        <w:t>0.001</w:t>
      </w:r>
    </w:p>
    <w:p w:rsidR="00897A28" w:rsidRPr="00D468C6" w:rsidRDefault="00897A28" w:rsidP="006F0FCC">
      <w:pPr>
        <w:snapToGrid w:val="0"/>
        <w:spacing w:after="0" w:line="240" w:lineRule="auto"/>
        <w:jc w:val="both"/>
        <w:rPr>
          <w:rFonts w:cs="Times New Roman"/>
          <w:color w:val="000000"/>
          <w:sz w:val="20"/>
          <w:szCs w:val="20"/>
        </w:rPr>
      </w:pPr>
    </w:p>
    <w:p w:rsidR="006F0FCC" w:rsidRPr="00D468C6" w:rsidRDefault="006F0FCC" w:rsidP="006F0FCC">
      <w:pPr>
        <w:snapToGrid w:val="0"/>
        <w:spacing w:after="0" w:line="240" w:lineRule="auto"/>
        <w:jc w:val="both"/>
        <w:rPr>
          <w:rFonts w:cs="Times New Roman"/>
          <w:color w:val="000000"/>
          <w:sz w:val="20"/>
          <w:szCs w:val="20"/>
        </w:rPr>
        <w:sectPr w:rsidR="006F0FCC" w:rsidRPr="00D468C6" w:rsidSect="000B1D35">
          <w:type w:val="continuous"/>
          <w:pgSz w:w="12240" w:h="15840" w:code="9"/>
          <w:pgMar w:top="1440" w:right="1440" w:bottom="1440" w:left="1440" w:header="720" w:footer="720" w:gutter="0"/>
          <w:cols w:space="720"/>
          <w:rtlGutter/>
          <w:docGrid w:linePitch="360"/>
        </w:sectPr>
      </w:pPr>
    </w:p>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rPr>
        <w:lastRenderedPageBreak/>
        <w:t>Total rescue analgesic dose required (mg</w:t>
      </w:r>
      <w:r w:rsidR="006F0FCC" w:rsidRPr="00D468C6">
        <w:rPr>
          <w:rFonts w:cs="Times New Roman"/>
          <w:color w:val="000000"/>
          <w:sz w:val="20"/>
          <w:szCs w:val="20"/>
        </w:rPr>
        <w:t>. N</w:t>
      </w:r>
      <w:r w:rsidRPr="00D468C6">
        <w:rPr>
          <w:rFonts w:cs="Times New Roman"/>
          <w:color w:val="000000"/>
          <w:sz w:val="20"/>
          <w:szCs w:val="20"/>
        </w:rPr>
        <w:t xml:space="preserve">albuphine) </w:t>
      </w:r>
    </w:p>
    <w:p w:rsidR="000B1D35"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rPr>
        <w:t>Group I</w:t>
      </w:r>
      <w:r w:rsidR="006F0FCC" w:rsidRPr="00D468C6">
        <w:rPr>
          <w:rFonts w:cs="Times New Roman"/>
          <w:b w:val="0"/>
          <w:bCs w:val="0"/>
          <w:color w:val="000000"/>
          <w:sz w:val="20"/>
          <w:szCs w:val="20"/>
        </w:rPr>
        <w:t xml:space="preserve">: </w:t>
      </w:r>
      <w:r w:rsidR="006F0FCC" w:rsidRPr="00D468C6">
        <w:rPr>
          <w:rFonts w:cs="Times New Roman"/>
          <w:b w:val="0"/>
          <w:bCs w:val="0"/>
          <w:color w:val="000000"/>
          <w:sz w:val="20"/>
          <w:szCs w:val="20"/>
          <w:shd w:val="clear" w:color="auto" w:fill="FFFFFF"/>
        </w:rPr>
        <w:t>p</w:t>
      </w:r>
      <w:r w:rsidRPr="00D468C6">
        <w:rPr>
          <w:rFonts w:cs="Times New Roman"/>
          <w:b w:val="0"/>
          <w:bCs w:val="0"/>
          <w:color w:val="000000"/>
          <w:sz w:val="20"/>
          <w:szCs w:val="20"/>
          <w:shd w:val="clear" w:color="auto" w:fill="FFFFFF"/>
        </w:rPr>
        <w:t xml:space="preserve">atients had a mean of 24.27 ± 4.40 mg nalbuphine as regards total rescue analgesic dose, minimum was 16 mg and maximum 32 mg. </w:t>
      </w:r>
      <w:r w:rsidRPr="00D468C6">
        <w:rPr>
          <w:rFonts w:cs="Times New Roman"/>
          <w:b w:val="0"/>
          <w:bCs w:val="0"/>
          <w:color w:val="000000"/>
          <w:sz w:val="20"/>
          <w:szCs w:val="20"/>
        </w:rPr>
        <w:t>Group II:</w:t>
      </w:r>
      <w:r w:rsidRPr="00D468C6">
        <w:rPr>
          <w:rFonts w:cs="Times New Roman"/>
          <w:b w:val="0"/>
          <w:bCs w:val="0"/>
          <w:color w:val="000000"/>
          <w:sz w:val="20"/>
          <w:szCs w:val="20"/>
          <w:shd w:val="clear" w:color="auto" w:fill="FFFFFF"/>
        </w:rPr>
        <w:t xml:space="preserve"> </w:t>
      </w:r>
      <w:r w:rsidRPr="00D468C6">
        <w:rPr>
          <w:rFonts w:cs="Times New Roman"/>
          <w:b w:val="0"/>
          <w:bCs w:val="0"/>
          <w:color w:val="000000"/>
          <w:sz w:val="20"/>
          <w:szCs w:val="20"/>
          <w:shd w:val="clear" w:color="auto" w:fill="FFFFFF"/>
        </w:rPr>
        <w:lastRenderedPageBreak/>
        <w:t xml:space="preserve">patients </w:t>
      </w:r>
      <w:r w:rsidR="00B333C3" w:rsidRPr="00D468C6">
        <w:rPr>
          <w:rFonts w:cs="Times New Roman"/>
          <w:b w:val="0"/>
          <w:bCs w:val="0"/>
          <w:color w:val="000000"/>
          <w:sz w:val="20"/>
          <w:szCs w:val="20"/>
          <w:shd w:val="clear" w:color="auto" w:fill="FFFFFF"/>
        </w:rPr>
        <w:t>received</w:t>
      </w:r>
      <w:r w:rsidRPr="00D468C6">
        <w:rPr>
          <w:rFonts w:cs="Times New Roman"/>
          <w:b w:val="0"/>
          <w:bCs w:val="0"/>
          <w:color w:val="000000"/>
          <w:sz w:val="20"/>
          <w:szCs w:val="20"/>
          <w:shd w:val="clear" w:color="auto" w:fill="FFFFFF"/>
        </w:rPr>
        <w:t xml:space="preserve"> a mean of 13.60 ± 3.94 mg nalbuphine; minimum was 8 mg and maximum 20mg. </w:t>
      </w:r>
    </w:p>
    <w:p w:rsidR="00C64BD2" w:rsidRPr="00D468C6" w:rsidRDefault="000B1D35"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B</w:t>
      </w:r>
      <w:r w:rsidR="00C64BD2" w:rsidRPr="00D468C6">
        <w:rPr>
          <w:rFonts w:cs="Times New Roman"/>
          <w:b w:val="0"/>
          <w:bCs w:val="0"/>
          <w:color w:val="000000"/>
          <w:sz w:val="20"/>
          <w:szCs w:val="20"/>
          <w:shd w:val="clear" w:color="auto" w:fill="FFFFFF"/>
        </w:rPr>
        <w:t>y comparing both groups it was clear that total rescue analgesic dose required was significantly lower in group II (P &lt;0.001)</w:t>
      </w:r>
      <w:r w:rsidR="007A4367" w:rsidRPr="00D468C6">
        <w:rPr>
          <w:rFonts w:cs="Times New Roman"/>
          <w:b w:val="0"/>
          <w:bCs w:val="0"/>
          <w:color w:val="000000"/>
          <w:sz w:val="20"/>
          <w:szCs w:val="20"/>
          <w:shd w:val="clear" w:color="auto" w:fill="FFFFFF"/>
        </w:rPr>
        <w:t xml:space="preserve"> as shown in table </w:t>
      </w:r>
      <w:r w:rsidR="00440295" w:rsidRPr="00D468C6">
        <w:rPr>
          <w:rFonts w:cs="Times New Roman"/>
          <w:b w:val="0"/>
          <w:bCs w:val="0"/>
          <w:color w:val="000000"/>
          <w:sz w:val="20"/>
          <w:szCs w:val="20"/>
          <w:shd w:val="clear" w:color="auto" w:fill="FFFFFF"/>
        </w:rPr>
        <w:t>4</w:t>
      </w:r>
      <w:r w:rsidR="00C64BD2" w:rsidRPr="00D468C6">
        <w:rPr>
          <w:rFonts w:cs="Times New Roman"/>
          <w:b w:val="0"/>
          <w:bCs w:val="0"/>
          <w:color w:val="000000"/>
          <w:sz w:val="20"/>
          <w:szCs w:val="20"/>
          <w:shd w:val="clear" w:color="auto" w:fill="FFFFFF"/>
        </w:rPr>
        <w:t>.</w:t>
      </w:r>
    </w:p>
    <w:p w:rsidR="006F0FCC" w:rsidRPr="00D468C6" w:rsidRDefault="006F0FCC" w:rsidP="006F0FCC">
      <w:pPr>
        <w:snapToGrid w:val="0"/>
        <w:spacing w:after="0" w:line="240" w:lineRule="auto"/>
        <w:jc w:val="center"/>
        <w:rPr>
          <w:rFonts w:cs="Times New Roman"/>
          <w:color w:val="000000"/>
          <w:sz w:val="20"/>
          <w:szCs w:val="20"/>
        </w:rPr>
        <w:sectPr w:rsidR="006F0FCC" w:rsidRPr="00D468C6" w:rsidSect="006F0FCC">
          <w:type w:val="continuous"/>
          <w:pgSz w:w="12240" w:h="15840" w:code="9"/>
          <w:pgMar w:top="1440" w:right="1440" w:bottom="1440" w:left="1440" w:header="720" w:footer="720" w:gutter="0"/>
          <w:cols w:num="2" w:space="604"/>
          <w:rtlGutter/>
          <w:docGrid w:linePitch="360"/>
        </w:sectPr>
      </w:pPr>
    </w:p>
    <w:p w:rsidR="00EE5B52" w:rsidRPr="00D468C6" w:rsidRDefault="00EE5B52" w:rsidP="006F0FCC">
      <w:pPr>
        <w:snapToGrid w:val="0"/>
        <w:spacing w:after="0" w:line="240" w:lineRule="auto"/>
        <w:jc w:val="center"/>
        <w:rPr>
          <w:rFonts w:cs="Times New Roman"/>
          <w:color w:val="000000"/>
          <w:sz w:val="20"/>
          <w:szCs w:val="20"/>
        </w:rPr>
      </w:pPr>
    </w:p>
    <w:p w:rsidR="00C64BD2" w:rsidRPr="00D468C6" w:rsidRDefault="00C64BD2" w:rsidP="006F0FCC">
      <w:pPr>
        <w:snapToGrid w:val="0"/>
        <w:spacing w:after="0" w:line="240" w:lineRule="auto"/>
        <w:jc w:val="center"/>
        <w:rPr>
          <w:rFonts w:cs="Times New Roman"/>
          <w:color w:val="000000"/>
          <w:sz w:val="20"/>
          <w:szCs w:val="20"/>
        </w:rPr>
      </w:pPr>
      <w:r w:rsidRPr="00D468C6">
        <w:rPr>
          <w:rFonts w:cs="Times New Roman"/>
          <w:color w:val="000000"/>
          <w:sz w:val="20"/>
          <w:szCs w:val="20"/>
        </w:rPr>
        <w:t>Table (</w:t>
      </w:r>
      <w:r w:rsidR="00440295" w:rsidRPr="00D468C6">
        <w:rPr>
          <w:rFonts w:cs="Times New Roman"/>
          <w:color w:val="000000"/>
          <w:sz w:val="20"/>
          <w:szCs w:val="20"/>
        </w:rPr>
        <w:t>4</w:t>
      </w:r>
      <w:r w:rsidRPr="00D468C6">
        <w:rPr>
          <w:rFonts w:cs="Times New Roman"/>
          <w:color w:val="000000"/>
          <w:sz w:val="20"/>
          <w:szCs w:val="20"/>
        </w:rPr>
        <w:t>): Comparison between the two studied groups according total analgesic dose.</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4A0"/>
      </w:tblPr>
      <w:tblGrid>
        <w:gridCol w:w="3232"/>
        <w:gridCol w:w="2297"/>
        <w:gridCol w:w="2297"/>
        <w:gridCol w:w="1648"/>
      </w:tblGrid>
      <w:tr w:rsidR="00EE3534" w:rsidRPr="00D468C6" w:rsidTr="000B1D35">
        <w:trPr>
          <w:jc w:val="center"/>
        </w:trPr>
        <w:tc>
          <w:tcPr>
            <w:tcW w:w="1705" w:type="pct"/>
            <w:tcBorders>
              <w:top w:val="thinThickSmallGap" w:sz="24" w:space="0" w:color="auto"/>
              <w:left w:val="thinThickSmallGap" w:sz="24" w:space="0" w:color="auto"/>
              <w:bottom w:val="single" w:sz="4" w:space="0" w:color="auto"/>
              <w:right w:val="single" w:sz="4" w:space="0" w:color="auto"/>
            </w:tcBorders>
            <w:shd w:val="clear" w:color="auto" w:fill="D9D9D9"/>
            <w:vAlign w:val="center"/>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Total opioid dose</w:t>
            </w:r>
          </w:p>
        </w:tc>
        <w:tc>
          <w:tcPr>
            <w:tcW w:w="1212" w:type="pct"/>
            <w:tcBorders>
              <w:top w:val="thinThickSmallGap" w:sz="24" w:space="0" w:color="auto"/>
              <w:left w:val="single" w:sz="4" w:space="0" w:color="auto"/>
              <w:bottom w:val="single" w:sz="4" w:space="0" w:color="auto"/>
              <w:right w:val="single" w:sz="4" w:space="0" w:color="auto"/>
            </w:tcBorders>
            <w:shd w:val="clear" w:color="auto" w:fill="D9D9D9"/>
            <w:vAlign w:val="center"/>
            <w:hideMark/>
          </w:tcPr>
          <w:p w:rsidR="000B1D35"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Group I</w:t>
            </w:r>
          </w:p>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(n = 15)</w:t>
            </w:r>
          </w:p>
        </w:tc>
        <w:tc>
          <w:tcPr>
            <w:tcW w:w="1212" w:type="pct"/>
            <w:tcBorders>
              <w:top w:val="thinThickSmallGap" w:sz="24" w:space="0" w:color="auto"/>
              <w:left w:val="single" w:sz="4" w:space="0" w:color="auto"/>
              <w:bottom w:val="single" w:sz="4" w:space="0" w:color="auto"/>
              <w:right w:val="single" w:sz="4" w:space="0" w:color="auto"/>
            </w:tcBorders>
            <w:shd w:val="clear" w:color="auto" w:fill="D9D9D9"/>
            <w:vAlign w:val="center"/>
            <w:hideMark/>
          </w:tcPr>
          <w:p w:rsidR="000B1D35"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Group II</w:t>
            </w:r>
          </w:p>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(n = 15)</w:t>
            </w:r>
          </w:p>
        </w:tc>
        <w:tc>
          <w:tcPr>
            <w:tcW w:w="870" w:type="pct"/>
            <w:tcBorders>
              <w:top w:val="thinThickSmallGap" w:sz="24" w:space="0" w:color="auto"/>
              <w:left w:val="single" w:sz="4" w:space="0" w:color="auto"/>
              <w:bottom w:val="single" w:sz="4" w:space="0" w:color="auto"/>
              <w:right w:val="thickThinSmallGap" w:sz="24" w:space="0" w:color="auto"/>
            </w:tcBorders>
            <w:shd w:val="clear" w:color="auto" w:fill="D9D9D9"/>
            <w:vAlign w:val="center"/>
            <w:hideMark/>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p</w:t>
            </w:r>
          </w:p>
        </w:tc>
      </w:tr>
      <w:tr w:rsidR="00EE3534" w:rsidRPr="00D468C6" w:rsidTr="000B1D35">
        <w:trPr>
          <w:jc w:val="center"/>
        </w:trPr>
        <w:tc>
          <w:tcPr>
            <w:tcW w:w="1705" w:type="pct"/>
            <w:tcBorders>
              <w:top w:val="single" w:sz="4" w:space="0" w:color="auto"/>
              <w:left w:val="thinThickSmallGap" w:sz="24" w:space="0" w:color="auto"/>
              <w:bottom w:val="thickThinSmallGap" w:sz="24" w:space="0" w:color="auto"/>
              <w:right w:val="single" w:sz="4" w:space="0" w:color="auto"/>
            </w:tcBorders>
            <w:shd w:val="clear" w:color="auto" w:fill="auto"/>
            <w:vAlign w:val="center"/>
            <w:hideMark/>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b w:val="0"/>
                <w:bCs w:val="0"/>
                <w:color w:val="000000"/>
                <w:sz w:val="20"/>
                <w:szCs w:val="20"/>
                <w:lang w:bidi="ar-EG"/>
              </w:rPr>
              <w:t>Mean ± SD.</w:t>
            </w:r>
          </w:p>
        </w:tc>
        <w:tc>
          <w:tcPr>
            <w:tcW w:w="1212"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b w:val="0"/>
                <w:bCs w:val="0"/>
                <w:color w:val="000000"/>
                <w:sz w:val="20"/>
                <w:szCs w:val="20"/>
                <w:lang w:bidi="ar-EG"/>
              </w:rPr>
              <w:t>24.27 ± 4.40</w:t>
            </w:r>
          </w:p>
        </w:tc>
        <w:tc>
          <w:tcPr>
            <w:tcW w:w="1212"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b w:val="0"/>
                <w:bCs w:val="0"/>
                <w:color w:val="000000"/>
                <w:sz w:val="20"/>
                <w:szCs w:val="20"/>
                <w:lang w:bidi="ar-EG"/>
              </w:rPr>
              <w:t>13.60 ± 3.94</w:t>
            </w:r>
          </w:p>
        </w:tc>
        <w:tc>
          <w:tcPr>
            <w:tcW w:w="870" w:type="pct"/>
            <w:tcBorders>
              <w:top w:val="single" w:sz="4" w:space="0" w:color="auto"/>
              <w:left w:val="single" w:sz="4" w:space="0" w:color="auto"/>
              <w:bottom w:val="thickThinSmallGap" w:sz="24" w:space="0" w:color="auto"/>
              <w:right w:val="thickThinSmallGap" w:sz="24" w:space="0" w:color="auto"/>
            </w:tcBorders>
            <w:shd w:val="clear" w:color="auto" w:fill="FFFF00"/>
            <w:vAlign w:val="center"/>
            <w:hideMark/>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b w:val="0"/>
                <w:bCs w:val="0"/>
                <w:color w:val="000000"/>
                <w:sz w:val="20"/>
                <w:szCs w:val="20"/>
                <w:lang w:bidi="ar-EG"/>
              </w:rPr>
              <w:t>&lt;0.001</w:t>
            </w:r>
            <w:r w:rsidRPr="00D468C6">
              <w:rPr>
                <w:rFonts w:cs="Times New Roman"/>
                <w:b w:val="0"/>
                <w:bCs w:val="0"/>
                <w:color w:val="000000"/>
                <w:sz w:val="20"/>
                <w:szCs w:val="20"/>
                <w:vertAlign w:val="superscript"/>
                <w:lang w:bidi="ar-EG"/>
              </w:rPr>
              <w:t>*</w:t>
            </w:r>
            <w:r w:rsidR="005C6163" w:rsidRPr="00D468C6">
              <w:rPr>
                <w:rFonts w:cs="Times New Roman"/>
                <w:b w:val="0"/>
                <w:bCs w:val="0"/>
                <w:color w:val="000000"/>
                <w:sz w:val="20"/>
                <w:szCs w:val="20"/>
                <w:vertAlign w:val="superscript"/>
                <w:lang w:bidi="ar-EG"/>
              </w:rPr>
              <w:t>*</w:t>
            </w:r>
          </w:p>
        </w:tc>
      </w:tr>
    </w:tbl>
    <w:p w:rsidR="00C64BD2" w:rsidRPr="00D468C6" w:rsidRDefault="005C6163"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rPr>
        <w:t>**</w:t>
      </w:r>
      <w:r w:rsidR="006F0FCC" w:rsidRPr="00D468C6">
        <w:rPr>
          <w:rFonts w:cs="Times New Roman"/>
          <w:b w:val="0"/>
          <w:bCs w:val="0"/>
          <w:color w:val="000000"/>
          <w:sz w:val="20"/>
          <w:szCs w:val="20"/>
        </w:rPr>
        <w:t>: H</w:t>
      </w:r>
      <w:r w:rsidR="00E01279" w:rsidRPr="00D468C6">
        <w:rPr>
          <w:rFonts w:cs="Times New Roman"/>
          <w:b w:val="0"/>
          <w:bCs w:val="0"/>
          <w:color w:val="000000"/>
          <w:sz w:val="20"/>
          <w:szCs w:val="20"/>
        </w:rPr>
        <w:t xml:space="preserve">ighly </w:t>
      </w:r>
      <w:r w:rsidRPr="00D468C6">
        <w:rPr>
          <w:rFonts w:cs="Times New Roman"/>
          <w:b w:val="0"/>
          <w:bCs w:val="0"/>
          <w:color w:val="000000"/>
          <w:sz w:val="20"/>
          <w:szCs w:val="20"/>
        </w:rPr>
        <w:t>significant at p</w:t>
      </w:r>
      <w:r w:rsidR="00E01279" w:rsidRPr="00D468C6">
        <w:rPr>
          <w:rFonts w:cs="Times New Roman"/>
          <w:b w:val="0"/>
          <w:bCs w:val="0"/>
          <w:color w:val="000000"/>
          <w:sz w:val="20"/>
          <w:szCs w:val="20"/>
        </w:rPr>
        <w:t>≤</w:t>
      </w:r>
      <w:r w:rsidRPr="00D468C6">
        <w:rPr>
          <w:rFonts w:cs="Times New Roman"/>
          <w:b w:val="0"/>
          <w:bCs w:val="0"/>
          <w:color w:val="000000"/>
          <w:sz w:val="20"/>
          <w:szCs w:val="20"/>
        </w:rPr>
        <w:t>0.001</w:t>
      </w:r>
    </w:p>
    <w:p w:rsidR="00A73A33" w:rsidRPr="00D468C6" w:rsidRDefault="00A73A33" w:rsidP="006F0FCC">
      <w:pPr>
        <w:snapToGrid w:val="0"/>
        <w:spacing w:after="0" w:line="240" w:lineRule="auto"/>
        <w:ind w:firstLine="425"/>
        <w:jc w:val="both"/>
        <w:rPr>
          <w:rFonts w:cs="Times New Roman"/>
          <w:b w:val="0"/>
          <w:bCs w:val="0"/>
          <w:color w:val="000000"/>
          <w:sz w:val="20"/>
          <w:szCs w:val="20"/>
        </w:rPr>
      </w:pPr>
    </w:p>
    <w:p w:rsidR="006F0FCC" w:rsidRPr="00D468C6" w:rsidRDefault="006F0FCC" w:rsidP="006F0FCC">
      <w:pPr>
        <w:snapToGrid w:val="0"/>
        <w:spacing w:after="0" w:line="240" w:lineRule="auto"/>
        <w:jc w:val="both"/>
        <w:rPr>
          <w:rFonts w:cs="Times New Roman"/>
          <w:color w:val="000000"/>
          <w:sz w:val="20"/>
          <w:szCs w:val="20"/>
        </w:rPr>
        <w:sectPr w:rsidR="006F0FCC" w:rsidRPr="00D468C6" w:rsidSect="000B1D35">
          <w:type w:val="continuous"/>
          <w:pgSz w:w="12240" w:h="15840" w:code="9"/>
          <w:pgMar w:top="1440" w:right="1440" w:bottom="1440" w:left="1440" w:header="720" w:footer="720" w:gutter="0"/>
          <w:cols w:space="720"/>
          <w:rtlGutter/>
          <w:docGrid w:linePitch="360"/>
        </w:sectPr>
      </w:pPr>
    </w:p>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rPr>
        <w:lastRenderedPageBreak/>
        <w:t xml:space="preserve">Patient Ambulation time (min): </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rPr>
        <w:t>Group I</w:t>
      </w:r>
      <w:r w:rsidR="006F0FCC" w:rsidRPr="00D468C6">
        <w:rPr>
          <w:rFonts w:cs="Times New Roman"/>
          <w:b w:val="0"/>
          <w:bCs w:val="0"/>
          <w:color w:val="000000"/>
          <w:sz w:val="20"/>
          <w:szCs w:val="20"/>
        </w:rPr>
        <w:t xml:space="preserve">: </w:t>
      </w:r>
      <w:r w:rsidR="006F0FCC" w:rsidRPr="00D468C6">
        <w:rPr>
          <w:rFonts w:cs="Times New Roman"/>
          <w:b w:val="0"/>
          <w:bCs w:val="0"/>
          <w:color w:val="000000"/>
          <w:sz w:val="20"/>
          <w:szCs w:val="20"/>
          <w:shd w:val="clear" w:color="auto" w:fill="FFFFFF"/>
        </w:rPr>
        <w:t>p</w:t>
      </w:r>
      <w:r w:rsidRPr="00D468C6">
        <w:rPr>
          <w:rFonts w:cs="Times New Roman"/>
          <w:b w:val="0"/>
          <w:bCs w:val="0"/>
          <w:color w:val="000000"/>
          <w:sz w:val="20"/>
          <w:szCs w:val="20"/>
          <w:shd w:val="clear" w:color="auto" w:fill="FFFFFF"/>
        </w:rPr>
        <w:t xml:space="preserve">atients had a mean of 219.33± 31.95, minimum time was 160 minutes and maximum was 270 minutes. </w:t>
      </w:r>
      <w:r w:rsidRPr="00D468C6">
        <w:rPr>
          <w:rFonts w:cs="Times New Roman"/>
          <w:b w:val="0"/>
          <w:bCs w:val="0"/>
          <w:color w:val="000000"/>
          <w:sz w:val="20"/>
          <w:szCs w:val="20"/>
        </w:rPr>
        <w:t>Group II:</w:t>
      </w:r>
      <w:r w:rsidRPr="00D468C6">
        <w:rPr>
          <w:rFonts w:cs="Times New Roman"/>
          <w:b w:val="0"/>
          <w:bCs w:val="0"/>
          <w:color w:val="000000"/>
          <w:sz w:val="20"/>
          <w:szCs w:val="20"/>
          <w:shd w:val="clear" w:color="auto" w:fill="FFFFFF"/>
        </w:rPr>
        <w:t xml:space="preserve"> patients had a mean of </w:t>
      </w:r>
      <w:r w:rsidRPr="00D468C6">
        <w:rPr>
          <w:rFonts w:cs="Times New Roman"/>
          <w:b w:val="0"/>
          <w:bCs w:val="0"/>
          <w:color w:val="000000"/>
          <w:sz w:val="20"/>
          <w:szCs w:val="20"/>
          <w:shd w:val="clear" w:color="auto" w:fill="FFFFFF"/>
        </w:rPr>
        <w:lastRenderedPageBreak/>
        <w:t xml:space="preserve">185.33± 42.57, minimum time was 120 </w:t>
      </w:r>
      <w:r w:rsidR="00A73A33" w:rsidRPr="00D468C6">
        <w:rPr>
          <w:rFonts w:cs="Times New Roman"/>
          <w:b w:val="0"/>
          <w:bCs w:val="0"/>
          <w:color w:val="000000"/>
          <w:sz w:val="20"/>
          <w:szCs w:val="20"/>
          <w:shd w:val="clear" w:color="auto" w:fill="FFFFFF"/>
        </w:rPr>
        <w:t>minutes</w:t>
      </w:r>
      <w:r w:rsidRPr="00D468C6">
        <w:rPr>
          <w:rFonts w:cs="Times New Roman"/>
          <w:b w:val="0"/>
          <w:bCs w:val="0"/>
          <w:color w:val="000000"/>
          <w:sz w:val="20"/>
          <w:szCs w:val="20"/>
          <w:shd w:val="clear" w:color="auto" w:fill="FFFFFF"/>
        </w:rPr>
        <w:t xml:space="preserve"> and maximum was 240</w:t>
      </w:r>
      <w:r w:rsidR="00A73A33" w:rsidRPr="00D468C6">
        <w:rPr>
          <w:rFonts w:cs="Times New Roman"/>
          <w:b w:val="0"/>
          <w:bCs w:val="0"/>
          <w:color w:val="000000"/>
          <w:sz w:val="20"/>
          <w:szCs w:val="20"/>
          <w:shd w:val="clear" w:color="auto" w:fill="FFFFFF"/>
        </w:rPr>
        <w:t xml:space="preserve"> minutes</w:t>
      </w:r>
      <w:r w:rsidRPr="00D468C6">
        <w:rPr>
          <w:rFonts w:cs="Times New Roman"/>
          <w:b w:val="0"/>
          <w:bCs w:val="0"/>
          <w:color w:val="000000"/>
          <w:sz w:val="20"/>
          <w:szCs w:val="20"/>
          <w:shd w:val="clear" w:color="auto" w:fill="FFFFFF"/>
        </w:rPr>
        <w:t xml:space="preserve">. </w:t>
      </w:r>
    </w:p>
    <w:p w:rsidR="00C64BD2" w:rsidRPr="00D468C6" w:rsidRDefault="00C64BD2" w:rsidP="006F0FCC">
      <w:pPr>
        <w:snapToGrid w:val="0"/>
        <w:spacing w:after="0" w:line="240" w:lineRule="auto"/>
        <w:jc w:val="center"/>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Comparison between the studied groups showed early ambulation in group II (P =0.020*)</w:t>
      </w:r>
      <w:r w:rsidR="00A73A33" w:rsidRPr="00D468C6">
        <w:rPr>
          <w:rFonts w:cs="Times New Roman"/>
          <w:b w:val="0"/>
          <w:bCs w:val="0"/>
          <w:color w:val="000000"/>
          <w:sz w:val="20"/>
          <w:szCs w:val="20"/>
          <w:shd w:val="clear" w:color="auto" w:fill="FFFFFF"/>
        </w:rPr>
        <w:t xml:space="preserve"> as shown in table </w:t>
      </w:r>
      <w:r w:rsidR="00440295" w:rsidRPr="00D468C6">
        <w:rPr>
          <w:rFonts w:cs="Times New Roman"/>
          <w:b w:val="0"/>
          <w:bCs w:val="0"/>
          <w:color w:val="000000"/>
          <w:sz w:val="20"/>
          <w:szCs w:val="20"/>
          <w:shd w:val="clear" w:color="auto" w:fill="FFFFFF"/>
        </w:rPr>
        <w:t>5</w:t>
      </w:r>
      <w:r w:rsidRPr="00D468C6">
        <w:rPr>
          <w:rFonts w:cs="Times New Roman"/>
          <w:b w:val="0"/>
          <w:bCs w:val="0"/>
          <w:color w:val="000000"/>
          <w:sz w:val="20"/>
          <w:szCs w:val="20"/>
          <w:shd w:val="clear" w:color="auto" w:fill="FFFFFF"/>
        </w:rPr>
        <w:t xml:space="preserve">. </w:t>
      </w:r>
    </w:p>
    <w:p w:rsidR="006F0FCC" w:rsidRPr="00D468C6" w:rsidRDefault="006F0FCC" w:rsidP="006F0FCC">
      <w:pPr>
        <w:snapToGrid w:val="0"/>
        <w:spacing w:after="0" w:line="240" w:lineRule="auto"/>
        <w:jc w:val="center"/>
        <w:rPr>
          <w:rFonts w:cs="Times New Roman"/>
          <w:color w:val="000000"/>
          <w:sz w:val="20"/>
          <w:szCs w:val="20"/>
        </w:rPr>
        <w:sectPr w:rsidR="006F0FCC" w:rsidRPr="00D468C6" w:rsidSect="006F0FCC">
          <w:type w:val="continuous"/>
          <w:pgSz w:w="12240" w:h="15840" w:code="9"/>
          <w:pgMar w:top="1440" w:right="1440" w:bottom="1440" w:left="1440" w:header="720" w:footer="720" w:gutter="0"/>
          <w:cols w:num="2" w:space="604"/>
          <w:rtlGutter/>
          <w:docGrid w:linePitch="360"/>
        </w:sectPr>
      </w:pPr>
    </w:p>
    <w:p w:rsidR="00C64BD2" w:rsidRPr="00D468C6" w:rsidRDefault="00C64BD2" w:rsidP="006F0FCC">
      <w:pPr>
        <w:snapToGrid w:val="0"/>
        <w:spacing w:after="0" w:line="240" w:lineRule="auto"/>
        <w:jc w:val="center"/>
        <w:rPr>
          <w:rFonts w:cs="Times New Roman"/>
          <w:color w:val="000000"/>
          <w:sz w:val="20"/>
          <w:szCs w:val="20"/>
        </w:rPr>
      </w:pPr>
      <w:r w:rsidRPr="00D468C6">
        <w:rPr>
          <w:rFonts w:cs="Times New Roman"/>
          <w:color w:val="000000"/>
          <w:sz w:val="20"/>
          <w:szCs w:val="20"/>
        </w:rPr>
        <w:lastRenderedPageBreak/>
        <w:t>Table (</w:t>
      </w:r>
      <w:r w:rsidR="00440295" w:rsidRPr="00D468C6">
        <w:rPr>
          <w:rFonts w:cs="Times New Roman"/>
          <w:color w:val="000000"/>
          <w:sz w:val="20"/>
          <w:szCs w:val="20"/>
        </w:rPr>
        <w:t>5</w:t>
      </w:r>
      <w:r w:rsidRPr="00D468C6">
        <w:rPr>
          <w:rFonts w:cs="Times New Roman"/>
          <w:color w:val="000000"/>
          <w:sz w:val="20"/>
          <w:szCs w:val="20"/>
        </w:rPr>
        <w:t>)</w:t>
      </w:r>
      <w:r w:rsidR="006F0FCC" w:rsidRPr="00D468C6">
        <w:rPr>
          <w:rFonts w:cs="Times New Roman"/>
          <w:color w:val="000000"/>
          <w:sz w:val="20"/>
          <w:szCs w:val="20"/>
        </w:rPr>
        <w:t>: C</w:t>
      </w:r>
      <w:r w:rsidRPr="00D468C6">
        <w:rPr>
          <w:rFonts w:cs="Times New Roman"/>
          <w:color w:val="000000"/>
          <w:sz w:val="20"/>
          <w:szCs w:val="20"/>
        </w:rPr>
        <w:t>omparison between the two studied groups according patient ambulation time.</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4A0"/>
      </w:tblPr>
      <w:tblGrid>
        <w:gridCol w:w="4279"/>
        <w:gridCol w:w="2099"/>
        <w:gridCol w:w="2099"/>
        <w:gridCol w:w="997"/>
      </w:tblGrid>
      <w:tr w:rsidR="00EE3534" w:rsidRPr="00D468C6" w:rsidTr="000B1D35">
        <w:trPr>
          <w:jc w:val="center"/>
        </w:trPr>
        <w:tc>
          <w:tcPr>
            <w:tcW w:w="2258" w:type="pct"/>
            <w:tcBorders>
              <w:top w:val="thinThickSmallGap" w:sz="24" w:space="0" w:color="auto"/>
              <w:left w:val="thinThickSmallGap" w:sz="24" w:space="0" w:color="auto"/>
              <w:bottom w:val="single" w:sz="4" w:space="0" w:color="auto"/>
              <w:right w:val="single" w:sz="4" w:space="0" w:color="auto"/>
            </w:tcBorders>
            <w:shd w:val="clear" w:color="auto" w:fill="D9D9D9"/>
            <w:vAlign w:val="center"/>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Patient ambulation time</w:t>
            </w:r>
            <w:r w:rsidR="00A73A33" w:rsidRPr="00D468C6">
              <w:rPr>
                <w:rFonts w:cs="Times New Roman"/>
                <w:color w:val="000000"/>
                <w:sz w:val="20"/>
                <w:szCs w:val="20"/>
                <w:lang w:bidi="ar-EG"/>
              </w:rPr>
              <w:t xml:space="preserve"> (min)</w:t>
            </w:r>
          </w:p>
        </w:tc>
        <w:tc>
          <w:tcPr>
            <w:tcW w:w="1108" w:type="pct"/>
            <w:tcBorders>
              <w:top w:val="thinThickSmallGap" w:sz="24" w:space="0" w:color="auto"/>
              <w:left w:val="single" w:sz="4" w:space="0" w:color="auto"/>
              <w:bottom w:val="single" w:sz="4" w:space="0" w:color="auto"/>
              <w:right w:val="single" w:sz="4" w:space="0" w:color="auto"/>
            </w:tcBorders>
            <w:shd w:val="clear" w:color="auto" w:fill="D9D9D9"/>
            <w:vAlign w:val="center"/>
            <w:hideMark/>
          </w:tcPr>
          <w:p w:rsidR="000B1D35"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Group I</w:t>
            </w:r>
          </w:p>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(n = 15)</w:t>
            </w:r>
          </w:p>
        </w:tc>
        <w:tc>
          <w:tcPr>
            <w:tcW w:w="1108" w:type="pct"/>
            <w:tcBorders>
              <w:top w:val="thinThickSmallGap" w:sz="24" w:space="0" w:color="auto"/>
              <w:left w:val="single" w:sz="4" w:space="0" w:color="auto"/>
              <w:bottom w:val="single" w:sz="4" w:space="0" w:color="auto"/>
              <w:right w:val="single" w:sz="4" w:space="0" w:color="auto"/>
            </w:tcBorders>
            <w:shd w:val="clear" w:color="auto" w:fill="D9D9D9"/>
            <w:vAlign w:val="center"/>
            <w:hideMark/>
          </w:tcPr>
          <w:p w:rsidR="000B1D35"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Group II</w:t>
            </w:r>
          </w:p>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(n = 15)</w:t>
            </w:r>
          </w:p>
        </w:tc>
        <w:tc>
          <w:tcPr>
            <w:tcW w:w="526" w:type="pct"/>
            <w:tcBorders>
              <w:top w:val="thinThickSmallGap" w:sz="24" w:space="0" w:color="auto"/>
              <w:left w:val="single" w:sz="4" w:space="0" w:color="auto"/>
              <w:bottom w:val="single" w:sz="4" w:space="0" w:color="auto"/>
              <w:right w:val="thickThinSmallGap" w:sz="24" w:space="0" w:color="auto"/>
            </w:tcBorders>
            <w:shd w:val="clear" w:color="auto" w:fill="D9D9D9"/>
            <w:vAlign w:val="center"/>
            <w:hideMark/>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p</w:t>
            </w:r>
          </w:p>
        </w:tc>
      </w:tr>
      <w:tr w:rsidR="00EE3534" w:rsidRPr="00D468C6" w:rsidTr="000B1D35">
        <w:trPr>
          <w:jc w:val="center"/>
        </w:trPr>
        <w:tc>
          <w:tcPr>
            <w:tcW w:w="2258" w:type="pct"/>
            <w:tcBorders>
              <w:top w:val="single" w:sz="4" w:space="0" w:color="auto"/>
              <w:left w:val="thinThickSmallGap" w:sz="24" w:space="0" w:color="auto"/>
              <w:bottom w:val="thickThinSmallGap" w:sz="24" w:space="0" w:color="auto"/>
              <w:right w:val="single" w:sz="4" w:space="0" w:color="auto"/>
            </w:tcBorders>
            <w:shd w:val="clear" w:color="auto" w:fill="auto"/>
            <w:vAlign w:val="center"/>
            <w:hideMark/>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b w:val="0"/>
                <w:bCs w:val="0"/>
                <w:color w:val="000000"/>
                <w:sz w:val="20"/>
                <w:szCs w:val="20"/>
                <w:lang w:bidi="ar-EG"/>
              </w:rPr>
              <w:t>Mean ± SD.</w:t>
            </w:r>
          </w:p>
        </w:tc>
        <w:tc>
          <w:tcPr>
            <w:tcW w:w="1108"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b w:val="0"/>
                <w:bCs w:val="0"/>
                <w:color w:val="000000"/>
                <w:sz w:val="20"/>
                <w:szCs w:val="20"/>
                <w:lang w:bidi="ar-EG"/>
              </w:rPr>
              <w:t>219.33 ± 31.95</w:t>
            </w:r>
          </w:p>
        </w:tc>
        <w:tc>
          <w:tcPr>
            <w:tcW w:w="1108" w:type="pct"/>
            <w:tcBorders>
              <w:top w:val="single" w:sz="4" w:space="0" w:color="auto"/>
              <w:left w:val="single" w:sz="4" w:space="0" w:color="auto"/>
              <w:bottom w:val="thickThinSmallGap" w:sz="24" w:space="0" w:color="auto"/>
              <w:right w:val="single" w:sz="4" w:space="0" w:color="auto"/>
            </w:tcBorders>
            <w:shd w:val="clear" w:color="auto" w:fill="auto"/>
            <w:vAlign w:val="center"/>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b w:val="0"/>
                <w:bCs w:val="0"/>
                <w:color w:val="000000"/>
                <w:sz w:val="20"/>
                <w:szCs w:val="20"/>
                <w:lang w:bidi="ar-EG"/>
              </w:rPr>
              <w:t>185.33 ± 42.57</w:t>
            </w:r>
          </w:p>
        </w:tc>
        <w:tc>
          <w:tcPr>
            <w:tcW w:w="526" w:type="pct"/>
            <w:tcBorders>
              <w:top w:val="single" w:sz="4" w:space="0" w:color="auto"/>
              <w:left w:val="single" w:sz="4" w:space="0" w:color="auto"/>
              <w:bottom w:val="thickThinSmallGap" w:sz="24" w:space="0" w:color="auto"/>
              <w:right w:val="thickThinSmallGap" w:sz="24" w:space="0" w:color="auto"/>
            </w:tcBorders>
            <w:shd w:val="clear" w:color="auto" w:fill="FFFF00"/>
            <w:vAlign w:val="center"/>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b w:val="0"/>
                <w:bCs w:val="0"/>
                <w:color w:val="000000"/>
                <w:sz w:val="20"/>
                <w:szCs w:val="20"/>
                <w:lang w:bidi="ar-EG"/>
              </w:rPr>
              <w:t>0.020</w:t>
            </w:r>
            <w:r w:rsidRPr="00D468C6">
              <w:rPr>
                <w:rFonts w:cs="Times New Roman"/>
                <w:b w:val="0"/>
                <w:bCs w:val="0"/>
                <w:color w:val="000000"/>
                <w:sz w:val="20"/>
                <w:szCs w:val="20"/>
                <w:vertAlign w:val="superscript"/>
                <w:lang w:bidi="ar-EG"/>
              </w:rPr>
              <w:t>*</w:t>
            </w:r>
          </w:p>
        </w:tc>
      </w:tr>
    </w:tbl>
    <w:p w:rsidR="00C64BD2" w:rsidRPr="00D468C6" w:rsidRDefault="00C64BD2" w:rsidP="006F0FCC">
      <w:pPr>
        <w:snapToGrid w:val="0"/>
        <w:spacing w:after="0" w:line="240" w:lineRule="auto"/>
        <w:jc w:val="both"/>
        <w:rPr>
          <w:rFonts w:eastAsia="宋体" w:cs="Times New Roman"/>
          <w:b w:val="0"/>
          <w:bCs w:val="0"/>
          <w:color w:val="000000"/>
          <w:sz w:val="20"/>
          <w:szCs w:val="20"/>
          <w:vertAlign w:val="superscript"/>
          <w:lang w:eastAsia="zh-CN"/>
        </w:rPr>
      </w:pPr>
      <w:r w:rsidRPr="00D468C6">
        <w:rPr>
          <w:rFonts w:eastAsia="宋体" w:cs="Times New Roman"/>
          <w:color w:val="000000"/>
          <w:sz w:val="20"/>
          <w:szCs w:val="20"/>
          <w:lang w:eastAsia="zh-CN"/>
        </w:rPr>
        <w:t>t: Student t-test</w:t>
      </w:r>
      <w:r w:rsidR="000B1D35" w:rsidRPr="00D468C6">
        <w:rPr>
          <w:rFonts w:eastAsia="宋体" w:cs="Times New Roman"/>
          <w:b w:val="0"/>
          <w:bCs w:val="0"/>
          <w:color w:val="000000"/>
          <w:sz w:val="20"/>
          <w:szCs w:val="20"/>
          <w:vertAlign w:val="superscript"/>
          <w:lang w:eastAsia="zh-CN"/>
        </w:rPr>
        <w:t xml:space="preserve"> </w:t>
      </w:r>
      <w:r w:rsidRPr="00D468C6">
        <w:rPr>
          <w:rFonts w:eastAsia="宋体" w:cs="Times New Roman"/>
          <w:b w:val="0"/>
          <w:bCs w:val="0"/>
          <w:color w:val="000000"/>
          <w:sz w:val="20"/>
          <w:szCs w:val="20"/>
          <w:lang w:eastAsia="zh-CN"/>
        </w:rPr>
        <w:t>p: p value for comparing between the two groups</w:t>
      </w:r>
      <w:r w:rsidR="002E7903" w:rsidRPr="00D468C6">
        <w:rPr>
          <w:rFonts w:cs="Times New Roman"/>
          <w:b w:val="0"/>
          <w:bCs w:val="0"/>
          <w:color w:val="000000"/>
          <w:sz w:val="20"/>
          <w:szCs w:val="20"/>
        </w:rPr>
        <w:tab/>
      </w:r>
      <w:r w:rsidRPr="00D468C6">
        <w:rPr>
          <w:rFonts w:cs="Times New Roman"/>
          <w:b w:val="0"/>
          <w:bCs w:val="0"/>
          <w:color w:val="000000"/>
          <w:sz w:val="20"/>
          <w:szCs w:val="20"/>
        </w:rPr>
        <w:t>*: Statistically significant at p ≤ 0.05</w:t>
      </w:r>
    </w:p>
    <w:p w:rsidR="00897A28" w:rsidRPr="00D468C6" w:rsidRDefault="00897A28" w:rsidP="006F0FCC">
      <w:pPr>
        <w:snapToGrid w:val="0"/>
        <w:spacing w:after="0" w:line="240" w:lineRule="auto"/>
        <w:jc w:val="both"/>
        <w:rPr>
          <w:rFonts w:cs="Times New Roman"/>
          <w:color w:val="000000"/>
          <w:sz w:val="20"/>
          <w:szCs w:val="20"/>
        </w:rPr>
      </w:pPr>
    </w:p>
    <w:p w:rsidR="006F0FCC" w:rsidRPr="00D468C6" w:rsidRDefault="006F0FCC" w:rsidP="006F0FCC">
      <w:pPr>
        <w:snapToGrid w:val="0"/>
        <w:spacing w:after="0" w:line="240" w:lineRule="auto"/>
        <w:jc w:val="both"/>
        <w:rPr>
          <w:rFonts w:cs="Times New Roman"/>
          <w:color w:val="000000"/>
          <w:sz w:val="20"/>
          <w:szCs w:val="20"/>
        </w:rPr>
        <w:sectPr w:rsidR="006F0FCC" w:rsidRPr="00D468C6" w:rsidSect="000B1D35">
          <w:type w:val="continuous"/>
          <w:pgSz w:w="12240" w:h="15840" w:code="9"/>
          <w:pgMar w:top="1440" w:right="1440" w:bottom="1440" w:left="1440" w:header="720" w:footer="720" w:gutter="0"/>
          <w:cols w:space="720"/>
          <w:rtlGutter/>
          <w:docGrid w:linePitch="360"/>
        </w:sectPr>
      </w:pPr>
    </w:p>
    <w:p w:rsidR="00FF29B4" w:rsidRPr="00D468C6" w:rsidRDefault="00FF29B4" w:rsidP="006F0FCC">
      <w:pPr>
        <w:snapToGrid w:val="0"/>
        <w:spacing w:after="0" w:line="240" w:lineRule="auto"/>
        <w:jc w:val="both"/>
        <w:rPr>
          <w:rFonts w:cs="Times New Roman"/>
          <w:color w:val="000000"/>
          <w:sz w:val="20"/>
          <w:szCs w:val="20"/>
        </w:rPr>
      </w:pPr>
      <w:r w:rsidRPr="00D468C6">
        <w:rPr>
          <w:rFonts w:cs="Times New Roman"/>
          <w:color w:val="000000"/>
          <w:sz w:val="20"/>
          <w:szCs w:val="20"/>
        </w:rPr>
        <w:lastRenderedPageBreak/>
        <w:t xml:space="preserve">Visual analogue scale during rest: </w:t>
      </w:r>
    </w:p>
    <w:p w:rsidR="00FF29B4" w:rsidRPr="00D468C6" w:rsidRDefault="00FF29B4"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 xml:space="preserve">Comparison between both groups at different intervals showed statistically significant decrease in group II compared with group I. P values at 4, 8, 12, </w:t>
      </w:r>
      <w:r w:rsidRPr="00D468C6">
        <w:rPr>
          <w:rFonts w:cs="Times New Roman"/>
          <w:b w:val="0"/>
          <w:bCs w:val="0"/>
          <w:color w:val="000000"/>
          <w:sz w:val="20"/>
          <w:szCs w:val="20"/>
          <w:shd w:val="clear" w:color="auto" w:fill="FFFFFF"/>
        </w:rPr>
        <w:lastRenderedPageBreak/>
        <w:t>16</w:t>
      </w:r>
      <w:r w:rsidR="006F0FCC" w:rsidRPr="00D468C6">
        <w:rPr>
          <w:rFonts w:cs="Times New Roman"/>
          <w:b w:val="0"/>
          <w:bCs w:val="0"/>
          <w:color w:val="000000"/>
          <w:sz w:val="20"/>
          <w:szCs w:val="20"/>
          <w:shd w:val="clear" w:color="auto" w:fill="FFFFFF"/>
        </w:rPr>
        <w:t>, a</w:t>
      </w:r>
      <w:r w:rsidRPr="00D468C6">
        <w:rPr>
          <w:rFonts w:cs="Times New Roman"/>
          <w:b w:val="0"/>
          <w:bCs w:val="0"/>
          <w:color w:val="000000"/>
          <w:sz w:val="20"/>
          <w:szCs w:val="20"/>
          <w:shd w:val="clear" w:color="auto" w:fill="FFFFFF"/>
        </w:rPr>
        <w:t>nd 20 hours postoperatively were &lt;0.001, 0.029, 0.016, 0.0 33, and 0.009 respectively as shown in table 6.</w:t>
      </w:r>
    </w:p>
    <w:p w:rsidR="006F0FCC" w:rsidRPr="00D468C6" w:rsidRDefault="006F0FCC" w:rsidP="006F0FCC">
      <w:pPr>
        <w:snapToGrid w:val="0"/>
        <w:spacing w:after="0" w:line="240" w:lineRule="auto"/>
        <w:jc w:val="center"/>
        <w:rPr>
          <w:rFonts w:cs="Times New Roman"/>
          <w:color w:val="000000"/>
          <w:sz w:val="20"/>
          <w:szCs w:val="20"/>
        </w:rPr>
        <w:sectPr w:rsidR="006F0FCC" w:rsidRPr="00D468C6" w:rsidSect="006F0FCC">
          <w:type w:val="continuous"/>
          <w:pgSz w:w="12240" w:h="15840" w:code="9"/>
          <w:pgMar w:top="1440" w:right="1440" w:bottom="1440" w:left="1440" w:header="720" w:footer="720" w:gutter="0"/>
          <w:cols w:num="2" w:space="604"/>
          <w:rtlGutter/>
          <w:docGrid w:linePitch="360"/>
        </w:sectPr>
      </w:pPr>
    </w:p>
    <w:p w:rsidR="00960172" w:rsidRPr="00D468C6" w:rsidRDefault="00960172">
      <w:pPr>
        <w:spacing w:after="0" w:line="240" w:lineRule="auto"/>
        <w:rPr>
          <w:rFonts w:cs="Times New Roman"/>
          <w:color w:val="000000"/>
          <w:sz w:val="20"/>
          <w:szCs w:val="20"/>
          <w:lang w:eastAsia="zh-CN"/>
        </w:rPr>
      </w:pPr>
    </w:p>
    <w:p w:rsidR="00882D9D" w:rsidRPr="00D468C6" w:rsidRDefault="00882D9D" w:rsidP="006F0FCC">
      <w:pPr>
        <w:snapToGrid w:val="0"/>
        <w:spacing w:after="0" w:line="240" w:lineRule="auto"/>
        <w:jc w:val="center"/>
        <w:rPr>
          <w:rFonts w:cs="Times New Roman" w:hint="eastAsia"/>
          <w:color w:val="000000"/>
          <w:sz w:val="20"/>
          <w:szCs w:val="20"/>
          <w:lang w:eastAsia="zh-CN"/>
        </w:rPr>
      </w:pPr>
    </w:p>
    <w:p w:rsidR="00882D9D" w:rsidRPr="00D468C6" w:rsidRDefault="00882D9D" w:rsidP="006F0FCC">
      <w:pPr>
        <w:snapToGrid w:val="0"/>
        <w:spacing w:after="0" w:line="240" w:lineRule="auto"/>
        <w:jc w:val="center"/>
        <w:rPr>
          <w:rFonts w:cs="Times New Roman" w:hint="eastAsia"/>
          <w:color w:val="000000"/>
          <w:sz w:val="20"/>
          <w:szCs w:val="20"/>
          <w:lang w:eastAsia="zh-CN"/>
        </w:rPr>
      </w:pPr>
    </w:p>
    <w:p w:rsidR="00FF29B4" w:rsidRPr="00D468C6" w:rsidRDefault="00FF29B4" w:rsidP="006F0FCC">
      <w:pPr>
        <w:snapToGrid w:val="0"/>
        <w:spacing w:after="0" w:line="240" w:lineRule="auto"/>
        <w:jc w:val="center"/>
        <w:rPr>
          <w:rFonts w:cs="Times New Roman"/>
          <w:color w:val="000000"/>
          <w:sz w:val="20"/>
          <w:szCs w:val="20"/>
        </w:rPr>
      </w:pPr>
      <w:r w:rsidRPr="00D468C6">
        <w:rPr>
          <w:rFonts w:cs="Times New Roman"/>
          <w:color w:val="000000"/>
          <w:sz w:val="20"/>
          <w:szCs w:val="20"/>
        </w:rPr>
        <w:t>Table (6)</w:t>
      </w:r>
      <w:r w:rsidR="006F0FCC" w:rsidRPr="00D468C6">
        <w:rPr>
          <w:rFonts w:cs="Times New Roman"/>
          <w:color w:val="000000"/>
          <w:sz w:val="20"/>
          <w:szCs w:val="20"/>
        </w:rPr>
        <w:t>: C</w:t>
      </w:r>
      <w:r w:rsidRPr="00D468C6">
        <w:rPr>
          <w:rFonts w:cs="Times New Roman"/>
          <w:color w:val="000000"/>
          <w:sz w:val="20"/>
          <w:szCs w:val="20"/>
        </w:rPr>
        <w:t>omparison between the two studied groups according to VAS r</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57" w:type="dxa"/>
          <w:right w:w="57" w:type="dxa"/>
        </w:tblCellMar>
        <w:tblLook w:val="04A0"/>
      </w:tblPr>
      <w:tblGrid>
        <w:gridCol w:w="1382"/>
        <w:gridCol w:w="3058"/>
        <w:gridCol w:w="3058"/>
        <w:gridCol w:w="1976"/>
      </w:tblGrid>
      <w:tr w:rsidR="00EE3534" w:rsidRPr="00D468C6" w:rsidTr="000B1D35">
        <w:trPr>
          <w:jc w:val="center"/>
        </w:trPr>
        <w:tc>
          <w:tcPr>
            <w:tcW w:w="729" w:type="pct"/>
            <w:vMerge w:val="restart"/>
            <w:tcBorders>
              <w:top w:val="thinThickSmallGap" w:sz="18" w:space="0" w:color="auto"/>
              <w:left w:val="thinThickSmallGap" w:sz="18" w:space="0" w:color="auto"/>
              <w:bottom w:val="single" w:sz="12" w:space="0" w:color="auto"/>
              <w:right w:val="single" w:sz="12" w:space="0" w:color="auto"/>
            </w:tcBorders>
            <w:shd w:val="clear" w:color="auto" w:fill="D9D9D9"/>
            <w:vAlign w:val="center"/>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 xml:space="preserve">Time </w:t>
            </w:r>
          </w:p>
        </w:tc>
        <w:tc>
          <w:tcPr>
            <w:tcW w:w="3227" w:type="pct"/>
            <w:gridSpan w:val="2"/>
            <w:tcBorders>
              <w:top w:val="thinThickSmallGap" w:sz="18" w:space="0" w:color="auto"/>
              <w:left w:val="single" w:sz="12" w:space="0" w:color="auto"/>
              <w:bottom w:val="single" w:sz="4" w:space="0" w:color="auto"/>
              <w:right w:val="single" w:sz="12" w:space="0" w:color="auto"/>
            </w:tcBorders>
            <w:shd w:val="clear" w:color="auto" w:fill="D9D9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VAS r</w:t>
            </w:r>
          </w:p>
        </w:tc>
        <w:tc>
          <w:tcPr>
            <w:tcW w:w="1043" w:type="pct"/>
            <w:vMerge w:val="restart"/>
            <w:tcBorders>
              <w:top w:val="thinThickSmallGap" w:sz="18" w:space="0" w:color="auto"/>
              <w:left w:val="single" w:sz="4" w:space="0" w:color="auto"/>
              <w:bottom w:val="single" w:sz="12" w:space="0" w:color="auto"/>
              <w:right w:val="thickThinSmallGap" w:sz="18" w:space="0" w:color="auto"/>
            </w:tcBorders>
            <w:shd w:val="clear" w:color="auto" w:fill="D9D9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p</w:t>
            </w:r>
          </w:p>
        </w:tc>
      </w:tr>
      <w:tr w:rsidR="00EE3534" w:rsidRPr="00D468C6" w:rsidTr="000B1D35">
        <w:trPr>
          <w:jc w:val="center"/>
        </w:trPr>
        <w:tc>
          <w:tcPr>
            <w:tcW w:w="729" w:type="pct"/>
            <w:vMerge/>
            <w:tcBorders>
              <w:top w:val="thinThickSmallGap" w:sz="18" w:space="0" w:color="auto"/>
              <w:left w:val="thinThickSmallGap" w:sz="18" w:space="0" w:color="auto"/>
              <w:bottom w:val="single" w:sz="12" w:space="0" w:color="auto"/>
              <w:right w:val="single" w:sz="12" w:space="0" w:color="auto"/>
            </w:tcBorders>
            <w:shd w:val="clear" w:color="auto" w:fill="D9D9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p>
        </w:tc>
        <w:tc>
          <w:tcPr>
            <w:tcW w:w="1614" w:type="pct"/>
            <w:tcBorders>
              <w:top w:val="single" w:sz="4" w:space="0" w:color="auto"/>
              <w:left w:val="single" w:sz="12" w:space="0" w:color="auto"/>
              <w:bottom w:val="single" w:sz="12" w:space="0" w:color="auto"/>
              <w:right w:val="single" w:sz="4" w:space="0" w:color="auto"/>
            </w:tcBorders>
            <w:shd w:val="clear" w:color="auto" w:fill="D9D9D9"/>
            <w:vAlign w:val="center"/>
            <w:hideMark/>
          </w:tcPr>
          <w:p w:rsidR="000B1D35"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Group I</w:t>
            </w:r>
          </w:p>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(n = 15)</w:t>
            </w:r>
          </w:p>
        </w:tc>
        <w:tc>
          <w:tcPr>
            <w:tcW w:w="1614" w:type="pct"/>
            <w:tcBorders>
              <w:top w:val="single" w:sz="4" w:space="0" w:color="auto"/>
              <w:left w:val="single" w:sz="4" w:space="0" w:color="auto"/>
              <w:bottom w:val="single" w:sz="12" w:space="0" w:color="auto"/>
              <w:right w:val="single" w:sz="12" w:space="0" w:color="auto"/>
            </w:tcBorders>
            <w:shd w:val="clear" w:color="auto" w:fill="D9D9D9"/>
            <w:vAlign w:val="center"/>
            <w:hideMark/>
          </w:tcPr>
          <w:p w:rsidR="000B1D35"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Group II</w:t>
            </w:r>
          </w:p>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(n = 15)</w:t>
            </w:r>
          </w:p>
        </w:tc>
        <w:tc>
          <w:tcPr>
            <w:tcW w:w="1043" w:type="pct"/>
            <w:vMerge/>
            <w:tcBorders>
              <w:top w:val="thinThickSmallGap" w:sz="18" w:space="0" w:color="auto"/>
              <w:left w:val="single" w:sz="4" w:space="0" w:color="auto"/>
              <w:bottom w:val="single" w:sz="12" w:space="0" w:color="auto"/>
              <w:right w:val="thickThinSmallGap" w:sz="18" w:space="0" w:color="auto"/>
            </w:tcBorders>
            <w:shd w:val="clear" w:color="auto" w:fill="D9D9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p>
        </w:tc>
      </w:tr>
      <w:tr w:rsidR="00EE3534" w:rsidRPr="00D468C6" w:rsidTr="000B1D35">
        <w:trPr>
          <w:jc w:val="center"/>
        </w:trPr>
        <w:tc>
          <w:tcPr>
            <w:tcW w:w="729" w:type="pct"/>
            <w:tcBorders>
              <w:top w:val="single" w:sz="12" w:space="0" w:color="auto"/>
              <w:left w:val="thinThickSmallGap" w:sz="18"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color w:val="000000"/>
                <w:sz w:val="20"/>
                <w:szCs w:val="20"/>
                <w:lang w:bidi="ar-EG"/>
              </w:rPr>
              <w:t>0hr</w:t>
            </w:r>
            <w:r w:rsidRPr="00D468C6">
              <w:rPr>
                <w:rFonts w:cs="Times New Roman"/>
                <w:b w:val="0"/>
                <w:bCs w:val="0"/>
                <w:color w:val="000000"/>
                <w:sz w:val="20"/>
                <w:szCs w:val="20"/>
                <w:lang w:bidi="ar-EG"/>
              </w:rPr>
              <w:t>.</w:t>
            </w:r>
          </w:p>
        </w:tc>
        <w:tc>
          <w:tcPr>
            <w:tcW w:w="1614" w:type="pct"/>
            <w:tcBorders>
              <w:top w:val="single" w:sz="12" w:space="0" w:color="auto"/>
              <w:left w:val="single" w:sz="12" w:space="0" w:color="auto"/>
              <w:bottom w:val="nil"/>
              <w:right w:val="single" w:sz="4"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2.0 (0.0 – 3.0)</w:t>
            </w:r>
          </w:p>
        </w:tc>
        <w:tc>
          <w:tcPr>
            <w:tcW w:w="1614" w:type="pct"/>
            <w:tcBorders>
              <w:top w:val="single" w:sz="12" w:space="0" w:color="auto"/>
              <w:left w:val="single" w:sz="4"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1.0(0.0 – 2.0)</w:t>
            </w:r>
          </w:p>
        </w:tc>
        <w:tc>
          <w:tcPr>
            <w:tcW w:w="1043" w:type="pct"/>
            <w:tcBorders>
              <w:top w:val="single" w:sz="12" w:space="0" w:color="auto"/>
              <w:left w:val="single" w:sz="4" w:space="0" w:color="auto"/>
              <w:bottom w:val="nil"/>
              <w:right w:val="thickThinSmallGap" w:sz="18"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0.233</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color w:val="000000"/>
                <w:sz w:val="20"/>
                <w:szCs w:val="20"/>
                <w:lang w:bidi="ar-EG"/>
              </w:rPr>
              <w:t>1hr.</w:t>
            </w:r>
          </w:p>
        </w:tc>
        <w:tc>
          <w:tcPr>
            <w:tcW w:w="1614" w:type="pct"/>
            <w:tcBorders>
              <w:top w:val="nil"/>
              <w:left w:val="single" w:sz="12" w:space="0" w:color="auto"/>
              <w:bottom w:val="nil"/>
              <w:right w:val="single" w:sz="4"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2.0 (0.0 – 3.0)</w:t>
            </w:r>
          </w:p>
        </w:tc>
        <w:tc>
          <w:tcPr>
            <w:tcW w:w="1614" w:type="pct"/>
            <w:tcBorders>
              <w:top w:val="nil"/>
              <w:left w:val="single" w:sz="4"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2.0 (0.0 – 2.0)</w:t>
            </w:r>
          </w:p>
        </w:tc>
        <w:tc>
          <w:tcPr>
            <w:tcW w:w="1043" w:type="pct"/>
            <w:tcBorders>
              <w:top w:val="nil"/>
              <w:left w:val="single" w:sz="4" w:space="0" w:color="auto"/>
              <w:bottom w:val="nil"/>
              <w:right w:val="thickThinSmallGap" w:sz="18"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0.539</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color w:val="000000"/>
                <w:sz w:val="20"/>
                <w:szCs w:val="20"/>
                <w:lang w:bidi="ar-EG"/>
              </w:rPr>
              <w:t>2hr</w:t>
            </w:r>
            <w:r w:rsidRPr="00D468C6">
              <w:rPr>
                <w:rFonts w:cs="Times New Roman"/>
                <w:b w:val="0"/>
                <w:bCs w:val="0"/>
                <w:color w:val="000000"/>
                <w:sz w:val="20"/>
                <w:szCs w:val="20"/>
                <w:lang w:bidi="ar-EG"/>
              </w:rPr>
              <w:t>.</w:t>
            </w:r>
          </w:p>
        </w:tc>
        <w:tc>
          <w:tcPr>
            <w:tcW w:w="1614" w:type="pct"/>
            <w:tcBorders>
              <w:top w:val="nil"/>
              <w:left w:val="single" w:sz="12" w:space="0" w:color="auto"/>
              <w:bottom w:val="nil"/>
              <w:right w:val="single" w:sz="4"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2.0 (0.0 – 3.0)</w:t>
            </w:r>
          </w:p>
        </w:tc>
        <w:tc>
          <w:tcPr>
            <w:tcW w:w="1614" w:type="pct"/>
            <w:tcBorders>
              <w:top w:val="nil"/>
              <w:left w:val="single" w:sz="4"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2.0 (0.0 – 3.0)</w:t>
            </w:r>
          </w:p>
        </w:tc>
        <w:tc>
          <w:tcPr>
            <w:tcW w:w="1043" w:type="pct"/>
            <w:tcBorders>
              <w:top w:val="nil"/>
              <w:left w:val="single" w:sz="4" w:space="0" w:color="auto"/>
              <w:bottom w:val="nil"/>
              <w:right w:val="thickThinSmallGap" w:sz="18"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0.436</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color w:val="000000"/>
                <w:sz w:val="20"/>
                <w:szCs w:val="20"/>
                <w:lang w:bidi="ar-EG"/>
              </w:rPr>
              <w:t>3hr.</w:t>
            </w:r>
          </w:p>
        </w:tc>
        <w:tc>
          <w:tcPr>
            <w:tcW w:w="1614" w:type="pct"/>
            <w:tcBorders>
              <w:top w:val="nil"/>
              <w:left w:val="single" w:sz="12" w:space="0" w:color="auto"/>
              <w:bottom w:val="nil"/>
              <w:right w:val="single" w:sz="4"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3.0 (0.0 – 4.0)</w:t>
            </w:r>
          </w:p>
        </w:tc>
        <w:tc>
          <w:tcPr>
            <w:tcW w:w="1614" w:type="pct"/>
            <w:tcBorders>
              <w:top w:val="nil"/>
              <w:left w:val="single" w:sz="4"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2.0 (0.0 – 3.0)</w:t>
            </w:r>
          </w:p>
        </w:tc>
        <w:tc>
          <w:tcPr>
            <w:tcW w:w="1043" w:type="pct"/>
            <w:tcBorders>
              <w:top w:val="nil"/>
              <w:left w:val="single" w:sz="4" w:space="0" w:color="auto"/>
              <w:bottom w:val="nil"/>
              <w:right w:val="thickThinSmallGap" w:sz="18"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0.126</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color w:val="000000"/>
                <w:sz w:val="20"/>
                <w:szCs w:val="20"/>
                <w:lang w:bidi="ar-EG"/>
              </w:rPr>
              <w:t>4hr.</w:t>
            </w:r>
          </w:p>
        </w:tc>
        <w:tc>
          <w:tcPr>
            <w:tcW w:w="1614" w:type="pct"/>
            <w:tcBorders>
              <w:top w:val="nil"/>
              <w:left w:val="single" w:sz="12" w:space="0" w:color="auto"/>
              <w:bottom w:val="nil"/>
              <w:right w:val="single" w:sz="4"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4.0 (2.0 – 5.0)</w:t>
            </w:r>
          </w:p>
        </w:tc>
        <w:tc>
          <w:tcPr>
            <w:tcW w:w="1614" w:type="pct"/>
            <w:tcBorders>
              <w:top w:val="nil"/>
              <w:left w:val="single" w:sz="4"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2.0 (1.0 – 3.0)</w:t>
            </w:r>
          </w:p>
        </w:tc>
        <w:tc>
          <w:tcPr>
            <w:tcW w:w="1043" w:type="pct"/>
            <w:tcBorders>
              <w:top w:val="nil"/>
              <w:left w:val="single" w:sz="4" w:space="0" w:color="auto"/>
              <w:bottom w:val="nil"/>
              <w:right w:val="thickThinSmallGap" w:sz="18"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&lt;0.001</w:t>
            </w:r>
            <w:r w:rsidRPr="00D468C6">
              <w:rPr>
                <w:rFonts w:cs="Times New Roman"/>
                <w:b w:val="0"/>
                <w:bCs w:val="0"/>
                <w:color w:val="000000"/>
                <w:sz w:val="20"/>
                <w:szCs w:val="20"/>
                <w:vertAlign w:val="superscript"/>
                <w:lang w:bidi="ar-EG"/>
              </w:rPr>
              <w:t>**</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color w:val="000000"/>
                <w:sz w:val="20"/>
                <w:szCs w:val="20"/>
                <w:lang w:bidi="ar-EG"/>
              </w:rPr>
              <w:t>8hr.</w:t>
            </w:r>
          </w:p>
        </w:tc>
        <w:tc>
          <w:tcPr>
            <w:tcW w:w="1614" w:type="pct"/>
            <w:tcBorders>
              <w:top w:val="nil"/>
              <w:left w:val="single" w:sz="12" w:space="0" w:color="auto"/>
              <w:bottom w:val="nil"/>
              <w:right w:val="single" w:sz="4"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4.0 (2.0 – 5.0)</w:t>
            </w:r>
          </w:p>
        </w:tc>
        <w:tc>
          <w:tcPr>
            <w:tcW w:w="1614" w:type="pct"/>
            <w:tcBorders>
              <w:top w:val="nil"/>
              <w:left w:val="single" w:sz="4"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3.0 (1.0 – 4.0)</w:t>
            </w:r>
          </w:p>
        </w:tc>
        <w:tc>
          <w:tcPr>
            <w:tcW w:w="1043" w:type="pct"/>
            <w:tcBorders>
              <w:top w:val="nil"/>
              <w:left w:val="single" w:sz="4" w:space="0" w:color="auto"/>
              <w:bottom w:val="nil"/>
              <w:right w:val="thickThinSmallGap" w:sz="18"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0.029</w:t>
            </w:r>
            <w:r w:rsidRPr="00D468C6">
              <w:rPr>
                <w:rFonts w:cs="Times New Roman"/>
                <w:b w:val="0"/>
                <w:bCs w:val="0"/>
                <w:color w:val="000000"/>
                <w:sz w:val="20"/>
                <w:szCs w:val="20"/>
                <w:vertAlign w:val="superscript"/>
                <w:lang w:bidi="ar-EG"/>
              </w:rPr>
              <w:t>*</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12hr.</w:t>
            </w:r>
          </w:p>
        </w:tc>
        <w:tc>
          <w:tcPr>
            <w:tcW w:w="1614" w:type="pct"/>
            <w:tcBorders>
              <w:top w:val="nil"/>
              <w:left w:val="single" w:sz="12" w:space="0" w:color="auto"/>
              <w:bottom w:val="nil"/>
              <w:right w:val="single" w:sz="4"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4.0 (3.0 – 6.0)</w:t>
            </w:r>
          </w:p>
        </w:tc>
        <w:tc>
          <w:tcPr>
            <w:tcW w:w="1614" w:type="pct"/>
            <w:tcBorders>
              <w:top w:val="nil"/>
              <w:left w:val="single" w:sz="4"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3.0 (1.0 – 5.0)</w:t>
            </w:r>
          </w:p>
        </w:tc>
        <w:tc>
          <w:tcPr>
            <w:tcW w:w="1043" w:type="pct"/>
            <w:tcBorders>
              <w:top w:val="nil"/>
              <w:left w:val="single" w:sz="4" w:space="0" w:color="auto"/>
              <w:bottom w:val="nil"/>
              <w:right w:val="thickThinSmallGap" w:sz="18"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0.016</w:t>
            </w:r>
            <w:r w:rsidRPr="00D468C6">
              <w:rPr>
                <w:rFonts w:cs="Times New Roman"/>
                <w:b w:val="0"/>
                <w:bCs w:val="0"/>
                <w:color w:val="000000"/>
                <w:sz w:val="20"/>
                <w:szCs w:val="20"/>
                <w:vertAlign w:val="superscript"/>
                <w:lang w:bidi="ar-EG"/>
              </w:rPr>
              <w:t>*</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16hr.</w:t>
            </w:r>
          </w:p>
        </w:tc>
        <w:tc>
          <w:tcPr>
            <w:tcW w:w="1614" w:type="pct"/>
            <w:tcBorders>
              <w:top w:val="nil"/>
              <w:left w:val="single" w:sz="12" w:space="0" w:color="auto"/>
              <w:bottom w:val="nil"/>
              <w:right w:val="single" w:sz="4"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5.0 (4.0 – 6.0)</w:t>
            </w:r>
          </w:p>
        </w:tc>
        <w:tc>
          <w:tcPr>
            <w:tcW w:w="1614" w:type="pct"/>
            <w:tcBorders>
              <w:top w:val="nil"/>
              <w:left w:val="single" w:sz="4"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4.0 (3.0 – 5.0)</w:t>
            </w:r>
          </w:p>
        </w:tc>
        <w:tc>
          <w:tcPr>
            <w:tcW w:w="1043" w:type="pct"/>
            <w:tcBorders>
              <w:top w:val="nil"/>
              <w:left w:val="single" w:sz="4" w:space="0" w:color="auto"/>
              <w:bottom w:val="nil"/>
              <w:right w:val="thickThinSmallGap" w:sz="18"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0.033</w:t>
            </w:r>
            <w:r w:rsidRPr="00D468C6">
              <w:rPr>
                <w:rFonts w:cs="Times New Roman"/>
                <w:b w:val="0"/>
                <w:bCs w:val="0"/>
                <w:color w:val="000000"/>
                <w:sz w:val="20"/>
                <w:szCs w:val="20"/>
                <w:vertAlign w:val="superscript"/>
                <w:lang w:bidi="ar-EG"/>
              </w:rPr>
              <w:t>*</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20hr.</w:t>
            </w:r>
          </w:p>
        </w:tc>
        <w:tc>
          <w:tcPr>
            <w:tcW w:w="1614" w:type="pct"/>
            <w:tcBorders>
              <w:top w:val="nil"/>
              <w:left w:val="single" w:sz="12" w:space="0" w:color="auto"/>
              <w:bottom w:val="nil"/>
              <w:right w:val="single" w:sz="4"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6.0 (4.0 – 7.0)</w:t>
            </w:r>
          </w:p>
        </w:tc>
        <w:tc>
          <w:tcPr>
            <w:tcW w:w="1614" w:type="pct"/>
            <w:tcBorders>
              <w:top w:val="nil"/>
              <w:left w:val="single" w:sz="4"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5.0 (3.0 – 6.0)</w:t>
            </w:r>
          </w:p>
        </w:tc>
        <w:tc>
          <w:tcPr>
            <w:tcW w:w="1043" w:type="pct"/>
            <w:tcBorders>
              <w:top w:val="nil"/>
              <w:left w:val="single" w:sz="4" w:space="0" w:color="auto"/>
              <w:bottom w:val="nil"/>
              <w:right w:val="thickThinSmallGap" w:sz="18"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0.009</w:t>
            </w:r>
            <w:r w:rsidRPr="00D468C6">
              <w:rPr>
                <w:rFonts w:cs="Times New Roman"/>
                <w:b w:val="0"/>
                <w:bCs w:val="0"/>
                <w:color w:val="000000"/>
                <w:sz w:val="20"/>
                <w:szCs w:val="20"/>
                <w:vertAlign w:val="superscript"/>
                <w:lang w:bidi="ar-EG"/>
              </w:rPr>
              <w:t>*</w:t>
            </w:r>
          </w:p>
        </w:tc>
      </w:tr>
      <w:tr w:rsidR="00EE3534" w:rsidRPr="00D468C6" w:rsidTr="000B1D35">
        <w:trPr>
          <w:jc w:val="center"/>
        </w:trPr>
        <w:tc>
          <w:tcPr>
            <w:tcW w:w="729" w:type="pct"/>
            <w:tcBorders>
              <w:top w:val="nil"/>
              <w:left w:val="thinThickSmallGap" w:sz="18" w:space="0" w:color="auto"/>
              <w:bottom w:val="thickThinSmallGap" w:sz="18" w:space="0" w:color="auto"/>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color w:val="000000"/>
                <w:sz w:val="20"/>
                <w:szCs w:val="20"/>
                <w:lang w:bidi="ar-EG"/>
              </w:rPr>
              <w:t>24hr.</w:t>
            </w:r>
          </w:p>
        </w:tc>
        <w:tc>
          <w:tcPr>
            <w:tcW w:w="1614" w:type="pct"/>
            <w:tcBorders>
              <w:top w:val="nil"/>
              <w:left w:val="single" w:sz="12" w:space="0" w:color="auto"/>
              <w:bottom w:val="thickThinSmallGap" w:sz="18" w:space="0" w:color="auto"/>
              <w:right w:val="single" w:sz="4"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6.0 (4.0 – 7.0)</w:t>
            </w:r>
          </w:p>
        </w:tc>
        <w:tc>
          <w:tcPr>
            <w:tcW w:w="1614" w:type="pct"/>
            <w:tcBorders>
              <w:top w:val="nil"/>
              <w:left w:val="single" w:sz="4" w:space="0" w:color="auto"/>
              <w:bottom w:val="thickThinSmallGap" w:sz="18" w:space="0" w:color="auto"/>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5.0 (4.0 – 6.0)</w:t>
            </w:r>
          </w:p>
        </w:tc>
        <w:tc>
          <w:tcPr>
            <w:tcW w:w="1043" w:type="pct"/>
            <w:tcBorders>
              <w:top w:val="nil"/>
              <w:left w:val="single" w:sz="4" w:space="0" w:color="auto"/>
              <w:bottom w:val="thickThinSmallGap" w:sz="18" w:space="0" w:color="auto"/>
              <w:right w:val="thickThinSmallGap" w:sz="18"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0.010</w:t>
            </w:r>
            <w:r w:rsidRPr="00D468C6">
              <w:rPr>
                <w:rFonts w:cs="Times New Roman"/>
                <w:b w:val="0"/>
                <w:bCs w:val="0"/>
                <w:color w:val="000000"/>
                <w:sz w:val="20"/>
                <w:szCs w:val="20"/>
                <w:vertAlign w:val="superscript"/>
                <w:lang w:bidi="ar-EG"/>
              </w:rPr>
              <w:t>*</w:t>
            </w:r>
          </w:p>
        </w:tc>
      </w:tr>
    </w:tbl>
    <w:p w:rsidR="00FF29B4" w:rsidRPr="00D468C6" w:rsidRDefault="00FF29B4" w:rsidP="006F0FCC">
      <w:pPr>
        <w:snapToGrid w:val="0"/>
        <w:spacing w:after="0" w:line="240" w:lineRule="auto"/>
        <w:jc w:val="both"/>
        <w:rPr>
          <w:rFonts w:eastAsia="宋体" w:cs="Times New Roman"/>
          <w:b w:val="0"/>
          <w:bCs w:val="0"/>
          <w:color w:val="000000"/>
          <w:sz w:val="20"/>
          <w:szCs w:val="20"/>
          <w:lang w:eastAsia="zh-CN"/>
        </w:rPr>
      </w:pPr>
      <w:r w:rsidRPr="00D468C6">
        <w:rPr>
          <w:rFonts w:eastAsia="宋体" w:cs="Times New Roman"/>
          <w:b w:val="0"/>
          <w:bCs w:val="0"/>
          <w:color w:val="000000"/>
          <w:sz w:val="20"/>
          <w:szCs w:val="20"/>
          <w:lang w:eastAsia="zh-CN"/>
        </w:rPr>
        <w:t>p: p value for comparing between the two groups</w:t>
      </w:r>
      <w:r w:rsidR="000B1D35" w:rsidRPr="00D468C6">
        <w:rPr>
          <w:rFonts w:eastAsia="宋体" w:cs="Times New Roman"/>
          <w:b w:val="0"/>
          <w:bCs w:val="0"/>
          <w:color w:val="000000"/>
          <w:sz w:val="20"/>
          <w:szCs w:val="20"/>
          <w:lang w:eastAsia="zh-CN"/>
        </w:rPr>
        <w:t xml:space="preserve"> </w:t>
      </w:r>
      <w:r w:rsidRPr="00D468C6">
        <w:rPr>
          <w:rFonts w:cs="Times New Roman"/>
          <w:b w:val="0"/>
          <w:bCs w:val="0"/>
          <w:color w:val="000000"/>
          <w:sz w:val="20"/>
          <w:szCs w:val="20"/>
        </w:rPr>
        <w:t>*: Statistically significant at p ≤ 0.05</w:t>
      </w:r>
      <w:r w:rsidR="002E7903" w:rsidRPr="00D468C6">
        <w:rPr>
          <w:rFonts w:cs="Times New Roman"/>
          <w:b w:val="0"/>
          <w:bCs w:val="0"/>
          <w:color w:val="000000"/>
          <w:sz w:val="20"/>
          <w:szCs w:val="20"/>
        </w:rPr>
        <w:tab/>
      </w:r>
      <w:r w:rsidRPr="00D468C6">
        <w:rPr>
          <w:rFonts w:cs="Times New Roman"/>
          <w:b w:val="0"/>
          <w:bCs w:val="0"/>
          <w:color w:val="000000"/>
          <w:sz w:val="20"/>
          <w:szCs w:val="20"/>
        </w:rPr>
        <w:t>**: Highly significant at p≤0.001</w:t>
      </w:r>
    </w:p>
    <w:p w:rsidR="00A44780" w:rsidRPr="00D468C6" w:rsidRDefault="00A44780" w:rsidP="006F0FCC">
      <w:pPr>
        <w:snapToGrid w:val="0"/>
        <w:spacing w:after="0" w:line="240" w:lineRule="auto"/>
        <w:jc w:val="both"/>
        <w:rPr>
          <w:rFonts w:cs="Times New Roman"/>
          <w:color w:val="000000"/>
          <w:sz w:val="20"/>
          <w:szCs w:val="20"/>
        </w:rPr>
      </w:pPr>
    </w:p>
    <w:p w:rsidR="006F0FCC" w:rsidRPr="00D468C6" w:rsidRDefault="006F0FCC" w:rsidP="006F0FCC">
      <w:pPr>
        <w:snapToGrid w:val="0"/>
        <w:spacing w:after="0" w:line="240" w:lineRule="auto"/>
        <w:jc w:val="both"/>
        <w:rPr>
          <w:rFonts w:cs="Times New Roman"/>
          <w:color w:val="000000"/>
          <w:sz w:val="20"/>
          <w:szCs w:val="20"/>
        </w:rPr>
        <w:sectPr w:rsidR="006F0FCC" w:rsidRPr="00D468C6" w:rsidSect="000B1D35">
          <w:type w:val="continuous"/>
          <w:pgSz w:w="12240" w:h="15840" w:code="9"/>
          <w:pgMar w:top="1440" w:right="1440" w:bottom="1440" w:left="1440" w:header="720" w:footer="720" w:gutter="0"/>
          <w:cols w:space="720"/>
          <w:rtlGutter/>
          <w:docGrid w:linePitch="360"/>
        </w:sectPr>
      </w:pPr>
    </w:p>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rPr>
        <w:lastRenderedPageBreak/>
        <w:t xml:space="preserve">Visual analogue scale during movement: </w:t>
      </w:r>
    </w:p>
    <w:p w:rsidR="00FF29B4" w:rsidRPr="00D468C6" w:rsidRDefault="00FF29B4" w:rsidP="006F0FCC">
      <w:pPr>
        <w:snapToGrid w:val="0"/>
        <w:spacing w:after="0" w:line="240" w:lineRule="auto"/>
        <w:ind w:firstLine="425"/>
        <w:jc w:val="both"/>
        <w:rPr>
          <w:rFonts w:cs="Times New Roman"/>
          <w:b w:val="0"/>
          <w:bCs w:val="0"/>
          <w:color w:val="000000"/>
          <w:sz w:val="20"/>
          <w:szCs w:val="20"/>
          <w:shd w:val="clear" w:color="auto" w:fill="FFFFFF"/>
          <w:lang w:bidi="ar-EG"/>
        </w:rPr>
      </w:pPr>
      <w:r w:rsidRPr="00D468C6">
        <w:rPr>
          <w:rFonts w:cs="Times New Roman"/>
          <w:b w:val="0"/>
          <w:bCs w:val="0"/>
          <w:color w:val="000000"/>
          <w:sz w:val="20"/>
          <w:szCs w:val="20"/>
          <w:shd w:val="clear" w:color="auto" w:fill="FFFFFF"/>
        </w:rPr>
        <w:t xml:space="preserve">Comparison between both groups as regard (VASm) at different intervals showed statistically significant decrease in group II compared with group </w:t>
      </w:r>
      <w:r w:rsidRPr="00D468C6">
        <w:rPr>
          <w:rFonts w:cs="Times New Roman"/>
          <w:b w:val="0"/>
          <w:bCs w:val="0"/>
          <w:color w:val="000000"/>
          <w:sz w:val="20"/>
          <w:szCs w:val="20"/>
          <w:shd w:val="clear" w:color="auto" w:fill="FFFFFF"/>
        </w:rPr>
        <w:lastRenderedPageBreak/>
        <w:t>I. P values at 4, 8, 12, 16 and 20 hours postoperatively were &lt;0.001, 0.001, 0.001, 0.006 and 0.033* respectively as shown in table 7.</w:t>
      </w:r>
    </w:p>
    <w:p w:rsidR="006F0FCC" w:rsidRPr="00D468C6" w:rsidRDefault="006F0FCC" w:rsidP="006F0FCC">
      <w:pPr>
        <w:snapToGrid w:val="0"/>
        <w:spacing w:after="0" w:line="240" w:lineRule="auto"/>
        <w:jc w:val="center"/>
        <w:rPr>
          <w:rFonts w:cs="Times New Roman"/>
          <w:color w:val="000000"/>
          <w:sz w:val="20"/>
          <w:szCs w:val="20"/>
        </w:rPr>
        <w:sectPr w:rsidR="006F0FCC" w:rsidRPr="00D468C6" w:rsidSect="006F0FCC">
          <w:type w:val="continuous"/>
          <w:pgSz w:w="12240" w:h="15840" w:code="9"/>
          <w:pgMar w:top="1440" w:right="1440" w:bottom="1440" w:left="1440" w:header="720" w:footer="720" w:gutter="0"/>
          <w:cols w:num="2" w:space="604"/>
          <w:rtlGutter/>
          <w:docGrid w:linePitch="360"/>
        </w:sectPr>
      </w:pPr>
    </w:p>
    <w:p w:rsidR="00897A28" w:rsidRPr="00D468C6" w:rsidRDefault="00897A28" w:rsidP="006F0FCC">
      <w:pPr>
        <w:snapToGrid w:val="0"/>
        <w:spacing w:after="0" w:line="240" w:lineRule="auto"/>
        <w:jc w:val="center"/>
        <w:rPr>
          <w:rFonts w:cs="Times New Roman"/>
          <w:color w:val="000000"/>
          <w:sz w:val="20"/>
          <w:szCs w:val="20"/>
        </w:rPr>
      </w:pPr>
    </w:p>
    <w:p w:rsidR="00FF29B4" w:rsidRPr="00D468C6" w:rsidRDefault="00FF29B4" w:rsidP="006F0FCC">
      <w:pPr>
        <w:snapToGrid w:val="0"/>
        <w:spacing w:after="0" w:line="240" w:lineRule="auto"/>
        <w:jc w:val="center"/>
        <w:rPr>
          <w:rFonts w:cs="Times New Roman"/>
          <w:color w:val="000000"/>
          <w:sz w:val="20"/>
          <w:szCs w:val="20"/>
        </w:rPr>
      </w:pPr>
      <w:r w:rsidRPr="00D468C6">
        <w:rPr>
          <w:rFonts w:cs="Times New Roman"/>
          <w:color w:val="000000"/>
          <w:sz w:val="20"/>
          <w:szCs w:val="20"/>
        </w:rPr>
        <w:t>Table (7): Comparison between the two studied groups according to VAS m</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57" w:type="dxa"/>
          <w:right w:w="57" w:type="dxa"/>
        </w:tblCellMar>
        <w:tblLook w:val="04A0"/>
      </w:tblPr>
      <w:tblGrid>
        <w:gridCol w:w="1382"/>
        <w:gridCol w:w="3058"/>
        <w:gridCol w:w="3058"/>
        <w:gridCol w:w="1976"/>
      </w:tblGrid>
      <w:tr w:rsidR="00EE3534" w:rsidRPr="00D468C6" w:rsidTr="000B1D35">
        <w:trPr>
          <w:jc w:val="center"/>
        </w:trPr>
        <w:tc>
          <w:tcPr>
            <w:tcW w:w="729" w:type="pct"/>
            <w:vMerge w:val="restart"/>
            <w:tcBorders>
              <w:top w:val="thinThickSmallGap" w:sz="18" w:space="0" w:color="auto"/>
              <w:left w:val="thinThickSmallGap" w:sz="18" w:space="0" w:color="auto"/>
              <w:bottom w:val="single" w:sz="12" w:space="0" w:color="auto"/>
              <w:right w:val="single" w:sz="12" w:space="0" w:color="auto"/>
            </w:tcBorders>
            <w:shd w:val="clear" w:color="auto" w:fill="D9D9D9"/>
            <w:vAlign w:val="center"/>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 xml:space="preserve">Time </w:t>
            </w:r>
          </w:p>
        </w:tc>
        <w:tc>
          <w:tcPr>
            <w:tcW w:w="3227" w:type="pct"/>
            <w:gridSpan w:val="2"/>
            <w:tcBorders>
              <w:top w:val="thinThickSmallGap" w:sz="18" w:space="0" w:color="auto"/>
              <w:left w:val="single" w:sz="12" w:space="0" w:color="auto"/>
              <w:bottom w:val="single" w:sz="4" w:space="0" w:color="auto"/>
              <w:right w:val="single" w:sz="12" w:space="0" w:color="auto"/>
            </w:tcBorders>
            <w:shd w:val="clear" w:color="auto" w:fill="D9D9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VAS m</w:t>
            </w:r>
          </w:p>
        </w:tc>
        <w:tc>
          <w:tcPr>
            <w:tcW w:w="1043" w:type="pct"/>
            <w:vMerge w:val="restart"/>
            <w:tcBorders>
              <w:top w:val="thinThickSmallGap" w:sz="18" w:space="0" w:color="auto"/>
              <w:left w:val="single" w:sz="4" w:space="0" w:color="auto"/>
              <w:bottom w:val="single" w:sz="12" w:space="0" w:color="auto"/>
              <w:right w:val="thickThinSmallGap" w:sz="18" w:space="0" w:color="auto"/>
            </w:tcBorders>
            <w:shd w:val="clear" w:color="auto" w:fill="D9D9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p</w:t>
            </w:r>
          </w:p>
        </w:tc>
      </w:tr>
      <w:tr w:rsidR="00EE3534" w:rsidRPr="00D468C6" w:rsidTr="000B1D35">
        <w:trPr>
          <w:jc w:val="center"/>
        </w:trPr>
        <w:tc>
          <w:tcPr>
            <w:tcW w:w="729" w:type="pct"/>
            <w:vMerge/>
            <w:tcBorders>
              <w:top w:val="thinThickSmallGap" w:sz="18" w:space="0" w:color="auto"/>
              <w:left w:val="thinThickSmallGap" w:sz="18" w:space="0" w:color="auto"/>
              <w:bottom w:val="single" w:sz="12" w:space="0" w:color="auto"/>
              <w:right w:val="single" w:sz="12" w:space="0" w:color="auto"/>
            </w:tcBorders>
            <w:shd w:val="clear" w:color="auto" w:fill="D9D9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p>
        </w:tc>
        <w:tc>
          <w:tcPr>
            <w:tcW w:w="1614" w:type="pct"/>
            <w:tcBorders>
              <w:top w:val="single" w:sz="4" w:space="0" w:color="auto"/>
              <w:left w:val="single" w:sz="12" w:space="0" w:color="auto"/>
              <w:bottom w:val="single" w:sz="12" w:space="0" w:color="auto"/>
              <w:right w:val="single" w:sz="4" w:space="0" w:color="auto"/>
            </w:tcBorders>
            <w:shd w:val="clear" w:color="auto" w:fill="D9D9D9"/>
            <w:vAlign w:val="center"/>
            <w:hideMark/>
          </w:tcPr>
          <w:p w:rsidR="000B1D35"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Group I</w:t>
            </w:r>
          </w:p>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(n = 15)</w:t>
            </w:r>
          </w:p>
        </w:tc>
        <w:tc>
          <w:tcPr>
            <w:tcW w:w="1614" w:type="pct"/>
            <w:tcBorders>
              <w:top w:val="single" w:sz="4" w:space="0" w:color="auto"/>
              <w:left w:val="single" w:sz="4" w:space="0" w:color="auto"/>
              <w:bottom w:val="single" w:sz="12" w:space="0" w:color="auto"/>
              <w:right w:val="single" w:sz="12" w:space="0" w:color="auto"/>
            </w:tcBorders>
            <w:shd w:val="clear" w:color="auto" w:fill="D9D9D9"/>
            <w:vAlign w:val="center"/>
            <w:hideMark/>
          </w:tcPr>
          <w:p w:rsidR="000B1D35"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Group II</w:t>
            </w:r>
          </w:p>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(n = 15)</w:t>
            </w:r>
          </w:p>
        </w:tc>
        <w:tc>
          <w:tcPr>
            <w:tcW w:w="1043" w:type="pct"/>
            <w:vMerge/>
            <w:tcBorders>
              <w:top w:val="thinThickSmallGap" w:sz="18" w:space="0" w:color="auto"/>
              <w:left w:val="single" w:sz="4" w:space="0" w:color="auto"/>
              <w:bottom w:val="single" w:sz="12" w:space="0" w:color="auto"/>
              <w:right w:val="thickThinSmallGap" w:sz="18" w:space="0" w:color="auto"/>
            </w:tcBorders>
            <w:shd w:val="clear" w:color="auto" w:fill="D9D9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p>
        </w:tc>
      </w:tr>
      <w:tr w:rsidR="00EE3534" w:rsidRPr="00D468C6" w:rsidTr="000B1D35">
        <w:trPr>
          <w:jc w:val="center"/>
        </w:trPr>
        <w:tc>
          <w:tcPr>
            <w:tcW w:w="729" w:type="pct"/>
            <w:tcBorders>
              <w:top w:val="single" w:sz="12" w:space="0" w:color="auto"/>
              <w:left w:val="thinThickSmallGap" w:sz="18"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color w:val="000000"/>
                <w:sz w:val="20"/>
                <w:szCs w:val="20"/>
                <w:lang w:bidi="ar-EG"/>
              </w:rPr>
              <w:t>0hr.</w:t>
            </w:r>
          </w:p>
        </w:tc>
        <w:tc>
          <w:tcPr>
            <w:tcW w:w="1614" w:type="pct"/>
            <w:tcBorders>
              <w:top w:val="single" w:sz="12" w:space="0" w:color="auto"/>
              <w:left w:val="single" w:sz="12" w:space="0" w:color="auto"/>
              <w:bottom w:val="nil"/>
              <w:right w:val="single" w:sz="4"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2.0 (0.0 – 3.0)</w:t>
            </w:r>
          </w:p>
        </w:tc>
        <w:tc>
          <w:tcPr>
            <w:tcW w:w="1614" w:type="pct"/>
            <w:tcBorders>
              <w:top w:val="single" w:sz="12" w:space="0" w:color="auto"/>
              <w:left w:val="single" w:sz="4"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1.0 (0.0 – 2.0)</w:t>
            </w:r>
          </w:p>
        </w:tc>
        <w:tc>
          <w:tcPr>
            <w:tcW w:w="1043" w:type="pct"/>
            <w:tcBorders>
              <w:top w:val="single" w:sz="12" w:space="0" w:color="auto"/>
              <w:left w:val="single" w:sz="4" w:space="0" w:color="auto"/>
              <w:bottom w:val="nil"/>
              <w:right w:val="thickThinSmallGap" w:sz="18"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0.126</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1hr.</w:t>
            </w:r>
          </w:p>
        </w:tc>
        <w:tc>
          <w:tcPr>
            <w:tcW w:w="1614" w:type="pct"/>
            <w:tcBorders>
              <w:top w:val="nil"/>
              <w:left w:val="single" w:sz="12" w:space="0" w:color="auto"/>
              <w:bottom w:val="nil"/>
              <w:right w:val="single" w:sz="4"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2.0 (0.0 – 3.0)</w:t>
            </w:r>
          </w:p>
        </w:tc>
        <w:tc>
          <w:tcPr>
            <w:tcW w:w="1614" w:type="pct"/>
            <w:tcBorders>
              <w:top w:val="nil"/>
              <w:left w:val="single" w:sz="4"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2.0 (0.0 – 3.0)</w:t>
            </w:r>
          </w:p>
        </w:tc>
        <w:tc>
          <w:tcPr>
            <w:tcW w:w="1043" w:type="pct"/>
            <w:tcBorders>
              <w:top w:val="nil"/>
              <w:left w:val="single" w:sz="4" w:space="0" w:color="auto"/>
              <w:bottom w:val="nil"/>
              <w:right w:val="thickThinSmallGap" w:sz="18"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0.512</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2hr.</w:t>
            </w:r>
          </w:p>
        </w:tc>
        <w:tc>
          <w:tcPr>
            <w:tcW w:w="1614" w:type="pct"/>
            <w:tcBorders>
              <w:top w:val="nil"/>
              <w:left w:val="single" w:sz="12" w:space="0" w:color="auto"/>
              <w:bottom w:val="nil"/>
              <w:right w:val="single" w:sz="4"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3.0 (2.0 – 5.0)</w:t>
            </w:r>
          </w:p>
        </w:tc>
        <w:tc>
          <w:tcPr>
            <w:tcW w:w="1614" w:type="pct"/>
            <w:tcBorders>
              <w:top w:val="nil"/>
              <w:left w:val="single" w:sz="4"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3.0 (0.0 – 3.0)</w:t>
            </w:r>
          </w:p>
        </w:tc>
        <w:tc>
          <w:tcPr>
            <w:tcW w:w="1043" w:type="pct"/>
            <w:tcBorders>
              <w:top w:val="nil"/>
              <w:left w:val="single" w:sz="4" w:space="0" w:color="auto"/>
              <w:bottom w:val="nil"/>
              <w:right w:val="thickThinSmallGap" w:sz="18"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0.775</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3hr.</w:t>
            </w:r>
          </w:p>
        </w:tc>
        <w:tc>
          <w:tcPr>
            <w:tcW w:w="1614" w:type="pct"/>
            <w:tcBorders>
              <w:top w:val="nil"/>
              <w:left w:val="single" w:sz="12" w:space="0" w:color="auto"/>
              <w:bottom w:val="nil"/>
              <w:right w:val="single" w:sz="4"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3.0 (2.0 – 5.0)</w:t>
            </w:r>
          </w:p>
        </w:tc>
        <w:tc>
          <w:tcPr>
            <w:tcW w:w="1614" w:type="pct"/>
            <w:tcBorders>
              <w:top w:val="nil"/>
              <w:left w:val="single" w:sz="4" w:space="0" w:color="auto"/>
              <w:bottom w:val="nil"/>
              <w:right w:val="single" w:sz="12"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3.0 (2.0 – 4.0)</w:t>
            </w:r>
          </w:p>
        </w:tc>
        <w:tc>
          <w:tcPr>
            <w:tcW w:w="1043" w:type="pct"/>
            <w:tcBorders>
              <w:top w:val="nil"/>
              <w:left w:val="single" w:sz="4" w:space="0" w:color="auto"/>
              <w:bottom w:val="nil"/>
              <w:right w:val="thickThinSmallGap" w:sz="18" w:space="0" w:color="auto"/>
            </w:tcBorders>
            <w:shd w:val="clear" w:color="auto" w:fill="auto"/>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0.174</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4hr.</w:t>
            </w:r>
          </w:p>
        </w:tc>
        <w:tc>
          <w:tcPr>
            <w:tcW w:w="1614" w:type="pct"/>
            <w:tcBorders>
              <w:top w:val="nil"/>
              <w:left w:val="single" w:sz="12" w:space="0" w:color="auto"/>
              <w:bottom w:val="nil"/>
              <w:right w:val="single" w:sz="4"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5.0 (3.0 – 6.0)</w:t>
            </w:r>
          </w:p>
        </w:tc>
        <w:tc>
          <w:tcPr>
            <w:tcW w:w="1614" w:type="pct"/>
            <w:tcBorders>
              <w:top w:val="nil"/>
              <w:left w:val="single" w:sz="4"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3.0 (2.0 – 3.0)</w:t>
            </w:r>
          </w:p>
        </w:tc>
        <w:tc>
          <w:tcPr>
            <w:tcW w:w="1043" w:type="pct"/>
            <w:tcBorders>
              <w:top w:val="nil"/>
              <w:left w:val="single" w:sz="4" w:space="0" w:color="auto"/>
              <w:bottom w:val="nil"/>
              <w:right w:val="thickThinSmallGap" w:sz="18"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&lt;0.001</w:t>
            </w:r>
            <w:r w:rsidRPr="00D468C6">
              <w:rPr>
                <w:rFonts w:cs="Times New Roman"/>
                <w:b w:val="0"/>
                <w:bCs w:val="0"/>
                <w:color w:val="000000"/>
                <w:sz w:val="20"/>
                <w:szCs w:val="20"/>
                <w:vertAlign w:val="superscript"/>
                <w:lang w:bidi="ar-EG"/>
              </w:rPr>
              <w:t>**</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8hr.</w:t>
            </w:r>
          </w:p>
        </w:tc>
        <w:tc>
          <w:tcPr>
            <w:tcW w:w="1614" w:type="pct"/>
            <w:tcBorders>
              <w:top w:val="nil"/>
              <w:left w:val="single" w:sz="12" w:space="0" w:color="auto"/>
              <w:bottom w:val="nil"/>
              <w:right w:val="single" w:sz="4"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5.0 (5.0 – 6.0)</w:t>
            </w:r>
          </w:p>
        </w:tc>
        <w:tc>
          <w:tcPr>
            <w:tcW w:w="1614" w:type="pct"/>
            <w:tcBorders>
              <w:top w:val="nil"/>
              <w:left w:val="single" w:sz="4"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3.0 (3.0 – 4.0)</w:t>
            </w:r>
          </w:p>
        </w:tc>
        <w:tc>
          <w:tcPr>
            <w:tcW w:w="1043" w:type="pct"/>
            <w:tcBorders>
              <w:top w:val="nil"/>
              <w:left w:val="single" w:sz="4" w:space="0" w:color="auto"/>
              <w:bottom w:val="nil"/>
              <w:right w:val="thickThinSmallGap" w:sz="18"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&lt;0.001</w:t>
            </w:r>
            <w:r w:rsidRPr="00D468C6">
              <w:rPr>
                <w:rFonts w:cs="Times New Roman"/>
                <w:b w:val="0"/>
                <w:bCs w:val="0"/>
                <w:color w:val="000000"/>
                <w:sz w:val="20"/>
                <w:szCs w:val="20"/>
                <w:vertAlign w:val="superscript"/>
                <w:lang w:bidi="ar-EG"/>
              </w:rPr>
              <w:t>**</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12hr.</w:t>
            </w:r>
          </w:p>
        </w:tc>
        <w:tc>
          <w:tcPr>
            <w:tcW w:w="1614" w:type="pct"/>
            <w:tcBorders>
              <w:top w:val="nil"/>
              <w:left w:val="single" w:sz="12" w:space="0" w:color="auto"/>
              <w:bottom w:val="nil"/>
              <w:right w:val="single" w:sz="4"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5.0 (5.0 – 6.0)</w:t>
            </w:r>
          </w:p>
        </w:tc>
        <w:tc>
          <w:tcPr>
            <w:tcW w:w="1614" w:type="pct"/>
            <w:tcBorders>
              <w:top w:val="nil"/>
              <w:left w:val="single" w:sz="4"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4.0 (3.0 – 5.0)</w:t>
            </w:r>
          </w:p>
        </w:tc>
        <w:tc>
          <w:tcPr>
            <w:tcW w:w="1043" w:type="pct"/>
            <w:tcBorders>
              <w:top w:val="nil"/>
              <w:left w:val="single" w:sz="4" w:space="0" w:color="auto"/>
              <w:bottom w:val="nil"/>
              <w:right w:val="thickThinSmallGap" w:sz="18"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0.001</w:t>
            </w:r>
            <w:r w:rsidRPr="00D468C6">
              <w:rPr>
                <w:rFonts w:cs="Times New Roman"/>
                <w:b w:val="0"/>
                <w:bCs w:val="0"/>
                <w:color w:val="000000"/>
                <w:sz w:val="20"/>
                <w:szCs w:val="20"/>
                <w:vertAlign w:val="superscript"/>
                <w:lang w:bidi="ar-EG"/>
              </w:rPr>
              <w:t>**</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16hr.</w:t>
            </w:r>
          </w:p>
        </w:tc>
        <w:tc>
          <w:tcPr>
            <w:tcW w:w="1614" w:type="pct"/>
            <w:tcBorders>
              <w:top w:val="nil"/>
              <w:left w:val="single" w:sz="12" w:space="0" w:color="auto"/>
              <w:bottom w:val="nil"/>
              <w:right w:val="single" w:sz="4"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5.0 (4.0 – 6.0)</w:t>
            </w:r>
          </w:p>
        </w:tc>
        <w:tc>
          <w:tcPr>
            <w:tcW w:w="1614" w:type="pct"/>
            <w:tcBorders>
              <w:top w:val="nil"/>
              <w:left w:val="single" w:sz="4"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5.0 (4.0 – 5.0)</w:t>
            </w:r>
          </w:p>
        </w:tc>
        <w:tc>
          <w:tcPr>
            <w:tcW w:w="1043" w:type="pct"/>
            <w:tcBorders>
              <w:top w:val="nil"/>
              <w:left w:val="single" w:sz="4" w:space="0" w:color="auto"/>
              <w:bottom w:val="nil"/>
              <w:right w:val="thickThinSmallGap" w:sz="18"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0.006</w:t>
            </w:r>
            <w:r w:rsidRPr="00D468C6">
              <w:rPr>
                <w:rFonts w:cs="Times New Roman"/>
                <w:b w:val="0"/>
                <w:bCs w:val="0"/>
                <w:color w:val="000000"/>
                <w:sz w:val="20"/>
                <w:szCs w:val="20"/>
                <w:vertAlign w:val="superscript"/>
                <w:lang w:bidi="ar-EG"/>
              </w:rPr>
              <w:t>*</w:t>
            </w:r>
          </w:p>
        </w:tc>
      </w:tr>
      <w:tr w:rsidR="00EE3534" w:rsidRPr="00D468C6" w:rsidTr="000B1D35">
        <w:trPr>
          <w:jc w:val="center"/>
        </w:trPr>
        <w:tc>
          <w:tcPr>
            <w:tcW w:w="729" w:type="pct"/>
            <w:tcBorders>
              <w:top w:val="nil"/>
              <w:left w:val="thinThickSmallGap" w:sz="18"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20hr.</w:t>
            </w:r>
          </w:p>
        </w:tc>
        <w:tc>
          <w:tcPr>
            <w:tcW w:w="1614" w:type="pct"/>
            <w:tcBorders>
              <w:top w:val="nil"/>
              <w:left w:val="single" w:sz="12" w:space="0" w:color="auto"/>
              <w:bottom w:val="nil"/>
              <w:right w:val="single" w:sz="4"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6.0 (4.0 – 7.0)</w:t>
            </w:r>
          </w:p>
        </w:tc>
        <w:tc>
          <w:tcPr>
            <w:tcW w:w="1614" w:type="pct"/>
            <w:tcBorders>
              <w:top w:val="nil"/>
              <w:left w:val="single" w:sz="4" w:space="0" w:color="auto"/>
              <w:bottom w:val="nil"/>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5.0 (4.0 – 6.0)</w:t>
            </w:r>
          </w:p>
        </w:tc>
        <w:tc>
          <w:tcPr>
            <w:tcW w:w="1043" w:type="pct"/>
            <w:tcBorders>
              <w:top w:val="nil"/>
              <w:left w:val="single" w:sz="4" w:space="0" w:color="auto"/>
              <w:bottom w:val="nil"/>
              <w:right w:val="thickThinSmallGap" w:sz="18"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0.033</w:t>
            </w:r>
            <w:r w:rsidRPr="00D468C6">
              <w:rPr>
                <w:rFonts w:cs="Times New Roman"/>
                <w:b w:val="0"/>
                <w:bCs w:val="0"/>
                <w:color w:val="000000"/>
                <w:sz w:val="20"/>
                <w:szCs w:val="20"/>
                <w:vertAlign w:val="superscript"/>
                <w:lang w:bidi="ar-EG"/>
              </w:rPr>
              <w:t>*</w:t>
            </w:r>
          </w:p>
        </w:tc>
      </w:tr>
      <w:tr w:rsidR="00EE3534" w:rsidRPr="00D468C6" w:rsidTr="000B1D35">
        <w:trPr>
          <w:jc w:val="center"/>
        </w:trPr>
        <w:tc>
          <w:tcPr>
            <w:tcW w:w="729" w:type="pct"/>
            <w:tcBorders>
              <w:top w:val="nil"/>
              <w:left w:val="thinThickSmallGap" w:sz="18" w:space="0" w:color="auto"/>
              <w:bottom w:val="thickThinSmallGap" w:sz="18" w:space="0" w:color="auto"/>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24hr.</w:t>
            </w:r>
          </w:p>
        </w:tc>
        <w:tc>
          <w:tcPr>
            <w:tcW w:w="1614" w:type="pct"/>
            <w:tcBorders>
              <w:top w:val="nil"/>
              <w:left w:val="single" w:sz="12" w:space="0" w:color="auto"/>
              <w:bottom w:val="thickThinSmallGap" w:sz="18" w:space="0" w:color="auto"/>
              <w:right w:val="single" w:sz="4"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6.0 (4.0 – 7.0)</w:t>
            </w:r>
          </w:p>
        </w:tc>
        <w:tc>
          <w:tcPr>
            <w:tcW w:w="1614" w:type="pct"/>
            <w:tcBorders>
              <w:top w:val="nil"/>
              <w:left w:val="single" w:sz="4" w:space="0" w:color="auto"/>
              <w:bottom w:val="thickThinSmallGap" w:sz="18" w:space="0" w:color="auto"/>
              <w:right w:val="single" w:sz="12"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5.0 (4.0 – 7.0)</w:t>
            </w:r>
          </w:p>
        </w:tc>
        <w:tc>
          <w:tcPr>
            <w:tcW w:w="1043" w:type="pct"/>
            <w:tcBorders>
              <w:top w:val="nil"/>
              <w:left w:val="single" w:sz="4" w:space="0" w:color="auto"/>
              <w:bottom w:val="thickThinSmallGap" w:sz="18" w:space="0" w:color="auto"/>
              <w:right w:val="thickThinSmallGap" w:sz="18" w:space="0" w:color="auto"/>
            </w:tcBorders>
            <w:shd w:val="clear" w:color="auto" w:fill="CCC0D9"/>
            <w:vAlign w:val="center"/>
            <w:hideMark/>
          </w:tcPr>
          <w:p w:rsidR="00FF29B4" w:rsidRPr="00D468C6" w:rsidRDefault="00FF29B4"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0.233</w:t>
            </w:r>
          </w:p>
        </w:tc>
      </w:tr>
    </w:tbl>
    <w:p w:rsidR="00C64BD2" w:rsidRPr="00D468C6" w:rsidRDefault="00FF29B4" w:rsidP="006F0FCC">
      <w:pPr>
        <w:snapToGrid w:val="0"/>
        <w:spacing w:after="0" w:line="240" w:lineRule="auto"/>
        <w:jc w:val="both"/>
        <w:rPr>
          <w:rFonts w:cs="Times New Roman"/>
          <w:b w:val="0"/>
          <w:bCs w:val="0"/>
          <w:color w:val="000000"/>
          <w:sz w:val="20"/>
          <w:szCs w:val="20"/>
        </w:rPr>
      </w:pPr>
      <w:r w:rsidRPr="00D468C6">
        <w:rPr>
          <w:rFonts w:eastAsia="宋体" w:cs="Times New Roman"/>
          <w:b w:val="0"/>
          <w:bCs w:val="0"/>
          <w:color w:val="000000"/>
          <w:sz w:val="20"/>
          <w:szCs w:val="20"/>
          <w:lang w:eastAsia="zh-CN"/>
        </w:rPr>
        <w:t>p: p value for comparing between the two groups</w:t>
      </w:r>
      <w:r w:rsidR="000B1D35" w:rsidRPr="00D468C6">
        <w:rPr>
          <w:rFonts w:eastAsia="宋体" w:cs="Times New Roman"/>
          <w:b w:val="0"/>
          <w:bCs w:val="0"/>
          <w:color w:val="000000"/>
          <w:sz w:val="20"/>
          <w:szCs w:val="20"/>
          <w:lang w:eastAsia="zh-CN"/>
        </w:rPr>
        <w:t xml:space="preserve"> </w:t>
      </w:r>
      <w:r w:rsidRPr="00D468C6">
        <w:rPr>
          <w:rFonts w:cs="Times New Roman"/>
          <w:b w:val="0"/>
          <w:bCs w:val="0"/>
          <w:color w:val="000000"/>
          <w:sz w:val="20"/>
          <w:szCs w:val="20"/>
        </w:rPr>
        <w:t>*: Statistically significant at p ≤ 0.05</w:t>
      </w:r>
      <w:r w:rsidR="000B1D35" w:rsidRPr="00D468C6">
        <w:rPr>
          <w:rFonts w:cs="Times New Roman"/>
          <w:b w:val="0"/>
          <w:bCs w:val="0"/>
          <w:color w:val="000000"/>
          <w:sz w:val="20"/>
          <w:szCs w:val="20"/>
        </w:rPr>
        <w:t xml:space="preserve"> </w:t>
      </w:r>
      <w:r w:rsidRPr="00D468C6">
        <w:rPr>
          <w:rFonts w:cs="Times New Roman"/>
          <w:b w:val="0"/>
          <w:bCs w:val="0"/>
          <w:color w:val="000000"/>
          <w:sz w:val="20"/>
          <w:szCs w:val="20"/>
        </w:rPr>
        <w:t>**: Highly significant at p≤0.001</w:t>
      </w:r>
    </w:p>
    <w:p w:rsidR="00A44780" w:rsidRPr="00D468C6" w:rsidRDefault="00A44780" w:rsidP="006F0FCC">
      <w:pPr>
        <w:snapToGrid w:val="0"/>
        <w:spacing w:after="0" w:line="240" w:lineRule="auto"/>
        <w:jc w:val="both"/>
        <w:rPr>
          <w:rFonts w:cs="Times New Roman"/>
          <w:color w:val="000000"/>
          <w:sz w:val="20"/>
          <w:szCs w:val="20"/>
          <w:lang w:bidi="ar-EG"/>
        </w:rPr>
      </w:pPr>
    </w:p>
    <w:p w:rsidR="006F0FCC" w:rsidRPr="00D468C6" w:rsidRDefault="006F0FCC" w:rsidP="006F0FCC">
      <w:pPr>
        <w:snapToGrid w:val="0"/>
        <w:spacing w:after="0" w:line="240" w:lineRule="auto"/>
        <w:jc w:val="both"/>
        <w:rPr>
          <w:rFonts w:cs="Times New Roman"/>
          <w:color w:val="000000"/>
          <w:sz w:val="20"/>
          <w:szCs w:val="20"/>
          <w:lang w:bidi="ar-EG"/>
        </w:rPr>
        <w:sectPr w:rsidR="006F0FCC" w:rsidRPr="00D468C6" w:rsidSect="000B1D35">
          <w:type w:val="continuous"/>
          <w:pgSz w:w="12240" w:h="15840" w:code="9"/>
          <w:pgMar w:top="1440" w:right="1440" w:bottom="1440" w:left="1440" w:header="720" w:footer="720" w:gutter="0"/>
          <w:cols w:space="720"/>
          <w:rtlGutter/>
          <w:docGrid w:linePitch="360"/>
        </w:sectPr>
      </w:pPr>
    </w:p>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lastRenderedPageBreak/>
        <w:t xml:space="preserve">Postoperative nausea and vomiting: </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color w:val="000000"/>
          <w:sz w:val="20"/>
          <w:szCs w:val="20"/>
          <w:lang w:bidi="ar-EG"/>
        </w:rPr>
        <w:t xml:space="preserve">Group I: </w:t>
      </w:r>
      <w:r w:rsidRPr="00D468C6">
        <w:rPr>
          <w:rFonts w:cs="Times New Roman"/>
          <w:b w:val="0"/>
          <w:bCs w:val="0"/>
          <w:color w:val="000000"/>
          <w:sz w:val="20"/>
          <w:szCs w:val="20"/>
          <w:shd w:val="clear" w:color="auto" w:fill="FFFFFF"/>
        </w:rPr>
        <w:t>there were 7 patients (46.7%) developed nausea and vomiting treated with medication</w:t>
      </w:r>
      <w:r w:rsidR="006F0FCC" w:rsidRPr="00D468C6">
        <w:rPr>
          <w:rFonts w:cs="Times New Roman"/>
          <w:b w:val="0"/>
          <w:bCs w:val="0"/>
          <w:color w:val="000000"/>
          <w:sz w:val="20"/>
          <w:szCs w:val="20"/>
          <w:shd w:val="clear" w:color="auto" w:fill="FFFFFF"/>
        </w:rPr>
        <w:t xml:space="preserve">. </w:t>
      </w:r>
      <w:r w:rsidR="006F0FCC" w:rsidRPr="00D468C6">
        <w:rPr>
          <w:rFonts w:cs="Times New Roman"/>
          <w:color w:val="000000"/>
          <w:sz w:val="20"/>
          <w:szCs w:val="20"/>
          <w:lang w:bidi="ar-EG"/>
        </w:rPr>
        <w:t>G</w:t>
      </w:r>
      <w:r w:rsidRPr="00D468C6">
        <w:rPr>
          <w:rFonts w:cs="Times New Roman"/>
          <w:color w:val="000000"/>
          <w:sz w:val="20"/>
          <w:szCs w:val="20"/>
          <w:lang w:bidi="ar-EG"/>
        </w:rPr>
        <w:t xml:space="preserve">roup II: </w:t>
      </w:r>
      <w:r w:rsidRPr="00D468C6">
        <w:rPr>
          <w:rFonts w:cs="Times New Roman"/>
          <w:b w:val="0"/>
          <w:bCs w:val="0"/>
          <w:color w:val="000000"/>
          <w:sz w:val="20"/>
          <w:szCs w:val="20"/>
          <w:shd w:val="clear" w:color="auto" w:fill="FFFFFF"/>
        </w:rPr>
        <w:t>1 patient (6.7%) developed nausea and vomiting treated with medication.</w:t>
      </w:r>
    </w:p>
    <w:p w:rsidR="00FF29B4"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lang w:bidi="ar-EG"/>
        </w:rPr>
      </w:pPr>
      <w:r w:rsidRPr="00D468C6">
        <w:rPr>
          <w:rFonts w:cs="Times New Roman"/>
          <w:b w:val="0"/>
          <w:bCs w:val="0"/>
          <w:color w:val="000000"/>
          <w:sz w:val="20"/>
          <w:szCs w:val="20"/>
          <w:shd w:val="clear" w:color="auto" w:fill="FFFFFF"/>
        </w:rPr>
        <w:lastRenderedPageBreak/>
        <w:t>The studied groups showed significant lower incidence nausea and vomiting in group II compared to Group I</w:t>
      </w:r>
      <w:r w:rsidR="005D54A8" w:rsidRPr="00D468C6">
        <w:rPr>
          <w:rFonts w:cs="Times New Roman"/>
          <w:b w:val="0"/>
          <w:bCs w:val="0"/>
          <w:color w:val="000000"/>
          <w:sz w:val="20"/>
          <w:szCs w:val="20"/>
          <w:shd w:val="clear" w:color="auto" w:fill="FFFFFF"/>
        </w:rPr>
        <w:t xml:space="preserve"> as shown in table </w:t>
      </w:r>
      <w:r w:rsidR="00FF29B4" w:rsidRPr="00D468C6">
        <w:rPr>
          <w:rFonts w:cs="Times New Roman"/>
          <w:b w:val="0"/>
          <w:bCs w:val="0"/>
          <w:color w:val="000000"/>
          <w:sz w:val="20"/>
          <w:szCs w:val="20"/>
          <w:shd w:val="clear" w:color="auto" w:fill="FFFFFF"/>
        </w:rPr>
        <w:t>8.</w:t>
      </w:r>
    </w:p>
    <w:p w:rsidR="006F0FCC" w:rsidRPr="00D468C6" w:rsidRDefault="006F0FCC" w:rsidP="006F0FCC">
      <w:pPr>
        <w:snapToGrid w:val="0"/>
        <w:spacing w:after="0" w:line="240" w:lineRule="auto"/>
        <w:jc w:val="center"/>
        <w:rPr>
          <w:rFonts w:cs="Times New Roman"/>
          <w:b w:val="0"/>
          <w:bCs w:val="0"/>
          <w:color w:val="000000"/>
          <w:sz w:val="20"/>
          <w:szCs w:val="20"/>
          <w:shd w:val="clear" w:color="auto" w:fill="FFFFFF"/>
          <w:lang w:bidi="ar-EG"/>
        </w:rPr>
        <w:sectPr w:rsidR="006F0FCC" w:rsidRPr="00D468C6" w:rsidSect="006F0FCC">
          <w:type w:val="continuous"/>
          <w:pgSz w:w="12240" w:h="15840" w:code="9"/>
          <w:pgMar w:top="1440" w:right="1440" w:bottom="1440" w:left="1440" w:header="720" w:footer="720" w:gutter="0"/>
          <w:cols w:num="2" w:space="604"/>
          <w:rtlGutter/>
          <w:docGrid w:linePitch="360"/>
        </w:sectPr>
      </w:pPr>
    </w:p>
    <w:p w:rsidR="00A44780" w:rsidRPr="00D468C6" w:rsidRDefault="00A44780" w:rsidP="006F0FCC">
      <w:pPr>
        <w:snapToGrid w:val="0"/>
        <w:spacing w:after="0" w:line="240" w:lineRule="auto"/>
        <w:jc w:val="center"/>
        <w:rPr>
          <w:rFonts w:cs="Times New Roman"/>
          <w:b w:val="0"/>
          <w:bCs w:val="0"/>
          <w:color w:val="000000"/>
          <w:sz w:val="20"/>
          <w:szCs w:val="20"/>
          <w:shd w:val="clear" w:color="auto" w:fill="FFFFFF"/>
          <w:lang w:bidi="ar-EG"/>
        </w:rPr>
      </w:pPr>
    </w:p>
    <w:p w:rsidR="00C64BD2" w:rsidRPr="00D468C6" w:rsidRDefault="00C64BD2" w:rsidP="006F0FCC">
      <w:pPr>
        <w:snapToGrid w:val="0"/>
        <w:spacing w:after="0" w:line="240" w:lineRule="auto"/>
        <w:jc w:val="center"/>
        <w:rPr>
          <w:rFonts w:cs="Times New Roman"/>
          <w:b w:val="0"/>
          <w:bCs w:val="0"/>
          <w:color w:val="000000"/>
          <w:sz w:val="20"/>
          <w:szCs w:val="20"/>
          <w:shd w:val="clear" w:color="auto" w:fill="FFFFFF"/>
        </w:rPr>
      </w:pPr>
      <w:r w:rsidRPr="00D468C6">
        <w:rPr>
          <w:rFonts w:cs="Times New Roman"/>
          <w:color w:val="000000"/>
          <w:sz w:val="20"/>
          <w:szCs w:val="20"/>
        </w:rPr>
        <w:t>Table (</w:t>
      </w:r>
      <w:r w:rsidR="00FF29B4" w:rsidRPr="00D468C6">
        <w:rPr>
          <w:rFonts w:cs="Times New Roman"/>
          <w:color w:val="000000"/>
          <w:sz w:val="20"/>
          <w:szCs w:val="20"/>
        </w:rPr>
        <w:t>8</w:t>
      </w:r>
      <w:r w:rsidRPr="00D468C6">
        <w:rPr>
          <w:rFonts w:cs="Times New Roman"/>
          <w:color w:val="000000"/>
          <w:sz w:val="20"/>
          <w:szCs w:val="20"/>
        </w:rPr>
        <w:t>)</w:t>
      </w:r>
      <w:r w:rsidR="006F0FCC" w:rsidRPr="00D468C6">
        <w:rPr>
          <w:rFonts w:cs="Times New Roman"/>
          <w:color w:val="000000"/>
          <w:sz w:val="20"/>
          <w:szCs w:val="20"/>
        </w:rPr>
        <w:t>: C</w:t>
      </w:r>
      <w:r w:rsidRPr="00D468C6">
        <w:rPr>
          <w:rFonts w:cs="Times New Roman"/>
          <w:color w:val="000000"/>
          <w:sz w:val="20"/>
          <w:szCs w:val="20"/>
        </w:rPr>
        <w:t>omparison between the two studied groups according to postoperative nausea and vomiting</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57" w:type="dxa"/>
          <w:right w:w="57" w:type="dxa"/>
        </w:tblCellMar>
        <w:tblLook w:val="04A0"/>
      </w:tblPr>
      <w:tblGrid>
        <w:gridCol w:w="4771"/>
        <w:gridCol w:w="1908"/>
        <w:gridCol w:w="2005"/>
        <w:gridCol w:w="790"/>
      </w:tblGrid>
      <w:tr w:rsidR="00EE3534" w:rsidRPr="00D468C6" w:rsidTr="006F0FCC">
        <w:trPr>
          <w:jc w:val="center"/>
        </w:trPr>
        <w:tc>
          <w:tcPr>
            <w:tcW w:w="2518" w:type="pct"/>
            <w:tcBorders>
              <w:top w:val="thinThickSmallGap" w:sz="18" w:space="0" w:color="auto"/>
              <w:left w:val="thinThickSmallGap" w:sz="18" w:space="0" w:color="auto"/>
              <w:bottom w:val="single" w:sz="12" w:space="0" w:color="auto"/>
              <w:right w:val="single" w:sz="12" w:space="0" w:color="auto"/>
            </w:tcBorders>
            <w:shd w:val="clear" w:color="auto" w:fill="D9D9D9"/>
            <w:vAlign w:val="center"/>
            <w:hideMark/>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Complications</w:t>
            </w:r>
          </w:p>
        </w:tc>
        <w:tc>
          <w:tcPr>
            <w:tcW w:w="1007" w:type="pct"/>
            <w:tcBorders>
              <w:top w:val="thinThickSmallGap" w:sz="18" w:space="0" w:color="auto"/>
              <w:left w:val="single" w:sz="12" w:space="0" w:color="auto"/>
              <w:bottom w:val="single" w:sz="12" w:space="0" w:color="auto"/>
              <w:right w:val="single" w:sz="4" w:space="0" w:color="auto"/>
            </w:tcBorders>
            <w:shd w:val="clear" w:color="auto" w:fill="D9D9D9"/>
            <w:vAlign w:val="center"/>
            <w:hideMark/>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Group I</w:t>
            </w:r>
            <w:r w:rsidR="006F0FCC" w:rsidRPr="00D468C6">
              <w:rPr>
                <w:rFonts w:cs="Times New Roman"/>
                <w:color w:val="000000"/>
                <w:sz w:val="20"/>
                <w:szCs w:val="20"/>
                <w:lang w:bidi="ar-EG"/>
              </w:rPr>
              <w:t xml:space="preserve"> </w:t>
            </w:r>
            <w:r w:rsidRPr="00D468C6">
              <w:rPr>
                <w:rFonts w:cs="Times New Roman"/>
                <w:color w:val="000000"/>
                <w:sz w:val="20"/>
                <w:szCs w:val="20"/>
                <w:lang w:bidi="ar-EG"/>
              </w:rPr>
              <w:t>(n = 15)</w:t>
            </w:r>
          </w:p>
        </w:tc>
        <w:tc>
          <w:tcPr>
            <w:tcW w:w="1058" w:type="pct"/>
            <w:tcBorders>
              <w:top w:val="thinThickSmallGap" w:sz="18" w:space="0" w:color="auto"/>
              <w:left w:val="single" w:sz="4" w:space="0" w:color="auto"/>
              <w:bottom w:val="single" w:sz="12" w:space="0" w:color="auto"/>
              <w:right w:val="single" w:sz="12" w:space="0" w:color="auto"/>
            </w:tcBorders>
            <w:shd w:val="clear" w:color="auto" w:fill="D9D9D9"/>
            <w:vAlign w:val="center"/>
            <w:hideMark/>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lang w:bidi="ar-EG"/>
              </w:rPr>
              <w:t>Group II</w:t>
            </w:r>
            <w:r w:rsidR="006F0FCC" w:rsidRPr="00D468C6">
              <w:rPr>
                <w:rFonts w:cs="Times New Roman"/>
                <w:color w:val="000000"/>
                <w:sz w:val="20"/>
                <w:szCs w:val="20"/>
                <w:lang w:bidi="ar-EG"/>
              </w:rPr>
              <w:t xml:space="preserve"> </w:t>
            </w:r>
            <w:r w:rsidRPr="00D468C6">
              <w:rPr>
                <w:rFonts w:cs="Times New Roman"/>
                <w:color w:val="000000"/>
                <w:sz w:val="20"/>
                <w:szCs w:val="20"/>
                <w:lang w:bidi="ar-EG"/>
              </w:rPr>
              <w:t>(n = 15)</w:t>
            </w:r>
          </w:p>
        </w:tc>
        <w:tc>
          <w:tcPr>
            <w:tcW w:w="417" w:type="pct"/>
            <w:tcBorders>
              <w:top w:val="thinThickSmallGap" w:sz="18" w:space="0" w:color="auto"/>
              <w:left w:val="single" w:sz="4" w:space="0" w:color="auto"/>
              <w:bottom w:val="single" w:sz="12" w:space="0" w:color="auto"/>
              <w:right w:val="thickThinSmallGap" w:sz="18" w:space="0" w:color="auto"/>
            </w:tcBorders>
            <w:shd w:val="clear" w:color="auto" w:fill="D9D9D9"/>
            <w:vAlign w:val="center"/>
            <w:hideMark/>
          </w:tcPr>
          <w:p w:rsidR="00C64BD2" w:rsidRPr="00D468C6" w:rsidRDefault="00C64BD2" w:rsidP="006F0FCC">
            <w:pPr>
              <w:snapToGrid w:val="0"/>
              <w:spacing w:after="0" w:line="240" w:lineRule="auto"/>
              <w:jc w:val="both"/>
              <w:rPr>
                <w:rFonts w:cs="Times New Roman"/>
                <w:color w:val="000000"/>
                <w:sz w:val="20"/>
                <w:szCs w:val="20"/>
                <w:lang w:bidi="ar-EG"/>
              </w:rPr>
            </w:pPr>
            <w:r w:rsidRPr="00D468C6">
              <w:rPr>
                <w:rFonts w:cs="Times New Roman"/>
                <w:color w:val="000000"/>
                <w:sz w:val="20"/>
                <w:szCs w:val="20"/>
                <w:vertAlign w:val="superscript"/>
                <w:lang w:bidi="ar-EG"/>
              </w:rPr>
              <w:t>FE</w:t>
            </w:r>
            <w:r w:rsidRPr="00D468C6">
              <w:rPr>
                <w:rFonts w:cs="Times New Roman"/>
                <w:color w:val="000000"/>
                <w:sz w:val="20"/>
                <w:szCs w:val="20"/>
                <w:lang w:bidi="ar-EG"/>
              </w:rPr>
              <w:t>p</w:t>
            </w:r>
          </w:p>
        </w:tc>
      </w:tr>
      <w:tr w:rsidR="00EE3534" w:rsidRPr="00D468C6" w:rsidTr="006F0FCC">
        <w:trPr>
          <w:jc w:val="center"/>
        </w:trPr>
        <w:tc>
          <w:tcPr>
            <w:tcW w:w="2518" w:type="pct"/>
            <w:tcBorders>
              <w:top w:val="single" w:sz="4" w:space="0" w:color="auto"/>
              <w:left w:val="thinThickSmallGap" w:sz="18" w:space="0" w:color="auto"/>
              <w:bottom w:val="nil"/>
              <w:right w:val="single" w:sz="12" w:space="0" w:color="auto"/>
            </w:tcBorders>
            <w:shd w:val="clear" w:color="auto" w:fill="auto"/>
            <w:vAlign w:val="center"/>
            <w:hideMark/>
          </w:tcPr>
          <w:p w:rsidR="00C64BD2" w:rsidRPr="00D468C6" w:rsidRDefault="00C64BD2"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No</w:t>
            </w:r>
          </w:p>
        </w:tc>
        <w:tc>
          <w:tcPr>
            <w:tcW w:w="1007" w:type="pct"/>
            <w:tcBorders>
              <w:top w:val="single" w:sz="4" w:space="0" w:color="auto"/>
              <w:left w:val="single" w:sz="12" w:space="0" w:color="auto"/>
              <w:bottom w:val="nil"/>
              <w:right w:val="single" w:sz="4" w:space="0" w:color="auto"/>
            </w:tcBorders>
            <w:shd w:val="clear" w:color="auto" w:fill="auto"/>
            <w:vAlign w:val="center"/>
            <w:hideMark/>
          </w:tcPr>
          <w:p w:rsidR="00C64BD2" w:rsidRPr="00D468C6" w:rsidRDefault="00C64BD2"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8(53.3%)</w:t>
            </w:r>
          </w:p>
        </w:tc>
        <w:tc>
          <w:tcPr>
            <w:tcW w:w="1058" w:type="pct"/>
            <w:tcBorders>
              <w:top w:val="single" w:sz="4" w:space="0" w:color="auto"/>
              <w:left w:val="single" w:sz="4" w:space="0" w:color="auto"/>
              <w:bottom w:val="nil"/>
              <w:right w:val="single" w:sz="12" w:space="0" w:color="auto"/>
            </w:tcBorders>
            <w:shd w:val="clear" w:color="auto" w:fill="auto"/>
            <w:vAlign w:val="center"/>
            <w:hideMark/>
          </w:tcPr>
          <w:p w:rsidR="00C64BD2" w:rsidRPr="00D468C6" w:rsidRDefault="00C64BD2"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14 (93.3%)</w:t>
            </w:r>
          </w:p>
        </w:tc>
        <w:tc>
          <w:tcPr>
            <w:tcW w:w="417" w:type="pct"/>
            <w:vMerge w:val="restart"/>
            <w:tcBorders>
              <w:top w:val="single" w:sz="4" w:space="0" w:color="auto"/>
              <w:left w:val="single" w:sz="4" w:space="0" w:color="auto"/>
              <w:bottom w:val="thickThinSmallGap" w:sz="18" w:space="0" w:color="auto"/>
              <w:right w:val="thickThinSmallGap" w:sz="18" w:space="0" w:color="auto"/>
            </w:tcBorders>
            <w:shd w:val="clear" w:color="auto" w:fill="FFFF00"/>
            <w:vAlign w:val="center"/>
            <w:hideMark/>
          </w:tcPr>
          <w:p w:rsidR="00C64BD2" w:rsidRPr="00D468C6" w:rsidRDefault="00C64BD2"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0.035</w:t>
            </w:r>
            <w:r w:rsidR="005D54A8" w:rsidRPr="00D468C6">
              <w:rPr>
                <w:rFonts w:cs="Times New Roman"/>
                <w:b w:val="0"/>
                <w:bCs w:val="0"/>
                <w:color w:val="000000"/>
                <w:sz w:val="20"/>
                <w:szCs w:val="20"/>
                <w:vertAlign w:val="superscript"/>
                <w:lang w:bidi="ar-EG"/>
              </w:rPr>
              <w:t>*</w:t>
            </w:r>
          </w:p>
        </w:tc>
      </w:tr>
      <w:tr w:rsidR="00EE3534" w:rsidRPr="00D468C6" w:rsidTr="006F0FCC">
        <w:trPr>
          <w:jc w:val="center"/>
        </w:trPr>
        <w:tc>
          <w:tcPr>
            <w:tcW w:w="2518" w:type="pct"/>
            <w:tcBorders>
              <w:top w:val="nil"/>
              <w:left w:val="thinThickSmallGap" w:sz="18" w:space="0" w:color="auto"/>
              <w:bottom w:val="thickThinSmallGap" w:sz="18" w:space="0" w:color="auto"/>
              <w:right w:val="single" w:sz="12" w:space="0" w:color="auto"/>
            </w:tcBorders>
            <w:shd w:val="clear" w:color="auto" w:fill="auto"/>
            <w:vAlign w:val="center"/>
            <w:hideMark/>
          </w:tcPr>
          <w:p w:rsidR="00C64BD2" w:rsidRPr="00D468C6" w:rsidRDefault="00C64BD2"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Nausea and Vomiting treated with medication</w:t>
            </w:r>
          </w:p>
        </w:tc>
        <w:tc>
          <w:tcPr>
            <w:tcW w:w="1007" w:type="pct"/>
            <w:tcBorders>
              <w:top w:val="nil"/>
              <w:left w:val="single" w:sz="12" w:space="0" w:color="auto"/>
              <w:bottom w:val="thickThinSmallGap" w:sz="18" w:space="0" w:color="auto"/>
              <w:right w:val="single" w:sz="4" w:space="0" w:color="auto"/>
            </w:tcBorders>
            <w:shd w:val="clear" w:color="auto" w:fill="auto"/>
            <w:vAlign w:val="center"/>
            <w:hideMark/>
          </w:tcPr>
          <w:p w:rsidR="00C64BD2" w:rsidRPr="00D468C6" w:rsidRDefault="00C64BD2"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7(46.7%)</w:t>
            </w:r>
          </w:p>
        </w:tc>
        <w:tc>
          <w:tcPr>
            <w:tcW w:w="1058" w:type="pct"/>
            <w:tcBorders>
              <w:top w:val="nil"/>
              <w:left w:val="single" w:sz="4" w:space="0" w:color="auto"/>
              <w:bottom w:val="thickThinSmallGap" w:sz="18" w:space="0" w:color="auto"/>
              <w:right w:val="single" w:sz="12" w:space="0" w:color="auto"/>
            </w:tcBorders>
            <w:shd w:val="clear" w:color="auto" w:fill="auto"/>
            <w:vAlign w:val="center"/>
            <w:hideMark/>
          </w:tcPr>
          <w:p w:rsidR="00C64BD2" w:rsidRPr="00D468C6" w:rsidRDefault="00C64BD2" w:rsidP="006F0FCC">
            <w:pPr>
              <w:snapToGrid w:val="0"/>
              <w:spacing w:after="0" w:line="240" w:lineRule="auto"/>
              <w:jc w:val="both"/>
              <w:rPr>
                <w:rFonts w:cs="Times New Roman"/>
                <w:b w:val="0"/>
                <w:bCs w:val="0"/>
                <w:color w:val="000000"/>
                <w:sz w:val="20"/>
                <w:szCs w:val="20"/>
                <w:lang w:bidi="ar-EG"/>
              </w:rPr>
            </w:pPr>
            <w:r w:rsidRPr="00D468C6">
              <w:rPr>
                <w:rFonts w:cs="Times New Roman"/>
                <w:b w:val="0"/>
                <w:bCs w:val="0"/>
                <w:color w:val="000000"/>
                <w:sz w:val="20"/>
                <w:szCs w:val="20"/>
                <w:lang w:bidi="ar-EG"/>
              </w:rPr>
              <w:t>1 (6.7%)</w:t>
            </w:r>
          </w:p>
        </w:tc>
        <w:tc>
          <w:tcPr>
            <w:tcW w:w="417" w:type="pct"/>
            <w:vMerge/>
            <w:tcBorders>
              <w:top w:val="single" w:sz="4" w:space="0" w:color="auto"/>
              <w:left w:val="single" w:sz="4" w:space="0" w:color="auto"/>
              <w:bottom w:val="thickThinSmallGap" w:sz="18" w:space="0" w:color="auto"/>
              <w:right w:val="thickThinSmallGap" w:sz="18" w:space="0" w:color="auto"/>
            </w:tcBorders>
            <w:shd w:val="clear" w:color="auto" w:fill="FFFF00"/>
            <w:vAlign w:val="center"/>
            <w:hideMark/>
          </w:tcPr>
          <w:p w:rsidR="00C64BD2" w:rsidRPr="00D468C6" w:rsidRDefault="00C64BD2" w:rsidP="006F0FCC">
            <w:pPr>
              <w:snapToGrid w:val="0"/>
              <w:spacing w:after="0" w:line="240" w:lineRule="auto"/>
              <w:jc w:val="both"/>
              <w:rPr>
                <w:rFonts w:cs="Times New Roman"/>
                <w:b w:val="0"/>
                <w:bCs w:val="0"/>
                <w:color w:val="000000"/>
                <w:sz w:val="20"/>
                <w:szCs w:val="20"/>
                <w:lang w:bidi="ar-EG"/>
              </w:rPr>
            </w:pPr>
          </w:p>
        </w:tc>
      </w:tr>
    </w:tbl>
    <w:p w:rsidR="005D54A8" w:rsidRPr="00D468C6" w:rsidRDefault="00C64BD2" w:rsidP="006F0FCC">
      <w:pPr>
        <w:snapToGrid w:val="0"/>
        <w:spacing w:after="0" w:line="240" w:lineRule="auto"/>
        <w:jc w:val="both"/>
        <w:rPr>
          <w:rFonts w:eastAsia="宋体" w:cs="Times New Roman"/>
          <w:b w:val="0"/>
          <w:bCs w:val="0"/>
          <w:color w:val="000000"/>
          <w:sz w:val="20"/>
          <w:szCs w:val="20"/>
          <w:lang w:eastAsia="zh-CN"/>
        </w:rPr>
      </w:pPr>
      <w:r w:rsidRPr="00D468C6">
        <w:rPr>
          <w:rFonts w:eastAsia="宋体" w:cs="Times New Roman"/>
          <w:b w:val="0"/>
          <w:bCs w:val="0"/>
          <w:color w:val="000000"/>
          <w:sz w:val="20"/>
          <w:szCs w:val="20"/>
          <w:lang w:eastAsia="zh-CN"/>
        </w:rPr>
        <w:t>p: p value for comparing between the two group</w:t>
      </w:r>
      <w:r w:rsidR="000B1D35" w:rsidRPr="00D468C6">
        <w:rPr>
          <w:rFonts w:eastAsia="宋体" w:cs="Times New Roman"/>
          <w:b w:val="0"/>
          <w:bCs w:val="0"/>
          <w:color w:val="000000"/>
          <w:sz w:val="20"/>
          <w:szCs w:val="20"/>
          <w:lang w:eastAsia="zh-CN"/>
        </w:rPr>
        <w:t xml:space="preserve"> </w:t>
      </w:r>
      <w:r w:rsidR="000B1D35" w:rsidRPr="00D468C6">
        <w:rPr>
          <w:rFonts w:eastAsia="宋体" w:cs="Times New Roman" w:hint="eastAsia"/>
          <w:b w:val="0"/>
          <w:bCs w:val="0"/>
          <w:color w:val="000000"/>
          <w:sz w:val="20"/>
          <w:szCs w:val="20"/>
          <w:lang w:eastAsia="zh-CN"/>
        </w:rPr>
        <w:tab/>
      </w:r>
      <w:r w:rsidR="000B1D35" w:rsidRPr="00D468C6">
        <w:rPr>
          <w:rFonts w:eastAsia="宋体" w:cs="Times New Roman"/>
          <w:b w:val="0"/>
          <w:bCs w:val="0"/>
          <w:color w:val="000000"/>
          <w:sz w:val="20"/>
          <w:szCs w:val="20"/>
          <w:lang w:eastAsia="zh-CN"/>
        </w:rPr>
        <w:t xml:space="preserve"> </w:t>
      </w:r>
      <w:r w:rsidR="005D54A8" w:rsidRPr="00D468C6">
        <w:rPr>
          <w:rFonts w:cs="Times New Roman"/>
          <w:b w:val="0"/>
          <w:bCs w:val="0"/>
          <w:color w:val="000000"/>
          <w:sz w:val="20"/>
          <w:szCs w:val="20"/>
        </w:rPr>
        <w:t>*: Statistically significant at p ≤ 0.05</w:t>
      </w:r>
    </w:p>
    <w:p w:rsidR="00A44780" w:rsidRPr="00D468C6" w:rsidRDefault="00A44780" w:rsidP="006F0FCC">
      <w:pPr>
        <w:snapToGrid w:val="0"/>
        <w:spacing w:after="0" w:line="240" w:lineRule="auto"/>
        <w:jc w:val="both"/>
        <w:rPr>
          <w:rFonts w:cs="Times New Roman" w:hint="eastAsia"/>
          <w:color w:val="000000"/>
          <w:sz w:val="20"/>
          <w:szCs w:val="20"/>
          <w:lang w:eastAsia="zh-CN"/>
        </w:rPr>
      </w:pPr>
    </w:p>
    <w:p w:rsidR="00882D9D" w:rsidRPr="00D468C6" w:rsidRDefault="00882D9D" w:rsidP="006F0FCC">
      <w:pPr>
        <w:snapToGrid w:val="0"/>
        <w:spacing w:after="0" w:line="240" w:lineRule="auto"/>
        <w:jc w:val="both"/>
        <w:rPr>
          <w:rFonts w:cs="Times New Roman" w:hint="eastAsia"/>
          <w:color w:val="000000"/>
          <w:sz w:val="20"/>
          <w:szCs w:val="20"/>
          <w:lang w:eastAsia="zh-CN"/>
        </w:rPr>
      </w:pPr>
    </w:p>
    <w:p w:rsidR="00882D9D" w:rsidRPr="00D468C6" w:rsidRDefault="00882D9D" w:rsidP="006F0FCC">
      <w:pPr>
        <w:snapToGrid w:val="0"/>
        <w:spacing w:after="0" w:line="240" w:lineRule="auto"/>
        <w:jc w:val="both"/>
        <w:rPr>
          <w:rFonts w:cs="Times New Roman" w:hint="eastAsia"/>
          <w:color w:val="000000"/>
          <w:sz w:val="20"/>
          <w:szCs w:val="20"/>
          <w:lang w:eastAsia="zh-CN"/>
        </w:rPr>
      </w:pPr>
    </w:p>
    <w:p w:rsidR="006F0FCC" w:rsidRPr="00D468C6" w:rsidRDefault="006F0FCC" w:rsidP="006F0FCC">
      <w:pPr>
        <w:snapToGrid w:val="0"/>
        <w:spacing w:after="0" w:line="240" w:lineRule="auto"/>
        <w:jc w:val="both"/>
        <w:rPr>
          <w:rFonts w:cs="Times New Roman"/>
          <w:color w:val="000000"/>
          <w:sz w:val="20"/>
          <w:szCs w:val="20"/>
        </w:rPr>
        <w:sectPr w:rsidR="006F0FCC" w:rsidRPr="00D468C6" w:rsidSect="000B1D35">
          <w:type w:val="continuous"/>
          <w:pgSz w:w="12240" w:h="15840" w:code="9"/>
          <w:pgMar w:top="1440" w:right="1440" w:bottom="1440" w:left="1440" w:header="720" w:footer="720" w:gutter="0"/>
          <w:cols w:space="720"/>
          <w:rtlGutter/>
          <w:docGrid w:linePitch="360"/>
        </w:sectPr>
      </w:pPr>
    </w:p>
    <w:p w:rsidR="00C64BD2" w:rsidRPr="00D468C6" w:rsidRDefault="00A44780" w:rsidP="006F0FCC">
      <w:pPr>
        <w:snapToGrid w:val="0"/>
        <w:spacing w:after="0" w:line="240" w:lineRule="auto"/>
        <w:jc w:val="both"/>
        <w:rPr>
          <w:rFonts w:cs="Times New Roman"/>
          <w:color w:val="000000"/>
          <w:sz w:val="20"/>
          <w:szCs w:val="20"/>
        </w:rPr>
      </w:pPr>
      <w:r w:rsidRPr="00D468C6">
        <w:rPr>
          <w:rFonts w:cs="Times New Roman"/>
          <w:color w:val="000000"/>
          <w:sz w:val="20"/>
          <w:szCs w:val="20"/>
        </w:rPr>
        <w:lastRenderedPageBreak/>
        <w:t xml:space="preserve">4. </w:t>
      </w:r>
      <w:r w:rsidR="00887327" w:rsidRPr="00D468C6">
        <w:rPr>
          <w:rFonts w:cs="Times New Roman"/>
          <w:color w:val="000000"/>
          <w:sz w:val="20"/>
          <w:szCs w:val="20"/>
        </w:rPr>
        <w:t>Discussion</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Results of The present study revealed that demographic data (age, sex, and BMI) was matched between the two groups.</w:t>
      </w:r>
    </w:p>
    <w:p w:rsidR="00C64BD2" w:rsidRPr="00D468C6" w:rsidRDefault="00C64BD2" w:rsidP="006F0FCC">
      <w:pPr>
        <w:snapToGrid w:val="0"/>
        <w:spacing w:after="0" w:line="240" w:lineRule="auto"/>
        <w:ind w:firstLine="425"/>
        <w:jc w:val="both"/>
        <w:rPr>
          <w:rFonts w:eastAsia="Times New Roman" w:cs="Times New Roman"/>
          <w:b w:val="0"/>
          <w:color w:val="000000"/>
          <w:sz w:val="20"/>
          <w:szCs w:val="20"/>
        </w:rPr>
      </w:pPr>
      <w:r w:rsidRPr="00D468C6">
        <w:rPr>
          <w:rFonts w:cs="Times New Roman"/>
          <w:b w:val="0"/>
          <w:bCs w:val="0"/>
          <w:color w:val="000000"/>
          <w:sz w:val="20"/>
          <w:szCs w:val="20"/>
          <w:shd w:val="clear" w:color="auto" w:fill="FFFFFF"/>
        </w:rPr>
        <w:t xml:space="preserve">In </w:t>
      </w:r>
      <w:r w:rsidR="003C2C0F" w:rsidRPr="00D468C6">
        <w:rPr>
          <w:rFonts w:cs="Times New Roman"/>
          <w:b w:val="0"/>
          <w:bCs w:val="0"/>
          <w:color w:val="000000"/>
          <w:sz w:val="20"/>
          <w:szCs w:val="20"/>
          <w:shd w:val="clear" w:color="auto" w:fill="FFFFFF"/>
        </w:rPr>
        <w:t xml:space="preserve">our </w:t>
      </w:r>
      <w:r w:rsidRPr="00D468C6">
        <w:rPr>
          <w:rFonts w:cs="Times New Roman"/>
          <w:b w:val="0"/>
          <w:bCs w:val="0"/>
          <w:color w:val="000000"/>
          <w:sz w:val="20"/>
          <w:szCs w:val="20"/>
          <w:shd w:val="clear" w:color="auto" w:fill="FFFFFF"/>
        </w:rPr>
        <w:t>study there was no significant changes in the</w:t>
      </w:r>
      <w:r w:rsidRPr="00D468C6">
        <w:rPr>
          <w:rFonts w:eastAsia="Times New Roman" w:cs="Times New Roman"/>
          <w:b w:val="0"/>
          <w:color w:val="000000"/>
          <w:sz w:val="20"/>
          <w:szCs w:val="20"/>
        </w:rPr>
        <w:t xml:space="preserve"> (MABP, HR, SPO</w:t>
      </w:r>
      <w:r w:rsidRPr="00D468C6">
        <w:rPr>
          <w:rFonts w:eastAsia="Times New Roman" w:cs="Times New Roman"/>
          <w:b w:val="0"/>
          <w:color w:val="000000"/>
          <w:sz w:val="20"/>
          <w:szCs w:val="20"/>
          <w:vertAlign w:val="subscript"/>
        </w:rPr>
        <w:t>2</w:t>
      </w:r>
      <w:r w:rsidRPr="00D468C6">
        <w:rPr>
          <w:rFonts w:eastAsia="Times New Roman" w:cs="Times New Roman"/>
          <w:b w:val="0"/>
          <w:color w:val="000000"/>
          <w:sz w:val="20"/>
          <w:szCs w:val="20"/>
        </w:rPr>
        <w:t xml:space="preserve">%) </w:t>
      </w:r>
      <w:r w:rsidR="003C2C0F" w:rsidRPr="00D468C6">
        <w:rPr>
          <w:rFonts w:cs="Times New Roman"/>
          <w:b w:val="0"/>
          <w:bCs w:val="0"/>
          <w:color w:val="000000"/>
          <w:sz w:val="20"/>
          <w:szCs w:val="20"/>
          <w:shd w:val="clear" w:color="auto" w:fill="FFFFFF"/>
        </w:rPr>
        <w:t xml:space="preserve">intraoperatively </w:t>
      </w:r>
      <w:r w:rsidRPr="00D468C6">
        <w:rPr>
          <w:rFonts w:cs="Times New Roman"/>
          <w:b w:val="0"/>
          <w:bCs w:val="0"/>
          <w:color w:val="000000"/>
          <w:sz w:val="20"/>
          <w:szCs w:val="20"/>
          <w:shd w:val="clear" w:color="auto" w:fill="FFFFFF"/>
        </w:rPr>
        <w:t>or postoperative</w:t>
      </w:r>
      <w:r w:rsidR="003C2C0F" w:rsidRPr="00D468C6">
        <w:rPr>
          <w:rFonts w:cs="Times New Roman"/>
          <w:b w:val="0"/>
          <w:bCs w:val="0"/>
          <w:color w:val="000000"/>
          <w:sz w:val="20"/>
          <w:szCs w:val="20"/>
          <w:shd w:val="clear" w:color="auto" w:fill="FFFFFF"/>
        </w:rPr>
        <w:t>ly</w:t>
      </w:r>
      <w:r w:rsidRPr="00D468C6">
        <w:rPr>
          <w:rFonts w:cs="Times New Roman"/>
          <w:b w:val="0"/>
          <w:bCs w:val="0"/>
          <w:color w:val="000000"/>
          <w:sz w:val="20"/>
          <w:szCs w:val="20"/>
          <w:shd w:val="clear" w:color="auto" w:fill="FFFFFF"/>
        </w:rPr>
        <w:t xml:space="preserve"> when compared to the preoperative value in both groups. Comparison of vital signs MABP, HR, SPO2% at different intervals revealed no statistical difference between both groups.</w:t>
      </w:r>
    </w:p>
    <w:p w:rsidR="00C64BD2" w:rsidRPr="00D468C6" w:rsidRDefault="00C64BD2" w:rsidP="006F0FCC">
      <w:pPr>
        <w:snapToGrid w:val="0"/>
        <w:spacing w:after="0" w:line="240" w:lineRule="auto"/>
        <w:ind w:firstLine="425"/>
        <w:jc w:val="both"/>
        <w:rPr>
          <w:rFonts w:cs="Times New Roman"/>
          <w:color w:val="000000"/>
          <w:sz w:val="20"/>
          <w:szCs w:val="20"/>
        </w:rPr>
      </w:pPr>
      <w:r w:rsidRPr="00D468C6">
        <w:rPr>
          <w:rFonts w:cs="Times New Roman"/>
          <w:b w:val="0"/>
          <w:bCs w:val="0"/>
          <w:color w:val="000000"/>
          <w:sz w:val="20"/>
          <w:szCs w:val="20"/>
          <w:shd w:val="clear" w:color="auto" w:fill="FFFFFF"/>
        </w:rPr>
        <w:t xml:space="preserve">In </w:t>
      </w:r>
      <w:r w:rsidR="003C2C0F" w:rsidRPr="00D468C6">
        <w:rPr>
          <w:rFonts w:cs="Times New Roman"/>
          <w:b w:val="0"/>
          <w:bCs w:val="0"/>
          <w:color w:val="000000"/>
          <w:sz w:val="20"/>
          <w:szCs w:val="20"/>
          <w:shd w:val="clear" w:color="auto" w:fill="FFFFFF"/>
        </w:rPr>
        <w:t>our</w:t>
      </w:r>
      <w:r w:rsidRPr="00D468C6">
        <w:rPr>
          <w:rFonts w:cs="Times New Roman"/>
          <w:b w:val="0"/>
          <w:bCs w:val="0"/>
          <w:color w:val="000000"/>
          <w:sz w:val="20"/>
          <w:szCs w:val="20"/>
          <w:shd w:val="clear" w:color="auto" w:fill="FFFFFF"/>
        </w:rPr>
        <w:t xml:space="preserve"> study</w:t>
      </w:r>
      <w:r w:rsidR="003C2C0F" w:rsidRPr="00D468C6">
        <w:rPr>
          <w:rFonts w:cs="Times New Roman"/>
          <w:b w:val="0"/>
          <w:bCs w:val="0"/>
          <w:color w:val="000000"/>
          <w:sz w:val="20"/>
          <w:szCs w:val="20"/>
          <w:shd w:val="clear" w:color="auto" w:fill="FFFFFF"/>
        </w:rPr>
        <w:t>,</w:t>
      </w:r>
      <w:r w:rsidRPr="00D468C6">
        <w:rPr>
          <w:rFonts w:cs="Times New Roman"/>
          <w:b w:val="0"/>
          <w:bCs w:val="0"/>
          <w:color w:val="000000"/>
          <w:sz w:val="20"/>
          <w:szCs w:val="20"/>
          <w:shd w:val="clear" w:color="auto" w:fill="FFFFFF"/>
        </w:rPr>
        <w:t xml:space="preserve"> visual analogue scale</w:t>
      </w:r>
      <w:r w:rsidR="00D468C6">
        <w:rPr>
          <w:rFonts w:cs="Times New Roman" w:hint="eastAsia"/>
          <w:b w:val="0"/>
          <w:bCs w:val="0"/>
          <w:color w:val="000000"/>
          <w:sz w:val="20"/>
          <w:szCs w:val="20"/>
          <w:shd w:val="clear" w:color="auto" w:fill="FFFFFF"/>
          <w:lang w:eastAsia="zh-CN"/>
        </w:rPr>
        <w:t xml:space="preserve"> </w:t>
      </w:r>
      <w:r w:rsidRPr="00D468C6">
        <w:rPr>
          <w:rFonts w:cs="Times New Roman"/>
          <w:b w:val="0"/>
          <w:bCs w:val="0"/>
          <w:color w:val="000000"/>
          <w:sz w:val="20"/>
          <w:szCs w:val="20"/>
          <w:shd w:val="clear" w:color="auto" w:fill="FFFFFF"/>
        </w:rPr>
        <w:t xml:space="preserve">at rest and movement in the two studied groups were </w:t>
      </w:r>
      <w:r w:rsidR="00D468C6" w:rsidRPr="00D468C6">
        <w:rPr>
          <w:rFonts w:cs="Times New Roman"/>
          <w:b w:val="0"/>
          <w:bCs w:val="0"/>
          <w:color w:val="000000"/>
          <w:sz w:val="20"/>
          <w:szCs w:val="20"/>
          <w:shd w:val="clear" w:color="auto" w:fill="FFFFFF"/>
        </w:rPr>
        <w:t>compared</w:t>
      </w:r>
      <w:r w:rsidRPr="00D468C6">
        <w:rPr>
          <w:rFonts w:cs="Times New Roman"/>
          <w:b w:val="0"/>
          <w:bCs w:val="0"/>
          <w:color w:val="000000"/>
          <w:sz w:val="20"/>
          <w:szCs w:val="20"/>
          <w:shd w:val="clear" w:color="auto" w:fill="FFFFFF"/>
        </w:rPr>
        <w:t xml:space="preserve"> together. It revealed that VASr and VASm</w:t>
      </w:r>
      <w:r w:rsidR="00A44780" w:rsidRPr="00D468C6">
        <w:rPr>
          <w:rFonts w:cs="Times New Roman"/>
          <w:b w:val="0"/>
          <w:bCs w:val="0"/>
          <w:color w:val="000000"/>
          <w:sz w:val="20"/>
          <w:szCs w:val="20"/>
          <w:shd w:val="clear" w:color="auto" w:fill="FFFFFF"/>
        </w:rPr>
        <w:t xml:space="preserve"> </w:t>
      </w:r>
      <w:r w:rsidRPr="00D468C6">
        <w:rPr>
          <w:rFonts w:cs="Times New Roman"/>
          <w:b w:val="0"/>
          <w:bCs w:val="0"/>
          <w:color w:val="000000"/>
          <w:sz w:val="20"/>
          <w:szCs w:val="20"/>
          <w:shd w:val="clear" w:color="auto" w:fill="FFFFFF"/>
        </w:rPr>
        <w:t>were</w:t>
      </w:r>
      <w:r w:rsidR="00A44780" w:rsidRPr="00D468C6">
        <w:rPr>
          <w:rFonts w:cs="Times New Roman"/>
          <w:b w:val="0"/>
          <w:bCs w:val="0"/>
          <w:color w:val="000000"/>
          <w:sz w:val="20"/>
          <w:szCs w:val="20"/>
          <w:shd w:val="clear" w:color="auto" w:fill="FFFFFF"/>
        </w:rPr>
        <w:t xml:space="preserve"> </w:t>
      </w:r>
      <w:r w:rsidRPr="00D468C6">
        <w:rPr>
          <w:rFonts w:cs="Times New Roman"/>
          <w:b w:val="0"/>
          <w:bCs w:val="0"/>
          <w:color w:val="000000"/>
          <w:sz w:val="20"/>
          <w:szCs w:val="20"/>
          <w:shd w:val="clear" w:color="auto" w:fill="FFFFFF"/>
        </w:rPr>
        <w:t>significant</w:t>
      </w:r>
      <w:r w:rsidR="003C2C0F" w:rsidRPr="00D468C6">
        <w:rPr>
          <w:rFonts w:cs="Times New Roman"/>
          <w:b w:val="0"/>
          <w:bCs w:val="0"/>
          <w:color w:val="000000"/>
          <w:sz w:val="20"/>
          <w:szCs w:val="20"/>
          <w:shd w:val="clear" w:color="auto" w:fill="FFFFFF"/>
        </w:rPr>
        <w:t>ly</w:t>
      </w:r>
      <w:r w:rsidRPr="00D468C6">
        <w:rPr>
          <w:rFonts w:cs="Times New Roman"/>
          <w:b w:val="0"/>
          <w:bCs w:val="0"/>
          <w:color w:val="000000"/>
          <w:sz w:val="20"/>
          <w:szCs w:val="20"/>
          <w:shd w:val="clear" w:color="auto" w:fill="FFFFFF"/>
        </w:rPr>
        <w:t xml:space="preserve"> lower in</w:t>
      </w:r>
      <w:r w:rsidR="00A44780" w:rsidRPr="00D468C6">
        <w:rPr>
          <w:rFonts w:cs="Times New Roman"/>
          <w:b w:val="0"/>
          <w:bCs w:val="0"/>
          <w:color w:val="000000"/>
          <w:sz w:val="20"/>
          <w:szCs w:val="20"/>
          <w:shd w:val="clear" w:color="auto" w:fill="FFFFFF"/>
        </w:rPr>
        <w:t xml:space="preserve"> </w:t>
      </w:r>
      <w:r w:rsidRPr="00D468C6">
        <w:rPr>
          <w:rFonts w:cs="Times New Roman"/>
          <w:b w:val="0"/>
          <w:bCs w:val="0"/>
          <w:color w:val="000000"/>
          <w:sz w:val="20"/>
          <w:szCs w:val="20"/>
          <w:shd w:val="clear" w:color="auto" w:fill="FFFFFF"/>
        </w:rPr>
        <w:t>Group II compared to Group I.</w:t>
      </w:r>
    </w:p>
    <w:p w:rsidR="00C64BD2" w:rsidRPr="00D468C6" w:rsidRDefault="00C64BD2" w:rsidP="006F0FCC">
      <w:pPr>
        <w:snapToGrid w:val="0"/>
        <w:spacing w:after="0" w:line="240" w:lineRule="auto"/>
        <w:ind w:firstLine="425"/>
        <w:jc w:val="both"/>
        <w:rPr>
          <w:rFonts w:eastAsia="Times New Roman" w:cs="Times New Roman"/>
          <w:b w:val="0"/>
          <w:bCs w:val="0"/>
          <w:color w:val="000000"/>
          <w:sz w:val="20"/>
          <w:szCs w:val="20"/>
        </w:rPr>
      </w:pPr>
      <w:r w:rsidRPr="00D468C6">
        <w:rPr>
          <w:rFonts w:cs="Times New Roman"/>
          <w:b w:val="0"/>
          <w:bCs w:val="0"/>
          <w:color w:val="000000"/>
          <w:sz w:val="20"/>
          <w:szCs w:val="20"/>
          <w:shd w:val="clear" w:color="auto" w:fill="FFFFFF"/>
        </w:rPr>
        <w:t xml:space="preserve">Many studies revealed results that coincide with the results of </w:t>
      </w:r>
      <w:r w:rsidR="003C2C0F" w:rsidRPr="00D468C6">
        <w:rPr>
          <w:rFonts w:cs="Times New Roman"/>
          <w:b w:val="0"/>
          <w:bCs w:val="0"/>
          <w:color w:val="000000"/>
          <w:sz w:val="20"/>
          <w:szCs w:val="20"/>
          <w:shd w:val="clear" w:color="auto" w:fill="FFFFFF"/>
        </w:rPr>
        <w:t>our</w:t>
      </w:r>
      <w:r w:rsidRPr="00D468C6">
        <w:rPr>
          <w:rFonts w:cs="Times New Roman"/>
          <w:b w:val="0"/>
          <w:bCs w:val="0"/>
          <w:color w:val="000000"/>
          <w:sz w:val="20"/>
          <w:szCs w:val="20"/>
          <w:shd w:val="clear" w:color="auto" w:fill="FFFFFF"/>
        </w:rPr>
        <w:t xml:space="preserve"> study.</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 xml:space="preserve">A prospective, randomized, double-blind study </w:t>
      </w:r>
      <w:r w:rsidR="003C2C0F" w:rsidRPr="00D468C6">
        <w:rPr>
          <w:rFonts w:cs="Times New Roman"/>
          <w:b w:val="0"/>
          <w:bCs w:val="0"/>
          <w:color w:val="000000"/>
          <w:sz w:val="20"/>
          <w:szCs w:val="20"/>
          <w:shd w:val="clear" w:color="auto" w:fill="FFFFFF"/>
        </w:rPr>
        <w:t xml:space="preserve">was </w:t>
      </w:r>
      <w:r w:rsidR="00D468C6" w:rsidRPr="00D468C6">
        <w:rPr>
          <w:rFonts w:cs="Times New Roman"/>
          <w:b w:val="0"/>
          <w:bCs w:val="0"/>
          <w:color w:val="000000"/>
          <w:sz w:val="20"/>
          <w:szCs w:val="20"/>
          <w:shd w:val="clear" w:color="auto" w:fill="FFFFFF"/>
        </w:rPr>
        <w:t>performed on</w:t>
      </w:r>
      <w:r w:rsidRPr="00D468C6">
        <w:rPr>
          <w:rFonts w:cs="Times New Roman"/>
          <w:b w:val="0"/>
          <w:bCs w:val="0"/>
          <w:color w:val="000000"/>
          <w:sz w:val="20"/>
          <w:szCs w:val="20"/>
          <w:shd w:val="clear" w:color="auto" w:fill="FFFFFF"/>
        </w:rPr>
        <w:t xml:space="preserve"> Ninety ASA I– III patients, scheduled for radical cystectomy under general anesthesia and were divided into three groups. Group I was given TAP block with 20 ml bupivacaine 0.25% plus 2 ml dexamethasone 8 mg (n = 30), group II was given TAP block with 20 ml bupivacaine 0.25% plus 2 ml normal saline (n = 30) and group III was given general anesthesia without TAP block (n = 30). The study has showed that dexamethasone/bupivacaine group had a significantly lower postoperative VAS score for pain compared with both the bupivacaine group and the control group over the first 24h postoperative </w:t>
      </w:r>
      <w:r w:rsidRPr="00D468C6">
        <w:rPr>
          <w:rFonts w:cs="Times New Roman"/>
          <w:color w:val="000000"/>
          <w:sz w:val="20"/>
          <w:szCs w:val="20"/>
          <w:vertAlign w:val="superscript"/>
        </w:rPr>
        <w:t>(</w:t>
      </w:r>
      <w:r w:rsidR="00157161" w:rsidRPr="00D468C6">
        <w:rPr>
          <w:rFonts w:cs="Times New Roman"/>
          <w:color w:val="000000"/>
          <w:sz w:val="20"/>
          <w:szCs w:val="20"/>
          <w:vertAlign w:val="superscript"/>
        </w:rPr>
        <w:t>10</w:t>
      </w:r>
      <w:r w:rsidRPr="00D468C6">
        <w:rPr>
          <w:rFonts w:cs="Times New Roman"/>
          <w:color w:val="000000"/>
          <w:sz w:val="20"/>
          <w:szCs w:val="20"/>
          <w:vertAlign w:val="superscript"/>
        </w:rPr>
        <w:t>)</w:t>
      </w:r>
      <w:r w:rsidRPr="00D468C6">
        <w:rPr>
          <w:rFonts w:cs="Times New Roman"/>
          <w:color w:val="000000"/>
          <w:sz w:val="20"/>
          <w:szCs w:val="20"/>
        </w:rPr>
        <w:t>.</w:t>
      </w:r>
    </w:p>
    <w:p w:rsidR="000B1D35"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In the study performed on 94 patients underwent laparoscopic cholecystectomy were randomly assigned to one of three groups. Group 1 (Control) patients received 5mg dexamethasone iv with epidural injection 8mL 0.25% bupivacaine and 2 mL normal saline, group 2 (D1) patients received 2 mL normal saline iv with epidural injection 8mL 0.25% bupivacaine and5mg dexamethasone in 2 mL normal saline, and Group 3(D2) patients received 2mL normal saline iv with epidural injection of dexamethasone 5 mg in 10 mL normal saline. The study showed that the VAS scores at rest and during effort were also lower in the epidural dexamethasone groups (D1, D2) compared to the control group (P&lt; 0.05</w:t>
      </w:r>
      <w:r w:rsidR="000B1D35" w:rsidRPr="00D468C6">
        <w:rPr>
          <w:rFonts w:cs="Times New Roman"/>
          <w:b w:val="0"/>
          <w:bCs w:val="0"/>
          <w:color w:val="000000"/>
          <w:sz w:val="20"/>
          <w:szCs w:val="20"/>
          <w:shd w:val="clear" w:color="auto" w:fill="FFFFFF"/>
        </w:rPr>
        <w:t xml:space="preserve">) </w:t>
      </w:r>
      <w:r w:rsidR="000B1D35" w:rsidRPr="00D468C6">
        <w:rPr>
          <w:rFonts w:cs="Times New Roman"/>
          <w:color w:val="000000"/>
          <w:sz w:val="20"/>
          <w:szCs w:val="20"/>
          <w:vertAlign w:val="superscript"/>
        </w:rPr>
        <w:t>(</w:t>
      </w:r>
      <w:r w:rsidR="00157161" w:rsidRPr="00D468C6">
        <w:rPr>
          <w:rFonts w:cs="Times New Roman"/>
          <w:color w:val="000000"/>
          <w:sz w:val="20"/>
          <w:szCs w:val="20"/>
          <w:vertAlign w:val="superscript"/>
        </w:rPr>
        <w:t>14</w:t>
      </w:r>
      <w:r w:rsidRPr="00D468C6">
        <w:rPr>
          <w:rFonts w:cs="Times New Roman"/>
          <w:color w:val="000000"/>
          <w:sz w:val="20"/>
          <w:szCs w:val="20"/>
          <w:vertAlign w:val="superscript"/>
        </w:rPr>
        <w:t>)</w:t>
      </w:r>
      <w:r w:rsidRPr="00D468C6">
        <w:rPr>
          <w:rFonts w:cs="Times New Roman"/>
          <w:color w:val="000000"/>
          <w:sz w:val="20"/>
          <w:szCs w:val="20"/>
        </w:rPr>
        <w:t>.</w:t>
      </w:r>
    </w:p>
    <w:p w:rsidR="00C64BD2" w:rsidRPr="00D468C6" w:rsidRDefault="000B1D35"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T</w:t>
      </w:r>
      <w:r w:rsidR="00C64BD2" w:rsidRPr="00D468C6">
        <w:rPr>
          <w:rFonts w:cs="Times New Roman"/>
          <w:b w:val="0"/>
          <w:bCs w:val="0"/>
          <w:color w:val="000000"/>
          <w:sz w:val="20"/>
          <w:szCs w:val="20"/>
          <w:shd w:val="clear" w:color="auto" w:fill="FFFFFF"/>
        </w:rPr>
        <w:t xml:space="preserve">he effect of dexamethasone on postoperative analgesia when given as an adjunct for peripheral nerve blocks at the interscalene level showed that dexamethasone group had lower median VAS scores compared with control </w:t>
      </w:r>
      <w:r w:rsidR="00C64BD2" w:rsidRPr="00D468C6">
        <w:rPr>
          <w:rFonts w:cs="Times New Roman"/>
          <w:color w:val="000000"/>
          <w:sz w:val="20"/>
          <w:szCs w:val="20"/>
          <w:vertAlign w:val="superscript"/>
        </w:rPr>
        <w:t>(</w:t>
      </w:r>
      <w:r w:rsidR="004C5FB0" w:rsidRPr="00D468C6">
        <w:rPr>
          <w:rFonts w:cs="Times New Roman"/>
          <w:color w:val="000000"/>
          <w:sz w:val="20"/>
          <w:szCs w:val="20"/>
          <w:vertAlign w:val="superscript"/>
        </w:rPr>
        <w:t>15</w:t>
      </w:r>
      <w:r w:rsidR="00C64BD2" w:rsidRPr="00D468C6">
        <w:rPr>
          <w:rFonts w:cs="Times New Roman"/>
          <w:color w:val="000000"/>
          <w:sz w:val="20"/>
          <w:szCs w:val="20"/>
          <w:vertAlign w:val="superscript"/>
        </w:rPr>
        <w:t>)</w:t>
      </w:r>
      <w:r w:rsidR="00C64BD2" w:rsidRPr="00D468C6">
        <w:rPr>
          <w:rFonts w:cs="Times New Roman"/>
          <w:color w:val="000000"/>
          <w:sz w:val="20"/>
          <w:szCs w:val="20"/>
        </w:rPr>
        <w:t>.</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 xml:space="preserve">Similarly a conducted prospective randomized controlled trial study on </w:t>
      </w:r>
      <w:r w:rsidR="00D468C6" w:rsidRPr="00D468C6">
        <w:rPr>
          <w:rFonts w:cs="Times New Roman"/>
          <w:b w:val="0"/>
          <w:bCs w:val="0"/>
          <w:color w:val="000000"/>
          <w:sz w:val="20"/>
          <w:szCs w:val="20"/>
          <w:shd w:val="clear" w:color="auto" w:fill="FFFFFF"/>
        </w:rPr>
        <w:t>sixty adult</w:t>
      </w:r>
      <w:r w:rsidRPr="00D468C6">
        <w:rPr>
          <w:rFonts w:cs="Times New Roman"/>
          <w:b w:val="0"/>
          <w:bCs w:val="0"/>
          <w:color w:val="000000"/>
          <w:sz w:val="20"/>
          <w:szCs w:val="20"/>
          <w:shd w:val="clear" w:color="auto" w:fill="FFFFFF"/>
        </w:rPr>
        <w:t xml:space="preserve"> patients underwent elective open abdominal hysterectomy were allocated to receive TAP block with 20 mL of bupivacaine hydrochloride 0.25% plus 2 mL normal saline (control </w:t>
      </w:r>
      <w:r w:rsidRPr="00D468C6">
        <w:rPr>
          <w:rFonts w:cs="Times New Roman"/>
          <w:b w:val="0"/>
          <w:bCs w:val="0"/>
          <w:color w:val="000000"/>
          <w:sz w:val="20"/>
          <w:szCs w:val="20"/>
          <w:shd w:val="clear" w:color="auto" w:fill="FFFFFF"/>
        </w:rPr>
        <w:lastRenderedPageBreak/>
        <w:t xml:space="preserve">group, n=30) or 20 mL of bupivacaine hydrochloride 0.25% plus 2 mL dexamethasone (dexamethasone group, n=30). They found that the dexamethasone/bupivacaine group had a statistically significantly lower postoperative VAS score for pain compared with the bupivacaine group over the first 24h postoperative </w:t>
      </w:r>
      <w:r w:rsidRPr="00D468C6">
        <w:rPr>
          <w:rFonts w:cs="Times New Roman"/>
          <w:color w:val="000000"/>
          <w:sz w:val="20"/>
          <w:szCs w:val="20"/>
          <w:vertAlign w:val="superscript"/>
        </w:rPr>
        <w:t>(</w:t>
      </w:r>
      <w:r w:rsidR="006B4C14" w:rsidRPr="00D468C6">
        <w:rPr>
          <w:rFonts w:cs="Times New Roman"/>
          <w:color w:val="000000"/>
          <w:sz w:val="20"/>
          <w:szCs w:val="20"/>
          <w:vertAlign w:val="superscript"/>
        </w:rPr>
        <w:t>16</w:t>
      </w:r>
      <w:r w:rsidRPr="00D468C6">
        <w:rPr>
          <w:rFonts w:cs="Times New Roman"/>
          <w:color w:val="000000"/>
          <w:sz w:val="20"/>
          <w:szCs w:val="20"/>
          <w:vertAlign w:val="superscript"/>
        </w:rPr>
        <w:t>)</w:t>
      </w:r>
      <w:r w:rsidRPr="00D468C6">
        <w:rPr>
          <w:rFonts w:cs="Times New Roman"/>
          <w:color w:val="000000"/>
          <w:sz w:val="20"/>
          <w:szCs w:val="20"/>
        </w:rPr>
        <w:t>.</w:t>
      </w:r>
    </w:p>
    <w:p w:rsidR="00C64BD2" w:rsidRPr="00D468C6" w:rsidRDefault="00C64BD2" w:rsidP="006F0FCC">
      <w:pPr>
        <w:snapToGrid w:val="0"/>
        <w:spacing w:after="0" w:line="240" w:lineRule="auto"/>
        <w:ind w:firstLine="425"/>
        <w:jc w:val="both"/>
        <w:rPr>
          <w:rFonts w:cs="Times New Roman"/>
          <w:b w:val="0"/>
          <w:bCs w:val="0"/>
          <w:color w:val="000000"/>
          <w:sz w:val="20"/>
          <w:szCs w:val="20"/>
        </w:rPr>
      </w:pPr>
      <w:r w:rsidRPr="00D468C6">
        <w:rPr>
          <w:rFonts w:cs="Times New Roman"/>
          <w:b w:val="0"/>
          <w:bCs w:val="0"/>
          <w:color w:val="000000"/>
          <w:sz w:val="20"/>
          <w:szCs w:val="20"/>
          <w:shd w:val="clear" w:color="auto" w:fill="FFFFFF"/>
        </w:rPr>
        <w:t xml:space="preserve">Also a prospective, randomized, double-blind study </w:t>
      </w:r>
      <w:r w:rsidR="00D50454" w:rsidRPr="00D468C6">
        <w:rPr>
          <w:rFonts w:cs="Times New Roman"/>
          <w:b w:val="0"/>
          <w:bCs w:val="0"/>
          <w:color w:val="000000"/>
          <w:sz w:val="20"/>
          <w:szCs w:val="20"/>
          <w:shd w:val="clear" w:color="auto" w:fill="FFFFFF"/>
        </w:rPr>
        <w:t xml:space="preserve">was </w:t>
      </w:r>
      <w:r w:rsidRPr="00D468C6">
        <w:rPr>
          <w:rFonts w:cs="Times New Roman"/>
          <w:b w:val="0"/>
          <w:bCs w:val="0"/>
          <w:color w:val="000000"/>
          <w:sz w:val="20"/>
          <w:szCs w:val="20"/>
          <w:shd w:val="clear" w:color="auto" w:fill="FFFFFF"/>
        </w:rPr>
        <w:t xml:space="preserve">performed on Forty-two women ASA </w:t>
      </w:r>
      <w:r w:rsidR="00D50454" w:rsidRPr="00D468C6">
        <w:rPr>
          <w:rFonts w:cs="Times New Roman"/>
          <w:b w:val="0"/>
          <w:bCs w:val="0"/>
          <w:color w:val="000000"/>
          <w:sz w:val="20"/>
          <w:szCs w:val="20"/>
          <w:shd w:val="clear" w:color="auto" w:fill="FFFFFF"/>
        </w:rPr>
        <w:t>class I-II who underwent elective c</w:t>
      </w:r>
      <w:r w:rsidRPr="00D468C6">
        <w:rPr>
          <w:rFonts w:cs="Times New Roman"/>
          <w:b w:val="0"/>
          <w:bCs w:val="0"/>
          <w:color w:val="000000"/>
          <w:sz w:val="20"/>
          <w:szCs w:val="20"/>
          <w:shd w:val="clear" w:color="auto" w:fill="FFFFFF"/>
        </w:rPr>
        <w:t>esarian section</w:t>
      </w:r>
      <w:r w:rsidR="00D50454" w:rsidRPr="00D468C6">
        <w:rPr>
          <w:rFonts w:cs="Times New Roman"/>
          <w:b w:val="0"/>
          <w:bCs w:val="0"/>
          <w:color w:val="000000"/>
          <w:sz w:val="20"/>
          <w:szCs w:val="20"/>
          <w:shd w:val="clear" w:color="auto" w:fill="FFFFFF"/>
        </w:rPr>
        <w:t>.</w:t>
      </w:r>
      <w:r w:rsidR="00A44780" w:rsidRPr="00D468C6">
        <w:rPr>
          <w:rFonts w:cs="Times New Roman"/>
          <w:b w:val="0"/>
          <w:bCs w:val="0"/>
          <w:color w:val="000000"/>
          <w:sz w:val="20"/>
          <w:szCs w:val="20"/>
          <w:shd w:val="clear" w:color="auto" w:fill="FFFFFF"/>
        </w:rPr>
        <w:t xml:space="preserve"> </w:t>
      </w:r>
      <w:r w:rsidR="00D50454" w:rsidRPr="00D468C6">
        <w:rPr>
          <w:rFonts w:cs="Times New Roman"/>
          <w:b w:val="0"/>
          <w:bCs w:val="0"/>
          <w:color w:val="000000"/>
          <w:sz w:val="20"/>
          <w:szCs w:val="20"/>
          <w:shd w:val="clear" w:color="auto" w:fill="FFFFFF"/>
        </w:rPr>
        <w:t xml:space="preserve">They were </w:t>
      </w:r>
      <w:r w:rsidRPr="00D468C6">
        <w:rPr>
          <w:rFonts w:cs="Times New Roman"/>
          <w:b w:val="0"/>
          <w:bCs w:val="0"/>
          <w:color w:val="000000"/>
          <w:sz w:val="20"/>
          <w:szCs w:val="20"/>
          <w:shd w:val="clear" w:color="auto" w:fill="FFFFFF"/>
        </w:rPr>
        <w:t xml:space="preserve">divided into two groups and received spinal anesthesia with ultrasound guided TAPB. Bilateral 30 ml 0.25% levobupivacaine and 2 ml normal saline for the levobupivacaine group and bilateral 30 ml 0.25% levobupivacaine and 2 ml (8 mg) dexamethasone for the dexamethasone group were administered in a TAP block performed with ultrasonography. They found that the dexamethasone/levobupivacaine group had a significantly lower postoperative NRS1-II scale (NRS 0 = no pain, 10 = intolerable pain) for deep and superficial pain scores compared with levobupivacaine group over the first 24h postoperative </w:t>
      </w:r>
      <w:r w:rsidRPr="00D468C6">
        <w:rPr>
          <w:rFonts w:cs="Times New Roman"/>
          <w:color w:val="000000"/>
          <w:sz w:val="20"/>
          <w:szCs w:val="20"/>
          <w:vertAlign w:val="superscript"/>
        </w:rPr>
        <w:t>(</w:t>
      </w:r>
      <w:r w:rsidR="00FE5529" w:rsidRPr="00D468C6">
        <w:rPr>
          <w:rFonts w:cs="Times New Roman"/>
          <w:color w:val="000000"/>
          <w:sz w:val="20"/>
          <w:szCs w:val="20"/>
          <w:vertAlign w:val="superscript"/>
        </w:rPr>
        <w:t>17</w:t>
      </w:r>
      <w:r w:rsidRPr="00D468C6">
        <w:rPr>
          <w:rFonts w:cs="Times New Roman"/>
          <w:color w:val="000000"/>
          <w:sz w:val="20"/>
          <w:szCs w:val="20"/>
          <w:vertAlign w:val="superscript"/>
        </w:rPr>
        <w:t>)</w:t>
      </w:r>
      <w:r w:rsidRPr="00D468C6">
        <w:rPr>
          <w:rFonts w:cs="Times New Roman"/>
          <w:color w:val="000000"/>
          <w:sz w:val="20"/>
          <w:szCs w:val="20"/>
        </w:rPr>
        <w:t>.</w:t>
      </w:r>
    </w:p>
    <w:p w:rsidR="00C64BD2" w:rsidRPr="00D468C6" w:rsidRDefault="00D50454"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 xml:space="preserve">Our </w:t>
      </w:r>
      <w:r w:rsidR="00C64BD2" w:rsidRPr="00D468C6">
        <w:rPr>
          <w:rFonts w:cs="Times New Roman"/>
          <w:b w:val="0"/>
          <w:bCs w:val="0"/>
          <w:color w:val="000000"/>
          <w:sz w:val="20"/>
          <w:szCs w:val="20"/>
          <w:shd w:val="clear" w:color="auto" w:fill="FFFFFF"/>
        </w:rPr>
        <w:t xml:space="preserve">study showed that one of the advantages of ultrasound TAPB with local anesthetic bupivacaine plus dexamethasone compared to TAPB with local anesthetic bupivacaine only was increased duration of analgesia and the </w:t>
      </w:r>
      <w:r w:rsidR="00253E6E" w:rsidRPr="00D468C6">
        <w:rPr>
          <w:rFonts w:cs="Times New Roman"/>
          <w:b w:val="0"/>
          <w:bCs w:val="0"/>
          <w:color w:val="000000"/>
          <w:sz w:val="20"/>
          <w:szCs w:val="20"/>
          <w:shd w:val="clear" w:color="auto" w:fill="FFFFFF"/>
        </w:rPr>
        <w:t>t</w:t>
      </w:r>
      <w:r w:rsidR="00C64BD2" w:rsidRPr="00D468C6">
        <w:rPr>
          <w:rFonts w:cs="Times New Roman"/>
          <w:b w:val="0"/>
          <w:bCs w:val="0"/>
          <w:color w:val="000000"/>
          <w:sz w:val="20"/>
          <w:szCs w:val="20"/>
          <w:shd w:val="clear" w:color="auto" w:fill="FFFFFF"/>
        </w:rPr>
        <w:t>ime elapsed till 1</w:t>
      </w:r>
      <w:r w:rsidR="00C64BD2" w:rsidRPr="00D468C6">
        <w:rPr>
          <w:rFonts w:cs="Times New Roman"/>
          <w:b w:val="0"/>
          <w:bCs w:val="0"/>
          <w:color w:val="000000"/>
          <w:sz w:val="20"/>
          <w:szCs w:val="20"/>
          <w:shd w:val="clear" w:color="auto" w:fill="FFFFFF"/>
          <w:vertAlign w:val="superscript"/>
        </w:rPr>
        <w:t>st</w:t>
      </w:r>
      <w:r w:rsidR="00C64BD2" w:rsidRPr="00D468C6">
        <w:rPr>
          <w:rFonts w:cs="Times New Roman"/>
          <w:b w:val="0"/>
          <w:bCs w:val="0"/>
          <w:color w:val="000000"/>
          <w:sz w:val="20"/>
          <w:szCs w:val="20"/>
          <w:shd w:val="clear" w:color="auto" w:fill="FFFFFF"/>
        </w:rPr>
        <w:t xml:space="preserve"> rescue analgesic dose.</w:t>
      </w:r>
    </w:p>
    <w:p w:rsidR="00C64BD2" w:rsidRPr="00D468C6" w:rsidRDefault="00C64BD2" w:rsidP="006F0FCC">
      <w:pPr>
        <w:snapToGrid w:val="0"/>
        <w:spacing w:after="0" w:line="240" w:lineRule="auto"/>
        <w:ind w:firstLine="425"/>
        <w:jc w:val="both"/>
        <w:rPr>
          <w:rFonts w:cs="Times New Roman"/>
          <w:b w:val="0"/>
          <w:bCs w:val="0"/>
          <w:color w:val="000000"/>
          <w:sz w:val="20"/>
          <w:szCs w:val="20"/>
        </w:rPr>
      </w:pPr>
      <w:r w:rsidRPr="00D468C6">
        <w:rPr>
          <w:rFonts w:cs="Times New Roman"/>
          <w:b w:val="0"/>
          <w:bCs w:val="0"/>
          <w:color w:val="000000"/>
          <w:sz w:val="20"/>
          <w:szCs w:val="20"/>
          <w:shd w:val="clear" w:color="auto" w:fill="FFFFFF"/>
        </w:rPr>
        <w:t>Similarly</w:t>
      </w:r>
      <w:r w:rsidR="00253E6E" w:rsidRPr="00D468C6">
        <w:rPr>
          <w:rFonts w:cs="Times New Roman"/>
          <w:b w:val="0"/>
          <w:bCs w:val="0"/>
          <w:color w:val="000000"/>
          <w:sz w:val="20"/>
          <w:szCs w:val="20"/>
        </w:rPr>
        <w:t xml:space="preserve">, a study was </w:t>
      </w:r>
      <w:r w:rsidR="00253E6E" w:rsidRPr="00D468C6">
        <w:rPr>
          <w:rFonts w:cs="Times New Roman"/>
          <w:b w:val="0"/>
          <w:bCs w:val="0"/>
          <w:color w:val="000000"/>
          <w:sz w:val="20"/>
          <w:szCs w:val="20"/>
          <w:shd w:val="clear" w:color="auto" w:fill="FFFFFF"/>
        </w:rPr>
        <w:t>d</w:t>
      </w:r>
      <w:r w:rsidRPr="00D468C6">
        <w:rPr>
          <w:rFonts w:cs="Times New Roman"/>
          <w:b w:val="0"/>
          <w:bCs w:val="0"/>
          <w:color w:val="000000"/>
          <w:sz w:val="20"/>
          <w:szCs w:val="20"/>
          <w:shd w:val="clear" w:color="auto" w:fill="FFFFFF"/>
        </w:rPr>
        <w:t>on</w:t>
      </w:r>
      <w:r w:rsidR="00253E6E" w:rsidRPr="00D468C6">
        <w:rPr>
          <w:rFonts w:cs="Times New Roman"/>
          <w:b w:val="0"/>
          <w:bCs w:val="0"/>
          <w:color w:val="000000"/>
          <w:sz w:val="20"/>
          <w:szCs w:val="20"/>
          <w:shd w:val="clear" w:color="auto" w:fill="FFFFFF"/>
        </w:rPr>
        <w:t>e on</w:t>
      </w:r>
      <w:r w:rsidRPr="00D468C6">
        <w:rPr>
          <w:rFonts w:cs="Times New Roman"/>
          <w:b w:val="0"/>
          <w:bCs w:val="0"/>
          <w:color w:val="000000"/>
          <w:sz w:val="20"/>
          <w:szCs w:val="20"/>
          <w:shd w:val="clear" w:color="auto" w:fill="FFFFFF"/>
        </w:rPr>
        <w:t xml:space="preserve"> a total of 60 ASA I-II patients</w:t>
      </w:r>
      <w:r w:rsidR="00253E6E" w:rsidRPr="00D468C6">
        <w:rPr>
          <w:rFonts w:cs="Times New Roman"/>
          <w:b w:val="0"/>
          <w:bCs w:val="0"/>
          <w:color w:val="000000"/>
          <w:sz w:val="20"/>
          <w:szCs w:val="20"/>
          <w:shd w:val="clear" w:color="auto" w:fill="FFFFFF"/>
        </w:rPr>
        <w:t xml:space="preserve"> who </w:t>
      </w:r>
      <w:r w:rsidRPr="00D468C6">
        <w:rPr>
          <w:rFonts w:cs="Times New Roman"/>
          <w:b w:val="0"/>
          <w:bCs w:val="0"/>
          <w:color w:val="000000"/>
          <w:sz w:val="20"/>
          <w:szCs w:val="20"/>
          <w:shd w:val="clear" w:color="auto" w:fill="FFFFFF"/>
        </w:rPr>
        <w:t xml:space="preserve">underwent planned total abdominal hysterectomy with general anesthesia. After surgical termination, ultrasound guided TAP block was performed by the same anesthesiologist. The patients were randomly divided into two groups using the envelope method. TAP block was obtained with 19 mL of bupivacaine hydrochloride 0.25%+1 mL normal saline (Group B, n=30) or 19 mL of bupivacaine hydrochloride 0.25%+1 dexamethasone (4 mg) (Group BD, n=30). They found that the time to first analgesic requirement in dexamethasone group was longer compared to control group (p&lt;0.05) </w:t>
      </w:r>
      <w:r w:rsidRPr="00D468C6">
        <w:rPr>
          <w:rFonts w:cs="Times New Roman"/>
          <w:color w:val="000000"/>
          <w:sz w:val="20"/>
          <w:szCs w:val="20"/>
          <w:vertAlign w:val="superscript"/>
        </w:rPr>
        <w:t>(</w:t>
      </w:r>
      <w:r w:rsidR="00FE5529" w:rsidRPr="00D468C6">
        <w:rPr>
          <w:rFonts w:cs="Times New Roman"/>
          <w:color w:val="000000"/>
          <w:sz w:val="20"/>
          <w:szCs w:val="20"/>
          <w:vertAlign w:val="superscript"/>
        </w:rPr>
        <w:t>18</w:t>
      </w:r>
      <w:r w:rsidRPr="00D468C6">
        <w:rPr>
          <w:rFonts w:cs="Times New Roman"/>
          <w:color w:val="000000"/>
          <w:sz w:val="20"/>
          <w:szCs w:val="20"/>
          <w:vertAlign w:val="superscript"/>
        </w:rPr>
        <w:t>)</w:t>
      </w:r>
      <w:r w:rsidRPr="00D468C6">
        <w:rPr>
          <w:rFonts w:cs="Times New Roman"/>
          <w:color w:val="000000"/>
          <w:sz w:val="20"/>
          <w:szCs w:val="20"/>
        </w:rPr>
        <w:t>.</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Also</w:t>
      </w:r>
      <w:r w:rsidR="00253E6E" w:rsidRPr="00D468C6">
        <w:rPr>
          <w:rFonts w:cs="Times New Roman"/>
          <w:b w:val="0"/>
          <w:bCs w:val="0"/>
          <w:color w:val="000000"/>
          <w:sz w:val="20"/>
          <w:szCs w:val="20"/>
          <w:shd w:val="clear" w:color="auto" w:fill="FFFFFF"/>
        </w:rPr>
        <w:t>, it was</w:t>
      </w:r>
      <w:r w:rsidR="00A44780" w:rsidRPr="00D468C6">
        <w:rPr>
          <w:rFonts w:cs="Times New Roman"/>
          <w:b w:val="0"/>
          <w:bCs w:val="0"/>
          <w:color w:val="000000"/>
          <w:sz w:val="20"/>
          <w:szCs w:val="20"/>
          <w:shd w:val="clear" w:color="auto" w:fill="FFFFFF"/>
        </w:rPr>
        <w:t xml:space="preserve"> </w:t>
      </w:r>
      <w:r w:rsidRPr="00D468C6">
        <w:rPr>
          <w:rFonts w:cs="Times New Roman"/>
          <w:b w:val="0"/>
          <w:bCs w:val="0"/>
          <w:color w:val="000000"/>
          <w:sz w:val="20"/>
          <w:szCs w:val="20"/>
          <w:shd w:val="clear" w:color="auto" w:fill="FFFFFF"/>
        </w:rPr>
        <w:t xml:space="preserve">demonstrated that addition of dexamethasone (4 or 8 mg) to bupivacaine significantly prolonged the duration of postoperative analgesia 4mg (21.6 ± 2.4 h) and 8 mg (25.2 ± 1.9 h) compared with the control (13.3 ± 1.0 h) after interscalene block </w:t>
      </w:r>
      <w:r w:rsidRPr="00D468C6">
        <w:rPr>
          <w:rFonts w:cs="Times New Roman"/>
          <w:color w:val="000000"/>
          <w:sz w:val="20"/>
          <w:szCs w:val="20"/>
          <w:vertAlign w:val="superscript"/>
        </w:rPr>
        <w:t>(</w:t>
      </w:r>
      <w:r w:rsidR="00EC79DC" w:rsidRPr="00D468C6">
        <w:rPr>
          <w:rFonts w:cs="Times New Roman"/>
          <w:color w:val="000000"/>
          <w:sz w:val="20"/>
          <w:szCs w:val="20"/>
          <w:vertAlign w:val="superscript"/>
        </w:rPr>
        <w:t>19</w:t>
      </w:r>
      <w:r w:rsidRPr="00D468C6">
        <w:rPr>
          <w:rFonts w:cs="Times New Roman"/>
          <w:color w:val="000000"/>
          <w:sz w:val="20"/>
          <w:szCs w:val="20"/>
          <w:vertAlign w:val="superscript"/>
        </w:rPr>
        <w:t>)</w:t>
      </w:r>
      <w:r w:rsidRPr="00D468C6">
        <w:rPr>
          <w:rFonts w:cs="Times New Roman"/>
          <w:color w:val="000000"/>
          <w:sz w:val="20"/>
          <w:szCs w:val="20"/>
        </w:rPr>
        <w:t>.</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Similarly</w:t>
      </w:r>
      <w:r w:rsidR="00253E6E" w:rsidRPr="00D468C6">
        <w:rPr>
          <w:rFonts w:cs="Times New Roman"/>
          <w:b w:val="0"/>
          <w:bCs w:val="0"/>
          <w:color w:val="000000"/>
          <w:sz w:val="20"/>
          <w:szCs w:val="20"/>
          <w:shd w:val="clear" w:color="auto" w:fill="FFFFFF"/>
        </w:rPr>
        <w:t xml:space="preserve">, El Sharnouby and colleagues </w:t>
      </w:r>
      <w:r w:rsidRPr="00D468C6">
        <w:rPr>
          <w:rFonts w:cs="Times New Roman"/>
          <w:b w:val="0"/>
          <w:bCs w:val="0"/>
          <w:color w:val="000000"/>
          <w:sz w:val="20"/>
          <w:szCs w:val="20"/>
          <w:shd w:val="clear" w:color="auto" w:fill="FFFFFF"/>
        </w:rPr>
        <w:t xml:space="preserve">prospective randomized a comparative study of different doses. A total of 111 bariatric patients, scheduled for laparoscopic vertical banded gastroplasty received ultrasound guided TAP block. They found that adding dexamethasone 4 or 8 mg to isobaric bupivacaine TAP block reduces postoperative </w:t>
      </w:r>
      <w:r w:rsidRPr="00D468C6">
        <w:rPr>
          <w:rFonts w:cs="Times New Roman"/>
          <w:b w:val="0"/>
          <w:bCs w:val="0"/>
          <w:color w:val="000000"/>
          <w:sz w:val="20"/>
          <w:szCs w:val="20"/>
          <w:shd w:val="clear" w:color="auto" w:fill="FFFFFF"/>
        </w:rPr>
        <w:lastRenderedPageBreak/>
        <w:t xml:space="preserve">pain and significantly </w:t>
      </w:r>
      <w:r w:rsidR="00253E6E" w:rsidRPr="00D468C6">
        <w:rPr>
          <w:rFonts w:cs="Times New Roman"/>
          <w:b w:val="0"/>
          <w:bCs w:val="0"/>
          <w:color w:val="000000"/>
          <w:sz w:val="20"/>
          <w:szCs w:val="20"/>
          <w:shd w:val="clear" w:color="auto" w:fill="FFFFFF"/>
        </w:rPr>
        <w:t xml:space="preserve">lengthen the </w:t>
      </w:r>
      <w:r w:rsidRPr="00D468C6">
        <w:rPr>
          <w:rFonts w:cs="Times New Roman"/>
          <w:b w:val="0"/>
          <w:bCs w:val="0"/>
          <w:color w:val="000000"/>
          <w:sz w:val="20"/>
          <w:szCs w:val="20"/>
          <w:shd w:val="clear" w:color="auto" w:fill="FFFFFF"/>
        </w:rPr>
        <w:t xml:space="preserve">time to first analgesic requirements than Group BC </w:t>
      </w:r>
      <w:r w:rsidRPr="00D468C6">
        <w:rPr>
          <w:rFonts w:cs="Times New Roman"/>
          <w:color w:val="000000"/>
          <w:sz w:val="20"/>
          <w:szCs w:val="20"/>
          <w:vertAlign w:val="superscript"/>
        </w:rPr>
        <w:t>(</w:t>
      </w:r>
      <w:r w:rsidR="00EC79DC" w:rsidRPr="00D468C6">
        <w:rPr>
          <w:rFonts w:cs="Times New Roman"/>
          <w:color w:val="000000"/>
          <w:sz w:val="20"/>
          <w:szCs w:val="20"/>
          <w:vertAlign w:val="superscript"/>
        </w:rPr>
        <w:t>20</w:t>
      </w:r>
      <w:r w:rsidRPr="00D468C6">
        <w:rPr>
          <w:rFonts w:cs="Times New Roman"/>
          <w:color w:val="000000"/>
          <w:sz w:val="20"/>
          <w:szCs w:val="20"/>
          <w:vertAlign w:val="superscript"/>
        </w:rPr>
        <w:t>)</w:t>
      </w:r>
      <w:r w:rsidRPr="00D468C6">
        <w:rPr>
          <w:rFonts w:cs="Times New Roman"/>
          <w:color w:val="000000"/>
          <w:sz w:val="20"/>
          <w:szCs w:val="20"/>
        </w:rPr>
        <w:t>.</w:t>
      </w:r>
    </w:p>
    <w:p w:rsidR="00C64BD2" w:rsidRPr="00D468C6" w:rsidRDefault="00253E6E" w:rsidP="006F0FCC">
      <w:pPr>
        <w:snapToGrid w:val="0"/>
        <w:spacing w:after="0" w:line="240" w:lineRule="auto"/>
        <w:ind w:firstLine="425"/>
        <w:jc w:val="both"/>
        <w:rPr>
          <w:rFonts w:cs="Times New Roman"/>
          <w:b w:val="0"/>
          <w:bCs w:val="0"/>
          <w:color w:val="000000"/>
          <w:sz w:val="20"/>
          <w:szCs w:val="20"/>
          <w:vertAlign w:val="superscript"/>
        </w:rPr>
      </w:pPr>
      <w:r w:rsidRPr="00D468C6">
        <w:rPr>
          <w:rFonts w:cs="Times New Roman"/>
          <w:b w:val="0"/>
          <w:bCs w:val="0"/>
          <w:color w:val="000000"/>
          <w:sz w:val="20"/>
          <w:szCs w:val="20"/>
          <w:shd w:val="clear" w:color="auto" w:fill="FFFFFF"/>
        </w:rPr>
        <w:t xml:space="preserve">Another study was done to evaluate the </w:t>
      </w:r>
      <w:r w:rsidR="00C64BD2" w:rsidRPr="00D468C6">
        <w:rPr>
          <w:rFonts w:cs="Times New Roman"/>
          <w:b w:val="0"/>
          <w:bCs w:val="0"/>
          <w:color w:val="000000"/>
          <w:sz w:val="20"/>
          <w:szCs w:val="20"/>
          <w:shd w:val="clear" w:color="auto" w:fill="FFFFFF"/>
        </w:rPr>
        <w:t>effect of adding dexamethasone to bupivacaine for spinal anesthesia in orthopedic surgery. They found that total dose of rescue analgesic requirements was less in dexamethasone grou</w:t>
      </w:r>
      <w:r w:rsidR="000B1D35" w:rsidRPr="00D468C6">
        <w:rPr>
          <w:rFonts w:cs="Times New Roman"/>
          <w:b w:val="0"/>
          <w:bCs w:val="0"/>
          <w:color w:val="000000"/>
          <w:sz w:val="20"/>
          <w:szCs w:val="20"/>
          <w:shd w:val="clear" w:color="auto" w:fill="FFFFFF"/>
        </w:rPr>
        <w:t xml:space="preserve">p </w:t>
      </w:r>
      <w:r w:rsidR="000B1D35" w:rsidRPr="00D468C6">
        <w:rPr>
          <w:rFonts w:cs="Times New Roman"/>
          <w:color w:val="000000"/>
          <w:sz w:val="20"/>
          <w:szCs w:val="20"/>
          <w:vertAlign w:val="superscript"/>
        </w:rPr>
        <w:t>(</w:t>
      </w:r>
      <w:r w:rsidR="00EC79DC" w:rsidRPr="00D468C6">
        <w:rPr>
          <w:rFonts w:cs="Times New Roman"/>
          <w:color w:val="000000"/>
          <w:sz w:val="20"/>
          <w:szCs w:val="20"/>
          <w:vertAlign w:val="superscript"/>
        </w:rPr>
        <w:t>21</w:t>
      </w:r>
      <w:r w:rsidR="00C64BD2" w:rsidRPr="00D468C6">
        <w:rPr>
          <w:rFonts w:cs="Times New Roman"/>
          <w:color w:val="000000"/>
          <w:sz w:val="20"/>
          <w:szCs w:val="20"/>
          <w:vertAlign w:val="superscript"/>
        </w:rPr>
        <w:t>)</w:t>
      </w:r>
      <w:r w:rsidR="00EC79DC" w:rsidRPr="00D468C6">
        <w:rPr>
          <w:rFonts w:cs="Times New Roman"/>
          <w:color w:val="000000"/>
          <w:sz w:val="20"/>
          <w:szCs w:val="20"/>
        </w:rPr>
        <w:t>.</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The present study not only confirmed the analgesic benefit of TAP block using bupivacaine, it further revealed that the addition of dexamethasone 8 mg to bupivacaine in TAP block provided even more effective analgesia, reduced postoperative pain scores at 6, 8, 12, and 24 h postoperatively, a longer analgesic duration, and lower 24 h analgesic use, with decreased incidence of postoperative nausea and vomiting, as well as early ambulation and more Patient satisfaction.</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In the current study no local a</w:t>
      </w:r>
      <w:r w:rsidR="00253E6E" w:rsidRPr="00D468C6">
        <w:rPr>
          <w:rFonts w:cs="Times New Roman"/>
          <w:b w:val="0"/>
          <w:bCs w:val="0"/>
          <w:color w:val="000000"/>
          <w:sz w:val="20"/>
          <w:szCs w:val="20"/>
          <w:shd w:val="clear" w:color="auto" w:fill="FFFFFF"/>
        </w:rPr>
        <w:t>nesthetic toxicity, no hematoma</w:t>
      </w:r>
      <w:r w:rsidR="006F0FCC" w:rsidRPr="00D468C6">
        <w:rPr>
          <w:rFonts w:cs="Times New Roman"/>
          <w:b w:val="0"/>
          <w:bCs w:val="0"/>
          <w:color w:val="000000"/>
          <w:sz w:val="20"/>
          <w:szCs w:val="20"/>
          <w:shd w:val="clear" w:color="auto" w:fill="FFFFFF"/>
        </w:rPr>
        <w:t>, e</w:t>
      </w:r>
      <w:r w:rsidRPr="00D468C6">
        <w:rPr>
          <w:rFonts w:cs="Times New Roman"/>
          <w:b w:val="0"/>
          <w:bCs w:val="0"/>
          <w:color w:val="000000"/>
          <w:sz w:val="20"/>
          <w:szCs w:val="20"/>
          <w:shd w:val="clear" w:color="auto" w:fill="FFFFFF"/>
        </w:rPr>
        <w:t xml:space="preserve">xcessive tissue trauma or liver </w:t>
      </w:r>
      <w:r w:rsidR="00D468C6" w:rsidRPr="00D468C6">
        <w:rPr>
          <w:rFonts w:cs="Times New Roman"/>
          <w:b w:val="0"/>
          <w:bCs w:val="0"/>
          <w:color w:val="000000"/>
          <w:sz w:val="20"/>
          <w:szCs w:val="20"/>
          <w:shd w:val="clear" w:color="auto" w:fill="FFFFFF"/>
        </w:rPr>
        <w:t>injury had</w:t>
      </w:r>
      <w:r w:rsidRPr="00D468C6">
        <w:rPr>
          <w:rFonts w:cs="Times New Roman"/>
          <w:b w:val="0"/>
          <w:bCs w:val="0"/>
          <w:color w:val="000000"/>
          <w:sz w:val="20"/>
          <w:szCs w:val="20"/>
          <w:shd w:val="clear" w:color="auto" w:fill="FFFFFF"/>
        </w:rPr>
        <w:t xml:space="preserve"> been developed at the site of injection in both group</w:t>
      </w:r>
      <w:r w:rsidR="006F0FCC" w:rsidRPr="00D468C6">
        <w:rPr>
          <w:rFonts w:cs="Times New Roman"/>
          <w:b w:val="0"/>
          <w:bCs w:val="0"/>
          <w:color w:val="000000"/>
          <w:sz w:val="20"/>
          <w:szCs w:val="20"/>
          <w:shd w:val="clear" w:color="auto" w:fill="FFFFFF"/>
        </w:rPr>
        <w:t>. T</w:t>
      </w:r>
      <w:r w:rsidR="00253E6E" w:rsidRPr="00D468C6">
        <w:rPr>
          <w:rFonts w:cs="Times New Roman"/>
          <w:b w:val="0"/>
          <w:bCs w:val="0"/>
          <w:color w:val="000000"/>
          <w:sz w:val="20"/>
          <w:szCs w:val="20"/>
          <w:shd w:val="clear" w:color="auto" w:fill="FFFFFF"/>
        </w:rPr>
        <w:t xml:space="preserve">his </w:t>
      </w:r>
      <w:r w:rsidRPr="00D468C6">
        <w:rPr>
          <w:rFonts w:cs="Times New Roman"/>
          <w:b w:val="0"/>
          <w:bCs w:val="0"/>
          <w:color w:val="000000"/>
          <w:sz w:val="20"/>
          <w:szCs w:val="20"/>
          <w:shd w:val="clear" w:color="auto" w:fill="FFFFFF"/>
        </w:rPr>
        <w:t>result could</w:t>
      </w:r>
      <w:r w:rsidR="00253E6E" w:rsidRPr="00D468C6">
        <w:rPr>
          <w:rFonts w:cs="Times New Roman"/>
          <w:b w:val="0"/>
          <w:bCs w:val="0"/>
          <w:color w:val="000000"/>
          <w:sz w:val="20"/>
          <w:szCs w:val="20"/>
          <w:shd w:val="clear" w:color="auto" w:fill="FFFFFF"/>
        </w:rPr>
        <w:t xml:space="preserve"> be</w:t>
      </w:r>
      <w:r w:rsidRPr="00D468C6">
        <w:rPr>
          <w:rFonts w:cs="Times New Roman"/>
          <w:b w:val="0"/>
          <w:bCs w:val="0"/>
          <w:color w:val="000000"/>
          <w:sz w:val="20"/>
          <w:szCs w:val="20"/>
          <w:shd w:val="clear" w:color="auto" w:fill="FFFFFF"/>
        </w:rPr>
        <w:t xml:space="preserve"> probably due the guidance of u/s that enabled better visualization of the abdominal structure before injection.</w:t>
      </w:r>
    </w:p>
    <w:p w:rsidR="00C64BD2" w:rsidRPr="00D468C6" w:rsidRDefault="00C64BD2" w:rsidP="006F0FCC">
      <w:pPr>
        <w:snapToGrid w:val="0"/>
        <w:spacing w:after="0" w:line="240" w:lineRule="auto"/>
        <w:ind w:firstLine="425"/>
        <w:jc w:val="both"/>
        <w:rPr>
          <w:rFonts w:cs="Times New Roman"/>
          <w:b w:val="0"/>
          <w:bCs w:val="0"/>
          <w:color w:val="000000"/>
          <w:sz w:val="20"/>
          <w:szCs w:val="20"/>
        </w:rPr>
      </w:pPr>
      <w:r w:rsidRPr="00D468C6">
        <w:rPr>
          <w:rFonts w:cs="Times New Roman"/>
          <w:b w:val="0"/>
          <w:bCs w:val="0"/>
          <w:color w:val="000000"/>
          <w:sz w:val="20"/>
          <w:szCs w:val="20"/>
          <w:shd w:val="clear" w:color="auto" w:fill="FFFFFF"/>
        </w:rPr>
        <w:t>This result was supported by previous</w:t>
      </w:r>
      <w:r w:rsidR="00253E6E" w:rsidRPr="00D468C6">
        <w:rPr>
          <w:rFonts w:cs="Times New Roman"/>
          <w:b w:val="0"/>
          <w:bCs w:val="0"/>
          <w:color w:val="000000"/>
          <w:sz w:val="20"/>
          <w:szCs w:val="20"/>
          <w:shd w:val="clear" w:color="auto" w:fill="FFFFFF"/>
        </w:rPr>
        <w:t xml:space="preserve"> randomized controlled </w:t>
      </w:r>
      <w:r w:rsidR="00D468C6" w:rsidRPr="00D468C6">
        <w:rPr>
          <w:rFonts w:cs="Times New Roman"/>
          <w:b w:val="0"/>
          <w:bCs w:val="0"/>
          <w:color w:val="000000"/>
          <w:sz w:val="20"/>
          <w:szCs w:val="20"/>
          <w:shd w:val="clear" w:color="auto" w:fill="FFFFFF"/>
        </w:rPr>
        <w:t>study which</w:t>
      </w:r>
      <w:r w:rsidR="00253E6E" w:rsidRPr="00D468C6">
        <w:rPr>
          <w:rFonts w:cs="Times New Roman"/>
          <w:b w:val="0"/>
          <w:bCs w:val="0"/>
          <w:color w:val="000000"/>
          <w:sz w:val="20"/>
          <w:szCs w:val="20"/>
          <w:shd w:val="clear" w:color="auto" w:fill="FFFFFF"/>
        </w:rPr>
        <w:t xml:space="preserve"> evaluated </w:t>
      </w:r>
      <w:r w:rsidRPr="00D468C6">
        <w:rPr>
          <w:rFonts w:cs="Times New Roman"/>
          <w:b w:val="0"/>
          <w:bCs w:val="0"/>
          <w:color w:val="000000"/>
          <w:sz w:val="20"/>
          <w:szCs w:val="20"/>
          <w:shd w:val="clear" w:color="auto" w:fill="FFFFFF"/>
        </w:rPr>
        <w:t xml:space="preserve">the analgesic efficacy of ultrasound guided transversus abdominis plane block for retroperitoneoscopic donor nephrectomy. They did not observe any liver injury in all cases who received ultrasound guided TAP block which allowed real time of visualization of needle tip and relevant anatomical structure, increasing the margin of safety. Also </w:t>
      </w:r>
      <w:r w:rsidR="008F4B46" w:rsidRPr="00D468C6">
        <w:rPr>
          <w:rFonts w:cs="Times New Roman"/>
          <w:b w:val="0"/>
          <w:bCs w:val="0"/>
          <w:color w:val="000000"/>
          <w:sz w:val="20"/>
          <w:szCs w:val="20"/>
          <w:shd w:val="clear" w:color="auto" w:fill="FFFFFF"/>
        </w:rPr>
        <w:t>they did not</w:t>
      </w:r>
      <w:r w:rsidRPr="00D468C6">
        <w:rPr>
          <w:rFonts w:cs="Times New Roman"/>
          <w:b w:val="0"/>
          <w:bCs w:val="0"/>
          <w:color w:val="000000"/>
          <w:sz w:val="20"/>
          <w:szCs w:val="20"/>
          <w:shd w:val="clear" w:color="auto" w:fill="FFFFFF"/>
        </w:rPr>
        <w:t xml:space="preserve"> encounter local anesthetic toxicity while doing TAP block as </w:t>
      </w:r>
      <w:r w:rsidR="008F4B46" w:rsidRPr="00D468C6">
        <w:rPr>
          <w:rFonts w:cs="Times New Roman"/>
          <w:b w:val="0"/>
          <w:bCs w:val="0"/>
          <w:color w:val="000000"/>
          <w:sz w:val="20"/>
          <w:szCs w:val="20"/>
          <w:shd w:val="clear" w:color="auto" w:fill="FFFFFF"/>
        </w:rPr>
        <w:t>they</w:t>
      </w:r>
      <w:r w:rsidRPr="00D468C6">
        <w:rPr>
          <w:rFonts w:cs="Times New Roman"/>
          <w:b w:val="0"/>
          <w:bCs w:val="0"/>
          <w:color w:val="000000"/>
          <w:sz w:val="20"/>
          <w:szCs w:val="20"/>
          <w:shd w:val="clear" w:color="auto" w:fill="FFFFFF"/>
        </w:rPr>
        <w:t xml:space="preserve"> did not cross the toxic dose of bupivacaine and </w:t>
      </w:r>
      <w:r w:rsidR="008F4B46" w:rsidRPr="00D468C6">
        <w:rPr>
          <w:rFonts w:cs="Times New Roman"/>
          <w:b w:val="0"/>
          <w:bCs w:val="0"/>
          <w:color w:val="000000"/>
          <w:sz w:val="20"/>
          <w:szCs w:val="20"/>
          <w:shd w:val="clear" w:color="auto" w:fill="FFFFFF"/>
        </w:rPr>
        <w:t>who</w:t>
      </w:r>
      <w:r w:rsidRPr="00D468C6">
        <w:rPr>
          <w:rFonts w:cs="Times New Roman"/>
          <w:b w:val="0"/>
          <w:bCs w:val="0"/>
          <w:color w:val="000000"/>
          <w:sz w:val="20"/>
          <w:szCs w:val="20"/>
          <w:shd w:val="clear" w:color="auto" w:fill="FFFFFF"/>
        </w:rPr>
        <w:t xml:space="preserve"> precisely injected it in the plain between IOM and TAM and not in muscle </w:t>
      </w:r>
      <w:r w:rsidRPr="00D468C6">
        <w:rPr>
          <w:rFonts w:cs="Times New Roman"/>
          <w:color w:val="000000"/>
          <w:sz w:val="20"/>
          <w:szCs w:val="20"/>
          <w:vertAlign w:val="superscript"/>
        </w:rPr>
        <w:t>(</w:t>
      </w:r>
      <w:r w:rsidR="00EC79DC" w:rsidRPr="00D468C6">
        <w:rPr>
          <w:rFonts w:cs="Times New Roman"/>
          <w:color w:val="000000"/>
          <w:sz w:val="20"/>
          <w:szCs w:val="20"/>
          <w:vertAlign w:val="superscript"/>
        </w:rPr>
        <w:t>22</w:t>
      </w:r>
      <w:r w:rsidRPr="00D468C6">
        <w:rPr>
          <w:rFonts w:cs="Times New Roman"/>
          <w:color w:val="000000"/>
          <w:sz w:val="20"/>
          <w:szCs w:val="20"/>
          <w:vertAlign w:val="superscript"/>
        </w:rPr>
        <w:t>)</w:t>
      </w:r>
      <w:r w:rsidRPr="00D468C6">
        <w:rPr>
          <w:rFonts w:cs="Times New Roman"/>
          <w:color w:val="000000"/>
          <w:sz w:val="20"/>
          <w:szCs w:val="20"/>
        </w:rPr>
        <w:t>.</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On evaluation of analgesic efficacy of ultrasound guided transversus abdominis plane block after abdominal surgery during the first 48 postoperative hours in a randomized, controlled single-blind clinical trial</w:t>
      </w:r>
      <w:r w:rsidR="006F0FCC" w:rsidRPr="00D468C6">
        <w:rPr>
          <w:rFonts w:cs="Times New Roman"/>
          <w:b w:val="0"/>
          <w:bCs w:val="0"/>
          <w:color w:val="000000"/>
          <w:sz w:val="20"/>
          <w:szCs w:val="20"/>
          <w:shd w:val="clear" w:color="auto" w:fill="FFFFFF"/>
        </w:rPr>
        <w:t>, a</w:t>
      </w:r>
      <w:r w:rsidR="008F4B46" w:rsidRPr="00D468C6">
        <w:rPr>
          <w:rFonts w:cs="Times New Roman"/>
          <w:b w:val="0"/>
          <w:bCs w:val="0"/>
          <w:color w:val="000000"/>
          <w:sz w:val="20"/>
          <w:szCs w:val="20"/>
          <w:shd w:val="clear" w:color="auto" w:fill="FFFFFF"/>
        </w:rPr>
        <w:t xml:space="preserve">uthors </w:t>
      </w:r>
      <w:r w:rsidRPr="00D468C6">
        <w:rPr>
          <w:rFonts w:cs="Times New Roman"/>
          <w:b w:val="0"/>
          <w:bCs w:val="0"/>
          <w:color w:val="000000"/>
          <w:sz w:val="20"/>
          <w:szCs w:val="20"/>
          <w:shd w:val="clear" w:color="auto" w:fill="FFFFFF"/>
        </w:rPr>
        <w:t xml:space="preserve">stated that The TAP block provided highly effective postoperative analgesia in the first 24 postoperative hours after major abdominal surgery, and no complication due to the TAP block were detected </w:t>
      </w:r>
      <w:r w:rsidRPr="00D468C6">
        <w:rPr>
          <w:rFonts w:cs="Times New Roman"/>
          <w:color w:val="000000"/>
          <w:sz w:val="20"/>
          <w:szCs w:val="20"/>
          <w:vertAlign w:val="superscript"/>
        </w:rPr>
        <w:t>(</w:t>
      </w:r>
      <w:r w:rsidR="00EB6A41" w:rsidRPr="00D468C6">
        <w:rPr>
          <w:rFonts w:cs="Times New Roman"/>
          <w:color w:val="000000"/>
          <w:sz w:val="20"/>
          <w:szCs w:val="20"/>
          <w:vertAlign w:val="superscript"/>
        </w:rPr>
        <w:t>23</w:t>
      </w:r>
      <w:r w:rsidRPr="00D468C6">
        <w:rPr>
          <w:rFonts w:cs="Times New Roman"/>
          <w:color w:val="000000"/>
          <w:sz w:val="20"/>
          <w:szCs w:val="20"/>
          <w:vertAlign w:val="superscript"/>
        </w:rPr>
        <w:t>)</w:t>
      </w:r>
      <w:r w:rsidRPr="00D468C6">
        <w:rPr>
          <w:rFonts w:cs="Times New Roman"/>
          <w:color w:val="000000"/>
          <w:sz w:val="20"/>
          <w:szCs w:val="20"/>
        </w:rPr>
        <w:t>.</w:t>
      </w:r>
    </w:p>
    <w:p w:rsidR="00C64BD2" w:rsidRPr="00D468C6" w:rsidRDefault="00C64BD2"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In contrast to the results of the present study</w:t>
      </w:r>
      <w:r w:rsidR="008F4B46" w:rsidRPr="00D468C6">
        <w:rPr>
          <w:rFonts w:cs="Times New Roman"/>
          <w:b w:val="0"/>
          <w:bCs w:val="0"/>
          <w:color w:val="000000"/>
          <w:sz w:val="20"/>
          <w:szCs w:val="20"/>
          <w:shd w:val="clear" w:color="auto" w:fill="FFFFFF"/>
        </w:rPr>
        <w:t>,</w:t>
      </w:r>
      <w:r w:rsidR="00A44780" w:rsidRPr="00D468C6">
        <w:rPr>
          <w:rFonts w:cs="Times New Roman"/>
          <w:b w:val="0"/>
          <w:bCs w:val="0"/>
          <w:color w:val="000000"/>
          <w:sz w:val="20"/>
          <w:szCs w:val="20"/>
          <w:shd w:val="clear" w:color="auto" w:fill="FFFFFF"/>
        </w:rPr>
        <w:t xml:space="preserve"> </w:t>
      </w:r>
      <w:r w:rsidR="008F4B46" w:rsidRPr="00D468C6">
        <w:rPr>
          <w:rFonts w:cs="Times New Roman"/>
          <w:b w:val="0"/>
          <w:bCs w:val="0"/>
          <w:color w:val="000000"/>
          <w:sz w:val="20"/>
          <w:szCs w:val="20"/>
          <w:shd w:val="clear" w:color="auto" w:fill="FFFFFF"/>
        </w:rPr>
        <w:t>o</w:t>
      </w:r>
      <w:r w:rsidRPr="00D468C6">
        <w:rPr>
          <w:rFonts w:cs="Times New Roman"/>
          <w:b w:val="0"/>
          <w:bCs w:val="0"/>
          <w:color w:val="000000"/>
          <w:sz w:val="20"/>
          <w:szCs w:val="20"/>
          <w:shd w:val="clear" w:color="auto" w:fill="FFFFFF"/>
        </w:rPr>
        <w:t xml:space="preserve">ne hundred and forty-four patients scheduled for elective arthroscopic shoulder surgery were allocated randomly to one of four groups. Patients received 12 ml of ropivacaine 0.5% in 0.9% saline (control group), or containing dexamethasone 2.5, 5.0 or 7.5mg for single-shot interscalene brachial plexus block (SISB). Dexamethasone demonstrated significant beneficial dose-dependent effects on duration to the first analgesic request, the number of patients not requiring analgesics and analgesic use in </w:t>
      </w:r>
      <w:r w:rsidRPr="00D468C6">
        <w:rPr>
          <w:rFonts w:cs="Times New Roman"/>
          <w:b w:val="0"/>
          <w:bCs w:val="0"/>
          <w:color w:val="000000"/>
          <w:sz w:val="20"/>
          <w:szCs w:val="20"/>
          <w:shd w:val="clear" w:color="auto" w:fill="FFFFFF"/>
        </w:rPr>
        <w:lastRenderedPageBreak/>
        <w:t>the first 48 h after SISB for arthroscopic shoulder surgery. There were no significant effects on pain scores or incidences of adverse effect</w:t>
      </w:r>
      <w:r w:rsidR="000B1D35" w:rsidRPr="00D468C6">
        <w:rPr>
          <w:rFonts w:cs="Times New Roman"/>
          <w:b w:val="0"/>
          <w:bCs w:val="0"/>
          <w:color w:val="000000"/>
          <w:sz w:val="20"/>
          <w:szCs w:val="20"/>
          <w:shd w:val="clear" w:color="auto" w:fill="FFFFFF"/>
        </w:rPr>
        <w:t xml:space="preserve">s </w:t>
      </w:r>
      <w:r w:rsidR="000B1D35" w:rsidRPr="00D468C6">
        <w:rPr>
          <w:rFonts w:cs="Times New Roman"/>
          <w:color w:val="000000"/>
          <w:sz w:val="20"/>
          <w:szCs w:val="20"/>
          <w:vertAlign w:val="superscript"/>
        </w:rPr>
        <w:t>(</w:t>
      </w:r>
      <w:r w:rsidR="00EB6A41" w:rsidRPr="00D468C6">
        <w:rPr>
          <w:rFonts w:cs="Times New Roman"/>
          <w:color w:val="000000"/>
          <w:sz w:val="20"/>
          <w:szCs w:val="20"/>
          <w:vertAlign w:val="superscript"/>
        </w:rPr>
        <w:t>24</w:t>
      </w:r>
      <w:r w:rsidRPr="00D468C6">
        <w:rPr>
          <w:rFonts w:cs="Times New Roman"/>
          <w:color w:val="000000"/>
          <w:sz w:val="20"/>
          <w:szCs w:val="20"/>
          <w:vertAlign w:val="superscript"/>
        </w:rPr>
        <w:t>)</w:t>
      </w:r>
      <w:r w:rsidRPr="00D468C6">
        <w:rPr>
          <w:rFonts w:cs="Times New Roman"/>
          <w:color w:val="000000"/>
          <w:sz w:val="20"/>
          <w:szCs w:val="20"/>
        </w:rPr>
        <w:t>.</w:t>
      </w:r>
    </w:p>
    <w:p w:rsidR="00C64BD2" w:rsidRPr="00D468C6" w:rsidRDefault="008F4B46" w:rsidP="006F0FCC">
      <w:pPr>
        <w:snapToGrid w:val="0"/>
        <w:spacing w:after="0" w:line="240" w:lineRule="auto"/>
        <w:ind w:firstLine="425"/>
        <w:jc w:val="both"/>
        <w:rPr>
          <w:rFonts w:cs="Times New Roman"/>
          <w:b w:val="0"/>
          <w:bCs w:val="0"/>
          <w:color w:val="000000"/>
          <w:sz w:val="20"/>
          <w:szCs w:val="20"/>
          <w:shd w:val="clear" w:color="auto" w:fill="FFFFFF"/>
        </w:rPr>
      </w:pPr>
      <w:r w:rsidRPr="00D468C6">
        <w:rPr>
          <w:rFonts w:cs="Times New Roman"/>
          <w:b w:val="0"/>
          <w:bCs w:val="0"/>
          <w:color w:val="000000"/>
          <w:sz w:val="20"/>
          <w:szCs w:val="20"/>
          <w:shd w:val="clear" w:color="auto" w:fill="FFFFFF"/>
        </w:rPr>
        <w:t>Also, i</w:t>
      </w:r>
      <w:r w:rsidR="00C64BD2" w:rsidRPr="00D468C6">
        <w:rPr>
          <w:rFonts w:cs="Times New Roman"/>
          <w:b w:val="0"/>
          <w:bCs w:val="0"/>
          <w:color w:val="000000"/>
          <w:sz w:val="20"/>
          <w:szCs w:val="20"/>
          <w:shd w:val="clear" w:color="auto" w:fill="FFFFFF"/>
        </w:rPr>
        <w:t xml:space="preserve">n contrast to the results of the present study, 24 patients had an epidural catheter inserted at T4-5 or T5-6 </w:t>
      </w:r>
      <w:r w:rsidRPr="00D468C6">
        <w:rPr>
          <w:rFonts w:cs="Times New Roman"/>
          <w:b w:val="0"/>
          <w:bCs w:val="0"/>
          <w:color w:val="000000"/>
          <w:sz w:val="20"/>
          <w:szCs w:val="20"/>
          <w:shd w:val="clear" w:color="auto" w:fill="FFFFFF"/>
        </w:rPr>
        <w:t xml:space="preserve">were </w:t>
      </w:r>
      <w:r w:rsidR="00C64BD2" w:rsidRPr="00D468C6">
        <w:rPr>
          <w:rFonts w:cs="Times New Roman"/>
          <w:b w:val="0"/>
          <w:bCs w:val="0"/>
          <w:color w:val="000000"/>
          <w:sz w:val="20"/>
          <w:szCs w:val="20"/>
          <w:shd w:val="clear" w:color="auto" w:fill="FFFFFF"/>
        </w:rPr>
        <w:t xml:space="preserve">divided into two groups. Group (p) received a mixture of bupivacaine 100mg plus 0.1 mg epinephrine and group (MP) they received a mixture of bupivacaine 100 mg plus 0.1 mg epinephrine plus 8 mg dexamethasone. Results revealed that time till the first rescue morphine requirements did not differ between the 2 groups. </w:t>
      </w:r>
      <w:r w:rsidRPr="00D468C6">
        <w:rPr>
          <w:rFonts w:cs="Times New Roman"/>
          <w:b w:val="0"/>
          <w:bCs w:val="0"/>
          <w:color w:val="000000"/>
          <w:sz w:val="20"/>
          <w:szCs w:val="20"/>
          <w:shd w:val="clear" w:color="auto" w:fill="FFFFFF"/>
        </w:rPr>
        <w:t>This might be explained that</w:t>
      </w:r>
      <w:r w:rsidR="00C64BD2" w:rsidRPr="00D468C6">
        <w:rPr>
          <w:rFonts w:cs="Times New Roman"/>
          <w:b w:val="0"/>
          <w:bCs w:val="0"/>
          <w:color w:val="000000"/>
          <w:sz w:val="20"/>
          <w:szCs w:val="20"/>
          <w:shd w:val="clear" w:color="auto" w:fill="FFFFFF"/>
        </w:rPr>
        <w:t xml:space="preserve"> both groups received adjuvant epinephrine which already increase</w:t>
      </w:r>
      <w:r w:rsidRPr="00D468C6">
        <w:rPr>
          <w:rFonts w:cs="Times New Roman"/>
          <w:b w:val="0"/>
          <w:bCs w:val="0"/>
          <w:color w:val="000000"/>
          <w:sz w:val="20"/>
          <w:szCs w:val="20"/>
          <w:shd w:val="clear" w:color="auto" w:fill="FFFFFF"/>
        </w:rPr>
        <w:t>d</w:t>
      </w:r>
      <w:r w:rsidR="00C64BD2" w:rsidRPr="00D468C6">
        <w:rPr>
          <w:rFonts w:cs="Times New Roman"/>
          <w:b w:val="0"/>
          <w:bCs w:val="0"/>
          <w:color w:val="000000"/>
          <w:sz w:val="20"/>
          <w:szCs w:val="20"/>
          <w:shd w:val="clear" w:color="auto" w:fill="FFFFFF"/>
        </w:rPr>
        <w:t xml:space="preserve"> the duration of analgesia </w:t>
      </w:r>
      <w:r w:rsidR="00C64BD2" w:rsidRPr="00D468C6">
        <w:rPr>
          <w:rFonts w:cs="Times New Roman"/>
          <w:color w:val="000000"/>
          <w:sz w:val="20"/>
          <w:szCs w:val="20"/>
          <w:vertAlign w:val="superscript"/>
        </w:rPr>
        <w:t>(</w:t>
      </w:r>
      <w:r w:rsidR="00EB6A41" w:rsidRPr="00D468C6">
        <w:rPr>
          <w:rFonts w:cs="Times New Roman"/>
          <w:color w:val="000000"/>
          <w:sz w:val="20"/>
          <w:szCs w:val="20"/>
          <w:vertAlign w:val="superscript"/>
        </w:rPr>
        <w:t>25</w:t>
      </w:r>
      <w:r w:rsidR="00C64BD2" w:rsidRPr="00D468C6">
        <w:rPr>
          <w:rFonts w:cs="Times New Roman"/>
          <w:color w:val="000000"/>
          <w:sz w:val="20"/>
          <w:szCs w:val="20"/>
          <w:vertAlign w:val="superscript"/>
        </w:rPr>
        <w:t>)</w:t>
      </w:r>
      <w:r w:rsidR="00C64BD2" w:rsidRPr="00D468C6">
        <w:rPr>
          <w:rFonts w:cs="Times New Roman"/>
          <w:color w:val="000000"/>
          <w:sz w:val="20"/>
          <w:szCs w:val="20"/>
        </w:rPr>
        <w:t>.</w:t>
      </w:r>
    </w:p>
    <w:p w:rsidR="00A44780" w:rsidRPr="00D468C6" w:rsidRDefault="00A44780" w:rsidP="006F0FCC">
      <w:pPr>
        <w:snapToGrid w:val="0"/>
        <w:spacing w:after="0" w:line="240" w:lineRule="auto"/>
        <w:jc w:val="both"/>
        <w:rPr>
          <w:rFonts w:cs="Times New Roman"/>
          <w:color w:val="000000"/>
          <w:sz w:val="20"/>
          <w:szCs w:val="20"/>
        </w:rPr>
      </w:pPr>
    </w:p>
    <w:p w:rsidR="00887327" w:rsidRPr="00D468C6" w:rsidRDefault="00A44780" w:rsidP="006F0FCC">
      <w:pPr>
        <w:snapToGrid w:val="0"/>
        <w:spacing w:after="0" w:line="240" w:lineRule="auto"/>
        <w:jc w:val="both"/>
        <w:rPr>
          <w:rFonts w:cs="Times New Roman"/>
          <w:color w:val="000000"/>
          <w:sz w:val="20"/>
          <w:szCs w:val="20"/>
        </w:rPr>
      </w:pPr>
      <w:r w:rsidRPr="00D468C6">
        <w:rPr>
          <w:rFonts w:cs="Times New Roman"/>
          <w:color w:val="000000"/>
          <w:sz w:val="20"/>
          <w:szCs w:val="20"/>
        </w:rPr>
        <w:t xml:space="preserve">5. </w:t>
      </w:r>
      <w:r w:rsidR="00711E33" w:rsidRPr="00D468C6">
        <w:rPr>
          <w:rFonts w:cs="Times New Roman"/>
          <w:color w:val="000000"/>
          <w:sz w:val="20"/>
          <w:szCs w:val="20"/>
        </w:rPr>
        <w:t>Conclusions</w:t>
      </w:r>
    </w:p>
    <w:p w:rsidR="00887327" w:rsidRPr="00D468C6" w:rsidRDefault="00887327" w:rsidP="006F0FCC">
      <w:pPr>
        <w:snapToGrid w:val="0"/>
        <w:spacing w:after="0" w:line="240" w:lineRule="auto"/>
        <w:ind w:firstLine="425"/>
        <w:jc w:val="both"/>
        <w:rPr>
          <w:rFonts w:cs="Times New Roman"/>
          <w:b w:val="0"/>
          <w:bCs w:val="0"/>
          <w:color w:val="000000"/>
          <w:sz w:val="20"/>
          <w:szCs w:val="20"/>
        </w:rPr>
      </w:pPr>
      <w:r w:rsidRPr="00D468C6">
        <w:rPr>
          <w:rFonts w:cs="Times New Roman"/>
          <w:b w:val="0"/>
          <w:bCs w:val="0"/>
          <w:color w:val="000000"/>
          <w:sz w:val="20"/>
          <w:szCs w:val="20"/>
        </w:rPr>
        <w:t xml:space="preserve">Our study showed that addition of Preemptive dexamethasone to bupivacaine in patients receiving transversus abdominis plain block (TAPB) guided with ultrasound for inguinal hernia repair resulted in: Longer time till first opioids requirement, prolonged the duration of the block, fewer requirements for opioids, early ambulation, more satisfaction and decreased the incidence of nausea and vomiting. As regarding patient complication </w:t>
      </w:r>
      <w:r w:rsidR="00440295" w:rsidRPr="00D468C6">
        <w:rPr>
          <w:rFonts w:cs="Times New Roman"/>
          <w:b w:val="0"/>
          <w:bCs w:val="0"/>
          <w:color w:val="000000"/>
          <w:sz w:val="20"/>
          <w:szCs w:val="20"/>
        </w:rPr>
        <w:t>there was</w:t>
      </w:r>
      <w:r w:rsidRPr="00D468C6">
        <w:rPr>
          <w:rFonts w:cs="Times New Roman"/>
          <w:b w:val="0"/>
          <w:bCs w:val="0"/>
          <w:color w:val="000000"/>
          <w:sz w:val="20"/>
          <w:szCs w:val="20"/>
        </w:rPr>
        <w:t xml:space="preserve"> no local anesthetic toxicity, no hematoma or excessive tissue trauma at the site of injection in both groups.</w:t>
      </w:r>
    </w:p>
    <w:p w:rsidR="00A44780" w:rsidRPr="00D468C6" w:rsidRDefault="00A44780" w:rsidP="006F0FCC">
      <w:pPr>
        <w:snapToGrid w:val="0"/>
        <w:spacing w:after="0" w:line="240" w:lineRule="auto"/>
        <w:jc w:val="both"/>
        <w:rPr>
          <w:rFonts w:eastAsia="Times New Roman" w:cs="Times New Roman"/>
          <w:color w:val="000000"/>
          <w:sz w:val="20"/>
          <w:szCs w:val="20"/>
        </w:rPr>
      </w:pPr>
    </w:p>
    <w:p w:rsidR="0049531A" w:rsidRPr="00D468C6" w:rsidRDefault="0049531A" w:rsidP="006F0FCC">
      <w:pPr>
        <w:snapToGrid w:val="0"/>
        <w:spacing w:after="0" w:line="240" w:lineRule="auto"/>
        <w:jc w:val="both"/>
        <w:rPr>
          <w:rFonts w:eastAsia="Times New Roman" w:cs="Times New Roman"/>
          <w:b w:val="0"/>
          <w:bCs w:val="0"/>
          <w:color w:val="000000"/>
          <w:sz w:val="20"/>
          <w:szCs w:val="20"/>
        </w:rPr>
      </w:pPr>
      <w:r w:rsidRPr="00D468C6">
        <w:rPr>
          <w:rFonts w:eastAsia="Times New Roman" w:cs="Times New Roman"/>
          <w:color w:val="000000"/>
          <w:sz w:val="20"/>
          <w:szCs w:val="20"/>
        </w:rPr>
        <w:t xml:space="preserve">Corresponding author: </w:t>
      </w:r>
    </w:p>
    <w:p w:rsidR="0049531A" w:rsidRPr="00D468C6" w:rsidRDefault="0049531A" w:rsidP="006F0FCC">
      <w:pPr>
        <w:snapToGrid w:val="0"/>
        <w:spacing w:after="0" w:line="240" w:lineRule="auto"/>
        <w:jc w:val="both"/>
        <w:rPr>
          <w:rFonts w:eastAsia="Times New Roman" w:cs="Times New Roman"/>
          <w:b w:val="0"/>
          <w:bCs w:val="0"/>
          <w:color w:val="000000"/>
          <w:sz w:val="20"/>
          <w:szCs w:val="20"/>
        </w:rPr>
      </w:pPr>
      <w:r w:rsidRPr="00D468C6">
        <w:rPr>
          <w:rFonts w:eastAsia="Times New Roman" w:cs="Times New Roman"/>
          <w:b w:val="0"/>
          <w:color w:val="000000"/>
          <w:sz w:val="20"/>
          <w:szCs w:val="20"/>
        </w:rPr>
        <w:t>Name:</w:t>
      </w:r>
      <w:r w:rsidRPr="00D468C6">
        <w:rPr>
          <w:rFonts w:eastAsia="Times New Roman" w:cs="Times New Roman"/>
          <w:b w:val="0"/>
          <w:bCs w:val="0"/>
          <w:color w:val="000000"/>
          <w:sz w:val="20"/>
          <w:szCs w:val="20"/>
        </w:rPr>
        <w:t xml:space="preserve"> Mohamed Reda Ali Abdella</w:t>
      </w:r>
    </w:p>
    <w:p w:rsidR="0049531A" w:rsidRPr="00D468C6" w:rsidRDefault="0049531A" w:rsidP="006F0FCC">
      <w:pPr>
        <w:snapToGrid w:val="0"/>
        <w:spacing w:after="0" w:line="240" w:lineRule="auto"/>
        <w:jc w:val="both"/>
        <w:rPr>
          <w:rFonts w:cs="Times New Roman"/>
          <w:b w:val="0"/>
          <w:bCs w:val="0"/>
          <w:color w:val="000000"/>
          <w:sz w:val="20"/>
          <w:szCs w:val="20"/>
        </w:rPr>
      </w:pPr>
      <w:r w:rsidRPr="00D468C6">
        <w:rPr>
          <w:rFonts w:cs="Times New Roman"/>
          <w:b w:val="0"/>
          <w:bCs w:val="0"/>
          <w:color w:val="000000"/>
          <w:sz w:val="20"/>
          <w:szCs w:val="20"/>
        </w:rPr>
        <w:t>Address: Department of Anesthesiology, Faculty of Medicine, Ain Shams University, Egypt.</w:t>
      </w:r>
    </w:p>
    <w:p w:rsidR="0049531A" w:rsidRPr="00D468C6" w:rsidRDefault="0049531A" w:rsidP="006F0FCC">
      <w:pPr>
        <w:snapToGrid w:val="0"/>
        <w:spacing w:after="0" w:line="240" w:lineRule="auto"/>
        <w:jc w:val="both"/>
        <w:rPr>
          <w:rFonts w:eastAsia="Times New Roman" w:cs="Times New Roman"/>
          <w:b w:val="0"/>
          <w:bCs w:val="0"/>
          <w:color w:val="000000"/>
          <w:sz w:val="20"/>
          <w:szCs w:val="20"/>
        </w:rPr>
      </w:pPr>
      <w:r w:rsidRPr="00D468C6">
        <w:rPr>
          <w:rFonts w:eastAsia="Times New Roman" w:cs="Times New Roman"/>
          <w:b w:val="0"/>
          <w:bCs w:val="0"/>
          <w:color w:val="000000"/>
          <w:sz w:val="20"/>
          <w:szCs w:val="20"/>
        </w:rPr>
        <w:t>E-Mail:</w:t>
      </w:r>
      <w:r w:rsidRPr="00D468C6">
        <w:rPr>
          <w:rFonts w:eastAsia="Times New Roman" w:cs="Times New Roman"/>
          <w:color w:val="000000"/>
          <w:sz w:val="20"/>
          <w:szCs w:val="20"/>
        </w:rPr>
        <w:t xml:space="preserve"> </w:t>
      </w:r>
      <w:hyperlink r:id="rId13" w:history="1">
        <w:r w:rsidRPr="00D468C6">
          <w:rPr>
            <w:rStyle w:val="Hyperlink"/>
            <w:rFonts w:eastAsia="Times New Roman" w:cs="Times New Roman"/>
            <w:b w:val="0"/>
            <w:bCs w:val="0"/>
            <w:sz w:val="20"/>
            <w:szCs w:val="20"/>
          </w:rPr>
          <w:t>mohamedabdella71@yahoo.com</w:t>
        </w:r>
      </w:hyperlink>
    </w:p>
    <w:p w:rsidR="0049531A" w:rsidRPr="00D468C6" w:rsidRDefault="0049531A" w:rsidP="006F0FCC">
      <w:pPr>
        <w:snapToGrid w:val="0"/>
        <w:spacing w:after="0" w:line="240" w:lineRule="auto"/>
        <w:jc w:val="both"/>
        <w:rPr>
          <w:rFonts w:cs="Times New Roman"/>
          <w:color w:val="000000"/>
          <w:sz w:val="20"/>
          <w:szCs w:val="20"/>
        </w:rPr>
      </w:pPr>
    </w:p>
    <w:p w:rsidR="00497C31" w:rsidRPr="00D468C6" w:rsidRDefault="00024689" w:rsidP="006F0FCC">
      <w:pPr>
        <w:snapToGrid w:val="0"/>
        <w:spacing w:after="0" w:line="240" w:lineRule="auto"/>
        <w:jc w:val="both"/>
        <w:rPr>
          <w:rFonts w:cs="Times New Roman"/>
          <w:color w:val="000000"/>
          <w:sz w:val="20"/>
          <w:szCs w:val="20"/>
        </w:rPr>
      </w:pPr>
      <w:r w:rsidRPr="00D468C6">
        <w:rPr>
          <w:rFonts w:cs="Times New Roman"/>
          <w:color w:val="000000"/>
          <w:sz w:val="20"/>
          <w:szCs w:val="20"/>
        </w:rPr>
        <w:t>References</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Aasvang</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EK,</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Lunn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TH,</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Hansen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TB,</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Kristensen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PW,</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Solgaard</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Kehlet</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Chronic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pre-operative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opioid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use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acute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pain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after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fast-track</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total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knee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arthroplasty.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Acta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Anaesthesiol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Scand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2016;60(4):529-36.</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Garimella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V,</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Cellini</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C.</w:t>
      </w:r>
      <w:r w:rsidR="000B1D35" w:rsidRPr="00D468C6">
        <w:rPr>
          <w:rFonts w:cs="Times New Roman"/>
          <w:b w:val="0"/>
          <w:noProof/>
          <w:color w:val="000000"/>
          <w:sz w:val="20"/>
          <w:szCs w:val="20"/>
        </w:rPr>
        <w:t xml:space="preserve"> </w:t>
      </w:r>
      <w:r w:rsidRPr="00D468C6">
        <w:rPr>
          <w:rFonts w:cs="Times New Roman"/>
          <w:b w:val="0"/>
          <w:bCs w:val="0"/>
          <w:noProof/>
          <w:color w:val="000000"/>
          <w:sz w:val="20"/>
          <w:szCs w:val="20"/>
        </w:rPr>
        <w:t>Postoperative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pain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control.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Clin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Colon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Rectal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Surg</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2013;</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26(3):</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191-6.</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White</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PF,</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Kehlet</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Improving</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postoperative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pain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management</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what</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are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the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unresolved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issues?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Anesthesiology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2010;112(1):220-5.</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Ong</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CK-S,</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Lirk</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P,</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Seymour</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RA,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Jenkins</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BJ.</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The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efficacy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preemptive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analgesia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for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acute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postoperative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pain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management:</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meta-analysis.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Anesth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Analg</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2005;100(3):</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757-73.</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Netter</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FH,</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Colacino</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Atlas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human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anatomy.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New</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Jersey: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CIBA-GEIGY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Corporation;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1989.‏</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Erol</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DD,</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Yilmaz</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Polat</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C,</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Arikan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Y.</w:t>
      </w:r>
      <w:r w:rsidR="000B1D35" w:rsidRPr="00D468C6">
        <w:rPr>
          <w:rFonts w:cs="Times New Roman"/>
          <w:b w:val="0"/>
          <w:noProof/>
          <w:color w:val="000000"/>
          <w:sz w:val="20"/>
          <w:szCs w:val="20"/>
        </w:rPr>
        <w:t xml:space="preserve"> </w:t>
      </w:r>
      <w:r w:rsidRPr="00D468C6">
        <w:rPr>
          <w:rFonts w:cs="Times New Roman"/>
          <w:b w:val="0"/>
          <w:bCs w:val="0"/>
          <w:noProof/>
          <w:color w:val="000000"/>
          <w:sz w:val="20"/>
          <w:szCs w:val="20"/>
        </w:rPr>
        <w:t>Efficacy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thoracic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epidural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analgesia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for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laparoscopic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cholecystectomy.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Adv</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Ther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2008;</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25(1):45-52.</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bCs w:val="0"/>
          <w:noProof/>
          <w:color w:val="000000"/>
          <w:sz w:val="20"/>
          <w:szCs w:val="20"/>
        </w:rPr>
        <w:lastRenderedPageBreak/>
        <w:t>Rafi</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Abdominal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field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new</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approach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via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the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lumbar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triangle.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Anaesthesia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2001;56(10):1024-6.</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Farooq</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M,</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Carey</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M.</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case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liver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trauma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with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blunt</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regional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anesthesia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needle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while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performing</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transversus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abdominis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plane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Reg</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Anesth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Pain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Med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2008;33(3):274-5.</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McDonnell</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JG</w:t>
      </w:r>
      <w:r w:rsidR="006F0FCC" w:rsidRPr="00D468C6">
        <w:rPr>
          <w:rFonts w:cs="Times New Roman"/>
          <w:b w:val="0"/>
          <w:noProof/>
          <w:color w:val="000000"/>
          <w:sz w:val="20"/>
          <w:szCs w:val="20"/>
        </w:rPr>
        <w:t>, O</w:t>
      </w:r>
      <w:r w:rsidRPr="00D468C6">
        <w:rPr>
          <w:rFonts w:cs="Times New Roman"/>
          <w:b w:val="0"/>
          <w:noProof/>
          <w:color w:val="000000"/>
          <w:sz w:val="20"/>
          <w:szCs w:val="20"/>
        </w:rPr>
        <w:t>'Donnell</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BD,</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Farrell</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T,</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Gough</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Tuite</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D,</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Power</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C,</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et</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Transversus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abdominis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plane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cadaveric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radiological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evaluation.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Reg</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Anesth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Pain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Med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2007;32:399-404.</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Abdallah</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FW,</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Chan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VW,</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Brull</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Transversus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abdominis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plane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systematic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review.</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Reg</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Anesth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Pain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Med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2012;37(2):193-209.</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Yaksh</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TL,</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Ilfeld</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BM,</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Wiese</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AJ.</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Perineural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local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anesthetic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adjuvant</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action: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the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meaning</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ex</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vivo</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data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set</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for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efficacy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safety.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Reg</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Anesth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Pain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Med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2012;37(4):366-8.</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Tan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TT,</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Teoh</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WH,</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Woo</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DC,</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Ocampo</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CE</w:t>
      </w:r>
      <w:r w:rsidR="006F0FCC" w:rsidRPr="00D468C6">
        <w:rPr>
          <w:rFonts w:cs="Times New Roman"/>
          <w:b w:val="0"/>
          <w:noProof/>
          <w:color w:val="000000"/>
          <w:sz w:val="20"/>
          <w:szCs w:val="20"/>
        </w:rPr>
        <w:t>, S</w:t>
      </w:r>
      <w:r w:rsidRPr="00D468C6">
        <w:rPr>
          <w:rFonts w:cs="Times New Roman"/>
          <w:b w:val="0"/>
          <w:noProof/>
          <w:color w:val="000000"/>
          <w:sz w:val="20"/>
          <w:szCs w:val="20"/>
        </w:rPr>
        <w:t>hah</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MK,</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Sia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AT.</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randomised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trial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the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analgesic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efficacy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ultrsound-guided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transversus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abdominis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plane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after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caesarean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delivery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under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general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anaesthesia.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Eur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J</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Anaesth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2012;</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29:88.</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Rasmussen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SB,</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Saied</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NN,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Bowens</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C,</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Mercaldo</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ND,</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Schildcrout</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JS,</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Malchow</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RJ.</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Duration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upper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lower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extremity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peripheral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nerve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blockade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is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prolonged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with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dexamethasone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when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added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to</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ropivacaine: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retrospective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database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analysis.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Pain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Med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2013;14(8):1239-47.</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Thomas</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Beevi</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Epidural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dexamethasone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reduces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postoperative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pain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analgesic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requirements.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Can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J</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Anesth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2006;</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53(9):899-905.</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Vieira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PA,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Pulai</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I,</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Tsao</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GC,</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Manikantan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P,</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Keller</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B,</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Connelly</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NR.</w:t>
      </w:r>
      <w:r w:rsidR="000B1D35" w:rsidRPr="00D468C6">
        <w:rPr>
          <w:rFonts w:cs="Times New Roman"/>
          <w:b w:val="0"/>
          <w:noProof/>
          <w:color w:val="000000"/>
          <w:sz w:val="20"/>
          <w:szCs w:val="20"/>
        </w:rPr>
        <w:t xml:space="preserve"> </w:t>
      </w:r>
      <w:r w:rsidRPr="00D468C6">
        <w:rPr>
          <w:rFonts w:cs="Times New Roman"/>
          <w:b w:val="0"/>
          <w:bCs w:val="0"/>
          <w:noProof/>
          <w:color w:val="000000"/>
          <w:sz w:val="20"/>
          <w:szCs w:val="20"/>
        </w:rPr>
        <w:t>Dexamethasone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with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bupivacaine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increases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duration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analgesia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ultrasound-guided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interscalene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brachial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plexus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blockade.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Eur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J</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Anaesthesiol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2010;27(3):285-8.</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Ammar</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AS,</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Mahmoud</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KM.</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Effect</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adding</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dexamethasone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to</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bupivacaine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transversus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abdominis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plane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for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abdominal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hysterectomy: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prospective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randomized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controlled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trial.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Saudi</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J</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Anaesth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2012;6(3):229-33.</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Akkaya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Yildiz</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I,</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Tekelioglu</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U,</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Demirhan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Bayir</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H,</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Ozlu</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T,</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et</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Dexamethasone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added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to</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levobupivacaine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ultrasound-guided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tranversus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abdominis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plain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increased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the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duration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lastRenderedPageBreak/>
        <w:t>postoperative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analgesia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after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caesarean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section: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randomized,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double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blind,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controlled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trial.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Eur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Rev</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Med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Pharmacol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Sci</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2014;18(5):717-22.</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Gülhaş</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Kayhan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G,</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Şanlı</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M,</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Kıtlık</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Durmuş</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M.</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Effect</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adding</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dexamethasone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to</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bupivacaine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transversus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abdominis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plane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transversus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abdominis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plane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bloğa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eklenen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deksametazonun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etkisi.</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Med-Sci</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2015;4(4):3732-42.</w:t>
      </w:r>
    </w:p>
    <w:p w:rsidR="006F0FCC"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Tandoc</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MN,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Fan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L,</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Kolesnikov</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Kruglov</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Nader</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ND.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Adjuvant</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dexamethasone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with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bupivacaine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prolongs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the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duration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interscalene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prospective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randomized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trial.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J</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Anesthe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2011;25(5):704-9.</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El</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Sharnouby</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NM,</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El</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Gendy</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HA.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Ultrasound-guided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single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injection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transversus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abdominis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plane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isobaric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bupivacaine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with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without</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dexamethasone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for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bariatric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patients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undergoing</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laparoscopic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vertical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banded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gastroplasty: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comparative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study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different</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doses.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Ain-Shams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J</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Anaesthesiol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2015;8(2):194-9.</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Bani-hashem</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Hassan-nasab</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B,</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Pour</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EA,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Maleh</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PA,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Nabavi</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Jabbari</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Addition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intrathecal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Dexamethasone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to</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Bupivacaine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for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spinal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anesthesia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in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orthopedic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surgery.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Saudi</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J</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Anaesth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2011;5(4):382-6.</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Parikh</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BK,</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Waghmare</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VT,</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Shah</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VR,</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Mehta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T,</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Butala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BP,</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Parikh</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GP,</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et</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The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analgesic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efficacy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ultrasound-guided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transversus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abdominis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plane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for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retroperitoneoscopic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donor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nephrectomy: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randomized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controlled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study.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Saudi</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J</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Anaesth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2013;7(1):43-7.</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Sharma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P,</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Saxena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Bansal</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R,</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Mittal</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Shrivastava</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U.</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Evaluation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postoperative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analgesic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efficacy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transversus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abdominis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plane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after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abdominal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surgery: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comparative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study.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J</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Nat</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Sci</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Biol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Med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2013;4(1):177-80.</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Woo</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JH,</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Kim</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YJ,</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Kim</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DY,</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Cho</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Dose-dependency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dexamethasone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on</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the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analgesic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effect</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of</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interscalene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block</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for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arthroscopic</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shoulder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surgery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using</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ropivacaine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0.5%:</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randomised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controlled</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trial.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Eur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J</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Anaesthesiol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2015;32(9):650-5.</w:t>
      </w:r>
    </w:p>
    <w:p w:rsidR="00154404" w:rsidRPr="00D468C6" w:rsidRDefault="00154404" w:rsidP="006F0FCC">
      <w:pPr>
        <w:pStyle w:val="ListParagraph"/>
        <w:numPr>
          <w:ilvl w:val="0"/>
          <w:numId w:val="4"/>
        </w:numPr>
        <w:snapToGrid w:val="0"/>
        <w:spacing w:after="0" w:line="240" w:lineRule="auto"/>
        <w:ind w:left="425" w:hanging="425"/>
        <w:contextualSpacing w:val="0"/>
        <w:jc w:val="both"/>
        <w:rPr>
          <w:rFonts w:cs="Times New Roman"/>
          <w:b w:val="0"/>
          <w:bCs w:val="0"/>
          <w:noProof/>
          <w:color w:val="000000"/>
          <w:sz w:val="20"/>
          <w:szCs w:val="20"/>
        </w:rPr>
      </w:pPr>
      <w:r w:rsidRPr="00D468C6">
        <w:rPr>
          <w:rFonts w:cs="Times New Roman"/>
          <w:b w:val="0"/>
          <w:noProof/>
          <w:color w:val="000000"/>
          <w:sz w:val="20"/>
          <w:szCs w:val="20"/>
        </w:rPr>
        <w:t>Blanloeil</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Y,</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Bizouarn</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P,</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Le</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Teurnier</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Y,</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Le</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Roux</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C,</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Rigal</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J,</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Sellier</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E,</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et</w:t>
      </w:r>
      <w:r w:rsidR="000B1D35" w:rsidRPr="00D468C6">
        <w:rPr>
          <w:rFonts w:cs="Times New Roman"/>
          <w:b w:val="0"/>
          <w:noProof/>
          <w:color w:val="000000"/>
          <w:sz w:val="20"/>
          <w:szCs w:val="20"/>
        </w:rPr>
        <w:t xml:space="preserve"> </w:t>
      </w:r>
      <w:r w:rsidRPr="00D468C6">
        <w:rPr>
          <w:rFonts w:cs="Times New Roman"/>
          <w:b w:val="0"/>
          <w:noProof/>
          <w:color w:val="000000"/>
          <w:sz w:val="20"/>
          <w:szCs w:val="20"/>
        </w:rPr>
        <w:t>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Postoperative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analgesia</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epidural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methylprednisolone</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after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posterolateral</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thoracotomy.</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Br</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J</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Anaesth</w:t>
      </w:r>
      <w:r w:rsidR="000B1D35" w:rsidRPr="00D468C6">
        <w:rPr>
          <w:rFonts w:cs="Times New Roman"/>
          <w:b w:val="0"/>
          <w:bCs w:val="0"/>
          <w:noProof/>
          <w:color w:val="000000"/>
          <w:sz w:val="20"/>
          <w:szCs w:val="20"/>
        </w:rPr>
        <w:t xml:space="preserve"> </w:t>
      </w:r>
      <w:r w:rsidRPr="00D468C6">
        <w:rPr>
          <w:rFonts w:cs="Times New Roman"/>
          <w:b w:val="0"/>
          <w:bCs w:val="0"/>
          <w:noProof/>
          <w:color w:val="000000"/>
          <w:sz w:val="20"/>
          <w:szCs w:val="20"/>
        </w:rPr>
        <w:t>2001;87(4):635-8.</w:t>
      </w:r>
    </w:p>
    <w:p w:rsidR="006F0FCC" w:rsidRPr="00D468C6" w:rsidRDefault="006F0FCC" w:rsidP="006F0FCC">
      <w:pPr>
        <w:pStyle w:val="ListParagraph"/>
        <w:snapToGrid w:val="0"/>
        <w:spacing w:after="0" w:line="240" w:lineRule="auto"/>
        <w:ind w:left="425" w:hanging="425"/>
        <w:contextualSpacing w:val="0"/>
        <w:jc w:val="both"/>
        <w:rPr>
          <w:rFonts w:cs="Times New Roman"/>
          <w:b w:val="0"/>
          <w:bCs w:val="0"/>
          <w:noProof/>
          <w:color w:val="000000"/>
          <w:sz w:val="20"/>
          <w:szCs w:val="20"/>
        </w:rPr>
        <w:sectPr w:rsidR="006F0FCC" w:rsidRPr="00D468C6" w:rsidSect="006F0FCC">
          <w:type w:val="continuous"/>
          <w:pgSz w:w="12240" w:h="15840" w:code="9"/>
          <w:pgMar w:top="1440" w:right="1440" w:bottom="1440" w:left="1440" w:header="720" w:footer="720" w:gutter="0"/>
          <w:cols w:num="2" w:space="604"/>
          <w:rtlGutter/>
          <w:docGrid w:linePitch="360"/>
        </w:sectPr>
      </w:pPr>
    </w:p>
    <w:p w:rsidR="000B1D35" w:rsidRPr="00D468C6" w:rsidRDefault="000B1D35" w:rsidP="006F0FCC">
      <w:pPr>
        <w:pStyle w:val="ListParagraph"/>
        <w:snapToGrid w:val="0"/>
        <w:spacing w:after="0" w:line="240" w:lineRule="auto"/>
        <w:ind w:left="425" w:hanging="425"/>
        <w:contextualSpacing w:val="0"/>
        <w:jc w:val="both"/>
        <w:rPr>
          <w:rFonts w:cs="Times New Roman"/>
          <w:b w:val="0"/>
          <w:bCs w:val="0"/>
          <w:noProof/>
          <w:color w:val="000000"/>
          <w:sz w:val="20"/>
          <w:szCs w:val="20"/>
          <w:lang w:eastAsia="zh-CN"/>
        </w:rPr>
      </w:pPr>
    </w:p>
    <w:p w:rsidR="00154404" w:rsidRPr="00D468C6" w:rsidRDefault="000B1D35" w:rsidP="006F0FCC">
      <w:pPr>
        <w:pStyle w:val="ListParagraph"/>
        <w:snapToGrid w:val="0"/>
        <w:spacing w:after="0" w:line="240" w:lineRule="auto"/>
        <w:ind w:left="0"/>
        <w:contextualSpacing w:val="0"/>
        <w:jc w:val="both"/>
        <w:rPr>
          <w:rFonts w:cs="Times New Roman"/>
          <w:b w:val="0"/>
          <w:bCs w:val="0"/>
          <w:noProof/>
          <w:color w:val="000000"/>
          <w:sz w:val="20"/>
          <w:szCs w:val="20"/>
        </w:rPr>
      </w:pPr>
      <w:r w:rsidRPr="00D468C6">
        <w:rPr>
          <w:rFonts w:cs="Times New Roman"/>
          <w:b w:val="0"/>
          <w:bCs w:val="0"/>
          <w:noProof/>
          <w:color w:val="000000"/>
          <w:sz w:val="20"/>
          <w:szCs w:val="20"/>
        </w:rPr>
        <w:t>12/11/2019</w:t>
      </w:r>
    </w:p>
    <w:sectPr w:rsidR="00154404" w:rsidRPr="00D468C6" w:rsidSect="000B1D35">
      <w:type w:val="continuous"/>
      <w:pgSz w:w="12240" w:h="15840" w:code="9"/>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6B4" w:rsidRDefault="00B256B4">
      <w:pPr>
        <w:spacing w:after="0" w:line="240" w:lineRule="auto"/>
      </w:pPr>
      <w:r>
        <w:separator/>
      </w:r>
    </w:p>
  </w:endnote>
  <w:endnote w:type="continuationSeparator" w:id="0">
    <w:p w:rsidR="00B256B4" w:rsidRDefault="00B25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7D" w:rsidRPr="00960172" w:rsidRDefault="0026015B" w:rsidP="004D21F4">
    <w:pPr>
      <w:spacing w:after="0" w:line="240" w:lineRule="auto"/>
      <w:jc w:val="center"/>
      <w:rPr>
        <w:rFonts w:cs="Times New Roman"/>
        <w:b w:val="0"/>
        <w:sz w:val="20"/>
      </w:rPr>
    </w:pPr>
    <w:r w:rsidRPr="00960172">
      <w:rPr>
        <w:rFonts w:cs="Times New Roman"/>
        <w:b w:val="0"/>
        <w:sz w:val="20"/>
      </w:rPr>
      <w:fldChar w:fldCharType="begin"/>
    </w:r>
    <w:r w:rsidR="004D21F4" w:rsidRPr="00960172">
      <w:rPr>
        <w:rFonts w:cs="Times New Roman"/>
        <w:b w:val="0"/>
        <w:sz w:val="20"/>
      </w:rPr>
      <w:instrText xml:space="preserve"> page </w:instrText>
    </w:r>
    <w:r w:rsidRPr="00960172">
      <w:rPr>
        <w:rFonts w:cs="Times New Roman"/>
        <w:b w:val="0"/>
        <w:sz w:val="20"/>
      </w:rPr>
      <w:fldChar w:fldCharType="separate"/>
    </w:r>
    <w:r w:rsidR="00D468C6">
      <w:rPr>
        <w:rFonts w:cs="Times New Roman"/>
        <w:b w:val="0"/>
        <w:noProof/>
        <w:sz w:val="20"/>
      </w:rPr>
      <w:t>31</w:t>
    </w:r>
    <w:r w:rsidRPr="00960172">
      <w:rPr>
        <w:rFonts w:cs="Times New Roman"/>
        <w:b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6B4" w:rsidRDefault="00B256B4">
      <w:pPr>
        <w:spacing w:after="0" w:line="240" w:lineRule="auto"/>
      </w:pPr>
      <w:r>
        <w:separator/>
      </w:r>
    </w:p>
  </w:footnote>
  <w:footnote w:type="continuationSeparator" w:id="0">
    <w:p w:rsidR="00B256B4" w:rsidRDefault="00B256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F4" w:rsidRPr="004D21F4" w:rsidRDefault="004D21F4" w:rsidP="004D21F4">
    <w:pPr>
      <w:pBdr>
        <w:bottom w:val="thinThickMediumGap" w:sz="12" w:space="1" w:color="auto"/>
      </w:pBdr>
      <w:tabs>
        <w:tab w:val="left" w:pos="851"/>
        <w:tab w:val="right" w:pos="8364"/>
      </w:tabs>
      <w:adjustRightInd w:val="0"/>
      <w:snapToGrid w:val="0"/>
      <w:spacing w:after="0" w:line="240" w:lineRule="auto"/>
      <w:jc w:val="both"/>
      <w:rPr>
        <w:rFonts w:cs="Times New Roman"/>
        <w:b w:val="0"/>
        <w:iCs/>
        <w:sz w:val="20"/>
        <w:szCs w:val="20"/>
      </w:rPr>
    </w:pPr>
    <w:r w:rsidRPr="004D21F4">
      <w:rPr>
        <w:rFonts w:cs="Times New Roman" w:hint="eastAsia"/>
        <w:b w:val="0"/>
        <w:iCs/>
        <w:color w:val="000000"/>
        <w:sz w:val="20"/>
        <w:szCs w:val="20"/>
      </w:rPr>
      <w:tab/>
    </w:r>
    <w:r w:rsidRPr="004D21F4">
      <w:rPr>
        <w:rFonts w:cs="Times New Roman"/>
        <w:b w:val="0"/>
        <w:iCs/>
        <w:color w:val="000000"/>
        <w:sz w:val="20"/>
        <w:szCs w:val="20"/>
      </w:rPr>
      <w:t xml:space="preserve">Researcher </w:t>
    </w:r>
    <w:r w:rsidRPr="004D21F4">
      <w:rPr>
        <w:rFonts w:cs="Times New Roman"/>
        <w:b w:val="0"/>
        <w:iCs/>
        <w:sz w:val="20"/>
        <w:szCs w:val="20"/>
      </w:rPr>
      <w:t>201</w:t>
    </w:r>
    <w:r w:rsidRPr="004D21F4">
      <w:rPr>
        <w:rFonts w:cs="Times New Roman" w:hint="eastAsia"/>
        <w:b w:val="0"/>
        <w:iCs/>
        <w:sz w:val="20"/>
        <w:szCs w:val="20"/>
      </w:rPr>
      <w:t>9</w:t>
    </w:r>
    <w:r w:rsidRPr="004D21F4">
      <w:rPr>
        <w:rFonts w:cs="Times New Roman"/>
        <w:b w:val="0"/>
        <w:iCs/>
        <w:sz w:val="20"/>
        <w:szCs w:val="20"/>
      </w:rPr>
      <w:t>;</w:t>
    </w:r>
    <w:r w:rsidRPr="004D21F4">
      <w:rPr>
        <w:rFonts w:cs="Times New Roman" w:hint="eastAsia"/>
        <w:b w:val="0"/>
        <w:iCs/>
        <w:sz w:val="20"/>
        <w:szCs w:val="20"/>
      </w:rPr>
      <w:t>11</w:t>
    </w:r>
    <w:r w:rsidRPr="004D21F4">
      <w:rPr>
        <w:rFonts w:cs="Times New Roman"/>
        <w:b w:val="0"/>
        <w:iCs/>
        <w:sz w:val="20"/>
        <w:szCs w:val="20"/>
      </w:rPr>
      <w:t>(</w:t>
    </w:r>
    <w:r w:rsidRPr="004D21F4">
      <w:rPr>
        <w:rFonts w:cs="Times New Roman" w:hint="eastAsia"/>
        <w:b w:val="0"/>
        <w:iCs/>
        <w:sz w:val="20"/>
        <w:szCs w:val="20"/>
      </w:rPr>
      <w:t>12</w:t>
    </w:r>
    <w:r w:rsidRPr="004D21F4">
      <w:rPr>
        <w:rFonts w:cs="Times New Roman"/>
        <w:b w:val="0"/>
        <w:iCs/>
        <w:sz w:val="20"/>
        <w:szCs w:val="20"/>
      </w:rPr>
      <w:t xml:space="preserve">)  </w:t>
    </w:r>
    <w:r w:rsidRPr="004D21F4">
      <w:rPr>
        <w:rFonts w:cs="Times New Roman" w:hint="eastAsia"/>
        <w:b w:val="0"/>
        <w:iCs/>
        <w:sz w:val="20"/>
        <w:szCs w:val="20"/>
      </w:rPr>
      <w:t xml:space="preserve"> </w:t>
    </w:r>
    <w:r w:rsidRPr="004D21F4">
      <w:rPr>
        <w:rFonts w:cs="Times New Roman"/>
        <w:b w:val="0"/>
        <w:iCs/>
        <w:sz w:val="20"/>
        <w:szCs w:val="20"/>
      </w:rPr>
      <w:t xml:space="preserve"> </w:t>
    </w:r>
    <w:r w:rsidRPr="004D21F4">
      <w:rPr>
        <w:rFonts w:cs="Times New Roman" w:hint="eastAsia"/>
        <w:b w:val="0"/>
        <w:iCs/>
        <w:sz w:val="20"/>
        <w:szCs w:val="20"/>
      </w:rPr>
      <w:tab/>
    </w:r>
    <w:r w:rsidRPr="004D21F4">
      <w:rPr>
        <w:rFonts w:cs="Times New Roman"/>
        <w:b w:val="0"/>
        <w:iCs/>
        <w:sz w:val="20"/>
        <w:szCs w:val="20"/>
      </w:rPr>
      <w:t xml:space="preserve">    </w:t>
    </w:r>
    <w:r w:rsidRPr="004D21F4">
      <w:rPr>
        <w:rFonts w:cs="Times New Roman"/>
        <w:b w:val="0"/>
        <w:sz w:val="20"/>
        <w:szCs w:val="20"/>
      </w:rPr>
      <w:t xml:space="preserve"> </w:t>
    </w:r>
    <w:hyperlink r:id="rId1" w:history="1">
      <w:r w:rsidRPr="004D21F4">
        <w:rPr>
          <w:rStyle w:val="Hyperlink"/>
          <w:rFonts w:cs="Times New Roman"/>
          <w:b w:val="0"/>
          <w:sz w:val="20"/>
          <w:szCs w:val="20"/>
        </w:rPr>
        <w:t>http://www.sciencepub.net/researcher</w:t>
      </w:r>
    </w:hyperlink>
    <w:r w:rsidRPr="004D21F4">
      <w:rPr>
        <w:rFonts w:cs="Times New Roman" w:hint="eastAsia"/>
        <w:b w:val="0"/>
        <w:sz w:val="20"/>
      </w:rPr>
      <w:t xml:space="preserve">   </w:t>
    </w:r>
    <w:r w:rsidRPr="004D21F4">
      <w:rPr>
        <w:rFonts w:cs="Times New Roman" w:hint="eastAsia"/>
        <w:b w:val="0"/>
        <w:i/>
        <w:color w:val="FF0000"/>
        <w:sz w:val="20"/>
        <w:szCs w:val="20"/>
        <w:bdr w:val="single" w:sz="4" w:space="0" w:color="FF0000"/>
      </w:rPr>
      <w:t>RSJ</w:t>
    </w:r>
  </w:p>
  <w:p w:rsidR="004D21F4" w:rsidRPr="004D21F4" w:rsidRDefault="004D21F4" w:rsidP="004D21F4">
    <w:pPr>
      <w:tabs>
        <w:tab w:val="left" w:pos="851"/>
        <w:tab w:val="right" w:pos="8364"/>
      </w:tabs>
      <w:adjustRightInd w:val="0"/>
      <w:snapToGrid w:val="0"/>
      <w:spacing w:after="0" w:line="240" w:lineRule="auto"/>
      <w:jc w:val="both"/>
      <w:rPr>
        <w:rFonts w:cs="Times New Roman"/>
        <w:b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4DB2"/>
    <w:multiLevelType w:val="hybridMultilevel"/>
    <w:tmpl w:val="B0985242"/>
    <w:lvl w:ilvl="0" w:tplc="0409000F">
      <w:start w:val="1"/>
      <w:numFmt w:val="decimal"/>
      <w:lvlText w:val="%1."/>
      <w:lvlJc w:val="left"/>
      <w:pPr>
        <w:ind w:left="1211"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DDC08D4"/>
    <w:multiLevelType w:val="hybridMultilevel"/>
    <w:tmpl w:val="A9FE000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F1E13DF"/>
    <w:multiLevelType w:val="hybridMultilevel"/>
    <w:tmpl w:val="EEF48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124033"/>
    <w:multiLevelType w:val="hybridMultilevel"/>
    <w:tmpl w:val="0F0EF0D2"/>
    <w:lvl w:ilvl="0" w:tplc="AF4C82B6">
      <w:start w:val="1"/>
      <w:numFmt w:val="upp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proofState w:spelling="clean"/>
  <w:documentProtection w:edit="readOnly" w:enforcement="0"/>
  <w:defaultTabStop w:val="720"/>
  <w:drawingGridHorizontalSpacing w:val="241"/>
  <w:characterSpacingControl w:val="doNotCompress"/>
  <w:hdrShapeDefaults>
    <o:shapedefaults v:ext="edit" spidmax="15362"/>
  </w:hdrShapeDefaults>
  <w:footnotePr>
    <w:footnote w:id="-1"/>
    <w:footnote w:id="0"/>
  </w:footnotePr>
  <w:endnotePr>
    <w:endnote w:id="-1"/>
    <w:endnote w:id="0"/>
  </w:endnotePr>
  <w:compat>
    <w:useFELayout/>
  </w:compat>
  <w:rsids>
    <w:rsidRoot w:val="007B2A92"/>
    <w:rsid w:val="0001451D"/>
    <w:rsid w:val="00015018"/>
    <w:rsid w:val="00015521"/>
    <w:rsid w:val="00015DC5"/>
    <w:rsid w:val="00024689"/>
    <w:rsid w:val="00033DB1"/>
    <w:rsid w:val="00037C92"/>
    <w:rsid w:val="00042DAE"/>
    <w:rsid w:val="00043418"/>
    <w:rsid w:val="000435CA"/>
    <w:rsid w:val="00052C4C"/>
    <w:rsid w:val="0006797E"/>
    <w:rsid w:val="00071DB5"/>
    <w:rsid w:val="00081467"/>
    <w:rsid w:val="00082923"/>
    <w:rsid w:val="0009252F"/>
    <w:rsid w:val="00097A3A"/>
    <w:rsid w:val="000A08BF"/>
    <w:rsid w:val="000B1D35"/>
    <w:rsid w:val="000B61D5"/>
    <w:rsid w:val="000C33AD"/>
    <w:rsid w:val="000D5F5E"/>
    <w:rsid w:val="000D76EB"/>
    <w:rsid w:val="000E00DF"/>
    <w:rsid w:val="000E072E"/>
    <w:rsid w:val="000E5429"/>
    <w:rsid w:val="00112A46"/>
    <w:rsid w:val="00115D57"/>
    <w:rsid w:val="00123CC8"/>
    <w:rsid w:val="0012581A"/>
    <w:rsid w:val="0013187D"/>
    <w:rsid w:val="00133AEA"/>
    <w:rsid w:val="00133BD8"/>
    <w:rsid w:val="0014119C"/>
    <w:rsid w:val="00144139"/>
    <w:rsid w:val="0015064B"/>
    <w:rsid w:val="00150D47"/>
    <w:rsid w:val="00154404"/>
    <w:rsid w:val="00157161"/>
    <w:rsid w:val="001601A0"/>
    <w:rsid w:val="00164A87"/>
    <w:rsid w:val="0017051A"/>
    <w:rsid w:val="0017052F"/>
    <w:rsid w:val="00176C2D"/>
    <w:rsid w:val="00182C9D"/>
    <w:rsid w:val="00192C8D"/>
    <w:rsid w:val="001964A3"/>
    <w:rsid w:val="00197C70"/>
    <w:rsid w:val="00197DD0"/>
    <w:rsid w:val="001A2E8D"/>
    <w:rsid w:val="001B3B49"/>
    <w:rsid w:val="001B5E7E"/>
    <w:rsid w:val="001C6F23"/>
    <w:rsid w:val="00207D18"/>
    <w:rsid w:val="00253E6E"/>
    <w:rsid w:val="0026015B"/>
    <w:rsid w:val="00263432"/>
    <w:rsid w:val="00270672"/>
    <w:rsid w:val="00270AAA"/>
    <w:rsid w:val="00281A6F"/>
    <w:rsid w:val="00284EF3"/>
    <w:rsid w:val="002965E8"/>
    <w:rsid w:val="002C3A70"/>
    <w:rsid w:val="002C5F53"/>
    <w:rsid w:val="002D7D44"/>
    <w:rsid w:val="002E00CC"/>
    <w:rsid w:val="002E3578"/>
    <w:rsid w:val="002E59C0"/>
    <w:rsid w:val="002E73EB"/>
    <w:rsid w:val="002E7903"/>
    <w:rsid w:val="00302EBD"/>
    <w:rsid w:val="00303DBD"/>
    <w:rsid w:val="003177AC"/>
    <w:rsid w:val="00330920"/>
    <w:rsid w:val="0033478A"/>
    <w:rsid w:val="00360F7B"/>
    <w:rsid w:val="00372BBE"/>
    <w:rsid w:val="003817F4"/>
    <w:rsid w:val="00383CBB"/>
    <w:rsid w:val="00391867"/>
    <w:rsid w:val="003B1954"/>
    <w:rsid w:val="003B1EA0"/>
    <w:rsid w:val="003B3146"/>
    <w:rsid w:val="003B4361"/>
    <w:rsid w:val="003C2C0F"/>
    <w:rsid w:val="003D06FB"/>
    <w:rsid w:val="003D24B1"/>
    <w:rsid w:val="003D27C1"/>
    <w:rsid w:val="003D6E23"/>
    <w:rsid w:val="003E6868"/>
    <w:rsid w:val="003E7922"/>
    <w:rsid w:val="003F301D"/>
    <w:rsid w:val="00401517"/>
    <w:rsid w:val="00403BD9"/>
    <w:rsid w:val="00414AF1"/>
    <w:rsid w:val="00420E7C"/>
    <w:rsid w:val="0042132B"/>
    <w:rsid w:val="00433DB8"/>
    <w:rsid w:val="00440295"/>
    <w:rsid w:val="00453658"/>
    <w:rsid w:val="00455EEC"/>
    <w:rsid w:val="004754B8"/>
    <w:rsid w:val="00484DB5"/>
    <w:rsid w:val="0049531A"/>
    <w:rsid w:val="00497C31"/>
    <w:rsid w:val="004A02C4"/>
    <w:rsid w:val="004A3383"/>
    <w:rsid w:val="004A3BA1"/>
    <w:rsid w:val="004A7397"/>
    <w:rsid w:val="004B24CE"/>
    <w:rsid w:val="004B2D4C"/>
    <w:rsid w:val="004B6164"/>
    <w:rsid w:val="004C2970"/>
    <w:rsid w:val="004C5FB0"/>
    <w:rsid w:val="004C68F3"/>
    <w:rsid w:val="004D21F4"/>
    <w:rsid w:val="004E0376"/>
    <w:rsid w:val="004E567E"/>
    <w:rsid w:val="004F15BC"/>
    <w:rsid w:val="004F290A"/>
    <w:rsid w:val="005009D6"/>
    <w:rsid w:val="00506AA4"/>
    <w:rsid w:val="00512A7D"/>
    <w:rsid w:val="005377BB"/>
    <w:rsid w:val="00543200"/>
    <w:rsid w:val="00544D46"/>
    <w:rsid w:val="005521CD"/>
    <w:rsid w:val="00555A6B"/>
    <w:rsid w:val="0056595A"/>
    <w:rsid w:val="00566687"/>
    <w:rsid w:val="00572210"/>
    <w:rsid w:val="00575C48"/>
    <w:rsid w:val="00576C87"/>
    <w:rsid w:val="0058041D"/>
    <w:rsid w:val="005A3227"/>
    <w:rsid w:val="005A6CE4"/>
    <w:rsid w:val="005C0495"/>
    <w:rsid w:val="005C49AB"/>
    <w:rsid w:val="005C4C8C"/>
    <w:rsid w:val="005C6163"/>
    <w:rsid w:val="005D54A8"/>
    <w:rsid w:val="005D5644"/>
    <w:rsid w:val="005D56C0"/>
    <w:rsid w:val="005D5DDA"/>
    <w:rsid w:val="005E6508"/>
    <w:rsid w:val="005E67D2"/>
    <w:rsid w:val="005F24CA"/>
    <w:rsid w:val="006055BB"/>
    <w:rsid w:val="0061000E"/>
    <w:rsid w:val="00621169"/>
    <w:rsid w:val="00625717"/>
    <w:rsid w:val="00630394"/>
    <w:rsid w:val="00632038"/>
    <w:rsid w:val="00636437"/>
    <w:rsid w:val="006425CB"/>
    <w:rsid w:val="00645658"/>
    <w:rsid w:val="00651244"/>
    <w:rsid w:val="006539E8"/>
    <w:rsid w:val="006551E8"/>
    <w:rsid w:val="00663210"/>
    <w:rsid w:val="00666871"/>
    <w:rsid w:val="0067630D"/>
    <w:rsid w:val="006848FA"/>
    <w:rsid w:val="00684958"/>
    <w:rsid w:val="00684D78"/>
    <w:rsid w:val="00692653"/>
    <w:rsid w:val="00694197"/>
    <w:rsid w:val="006B1CC3"/>
    <w:rsid w:val="006B4C14"/>
    <w:rsid w:val="006C5225"/>
    <w:rsid w:val="006D5F56"/>
    <w:rsid w:val="006E236B"/>
    <w:rsid w:val="006F0FCC"/>
    <w:rsid w:val="006F128E"/>
    <w:rsid w:val="006F4C8E"/>
    <w:rsid w:val="00703C6E"/>
    <w:rsid w:val="00703F75"/>
    <w:rsid w:val="00704909"/>
    <w:rsid w:val="00705DF3"/>
    <w:rsid w:val="0071018F"/>
    <w:rsid w:val="00711E33"/>
    <w:rsid w:val="00723D3F"/>
    <w:rsid w:val="00746EDD"/>
    <w:rsid w:val="00752E36"/>
    <w:rsid w:val="0076557D"/>
    <w:rsid w:val="0077548E"/>
    <w:rsid w:val="007763E0"/>
    <w:rsid w:val="0078189C"/>
    <w:rsid w:val="00795B85"/>
    <w:rsid w:val="007A2021"/>
    <w:rsid w:val="007A29F0"/>
    <w:rsid w:val="007A4367"/>
    <w:rsid w:val="007A698C"/>
    <w:rsid w:val="007B12BE"/>
    <w:rsid w:val="007B2A92"/>
    <w:rsid w:val="007B7B16"/>
    <w:rsid w:val="007C1DED"/>
    <w:rsid w:val="007C2DE6"/>
    <w:rsid w:val="007C3594"/>
    <w:rsid w:val="007C5512"/>
    <w:rsid w:val="007D4D58"/>
    <w:rsid w:val="007D55B7"/>
    <w:rsid w:val="007D6EFF"/>
    <w:rsid w:val="007E1253"/>
    <w:rsid w:val="007E5345"/>
    <w:rsid w:val="007E73B7"/>
    <w:rsid w:val="007F0DEC"/>
    <w:rsid w:val="007F6462"/>
    <w:rsid w:val="00800E7B"/>
    <w:rsid w:val="008021B9"/>
    <w:rsid w:val="00805F3C"/>
    <w:rsid w:val="00817FA4"/>
    <w:rsid w:val="00826A36"/>
    <w:rsid w:val="0083506D"/>
    <w:rsid w:val="00847A6F"/>
    <w:rsid w:val="0085217A"/>
    <w:rsid w:val="00862C3A"/>
    <w:rsid w:val="00867E77"/>
    <w:rsid w:val="008809FA"/>
    <w:rsid w:val="00882D9D"/>
    <w:rsid w:val="008834E8"/>
    <w:rsid w:val="00883A0E"/>
    <w:rsid w:val="00886124"/>
    <w:rsid w:val="00887327"/>
    <w:rsid w:val="00897A28"/>
    <w:rsid w:val="008A232B"/>
    <w:rsid w:val="008A62BF"/>
    <w:rsid w:val="008B404F"/>
    <w:rsid w:val="008D52C3"/>
    <w:rsid w:val="008E51E4"/>
    <w:rsid w:val="008E6F4E"/>
    <w:rsid w:val="008E7BC1"/>
    <w:rsid w:val="008F4B46"/>
    <w:rsid w:val="008F51BD"/>
    <w:rsid w:val="008F6305"/>
    <w:rsid w:val="00940F77"/>
    <w:rsid w:val="00946F1A"/>
    <w:rsid w:val="00952009"/>
    <w:rsid w:val="00953732"/>
    <w:rsid w:val="00960172"/>
    <w:rsid w:val="00961BE7"/>
    <w:rsid w:val="009904AB"/>
    <w:rsid w:val="009A12DF"/>
    <w:rsid w:val="009C66B1"/>
    <w:rsid w:val="009D2873"/>
    <w:rsid w:val="009D7983"/>
    <w:rsid w:val="009E025D"/>
    <w:rsid w:val="00A16E9B"/>
    <w:rsid w:val="00A30402"/>
    <w:rsid w:val="00A44780"/>
    <w:rsid w:val="00A501B4"/>
    <w:rsid w:val="00A57677"/>
    <w:rsid w:val="00A67F10"/>
    <w:rsid w:val="00A708E1"/>
    <w:rsid w:val="00A715CD"/>
    <w:rsid w:val="00A73A33"/>
    <w:rsid w:val="00A74490"/>
    <w:rsid w:val="00A8232C"/>
    <w:rsid w:val="00A92244"/>
    <w:rsid w:val="00AA3B24"/>
    <w:rsid w:val="00AA6034"/>
    <w:rsid w:val="00AC5CFE"/>
    <w:rsid w:val="00AD016B"/>
    <w:rsid w:val="00AD5DDB"/>
    <w:rsid w:val="00AF373F"/>
    <w:rsid w:val="00AF636D"/>
    <w:rsid w:val="00B002B5"/>
    <w:rsid w:val="00B070DE"/>
    <w:rsid w:val="00B159A3"/>
    <w:rsid w:val="00B218B8"/>
    <w:rsid w:val="00B21D1D"/>
    <w:rsid w:val="00B22B41"/>
    <w:rsid w:val="00B256B4"/>
    <w:rsid w:val="00B3116A"/>
    <w:rsid w:val="00B333C3"/>
    <w:rsid w:val="00B36100"/>
    <w:rsid w:val="00B43C81"/>
    <w:rsid w:val="00B451E0"/>
    <w:rsid w:val="00B564CA"/>
    <w:rsid w:val="00B575AD"/>
    <w:rsid w:val="00B60557"/>
    <w:rsid w:val="00B65B9F"/>
    <w:rsid w:val="00B761F5"/>
    <w:rsid w:val="00B90799"/>
    <w:rsid w:val="00BA4185"/>
    <w:rsid w:val="00BB1B0A"/>
    <w:rsid w:val="00BC0BE0"/>
    <w:rsid w:val="00BC1FEC"/>
    <w:rsid w:val="00BD292A"/>
    <w:rsid w:val="00BD329C"/>
    <w:rsid w:val="00BD3C31"/>
    <w:rsid w:val="00BE1816"/>
    <w:rsid w:val="00BE787A"/>
    <w:rsid w:val="00C11C38"/>
    <w:rsid w:val="00C2085C"/>
    <w:rsid w:val="00C2303A"/>
    <w:rsid w:val="00C31703"/>
    <w:rsid w:val="00C34664"/>
    <w:rsid w:val="00C356E8"/>
    <w:rsid w:val="00C37CF6"/>
    <w:rsid w:val="00C42866"/>
    <w:rsid w:val="00C5305F"/>
    <w:rsid w:val="00C54EE6"/>
    <w:rsid w:val="00C56538"/>
    <w:rsid w:val="00C60911"/>
    <w:rsid w:val="00C61D44"/>
    <w:rsid w:val="00C64BD2"/>
    <w:rsid w:val="00C7121E"/>
    <w:rsid w:val="00C75477"/>
    <w:rsid w:val="00C80D4E"/>
    <w:rsid w:val="00C91A6B"/>
    <w:rsid w:val="00C93B20"/>
    <w:rsid w:val="00CA6CE0"/>
    <w:rsid w:val="00CB376E"/>
    <w:rsid w:val="00CE5F2E"/>
    <w:rsid w:val="00D038A8"/>
    <w:rsid w:val="00D11E0F"/>
    <w:rsid w:val="00D312CE"/>
    <w:rsid w:val="00D3209A"/>
    <w:rsid w:val="00D4640B"/>
    <w:rsid w:val="00D468C6"/>
    <w:rsid w:val="00D50214"/>
    <w:rsid w:val="00D50454"/>
    <w:rsid w:val="00D75AE5"/>
    <w:rsid w:val="00D76E53"/>
    <w:rsid w:val="00DA2EF5"/>
    <w:rsid w:val="00DA3205"/>
    <w:rsid w:val="00DA4BD8"/>
    <w:rsid w:val="00DB1B18"/>
    <w:rsid w:val="00DD3247"/>
    <w:rsid w:val="00DD502F"/>
    <w:rsid w:val="00DF1EA0"/>
    <w:rsid w:val="00E01279"/>
    <w:rsid w:val="00E06306"/>
    <w:rsid w:val="00E17A16"/>
    <w:rsid w:val="00E20EA3"/>
    <w:rsid w:val="00E303D4"/>
    <w:rsid w:val="00E31F51"/>
    <w:rsid w:val="00E348F9"/>
    <w:rsid w:val="00E360E3"/>
    <w:rsid w:val="00E433B8"/>
    <w:rsid w:val="00E45CD8"/>
    <w:rsid w:val="00E51683"/>
    <w:rsid w:val="00E51A80"/>
    <w:rsid w:val="00E57455"/>
    <w:rsid w:val="00E6055F"/>
    <w:rsid w:val="00E646FC"/>
    <w:rsid w:val="00E67B6F"/>
    <w:rsid w:val="00E716B7"/>
    <w:rsid w:val="00E946DF"/>
    <w:rsid w:val="00E94ED1"/>
    <w:rsid w:val="00EA4FB7"/>
    <w:rsid w:val="00EA552F"/>
    <w:rsid w:val="00EA6D25"/>
    <w:rsid w:val="00EB3BF9"/>
    <w:rsid w:val="00EB660B"/>
    <w:rsid w:val="00EB6A41"/>
    <w:rsid w:val="00EC0208"/>
    <w:rsid w:val="00EC0F02"/>
    <w:rsid w:val="00EC5D29"/>
    <w:rsid w:val="00EC79DC"/>
    <w:rsid w:val="00ED00E2"/>
    <w:rsid w:val="00EE29E4"/>
    <w:rsid w:val="00EE3534"/>
    <w:rsid w:val="00EE4C8F"/>
    <w:rsid w:val="00EE5B52"/>
    <w:rsid w:val="00EF4217"/>
    <w:rsid w:val="00F01128"/>
    <w:rsid w:val="00F23B24"/>
    <w:rsid w:val="00F323B8"/>
    <w:rsid w:val="00F3290F"/>
    <w:rsid w:val="00F56578"/>
    <w:rsid w:val="00F5743F"/>
    <w:rsid w:val="00F62D50"/>
    <w:rsid w:val="00F67C1C"/>
    <w:rsid w:val="00F7007D"/>
    <w:rsid w:val="00F757AE"/>
    <w:rsid w:val="00F75BF4"/>
    <w:rsid w:val="00F7723E"/>
    <w:rsid w:val="00F86F0D"/>
    <w:rsid w:val="00F9608C"/>
    <w:rsid w:val="00F97F4D"/>
    <w:rsid w:val="00FA3A5B"/>
    <w:rsid w:val="00FA6D26"/>
    <w:rsid w:val="00FB6932"/>
    <w:rsid w:val="00FC14B0"/>
    <w:rsid w:val="00FE4BF0"/>
    <w:rsid w:val="00FE4CA9"/>
    <w:rsid w:val="00FE5529"/>
    <w:rsid w:val="00FF06F4"/>
    <w:rsid w:val="00FF29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87"/>
    <w:pPr>
      <w:spacing w:after="200" w:line="276" w:lineRule="auto"/>
    </w:pPr>
    <w:rPr>
      <w:rFonts w:ascii="Times New Roman" w:hAnsi="Times New Roman"/>
      <w:b/>
      <w:bCs/>
      <w:sz w:val="24"/>
      <w:szCs w:val="28"/>
      <w:lang w:eastAsia="en-US"/>
    </w:rPr>
  </w:style>
  <w:style w:type="paragraph" w:styleId="Heading1">
    <w:name w:val="heading 1"/>
    <w:basedOn w:val="Normal"/>
    <w:next w:val="Normal"/>
    <w:link w:val="Heading1Char"/>
    <w:uiPriority w:val="9"/>
    <w:qFormat/>
    <w:rsid w:val="00164A87"/>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Header"/>
    <w:next w:val="Normal"/>
    <w:link w:val="Heading2Char"/>
    <w:uiPriority w:val="9"/>
    <w:unhideWhenUsed/>
    <w:qFormat/>
    <w:rsid w:val="00164A87"/>
    <w:pPr>
      <w:ind w:left="6480"/>
      <w:outlineLvl w:val="1"/>
    </w:pPr>
  </w:style>
  <w:style w:type="paragraph" w:styleId="Heading3">
    <w:name w:val="heading 3"/>
    <w:basedOn w:val="Normal"/>
    <w:next w:val="Normal"/>
    <w:link w:val="Heading3Char"/>
    <w:uiPriority w:val="9"/>
    <w:unhideWhenUsed/>
    <w:qFormat/>
    <w:rsid w:val="00164A87"/>
    <w:pPr>
      <w:keepNext/>
      <w:keepLines/>
      <w:spacing w:before="40" w:after="0"/>
      <w:outlineLvl w:val="2"/>
    </w:pPr>
    <w:rPr>
      <w:rFonts w:ascii="Cambria" w:eastAsia="Times New Roman" w:hAnsi="Cambria" w:cs="Times New Roman"/>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4A87"/>
    <w:rPr>
      <w:rFonts w:ascii="Cambria" w:eastAsia="Times New Roman" w:hAnsi="Cambria" w:cs="Times New Roman"/>
      <w:b/>
      <w:bCs/>
      <w:color w:val="365F91"/>
      <w:sz w:val="32"/>
      <w:szCs w:val="32"/>
    </w:rPr>
  </w:style>
  <w:style w:type="character" w:customStyle="1" w:styleId="Heading2Char">
    <w:name w:val="Heading 2 Char"/>
    <w:link w:val="Heading2"/>
    <w:uiPriority w:val="9"/>
    <w:rsid w:val="00164A87"/>
    <w:rPr>
      <w:rFonts w:ascii="Times New Roman" w:hAnsi="Times New Roman"/>
      <w:b/>
      <w:bCs/>
      <w:sz w:val="24"/>
      <w:szCs w:val="28"/>
    </w:rPr>
  </w:style>
  <w:style w:type="character" w:customStyle="1" w:styleId="Heading3Char">
    <w:name w:val="Heading 3 Char"/>
    <w:link w:val="Heading3"/>
    <w:uiPriority w:val="9"/>
    <w:rsid w:val="00164A87"/>
    <w:rPr>
      <w:rFonts w:ascii="Cambria" w:eastAsia="Times New Roman" w:hAnsi="Cambria" w:cs="Times New Roman"/>
      <w:b/>
      <w:bCs/>
      <w:color w:val="243F60"/>
      <w:sz w:val="24"/>
      <w:szCs w:val="24"/>
    </w:rPr>
  </w:style>
  <w:style w:type="paragraph" w:styleId="NormalWeb">
    <w:name w:val="Normal (Web)"/>
    <w:basedOn w:val="Normal"/>
    <w:uiPriority w:val="99"/>
    <w:unhideWhenUsed/>
    <w:rsid w:val="00164A87"/>
    <w:pPr>
      <w:spacing w:before="100" w:beforeAutospacing="1" w:after="100" w:afterAutospacing="1" w:line="240" w:lineRule="auto"/>
    </w:pPr>
    <w:rPr>
      <w:rFonts w:eastAsia="Times New Roman" w:cs="Times New Roman"/>
      <w:b w:val="0"/>
      <w:bCs w:val="0"/>
      <w:szCs w:val="24"/>
    </w:rPr>
  </w:style>
  <w:style w:type="paragraph" w:styleId="ListParagraph">
    <w:name w:val="List Paragraph"/>
    <w:basedOn w:val="Normal"/>
    <w:uiPriority w:val="34"/>
    <w:qFormat/>
    <w:rsid w:val="00164A87"/>
    <w:pPr>
      <w:ind w:left="720"/>
      <w:contextualSpacing/>
    </w:pPr>
  </w:style>
  <w:style w:type="character" w:styleId="Hyperlink">
    <w:name w:val="Hyperlink"/>
    <w:uiPriority w:val="99"/>
    <w:unhideWhenUsed/>
    <w:rsid w:val="00164A87"/>
    <w:rPr>
      <w:color w:val="0000FF"/>
      <w:u w:val="single"/>
    </w:rPr>
  </w:style>
  <w:style w:type="table" w:styleId="TableGrid">
    <w:name w:val="Table Grid"/>
    <w:basedOn w:val="TableNormal"/>
    <w:uiPriority w:val="59"/>
    <w:rsid w:val="00164A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64A87"/>
    <w:pPr>
      <w:autoSpaceDE w:val="0"/>
      <w:autoSpaceDN w:val="0"/>
      <w:adjustRightInd w:val="0"/>
    </w:pPr>
    <w:rPr>
      <w:rFonts w:ascii="Arial" w:eastAsia="Batang" w:hAnsi="Arial"/>
      <w:color w:val="000000"/>
      <w:sz w:val="24"/>
      <w:szCs w:val="24"/>
      <w:lang w:eastAsia="en-US"/>
    </w:rPr>
  </w:style>
  <w:style w:type="character" w:customStyle="1" w:styleId="apple-converted-space">
    <w:name w:val="apple-converted-space"/>
    <w:basedOn w:val="DefaultParagraphFont"/>
    <w:rsid w:val="00164A87"/>
  </w:style>
  <w:style w:type="paragraph" w:styleId="Header">
    <w:name w:val="header"/>
    <w:basedOn w:val="Normal"/>
    <w:link w:val="HeaderChar"/>
    <w:unhideWhenUsed/>
    <w:rsid w:val="00164A87"/>
    <w:pPr>
      <w:tabs>
        <w:tab w:val="center" w:pos="4680"/>
        <w:tab w:val="right" w:pos="9360"/>
      </w:tabs>
      <w:spacing w:after="0" w:line="240" w:lineRule="auto"/>
    </w:pPr>
  </w:style>
  <w:style w:type="character" w:customStyle="1" w:styleId="HeaderChar">
    <w:name w:val="Header Char"/>
    <w:link w:val="Header"/>
    <w:rsid w:val="00164A87"/>
    <w:rPr>
      <w:rFonts w:ascii="Times New Roman" w:hAnsi="Times New Roman"/>
      <w:b/>
      <w:bCs/>
      <w:sz w:val="24"/>
      <w:szCs w:val="28"/>
    </w:rPr>
  </w:style>
  <w:style w:type="paragraph" w:styleId="Footer">
    <w:name w:val="footer"/>
    <w:basedOn w:val="Normal"/>
    <w:link w:val="FooterChar"/>
    <w:uiPriority w:val="99"/>
    <w:unhideWhenUsed/>
    <w:rsid w:val="00164A87"/>
    <w:pPr>
      <w:tabs>
        <w:tab w:val="center" w:pos="4680"/>
        <w:tab w:val="right" w:pos="9360"/>
      </w:tabs>
      <w:spacing w:after="0" w:line="240" w:lineRule="auto"/>
    </w:pPr>
  </w:style>
  <w:style w:type="character" w:customStyle="1" w:styleId="FooterChar">
    <w:name w:val="Footer Char"/>
    <w:link w:val="Footer"/>
    <w:uiPriority w:val="99"/>
    <w:rsid w:val="00164A87"/>
    <w:rPr>
      <w:rFonts w:ascii="Times New Roman" w:hAnsi="Times New Roman"/>
      <w:b/>
      <w:bCs/>
      <w:sz w:val="24"/>
      <w:szCs w:val="28"/>
    </w:rPr>
  </w:style>
  <w:style w:type="paragraph" w:styleId="Caption">
    <w:name w:val="caption"/>
    <w:basedOn w:val="Normal"/>
    <w:next w:val="Normal"/>
    <w:uiPriority w:val="35"/>
    <w:unhideWhenUsed/>
    <w:qFormat/>
    <w:rsid w:val="00164A87"/>
    <w:pPr>
      <w:spacing w:line="240" w:lineRule="auto"/>
    </w:pPr>
    <w:rPr>
      <w:i/>
      <w:iCs/>
      <w:color w:val="1F497D"/>
      <w:sz w:val="18"/>
      <w:szCs w:val="18"/>
    </w:rPr>
  </w:style>
  <w:style w:type="table" w:customStyle="1" w:styleId="TableGrid1">
    <w:name w:val="Table Grid1"/>
    <w:basedOn w:val="TableNormal"/>
    <w:next w:val="TableGrid"/>
    <w:uiPriority w:val="59"/>
    <w:rsid w:val="00164A87"/>
    <w:rPr>
      <w:rFonts w:ascii="Times New Roman" w:hAnsi="Times New Roman"/>
      <w:b/>
      <w:bCs/>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64A87"/>
  </w:style>
  <w:style w:type="paragraph" w:styleId="BalloonText">
    <w:name w:val="Balloon Text"/>
    <w:basedOn w:val="Normal"/>
    <w:link w:val="BalloonTextChar"/>
    <w:uiPriority w:val="99"/>
    <w:semiHidden/>
    <w:unhideWhenUsed/>
    <w:rsid w:val="00164A87"/>
    <w:pPr>
      <w:spacing w:after="0" w:line="240" w:lineRule="auto"/>
    </w:pPr>
    <w:rPr>
      <w:rFonts w:ascii="Tahoma" w:eastAsia="Times New Roman" w:hAnsi="Tahoma" w:cs="Tahoma"/>
      <w:b w:val="0"/>
      <w:bCs w:val="0"/>
      <w:sz w:val="16"/>
      <w:szCs w:val="16"/>
    </w:rPr>
  </w:style>
  <w:style w:type="character" w:customStyle="1" w:styleId="BalloonTextChar">
    <w:name w:val="Balloon Text Char"/>
    <w:link w:val="BalloonText"/>
    <w:uiPriority w:val="99"/>
    <w:semiHidden/>
    <w:rsid w:val="00164A87"/>
    <w:rPr>
      <w:rFonts w:ascii="Tahoma" w:eastAsia="Times New Roman" w:hAnsi="Tahoma" w:cs="Tahoma"/>
      <w:sz w:val="16"/>
      <w:szCs w:val="16"/>
    </w:rPr>
  </w:style>
  <w:style w:type="numbering" w:customStyle="1" w:styleId="NoList2">
    <w:name w:val="No List2"/>
    <w:next w:val="NoList"/>
    <w:uiPriority w:val="99"/>
    <w:semiHidden/>
    <w:unhideWhenUsed/>
    <w:rsid w:val="00164A87"/>
  </w:style>
  <w:style w:type="numbering" w:customStyle="1" w:styleId="NoList3">
    <w:name w:val="No List3"/>
    <w:next w:val="NoList"/>
    <w:uiPriority w:val="99"/>
    <w:semiHidden/>
    <w:unhideWhenUsed/>
    <w:rsid w:val="00164A87"/>
  </w:style>
  <w:style w:type="numbering" w:customStyle="1" w:styleId="NoList4">
    <w:name w:val="No List4"/>
    <w:next w:val="NoList"/>
    <w:uiPriority w:val="99"/>
    <w:semiHidden/>
    <w:unhideWhenUsed/>
    <w:rsid w:val="00164A87"/>
  </w:style>
  <w:style w:type="paragraph" w:customStyle="1" w:styleId="EndNoteBibliographyTitle">
    <w:name w:val="EndNote Bibliography Title"/>
    <w:basedOn w:val="Normal"/>
    <w:link w:val="EndNoteBibliographyTitleChar"/>
    <w:rsid w:val="00164A87"/>
    <w:pPr>
      <w:spacing w:after="0"/>
      <w:jc w:val="center"/>
    </w:pPr>
    <w:rPr>
      <w:rFonts w:cs="Times New Roman"/>
      <w:noProof/>
    </w:rPr>
  </w:style>
  <w:style w:type="character" w:customStyle="1" w:styleId="EndNoteBibliographyTitleChar">
    <w:name w:val="EndNote Bibliography Title Char"/>
    <w:link w:val="EndNoteBibliographyTitle"/>
    <w:rsid w:val="00164A87"/>
    <w:rPr>
      <w:rFonts w:ascii="Times New Roman" w:hAnsi="Times New Roman" w:cs="Times New Roman"/>
      <w:b/>
      <w:bCs/>
      <w:noProof/>
      <w:sz w:val="24"/>
      <w:szCs w:val="28"/>
    </w:rPr>
  </w:style>
  <w:style w:type="paragraph" w:customStyle="1" w:styleId="EndNoteBibliography">
    <w:name w:val="EndNote Bibliography"/>
    <w:basedOn w:val="Normal"/>
    <w:link w:val="EndNoteBibliographyChar"/>
    <w:rsid w:val="00164A87"/>
    <w:pPr>
      <w:spacing w:line="240" w:lineRule="auto"/>
      <w:jc w:val="both"/>
    </w:pPr>
    <w:rPr>
      <w:rFonts w:cs="Times New Roman"/>
      <w:noProof/>
    </w:rPr>
  </w:style>
  <w:style w:type="character" w:customStyle="1" w:styleId="EndNoteBibliographyChar">
    <w:name w:val="EndNote Bibliography Char"/>
    <w:link w:val="EndNoteBibliography"/>
    <w:rsid w:val="00164A87"/>
    <w:rPr>
      <w:rFonts w:ascii="Times New Roman" w:hAnsi="Times New Roman" w:cs="Times New Roman"/>
      <w:b/>
      <w:bCs/>
      <w:noProof/>
      <w:sz w:val="24"/>
      <w:szCs w:val="28"/>
    </w:rPr>
  </w:style>
  <w:style w:type="paragraph" w:styleId="Title">
    <w:name w:val="Title"/>
    <w:basedOn w:val="Normal"/>
    <w:next w:val="Normal"/>
    <w:link w:val="TitleChar"/>
    <w:uiPriority w:val="10"/>
    <w:qFormat/>
    <w:rsid w:val="00164A87"/>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link w:val="Title"/>
    <w:uiPriority w:val="10"/>
    <w:rsid w:val="00164A87"/>
    <w:rPr>
      <w:rFonts w:ascii="Cambria" w:eastAsia="Times New Roman" w:hAnsi="Cambria" w:cs="Times New Roman"/>
      <w:b/>
      <w:bCs/>
      <w:spacing w:val="-10"/>
      <w:kern w:val="28"/>
      <w:sz w:val="56"/>
      <w:szCs w:val="56"/>
    </w:rPr>
  </w:style>
  <w:style w:type="paragraph" w:styleId="Subtitle">
    <w:name w:val="Subtitle"/>
    <w:basedOn w:val="Normal"/>
    <w:next w:val="Normal"/>
    <w:link w:val="SubtitleChar"/>
    <w:uiPriority w:val="11"/>
    <w:qFormat/>
    <w:rsid w:val="00164A87"/>
    <w:pPr>
      <w:numPr>
        <w:ilvl w:val="1"/>
      </w:numPr>
      <w:spacing w:after="160"/>
    </w:pPr>
    <w:rPr>
      <w:rFonts w:ascii="Calibri" w:eastAsia="Times New Roman" w:hAnsi="Calibri"/>
      <w:color w:val="5A5A5A"/>
      <w:spacing w:val="15"/>
      <w:sz w:val="22"/>
      <w:szCs w:val="22"/>
    </w:rPr>
  </w:style>
  <w:style w:type="character" w:customStyle="1" w:styleId="SubtitleChar">
    <w:name w:val="Subtitle Char"/>
    <w:link w:val="Subtitle"/>
    <w:uiPriority w:val="11"/>
    <w:rsid w:val="00164A87"/>
    <w:rPr>
      <w:rFonts w:eastAsia="Times New Roman"/>
      <w:b/>
      <w:bCs/>
      <w:color w:val="5A5A5A"/>
      <w:spacing w:val="15"/>
    </w:rPr>
  </w:style>
  <w:style w:type="character" w:styleId="SubtleEmphasis">
    <w:name w:val="Subtle Emphasis"/>
    <w:uiPriority w:val="19"/>
    <w:qFormat/>
    <w:rsid w:val="00164A87"/>
    <w:rPr>
      <w:i/>
      <w:iCs/>
      <w:color w:val="404040"/>
    </w:rPr>
  </w:style>
  <w:style w:type="character" w:styleId="Strong">
    <w:name w:val="Strong"/>
    <w:uiPriority w:val="22"/>
    <w:qFormat/>
    <w:rsid w:val="00164A87"/>
    <w:rPr>
      <w:b/>
      <w:bCs/>
    </w:rPr>
  </w:style>
  <w:style w:type="paragraph" w:customStyle="1" w:styleId="Style1">
    <w:name w:val="Style1"/>
    <w:basedOn w:val="Heading2"/>
    <w:qFormat/>
    <w:rsid w:val="00164A87"/>
  </w:style>
  <w:style w:type="paragraph" w:styleId="NoSpacing">
    <w:name w:val="No Spacing"/>
    <w:link w:val="NoSpacingChar"/>
    <w:uiPriority w:val="1"/>
    <w:qFormat/>
    <w:rsid w:val="00164A87"/>
    <w:rPr>
      <w:rFonts w:ascii="Times New Roman" w:hAnsi="Times New Roman"/>
      <w:b/>
      <w:bCs/>
      <w:sz w:val="24"/>
      <w:szCs w:val="28"/>
      <w:lang w:eastAsia="en-US"/>
    </w:rPr>
  </w:style>
  <w:style w:type="character" w:customStyle="1" w:styleId="apple-style-span">
    <w:name w:val="apple-style-span"/>
    <w:basedOn w:val="DefaultParagraphFont"/>
    <w:rsid w:val="00164A87"/>
  </w:style>
  <w:style w:type="paragraph" w:customStyle="1" w:styleId="Title2">
    <w:name w:val="Title2"/>
    <w:basedOn w:val="Heading1"/>
    <w:autoRedefine/>
    <w:rsid w:val="00164A87"/>
    <w:pPr>
      <w:keepLines w:val="0"/>
      <w:spacing w:before="200" w:line="360" w:lineRule="auto"/>
      <w:jc w:val="lowKashida"/>
    </w:pPr>
    <w:rPr>
      <w:rFonts w:ascii="Times New Roman" w:hAnsi="Times New Roman"/>
      <w:color w:val="auto"/>
    </w:rPr>
  </w:style>
  <w:style w:type="paragraph" w:styleId="BodyText">
    <w:name w:val="Body Text"/>
    <w:basedOn w:val="Normal"/>
    <w:link w:val="BodyTextChar"/>
    <w:rsid w:val="00164A87"/>
    <w:pPr>
      <w:bidi/>
      <w:spacing w:after="0" w:line="240" w:lineRule="auto"/>
      <w:jc w:val="center"/>
    </w:pPr>
    <w:rPr>
      <w:rFonts w:eastAsia="Times New Roman" w:cs="Times New Roman"/>
      <w:b w:val="0"/>
      <w:bCs w:val="0"/>
      <w:sz w:val="32"/>
      <w:szCs w:val="32"/>
    </w:rPr>
  </w:style>
  <w:style w:type="character" w:customStyle="1" w:styleId="BodyTextChar">
    <w:name w:val="Body Text Char"/>
    <w:link w:val="BodyText"/>
    <w:rsid w:val="00164A87"/>
    <w:rPr>
      <w:rFonts w:ascii="Times New Roman" w:eastAsia="Times New Roman" w:hAnsi="Times New Roman" w:cs="Times New Roman"/>
      <w:sz w:val="32"/>
      <w:szCs w:val="32"/>
    </w:rPr>
  </w:style>
  <w:style w:type="paragraph" w:styleId="BodyTextIndent">
    <w:name w:val="Body Text Indent"/>
    <w:basedOn w:val="Normal"/>
    <w:link w:val="BodyTextIndentChar"/>
    <w:uiPriority w:val="99"/>
    <w:semiHidden/>
    <w:unhideWhenUsed/>
    <w:rsid w:val="00164A87"/>
    <w:pPr>
      <w:spacing w:after="120"/>
      <w:ind w:left="283"/>
    </w:pPr>
  </w:style>
  <w:style w:type="character" w:customStyle="1" w:styleId="BodyTextIndentChar">
    <w:name w:val="Body Text Indent Char"/>
    <w:link w:val="BodyTextIndent"/>
    <w:uiPriority w:val="99"/>
    <w:semiHidden/>
    <w:rsid w:val="00164A87"/>
    <w:rPr>
      <w:rFonts w:ascii="Times New Roman" w:hAnsi="Times New Roman"/>
      <w:b/>
      <w:bCs/>
      <w:sz w:val="24"/>
      <w:szCs w:val="28"/>
    </w:rPr>
  </w:style>
  <w:style w:type="numbering" w:customStyle="1" w:styleId="NoList5">
    <w:name w:val="No List5"/>
    <w:next w:val="NoList"/>
    <w:uiPriority w:val="99"/>
    <w:semiHidden/>
    <w:unhideWhenUsed/>
    <w:rsid w:val="00C64BD2"/>
  </w:style>
  <w:style w:type="table" w:customStyle="1" w:styleId="TableGrid2">
    <w:name w:val="Table Grid2"/>
    <w:basedOn w:val="TableNormal"/>
    <w:next w:val="TableGrid"/>
    <w:uiPriority w:val="59"/>
    <w:rsid w:val="00C64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62D50"/>
  </w:style>
  <w:style w:type="character" w:customStyle="1" w:styleId="NoSpacingChar">
    <w:name w:val="No Spacing Char"/>
    <w:link w:val="NoSpacing"/>
    <w:uiPriority w:val="1"/>
    <w:rsid w:val="005D5644"/>
    <w:rPr>
      <w:rFonts w:ascii="Times New Roman" w:hAnsi="Times New Roman"/>
      <w:b/>
      <w:bCs/>
      <w:sz w:val="24"/>
      <w:szCs w:val="28"/>
    </w:rPr>
  </w:style>
  <w:style w:type="paragraph" w:styleId="HTMLPreformatted">
    <w:name w:val="HTML Preformatted"/>
    <w:basedOn w:val="Normal"/>
    <w:link w:val="HTMLPreformattedChar"/>
    <w:uiPriority w:val="99"/>
    <w:semiHidden/>
    <w:unhideWhenUsed/>
    <w:rsid w:val="00575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val="0"/>
      <w:bCs w:val="0"/>
      <w:sz w:val="20"/>
      <w:szCs w:val="20"/>
    </w:rPr>
  </w:style>
  <w:style w:type="character" w:customStyle="1" w:styleId="HTMLPreformattedChar">
    <w:name w:val="HTML Preformatted Char"/>
    <w:link w:val="HTMLPreformatted"/>
    <w:uiPriority w:val="99"/>
    <w:semiHidden/>
    <w:rsid w:val="00575C4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73773130">
      <w:bodyDiv w:val="1"/>
      <w:marLeft w:val="0"/>
      <w:marRight w:val="0"/>
      <w:marTop w:val="0"/>
      <w:marBottom w:val="0"/>
      <w:divBdr>
        <w:top w:val="none" w:sz="0" w:space="0" w:color="auto"/>
        <w:left w:val="none" w:sz="0" w:space="0" w:color="auto"/>
        <w:bottom w:val="none" w:sz="0" w:space="0" w:color="auto"/>
        <w:right w:val="none" w:sz="0" w:space="0" w:color="auto"/>
      </w:divBdr>
    </w:div>
    <w:div w:id="1157651169">
      <w:bodyDiv w:val="1"/>
      <w:marLeft w:val="0"/>
      <w:marRight w:val="0"/>
      <w:marTop w:val="0"/>
      <w:marBottom w:val="0"/>
      <w:divBdr>
        <w:top w:val="none" w:sz="0" w:space="0" w:color="auto"/>
        <w:left w:val="none" w:sz="0" w:space="0" w:color="auto"/>
        <w:bottom w:val="none" w:sz="0" w:space="0" w:color="auto"/>
        <w:right w:val="none" w:sz="0" w:space="0" w:color="auto"/>
      </w:divBdr>
    </w:div>
    <w:div w:id="13610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abdella71@yahoo.com" TargetMode="External"/><Relationship Id="rId13" Type="http://schemas.openxmlformats.org/officeDocument/2006/relationships/hyperlink" Target="mailto:mohamedabdella71@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111219.05"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98B88-DFA9-4E35-A3BA-E0C66DFA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4934</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32999</CharactersWithSpaces>
  <SharedDoc>false</SharedDoc>
  <HLinks>
    <vt:vector size="18" baseType="variant">
      <vt:variant>
        <vt:i4>1441866</vt:i4>
      </vt:variant>
      <vt:variant>
        <vt:i4>6</vt:i4>
      </vt:variant>
      <vt:variant>
        <vt:i4>0</vt:i4>
      </vt:variant>
      <vt:variant>
        <vt:i4>5</vt:i4>
      </vt:variant>
      <vt:variant>
        <vt:lpwstr>https://www.ncbi.nlm.nih.gov/pmc/articles/PMC3747287/</vt:lpwstr>
      </vt:variant>
      <vt:variant>
        <vt:lpwstr/>
      </vt:variant>
      <vt:variant>
        <vt:i4>3997701</vt:i4>
      </vt:variant>
      <vt:variant>
        <vt:i4>3</vt:i4>
      </vt:variant>
      <vt:variant>
        <vt:i4>0</vt:i4>
      </vt:variant>
      <vt:variant>
        <vt:i4>5</vt:i4>
      </vt:variant>
      <vt:variant>
        <vt:lpwstr>mailto:mohamedabdella71@yahoo.com</vt:lpwstr>
      </vt:variant>
      <vt:variant>
        <vt:lpwstr/>
      </vt:variant>
      <vt:variant>
        <vt:i4>3997701</vt:i4>
      </vt:variant>
      <vt:variant>
        <vt:i4>0</vt:i4>
      </vt:variant>
      <vt:variant>
        <vt:i4>0</vt:i4>
      </vt:variant>
      <vt:variant>
        <vt:i4>5</vt:i4>
      </vt:variant>
      <vt:variant>
        <vt:lpwstr>mailto:mohamedabdella71@yahoo.com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MetrO</dc:creator>
  <cp:lastModifiedBy>Administrator</cp:lastModifiedBy>
  <cp:revision>5</cp:revision>
  <cp:lastPrinted>2019-10-19T16:09:00Z</cp:lastPrinted>
  <dcterms:created xsi:type="dcterms:W3CDTF">2019-12-13T09:31:00Z</dcterms:created>
  <dcterms:modified xsi:type="dcterms:W3CDTF">2019-12-14T01:51:00Z</dcterms:modified>
</cp:coreProperties>
</file>