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C0" w:rsidRPr="00AA2D69" w:rsidRDefault="002461C0" w:rsidP="002461C0">
      <w:pPr>
        <w:suppressAutoHyphens w:val="0"/>
        <w:snapToGrid w:val="0"/>
        <w:jc w:val="center"/>
        <w:rPr>
          <w:b/>
          <w:sz w:val="20"/>
          <w:szCs w:val="20"/>
          <w:lang w:eastAsia="zh-CN"/>
        </w:rPr>
      </w:pPr>
    </w:p>
    <w:p w:rsidR="00915B68" w:rsidRPr="00AA2D69" w:rsidRDefault="00C20C5F" w:rsidP="002461C0">
      <w:pPr>
        <w:suppressAutoHyphens w:val="0"/>
        <w:snapToGrid w:val="0"/>
        <w:jc w:val="center"/>
        <w:rPr>
          <w:rFonts w:eastAsia="Times New Roman"/>
          <w:b/>
          <w:sz w:val="20"/>
          <w:szCs w:val="20"/>
          <w:lang w:eastAsia="en-US"/>
        </w:rPr>
      </w:pPr>
      <w:r w:rsidRPr="00AA2D69">
        <w:rPr>
          <w:rFonts w:eastAsia="Times New Roman"/>
          <w:b/>
          <w:sz w:val="20"/>
          <w:szCs w:val="20"/>
        </w:rPr>
        <w:t xml:space="preserve">Impacts of Agrochemical on Water Quality and </w:t>
      </w:r>
      <w:proofErr w:type="spellStart"/>
      <w:r w:rsidRPr="00AA2D69">
        <w:rPr>
          <w:rFonts w:eastAsia="Times New Roman"/>
          <w:b/>
          <w:sz w:val="20"/>
          <w:szCs w:val="20"/>
        </w:rPr>
        <w:t>Macroinvertebrates</w:t>
      </w:r>
      <w:proofErr w:type="spellEnd"/>
      <w:r w:rsidRPr="00AA2D69">
        <w:rPr>
          <w:rFonts w:eastAsia="Times New Roman"/>
          <w:b/>
          <w:sz w:val="20"/>
          <w:szCs w:val="20"/>
        </w:rPr>
        <w:t xml:space="preserve"> Abundance and Distribution in </w:t>
      </w:r>
      <w:proofErr w:type="spellStart"/>
      <w:r w:rsidRPr="00AA2D69">
        <w:rPr>
          <w:rFonts w:eastAsia="Times New Roman"/>
          <w:b/>
          <w:sz w:val="20"/>
          <w:szCs w:val="20"/>
        </w:rPr>
        <w:t>IkpeIkotNkon</w:t>
      </w:r>
      <w:proofErr w:type="spellEnd"/>
      <w:r w:rsidRPr="00AA2D69">
        <w:rPr>
          <w:rFonts w:eastAsia="Times New Roman"/>
          <w:b/>
          <w:sz w:val="20"/>
          <w:szCs w:val="20"/>
        </w:rPr>
        <w:t xml:space="preserve"> River, South-South, Nigeria</w:t>
      </w:r>
    </w:p>
    <w:p w:rsidR="00915B68" w:rsidRPr="00AA2D69" w:rsidRDefault="00915B68" w:rsidP="002461C0">
      <w:pPr>
        <w:suppressAutoHyphens w:val="0"/>
        <w:snapToGrid w:val="0"/>
        <w:jc w:val="center"/>
        <w:rPr>
          <w:rFonts w:eastAsia="Times New Roman"/>
          <w:b/>
          <w:sz w:val="20"/>
          <w:szCs w:val="20"/>
          <w:lang w:eastAsia="en-US"/>
        </w:rPr>
      </w:pPr>
    </w:p>
    <w:p w:rsidR="00915B68" w:rsidRPr="00AA2D69" w:rsidRDefault="00C20C5F" w:rsidP="002461C0">
      <w:pPr>
        <w:suppressAutoHyphens w:val="0"/>
        <w:snapToGrid w:val="0"/>
        <w:jc w:val="center"/>
        <w:rPr>
          <w:rFonts w:eastAsia="Times New Roman"/>
          <w:sz w:val="20"/>
          <w:szCs w:val="20"/>
          <w:lang w:eastAsia="en-US"/>
        </w:rPr>
      </w:pPr>
      <w:r w:rsidRPr="00AA2D69">
        <w:rPr>
          <w:rFonts w:eastAsia="Times New Roman"/>
          <w:sz w:val="20"/>
          <w:szCs w:val="20"/>
        </w:rPr>
        <w:t>Jonah, U. E</w:t>
      </w:r>
      <w:r w:rsidRPr="00AA2D69">
        <w:rPr>
          <w:rFonts w:eastAsia="Times New Roman"/>
          <w:sz w:val="20"/>
          <w:szCs w:val="20"/>
          <w:vertAlign w:val="superscript"/>
        </w:rPr>
        <w:t>1</w:t>
      </w:r>
      <w:r w:rsidRPr="00AA2D69">
        <w:rPr>
          <w:rFonts w:eastAsia="Times New Roman"/>
          <w:sz w:val="20"/>
          <w:szCs w:val="20"/>
        </w:rPr>
        <w:t>., George, U. U</w:t>
      </w:r>
      <w:r w:rsidRPr="00AA2D69">
        <w:rPr>
          <w:rFonts w:eastAsia="Times New Roman"/>
          <w:sz w:val="20"/>
          <w:szCs w:val="20"/>
          <w:vertAlign w:val="superscript"/>
        </w:rPr>
        <w:t>2</w:t>
      </w:r>
      <w:r w:rsidRPr="00AA2D69">
        <w:rPr>
          <w:rFonts w:eastAsia="Times New Roman"/>
          <w:sz w:val="20"/>
          <w:szCs w:val="20"/>
        </w:rPr>
        <w:t xml:space="preserve">., </w:t>
      </w:r>
      <w:proofErr w:type="spellStart"/>
      <w:r w:rsidRPr="00AA2D69">
        <w:rPr>
          <w:rFonts w:eastAsia="Times New Roman"/>
          <w:sz w:val="20"/>
          <w:szCs w:val="20"/>
        </w:rPr>
        <w:t>Avoaja</w:t>
      </w:r>
      <w:proofErr w:type="spellEnd"/>
      <w:r w:rsidRPr="00AA2D69">
        <w:rPr>
          <w:rFonts w:eastAsia="Times New Roman"/>
          <w:sz w:val="20"/>
          <w:szCs w:val="20"/>
        </w:rPr>
        <w:t>, D. A</w:t>
      </w:r>
      <w:r w:rsidRPr="00AA2D69">
        <w:rPr>
          <w:rFonts w:eastAsia="Times New Roman"/>
          <w:sz w:val="20"/>
          <w:szCs w:val="20"/>
          <w:vertAlign w:val="superscript"/>
        </w:rPr>
        <w:t>1</w:t>
      </w:r>
      <w:r w:rsidRPr="00AA2D69">
        <w:rPr>
          <w:rFonts w:eastAsia="Times New Roman"/>
          <w:sz w:val="20"/>
          <w:szCs w:val="20"/>
        </w:rPr>
        <w:t>.</w:t>
      </w:r>
    </w:p>
    <w:p w:rsidR="00915B68" w:rsidRPr="00AA2D69" w:rsidRDefault="00915B68" w:rsidP="002461C0">
      <w:pPr>
        <w:suppressAutoHyphens w:val="0"/>
        <w:snapToGrid w:val="0"/>
        <w:jc w:val="center"/>
        <w:rPr>
          <w:rFonts w:eastAsia="Times New Roman"/>
          <w:sz w:val="20"/>
          <w:szCs w:val="20"/>
          <w:lang w:eastAsia="en-US"/>
        </w:rPr>
      </w:pPr>
    </w:p>
    <w:p w:rsidR="00C20C5F" w:rsidRPr="00AA2D69" w:rsidRDefault="00C20C5F" w:rsidP="002461C0">
      <w:pPr>
        <w:suppressAutoHyphens w:val="0"/>
        <w:snapToGrid w:val="0"/>
        <w:jc w:val="center"/>
        <w:rPr>
          <w:rFonts w:eastAsia="Times New Roman"/>
          <w:sz w:val="20"/>
          <w:szCs w:val="20"/>
        </w:rPr>
      </w:pPr>
      <w:r w:rsidRPr="00AA2D69">
        <w:rPr>
          <w:rFonts w:eastAsia="Times New Roman"/>
          <w:sz w:val="20"/>
          <w:szCs w:val="20"/>
          <w:vertAlign w:val="superscript"/>
        </w:rPr>
        <w:t>1</w:t>
      </w:r>
      <w:r w:rsidRPr="00AA2D69">
        <w:rPr>
          <w:rFonts w:eastAsia="Times New Roman"/>
          <w:sz w:val="20"/>
          <w:szCs w:val="20"/>
        </w:rPr>
        <w:t xml:space="preserve">Department of Zoology and Environmental Biology, Michael </w:t>
      </w:r>
      <w:proofErr w:type="spellStart"/>
      <w:r w:rsidRPr="00AA2D69">
        <w:rPr>
          <w:rFonts w:eastAsia="Times New Roman"/>
          <w:sz w:val="20"/>
          <w:szCs w:val="20"/>
        </w:rPr>
        <w:t>Okpara</w:t>
      </w:r>
      <w:proofErr w:type="spellEnd"/>
      <w:r w:rsidRPr="00AA2D69">
        <w:rPr>
          <w:rFonts w:eastAsia="Times New Roman"/>
          <w:sz w:val="20"/>
          <w:szCs w:val="20"/>
        </w:rPr>
        <w:t xml:space="preserve"> University of Agriculture, </w:t>
      </w:r>
      <w:proofErr w:type="spellStart"/>
      <w:r w:rsidRPr="00AA2D69">
        <w:rPr>
          <w:rFonts w:eastAsia="Times New Roman"/>
          <w:sz w:val="20"/>
          <w:szCs w:val="20"/>
        </w:rPr>
        <w:t>Umudike</w:t>
      </w:r>
      <w:proofErr w:type="spellEnd"/>
      <w:r w:rsidRPr="00AA2D69">
        <w:rPr>
          <w:rFonts w:eastAsia="Times New Roman"/>
          <w:sz w:val="20"/>
          <w:szCs w:val="20"/>
        </w:rPr>
        <w:t xml:space="preserve">, </w:t>
      </w:r>
      <w:proofErr w:type="spellStart"/>
      <w:r w:rsidRPr="00AA2D69">
        <w:rPr>
          <w:rFonts w:eastAsia="Times New Roman"/>
          <w:sz w:val="20"/>
          <w:szCs w:val="20"/>
        </w:rPr>
        <w:t>Abia</w:t>
      </w:r>
      <w:proofErr w:type="spellEnd"/>
      <w:r w:rsidRPr="00AA2D69">
        <w:rPr>
          <w:rFonts w:eastAsia="Times New Roman"/>
          <w:sz w:val="20"/>
          <w:szCs w:val="20"/>
        </w:rPr>
        <w:t xml:space="preserve"> State.</w:t>
      </w:r>
    </w:p>
    <w:p w:rsidR="00C20C5F" w:rsidRPr="00AA2D69" w:rsidRDefault="00C20C5F" w:rsidP="002461C0">
      <w:pPr>
        <w:suppressAutoHyphens w:val="0"/>
        <w:snapToGrid w:val="0"/>
        <w:jc w:val="center"/>
        <w:rPr>
          <w:rFonts w:eastAsia="Times New Roman"/>
          <w:sz w:val="20"/>
          <w:szCs w:val="20"/>
        </w:rPr>
      </w:pPr>
      <w:r w:rsidRPr="00AA2D69">
        <w:rPr>
          <w:rFonts w:eastAsia="Times New Roman"/>
          <w:sz w:val="20"/>
          <w:szCs w:val="20"/>
          <w:vertAlign w:val="superscript"/>
        </w:rPr>
        <w:t>2</w:t>
      </w:r>
      <w:r w:rsidRPr="00AA2D69">
        <w:rPr>
          <w:rFonts w:eastAsia="Times New Roman"/>
          <w:sz w:val="20"/>
          <w:szCs w:val="20"/>
        </w:rPr>
        <w:t xml:space="preserve">Department of Fisheries and Aquaculture, </w:t>
      </w:r>
      <w:proofErr w:type="spellStart"/>
      <w:r w:rsidRPr="00AA2D69">
        <w:rPr>
          <w:rFonts w:eastAsia="Times New Roman"/>
          <w:sz w:val="20"/>
          <w:szCs w:val="20"/>
        </w:rPr>
        <w:t>AkwaIbom</w:t>
      </w:r>
      <w:proofErr w:type="spellEnd"/>
      <w:r w:rsidRPr="00AA2D69">
        <w:rPr>
          <w:rFonts w:eastAsia="Times New Roman"/>
          <w:sz w:val="20"/>
          <w:szCs w:val="20"/>
        </w:rPr>
        <w:t xml:space="preserve"> State University, </w:t>
      </w:r>
      <w:proofErr w:type="spellStart"/>
      <w:r w:rsidRPr="00AA2D69">
        <w:rPr>
          <w:rFonts w:eastAsia="Times New Roman"/>
          <w:sz w:val="20"/>
          <w:szCs w:val="20"/>
        </w:rPr>
        <w:t>Ikot</w:t>
      </w:r>
      <w:proofErr w:type="spellEnd"/>
      <w:r w:rsidR="00AA2D69">
        <w:rPr>
          <w:rFonts w:hint="eastAsia"/>
          <w:sz w:val="20"/>
          <w:szCs w:val="20"/>
          <w:lang w:eastAsia="zh-CN"/>
        </w:rPr>
        <w:t xml:space="preserve"> </w:t>
      </w:r>
      <w:proofErr w:type="spellStart"/>
      <w:r w:rsidRPr="00AA2D69">
        <w:rPr>
          <w:rFonts w:eastAsia="Times New Roman"/>
          <w:sz w:val="20"/>
          <w:szCs w:val="20"/>
        </w:rPr>
        <w:t>Akpaden</w:t>
      </w:r>
      <w:proofErr w:type="spellEnd"/>
      <w:r w:rsidRPr="00AA2D69">
        <w:rPr>
          <w:rFonts w:eastAsia="Times New Roman"/>
          <w:sz w:val="20"/>
          <w:szCs w:val="20"/>
        </w:rPr>
        <w:t xml:space="preserve">, </w:t>
      </w:r>
      <w:proofErr w:type="spellStart"/>
      <w:r w:rsidRPr="00AA2D69">
        <w:rPr>
          <w:rFonts w:eastAsia="Times New Roman"/>
          <w:sz w:val="20"/>
          <w:szCs w:val="20"/>
        </w:rPr>
        <w:t>Mkpat</w:t>
      </w:r>
      <w:proofErr w:type="spellEnd"/>
      <w:r w:rsidR="00AA2D69">
        <w:rPr>
          <w:rFonts w:hint="eastAsia"/>
          <w:sz w:val="20"/>
          <w:szCs w:val="20"/>
          <w:lang w:eastAsia="zh-CN"/>
        </w:rPr>
        <w:t xml:space="preserve"> </w:t>
      </w:r>
      <w:proofErr w:type="spellStart"/>
      <w:r w:rsidRPr="00AA2D69">
        <w:rPr>
          <w:rFonts w:eastAsia="Times New Roman"/>
          <w:sz w:val="20"/>
          <w:szCs w:val="20"/>
        </w:rPr>
        <w:t>Enin</w:t>
      </w:r>
      <w:proofErr w:type="spellEnd"/>
      <w:r w:rsidRPr="00AA2D69">
        <w:rPr>
          <w:rFonts w:eastAsia="Times New Roman"/>
          <w:sz w:val="20"/>
          <w:szCs w:val="20"/>
        </w:rPr>
        <w:t xml:space="preserve">, </w:t>
      </w:r>
      <w:proofErr w:type="spellStart"/>
      <w:r w:rsidRPr="00AA2D69">
        <w:rPr>
          <w:rFonts w:eastAsia="Times New Roman"/>
          <w:sz w:val="20"/>
          <w:szCs w:val="20"/>
        </w:rPr>
        <w:t>AkwaIbom</w:t>
      </w:r>
      <w:proofErr w:type="spellEnd"/>
      <w:r w:rsidRPr="00AA2D69">
        <w:rPr>
          <w:rFonts w:eastAsia="Times New Roman"/>
          <w:sz w:val="20"/>
          <w:szCs w:val="20"/>
        </w:rPr>
        <w:t xml:space="preserve"> State.</w:t>
      </w:r>
    </w:p>
    <w:p w:rsidR="00915B68" w:rsidRPr="00AA2D69" w:rsidRDefault="00500510" w:rsidP="002461C0">
      <w:pPr>
        <w:suppressAutoHyphens w:val="0"/>
        <w:snapToGrid w:val="0"/>
        <w:jc w:val="center"/>
        <w:rPr>
          <w:sz w:val="20"/>
          <w:szCs w:val="20"/>
        </w:rPr>
      </w:pPr>
      <w:hyperlink r:id="rId7" w:history="1">
        <w:r w:rsidR="00C20C5F" w:rsidRPr="00AA2D69">
          <w:rPr>
            <w:rStyle w:val="Hyperlink"/>
            <w:sz w:val="20"/>
            <w:szCs w:val="20"/>
          </w:rPr>
          <w:t>talk2georgeubong@gmail.com</w:t>
        </w:r>
      </w:hyperlink>
    </w:p>
    <w:p w:rsidR="00915B68" w:rsidRPr="00AA2D69" w:rsidRDefault="00915B68" w:rsidP="002461C0">
      <w:pPr>
        <w:suppressAutoHyphens w:val="0"/>
        <w:snapToGrid w:val="0"/>
        <w:jc w:val="center"/>
        <w:rPr>
          <w:sz w:val="20"/>
          <w:szCs w:val="20"/>
        </w:rPr>
      </w:pPr>
    </w:p>
    <w:p w:rsidR="00915B68" w:rsidRPr="00AA2D69" w:rsidRDefault="00C20C5F" w:rsidP="002461C0">
      <w:pPr>
        <w:suppressAutoHyphens w:val="0"/>
        <w:snapToGrid w:val="0"/>
        <w:jc w:val="both"/>
        <w:rPr>
          <w:rFonts w:eastAsia="Times New Roman"/>
          <w:sz w:val="20"/>
          <w:szCs w:val="20"/>
          <w:lang w:eastAsia="en-US"/>
        </w:rPr>
      </w:pPr>
      <w:r w:rsidRPr="00AA2D69">
        <w:rPr>
          <w:b/>
          <w:sz w:val="20"/>
          <w:szCs w:val="20"/>
        </w:rPr>
        <w:t xml:space="preserve">Abstract: </w:t>
      </w:r>
      <w:bookmarkStart w:id="0" w:name="OLE_LINK1"/>
      <w:bookmarkStart w:id="1" w:name="OLE_LINK2"/>
      <w:r w:rsidRPr="00AA2D69">
        <w:rPr>
          <w:rFonts w:eastAsia="Times New Roman"/>
          <w:sz w:val="20"/>
          <w:szCs w:val="20"/>
        </w:rPr>
        <w:t xml:space="preserve">A study on the impacts of agrochemicals on macro-invertebrate’s abundance and distribution in </w:t>
      </w:r>
      <w:proofErr w:type="spellStart"/>
      <w:r w:rsidRPr="00AA2D69">
        <w:rPr>
          <w:rFonts w:eastAsia="Times New Roman"/>
          <w:sz w:val="20"/>
          <w:szCs w:val="20"/>
        </w:rPr>
        <w:t>IkpeIkotNkon</w:t>
      </w:r>
      <w:proofErr w:type="spellEnd"/>
      <w:r w:rsidRPr="00AA2D69">
        <w:rPr>
          <w:rFonts w:eastAsia="Times New Roman"/>
          <w:sz w:val="20"/>
          <w:szCs w:val="20"/>
        </w:rPr>
        <w:t xml:space="preserve"> River was carried out between October, 2016 and September, 2017. Surface water and macro-invertebrate’s samples were collected monthly from three sampling stations along the river course. Macro-invertebrates were collected using a standard hand net of 0.5mm mesh size for samples within the water column while van-</w:t>
      </w:r>
      <w:proofErr w:type="spellStart"/>
      <w:r w:rsidRPr="00AA2D69">
        <w:rPr>
          <w:rFonts w:eastAsia="Times New Roman"/>
          <w:sz w:val="20"/>
          <w:szCs w:val="20"/>
        </w:rPr>
        <w:t>veen</w:t>
      </w:r>
      <w:proofErr w:type="spellEnd"/>
      <w:r w:rsidRPr="00AA2D69">
        <w:rPr>
          <w:rFonts w:eastAsia="Times New Roman"/>
          <w:sz w:val="20"/>
          <w:szCs w:val="20"/>
        </w:rPr>
        <w:t xml:space="preserve"> grab sampler of 0.5m</w:t>
      </w:r>
      <w:r w:rsidRPr="00AA2D69">
        <w:rPr>
          <w:rFonts w:eastAsia="Times New Roman"/>
          <w:sz w:val="20"/>
          <w:szCs w:val="20"/>
          <w:vertAlign w:val="superscript"/>
        </w:rPr>
        <w:t>2</w:t>
      </w:r>
      <w:r w:rsidRPr="00AA2D69">
        <w:rPr>
          <w:rFonts w:eastAsia="Times New Roman"/>
          <w:sz w:val="20"/>
          <w:szCs w:val="20"/>
        </w:rPr>
        <w:t xml:space="preserve"> surface area was used for collection of macro-benthos. Water samples were collected using water sampling bottles (1liter). Sample identification and analysis were achieved using standard identification guide and laboratory procedures. The range value of surface water temperature was 27.52-27.59 </w:t>
      </w:r>
      <w:r w:rsidRPr="00AA2D69">
        <w:rPr>
          <w:rFonts w:eastAsia="Times New Roman"/>
          <w:sz w:val="20"/>
          <w:szCs w:val="20"/>
          <w:vertAlign w:val="superscript"/>
        </w:rPr>
        <w:t>0</w:t>
      </w:r>
      <w:r w:rsidRPr="00AA2D69">
        <w:rPr>
          <w:rFonts w:eastAsia="Times New Roman"/>
          <w:sz w:val="20"/>
          <w:szCs w:val="20"/>
        </w:rPr>
        <w:t>C, EC 7.96-16.69 µ</w:t>
      </w:r>
      <w:r w:rsidRPr="00AA2D69">
        <w:rPr>
          <w:sz w:val="20"/>
          <w:szCs w:val="20"/>
        </w:rPr>
        <w:t xml:space="preserve">s/cm, </w:t>
      </w:r>
      <w:r w:rsidRPr="00AA2D69">
        <w:rPr>
          <w:rFonts w:eastAsia="Times New Roman"/>
          <w:sz w:val="20"/>
          <w:szCs w:val="20"/>
        </w:rPr>
        <w:t xml:space="preserve">pH 6.58-6.79, DO 2.36-6.87 mg/L, TDS 10.53-17.88 mg/L, BOD 2.07-6.45 mg/L, COD 134.20-298.83 mg/L, Alkalinity 62.95-86.33 mg/L, phosphate 1.77-4.78 mg/L, Nitrate 3.40-6.82 mg/L and chloride 15.94-31.01 mg/L. The abundance of macro-invertebrates and the physicochemical parameters at the various stations were significantly different (p&lt;0.05). A total number of 27 species comprising of a total number of 747 individuals’, belonging to 3 phyla and six (6) classes were identified across the stations. Phylum </w:t>
      </w:r>
      <w:proofErr w:type="spellStart"/>
      <w:r w:rsidRPr="00AA2D69">
        <w:rPr>
          <w:rFonts w:eastAsia="Times New Roman"/>
          <w:sz w:val="20"/>
          <w:szCs w:val="20"/>
        </w:rPr>
        <w:t>Arthropoda</w:t>
      </w:r>
      <w:proofErr w:type="spellEnd"/>
      <w:r w:rsidRPr="00AA2D69">
        <w:rPr>
          <w:rFonts w:eastAsia="Times New Roman"/>
          <w:sz w:val="20"/>
          <w:szCs w:val="20"/>
        </w:rPr>
        <w:t xml:space="preserve"> were the most abundance accounting for 75.78%, followed by </w:t>
      </w:r>
      <w:proofErr w:type="spellStart"/>
      <w:r w:rsidRPr="00AA2D69">
        <w:rPr>
          <w:rFonts w:eastAsia="Times New Roman"/>
          <w:sz w:val="20"/>
          <w:szCs w:val="20"/>
        </w:rPr>
        <w:t>Annelida</w:t>
      </w:r>
      <w:proofErr w:type="spellEnd"/>
      <w:r w:rsidRPr="00AA2D69">
        <w:rPr>
          <w:rFonts w:eastAsia="Times New Roman"/>
          <w:sz w:val="20"/>
          <w:szCs w:val="20"/>
        </w:rPr>
        <w:t xml:space="preserve"> and </w:t>
      </w:r>
      <w:proofErr w:type="spellStart"/>
      <w:r w:rsidRPr="00AA2D69">
        <w:rPr>
          <w:rFonts w:eastAsia="Times New Roman"/>
          <w:sz w:val="20"/>
          <w:szCs w:val="20"/>
        </w:rPr>
        <w:t>Mollusca</w:t>
      </w:r>
      <w:proofErr w:type="spellEnd"/>
      <w:r w:rsidRPr="00AA2D69">
        <w:rPr>
          <w:rFonts w:eastAsia="Times New Roman"/>
          <w:sz w:val="20"/>
          <w:szCs w:val="20"/>
        </w:rPr>
        <w:t xml:space="preserve"> with relative abundance of 16.46% and 7.76% respectively. Higher macro-invertebrates were identified in station 1 (336) individual followed by station 3 (210) and station 2 had the least (201) with relative abundance of 44.98 %, 28.12 % and 26.90 % respectively. From the investigation of findings in the present study it is believed that the river is impacted with agrochemicals which comes into the river via surface run-off. This stem from the low values of DO and high values of nitrate, phosphate and COD recorded in station 2 and 3 which are closed to agricultural farmlands with extensive use of agrochemicals for pest control and high yield of crops. In terms of macro-invertebrate’s abundance station 2 and 3 had the least when compared to station 1 which was sited far from where there are no farmlands and serves has the control. Based on the findings of this study it is evident that agrochemical have impact on water quality and macro-invertebrate’s abundance and distribution in the study area. This study recommends the use of agrochemicals at low concentrations and ridges should be built around farmlands to prevent surface run-off during heavy precipitation.</w:t>
      </w:r>
      <w:bookmarkEnd w:id="0"/>
      <w:bookmarkEnd w:id="1"/>
    </w:p>
    <w:p w:rsidR="002461C0" w:rsidRPr="00AA2D69" w:rsidRDefault="00D778C9" w:rsidP="002461C0">
      <w:pPr>
        <w:suppressAutoHyphens w:val="0"/>
        <w:snapToGrid w:val="0"/>
        <w:jc w:val="both"/>
        <w:rPr>
          <w:rFonts w:eastAsia="Times New Roman"/>
          <w:b/>
          <w:sz w:val="20"/>
          <w:szCs w:val="20"/>
          <w:lang w:eastAsia="en-US"/>
        </w:rPr>
      </w:pPr>
      <w:r w:rsidRPr="00AA2D69">
        <w:rPr>
          <w:color w:val="000000"/>
          <w:sz w:val="20"/>
          <w:szCs w:val="20"/>
        </w:rPr>
        <w:t>[</w:t>
      </w:r>
      <w:r w:rsidR="00C20C5F" w:rsidRPr="00AA2D69">
        <w:rPr>
          <w:color w:val="000000"/>
          <w:sz w:val="20"/>
          <w:szCs w:val="20"/>
        </w:rPr>
        <w:t xml:space="preserve">Jonah, UE., George, UU., </w:t>
      </w:r>
      <w:proofErr w:type="spellStart"/>
      <w:r w:rsidR="00C20C5F" w:rsidRPr="00AA2D69">
        <w:rPr>
          <w:rFonts w:eastAsia="Times New Roman"/>
          <w:sz w:val="20"/>
          <w:szCs w:val="20"/>
        </w:rPr>
        <w:t>Avoaja</w:t>
      </w:r>
      <w:proofErr w:type="spellEnd"/>
      <w:r w:rsidR="00C20C5F" w:rsidRPr="00AA2D69">
        <w:rPr>
          <w:rFonts w:eastAsia="Times New Roman"/>
          <w:sz w:val="20"/>
          <w:szCs w:val="20"/>
        </w:rPr>
        <w:t>, DA</w:t>
      </w:r>
      <w:r w:rsidRPr="00AA2D69">
        <w:rPr>
          <w:sz w:val="20"/>
          <w:szCs w:val="20"/>
        </w:rPr>
        <w:t xml:space="preserve">. </w:t>
      </w:r>
      <w:r w:rsidR="00C20C5F" w:rsidRPr="00AA2D69">
        <w:rPr>
          <w:rFonts w:eastAsia="Times New Roman"/>
          <w:b/>
          <w:sz w:val="20"/>
          <w:szCs w:val="20"/>
        </w:rPr>
        <w:t xml:space="preserve">Impacts of Agrochemical on Water Quality and </w:t>
      </w:r>
      <w:proofErr w:type="spellStart"/>
      <w:r w:rsidR="00C20C5F" w:rsidRPr="00AA2D69">
        <w:rPr>
          <w:rFonts w:eastAsia="Times New Roman"/>
          <w:b/>
          <w:sz w:val="20"/>
          <w:szCs w:val="20"/>
        </w:rPr>
        <w:t>Macroinvertebrates</w:t>
      </w:r>
      <w:proofErr w:type="spellEnd"/>
      <w:r w:rsidR="00C20C5F" w:rsidRPr="00AA2D69">
        <w:rPr>
          <w:rFonts w:eastAsia="Times New Roman"/>
          <w:b/>
          <w:sz w:val="20"/>
          <w:szCs w:val="20"/>
        </w:rPr>
        <w:t xml:space="preserve"> Abundance and Distribution in </w:t>
      </w:r>
      <w:proofErr w:type="spellStart"/>
      <w:r w:rsidR="00C20C5F" w:rsidRPr="00AA2D69">
        <w:rPr>
          <w:rFonts w:eastAsia="Times New Roman"/>
          <w:b/>
          <w:sz w:val="20"/>
          <w:szCs w:val="20"/>
        </w:rPr>
        <w:t>Ikpe</w:t>
      </w:r>
      <w:proofErr w:type="spellEnd"/>
      <w:r w:rsidR="00347618">
        <w:rPr>
          <w:rFonts w:hint="eastAsia"/>
          <w:b/>
          <w:sz w:val="20"/>
          <w:szCs w:val="20"/>
          <w:lang w:eastAsia="zh-CN"/>
        </w:rPr>
        <w:t xml:space="preserve"> </w:t>
      </w:r>
      <w:proofErr w:type="spellStart"/>
      <w:r w:rsidR="00C20C5F" w:rsidRPr="00AA2D69">
        <w:rPr>
          <w:rFonts w:eastAsia="Times New Roman"/>
          <w:b/>
          <w:sz w:val="20"/>
          <w:szCs w:val="20"/>
        </w:rPr>
        <w:t>Ikot</w:t>
      </w:r>
      <w:proofErr w:type="spellEnd"/>
      <w:r w:rsidR="00347618">
        <w:rPr>
          <w:rFonts w:hint="eastAsia"/>
          <w:b/>
          <w:sz w:val="20"/>
          <w:szCs w:val="20"/>
          <w:lang w:eastAsia="zh-CN"/>
        </w:rPr>
        <w:t xml:space="preserve"> </w:t>
      </w:r>
      <w:proofErr w:type="spellStart"/>
      <w:r w:rsidR="00C20C5F" w:rsidRPr="00AA2D69">
        <w:rPr>
          <w:rFonts w:eastAsia="Times New Roman"/>
          <w:b/>
          <w:sz w:val="20"/>
          <w:szCs w:val="20"/>
        </w:rPr>
        <w:t>Nkon</w:t>
      </w:r>
      <w:proofErr w:type="spellEnd"/>
      <w:r w:rsidR="00C20C5F" w:rsidRPr="00AA2D69">
        <w:rPr>
          <w:rFonts w:eastAsia="Times New Roman"/>
          <w:b/>
          <w:sz w:val="20"/>
          <w:szCs w:val="20"/>
        </w:rPr>
        <w:t xml:space="preserve"> River, South-South, Nigeria.</w:t>
      </w:r>
      <w:r w:rsidR="002461C0" w:rsidRPr="00AA2D69">
        <w:rPr>
          <w:bCs/>
          <w:i/>
          <w:sz w:val="20"/>
          <w:szCs w:val="20"/>
        </w:rPr>
        <w:t xml:space="preserve"> Researcher</w:t>
      </w:r>
      <w:r w:rsidR="002461C0" w:rsidRPr="00AA2D69">
        <w:rPr>
          <w:bCs/>
          <w:sz w:val="20"/>
          <w:szCs w:val="20"/>
        </w:rPr>
        <w:t xml:space="preserve"> 20</w:t>
      </w:r>
      <w:r w:rsidR="00347618">
        <w:rPr>
          <w:rFonts w:hint="eastAsia"/>
          <w:bCs/>
          <w:sz w:val="20"/>
          <w:szCs w:val="20"/>
          <w:lang w:eastAsia="zh-CN"/>
        </w:rPr>
        <w:t>20</w:t>
      </w:r>
      <w:r w:rsidR="002461C0" w:rsidRPr="00AA2D69">
        <w:rPr>
          <w:bCs/>
          <w:sz w:val="20"/>
          <w:szCs w:val="20"/>
        </w:rPr>
        <w:t>;</w:t>
      </w:r>
      <w:r w:rsidR="002461C0" w:rsidRPr="00AA2D69">
        <w:rPr>
          <w:rFonts w:hint="eastAsia"/>
          <w:bCs/>
          <w:sz w:val="20"/>
          <w:szCs w:val="20"/>
        </w:rPr>
        <w:t>12</w:t>
      </w:r>
      <w:r w:rsidR="002461C0" w:rsidRPr="00AA2D69">
        <w:rPr>
          <w:bCs/>
          <w:sz w:val="20"/>
          <w:szCs w:val="20"/>
        </w:rPr>
        <w:t>(</w:t>
      </w:r>
      <w:r w:rsidR="002461C0" w:rsidRPr="00AA2D69">
        <w:rPr>
          <w:rFonts w:hint="eastAsia"/>
          <w:bCs/>
          <w:sz w:val="20"/>
          <w:szCs w:val="20"/>
        </w:rPr>
        <w:t>1</w:t>
      </w:r>
      <w:r w:rsidR="002461C0" w:rsidRPr="00AA2D69">
        <w:rPr>
          <w:bCs/>
          <w:sz w:val="20"/>
          <w:szCs w:val="20"/>
        </w:rPr>
        <w:t>):</w:t>
      </w:r>
      <w:r w:rsidR="00AA2D69" w:rsidRPr="00AA2D69">
        <w:rPr>
          <w:rFonts w:hint="eastAsia"/>
          <w:bCs/>
          <w:sz w:val="20"/>
          <w:szCs w:val="20"/>
          <w:lang w:eastAsia="zh-CN"/>
        </w:rPr>
        <w:t>36</w:t>
      </w:r>
      <w:r w:rsidR="00B7578F" w:rsidRPr="00AA2D69">
        <w:rPr>
          <w:rFonts w:hint="eastAsia"/>
          <w:noProof/>
          <w:color w:val="000000"/>
          <w:sz w:val="20"/>
          <w:szCs w:val="20"/>
          <w:lang w:eastAsia="zh-CN"/>
        </w:rPr>
        <w:t>-</w:t>
      </w:r>
      <w:r w:rsidR="00AA2D69" w:rsidRPr="00AA2D69">
        <w:rPr>
          <w:rFonts w:hint="eastAsia"/>
          <w:noProof/>
          <w:color w:val="000000"/>
          <w:sz w:val="20"/>
          <w:szCs w:val="20"/>
          <w:lang w:eastAsia="zh-CN"/>
        </w:rPr>
        <w:t>4</w:t>
      </w:r>
      <w:r w:rsidR="00AA2D69">
        <w:rPr>
          <w:rFonts w:hint="eastAsia"/>
          <w:noProof/>
          <w:color w:val="000000"/>
          <w:sz w:val="20"/>
          <w:szCs w:val="20"/>
          <w:lang w:eastAsia="zh-CN"/>
        </w:rPr>
        <w:t>3</w:t>
      </w:r>
      <w:r w:rsidR="002461C0" w:rsidRPr="00AA2D69">
        <w:rPr>
          <w:bCs/>
          <w:sz w:val="20"/>
          <w:szCs w:val="20"/>
        </w:rPr>
        <w:t xml:space="preserve">]. </w:t>
      </w:r>
      <w:r w:rsidR="002461C0" w:rsidRPr="00AA2D69">
        <w:rPr>
          <w:sz w:val="20"/>
          <w:szCs w:val="20"/>
        </w:rPr>
        <w:t>ISSN 1553-9865 (print); ISSN 2163-8950 (online)</w:t>
      </w:r>
      <w:r w:rsidR="002461C0" w:rsidRPr="00AA2D69">
        <w:rPr>
          <w:bCs/>
          <w:sz w:val="20"/>
          <w:szCs w:val="20"/>
        </w:rPr>
        <w:t xml:space="preserve">. </w:t>
      </w:r>
      <w:hyperlink r:id="rId8" w:history="1">
        <w:r w:rsidR="002461C0" w:rsidRPr="00AA2D69">
          <w:rPr>
            <w:rStyle w:val="Hyperlink"/>
            <w:sz w:val="20"/>
            <w:szCs w:val="20"/>
          </w:rPr>
          <w:t>http://www.sciencepub.net/researcher</w:t>
        </w:r>
      </w:hyperlink>
      <w:r w:rsidR="002461C0" w:rsidRPr="00AA2D69">
        <w:rPr>
          <w:bCs/>
          <w:sz w:val="20"/>
          <w:szCs w:val="20"/>
        </w:rPr>
        <w:t>.</w:t>
      </w:r>
      <w:r w:rsidR="002461C0" w:rsidRPr="00AA2D69">
        <w:rPr>
          <w:rFonts w:hint="eastAsia"/>
          <w:bCs/>
          <w:sz w:val="20"/>
          <w:szCs w:val="20"/>
        </w:rPr>
        <w:t xml:space="preserve"> </w:t>
      </w:r>
      <w:r w:rsidR="002461C0" w:rsidRPr="00AA2D69">
        <w:rPr>
          <w:rFonts w:hint="eastAsia"/>
          <w:bCs/>
          <w:sz w:val="20"/>
          <w:szCs w:val="20"/>
          <w:lang w:eastAsia="zh-CN"/>
        </w:rPr>
        <w:t>5</w:t>
      </w:r>
      <w:r w:rsidR="002461C0" w:rsidRPr="00AA2D69">
        <w:rPr>
          <w:rFonts w:hint="eastAsia"/>
          <w:bCs/>
          <w:sz w:val="20"/>
          <w:szCs w:val="20"/>
        </w:rPr>
        <w:t xml:space="preserve">. </w:t>
      </w:r>
      <w:r w:rsidR="002461C0" w:rsidRPr="00AA2D69">
        <w:rPr>
          <w:color w:val="000000"/>
          <w:sz w:val="20"/>
          <w:szCs w:val="20"/>
          <w:shd w:val="clear" w:color="auto" w:fill="FFFFFF"/>
        </w:rPr>
        <w:t>doi:</w:t>
      </w:r>
      <w:hyperlink r:id="rId9" w:history="1">
        <w:r w:rsidR="002461C0" w:rsidRPr="00AA2D69">
          <w:rPr>
            <w:rStyle w:val="Hyperlink"/>
            <w:sz w:val="20"/>
            <w:szCs w:val="20"/>
            <w:shd w:val="clear" w:color="auto" w:fill="FFFFFF"/>
          </w:rPr>
          <w:t>10.7537/mars</w:t>
        </w:r>
        <w:r w:rsidR="002461C0" w:rsidRPr="00AA2D69">
          <w:rPr>
            <w:rStyle w:val="Hyperlink"/>
            <w:rFonts w:hint="eastAsia"/>
            <w:sz w:val="20"/>
            <w:szCs w:val="20"/>
            <w:shd w:val="clear" w:color="auto" w:fill="FFFFFF"/>
          </w:rPr>
          <w:t>r</w:t>
        </w:r>
        <w:r w:rsidR="002461C0" w:rsidRPr="00AA2D69">
          <w:rPr>
            <w:rStyle w:val="Hyperlink"/>
            <w:sz w:val="20"/>
            <w:szCs w:val="20"/>
            <w:shd w:val="clear" w:color="auto" w:fill="FFFFFF"/>
          </w:rPr>
          <w:t>sj</w:t>
        </w:r>
        <w:r w:rsidR="002461C0" w:rsidRPr="00AA2D69">
          <w:rPr>
            <w:rStyle w:val="Hyperlink"/>
            <w:rFonts w:hint="eastAsia"/>
            <w:sz w:val="20"/>
            <w:szCs w:val="20"/>
            <w:shd w:val="clear" w:color="auto" w:fill="FFFFFF"/>
          </w:rPr>
          <w:t>1201</w:t>
        </w:r>
        <w:r w:rsidR="00347618">
          <w:rPr>
            <w:rStyle w:val="Hyperlink"/>
            <w:rFonts w:hint="eastAsia"/>
            <w:sz w:val="20"/>
            <w:szCs w:val="20"/>
            <w:shd w:val="clear" w:color="auto" w:fill="FFFFFF"/>
            <w:lang w:eastAsia="zh-CN"/>
          </w:rPr>
          <w:t>20</w:t>
        </w:r>
        <w:r w:rsidR="002461C0" w:rsidRPr="00AA2D69">
          <w:rPr>
            <w:rStyle w:val="Hyperlink"/>
            <w:rFonts w:hint="eastAsia"/>
            <w:sz w:val="20"/>
            <w:szCs w:val="20"/>
            <w:shd w:val="clear" w:color="auto" w:fill="FFFFFF"/>
          </w:rPr>
          <w:t>.</w:t>
        </w:r>
        <w:r w:rsidR="002461C0" w:rsidRPr="00AA2D69">
          <w:rPr>
            <w:rStyle w:val="Hyperlink"/>
            <w:sz w:val="20"/>
            <w:szCs w:val="20"/>
            <w:shd w:val="clear" w:color="auto" w:fill="FFFFFF"/>
          </w:rPr>
          <w:t>0</w:t>
        </w:r>
        <w:r w:rsidR="002461C0" w:rsidRPr="00AA2D69">
          <w:rPr>
            <w:rStyle w:val="Hyperlink"/>
            <w:rFonts w:hint="eastAsia"/>
            <w:sz w:val="20"/>
            <w:szCs w:val="20"/>
            <w:shd w:val="clear" w:color="auto" w:fill="FFFFFF"/>
            <w:lang w:eastAsia="zh-CN"/>
          </w:rPr>
          <w:t>5</w:t>
        </w:r>
      </w:hyperlink>
      <w:r w:rsidR="002461C0" w:rsidRPr="00AA2D69">
        <w:rPr>
          <w:color w:val="000000"/>
          <w:sz w:val="20"/>
          <w:szCs w:val="20"/>
          <w:shd w:val="clear" w:color="auto" w:fill="FFFFFF"/>
        </w:rPr>
        <w:t>.</w:t>
      </w:r>
    </w:p>
    <w:p w:rsidR="00C20C5F" w:rsidRPr="00AA2D69" w:rsidRDefault="00C20C5F" w:rsidP="002461C0">
      <w:pPr>
        <w:suppressAutoHyphens w:val="0"/>
        <w:snapToGrid w:val="0"/>
        <w:jc w:val="both"/>
        <w:rPr>
          <w:sz w:val="20"/>
          <w:szCs w:val="20"/>
        </w:rPr>
      </w:pPr>
    </w:p>
    <w:p w:rsidR="001817C7" w:rsidRPr="00B11753" w:rsidRDefault="00C20C5F" w:rsidP="002461C0">
      <w:pPr>
        <w:suppressAutoHyphens w:val="0"/>
        <w:snapToGrid w:val="0"/>
        <w:jc w:val="both"/>
        <w:rPr>
          <w:sz w:val="20"/>
          <w:szCs w:val="20"/>
          <w:lang w:eastAsia="zh-CN"/>
        </w:rPr>
      </w:pPr>
      <w:r w:rsidRPr="00AA2D69">
        <w:rPr>
          <w:b/>
          <w:sz w:val="20"/>
          <w:szCs w:val="20"/>
        </w:rPr>
        <w:t xml:space="preserve">Keywords: </w:t>
      </w:r>
      <w:r w:rsidRPr="00AA2D69">
        <w:rPr>
          <w:rFonts w:eastAsia="Times New Roman"/>
          <w:sz w:val="20"/>
          <w:szCs w:val="20"/>
        </w:rPr>
        <w:t>Agrochemicals; Impacts; Water Quality; Macro-Invertebrates; Abundance</w:t>
      </w:r>
    </w:p>
    <w:p w:rsidR="002F20CD" w:rsidRPr="00AA2D69" w:rsidRDefault="002F20CD" w:rsidP="002461C0">
      <w:pPr>
        <w:suppressAutoHyphens w:val="0"/>
        <w:snapToGrid w:val="0"/>
        <w:jc w:val="both"/>
        <w:rPr>
          <w:b/>
          <w:sz w:val="20"/>
          <w:szCs w:val="20"/>
          <w:lang w:eastAsia="zh-CN"/>
        </w:rPr>
      </w:pPr>
    </w:p>
    <w:p w:rsidR="002461C0" w:rsidRPr="00AA2D69" w:rsidRDefault="002461C0" w:rsidP="002461C0">
      <w:pPr>
        <w:suppressAutoHyphens w:val="0"/>
        <w:snapToGrid w:val="0"/>
        <w:jc w:val="both"/>
        <w:rPr>
          <w:b/>
          <w:sz w:val="20"/>
          <w:szCs w:val="20"/>
        </w:rPr>
        <w:sectPr w:rsidR="002461C0" w:rsidRPr="00AA2D69" w:rsidSect="00AA2D6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6"/>
          <w:cols w:space="720"/>
          <w:docGrid w:linePitch="360"/>
        </w:sectPr>
      </w:pPr>
    </w:p>
    <w:p w:rsidR="00471E57" w:rsidRPr="00AA2D69" w:rsidRDefault="00471E57" w:rsidP="002461C0">
      <w:pPr>
        <w:suppressAutoHyphens w:val="0"/>
        <w:snapToGrid w:val="0"/>
        <w:jc w:val="both"/>
        <w:rPr>
          <w:b/>
          <w:sz w:val="20"/>
          <w:szCs w:val="20"/>
        </w:rPr>
      </w:pPr>
      <w:r w:rsidRPr="00AA2D69">
        <w:rPr>
          <w:b/>
          <w:sz w:val="20"/>
          <w:szCs w:val="20"/>
        </w:rPr>
        <w:lastRenderedPageBreak/>
        <w:t>1. Introduction</w:t>
      </w:r>
    </w:p>
    <w:p w:rsidR="00C20C5F" w:rsidRPr="00AA2D69" w:rsidRDefault="00C20C5F" w:rsidP="002461C0">
      <w:pPr>
        <w:suppressAutoHyphens w:val="0"/>
        <w:snapToGrid w:val="0"/>
        <w:ind w:firstLine="425"/>
        <w:jc w:val="both"/>
        <w:rPr>
          <w:rFonts w:eastAsia="Times New Roman"/>
          <w:sz w:val="20"/>
          <w:szCs w:val="20"/>
          <w:lang w:eastAsia="en-US"/>
        </w:rPr>
      </w:pPr>
      <w:r w:rsidRPr="00AA2D69">
        <w:rPr>
          <w:rFonts w:eastAsia="Times New Roman"/>
          <w:sz w:val="20"/>
          <w:szCs w:val="20"/>
        </w:rPr>
        <w:t xml:space="preserve">Agrochemicals are widely acknowledged as one of the most anthropogenic pollutant of aquatic ecosystems, with a wide range of impacts on aquatic organisms. Modern development and agricultural intensification have increased the concentration of both organic and inorganic wastes in the water bodies. At the same time, increased in human population growth, cities expansion and high demand of food has also contributed to higher loads of pollutants entering the water as a result of exorbitant use or misuse of agricultural inputs like pesticide and fertilizers to </w:t>
      </w:r>
      <w:r w:rsidRPr="00AA2D69">
        <w:rPr>
          <w:rFonts w:eastAsia="Times New Roman"/>
          <w:sz w:val="20"/>
          <w:szCs w:val="20"/>
        </w:rPr>
        <w:lastRenderedPageBreak/>
        <w:t xml:space="preserve">increase food productivity. These pollutants get into the water body through surface run-off, which will result in alteration of the physical, biological and chemical properties of water; either by increasing or decreasing the water quality parameters, which in turn affect the resident macro-invertebrate’s fauna. </w:t>
      </w:r>
    </w:p>
    <w:p w:rsidR="00B7578F" w:rsidRPr="00AA2D69" w:rsidRDefault="00C20C5F" w:rsidP="002461C0">
      <w:pPr>
        <w:suppressAutoHyphens w:val="0"/>
        <w:snapToGrid w:val="0"/>
        <w:ind w:firstLine="425"/>
        <w:jc w:val="both"/>
        <w:rPr>
          <w:rFonts w:eastAsia="Times New Roman"/>
          <w:sz w:val="20"/>
          <w:szCs w:val="20"/>
        </w:rPr>
        <w:sectPr w:rsidR="00B7578F" w:rsidRPr="00AA2D69" w:rsidSect="002461C0">
          <w:footnotePr>
            <w:pos w:val="beneathText"/>
          </w:footnotePr>
          <w:type w:val="continuous"/>
          <w:pgSz w:w="12240" w:h="15840" w:code="1"/>
          <w:pgMar w:top="1440" w:right="1440" w:bottom="1440" w:left="1440" w:header="720" w:footer="720" w:gutter="0"/>
          <w:cols w:num="2" w:space="600"/>
          <w:docGrid w:linePitch="360"/>
        </w:sectPr>
      </w:pPr>
      <w:r w:rsidRPr="00AA2D69">
        <w:rPr>
          <w:rFonts w:eastAsia="Times New Roman"/>
          <w:sz w:val="20"/>
          <w:szCs w:val="20"/>
        </w:rPr>
        <w:t xml:space="preserve">Studies on macro-invertebrates have been reported by several authors; </w:t>
      </w:r>
      <w:proofErr w:type="spellStart"/>
      <w:r w:rsidRPr="00AA2D69">
        <w:rPr>
          <w:rFonts w:eastAsia="Times New Roman"/>
          <w:sz w:val="20"/>
          <w:szCs w:val="20"/>
        </w:rPr>
        <w:t>Andem</w:t>
      </w:r>
      <w:proofErr w:type="spellEnd"/>
      <w:r w:rsidR="00AA2D69" w:rsidRP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(2015) reported that agrochemicals influenced the survival and distribution of benthic dwelling macro-invertebrates of </w:t>
      </w:r>
      <w:proofErr w:type="spellStart"/>
      <w:r w:rsidRPr="00AA2D69">
        <w:rPr>
          <w:rFonts w:eastAsia="Times New Roman"/>
          <w:sz w:val="20"/>
          <w:szCs w:val="20"/>
        </w:rPr>
        <w:t>Afi</w:t>
      </w:r>
      <w:proofErr w:type="spellEnd"/>
      <w:r w:rsidRPr="00AA2D69">
        <w:rPr>
          <w:rFonts w:eastAsia="Times New Roman"/>
          <w:sz w:val="20"/>
          <w:szCs w:val="20"/>
        </w:rPr>
        <w:t xml:space="preserve"> River, Nigeria.</w:t>
      </w:r>
      <w:r w:rsidR="00915B68" w:rsidRPr="00AA2D69">
        <w:rPr>
          <w:rFonts w:eastAsia="Times New Roman"/>
          <w:sz w:val="20"/>
          <w:szCs w:val="20"/>
        </w:rPr>
        <w:t xml:space="preserve"> </w:t>
      </w:r>
      <w:r w:rsidRPr="00AA2D69">
        <w:rPr>
          <w:rFonts w:eastAsia="Times New Roman"/>
          <w:sz w:val="20"/>
          <w:szCs w:val="20"/>
        </w:rPr>
        <w:t xml:space="preserve">According to Caryn (2010), macro-invertebrates are threatened by </w:t>
      </w:r>
    </w:p>
    <w:p w:rsidR="00C20C5F" w:rsidRPr="00AA2D69" w:rsidRDefault="00C20C5F" w:rsidP="00B7578F">
      <w:pPr>
        <w:suppressAutoHyphens w:val="0"/>
        <w:snapToGrid w:val="0"/>
        <w:jc w:val="both"/>
        <w:rPr>
          <w:rFonts w:eastAsia="Times New Roman"/>
          <w:sz w:val="20"/>
          <w:szCs w:val="20"/>
        </w:rPr>
      </w:pPr>
      <w:r w:rsidRPr="00AA2D69">
        <w:rPr>
          <w:rFonts w:eastAsia="Times New Roman"/>
          <w:sz w:val="20"/>
          <w:szCs w:val="20"/>
        </w:rPr>
        <w:lastRenderedPageBreak/>
        <w:t>changes in their habitat structure which is associated with pollution, erosion and siltation. They are also sensitive to some level of organic pollution and variations in water quality parameters like dissolved oxygen, pH, salinity, temperature, turbidity and biochemical oxygen demand (BOD) as reported by water and Rivers Commission (2001).</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Aquatic macro-invertebrates play a vital role in water body development and management. They serve as bio-indicators in water quality, provide accurate understanding of changes in water quality parameters and constitute a vital link in aquatic food chain (energy flows). However, the use of chemical substances in agriculture to mitigate the abundance of plant pest and also to increase food productivity have resulted in the indiscriminate use of these agrochemicals at high concentrations. These substances find their way into the aquatic ecosystem through surface run-off altering the biodiversity and distribution of most aquatic species. The case is not different in </w:t>
      </w:r>
      <w:proofErr w:type="spellStart"/>
      <w:r w:rsidRPr="00AA2D69">
        <w:rPr>
          <w:rFonts w:eastAsia="Times New Roman"/>
          <w:sz w:val="20"/>
          <w:szCs w:val="20"/>
        </w:rPr>
        <w:t>IkpeIkotNkon</w:t>
      </w:r>
      <w:proofErr w:type="spellEnd"/>
      <w:r w:rsidRPr="00AA2D69">
        <w:rPr>
          <w:rFonts w:eastAsia="Times New Roman"/>
          <w:sz w:val="20"/>
          <w:szCs w:val="20"/>
        </w:rPr>
        <w:t xml:space="preserve"> River where the surrounding land mass has been subjected to domestic and various agricultural activities. Therefore, this study was aimed to ascertain the levels at which agrochemicals affects the abundance and distribution of macro-invertebrate’s fauna of </w:t>
      </w:r>
      <w:proofErr w:type="spellStart"/>
      <w:r w:rsidRPr="00AA2D69">
        <w:rPr>
          <w:rFonts w:eastAsia="Times New Roman"/>
          <w:sz w:val="20"/>
          <w:szCs w:val="20"/>
        </w:rPr>
        <w:t>IkpeIkotNkon</w:t>
      </w:r>
      <w:proofErr w:type="spellEnd"/>
      <w:r w:rsidRPr="00AA2D69">
        <w:rPr>
          <w:rFonts w:eastAsia="Times New Roman"/>
          <w:sz w:val="20"/>
          <w:szCs w:val="20"/>
        </w:rPr>
        <w:t xml:space="preserve"> River.</w:t>
      </w:r>
    </w:p>
    <w:p w:rsidR="00EB51F4" w:rsidRPr="00AA2D69" w:rsidRDefault="00EB51F4" w:rsidP="002461C0">
      <w:pPr>
        <w:suppressAutoHyphens w:val="0"/>
        <w:snapToGrid w:val="0"/>
        <w:jc w:val="both"/>
        <w:rPr>
          <w:b/>
          <w:sz w:val="20"/>
          <w:szCs w:val="20"/>
        </w:rPr>
      </w:pPr>
    </w:p>
    <w:p w:rsidR="00471E57" w:rsidRPr="00AA2D69" w:rsidRDefault="00471E57" w:rsidP="002461C0">
      <w:pPr>
        <w:suppressAutoHyphens w:val="0"/>
        <w:snapToGrid w:val="0"/>
        <w:jc w:val="both"/>
        <w:rPr>
          <w:b/>
          <w:sz w:val="20"/>
          <w:szCs w:val="20"/>
        </w:rPr>
      </w:pPr>
      <w:r w:rsidRPr="00AA2D69">
        <w:rPr>
          <w:b/>
          <w:sz w:val="20"/>
          <w:szCs w:val="20"/>
        </w:rPr>
        <w:t xml:space="preserve">2. Material and Methods </w:t>
      </w:r>
    </w:p>
    <w:p w:rsidR="00C20C5F" w:rsidRPr="00AA2D69" w:rsidRDefault="00C20C5F" w:rsidP="002461C0">
      <w:pPr>
        <w:suppressAutoHyphens w:val="0"/>
        <w:snapToGrid w:val="0"/>
        <w:jc w:val="both"/>
        <w:rPr>
          <w:rFonts w:eastAsia="Times New Roman"/>
          <w:b/>
          <w:sz w:val="20"/>
          <w:szCs w:val="20"/>
          <w:lang w:eastAsia="en-US"/>
        </w:rPr>
      </w:pPr>
      <w:r w:rsidRPr="00AA2D69">
        <w:rPr>
          <w:rFonts w:eastAsia="Times New Roman"/>
          <w:b/>
          <w:sz w:val="20"/>
          <w:szCs w:val="20"/>
        </w:rPr>
        <w:t>2.1 Description of the study area</w:t>
      </w:r>
    </w:p>
    <w:p w:rsidR="00C20C5F" w:rsidRPr="00AA2D69" w:rsidRDefault="00C20C5F" w:rsidP="002461C0">
      <w:pPr>
        <w:suppressAutoHyphens w:val="0"/>
        <w:snapToGrid w:val="0"/>
        <w:ind w:firstLine="425"/>
        <w:jc w:val="both"/>
        <w:rPr>
          <w:rFonts w:eastAsia="Times New Roman"/>
          <w:b/>
          <w:sz w:val="20"/>
          <w:szCs w:val="20"/>
          <w:lang w:eastAsia="en-US"/>
        </w:rPr>
      </w:pPr>
      <w:proofErr w:type="spellStart"/>
      <w:r w:rsidRPr="00AA2D69">
        <w:rPr>
          <w:rFonts w:eastAsia="Times New Roman"/>
          <w:sz w:val="20"/>
          <w:szCs w:val="20"/>
        </w:rPr>
        <w:lastRenderedPageBreak/>
        <w:t>IkpeIkotNkon</w:t>
      </w:r>
      <w:proofErr w:type="spellEnd"/>
      <w:r w:rsidRPr="00AA2D69">
        <w:rPr>
          <w:rFonts w:eastAsia="Times New Roman"/>
          <w:sz w:val="20"/>
          <w:szCs w:val="20"/>
        </w:rPr>
        <w:t xml:space="preserve"> River is located in </w:t>
      </w:r>
      <w:proofErr w:type="spellStart"/>
      <w:r w:rsidRPr="00AA2D69">
        <w:rPr>
          <w:rFonts w:eastAsia="Times New Roman"/>
          <w:sz w:val="20"/>
          <w:szCs w:val="20"/>
        </w:rPr>
        <w:t>Ini</w:t>
      </w:r>
      <w:proofErr w:type="spellEnd"/>
      <w:r w:rsidRPr="00AA2D69">
        <w:rPr>
          <w:rFonts w:eastAsia="Times New Roman"/>
          <w:sz w:val="20"/>
          <w:szCs w:val="20"/>
        </w:rPr>
        <w:t xml:space="preserve"> Local Government Area, </w:t>
      </w:r>
      <w:proofErr w:type="spellStart"/>
      <w:r w:rsidRPr="00AA2D69">
        <w:rPr>
          <w:rFonts w:eastAsia="Times New Roman"/>
          <w:sz w:val="20"/>
          <w:szCs w:val="20"/>
        </w:rPr>
        <w:t>AkwaIbom</w:t>
      </w:r>
      <w:proofErr w:type="spellEnd"/>
      <w:r w:rsidRPr="00AA2D69">
        <w:rPr>
          <w:rFonts w:eastAsia="Times New Roman"/>
          <w:sz w:val="20"/>
          <w:szCs w:val="20"/>
        </w:rPr>
        <w:t xml:space="preserve"> State, South-South, Nigeria, between Latitude 5</w:t>
      </w:r>
      <w:r w:rsidRPr="00AA2D69">
        <w:rPr>
          <w:rFonts w:eastAsia="Times New Roman"/>
          <w:sz w:val="20"/>
          <w:szCs w:val="20"/>
          <w:vertAlign w:val="superscript"/>
        </w:rPr>
        <w:t xml:space="preserve">0 </w:t>
      </w:r>
      <w:r w:rsidRPr="00AA2D69">
        <w:rPr>
          <w:rFonts w:eastAsia="Times New Roman"/>
          <w:sz w:val="20"/>
          <w:szCs w:val="20"/>
        </w:rPr>
        <w:t>24.0’’ 59.0’ N and Longitude of 7</w:t>
      </w:r>
      <w:r w:rsidRPr="00AA2D69">
        <w:rPr>
          <w:rFonts w:eastAsia="Times New Roman"/>
          <w:sz w:val="20"/>
          <w:szCs w:val="20"/>
          <w:vertAlign w:val="superscript"/>
        </w:rPr>
        <w:t>0</w:t>
      </w:r>
      <w:r w:rsidRPr="00AA2D69">
        <w:rPr>
          <w:rFonts w:eastAsia="Times New Roman"/>
          <w:sz w:val="20"/>
          <w:szCs w:val="20"/>
        </w:rPr>
        <w:t xml:space="preserve"> 46’’55.7 E (Figure 1). The River flows in a North-West direction from its source at </w:t>
      </w:r>
      <w:proofErr w:type="spellStart"/>
      <w:r w:rsidRPr="00AA2D69">
        <w:rPr>
          <w:rFonts w:eastAsia="Times New Roman"/>
          <w:sz w:val="20"/>
          <w:szCs w:val="20"/>
        </w:rPr>
        <w:t>Nkari</w:t>
      </w:r>
      <w:proofErr w:type="spellEnd"/>
      <w:r w:rsidRPr="00AA2D69">
        <w:rPr>
          <w:rFonts w:eastAsia="Times New Roman"/>
          <w:sz w:val="20"/>
          <w:szCs w:val="20"/>
        </w:rPr>
        <w:t xml:space="preserve"> River to </w:t>
      </w:r>
      <w:proofErr w:type="spellStart"/>
      <w:r w:rsidRPr="00AA2D69">
        <w:rPr>
          <w:rFonts w:eastAsia="Times New Roman"/>
          <w:sz w:val="20"/>
          <w:szCs w:val="20"/>
        </w:rPr>
        <w:t>NkanaIkpe</w:t>
      </w:r>
      <w:proofErr w:type="spellEnd"/>
      <w:r w:rsidRPr="00AA2D69">
        <w:rPr>
          <w:rFonts w:eastAsia="Times New Roman"/>
          <w:sz w:val="20"/>
          <w:szCs w:val="20"/>
        </w:rPr>
        <w:t xml:space="preserve"> River and emptied into </w:t>
      </w:r>
      <w:proofErr w:type="spellStart"/>
      <w:r w:rsidRPr="00AA2D69">
        <w:rPr>
          <w:rFonts w:eastAsia="Times New Roman"/>
          <w:sz w:val="20"/>
          <w:szCs w:val="20"/>
        </w:rPr>
        <w:t>Eniong</w:t>
      </w:r>
      <w:proofErr w:type="spellEnd"/>
      <w:r w:rsidRPr="00AA2D69">
        <w:rPr>
          <w:rFonts w:eastAsia="Times New Roman"/>
          <w:sz w:val="20"/>
          <w:szCs w:val="20"/>
        </w:rPr>
        <w:t xml:space="preserve"> River in Cross River State. The flood plains are fertile for agricultural activities, and the river received </w:t>
      </w:r>
      <w:proofErr w:type="spellStart"/>
      <w:r w:rsidRPr="00AA2D69">
        <w:rPr>
          <w:rFonts w:eastAsia="Times New Roman"/>
          <w:sz w:val="20"/>
          <w:szCs w:val="20"/>
        </w:rPr>
        <w:t>allochtonous</w:t>
      </w:r>
      <w:proofErr w:type="spellEnd"/>
      <w:r w:rsidRPr="00AA2D69">
        <w:rPr>
          <w:rFonts w:eastAsia="Times New Roman"/>
          <w:sz w:val="20"/>
          <w:szCs w:val="20"/>
        </w:rPr>
        <w:t xml:space="preserve"> inputs of agrochemicals of anthropogenic sources through surface run-off from the surrounding agricultural farm land. The river serves as source of water for irrigation and domestic purposes for the inhabitants of the area.</w:t>
      </w:r>
    </w:p>
    <w:p w:rsidR="00C20C5F" w:rsidRPr="00AA2D69" w:rsidRDefault="00C20C5F" w:rsidP="002461C0">
      <w:pPr>
        <w:suppressAutoHyphens w:val="0"/>
        <w:snapToGrid w:val="0"/>
        <w:jc w:val="both"/>
        <w:rPr>
          <w:rFonts w:eastAsia="Times New Roman"/>
          <w:sz w:val="20"/>
          <w:szCs w:val="20"/>
        </w:rPr>
      </w:pPr>
      <w:r w:rsidRPr="00AA2D69">
        <w:rPr>
          <w:rFonts w:eastAsia="Times New Roman"/>
          <w:b/>
          <w:sz w:val="20"/>
          <w:szCs w:val="20"/>
        </w:rPr>
        <w:t>2.2 Sampling Stations</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Three sampling stations were chosen for this study: </w:t>
      </w:r>
      <w:r w:rsidRPr="00AA2D69">
        <w:rPr>
          <w:rFonts w:eastAsia="Times New Roman"/>
          <w:b/>
          <w:sz w:val="20"/>
          <w:szCs w:val="20"/>
        </w:rPr>
        <w:t>Station 1</w:t>
      </w:r>
      <w:r w:rsidRPr="00AA2D69">
        <w:rPr>
          <w:rFonts w:eastAsia="Times New Roman"/>
          <w:sz w:val="20"/>
          <w:szCs w:val="20"/>
        </w:rPr>
        <w:t xml:space="preserve"> – 1km from the head bridge, no human activities are carried out exception of fishing at this station, the area is shaded by riparian vegetation and is also characterize by high water current velocity. </w:t>
      </w:r>
      <w:r w:rsidRPr="00AA2D69">
        <w:rPr>
          <w:rFonts w:eastAsia="Times New Roman"/>
          <w:b/>
          <w:sz w:val="20"/>
          <w:szCs w:val="20"/>
        </w:rPr>
        <w:t>Station 2</w:t>
      </w:r>
      <w:r w:rsidRPr="00AA2D69">
        <w:rPr>
          <w:rFonts w:eastAsia="Times New Roman"/>
          <w:sz w:val="20"/>
          <w:szCs w:val="20"/>
        </w:rPr>
        <w:t xml:space="preserve"> – 2km downstream away from station one, it’s characterized by slow water current velocity. Human activities here include sand dredging, car wash and agricultural activities were agrochemicals are used extensively. </w:t>
      </w:r>
      <w:r w:rsidRPr="00AA2D69">
        <w:rPr>
          <w:rFonts w:eastAsia="Times New Roman"/>
          <w:b/>
          <w:sz w:val="20"/>
          <w:szCs w:val="20"/>
        </w:rPr>
        <w:t>Station 3</w:t>
      </w:r>
      <w:r w:rsidRPr="00AA2D69">
        <w:rPr>
          <w:rFonts w:eastAsia="Times New Roman"/>
          <w:sz w:val="20"/>
          <w:szCs w:val="20"/>
        </w:rPr>
        <w:t xml:space="preserve"> – 2km downstream away from station two. This area is characterized by minimum exposure to wastes ranging from domestic and agricultural waste, slow water current, run-off is high and the substratum is muddy (Fig.1).</w:t>
      </w:r>
    </w:p>
    <w:p w:rsidR="002461C0" w:rsidRPr="00AA2D69" w:rsidRDefault="002461C0" w:rsidP="002461C0">
      <w:pPr>
        <w:suppressAutoHyphens w:val="0"/>
        <w:snapToGrid w:val="0"/>
        <w:ind w:firstLine="425"/>
        <w:jc w:val="both"/>
        <w:rPr>
          <w:sz w:val="20"/>
          <w:szCs w:val="20"/>
        </w:rPr>
        <w:sectPr w:rsidR="002461C0" w:rsidRPr="00AA2D69" w:rsidSect="00B7578F">
          <w:headerReference w:type="default" r:id="rId13"/>
          <w:footnotePr>
            <w:pos w:val="beneathText"/>
          </w:footnotePr>
          <w:pgSz w:w="12240" w:h="15840" w:code="1"/>
          <w:pgMar w:top="1440" w:right="1440" w:bottom="1440" w:left="1440" w:header="720" w:footer="720" w:gutter="0"/>
          <w:cols w:num="2" w:space="600"/>
          <w:docGrid w:linePitch="360"/>
        </w:sectPr>
      </w:pPr>
    </w:p>
    <w:p w:rsidR="00471E57" w:rsidRPr="00AA2D69" w:rsidRDefault="00471E57" w:rsidP="002461C0">
      <w:pPr>
        <w:suppressAutoHyphens w:val="0"/>
        <w:snapToGrid w:val="0"/>
        <w:ind w:firstLine="425"/>
        <w:jc w:val="both"/>
        <w:rPr>
          <w:sz w:val="20"/>
          <w:szCs w:val="20"/>
        </w:rPr>
      </w:pPr>
    </w:p>
    <w:p w:rsidR="002461C0" w:rsidRPr="00AA2D69" w:rsidRDefault="002461C0" w:rsidP="002461C0">
      <w:pPr>
        <w:suppressAutoHyphens w:val="0"/>
        <w:snapToGrid w:val="0"/>
        <w:jc w:val="center"/>
        <w:rPr>
          <w:sz w:val="20"/>
          <w:szCs w:val="20"/>
          <w:lang w:eastAsia="zh-CN"/>
        </w:rPr>
      </w:pPr>
      <w:r w:rsidRPr="00AA2D69">
        <w:rPr>
          <w:sz w:val="20"/>
          <w:szCs w:val="20"/>
          <w:lang w:eastAsia="en-US"/>
        </w:rPr>
        <w:object w:dxaOrig="5250" w:dyaOrig="4875">
          <v:rect id="rectole0000000000" o:spid="_x0000_i1025" style="width:349.35pt;height:204.1pt" o:ole="" o:preferrelative="t" stroked="f">
            <v:imagedata r:id="rId14" o:title=""/>
          </v:rect>
          <o:OLEObject Type="Embed" ProgID="StaticMetafile" ShapeID="rectole0000000000" DrawAspect="Content" ObjectID="_1641835328" r:id="rId15"/>
        </w:object>
      </w:r>
    </w:p>
    <w:p w:rsidR="00C20C5F" w:rsidRPr="00AA2D69" w:rsidRDefault="00C20C5F" w:rsidP="002461C0">
      <w:pPr>
        <w:suppressAutoHyphens w:val="0"/>
        <w:snapToGrid w:val="0"/>
        <w:jc w:val="center"/>
        <w:rPr>
          <w:rFonts w:eastAsia="Calibri"/>
          <w:b/>
          <w:sz w:val="20"/>
          <w:szCs w:val="20"/>
          <w:lang w:eastAsia="en-US"/>
        </w:rPr>
      </w:pPr>
      <w:r w:rsidRPr="00AA2D69">
        <w:rPr>
          <w:rFonts w:eastAsia="Times New Roman"/>
          <w:b/>
          <w:sz w:val="20"/>
          <w:szCs w:val="20"/>
        </w:rPr>
        <w:t>Figure 1: Map of the Study Area Showing the</w:t>
      </w:r>
      <w:r w:rsidR="00915B68" w:rsidRPr="00AA2D69">
        <w:rPr>
          <w:rFonts w:eastAsia="Times New Roman"/>
          <w:b/>
          <w:sz w:val="20"/>
          <w:szCs w:val="20"/>
        </w:rPr>
        <w:t xml:space="preserve"> </w:t>
      </w:r>
      <w:r w:rsidRPr="00AA2D69">
        <w:rPr>
          <w:rFonts w:eastAsia="Times New Roman"/>
          <w:b/>
          <w:sz w:val="20"/>
          <w:szCs w:val="20"/>
        </w:rPr>
        <w:t>Sampling Stations</w:t>
      </w:r>
      <w:r w:rsidR="00915B68" w:rsidRPr="00AA2D69">
        <w:rPr>
          <w:rFonts w:eastAsia="Times New Roman"/>
          <w:b/>
          <w:sz w:val="20"/>
          <w:szCs w:val="20"/>
        </w:rPr>
        <w:t xml:space="preserve"> </w:t>
      </w:r>
    </w:p>
    <w:p w:rsidR="00471E57" w:rsidRPr="00AA2D69" w:rsidRDefault="00471E57" w:rsidP="002461C0">
      <w:pPr>
        <w:suppressAutoHyphens w:val="0"/>
        <w:snapToGrid w:val="0"/>
        <w:ind w:firstLine="425"/>
        <w:jc w:val="both"/>
        <w:rPr>
          <w:sz w:val="20"/>
          <w:szCs w:val="20"/>
        </w:rPr>
      </w:pPr>
    </w:p>
    <w:p w:rsidR="002461C0" w:rsidRPr="00AA2D69" w:rsidRDefault="002461C0" w:rsidP="002461C0">
      <w:pPr>
        <w:suppressAutoHyphens w:val="0"/>
        <w:snapToGrid w:val="0"/>
        <w:jc w:val="both"/>
        <w:rPr>
          <w:rFonts w:eastAsia="Times New Roman"/>
          <w:b/>
          <w:sz w:val="20"/>
          <w:szCs w:val="20"/>
        </w:rPr>
        <w:sectPr w:rsidR="002461C0" w:rsidRPr="00AA2D69" w:rsidSect="00915B68">
          <w:footnotePr>
            <w:pos w:val="beneathText"/>
          </w:footnotePr>
          <w:type w:val="continuous"/>
          <w:pgSz w:w="12240" w:h="15840" w:code="1"/>
          <w:pgMar w:top="1440" w:right="1440" w:bottom="1440" w:left="1440" w:header="720" w:footer="720" w:gutter="0"/>
          <w:cols w:space="720"/>
          <w:docGrid w:linePitch="360"/>
        </w:sectPr>
      </w:pPr>
    </w:p>
    <w:p w:rsidR="00C20C5F" w:rsidRPr="00AA2D69" w:rsidRDefault="00C20C5F" w:rsidP="002461C0">
      <w:pPr>
        <w:suppressAutoHyphens w:val="0"/>
        <w:snapToGrid w:val="0"/>
        <w:jc w:val="both"/>
        <w:rPr>
          <w:rFonts w:eastAsia="Times New Roman"/>
          <w:b/>
          <w:sz w:val="20"/>
          <w:szCs w:val="20"/>
          <w:lang w:eastAsia="en-US"/>
        </w:rPr>
      </w:pPr>
      <w:r w:rsidRPr="00AA2D69">
        <w:rPr>
          <w:rFonts w:eastAsia="Times New Roman"/>
          <w:b/>
          <w:sz w:val="20"/>
          <w:szCs w:val="20"/>
        </w:rPr>
        <w:lastRenderedPageBreak/>
        <w:t>2.3</w:t>
      </w:r>
      <w:r w:rsidR="00AA2D69">
        <w:rPr>
          <w:rFonts w:hint="eastAsia"/>
          <w:b/>
          <w:sz w:val="20"/>
          <w:szCs w:val="20"/>
          <w:lang w:eastAsia="zh-CN"/>
        </w:rPr>
        <w:t xml:space="preserve"> </w:t>
      </w:r>
      <w:r w:rsidRPr="00AA2D69">
        <w:rPr>
          <w:rFonts w:eastAsia="Times New Roman"/>
          <w:b/>
          <w:sz w:val="20"/>
          <w:szCs w:val="20"/>
        </w:rPr>
        <w:t>Sample</w:t>
      </w:r>
      <w:r w:rsidR="002461C0" w:rsidRPr="00AA2D69">
        <w:rPr>
          <w:rFonts w:eastAsia="Times New Roman"/>
          <w:b/>
          <w:sz w:val="20"/>
          <w:szCs w:val="20"/>
        </w:rPr>
        <w:t>s C</w:t>
      </w:r>
      <w:r w:rsidRPr="00AA2D69">
        <w:rPr>
          <w:rFonts w:eastAsia="Times New Roman"/>
          <w:b/>
          <w:sz w:val="20"/>
          <w:szCs w:val="20"/>
        </w:rPr>
        <w:t>ollection and Analysis</w:t>
      </w:r>
    </w:p>
    <w:p w:rsidR="00C20C5F" w:rsidRPr="00AA2D69" w:rsidRDefault="00C20C5F" w:rsidP="002461C0">
      <w:pPr>
        <w:suppressAutoHyphens w:val="0"/>
        <w:snapToGrid w:val="0"/>
        <w:jc w:val="both"/>
        <w:rPr>
          <w:rFonts w:eastAsia="Times New Roman"/>
          <w:b/>
          <w:sz w:val="20"/>
          <w:szCs w:val="20"/>
        </w:rPr>
      </w:pPr>
      <w:r w:rsidRPr="00AA2D69">
        <w:rPr>
          <w:rFonts w:eastAsia="Times New Roman"/>
          <w:b/>
          <w:sz w:val="20"/>
          <w:szCs w:val="20"/>
        </w:rPr>
        <w:t>2.3.1 Collection of Water Samples and Analysis</w:t>
      </w:r>
    </w:p>
    <w:p w:rsidR="00C20C5F" w:rsidRPr="00AA2D69" w:rsidRDefault="00C20C5F" w:rsidP="002461C0">
      <w:pPr>
        <w:suppressAutoHyphens w:val="0"/>
        <w:snapToGrid w:val="0"/>
        <w:ind w:firstLine="425"/>
        <w:jc w:val="both"/>
        <w:rPr>
          <w:sz w:val="20"/>
          <w:szCs w:val="20"/>
        </w:rPr>
      </w:pPr>
      <w:r w:rsidRPr="00AA2D69">
        <w:rPr>
          <w:sz w:val="20"/>
          <w:szCs w:val="20"/>
          <w:lang w:val="en-GB"/>
        </w:rPr>
        <w:t xml:space="preserve">Water samples were collected in each of the sampling stations from October, 2016 to September 2017. At all times sampling was carried out between 08:00 am and 12:00 noon each sampling day. </w:t>
      </w:r>
      <w:r w:rsidRPr="00AA2D69">
        <w:rPr>
          <w:rFonts w:eastAsia="Times New Roman"/>
          <w:sz w:val="20"/>
          <w:szCs w:val="20"/>
        </w:rPr>
        <w:t xml:space="preserve">Water </w:t>
      </w:r>
      <w:r w:rsidRPr="00AA2D69">
        <w:rPr>
          <w:rFonts w:eastAsia="Times New Roman"/>
          <w:sz w:val="20"/>
          <w:szCs w:val="20"/>
        </w:rPr>
        <w:lastRenderedPageBreak/>
        <w:t xml:space="preserve">samples were collected at the depth below 30cm on monthly basis with 1litre water sampler and stored in sterilized 1 </w:t>
      </w:r>
      <w:proofErr w:type="spellStart"/>
      <w:r w:rsidRPr="00AA2D69">
        <w:rPr>
          <w:rFonts w:eastAsia="Times New Roman"/>
          <w:sz w:val="20"/>
          <w:szCs w:val="20"/>
        </w:rPr>
        <w:t>litre</w:t>
      </w:r>
      <w:proofErr w:type="spellEnd"/>
      <w:r w:rsidRPr="00AA2D69">
        <w:rPr>
          <w:rFonts w:eastAsia="Times New Roman"/>
          <w:sz w:val="20"/>
          <w:szCs w:val="20"/>
        </w:rPr>
        <w:t xml:space="preserve"> plastic bottles. </w:t>
      </w:r>
      <w:r w:rsidRPr="00AA2D69">
        <w:rPr>
          <w:sz w:val="20"/>
          <w:szCs w:val="20"/>
          <w:lang w:val="en-GB"/>
        </w:rPr>
        <w:t>Water samples for</w:t>
      </w:r>
      <w:r w:rsidRPr="00AA2D69">
        <w:rPr>
          <w:rFonts w:eastAsia="Times New Roman"/>
          <w:sz w:val="20"/>
          <w:szCs w:val="20"/>
        </w:rPr>
        <w:t xml:space="preserve"> temperature, electrical conductivity (EC), hydrogen ion concentration (pH), dissolved oxygen (DO) and Total dissolve solids (TDS) were determined </w:t>
      </w:r>
      <w:r w:rsidRPr="00AA2D69">
        <w:rPr>
          <w:rFonts w:eastAsia="Times New Roman"/>
          <w:i/>
          <w:sz w:val="20"/>
          <w:szCs w:val="20"/>
        </w:rPr>
        <w:t>in situ</w:t>
      </w:r>
      <w:r w:rsidRPr="00AA2D69">
        <w:rPr>
          <w:rFonts w:eastAsia="Times New Roman"/>
          <w:sz w:val="20"/>
          <w:szCs w:val="20"/>
        </w:rPr>
        <w:t xml:space="preserve"> </w:t>
      </w:r>
      <w:r w:rsidRPr="00AA2D69">
        <w:rPr>
          <w:rFonts w:eastAsia="Times New Roman"/>
          <w:sz w:val="20"/>
          <w:szCs w:val="20"/>
        </w:rPr>
        <w:lastRenderedPageBreak/>
        <w:t xml:space="preserve">using </w:t>
      </w:r>
      <w:r w:rsidRPr="00AA2D69">
        <w:rPr>
          <w:sz w:val="20"/>
          <w:szCs w:val="20"/>
        </w:rPr>
        <w:t>pH / EC / TDS / Temperature combined HANNA, HI 991301 Model instrument while DO was determine using digital portable analyzer JPB - 607A from “Search Tech Instrumen</w:t>
      </w:r>
      <w:r w:rsidR="00915B68" w:rsidRPr="00AA2D69">
        <w:rPr>
          <w:sz w:val="20"/>
          <w:szCs w:val="20"/>
        </w:rPr>
        <w:t>t (</w:t>
      </w:r>
      <w:r w:rsidRPr="00AA2D69">
        <w:rPr>
          <w:sz w:val="20"/>
          <w:szCs w:val="20"/>
        </w:rPr>
        <w:t>USEPA, 2009)</w:t>
      </w:r>
      <w:r w:rsidR="002461C0" w:rsidRPr="00AA2D69">
        <w:rPr>
          <w:sz w:val="20"/>
          <w:szCs w:val="20"/>
        </w:rPr>
        <w:t xml:space="preserve">. </w:t>
      </w:r>
      <w:r w:rsidR="002461C0" w:rsidRPr="00AA2D69">
        <w:rPr>
          <w:sz w:val="20"/>
          <w:szCs w:val="20"/>
          <w:lang w:val="en-GB"/>
        </w:rPr>
        <w:t>W</w:t>
      </w:r>
      <w:r w:rsidRPr="00AA2D69">
        <w:rPr>
          <w:sz w:val="20"/>
          <w:szCs w:val="20"/>
          <w:lang w:val="en-GB"/>
        </w:rPr>
        <w:t xml:space="preserve">ater sample for biological oxygen demand, chemical oxygen demand, phosphate, nitrate, chloride and alkalinity were collected using 250 ml glass bottle. The sample bottle was filled with water and </w:t>
      </w:r>
      <w:proofErr w:type="spellStart"/>
      <w:r w:rsidRPr="00AA2D69">
        <w:rPr>
          <w:sz w:val="20"/>
          <w:szCs w:val="20"/>
          <w:lang w:val="en-GB"/>
        </w:rPr>
        <w:t>stoppered</w:t>
      </w:r>
      <w:proofErr w:type="spellEnd"/>
      <w:r w:rsidRPr="00AA2D69">
        <w:rPr>
          <w:sz w:val="20"/>
          <w:szCs w:val="20"/>
          <w:lang w:val="en-GB"/>
        </w:rPr>
        <w:t xml:space="preserve"> under water, ensuring that no air bubble was trap in it. </w:t>
      </w:r>
      <w:r w:rsidRPr="00AA2D69">
        <w:rPr>
          <w:sz w:val="20"/>
          <w:szCs w:val="20"/>
        </w:rPr>
        <w:t xml:space="preserve">After collection, all samples were stored in ice-chest coolers and transported to the laboratory </w:t>
      </w:r>
      <w:r w:rsidRPr="00AA2D69">
        <w:rPr>
          <w:sz w:val="20"/>
          <w:szCs w:val="20"/>
          <w:lang w:val="en-GB"/>
        </w:rPr>
        <w:t>(</w:t>
      </w:r>
      <w:r w:rsidRPr="00AA2D69">
        <w:rPr>
          <w:sz w:val="20"/>
          <w:szCs w:val="20"/>
        </w:rPr>
        <w:t xml:space="preserve">Ministry of Science and Technology Laboratory, </w:t>
      </w:r>
      <w:proofErr w:type="spellStart"/>
      <w:r w:rsidRPr="00AA2D69">
        <w:rPr>
          <w:sz w:val="20"/>
          <w:szCs w:val="20"/>
        </w:rPr>
        <w:t>Uyo</w:t>
      </w:r>
      <w:proofErr w:type="spellEnd"/>
      <w:r w:rsidRPr="00AA2D69">
        <w:rPr>
          <w:sz w:val="20"/>
          <w:szCs w:val="20"/>
        </w:rPr>
        <w:t>). In the laboratory samples were determine according to Standard Methods for Examination of Water and Waste water (APHA, 2005; AOAC, 2000).</w:t>
      </w:r>
    </w:p>
    <w:p w:rsidR="00C20C5F" w:rsidRPr="00AA2D69" w:rsidRDefault="00C20C5F" w:rsidP="002461C0">
      <w:pPr>
        <w:suppressAutoHyphens w:val="0"/>
        <w:snapToGrid w:val="0"/>
        <w:jc w:val="both"/>
        <w:rPr>
          <w:rFonts w:eastAsia="Calibri"/>
          <w:b/>
          <w:sz w:val="20"/>
          <w:szCs w:val="20"/>
        </w:rPr>
      </w:pPr>
      <w:r w:rsidRPr="00AA2D69">
        <w:rPr>
          <w:rFonts w:eastAsia="Calibri"/>
          <w:b/>
          <w:sz w:val="20"/>
          <w:szCs w:val="20"/>
        </w:rPr>
        <w:t xml:space="preserve">2.3.2 Collection of </w:t>
      </w:r>
      <w:r w:rsidRPr="00AA2D69">
        <w:rPr>
          <w:rFonts w:eastAsia="Times New Roman"/>
          <w:b/>
          <w:sz w:val="20"/>
          <w:szCs w:val="20"/>
        </w:rPr>
        <w:t>Macro-invertebrates</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Macro-invertebrate’s samples were collected with a standard hand net of 0.5mm mesh size for samples within the water column while Van-</w:t>
      </w:r>
      <w:proofErr w:type="spellStart"/>
      <w:r w:rsidRPr="00AA2D69">
        <w:rPr>
          <w:rFonts w:eastAsia="Times New Roman"/>
          <w:sz w:val="20"/>
          <w:szCs w:val="20"/>
        </w:rPr>
        <w:t>veen</w:t>
      </w:r>
      <w:proofErr w:type="spellEnd"/>
      <w:r w:rsidRPr="00AA2D69">
        <w:rPr>
          <w:rFonts w:eastAsia="Times New Roman"/>
          <w:sz w:val="20"/>
          <w:szCs w:val="20"/>
        </w:rPr>
        <w:t xml:space="preserve"> grab sampler of 0.5m</w:t>
      </w:r>
      <w:r w:rsidRPr="00AA2D69">
        <w:rPr>
          <w:rFonts w:eastAsia="Times New Roman"/>
          <w:sz w:val="20"/>
          <w:szCs w:val="20"/>
          <w:vertAlign w:val="superscript"/>
        </w:rPr>
        <w:t>2</w:t>
      </w:r>
      <w:r w:rsidRPr="00AA2D69">
        <w:rPr>
          <w:rFonts w:eastAsia="Times New Roman"/>
          <w:sz w:val="20"/>
          <w:szCs w:val="20"/>
        </w:rPr>
        <w:t xml:space="preserve"> surface area was used to collect macro-benthos from each of the sampling stations. The net was placed in a water column facing upstream based on the flowing direction of the river and the water were disturbed upstream using legs and water sample was collected with the aid of the hand net in each of the station. Sediment samples from each station collected with the aid of a Van-</w:t>
      </w:r>
      <w:proofErr w:type="spellStart"/>
      <w:r w:rsidRPr="00AA2D69">
        <w:rPr>
          <w:rFonts w:eastAsia="Times New Roman"/>
          <w:sz w:val="20"/>
          <w:szCs w:val="20"/>
        </w:rPr>
        <w:t>veen</w:t>
      </w:r>
      <w:proofErr w:type="spellEnd"/>
      <w:r w:rsidRPr="00AA2D69">
        <w:rPr>
          <w:rFonts w:eastAsia="Times New Roman"/>
          <w:sz w:val="20"/>
          <w:szCs w:val="20"/>
        </w:rPr>
        <w:t xml:space="preserve"> grab sampler were emptied into polythene bag with little water and sieved with mesh size nets of 2mm, 1mm and 0.5mm in order to remove the clay particles. The residual retained on the screens of the sieves were washed into a white shallow enamel tray with moderate volume of water to improve visibility for sorting. Sorted samples were preserved in 4% formaldehyde in small glass jars. The individual macro-invertebrates were identified macroscopically using the guides of ward and Whipple (1959), Edmondson (1959), Willoughby (1976) and </w:t>
      </w:r>
      <w:proofErr w:type="spellStart"/>
      <w:r w:rsidRPr="00AA2D69">
        <w:rPr>
          <w:rFonts w:eastAsia="Times New Roman"/>
          <w:sz w:val="20"/>
          <w:szCs w:val="20"/>
        </w:rPr>
        <w:t>Pennak</w:t>
      </w:r>
      <w:proofErr w:type="spellEnd"/>
      <w:r w:rsidRPr="00AA2D69">
        <w:rPr>
          <w:rFonts w:eastAsia="Times New Roman"/>
          <w:sz w:val="20"/>
          <w:szCs w:val="20"/>
        </w:rPr>
        <w:t xml:space="preserve"> (1978). The numbers of macro-invertebrates isolated were counted based on the phylum, classes in each of the respective stations.</w:t>
      </w:r>
      <w:r w:rsidR="00915B68" w:rsidRPr="00AA2D69">
        <w:rPr>
          <w:rFonts w:eastAsia="Times New Roman"/>
          <w:sz w:val="20"/>
          <w:szCs w:val="20"/>
        </w:rPr>
        <w:t xml:space="preserve"> </w:t>
      </w:r>
    </w:p>
    <w:p w:rsidR="00C20C5F" w:rsidRPr="00AA2D69" w:rsidRDefault="00C20C5F" w:rsidP="002461C0">
      <w:pPr>
        <w:suppressAutoHyphens w:val="0"/>
        <w:snapToGrid w:val="0"/>
        <w:jc w:val="both"/>
        <w:rPr>
          <w:rFonts w:eastAsia="Times New Roman"/>
          <w:b/>
          <w:sz w:val="20"/>
          <w:szCs w:val="20"/>
        </w:rPr>
      </w:pPr>
      <w:r w:rsidRPr="00AA2D69">
        <w:rPr>
          <w:rFonts w:eastAsia="Times New Roman"/>
          <w:b/>
          <w:sz w:val="20"/>
          <w:szCs w:val="20"/>
        </w:rPr>
        <w:t>2.4 Data Analysis</w:t>
      </w:r>
    </w:p>
    <w:p w:rsidR="00C20C5F" w:rsidRPr="00AA2D69" w:rsidRDefault="00C20C5F" w:rsidP="002461C0">
      <w:pPr>
        <w:suppressAutoHyphens w:val="0"/>
        <w:snapToGrid w:val="0"/>
        <w:ind w:firstLine="425"/>
        <w:jc w:val="both"/>
        <w:rPr>
          <w:sz w:val="20"/>
          <w:szCs w:val="20"/>
        </w:rPr>
      </w:pPr>
      <w:r w:rsidRPr="00AA2D69">
        <w:rPr>
          <w:sz w:val="20"/>
          <w:szCs w:val="20"/>
        </w:rPr>
        <w:t xml:space="preserve">Statistical package for Social Sciences (SPSS) version 20 was employed to compute Mean, variance and standard error in the data. Also, two-way analysis of variance (ANOVA) and Least Significant Difference (LSD) test were employed to separate significant differences in mean values computed for stations. The probability level was set at p = 0.05. </w:t>
      </w:r>
      <w:r w:rsidRPr="00AA2D69">
        <w:rPr>
          <w:rFonts w:eastAsia="Times New Roman"/>
          <w:sz w:val="20"/>
          <w:szCs w:val="20"/>
        </w:rPr>
        <w:t xml:space="preserve">Diversity indices of macro-invertebrates were calculated using Shannon-wiener diversity index (H), </w:t>
      </w:r>
      <w:proofErr w:type="spellStart"/>
      <w:r w:rsidRPr="00AA2D69">
        <w:rPr>
          <w:rFonts w:eastAsia="Times New Roman"/>
          <w:sz w:val="20"/>
          <w:szCs w:val="20"/>
        </w:rPr>
        <w:t>margalef’s</w:t>
      </w:r>
      <w:proofErr w:type="spellEnd"/>
      <w:r w:rsidRPr="00AA2D69">
        <w:rPr>
          <w:rFonts w:eastAsia="Times New Roman"/>
          <w:sz w:val="20"/>
          <w:szCs w:val="20"/>
        </w:rPr>
        <w:t xml:space="preserve"> index (d) for species richness and </w:t>
      </w:r>
      <w:proofErr w:type="spellStart"/>
      <w:r w:rsidRPr="00AA2D69">
        <w:rPr>
          <w:rFonts w:eastAsia="Times New Roman"/>
          <w:sz w:val="20"/>
          <w:szCs w:val="20"/>
        </w:rPr>
        <w:t>pielou</w:t>
      </w:r>
      <w:proofErr w:type="spellEnd"/>
      <w:r w:rsidRPr="00AA2D69">
        <w:rPr>
          <w:rFonts w:eastAsia="Times New Roman"/>
          <w:sz w:val="20"/>
          <w:szCs w:val="20"/>
        </w:rPr>
        <w:t xml:space="preserve"> evenness index (E) for species equitability or evenness. All calculations of diversity indices were made using PAST (Paleontological Statistics, Version 3.0) software.</w:t>
      </w:r>
    </w:p>
    <w:p w:rsidR="00C20C5F" w:rsidRPr="00AA2D69" w:rsidRDefault="00C20C5F" w:rsidP="002461C0">
      <w:pPr>
        <w:suppressAutoHyphens w:val="0"/>
        <w:snapToGrid w:val="0"/>
        <w:jc w:val="both"/>
        <w:rPr>
          <w:b/>
          <w:sz w:val="20"/>
          <w:szCs w:val="20"/>
        </w:rPr>
      </w:pPr>
      <w:r w:rsidRPr="00AA2D69">
        <w:rPr>
          <w:b/>
          <w:sz w:val="20"/>
          <w:szCs w:val="20"/>
        </w:rPr>
        <w:lastRenderedPageBreak/>
        <w:t xml:space="preserve">3. Results </w:t>
      </w:r>
    </w:p>
    <w:p w:rsidR="00C20C5F" w:rsidRPr="00AA2D69" w:rsidRDefault="00C20C5F" w:rsidP="002461C0">
      <w:pPr>
        <w:tabs>
          <w:tab w:val="left" w:pos="814"/>
        </w:tabs>
        <w:suppressAutoHyphens w:val="0"/>
        <w:snapToGrid w:val="0"/>
        <w:jc w:val="both"/>
        <w:rPr>
          <w:rFonts w:eastAsia="Times New Roman"/>
          <w:b/>
          <w:sz w:val="20"/>
          <w:szCs w:val="20"/>
          <w:lang w:eastAsia="en-US"/>
        </w:rPr>
      </w:pPr>
      <w:r w:rsidRPr="00AA2D69">
        <w:rPr>
          <w:rFonts w:eastAsia="Times New Roman"/>
          <w:b/>
          <w:sz w:val="20"/>
          <w:szCs w:val="20"/>
        </w:rPr>
        <w:t>3.1 Physicochemical parameters</w:t>
      </w:r>
    </w:p>
    <w:p w:rsidR="002461C0" w:rsidRPr="00AA2D69" w:rsidRDefault="00C20C5F" w:rsidP="002461C0">
      <w:pPr>
        <w:tabs>
          <w:tab w:val="left" w:pos="814"/>
        </w:tabs>
        <w:suppressAutoHyphens w:val="0"/>
        <w:snapToGrid w:val="0"/>
        <w:ind w:firstLine="425"/>
        <w:jc w:val="both"/>
        <w:rPr>
          <w:rFonts w:eastAsia="Times New Roman"/>
          <w:sz w:val="20"/>
          <w:szCs w:val="20"/>
          <w:lang w:eastAsia="en-US"/>
        </w:rPr>
      </w:pPr>
      <w:r w:rsidRPr="00AA2D69">
        <w:rPr>
          <w:rFonts w:eastAsia="Times New Roman"/>
          <w:sz w:val="20"/>
          <w:szCs w:val="20"/>
        </w:rPr>
        <w:t xml:space="preserve">The mean, standard error, and range of the </w:t>
      </w:r>
      <w:proofErr w:type="spellStart"/>
      <w:r w:rsidRPr="00AA2D69">
        <w:rPr>
          <w:rFonts w:eastAsia="Times New Roman"/>
          <w:sz w:val="20"/>
          <w:szCs w:val="20"/>
        </w:rPr>
        <w:t>physico</w:t>
      </w:r>
      <w:proofErr w:type="spellEnd"/>
      <w:r w:rsidRPr="00AA2D69">
        <w:rPr>
          <w:rFonts w:eastAsia="Times New Roman"/>
          <w:sz w:val="20"/>
          <w:szCs w:val="20"/>
        </w:rPr>
        <w:t xml:space="preserve">-chemical parameters of </w:t>
      </w:r>
      <w:proofErr w:type="spellStart"/>
      <w:r w:rsidRPr="00AA2D69">
        <w:rPr>
          <w:rFonts w:eastAsia="Times New Roman"/>
          <w:sz w:val="20"/>
          <w:szCs w:val="20"/>
        </w:rPr>
        <w:t>IkpeIkotNkon</w:t>
      </w:r>
      <w:proofErr w:type="spellEnd"/>
      <w:r w:rsidRPr="00AA2D69">
        <w:rPr>
          <w:rFonts w:eastAsia="Times New Roman"/>
          <w:sz w:val="20"/>
          <w:szCs w:val="20"/>
        </w:rPr>
        <w:t xml:space="preserve"> River obtained during the study period are shown in Table 1. The temperature values valid slightly across the stations; ranging from 25.0-30.0 </w:t>
      </w:r>
      <w:r w:rsidRPr="00AA2D69">
        <w:rPr>
          <w:rFonts w:eastAsia="Times New Roman"/>
          <w:sz w:val="20"/>
          <w:szCs w:val="20"/>
          <w:vertAlign w:val="superscript"/>
        </w:rPr>
        <w:t>0</w:t>
      </w:r>
      <w:r w:rsidRPr="00AA2D69">
        <w:rPr>
          <w:rFonts w:eastAsia="Times New Roman"/>
          <w:sz w:val="20"/>
          <w:szCs w:val="20"/>
        </w:rPr>
        <w:t xml:space="preserve">C. Highest value with mean of 27.59 </w:t>
      </w:r>
      <w:r w:rsidRPr="00AA2D69">
        <w:rPr>
          <w:rFonts w:eastAsia="Times New Roman"/>
          <w:sz w:val="20"/>
          <w:szCs w:val="20"/>
          <w:vertAlign w:val="superscript"/>
        </w:rPr>
        <w:t>0</w:t>
      </w:r>
      <w:r w:rsidRPr="00AA2D69">
        <w:rPr>
          <w:rFonts w:eastAsia="Times New Roman"/>
          <w:sz w:val="20"/>
          <w:szCs w:val="20"/>
        </w:rPr>
        <w:t>C was recorded in station 1, while station 3 had the least mean value of 27.25</w:t>
      </w:r>
      <w:r w:rsidRPr="00AA2D69">
        <w:rPr>
          <w:rFonts w:eastAsia="Times New Roman"/>
          <w:sz w:val="20"/>
          <w:szCs w:val="20"/>
          <w:vertAlign w:val="superscript"/>
        </w:rPr>
        <w:t>0</w:t>
      </w:r>
      <w:r w:rsidRPr="00AA2D69">
        <w:rPr>
          <w:rFonts w:eastAsia="Times New Roman"/>
          <w:sz w:val="20"/>
          <w:szCs w:val="20"/>
        </w:rPr>
        <w:t xml:space="preserve">C. The values were not significantly different across the stations at p&gt;0.05. </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 xml:space="preserve">EC values was higher at station 2 with a mean value of 16.69 </w:t>
      </w:r>
      <w:r w:rsidRPr="00AA2D69">
        <w:rPr>
          <w:sz w:val="20"/>
          <w:szCs w:val="20"/>
        </w:rPr>
        <w:t>µs/cm</w:t>
      </w:r>
      <w:r w:rsidRPr="00AA2D69">
        <w:rPr>
          <w:rFonts w:eastAsia="Times New Roman"/>
          <w:sz w:val="20"/>
          <w:szCs w:val="20"/>
        </w:rPr>
        <w:t xml:space="preserve">, while station 1 had the least mean value of 7.96 </w:t>
      </w:r>
      <w:r w:rsidRPr="00AA2D69">
        <w:rPr>
          <w:sz w:val="20"/>
          <w:szCs w:val="20"/>
        </w:rPr>
        <w:t>µs/cm</w:t>
      </w:r>
      <w:r w:rsidRPr="00AA2D69">
        <w:rPr>
          <w:rFonts w:eastAsia="Times New Roman"/>
          <w:sz w:val="20"/>
          <w:szCs w:val="20"/>
        </w:rPr>
        <w:t>. EC values obtained were significant between station 1 and 2 and station 1 and 3 at p&lt;0.05.</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 xml:space="preserve"> pH values ranged between 6.1 and 8.1 mg/L, higher mean value of 6.79 was obtained in station 1, while station 3 recorded the lowest mean value of 6.58. The values were not significantly different across the stations at p&gt;0.05. </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DO mean value was also higher at station 1 (6.87mg/L), station 2 and 3 had lower values of 2.36 and 2.38 mg/L respectively. DO values obtain were significant between station 1 and 2 and station 1 and 3 at p&lt;0.05.</w:t>
      </w:r>
    </w:p>
    <w:p w:rsidR="002461C0" w:rsidRPr="00AA2D69" w:rsidRDefault="00C20C5F" w:rsidP="002461C0">
      <w:pPr>
        <w:tabs>
          <w:tab w:val="left" w:pos="814"/>
        </w:tabs>
        <w:suppressAutoHyphens w:val="0"/>
        <w:snapToGrid w:val="0"/>
        <w:ind w:firstLine="425"/>
        <w:jc w:val="both"/>
        <w:rPr>
          <w:rFonts w:eastAsia="Times New Roman"/>
          <w:sz w:val="20"/>
          <w:szCs w:val="20"/>
        </w:rPr>
      </w:pPr>
      <w:smartTag w:uri="urn:schemas-microsoft-com:office:smarttags" w:element="stockticker">
        <w:r w:rsidRPr="00AA2D69">
          <w:rPr>
            <w:rFonts w:eastAsia="Times New Roman"/>
            <w:sz w:val="20"/>
            <w:szCs w:val="20"/>
          </w:rPr>
          <w:t>TDS</w:t>
        </w:r>
      </w:smartTag>
      <w:r w:rsidRPr="00AA2D69">
        <w:rPr>
          <w:rFonts w:eastAsia="Times New Roman"/>
          <w:sz w:val="20"/>
          <w:szCs w:val="20"/>
        </w:rPr>
        <w:t xml:space="preserve"> had it’s ranged between 8.0 and 34.1 mg/L, higher mean value of 17.88 mg/L were recorded in station 2. The values obtain were significant between station 1 and 3 and station 2 and 3 at p&lt;0.05.</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 xml:space="preserve"> Lowest mean BOD value was recorded in station 1 (2.07 mg/L), while the highest were obtained in station 2 and 3 (6.45 and 6.37mg/L) respectively. The values were significantly difference between station 1 and 2 and 1 and 3 at p&lt;0.05 respectively. </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Similar results were recorded for COD with the mean highest value recorded at station 2 and 3, while the lowest value was recorded at station 1. The values obtained were significantly difference between station 1 and 2 and 1 and 3 at p&lt;0.05 respectively.</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 xml:space="preserve">Phosphate and Nitrate values were highest at station 2 with mean value of 4.74 and 6.82mg/L, while station 1 had the lowest mean value of 1.77 mg/L and 3.40mg/L respectively. There was significant difference between station 1 and 2 and 1 and 3 at p&lt;0.05. </w:t>
      </w:r>
    </w:p>
    <w:p w:rsidR="002461C0"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 xml:space="preserve">Chloride mean value was high in station 2 and the lowest mean value was recorded in station 1. There was significant difference between station 1 and 2 and 1 and 3 at p&lt;0.05. </w:t>
      </w:r>
    </w:p>
    <w:p w:rsidR="00C20C5F" w:rsidRPr="00AA2D69" w:rsidRDefault="00C20C5F" w:rsidP="002461C0">
      <w:pPr>
        <w:tabs>
          <w:tab w:val="left" w:pos="814"/>
        </w:tabs>
        <w:suppressAutoHyphens w:val="0"/>
        <w:snapToGrid w:val="0"/>
        <w:ind w:firstLine="425"/>
        <w:jc w:val="both"/>
        <w:rPr>
          <w:rFonts w:eastAsia="Times New Roman"/>
          <w:sz w:val="20"/>
          <w:szCs w:val="20"/>
        </w:rPr>
      </w:pPr>
      <w:r w:rsidRPr="00AA2D69">
        <w:rPr>
          <w:rFonts w:eastAsia="Times New Roman"/>
          <w:sz w:val="20"/>
          <w:szCs w:val="20"/>
        </w:rPr>
        <w:t xml:space="preserve">Total Alkalinity showed a progressive increase from station 1 to 3, but the highest value was obtained at station 3 (86.33 mg/L), while the lowest was in station 1(62.95mg/L). There was significant difference between station 1 and 2 and 1 and 3 at p&lt;0.05. </w:t>
      </w:r>
    </w:p>
    <w:p w:rsidR="002461C0" w:rsidRPr="00AA2D69" w:rsidRDefault="002461C0" w:rsidP="002461C0">
      <w:pPr>
        <w:tabs>
          <w:tab w:val="left" w:pos="720"/>
        </w:tabs>
        <w:suppressAutoHyphens w:val="0"/>
        <w:snapToGrid w:val="0"/>
        <w:ind w:firstLine="425"/>
        <w:jc w:val="both"/>
        <w:rPr>
          <w:rFonts w:eastAsia="Times New Roman"/>
          <w:sz w:val="20"/>
          <w:szCs w:val="20"/>
        </w:rPr>
        <w:sectPr w:rsidR="002461C0" w:rsidRPr="00AA2D69" w:rsidSect="002461C0">
          <w:footnotePr>
            <w:pos w:val="beneathText"/>
          </w:footnotePr>
          <w:type w:val="continuous"/>
          <w:pgSz w:w="12240" w:h="15840" w:code="1"/>
          <w:pgMar w:top="1440" w:right="1440" w:bottom="1440" w:left="1440" w:header="720" w:footer="720" w:gutter="0"/>
          <w:cols w:num="2" w:space="600"/>
          <w:docGrid w:linePitch="360"/>
        </w:sectPr>
      </w:pPr>
    </w:p>
    <w:p w:rsidR="00AA2D69" w:rsidRDefault="00AA2D69" w:rsidP="002461C0">
      <w:pPr>
        <w:tabs>
          <w:tab w:val="left" w:pos="720"/>
        </w:tabs>
        <w:suppressAutoHyphens w:val="0"/>
        <w:snapToGrid w:val="0"/>
        <w:jc w:val="both"/>
        <w:rPr>
          <w:b/>
          <w:sz w:val="20"/>
          <w:szCs w:val="20"/>
          <w:lang w:eastAsia="zh-CN"/>
        </w:rPr>
      </w:pPr>
    </w:p>
    <w:p w:rsidR="00915B68" w:rsidRPr="00AA2D69" w:rsidRDefault="00C20C5F" w:rsidP="002461C0">
      <w:pPr>
        <w:tabs>
          <w:tab w:val="left" w:pos="720"/>
        </w:tabs>
        <w:suppressAutoHyphens w:val="0"/>
        <w:snapToGrid w:val="0"/>
        <w:jc w:val="both"/>
        <w:rPr>
          <w:sz w:val="20"/>
          <w:szCs w:val="20"/>
          <w:lang w:eastAsia="zh-CN"/>
        </w:rPr>
      </w:pPr>
      <w:r w:rsidRPr="00AA2D69">
        <w:rPr>
          <w:rFonts w:eastAsia="Times New Roman"/>
          <w:b/>
          <w:sz w:val="20"/>
          <w:szCs w:val="20"/>
        </w:rPr>
        <w:t>Table 1:</w:t>
      </w:r>
      <w:r w:rsidR="00915B68" w:rsidRPr="00AA2D69">
        <w:rPr>
          <w:rFonts w:hint="eastAsia"/>
          <w:b/>
          <w:sz w:val="20"/>
          <w:szCs w:val="20"/>
          <w:lang w:eastAsia="zh-CN"/>
        </w:rPr>
        <w:t xml:space="preserve"> </w:t>
      </w:r>
      <w:r w:rsidRPr="00AA2D69">
        <w:rPr>
          <w:rFonts w:eastAsia="Times New Roman"/>
          <w:b/>
          <w:sz w:val="20"/>
          <w:szCs w:val="20"/>
        </w:rPr>
        <w:t xml:space="preserve">The mean, standard error and range of </w:t>
      </w:r>
      <w:proofErr w:type="spellStart"/>
      <w:r w:rsidRPr="00AA2D69">
        <w:rPr>
          <w:rFonts w:eastAsia="Times New Roman"/>
          <w:b/>
          <w:sz w:val="20"/>
          <w:szCs w:val="20"/>
        </w:rPr>
        <w:t>physico</w:t>
      </w:r>
      <w:proofErr w:type="spellEnd"/>
      <w:r w:rsidRPr="00AA2D69">
        <w:rPr>
          <w:rFonts w:eastAsia="Times New Roman"/>
          <w:b/>
          <w:sz w:val="20"/>
          <w:szCs w:val="20"/>
        </w:rPr>
        <w:t xml:space="preserve">-chemical parameters of </w:t>
      </w:r>
      <w:proofErr w:type="spellStart"/>
      <w:r w:rsidRPr="00AA2D69">
        <w:rPr>
          <w:rFonts w:eastAsia="Times New Roman"/>
          <w:b/>
          <w:sz w:val="20"/>
          <w:szCs w:val="20"/>
        </w:rPr>
        <w:t>IkpeIkotNkon</w:t>
      </w:r>
      <w:proofErr w:type="spellEnd"/>
      <w:r w:rsidRPr="00AA2D69">
        <w:rPr>
          <w:rFonts w:eastAsia="Times New Roman"/>
          <w:b/>
          <w:sz w:val="20"/>
          <w:szCs w:val="20"/>
        </w:rPr>
        <w:t xml:space="preserve"> River during the study period (October, 2016 – September, 2017)</w:t>
      </w:r>
    </w:p>
    <w:tbl>
      <w:tblPr>
        <w:tblW w:w="5000" w:type="pct"/>
        <w:jc w:val="center"/>
        <w:tblBorders>
          <w:top w:val="single" w:sz="4" w:space="0" w:color="000000"/>
          <w:bottom w:val="single" w:sz="2" w:space="0" w:color="836967"/>
        </w:tblBorders>
        <w:tblCellMar>
          <w:left w:w="57" w:type="dxa"/>
          <w:right w:w="57" w:type="dxa"/>
        </w:tblCellMar>
        <w:tblLook w:val="04A0"/>
      </w:tblPr>
      <w:tblGrid>
        <w:gridCol w:w="1702"/>
        <w:gridCol w:w="2538"/>
        <w:gridCol w:w="2619"/>
        <w:gridCol w:w="2617"/>
      </w:tblGrid>
      <w:tr w:rsidR="00C20C5F" w:rsidRPr="00AA2D69" w:rsidTr="00915B68">
        <w:trPr>
          <w:jc w:val="center"/>
        </w:trPr>
        <w:tc>
          <w:tcPr>
            <w:tcW w:w="898" w:type="pct"/>
            <w:tcBorders>
              <w:top w:val="single" w:sz="4" w:space="0" w:color="000000"/>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PARAMETERS</w:t>
            </w:r>
          </w:p>
        </w:tc>
        <w:tc>
          <w:tcPr>
            <w:tcW w:w="1339" w:type="pct"/>
            <w:tcBorders>
              <w:top w:val="single" w:sz="4" w:space="0" w:color="000000"/>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STATION 1</w:t>
            </w:r>
          </w:p>
        </w:tc>
        <w:tc>
          <w:tcPr>
            <w:tcW w:w="1382" w:type="pct"/>
            <w:tcBorders>
              <w:top w:val="single" w:sz="4" w:space="0" w:color="000000"/>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STATION 2</w:t>
            </w:r>
          </w:p>
        </w:tc>
        <w:tc>
          <w:tcPr>
            <w:tcW w:w="1382" w:type="pct"/>
            <w:tcBorders>
              <w:top w:val="single" w:sz="4" w:space="0" w:color="000000"/>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STATION 3</w:t>
            </w:r>
          </w:p>
        </w:tc>
      </w:tr>
      <w:tr w:rsidR="00C20C5F" w:rsidRPr="00AA2D69" w:rsidTr="00915B68">
        <w:trPr>
          <w:jc w:val="center"/>
        </w:trPr>
        <w:tc>
          <w:tcPr>
            <w:tcW w:w="898" w:type="pct"/>
            <w:tcBorders>
              <w:top w:val="single" w:sz="2" w:space="0" w:color="836967"/>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Temperature (</w:t>
            </w:r>
            <w:r w:rsidRPr="00AA2D69">
              <w:rPr>
                <w:rFonts w:eastAsia="Times New Roman"/>
                <w:sz w:val="20"/>
                <w:szCs w:val="20"/>
                <w:vertAlign w:val="superscript"/>
              </w:rPr>
              <w:t>0</w:t>
            </w:r>
            <w:r w:rsidRPr="00AA2D69">
              <w:rPr>
                <w:rFonts w:eastAsia="Times New Roman"/>
                <w:sz w:val="20"/>
                <w:szCs w:val="20"/>
              </w:rPr>
              <w:t>c)</w:t>
            </w:r>
          </w:p>
        </w:tc>
        <w:tc>
          <w:tcPr>
            <w:tcW w:w="1339" w:type="pct"/>
            <w:tcBorders>
              <w:top w:val="single" w:sz="2" w:space="0" w:color="836967"/>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27.59</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0.45(25.0-30.0)</w:t>
            </w:r>
          </w:p>
        </w:tc>
        <w:tc>
          <w:tcPr>
            <w:tcW w:w="1382" w:type="pct"/>
            <w:tcBorders>
              <w:top w:val="single" w:sz="2" w:space="0" w:color="836967"/>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27.53</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0.44(25.1-30.0)</w:t>
            </w:r>
          </w:p>
        </w:tc>
        <w:tc>
          <w:tcPr>
            <w:tcW w:w="1382" w:type="pct"/>
            <w:tcBorders>
              <w:top w:val="single" w:sz="2" w:space="0" w:color="836967"/>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27.25</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0.45(25.0-30.0)</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 xml:space="preserve">EC </w:t>
            </w:r>
            <w:r w:rsidRPr="00AA2D69">
              <w:rPr>
                <w:sz w:val="20"/>
                <w:szCs w:val="20"/>
              </w:rPr>
              <w:t>(µs/cm)</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7.96</w:t>
            </w:r>
            <w:r w:rsidRPr="00AA2D69">
              <w:rPr>
                <w:rFonts w:eastAsia="Times New Roman"/>
                <w:sz w:val="20"/>
                <w:szCs w:val="20"/>
                <w:vertAlign w:val="superscript"/>
              </w:rPr>
              <w:t xml:space="preserve"> a</w:t>
            </w:r>
            <w:r w:rsidRPr="00AA2D69">
              <w:rPr>
                <w:rFonts w:eastAsia="Times New Roman"/>
                <w:sz w:val="20"/>
                <w:szCs w:val="20"/>
                <w:u w:val="single"/>
              </w:rPr>
              <w:t>+</w:t>
            </w:r>
            <w:r w:rsidRPr="00AA2D69">
              <w:rPr>
                <w:rFonts w:eastAsia="Times New Roman"/>
                <w:sz w:val="20"/>
                <w:szCs w:val="20"/>
              </w:rPr>
              <w:t>0.51(5.1-11.2)</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16.69</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2.01(9.0-31.0)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15.98</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1.93(8.2-28.0)</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pH</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6.79</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0.04(6.5-7.0)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6.70</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0.15(6.2-8.1)</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6.58</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0.15(6.1-7.8)</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DO (mg/L)</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6.87</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0.47(5.2-10.8)</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2.36</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0.43(2.1-6.9)</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2.38</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0.35(2.3-6.2)</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TDS (mg/L)</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10.53</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0.37(8.0-12.2)</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17.88</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1.92(12.0-32.4)</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16.50</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1.85(11.0-34.1)</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BOD (mg/L)</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2.07</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0.16(0.9-2.8)</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6.37</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0.23(2.3-4.9)</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6.45</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0.22(2.5-4.9)</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COD (mg/L)</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134.20</w:t>
            </w:r>
            <w:r w:rsidRPr="00AA2D69">
              <w:rPr>
                <w:rFonts w:eastAsia="Times New Roman"/>
                <w:sz w:val="20"/>
                <w:szCs w:val="20"/>
                <w:vertAlign w:val="superscript"/>
              </w:rPr>
              <w:t xml:space="preserve">a </w:t>
            </w:r>
            <w:r w:rsidRPr="00AA2D69">
              <w:rPr>
                <w:rFonts w:eastAsia="Times New Roman"/>
                <w:sz w:val="20"/>
                <w:szCs w:val="20"/>
                <w:u w:val="single"/>
              </w:rPr>
              <w:t>+</w:t>
            </w:r>
            <w:r w:rsidRPr="00AA2D69">
              <w:rPr>
                <w:rFonts w:eastAsia="Times New Roman"/>
                <w:sz w:val="20"/>
                <w:szCs w:val="20"/>
              </w:rPr>
              <w:t>6.24(108.8-172.2)</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298.84</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23.37(322.8-139.2)</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272.30</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19.52(336.0-144.0)</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Phosphate (mg/L)</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1.77</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0.23(0.72-2.90)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4.74</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0.33(2.40-5.00)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3.34</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0.21(2.60-4.95)</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Nitrate (mg/L)</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3.40</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0.37(2.10-5.70)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6.82</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0.53(4.38-10.30)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5.58</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0.39(4.18-9.24)</w:t>
            </w:r>
          </w:p>
        </w:tc>
      </w:tr>
      <w:tr w:rsidR="00C20C5F" w:rsidRPr="00AA2D69" w:rsidTr="00915B68">
        <w:trPr>
          <w:jc w:val="center"/>
        </w:trPr>
        <w:tc>
          <w:tcPr>
            <w:tcW w:w="898"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Chlorid</w:t>
            </w:r>
            <w:r w:rsidR="00915B68" w:rsidRPr="00AA2D69">
              <w:rPr>
                <w:rFonts w:eastAsia="Times New Roman"/>
                <w:sz w:val="20"/>
                <w:szCs w:val="20"/>
              </w:rPr>
              <w:t>e (</w:t>
            </w:r>
            <w:r w:rsidRPr="00AA2D69">
              <w:rPr>
                <w:rFonts w:eastAsia="Times New Roman"/>
                <w:sz w:val="20"/>
                <w:szCs w:val="20"/>
              </w:rPr>
              <w:t xml:space="preserve">mg/L) </w:t>
            </w:r>
          </w:p>
        </w:tc>
        <w:tc>
          <w:tcPr>
            <w:tcW w:w="133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15.94</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0.77(11.36-21.30)</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31.01</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4.46(19.81-82.36)</w:t>
            </w:r>
          </w:p>
        </w:tc>
        <w:tc>
          <w:tcPr>
            <w:tcW w:w="1382"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22.17</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4.5(18.22-77.34)</w:t>
            </w:r>
          </w:p>
        </w:tc>
      </w:tr>
      <w:tr w:rsidR="00C20C5F" w:rsidRPr="00AA2D69" w:rsidTr="00915B68">
        <w:trPr>
          <w:jc w:val="center"/>
        </w:trPr>
        <w:tc>
          <w:tcPr>
            <w:tcW w:w="898" w:type="pct"/>
            <w:tcBorders>
              <w:top w:val="nil"/>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Alkalinit</w:t>
            </w:r>
            <w:r w:rsidR="00915B68" w:rsidRPr="00AA2D69">
              <w:rPr>
                <w:rFonts w:eastAsia="Times New Roman"/>
                <w:sz w:val="20"/>
                <w:szCs w:val="20"/>
              </w:rPr>
              <w:t>y (</w:t>
            </w:r>
            <w:r w:rsidRPr="00AA2D69">
              <w:rPr>
                <w:rFonts w:eastAsia="Times New Roman"/>
                <w:sz w:val="20"/>
                <w:szCs w:val="20"/>
              </w:rPr>
              <w:t>mg/L)</w:t>
            </w:r>
          </w:p>
        </w:tc>
        <w:tc>
          <w:tcPr>
            <w:tcW w:w="1339" w:type="pct"/>
            <w:tcBorders>
              <w:top w:val="nil"/>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62.95</w:t>
            </w:r>
            <w:r w:rsidRPr="00AA2D69">
              <w:rPr>
                <w:rFonts w:eastAsia="Times New Roman"/>
                <w:sz w:val="20"/>
                <w:szCs w:val="20"/>
                <w:vertAlign w:val="superscript"/>
              </w:rPr>
              <w:t>a</w:t>
            </w:r>
            <w:r w:rsidRPr="00AA2D69">
              <w:rPr>
                <w:rFonts w:eastAsia="Times New Roman"/>
                <w:sz w:val="20"/>
                <w:szCs w:val="20"/>
                <w:u w:val="single"/>
              </w:rPr>
              <w:t>+</w:t>
            </w:r>
            <w:r w:rsidRPr="00AA2D69">
              <w:rPr>
                <w:rFonts w:eastAsia="Times New Roman"/>
                <w:sz w:val="20"/>
                <w:szCs w:val="20"/>
              </w:rPr>
              <w:t>3.02(45.00-78.00)</w:t>
            </w:r>
          </w:p>
        </w:tc>
        <w:tc>
          <w:tcPr>
            <w:tcW w:w="1382" w:type="pct"/>
            <w:tcBorders>
              <w:top w:val="nil"/>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84.58</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5.57(53.00-118.00)</w:t>
            </w:r>
          </w:p>
        </w:tc>
        <w:tc>
          <w:tcPr>
            <w:tcW w:w="1382" w:type="pct"/>
            <w:tcBorders>
              <w:top w:val="nil"/>
              <w:left w:val="nil"/>
              <w:bottom w:val="single" w:sz="2" w:space="0" w:color="836967"/>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86.33</w:t>
            </w:r>
            <w:r w:rsidRPr="00AA2D69">
              <w:rPr>
                <w:rFonts w:eastAsia="Times New Roman"/>
                <w:sz w:val="20"/>
                <w:szCs w:val="20"/>
                <w:vertAlign w:val="superscript"/>
              </w:rPr>
              <w:t>b</w:t>
            </w:r>
            <w:r w:rsidRPr="00AA2D69">
              <w:rPr>
                <w:rFonts w:eastAsia="Times New Roman"/>
                <w:sz w:val="20"/>
                <w:szCs w:val="20"/>
                <w:u w:val="single"/>
              </w:rPr>
              <w:t>+</w:t>
            </w:r>
            <w:r w:rsidRPr="00AA2D69">
              <w:rPr>
                <w:rFonts w:eastAsia="Times New Roman"/>
                <w:sz w:val="20"/>
                <w:szCs w:val="20"/>
              </w:rPr>
              <w:t>6.67(50.00-118.00)</w:t>
            </w:r>
          </w:p>
        </w:tc>
      </w:tr>
    </w:tbl>
    <w:p w:rsidR="00C20C5F" w:rsidRPr="00AA2D69" w:rsidRDefault="00C20C5F" w:rsidP="002461C0">
      <w:pPr>
        <w:suppressAutoHyphens w:val="0"/>
        <w:snapToGrid w:val="0"/>
        <w:jc w:val="both"/>
        <w:rPr>
          <w:rFonts w:eastAsia="Times New Roman"/>
          <w:sz w:val="20"/>
          <w:szCs w:val="20"/>
        </w:rPr>
      </w:pPr>
      <w:r w:rsidRPr="00AA2D69">
        <w:rPr>
          <w:rFonts w:eastAsia="Times New Roman"/>
          <w:sz w:val="20"/>
          <w:szCs w:val="20"/>
          <w:u w:val="single"/>
        </w:rPr>
        <w:t>+</w:t>
      </w:r>
      <w:r w:rsidRPr="00AA2D69">
        <w:rPr>
          <w:rFonts w:eastAsia="Times New Roman"/>
          <w:sz w:val="20"/>
          <w:szCs w:val="20"/>
        </w:rPr>
        <w:t xml:space="preserve"> = standard error. Means with different superscript in the same row indicate significant difference (p&lt;0.05).</w:t>
      </w:r>
    </w:p>
    <w:p w:rsidR="00C20C5F" w:rsidRDefault="00C20C5F" w:rsidP="002461C0">
      <w:pPr>
        <w:suppressAutoHyphens w:val="0"/>
        <w:snapToGrid w:val="0"/>
        <w:jc w:val="both"/>
        <w:rPr>
          <w:b/>
          <w:sz w:val="20"/>
          <w:szCs w:val="20"/>
          <w:lang w:eastAsia="zh-CN"/>
        </w:rPr>
      </w:pPr>
    </w:p>
    <w:p w:rsidR="00AA2D69" w:rsidRPr="00AA2D69" w:rsidRDefault="00AA2D69" w:rsidP="002461C0">
      <w:pPr>
        <w:suppressAutoHyphens w:val="0"/>
        <w:snapToGrid w:val="0"/>
        <w:jc w:val="both"/>
        <w:rPr>
          <w:b/>
          <w:sz w:val="20"/>
          <w:szCs w:val="20"/>
          <w:lang w:eastAsia="zh-CN"/>
        </w:rPr>
      </w:pPr>
    </w:p>
    <w:p w:rsidR="002461C0" w:rsidRPr="00AA2D69" w:rsidRDefault="002461C0" w:rsidP="002461C0">
      <w:pPr>
        <w:suppressAutoHyphens w:val="0"/>
        <w:snapToGrid w:val="0"/>
        <w:jc w:val="both"/>
        <w:rPr>
          <w:rFonts w:eastAsia="Times New Roman"/>
          <w:b/>
          <w:sz w:val="20"/>
          <w:szCs w:val="20"/>
        </w:rPr>
        <w:sectPr w:rsidR="002461C0" w:rsidRPr="00AA2D69" w:rsidSect="00915B68">
          <w:footnotePr>
            <w:pos w:val="beneathText"/>
          </w:footnotePr>
          <w:type w:val="continuous"/>
          <w:pgSz w:w="12240" w:h="15840" w:code="1"/>
          <w:pgMar w:top="1440" w:right="1440" w:bottom="1440" w:left="1440" w:header="720" w:footer="720" w:gutter="0"/>
          <w:cols w:space="720"/>
          <w:docGrid w:linePitch="360"/>
        </w:sectPr>
      </w:pPr>
    </w:p>
    <w:p w:rsidR="00C20C5F" w:rsidRPr="00AA2D69" w:rsidRDefault="00C20C5F" w:rsidP="002461C0">
      <w:pPr>
        <w:suppressAutoHyphens w:val="0"/>
        <w:snapToGrid w:val="0"/>
        <w:jc w:val="both"/>
        <w:rPr>
          <w:rFonts w:eastAsia="Times New Roman"/>
          <w:b/>
          <w:sz w:val="20"/>
          <w:szCs w:val="20"/>
          <w:lang w:eastAsia="en-US"/>
        </w:rPr>
      </w:pPr>
      <w:r w:rsidRPr="00AA2D69">
        <w:rPr>
          <w:rFonts w:eastAsia="Times New Roman"/>
          <w:b/>
          <w:sz w:val="20"/>
          <w:szCs w:val="20"/>
        </w:rPr>
        <w:lastRenderedPageBreak/>
        <w:t xml:space="preserve">3.2 Macro-invertebrate’s composition </w:t>
      </w:r>
    </w:p>
    <w:p w:rsidR="00C20C5F" w:rsidRPr="00AA2D69" w:rsidRDefault="00C20C5F" w:rsidP="002461C0">
      <w:pPr>
        <w:suppressAutoHyphens w:val="0"/>
        <w:snapToGrid w:val="0"/>
        <w:ind w:firstLine="425"/>
        <w:jc w:val="both"/>
        <w:rPr>
          <w:rFonts w:eastAsia="Times New Roman"/>
          <w:b/>
          <w:sz w:val="20"/>
          <w:szCs w:val="20"/>
        </w:rPr>
      </w:pPr>
      <w:r w:rsidRPr="00AA2D69">
        <w:rPr>
          <w:rFonts w:eastAsia="Times New Roman"/>
          <w:sz w:val="20"/>
          <w:szCs w:val="20"/>
        </w:rPr>
        <w:t xml:space="preserve">The composition and relative abundance of macro-invertebrates encountered in </w:t>
      </w:r>
      <w:proofErr w:type="spellStart"/>
      <w:r w:rsidRPr="00AA2D69">
        <w:rPr>
          <w:rFonts w:eastAsia="Times New Roman"/>
          <w:sz w:val="20"/>
          <w:szCs w:val="20"/>
        </w:rPr>
        <w:t>IkpeIkotNkon</w:t>
      </w:r>
      <w:proofErr w:type="spellEnd"/>
      <w:r w:rsidRPr="00AA2D69">
        <w:rPr>
          <w:rFonts w:eastAsia="Times New Roman"/>
          <w:sz w:val="20"/>
          <w:szCs w:val="20"/>
        </w:rPr>
        <w:t xml:space="preserve"> River during the study period is presented in Table 2, while diversity indices of macro-invertebrates are presented in Table 3. A total number of 27 species comprising of a total number of 747 individuals’, belonging to 3 phyla and six (6) classes were identified. The phylum </w:t>
      </w:r>
      <w:proofErr w:type="spellStart"/>
      <w:r w:rsidRPr="00AA2D69">
        <w:rPr>
          <w:rFonts w:eastAsia="Times New Roman"/>
          <w:sz w:val="20"/>
          <w:szCs w:val="20"/>
        </w:rPr>
        <w:t>Arthropoda</w:t>
      </w:r>
      <w:proofErr w:type="spellEnd"/>
      <w:r w:rsidRPr="00AA2D69">
        <w:rPr>
          <w:rFonts w:eastAsia="Times New Roman"/>
          <w:sz w:val="20"/>
          <w:szCs w:val="20"/>
        </w:rPr>
        <w:t xml:space="preserve"> was the most abundance and accounted for about 75.78%, followed by </w:t>
      </w:r>
      <w:proofErr w:type="spellStart"/>
      <w:r w:rsidRPr="00AA2D69">
        <w:rPr>
          <w:rFonts w:eastAsia="Times New Roman"/>
          <w:sz w:val="20"/>
          <w:szCs w:val="20"/>
        </w:rPr>
        <w:t>Annelida</w:t>
      </w:r>
      <w:proofErr w:type="spellEnd"/>
      <w:r w:rsidRPr="00AA2D69">
        <w:rPr>
          <w:rFonts w:eastAsia="Times New Roman"/>
          <w:sz w:val="20"/>
          <w:szCs w:val="20"/>
        </w:rPr>
        <w:t xml:space="preserve"> which accounted for 16.46%, while </w:t>
      </w:r>
      <w:proofErr w:type="spellStart"/>
      <w:r w:rsidRPr="00AA2D69">
        <w:rPr>
          <w:rFonts w:eastAsia="Times New Roman"/>
          <w:sz w:val="20"/>
          <w:szCs w:val="20"/>
        </w:rPr>
        <w:t>mollusca</w:t>
      </w:r>
      <w:proofErr w:type="spellEnd"/>
      <w:r w:rsidRPr="00AA2D69">
        <w:rPr>
          <w:rFonts w:eastAsia="Times New Roman"/>
          <w:sz w:val="20"/>
          <w:szCs w:val="20"/>
        </w:rPr>
        <w:t xml:space="preserve"> accounted for 7.76% of the total number of macro-invertebrate’s encountered during the study.</w:t>
      </w:r>
    </w:p>
    <w:p w:rsidR="00C20C5F" w:rsidRPr="00AA2D69" w:rsidRDefault="00C20C5F" w:rsidP="002461C0">
      <w:pPr>
        <w:suppressAutoHyphens w:val="0"/>
        <w:snapToGrid w:val="0"/>
        <w:ind w:firstLine="425"/>
        <w:jc w:val="both"/>
        <w:rPr>
          <w:rFonts w:eastAsia="Times New Roman"/>
          <w:b/>
          <w:sz w:val="20"/>
          <w:szCs w:val="20"/>
        </w:rPr>
      </w:pPr>
      <w:r w:rsidRPr="00AA2D69">
        <w:rPr>
          <w:rFonts w:eastAsia="Times New Roman"/>
          <w:sz w:val="20"/>
          <w:szCs w:val="20"/>
        </w:rPr>
        <w:t xml:space="preserve">Station 1 had the highest number of individual’s species with a total of 336 which accounted for about </w:t>
      </w:r>
      <w:r w:rsidRPr="00AA2D69">
        <w:rPr>
          <w:rFonts w:eastAsia="Times New Roman"/>
          <w:sz w:val="20"/>
          <w:szCs w:val="20"/>
        </w:rPr>
        <w:lastRenderedPageBreak/>
        <w:t>44.98%, followed by station 3 (210) individuals accounted for 28.12%, while station 2 had the least number of individuals of 201, accounted for 26.90% of the total number of macro-invertebrate’s encountered during the study in each of the station.</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Diversity indices show that Shannon-Wiener (H) were ranged between 2.742 and 2.993. Station 1 recorded the highest value of 2.993 followed by station 3 (2.782), while station 2 had the least value of 2.742. </w:t>
      </w:r>
      <w:proofErr w:type="spellStart"/>
      <w:r w:rsidRPr="00AA2D69">
        <w:rPr>
          <w:rFonts w:eastAsia="Times New Roman"/>
          <w:sz w:val="20"/>
          <w:szCs w:val="20"/>
        </w:rPr>
        <w:t>Margalef</w:t>
      </w:r>
      <w:proofErr w:type="spellEnd"/>
      <w:r w:rsidRPr="00AA2D69">
        <w:rPr>
          <w:rFonts w:eastAsia="Times New Roman"/>
          <w:sz w:val="20"/>
          <w:szCs w:val="20"/>
        </w:rPr>
        <w:t xml:space="preserve"> index (d) had its highest value at station 1 (3.962) while station 2 recorded the least value of 3.339. Evenness index (E) obtained spatially were high with the highest value in station 1 (0.944) and least value in station 2 (0.864).</w:t>
      </w:r>
    </w:p>
    <w:p w:rsidR="002461C0" w:rsidRPr="00AA2D69" w:rsidRDefault="002461C0" w:rsidP="002461C0">
      <w:pPr>
        <w:suppressAutoHyphens w:val="0"/>
        <w:snapToGrid w:val="0"/>
        <w:ind w:firstLine="425"/>
        <w:jc w:val="both"/>
        <w:rPr>
          <w:rFonts w:eastAsia="Times New Roman"/>
          <w:sz w:val="20"/>
          <w:szCs w:val="20"/>
        </w:rPr>
        <w:sectPr w:rsidR="002461C0" w:rsidRPr="00AA2D69" w:rsidSect="002461C0">
          <w:footnotePr>
            <w:pos w:val="beneathText"/>
          </w:footnotePr>
          <w:type w:val="continuous"/>
          <w:pgSz w:w="12240" w:h="15840" w:code="1"/>
          <w:pgMar w:top="1440" w:right="1440" w:bottom="1440" w:left="1440" w:header="720" w:footer="720" w:gutter="0"/>
          <w:cols w:num="2" w:space="600"/>
          <w:docGrid w:linePitch="360"/>
        </w:sectPr>
      </w:pPr>
    </w:p>
    <w:p w:rsidR="00C20C5F" w:rsidRPr="00AA2D69" w:rsidRDefault="00C20C5F" w:rsidP="002461C0">
      <w:pPr>
        <w:suppressAutoHyphens w:val="0"/>
        <w:snapToGrid w:val="0"/>
        <w:ind w:firstLine="425"/>
        <w:jc w:val="both"/>
        <w:rPr>
          <w:rFonts w:eastAsia="Times New Roman"/>
          <w:sz w:val="20"/>
          <w:szCs w:val="20"/>
        </w:rPr>
      </w:pPr>
    </w:p>
    <w:p w:rsidR="00C20C5F" w:rsidRPr="00AA2D69" w:rsidRDefault="00C20C5F" w:rsidP="002461C0">
      <w:pPr>
        <w:suppressAutoHyphens w:val="0"/>
        <w:snapToGrid w:val="0"/>
        <w:jc w:val="both"/>
        <w:rPr>
          <w:sz w:val="20"/>
          <w:szCs w:val="20"/>
          <w:lang w:eastAsia="zh-CN"/>
        </w:rPr>
      </w:pPr>
      <w:r w:rsidRPr="00AA2D69">
        <w:rPr>
          <w:rFonts w:eastAsia="Times New Roman"/>
          <w:b/>
          <w:sz w:val="20"/>
          <w:szCs w:val="20"/>
        </w:rPr>
        <w:t>Table 2:</w:t>
      </w:r>
      <w:r w:rsidR="00915B68" w:rsidRPr="00AA2D69">
        <w:rPr>
          <w:rFonts w:hint="eastAsia"/>
          <w:b/>
          <w:sz w:val="20"/>
          <w:szCs w:val="20"/>
          <w:lang w:eastAsia="zh-CN"/>
        </w:rPr>
        <w:t xml:space="preserve"> </w:t>
      </w:r>
      <w:r w:rsidRPr="00AA2D69">
        <w:rPr>
          <w:rFonts w:eastAsia="Times New Roman"/>
          <w:b/>
          <w:sz w:val="20"/>
          <w:szCs w:val="20"/>
        </w:rPr>
        <w:t xml:space="preserve">Composition and Relative abundance of Macro-Invertebrates Abundance in </w:t>
      </w:r>
      <w:proofErr w:type="spellStart"/>
      <w:r w:rsidRPr="00AA2D69">
        <w:rPr>
          <w:rFonts w:eastAsia="Times New Roman"/>
          <w:b/>
          <w:sz w:val="20"/>
          <w:szCs w:val="20"/>
        </w:rPr>
        <w:t>IkpeIkotNkon</w:t>
      </w:r>
      <w:proofErr w:type="spellEnd"/>
      <w:r w:rsidRPr="00AA2D69">
        <w:rPr>
          <w:rFonts w:eastAsia="Times New Roman"/>
          <w:b/>
          <w:sz w:val="20"/>
          <w:szCs w:val="20"/>
        </w:rPr>
        <w:t xml:space="preserve"> River during the period of study (October 2016 - September 2017)</w:t>
      </w:r>
    </w:p>
    <w:tbl>
      <w:tblPr>
        <w:tblW w:w="5000" w:type="pct"/>
        <w:jc w:val="center"/>
        <w:tblBorders>
          <w:top w:val="single" w:sz="2" w:space="0" w:color="000000"/>
          <w:bottom w:val="single" w:sz="4" w:space="0" w:color="000000"/>
        </w:tblBorders>
        <w:tblCellMar>
          <w:left w:w="57" w:type="dxa"/>
          <w:right w:w="57" w:type="dxa"/>
        </w:tblCellMar>
        <w:tblLook w:val="04A0"/>
      </w:tblPr>
      <w:tblGrid>
        <w:gridCol w:w="3571"/>
        <w:gridCol w:w="1272"/>
        <w:gridCol w:w="1272"/>
        <w:gridCol w:w="1272"/>
        <w:gridCol w:w="1200"/>
        <w:gridCol w:w="889"/>
      </w:tblGrid>
      <w:tr w:rsidR="00C20C5F" w:rsidRPr="00AA2D69" w:rsidTr="00915B68">
        <w:trPr>
          <w:jc w:val="center"/>
        </w:trPr>
        <w:tc>
          <w:tcPr>
            <w:tcW w:w="1885" w:type="pct"/>
            <w:tcBorders>
              <w:top w:val="single" w:sz="2" w:space="0" w:color="000000"/>
              <w:left w:val="nil"/>
              <w:bottom w:val="single" w:sz="4" w:space="0" w:color="auto"/>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TAXA</w:t>
            </w:r>
          </w:p>
        </w:tc>
        <w:tc>
          <w:tcPr>
            <w:tcW w:w="671" w:type="pct"/>
            <w:tcBorders>
              <w:top w:val="single" w:sz="2" w:space="0" w:color="000000"/>
              <w:left w:val="nil"/>
              <w:bottom w:val="single" w:sz="4" w:space="0" w:color="auto"/>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 1</w:t>
            </w:r>
          </w:p>
        </w:tc>
        <w:tc>
          <w:tcPr>
            <w:tcW w:w="671" w:type="pct"/>
            <w:tcBorders>
              <w:top w:val="single" w:sz="2" w:space="0" w:color="000000"/>
              <w:left w:val="nil"/>
              <w:bottom w:val="single" w:sz="4" w:space="0" w:color="auto"/>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 2</w:t>
            </w:r>
          </w:p>
        </w:tc>
        <w:tc>
          <w:tcPr>
            <w:tcW w:w="671" w:type="pct"/>
            <w:tcBorders>
              <w:top w:val="single" w:sz="2" w:space="0" w:color="000000"/>
              <w:left w:val="nil"/>
              <w:bottom w:val="single" w:sz="4" w:space="0" w:color="auto"/>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 3</w:t>
            </w:r>
          </w:p>
        </w:tc>
        <w:tc>
          <w:tcPr>
            <w:tcW w:w="633" w:type="pct"/>
            <w:tcBorders>
              <w:top w:val="single" w:sz="2" w:space="0" w:color="000000"/>
              <w:left w:val="nil"/>
              <w:bottom w:val="single" w:sz="4" w:space="0" w:color="auto"/>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TOTAL</w:t>
            </w:r>
          </w:p>
        </w:tc>
        <w:tc>
          <w:tcPr>
            <w:tcW w:w="469" w:type="pct"/>
            <w:tcBorders>
              <w:top w:val="single" w:sz="2" w:space="0" w:color="000000"/>
              <w:left w:val="nil"/>
              <w:bottom w:val="single" w:sz="4" w:space="0" w:color="auto"/>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RA%</w:t>
            </w:r>
          </w:p>
        </w:tc>
      </w:tr>
      <w:tr w:rsidR="00C20C5F" w:rsidRPr="00AA2D69" w:rsidTr="00915B68">
        <w:trPr>
          <w:jc w:val="center"/>
        </w:trPr>
        <w:tc>
          <w:tcPr>
            <w:tcW w:w="1885" w:type="pct"/>
            <w:tcBorders>
              <w:top w:val="single" w:sz="4" w:space="0" w:color="auto"/>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 xml:space="preserve">PHYLUM: ARTHROPODA </w:t>
            </w:r>
          </w:p>
          <w:p w:rsidR="00C20C5F" w:rsidRPr="00AA2D69" w:rsidRDefault="00C20C5F" w:rsidP="002461C0">
            <w:pPr>
              <w:suppressAutoHyphens w:val="0"/>
              <w:snapToGrid w:val="0"/>
              <w:jc w:val="both"/>
              <w:rPr>
                <w:sz w:val="20"/>
                <w:szCs w:val="20"/>
              </w:rPr>
            </w:pPr>
            <w:r w:rsidRPr="00AA2D69">
              <w:rPr>
                <w:rFonts w:eastAsia="Times New Roman"/>
                <w:b/>
                <w:sz w:val="20"/>
                <w:szCs w:val="20"/>
              </w:rPr>
              <w:t xml:space="preserve">Class: </w:t>
            </w:r>
            <w:proofErr w:type="spellStart"/>
            <w:r w:rsidRPr="00AA2D69">
              <w:rPr>
                <w:rFonts w:eastAsia="Times New Roman"/>
                <w:b/>
                <w:sz w:val="20"/>
                <w:szCs w:val="20"/>
              </w:rPr>
              <w:t>Insecta</w:t>
            </w:r>
            <w:proofErr w:type="spellEnd"/>
          </w:p>
        </w:tc>
        <w:tc>
          <w:tcPr>
            <w:tcW w:w="671" w:type="pct"/>
            <w:tcBorders>
              <w:top w:val="single" w:sz="4" w:space="0" w:color="auto"/>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single" w:sz="4" w:space="0" w:color="auto"/>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single" w:sz="4" w:space="0" w:color="auto"/>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single" w:sz="4" w:space="0" w:color="auto"/>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single" w:sz="4" w:space="0" w:color="auto"/>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Chironomus</w:t>
            </w:r>
            <w:proofErr w:type="spellEnd"/>
            <w:r w:rsidRPr="00AA2D69">
              <w:rPr>
                <w:rFonts w:eastAsia="Times New Roman"/>
                <w:i/>
                <w:sz w:val="20"/>
                <w:szCs w:val="20"/>
              </w:rPr>
              <w:t xml:space="preserve"> larvae</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40</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5.35</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Chironomusplumosus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18</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45</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6.02</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i/>
                <w:sz w:val="20"/>
                <w:szCs w:val="20"/>
              </w:rPr>
              <w:t>Damselfly nymph</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12</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2.68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Macromiasplendens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9</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17</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2.28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i/>
                <w:sz w:val="20"/>
                <w:szCs w:val="20"/>
              </w:rPr>
              <w:t xml:space="preserve">Aquarius </w:t>
            </w:r>
            <w:proofErr w:type="spellStart"/>
            <w:r w:rsidRPr="00AA2D69">
              <w:rPr>
                <w:rFonts w:eastAsia="Times New Roman"/>
                <w:i/>
                <w:sz w:val="20"/>
                <w:szCs w:val="20"/>
              </w:rPr>
              <w:t>remigis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39</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18</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80</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10.70</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Corixa</w:t>
            </w:r>
            <w:proofErr w:type="spellEnd"/>
            <w:r w:rsidRPr="00AA2D69">
              <w:rPr>
                <w:rFonts w:eastAsia="Times New Roman"/>
                <w:i/>
                <w:sz w:val="20"/>
                <w:szCs w:val="20"/>
              </w:rPr>
              <w:t xml:space="preserve"> </w:t>
            </w:r>
            <w:proofErr w:type="spellStart"/>
            <w:r w:rsidRPr="00AA2D69">
              <w:rPr>
                <w:rFonts w:eastAsia="Times New Roman"/>
                <w:i/>
                <w:sz w:val="20"/>
                <w:szCs w:val="20"/>
              </w:rPr>
              <w:t>punctate</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17</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9</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15</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41</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5.49</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Microveliaumbricola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9</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2.14</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Valiacaprai</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8</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12</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1.60</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Hydrophilussp</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13</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22</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2.95</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Cybisterfimbriolatus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28</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3.75</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Isoperla</w:t>
            </w:r>
            <w:proofErr w:type="spellEnd"/>
            <w:r w:rsidRPr="00AA2D69">
              <w:rPr>
                <w:rFonts w:eastAsia="Times New Roman"/>
                <w:i/>
                <w:sz w:val="20"/>
                <w:szCs w:val="20"/>
              </w:rPr>
              <w:t xml:space="preserve"> ornate</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3.08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Sialislutaria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34</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37</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4.96</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Callibaetispictus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0.80</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Baetiscalaurentina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3.08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Baetiscaobesa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15</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Hydropsychepellucidula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19</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19</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2.55</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Helicopsychesp</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11</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1.48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lastRenderedPageBreak/>
              <w:t>Class: Crustacean</w:t>
            </w: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Astacuspallipes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18</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11</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49</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6.56</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Homarinuscapensis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28</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3.75</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Sudunonaultesafricanus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6</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13</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1.74</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Class: </w:t>
            </w:r>
            <w:proofErr w:type="spellStart"/>
            <w:r w:rsidRPr="00AA2D69">
              <w:rPr>
                <w:rFonts w:eastAsia="Times New Roman"/>
                <w:b/>
                <w:sz w:val="20"/>
                <w:szCs w:val="20"/>
              </w:rPr>
              <w:t>Arachnida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Argyronetaaquatica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21</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2.82</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Total </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302</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124</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140</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566</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75.78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sz w:val="20"/>
                <w:szCs w:val="20"/>
              </w:rPr>
              <w:t>PHYLUM: MOLLUSCA</w:t>
            </w: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Class: </w:t>
            </w:r>
            <w:proofErr w:type="spellStart"/>
            <w:r w:rsidRPr="00AA2D69">
              <w:rPr>
                <w:rFonts w:eastAsia="Times New Roman"/>
                <w:b/>
                <w:sz w:val="20"/>
                <w:szCs w:val="20"/>
              </w:rPr>
              <w:t>Gastropoda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Pomacea</w:t>
            </w:r>
            <w:proofErr w:type="spellEnd"/>
            <w:r w:rsidRPr="00AA2D69">
              <w:rPr>
                <w:rFonts w:eastAsia="Times New Roman"/>
                <w:i/>
                <w:sz w:val="20"/>
                <w:szCs w:val="20"/>
              </w:rPr>
              <w:t xml:space="preserve"> canaliculated</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10</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22</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2.94</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i/>
                <w:sz w:val="20"/>
                <w:szCs w:val="20"/>
              </w:rPr>
              <w:t>P. maculate</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8</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1.07</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Class: </w:t>
            </w:r>
            <w:proofErr w:type="spellStart"/>
            <w:r w:rsidRPr="00AA2D69">
              <w:rPr>
                <w:rFonts w:eastAsia="Times New Roman"/>
                <w:b/>
                <w:sz w:val="20"/>
                <w:szCs w:val="20"/>
              </w:rPr>
              <w:t>Bivalvia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Anodonta</w:t>
            </w:r>
            <w:proofErr w:type="spellEnd"/>
            <w:r w:rsidRPr="00AA2D69">
              <w:rPr>
                <w:rFonts w:eastAsia="Times New Roman"/>
                <w:i/>
                <w:sz w:val="20"/>
                <w:szCs w:val="20"/>
              </w:rPr>
              <w:t xml:space="preserve"> anatine</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8</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2.68</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Total </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19</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16</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23</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58</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7.76</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sz w:val="20"/>
                <w:szCs w:val="20"/>
              </w:rPr>
              <w:t xml:space="preserve">PHYLUM: ANNELIDA </w:t>
            </w: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Class: </w:t>
            </w:r>
            <w:proofErr w:type="spellStart"/>
            <w:r w:rsidRPr="00AA2D69">
              <w:rPr>
                <w:rFonts w:eastAsia="Times New Roman"/>
                <w:b/>
                <w:sz w:val="20"/>
                <w:szCs w:val="20"/>
              </w:rPr>
              <w:t>Clitellata</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71"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633"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Limnodrilushoffmeisteri</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24</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16</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40</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5.35</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Tubifexfubifex</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30</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26</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56</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7.49</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proofErr w:type="spellStart"/>
            <w:r w:rsidRPr="00AA2D69">
              <w:rPr>
                <w:rFonts w:eastAsia="Times New Roman"/>
                <w:i/>
                <w:sz w:val="20"/>
                <w:szCs w:val="20"/>
              </w:rPr>
              <w:t>Lumbricusterrestris</w:t>
            </w:r>
            <w:proofErr w:type="spellEnd"/>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5</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3.62</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 xml:space="preserve">Total </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15</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61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47</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123</w:t>
            </w:r>
          </w:p>
        </w:tc>
        <w:tc>
          <w:tcPr>
            <w:tcW w:w="469"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16.46</w:t>
            </w:r>
          </w:p>
        </w:tc>
      </w:tr>
      <w:tr w:rsidR="00C20C5F" w:rsidRPr="00AA2D69" w:rsidTr="00915B68">
        <w:trPr>
          <w:jc w:val="center"/>
        </w:trPr>
        <w:tc>
          <w:tcPr>
            <w:tcW w:w="1885"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tabs>
                <w:tab w:val="left" w:pos="1125"/>
              </w:tabs>
              <w:suppressAutoHyphens w:val="0"/>
              <w:snapToGrid w:val="0"/>
              <w:jc w:val="both"/>
              <w:rPr>
                <w:sz w:val="20"/>
                <w:szCs w:val="20"/>
              </w:rPr>
            </w:pPr>
            <w:r w:rsidRPr="00AA2D69">
              <w:rPr>
                <w:rFonts w:eastAsia="Times New Roman"/>
                <w:b/>
                <w:sz w:val="20"/>
                <w:szCs w:val="20"/>
              </w:rPr>
              <w:t>Total no. of individual</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336</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201</w:t>
            </w:r>
          </w:p>
        </w:tc>
        <w:tc>
          <w:tcPr>
            <w:tcW w:w="671"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210</w:t>
            </w:r>
          </w:p>
        </w:tc>
        <w:tc>
          <w:tcPr>
            <w:tcW w:w="633" w:type="pct"/>
            <w:tcBorders>
              <w:top w:val="nil"/>
              <w:left w:val="nil"/>
              <w:bottom w:val="nil"/>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747</w:t>
            </w:r>
          </w:p>
        </w:tc>
        <w:tc>
          <w:tcPr>
            <w:tcW w:w="469" w:type="pct"/>
            <w:tcBorders>
              <w:top w:val="nil"/>
              <w:left w:val="nil"/>
              <w:bottom w:val="nil"/>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r w:rsidR="00C20C5F" w:rsidRPr="00AA2D69" w:rsidTr="00915B68">
        <w:trPr>
          <w:jc w:val="center"/>
        </w:trPr>
        <w:tc>
          <w:tcPr>
            <w:tcW w:w="1885" w:type="pct"/>
            <w:tcBorders>
              <w:top w:val="nil"/>
              <w:left w:val="nil"/>
              <w:bottom w:val="single" w:sz="4" w:space="0" w:color="000000"/>
              <w:right w:val="nil"/>
            </w:tcBorders>
            <w:shd w:val="clear" w:color="auto" w:fill="FFFFFF"/>
            <w:tcMar>
              <w:top w:w="0" w:type="dxa"/>
              <w:left w:w="58" w:type="dxa"/>
              <w:bottom w:w="0" w:type="dxa"/>
              <w:right w:w="58" w:type="dxa"/>
            </w:tcMar>
            <w:vAlign w:val="center"/>
          </w:tcPr>
          <w:p w:rsidR="00C20C5F" w:rsidRPr="00AA2D69" w:rsidRDefault="00C20C5F" w:rsidP="002461C0">
            <w:pPr>
              <w:tabs>
                <w:tab w:val="left" w:pos="1125"/>
              </w:tabs>
              <w:suppressAutoHyphens w:val="0"/>
              <w:snapToGrid w:val="0"/>
              <w:jc w:val="both"/>
              <w:rPr>
                <w:rFonts w:eastAsia="Calibri"/>
                <w:sz w:val="20"/>
                <w:szCs w:val="20"/>
              </w:rPr>
            </w:pPr>
          </w:p>
        </w:tc>
        <w:tc>
          <w:tcPr>
            <w:tcW w:w="671" w:type="pct"/>
            <w:tcBorders>
              <w:top w:val="nil"/>
              <w:left w:val="nil"/>
              <w:bottom w:val="single" w:sz="4" w:space="0" w:color="000000"/>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(44.98%)</w:t>
            </w:r>
          </w:p>
        </w:tc>
        <w:tc>
          <w:tcPr>
            <w:tcW w:w="671" w:type="pct"/>
            <w:tcBorders>
              <w:top w:val="nil"/>
              <w:left w:val="nil"/>
              <w:bottom w:val="single" w:sz="4" w:space="0" w:color="000000"/>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(26.90%)</w:t>
            </w:r>
          </w:p>
        </w:tc>
        <w:tc>
          <w:tcPr>
            <w:tcW w:w="671" w:type="pct"/>
            <w:tcBorders>
              <w:top w:val="nil"/>
              <w:left w:val="nil"/>
              <w:bottom w:val="single" w:sz="4" w:space="0" w:color="000000"/>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(28.12%)</w:t>
            </w:r>
          </w:p>
        </w:tc>
        <w:tc>
          <w:tcPr>
            <w:tcW w:w="633" w:type="pct"/>
            <w:tcBorders>
              <w:top w:val="nil"/>
              <w:left w:val="nil"/>
              <w:bottom w:val="single" w:sz="4" w:space="0" w:color="000000"/>
              <w:right w:val="nil"/>
            </w:tcBorders>
            <w:shd w:val="clear" w:color="auto" w:fill="FFFFFF"/>
            <w:tcMar>
              <w:top w:w="0" w:type="dxa"/>
              <w:left w:w="58" w:type="dxa"/>
              <w:bottom w:w="0" w:type="dxa"/>
              <w:right w:w="5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(100%)</w:t>
            </w:r>
          </w:p>
        </w:tc>
        <w:tc>
          <w:tcPr>
            <w:tcW w:w="469" w:type="pct"/>
            <w:tcBorders>
              <w:top w:val="nil"/>
              <w:left w:val="nil"/>
              <w:bottom w:val="single" w:sz="4" w:space="0" w:color="000000"/>
              <w:right w:val="nil"/>
            </w:tcBorders>
            <w:shd w:val="clear" w:color="auto" w:fill="FFFFFF"/>
            <w:tcMar>
              <w:top w:w="0" w:type="dxa"/>
              <w:left w:w="58" w:type="dxa"/>
              <w:bottom w:w="0" w:type="dxa"/>
              <w:right w:w="58" w:type="dxa"/>
            </w:tcMar>
            <w:vAlign w:val="center"/>
          </w:tcPr>
          <w:p w:rsidR="00C20C5F" w:rsidRPr="00AA2D69" w:rsidRDefault="00C20C5F" w:rsidP="002461C0">
            <w:pPr>
              <w:suppressAutoHyphens w:val="0"/>
              <w:snapToGrid w:val="0"/>
              <w:jc w:val="both"/>
              <w:rPr>
                <w:rFonts w:eastAsia="Calibri"/>
                <w:sz w:val="20"/>
                <w:szCs w:val="20"/>
              </w:rPr>
            </w:pPr>
          </w:p>
        </w:tc>
      </w:tr>
    </w:tbl>
    <w:p w:rsidR="00C20C5F" w:rsidRPr="00AA2D69" w:rsidRDefault="00C20C5F" w:rsidP="002461C0">
      <w:pPr>
        <w:suppressAutoHyphens w:val="0"/>
        <w:snapToGrid w:val="0"/>
        <w:jc w:val="center"/>
        <w:rPr>
          <w:rFonts w:eastAsia="Times New Roman"/>
          <w:sz w:val="20"/>
          <w:szCs w:val="20"/>
        </w:rPr>
      </w:pPr>
    </w:p>
    <w:p w:rsidR="00AA2D69" w:rsidRDefault="00AA2D69" w:rsidP="002461C0">
      <w:pPr>
        <w:suppressAutoHyphens w:val="0"/>
        <w:snapToGrid w:val="0"/>
        <w:jc w:val="center"/>
        <w:rPr>
          <w:b/>
          <w:sz w:val="20"/>
          <w:szCs w:val="20"/>
          <w:lang w:eastAsia="zh-CN"/>
        </w:rPr>
      </w:pPr>
    </w:p>
    <w:p w:rsidR="00C20C5F" w:rsidRPr="00AA2D69" w:rsidRDefault="00C20C5F" w:rsidP="002461C0">
      <w:pPr>
        <w:suppressAutoHyphens w:val="0"/>
        <w:snapToGrid w:val="0"/>
        <w:jc w:val="center"/>
        <w:rPr>
          <w:sz w:val="20"/>
          <w:szCs w:val="20"/>
          <w:lang w:eastAsia="zh-CN"/>
        </w:rPr>
      </w:pPr>
      <w:r w:rsidRPr="00AA2D69">
        <w:rPr>
          <w:rFonts w:eastAsia="Times New Roman"/>
          <w:b/>
          <w:sz w:val="20"/>
          <w:szCs w:val="20"/>
        </w:rPr>
        <w:t>Table 3:</w:t>
      </w:r>
      <w:r w:rsidR="00915B68" w:rsidRPr="00AA2D69">
        <w:rPr>
          <w:rFonts w:hint="eastAsia"/>
          <w:b/>
          <w:sz w:val="20"/>
          <w:szCs w:val="20"/>
          <w:lang w:eastAsia="zh-CN"/>
        </w:rPr>
        <w:t xml:space="preserve"> </w:t>
      </w:r>
      <w:r w:rsidRPr="00AA2D69">
        <w:rPr>
          <w:rFonts w:eastAsia="Times New Roman"/>
          <w:b/>
          <w:sz w:val="20"/>
          <w:szCs w:val="20"/>
        </w:rPr>
        <w:t>Diversity indices of macro-invertebrates during the study Period (October, 2016 – September, 2017)</w:t>
      </w:r>
    </w:p>
    <w:tbl>
      <w:tblPr>
        <w:tblW w:w="5000" w:type="pct"/>
        <w:jc w:val="center"/>
        <w:tblBorders>
          <w:top w:val="single" w:sz="4" w:space="0" w:color="000000"/>
          <w:bottom w:val="single" w:sz="4" w:space="0" w:color="000000"/>
        </w:tblBorders>
        <w:tblCellMar>
          <w:left w:w="57" w:type="dxa"/>
          <w:right w:w="57" w:type="dxa"/>
        </w:tblCellMar>
        <w:tblLook w:val="04A0"/>
      </w:tblPr>
      <w:tblGrid>
        <w:gridCol w:w="3078"/>
        <w:gridCol w:w="2166"/>
        <w:gridCol w:w="2166"/>
        <w:gridCol w:w="2166"/>
      </w:tblGrid>
      <w:tr w:rsidR="00C20C5F" w:rsidRPr="00AA2D69" w:rsidTr="002461C0">
        <w:trPr>
          <w:jc w:val="center"/>
        </w:trPr>
        <w:tc>
          <w:tcPr>
            <w:tcW w:w="1607" w:type="pct"/>
            <w:tcBorders>
              <w:top w:val="single" w:sz="4" w:space="0" w:color="000000"/>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Indices</w:t>
            </w:r>
          </w:p>
        </w:tc>
        <w:tc>
          <w:tcPr>
            <w:tcW w:w="1131" w:type="pct"/>
            <w:tcBorders>
              <w:top w:val="single" w:sz="4" w:space="0" w:color="000000"/>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Station 1</w:t>
            </w:r>
          </w:p>
        </w:tc>
        <w:tc>
          <w:tcPr>
            <w:tcW w:w="1131" w:type="pct"/>
            <w:tcBorders>
              <w:top w:val="single" w:sz="4" w:space="0" w:color="000000"/>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Station 2</w:t>
            </w:r>
          </w:p>
        </w:tc>
        <w:tc>
          <w:tcPr>
            <w:tcW w:w="1131" w:type="pct"/>
            <w:tcBorders>
              <w:top w:val="single" w:sz="4" w:space="0" w:color="000000"/>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b/>
                <w:sz w:val="20"/>
                <w:szCs w:val="20"/>
              </w:rPr>
              <w:t>Station 3</w:t>
            </w:r>
          </w:p>
        </w:tc>
      </w:tr>
      <w:tr w:rsidR="00C20C5F" w:rsidRPr="00AA2D69" w:rsidTr="002461C0">
        <w:trPr>
          <w:jc w:val="center"/>
        </w:trPr>
        <w:tc>
          <w:tcPr>
            <w:tcW w:w="1607"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No. of Species</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23</w:t>
            </w:r>
          </w:p>
        </w:tc>
        <w:tc>
          <w:tcPr>
            <w:tcW w:w="1131" w:type="pct"/>
            <w:vMerge w:val="restar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21</w:t>
            </w:r>
          </w:p>
          <w:p w:rsidR="00C20C5F" w:rsidRPr="00AA2D69" w:rsidRDefault="00C20C5F" w:rsidP="002461C0">
            <w:pPr>
              <w:suppressAutoHyphens w:val="0"/>
              <w:snapToGrid w:val="0"/>
              <w:jc w:val="both"/>
              <w:rPr>
                <w:sz w:val="20"/>
                <w:szCs w:val="20"/>
              </w:rPr>
            </w:pPr>
            <w:r w:rsidRPr="00AA2D69">
              <w:rPr>
                <w:rFonts w:eastAsia="Times New Roman"/>
                <w:sz w:val="20"/>
                <w:szCs w:val="20"/>
              </w:rPr>
              <w:t>210</w:t>
            </w:r>
          </w:p>
        </w:tc>
      </w:tr>
      <w:tr w:rsidR="00C20C5F" w:rsidRPr="00AA2D69" w:rsidTr="002461C0">
        <w:trPr>
          <w:jc w:val="center"/>
        </w:trPr>
        <w:tc>
          <w:tcPr>
            <w:tcW w:w="1607"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 xml:space="preserve">Individuals </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336</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201</w:t>
            </w:r>
          </w:p>
        </w:tc>
        <w:tc>
          <w:tcPr>
            <w:tcW w:w="1131" w:type="pct"/>
            <w:vMerge/>
            <w:tcBorders>
              <w:top w:val="nil"/>
              <w:left w:val="nil"/>
              <w:bottom w:val="nil"/>
              <w:right w:val="nil"/>
            </w:tcBorders>
            <w:vAlign w:val="center"/>
            <w:hideMark/>
          </w:tcPr>
          <w:p w:rsidR="00C20C5F" w:rsidRPr="00AA2D69" w:rsidRDefault="00C20C5F" w:rsidP="002461C0">
            <w:pPr>
              <w:suppressAutoHyphens w:val="0"/>
              <w:snapToGrid w:val="0"/>
              <w:jc w:val="both"/>
              <w:rPr>
                <w:sz w:val="20"/>
                <w:szCs w:val="20"/>
              </w:rPr>
            </w:pPr>
          </w:p>
        </w:tc>
      </w:tr>
      <w:tr w:rsidR="00C20C5F" w:rsidRPr="00AA2D69" w:rsidTr="002461C0">
        <w:trPr>
          <w:jc w:val="center"/>
        </w:trPr>
        <w:tc>
          <w:tcPr>
            <w:tcW w:w="1607"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Shannon (H)</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2.993</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2.742</w:t>
            </w:r>
          </w:p>
        </w:tc>
        <w:tc>
          <w:tcPr>
            <w:tcW w:w="1131" w:type="pct"/>
            <w:vMerge w:val="restar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2.782</w:t>
            </w:r>
          </w:p>
          <w:p w:rsidR="00C20C5F" w:rsidRPr="00AA2D69" w:rsidRDefault="00C20C5F" w:rsidP="002461C0">
            <w:pPr>
              <w:suppressAutoHyphens w:val="0"/>
              <w:snapToGrid w:val="0"/>
              <w:jc w:val="both"/>
              <w:rPr>
                <w:sz w:val="20"/>
                <w:szCs w:val="20"/>
              </w:rPr>
            </w:pPr>
            <w:r w:rsidRPr="00AA2D69">
              <w:rPr>
                <w:rFonts w:eastAsia="Times New Roman"/>
                <w:sz w:val="20"/>
                <w:szCs w:val="20"/>
              </w:rPr>
              <w:t>3.386</w:t>
            </w:r>
          </w:p>
        </w:tc>
      </w:tr>
      <w:tr w:rsidR="00C20C5F" w:rsidRPr="00AA2D69" w:rsidTr="002461C0">
        <w:trPr>
          <w:jc w:val="center"/>
        </w:trPr>
        <w:tc>
          <w:tcPr>
            <w:tcW w:w="1607"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proofErr w:type="spellStart"/>
            <w:r w:rsidRPr="00AA2D69">
              <w:rPr>
                <w:rFonts w:eastAsia="Times New Roman"/>
                <w:sz w:val="20"/>
                <w:szCs w:val="20"/>
              </w:rPr>
              <w:t>Margalef</w:t>
            </w:r>
            <w:proofErr w:type="spellEnd"/>
            <w:r w:rsidRPr="00AA2D69">
              <w:rPr>
                <w:rFonts w:eastAsia="Times New Roman"/>
                <w:sz w:val="20"/>
                <w:szCs w:val="20"/>
              </w:rPr>
              <w:t xml:space="preserve"> (d)</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3.962</w:t>
            </w:r>
          </w:p>
        </w:tc>
        <w:tc>
          <w:tcPr>
            <w:tcW w:w="1131" w:type="pct"/>
            <w:tcBorders>
              <w:top w:val="nil"/>
              <w:left w:val="nil"/>
              <w:bottom w:val="nil"/>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3.339</w:t>
            </w:r>
          </w:p>
        </w:tc>
        <w:tc>
          <w:tcPr>
            <w:tcW w:w="1131" w:type="pct"/>
            <w:vMerge/>
            <w:tcBorders>
              <w:top w:val="nil"/>
              <w:left w:val="nil"/>
              <w:bottom w:val="nil"/>
              <w:right w:val="nil"/>
            </w:tcBorders>
            <w:vAlign w:val="center"/>
            <w:hideMark/>
          </w:tcPr>
          <w:p w:rsidR="00C20C5F" w:rsidRPr="00AA2D69" w:rsidRDefault="00C20C5F" w:rsidP="002461C0">
            <w:pPr>
              <w:suppressAutoHyphens w:val="0"/>
              <w:snapToGrid w:val="0"/>
              <w:jc w:val="both"/>
              <w:rPr>
                <w:sz w:val="20"/>
                <w:szCs w:val="20"/>
              </w:rPr>
            </w:pPr>
          </w:p>
        </w:tc>
      </w:tr>
      <w:tr w:rsidR="00C20C5F" w:rsidRPr="00AA2D69" w:rsidTr="002461C0">
        <w:trPr>
          <w:jc w:val="center"/>
        </w:trPr>
        <w:tc>
          <w:tcPr>
            <w:tcW w:w="1607" w:type="pct"/>
            <w:tcBorders>
              <w:top w:val="nil"/>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Evenness (E)</w:t>
            </w:r>
          </w:p>
        </w:tc>
        <w:tc>
          <w:tcPr>
            <w:tcW w:w="1131" w:type="pct"/>
            <w:tcBorders>
              <w:top w:val="nil"/>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0.944</w:t>
            </w:r>
          </w:p>
        </w:tc>
        <w:tc>
          <w:tcPr>
            <w:tcW w:w="1131" w:type="pct"/>
            <w:tcBorders>
              <w:top w:val="nil"/>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0.864</w:t>
            </w:r>
          </w:p>
        </w:tc>
        <w:tc>
          <w:tcPr>
            <w:tcW w:w="1131" w:type="pct"/>
            <w:tcBorders>
              <w:top w:val="nil"/>
              <w:left w:val="nil"/>
              <w:bottom w:val="single" w:sz="4" w:space="0" w:color="000000"/>
              <w:right w:val="nil"/>
            </w:tcBorders>
            <w:shd w:val="clear" w:color="auto" w:fill="FFFFFF"/>
            <w:tcMar>
              <w:top w:w="0" w:type="dxa"/>
              <w:left w:w="108" w:type="dxa"/>
              <w:bottom w:w="0" w:type="dxa"/>
              <w:right w:w="108" w:type="dxa"/>
            </w:tcMar>
            <w:vAlign w:val="center"/>
            <w:hideMark/>
          </w:tcPr>
          <w:p w:rsidR="00C20C5F" w:rsidRPr="00AA2D69" w:rsidRDefault="00C20C5F" w:rsidP="002461C0">
            <w:pPr>
              <w:suppressAutoHyphens w:val="0"/>
              <w:snapToGrid w:val="0"/>
              <w:jc w:val="both"/>
              <w:rPr>
                <w:sz w:val="20"/>
                <w:szCs w:val="20"/>
              </w:rPr>
            </w:pPr>
            <w:r w:rsidRPr="00AA2D69">
              <w:rPr>
                <w:rFonts w:eastAsia="Times New Roman"/>
                <w:sz w:val="20"/>
                <w:szCs w:val="20"/>
              </w:rPr>
              <w:t>0.9003</w:t>
            </w:r>
          </w:p>
        </w:tc>
      </w:tr>
    </w:tbl>
    <w:p w:rsidR="00C20C5F" w:rsidRDefault="00C20C5F" w:rsidP="002461C0">
      <w:pPr>
        <w:suppressAutoHyphens w:val="0"/>
        <w:snapToGrid w:val="0"/>
        <w:jc w:val="both"/>
        <w:rPr>
          <w:b/>
          <w:sz w:val="20"/>
          <w:szCs w:val="20"/>
          <w:lang w:eastAsia="zh-CN"/>
        </w:rPr>
      </w:pPr>
    </w:p>
    <w:p w:rsidR="00AA2D69" w:rsidRPr="00AA2D69" w:rsidRDefault="00AA2D69" w:rsidP="002461C0">
      <w:pPr>
        <w:suppressAutoHyphens w:val="0"/>
        <w:snapToGrid w:val="0"/>
        <w:jc w:val="both"/>
        <w:rPr>
          <w:b/>
          <w:sz w:val="20"/>
          <w:szCs w:val="20"/>
          <w:lang w:eastAsia="zh-CN"/>
        </w:rPr>
      </w:pPr>
    </w:p>
    <w:p w:rsidR="002461C0" w:rsidRPr="00AA2D69" w:rsidRDefault="002461C0" w:rsidP="002461C0">
      <w:pPr>
        <w:suppressAutoHyphens w:val="0"/>
        <w:snapToGrid w:val="0"/>
        <w:jc w:val="both"/>
        <w:rPr>
          <w:rFonts w:eastAsia="Times New Roman"/>
          <w:b/>
          <w:sz w:val="20"/>
          <w:szCs w:val="20"/>
        </w:rPr>
        <w:sectPr w:rsidR="002461C0" w:rsidRPr="00AA2D69" w:rsidSect="00915B68">
          <w:footnotePr>
            <w:pos w:val="beneathText"/>
          </w:footnotePr>
          <w:type w:val="continuous"/>
          <w:pgSz w:w="12240" w:h="15840" w:code="1"/>
          <w:pgMar w:top="1440" w:right="1440" w:bottom="1440" w:left="1440" w:header="720" w:footer="720" w:gutter="0"/>
          <w:cols w:space="720"/>
          <w:docGrid w:linePitch="360"/>
        </w:sectPr>
      </w:pPr>
    </w:p>
    <w:p w:rsidR="00C20C5F" w:rsidRPr="00AA2D69" w:rsidRDefault="00C20C5F" w:rsidP="002461C0">
      <w:pPr>
        <w:suppressAutoHyphens w:val="0"/>
        <w:snapToGrid w:val="0"/>
        <w:jc w:val="both"/>
        <w:rPr>
          <w:rFonts w:eastAsia="Times New Roman"/>
          <w:sz w:val="20"/>
          <w:szCs w:val="20"/>
          <w:lang w:eastAsia="en-US"/>
        </w:rPr>
      </w:pPr>
      <w:r w:rsidRPr="00AA2D69">
        <w:rPr>
          <w:rFonts w:eastAsia="Times New Roman"/>
          <w:b/>
          <w:sz w:val="20"/>
          <w:szCs w:val="20"/>
        </w:rPr>
        <w:lastRenderedPageBreak/>
        <w:t>4</w:t>
      </w:r>
      <w:r w:rsidR="002461C0" w:rsidRPr="00AA2D69">
        <w:rPr>
          <w:rFonts w:eastAsia="Times New Roman"/>
          <w:b/>
          <w:sz w:val="20"/>
          <w:szCs w:val="20"/>
        </w:rPr>
        <w:t>. D</w:t>
      </w:r>
      <w:r w:rsidRPr="00AA2D69">
        <w:rPr>
          <w:rFonts w:eastAsia="Times New Roman"/>
          <w:b/>
          <w:sz w:val="20"/>
          <w:szCs w:val="20"/>
        </w:rPr>
        <w:t>iscussion</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Water quality is a determinant factor influencing the growth and abundance of </w:t>
      </w:r>
      <w:proofErr w:type="spellStart"/>
      <w:r w:rsidRPr="00AA2D69">
        <w:rPr>
          <w:rFonts w:eastAsia="Times New Roman"/>
          <w:sz w:val="20"/>
          <w:szCs w:val="20"/>
        </w:rPr>
        <w:t>macroinvertebrates</w:t>
      </w:r>
      <w:proofErr w:type="spellEnd"/>
      <w:r w:rsidRPr="00AA2D69">
        <w:rPr>
          <w:rFonts w:eastAsia="Times New Roman"/>
          <w:sz w:val="20"/>
          <w:szCs w:val="20"/>
        </w:rPr>
        <w:t xml:space="preserve"> fauna. The range of water temperature values obtained in this study corroborates with the reports of </w:t>
      </w:r>
      <w:proofErr w:type="spellStart"/>
      <w:r w:rsidRPr="00AA2D69">
        <w:rPr>
          <w:rFonts w:eastAsia="Times New Roman"/>
          <w:sz w:val="20"/>
          <w:szCs w:val="20"/>
        </w:rPr>
        <w:t>Okarafor</w:t>
      </w:r>
      <w:proofErr w:type="spellEnd"/>
      <w:r w:rsid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(2013) for </w:t>
      </w:r>
      <w:proofErr w:type="spellStart"/>
      <w:r w:rsidRPr="00AA2D69">
        <w:rPr>
          <w:rFonts w:eastAsia="Times New Roman"/>
          <w:sz w:val="20"/>
          <w:szCs w:val="20"/>
        </w:rPr>
        <w:t>calabar</w:t>
      </w:r>
      <w:proofErr w:type="spellEnd"/>
      <w:r w:rsidRPr="00AA2D69">
        <w:rPr>
          <w:rFonts w:eastAsia="Times New Roman"/>
          <w:sz w:val="20"/>
          <w:szCs w:val="20"/>
        </w:rPr>
        <w:t xml:space="preserve"> River and George and </w:t>
      </w:r>
      <w:proofErr w:type="spellStart"/>
      <w:r w:rsidRPr="00AA2D69">
        <w:rPr>
          <w:rFonts w:eastAsia="Times New Roman"/>
          <w:sz w:val="20"/>
          <w:szCs w:val="20"/>
        </w:rPr>
        <w:t>Atakpa</w:t>
      </w:r>
      <w:proofErr w:type="spellEnd"/>
      <w:r w:rsidRPr="00AA2D69">
        <w:rPr>
          <w:rFonts w:eastAsia="Times New Roman"/>
          <w:sz w:val="20"/>
          <w:szCs w:val="20"/>
        </w:rPr>
        <w:t xml:space="preserve"> (2015) for Cross River Estuary. Slight fluctuations in temperature values observed spatially could be attributed to the location and time of sampling. </w:t>
      </w:r>
    </w:p>
    <w:p w:rsidR="00915B68"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High EC values in station 2 and 3 during the study period could be attributed to the presence of inorganic dissolved salts in these stations brought in through surface run-off from adjourning lands. Low values of this parameter in station 1 could be an indication of inactive deposition of these factors into the station indicating less perturbations.</w:t>
      </w:r>
    </w:p>
    <w:p w:rsidR="00C20C5F" w:rsidRPr="00AA2D69" w:rsidRDefault="00915B68" w:rsidP="002461C0">
      <w:pPr>
        <w:suppressAutoHyphens w:val="0"/>
        <w:snapToGrid w:val="0"/>
        <w:ind w:firstLine="425"/>
        <w:jc w:val="both"/>
        <w:rPr>
          <w:rFonts w:eastAsia="Times New Roman"/>
          <w:sz w:val="20"/>
          <w:szCs w:val="20"/>
        </w:rPr>
      </w:pPr>
      <w:r w:rsidRPr="00AA2D69">
        <w:rPr>
          <w:rFonts w:eastAsia="Times New Roman"/>
          <w:sz w:val="20"/>
          <w:szCs w:val="20"/>
        </w:rPr>
        <w:t>T</w:t>
      </w:r>
      <w:r w:rsidR="00C20C5F" w:rsidRPr="00AA2D69">
        <w:rPr>
          <w:rFonts w:eastAsia="Times New Roman"/>
          <w:sz w:val="20"/>
          <w:szCs w:val="20"/>
        </w:rPr>
        <w:t xml:space="preserve">he pH values obtained during this study across the stations are within the range reported by </w:t>
      </w:r>
      <w:proofErr w:type="spellStart"/>
      <w:r w:rsidR="00C20C5F" w:rsidRPr="00AA2D69">
        <w:rPr>
          <w:rFonts w:eastAsia="Times New Roman"/>
          <w:sz w:val="20"/>
          <w:szCs w:val="20"/>
        </w:rPr>
        <w:t>Zakariya</w:t>
      </w:r>
      <w:proofErr w:type="spellEnd"/>
      <w:r w:rsidR="00AA2D69">
        <w:rPr>
          <w:rFonts w:hint="eastAsia"/>
          <w:sz w:val="20"/>
          <w:szCs w:val="20"/>
          <w:lang w:eastAsia="zh-CN"/>
        </w:rPr>
        <w:t xml:space="preserve"> </w:t>
      </w:r>
      <w:r w:rsidR="00C20C5F" w:rsidRPr="00AA2D69">
        <w:rPr>
          <w:rFonts w:eastAsia="Times New Roman"/>
          <w:i/>
          <w:sz w:val="20"/>
          <w:szCs w:val="20"/>
        </w:rPr>
        <w:t>et al.</w:t>
      </w:r>
      <w:r w:rsidR="00C20C5F" w:rsidRPr="00AA2D69">
        <w:rPr>
          <w:rFonts w:eastAsia="Times New Roman"/>
          <w:sz w:val="20"/>
          <w:szCs w:val="20"/>
        </w:rPr>
        <w:t xml:space="preserve"> (2013) in Lower Niger River and </w:t>
      </w:r>
      <w:proofErr w:type="spellStart"/>
      <w:r w:rsidR="00C20C5F" w:rsidRPr="00AA2D69">
        <w:rPr>
          <w:rFonts w:eastAsia="Times New Roman"/>
          <w:sz w:val="20"/>
          <w:szCs w:val="20"/>
        </w:rPr>
        <w:t>Esenowo</w:t>
      </w:r>
      <w:proofErr w:type="spellEnd"/>
      <w:r w:rsidR="00AA2D69">
        <w:rPr>
          <w:rFonts w:hint="eastAsia"/>
          <w:sz w:val="20"/>
          <w:szCs w:val="20"/>
          <w:lang w:eastAsia="zh-CN"/>
        </w:rPr>
        <w:t xml:space="preserve"> </w:t>
      </w:r>
      <w:r w:rsidR="00C20C5F" w:rsidRPr="00AA2D69">
        <w:rPr>
          <w:rFonts w:eastAsia="Times New Roman"/>
          <w:i/>
          <w:sz w:val="20"/>
          <w:szCs w:val="20"/>
        </w:rPr>
        <w:t>et al</w:t>
      </w:r>
      <w:r w:rsidR="00C20C5F" w:rsidRPr="00AA2D69">
        <w:rPr>
          <w:rFonts w:eastAsia="Times New Roman"/>
          <w:sz w:val="20"/>
          <w:szCs w:val="20"/>
        </w:rPr>
        <w:t xml:space="preserve">. (2017) for </w:t>
      </w:r>
      <w:proofErr w:type="spellStart"/>
      <w:r w:rsidR="00C20C5F" w:rsidRPr="00AA2D69">
        <w:rPr>
          <w:rFonts w:eastAsia="Times New Roman"/>
          <w:sz w:val="20"/>
          <w:szCs w:val="20"/>
        </w:rPr>
        <w:t>Nwaniba</w:t>
      </w:r>
      <w:proofErr w:type="spellEnd"/>
      <w:r w:rsidR="00C20C5F" w:rsidRPr="00AA2D69">
        <w:rPr>
          <w:rFonts w:eastAsia="Times New Roman"/>
          <w:sz w:val="20"/>
          <w:szCs w:val="20"/>
        </w:rPr>
        <w:t xml:space="preserve"> River, Nigeria. The values recorded were within the recommended range for aquatic life by WHO (2011). </w:t>
      </w:r>
    </w:p>
    <w:p w:rsidR="002461C0"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lastRenderedPageBreak/>
        <w:t xml:space="preserve">The low values of dissolved oxygen (DO) recorded in station 2 and 3 may be as a result of inorganic and organic wastes discharge either directly or indirectly in those stations from varying anthropogenic sources. These wastes must have expedited an increase in the rate of microbial degradation. Therefore, waste degradation and decomposition by micro-organisms could have contributed to the reduced dissolved oxygen values, noticeable in station 2 and 3. High value of this parameter in station 1 could be an indication of reduced amount of organic and inorganic wastes, which could have used much of DO for decomposition. </w:t>
      </w:r>
      <w:proofErr w:type="spellStart"/>
      <w:r w:rsidRPr="00AA2D69">
        <w:rPr>
          <w:rFonts w:eastAsia="Times New Roman"/>
          <w:sz w:val="20"/>
          <w:szCs w:val="20"/>
        </w:rPr>
        <w:t>Anago</w:t>
      </w:r>
      <w:proofErr w:type="spellEnd"/>
      <w:r w:rsid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(2013) affirmed that the depression in DO level could be due to chemical and biological oxidation processes in the water.</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Total dissolved solid (TDS) is a measure of the total ionic concentration in the water body. Higher mean values of TDS and alkalinity in station 2 and 3 may be linked to the discharge of </w:t>
      </w:r>
      <w:proofErr w:type="spellStart"/>
      <w:r w:rsidRPr="00AA2D69">
        <w:rPr>
          <w:rFonts w:eastAsia="Times New Roman"/>
          <w:sz w:val="20"/>
          <w:szCs w:val="20"/>
        </w:rPr>
        <w:t>allochthonous</w:t>
      </w:r>
      <w:proofErr w:type="spellEnd"/>
      <w:r w:rsidRPr="00AA2D69">
        <w:rPr>
          <w:rFonts w:eastAsia="Times New Roman"/>
          <w:sz w:val="20"/>
          <w:szCs w:val="20"/>
        </w:rPr>
        <w:t xml:space="preserve"> substance into these stations. It could also be attributed to the positive effect of rainfall which leads to subsequent runoffs of nutrients such as nitrate, </w:t>
      </w:r>
      <w:r w:rsidRPr="00AA2D69">
        <w:rPr>
          <w:rFonts w:eastAsia="Times New Roman"/>
          <w:sz w:val="20"/>
          <w:szCs w:val="20"/>
        </w:rPr>
        <w:lastRenderedPageBreak/>
        <w:t xml:space="preserve">phosphate and salt-rich (sodium chloride) substance from inundated lands into these stations. </w:t>
      </w:r>
      <w:proofErr w:type="spellStart"/>
      <w:r w:rsidRPr="00AA2D69">
        <w:rPr>
          <w:rFonts w:eastAsia="Times New Roman"/>
          <w:sz w:val="20"/>
          <w:szCs w:val="20"/>
        </w:rPr>
        <w:t>Akpan</w:t>
      </w:r>
      <w:proofErr w:type="spellEnd"/>
      <w:r w:rsidRPr="00AA2D69">
        <w:rPr>
          <w:rFonts w:eastAsia="Times New Roman"/>
          <w:sz w:val="20"/>
          <w:szCs w:val="20"/>
        </w:rPr>
        <w:t xml:space="preserve"> (2004) affirmed that increased precipitation and subsequent runoffs from the surrounding lands increased the TDS values of a water body.</w:t>
      </w:r>
    </w:p>
    <w:p w:rsidR="002461C0"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Biochemical oxygen demand (BOD) values obtained in this study were also higher in station 2 and 3 and low in station 1. This may be linked to the consistent discharge of organic wastes into these stations (2 and 3) which usurp dissolved oxygen in large amount by micro-organisms for their decomposition and degradation. Low value of BOD in station 1 is an indication of low organic concentration that would have required a high amount of dissolved oxygen for biodegradation of this waste.</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Chemical oxygen demand (COD) values were also higher in station 2 and 3 than in station 1. This may be interpreted to imply that these stations had high organic-rich wastes which were oxidized chemically. The low COD in station 1 may mean that this station were devoid of substantial waste substance emanating from anthropogenic perturbation. </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High phosphate and nitrate values were obtained spatially in station 3 and 2 when compared with station 1. This may be attributed to the consistent used of inorganic fertilizer rich in phosphate and nitrate in the surrounding agricultural farm lands in these stations. These nutrients get into the river at these stations through surface runoff, thereby resulting in the overgrowth of aquatic plants which in turn lead to </w:t>
      </w:r>
      <w:proofErr w:type="spellStart"/>
      <w:r w:rsidRPr="00AA2D69">
        <w:rPr>
          <w:rFonts w:eastAsia="Times New Roman"/>
          <w:sz w:val="20"/>
          <w:szCs w:val="20"/>
        </w:rPr>
        <w:t>eutrophication</w:t>
      </w:r>
      <w:proofErr w:type="spellEnd"/>
      <w:r w:rsidRPr="00AA2D69">
        <w:rPr>
          <w:rFonts w:eastAsia="Times New Roman"/>
          <w:sz w:val="20"/>
          <w:szCs w:val="20"/>
        </w:rPr>
        <w:t xml:space="preserve"> and depletion of dissolved oxygen. This assertion is supported by the report of </w:t>
      </w:r>
      <w:proofErr w:type="spellStart"/>
      <w:r w:rsidRPr="00AA2D69">
        <w:rPr>
          <w:rFonts w:eastAsia="Times New Roman"/>
          <w:sz w:val="20"/>
          <w:szCs w:val="20"/>
        </w:rPr>
        <w:t>Commins</w:t>
      </w:r>
      <w:proofErr w:type="spellEnd"/>
      <w:r w:rsid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(1983) that high nitrate and phosphate concentration in the river may be related to inputs from agricultural farm lands. </w:t>
      </w:r>
      <w:proofErr w:type="spellStart"/>
      <w:r w:rsidRPr="00AA2D69">
        <w:rPr>
          <w:rFonts w:eastAsia="Times New Roman"/>
          <w:sz w:val="20"/>
          <w:szCs w:val="20"/>
        </w:rPr>
        <w:t>Ufodike</w:t>
      </w:r>
      <w:proofErr w:type="spellEnd"/>
      <w:r w:rsid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(2001) made similar observations for </w:t>
      </w:r>
      <w:proofErr w:type="spellStart"/>
      <w:r w:rsidRPr="00AA2D69">
        <w:rPr>
          <w:rFonts w:eastAsia="Times New Roman"/>
          <w:sz w:val="20"/>
          <w:szCs w:val="20"/>
        </w:rPr>
        <w:t>Dokowa</w:t>
      </w:r>
      <w:proofErr w:type="spellEnd"/>
      <w:r w:rsidRPr="00AA2D69">
        <w:rPr>
          <w:rFonts w:eastAsia="Times New Roman"/>
          <w:sz w:val="20"/>
          <w:szCs w:val="20"/>
        </w:rPr>
        <w:t xml:space="preserve"> Mine Lake. Kennedy and </w:t>
      </w:r>
      <w:proofErr w:type="spellStart"/>
      <w:r w:rsidRPr="00AA2D69">
        <w:rPr>
          <w:rFonts w:eastAsia="Times New Roman"/>
          <w:sz w:val="20"/>
          <w:szCs w:val="20"/>
        </w:rPr>
        <w:t>Hains</w:t>
      </w:r>
      <w:proofErr w:type="spellEnd"/>
      <w:r w:rsidRPr="00AA2D69">
        <w:rPr>
          <w:rFonts w:eastAsia="Times New Roman"/>
          <w:sz w:val="20"/>
          <w:szCs w:val="20"/>
        </w:rPr>
        <w:t xml:space="preserve"> (2002) also reported that nitrate increase with surface runoff and at deeper depths. </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The higher value of chloride concentrations recorded in station 2 may be attributed to domestic activities ranging from the use of chemical (detergent) and other substance rich in chloride salts deposited in this station. </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The findings of the present study revealed that the </w:t>
      </w:r>
      <w:proofErr w:type="spellStart"/>
      <w:r w:rsidRPr="00AA2D69">
        <w:rPr>
          <w:rFonts w:eastAsia="Times New Roman"/>
          <w:sz w:val="20"/>
          <w:szCs w:val="20"/>
        </w:rPr>
        <w:t>physico</w:t>
      </w:r>
      <w:proofErr w:type="spellEnd"/>
      <w:r w:rsidRPr="00AA2D69">
        <w:rPr>
          <w:rFonts w:eastAsia="Times New Roman"/>
          <w:sz w:val="20"/>
          <w:szCs w:val="20"/>
        </w:rPr>
        <w:t>-chemical characteristics have influenced on the abundance and distribution of aquatic macro-invertebrates. The 27 species (</w:t>
      </w:r>
      <w:proofErr w:type="spellStart"/>
      <w:r w:rsidRPr="00AA2D69">
        <w:rPr>
          <w:rFonts w:eastAsia="Times New Roman"/>
          <w:sz w:val="20"/>
          <w:szCs w:val="20"/>
        </w:rPr>
        <w:t>taxa</w:t>
      </w:r>
      <w:proofErr w:type="spellEnd"/>
      <w:r w:rsidRPr="00AA2D69">
        <w:rPr>
          <w:rFonts w:eastAsia="Times New Roman"/>
          <w:sz w:val="20"/>
          <w:szCs w:val="20"/>
        </w:rPr>
        <w:t xml:space="preserve">) of macro-invertebrates recorded in this study is consistent with the earlier assertion by Ezekiel </w:t>
      </w:r>
      <w:r w:rsidRPr="00AA2D69">
        <w:rPr>
          <w:rFonts w:eastAsia="Times New Roman"/>
          <w:i/>
          <w:sz w:val="20"/>
          <w:szCs w:val="20"/>
        </w:rPr>
        <w:t>et al</w:t>
      </w:r>
      <w:r w:rsidRPr="00AA2D69">
        <w:rPr>
          <w:rFonts w:eastAsia="Times New Roman"/>
          <w:sz w:val="20"/>
          <w:szCs w:val="20"/>
        </w:rPr>
        <w:t xml:space="preserve">. (2011) in </w:t>
      </w:r>
      <w:proofErr w:type="spellStart"/>
      <w:r w:rsidRPr="00AA2D69">
        <w:rPr>
          <w:rFonts w:eastAsia="Times New Roman"/>
          <w:sz w:val="20"/>
          <w:szCs w:val="20"/>
        </w:rPr>
        <w:t>Sombreiro</w:t>
      </w:r>
      <w:proofErr w:type="spellEnd"/>
      <w:r w:rsidRPr="00AA2D69">
        <w:rPr>
          <w:rFonts w:eastAsia="Times New Roman"/>
          <w:sz w:val="20"/>
          <w:szCs w:val="20"/>
        </w:rPr>
        <w:t xml:space="preserve"> River, Nigeria and higher when compared with the values reported by </w:t>
      </w:r>
      <w:proofErr w:type="spellStart"/>
      <w:r w:rsidRPr="00AA2D69">
        <w:rPr>
          <w:rFonts w:eastAsia="Times New Roman"/>
          <w:sz w:val="20"/>
          <w:szCs w:val="20"/>
        </w:rPr>
        <w:t>Adjarho</w:t>
      </w:r>
      <w:proofErr w:type="spellEnd"/>
      <w:r w:rsid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(2013) from </w:t>
      </w:r>
      <w:proofErr w:type="spellStart"/>
      <w:r w:rsidRPr="00AA2D69">
        <w:rPr>
          <w:rFonts w:eastAsia="Times New Roman"/>
          <w:sz w:val="20"/>
          <w:szCs w:val="20"/>
        </w:rPr>
        <w:t>Ona</w:t>
      </w:r>
      <w:proofErr w:type="spellEnd"/>
      <w:r w:rsidRPr="00AA2D69">
        <w:rPr>
          <w:rFonts w:eastAsia="Times New Roman"/>
          <w:sz w:val="20"/>
          <w:szCs w:val="20"/>
        </w:rPr>
        <w:t xml:space="preserve"> River, Ibadan. Of the six classes of macro-invertebrates recorded in this study, the class </w:t>
      </w:r>
      <w:proofErr w:type="spellStart"/>
      <w:r w:rsidRPr="00AA2D69">
        <w:rPr>
          <w:rFonts w:eastAsia="Times New Roman"/>
          <w:sz w:val="20"/>
          <w:szCs w:val="20"/>
        </w:rPr>
        <w:t>insecta</w:t>
      </w:r>
      <w:proofErr w:type="spellEnd"/>
      <w:r w:rsidRPr="00AA2D69">
        <w:rPr>
          <w:rFonts w:eastAsia="Times New Roman"/>
          <w:sz w:val="20"/>
          <w:szCs w:val="20"/>
        </w:rPr>
        <w:t xml:space="preserve"> dominated with species richness of seventeen (17), the class </w:t>
      </w:r>
      <w:proofErr w:type="spellStart"/>
      <w:r w:rsidRPr="00AA2D69">
        <w:rPr>
          <w:rFonts w:eastAsia="Times New Roman"/>
          <w:sz w:val="20"/>
          <w:szCs w:val="20"/>
        </w:rPr>
        <w:t>Arachnida</w:t>
      </w:r>
      <w:proofErr w:type="spellEnd"/>
      <w:r w:rsidRPr="00AA2D69">
        <w:rPr>
          <w:rFonts w:eastAsia="Times New Roman"/>
          <w:sz w:val="20"/>
          <w:szCs w:val="20"/>
        </w:rPr>
        <w:t xml:space="preserve"> and </w:t>
      </w:r>
      <w:proofErr w:type="spellStart"/>
      <w:r w:rsidRPr="00AA2D69">
        <w:rPr>
          <w:rFonts w:eastAsia="Times New Roman"/>
          <w:sz w:val="20"/>
          <w:szCs w:val="20"/>
        </w:rPr>
        <w:t>Bivalvia</w:t>
      </w:r>
      <w:proofErr w:type="spellEnd"/>
      <w:r w:rsidRPr="00AA2D69">
        <w:rPr>
          <w:rFonts w:eastAsia="Times New Roman"/>
          <w:sz w:val="20"/>
          <w:szCs w:val="20"/>
        </w:rPr>
        <w:t xml:space="preserve"> had the least species richness of one (1).</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lastRenderedPageBreak/>
        <w:t>High macro-invertebrate’s species obtained in station 1 may be attributed to the low degree of organic and inorganic wastes discharge when compared to other stations. Also, this station is devoid from anthropogenic impacts ranging from sand dredging and disturbance of riparian zone. Low species of macro-</w:t>
      </w:r>
      <w:proofErr w:type="spellStart"/>
      <w:r w:rsidRPr="00AA2D69">
        <w:rPr>
          <w:rFonts w:eastAsia="Times New Roman"/>
          <w:sz w:val="20"/>
          <w:szCs w:val="20"/>
        </w:rPr>
        <w:t>inervetebrates</w:t>
      </w:r>
      <w:proofErr w:type="spellEnd"/>
      <w:r w:rsidRPr="00AA2D69">
        <w:rPr>
          <w:rFonts w:eastAsia="Times New Roman"/>
          <w:sz w:val="20"/>
          <w:szCs w:val="20"/>
        </w:rPr>
        <w:t xml:space="preserve"> recorded in station 2 and 3 may be attributed to some physiological stress imposed on these stations. This agree with the reports of </w:t>
      </w:r>
      <w:proofErr w:type="spellStart"/>
      <w:r w:rsidRPr="00AA2D69">
        <w:rPr>
          <w:rFonts w:eastAsia="Times New Roman"/>
          <w:sz w:val="20"/>
          <w:szCs w:val="20"/>
        </w:rPr>
        <w:t>Andem</w:t>
      </w:r>
      <w:proofErr w:type="spellEnd"/>
      <w:r w:rsidR="00AA2D69">
        <w:rPr>
          <w:rFonts w:hint="eastAsia"/>
          <w:sz w:val="20"/>
          <w:szCs w:val="20"/>
          <w:lang w:eastAsia="zh-CN"/>
        </w:rPr>
        <w:t xml:space="preserve"> </w:t>
      </w:r>
      <w:r w:rsidRPr="00AA2D69">
        <w:rPr>
          <w:rFonts w:eastAsia="Times New Roman"/>
          <w:i/>
          <w:sz w:val="20"/>
          <w:szCs w:val="20"/>
        </w:rPr>
        <w:t>et al</w:t>
      </w:r>
      <w:r w:rsidRPr="00AA2D69">
        <w:rPr>
          <w:rFonts w:eastAsia="Times New Roman"/>
          <w:sz w:val="20"/>
          <w:szCs w:val="20"/>
        </w:rPr>
        <w:t xml:space="preserve">. (2012) for </w:t>
      </w:r>
      <w:proofErr w:type="spellStart"/>
      <w:r w:rsidRPr="00AA2D69">
        <w:rPr>
          <w:rFonts w:eastAsia="Times New Roman"/>
          <w:sz w:val="20"/>
          <w:szCs w:val="20"/>
        </w:rPr>
        <w:t>Ona</w:t>
      </w:r>
      <w:proofErr w:type="spellEnd"/>
      <w:r w:rsidRPr="00AA2D69">
        <w:rPr>
          <w:rFonts w:eastAsia="Times New Roman"/>
          <w:sz w:val="20"/>
          <w:szCs w:val="20"/>
        </w:rPr>
        <w:t xml:space="preserve"> River, where they recorded high macro-invertebrates in an area devoid from anthropogenic impacts. The dominance of </w:t>
      </w:r>
      <w:proofErr w:type="spellStart"/>
      <w:r w:rsidRPr="00AA2D69">
        <w:rPr>
          <w:rFonts w:eastAsia="Times New Roman"/>
          <w:sz w:val="20"/>
          <w:szCs w:val="20"/>
        </w:rPr>
        <w:t>insecta</w:t>
      </w:r>
      <w:proofErr w:type="spellEnd"/>
      <w:r w:rsidRPr="00AA2D69">
        <w:rPr>
          <w:rFonts w:eastAsia="Times New Roman"/>
          <w:sz w:val="20"/>
          <w:szCs w:val="20"/>
        </w:rPr>
        <w:t xml:space="preserve"> across the sampling stations may be attributed to their ubiquitous nature, and the conspicuous absence of </w:t>
      </w:r>
      <w:proofErr w:type="spellStart"/>
      <w:r w:rsidRPr="00AA2D69">
        <w:rPr>
          <w:rFonts w:eastAsia="Times New Roman"/>
          <w:i/>
          <w:sz w:val="20"/>
          <w:szCs w:val="20"/>
        </w:rPr>
        <w:t>Baetiscalaurentina</w:t>
      </w:r>
      <w:proofErr w:type="spellEnd"/>
      <w:r w:rsidRPr="00AA2D69">
        <w:rPr>
          <w:rFonts w:eastAsia="Times New Roman"/>
          <w:i/>
          <w:sz w:val="20"/>
          <w:szCs w:val="20"/>
        </w:rPr>
        <w:t xml:space="preserve">, </w:t>
      </w:r>
      <w:proofErr w:type="spellStart"/>
      <w:r w:rsidRPr="00AA2D69">
        <w:rPr>
          <w:rFonts w:eastAsia="Times New Roman"/>
          <w:i/>
          <w:sz w:val="20"/>
          <w:szCs w:val="20"/>
        </w:rPr>
        <w:t>Baetiscaobesa</w:t>
      </w:r>
      <w:proofErr w:type="spellEnd"/>
      <w:r w:rsidRPr="00AA2D69">
        <w:rPr>
          <w:rFonts w:eastAsia="Times New Roman"/>
          <w:i/>
          <w:sz w:val="20"/>
          <w:szCs w:val="20"/>
        </w:rPr>
        <w:t xml:space="preserve">, </w:t>
      </w:r>
      <w:proofErr w:type="spellStart"/>
      <w:r w:rsidRPr="00AA2D69">
        <w:rPr>
          <w:rFonts w:eastAsia="Times New Roman"/>
          <w:i/>
          <w:sz w:val="20"/>
          <w:szCs w:val="20"/>
        </w:rPr>
        <w:t>Hydropsychepellucidula</w:t>
      </w:r>
      <w:proofErr w:type="spellEnd"/>
      <w:r w:rsidRPr="00AA2D69">
        <w:rPr>
          <w:rFonts w:eastAsia="Times New Roman"/>
          <w:i/>
          <w:sz w:val="20"/>
          <w:szCs w:val="20"/>
        </w:rPr>
        <w:t xml:space="preserve"> and </w:t>
      </w:r>
      <w:proofErr w:type="spellStart"/>
      <w:r w:rsidRPr="00AA2D69">
        <w:rPr>
          <w:rFonts w:eastAsia="Times New Roman"/>
          <w:i/>
          <w:sz w:val="20"/>
          <w:szCs w:val="20"/>
        </w:rPr>
        <w:t>Helicopsyche</w:t>
      </w:r>
      <w:proofErr w:type="spellEnd"/>
      <w:r w:rsidRPr="00AA2D69">
        <w:rPr>
          <w:rFonts w:eastAsia="Times New Roman"/>
          <w:sz w:val="20"/>
          <w:szCs w:val="20"/>
        </w:rPr>
        <w:t xml:space="preserve"> species at station 2 and 3 may be attributed to exorbitant farming activities at the bank of the river which lead to extensive leached of organic and inorganic waste through surface runoff into these stations. The presence of high load of organic and inorganic wastes allows for proliferation of aquatic plant resulting in </w:t>
      </w:r>
      <w:proofErr w:type="spellStart"/>
      <w:r w:rsidRPr="00AA2D69">
        <w:rPr>
          <w:rFonts w:eastAsia="Times New Roman"/>
          <w:sz w:val="20"/>
          <w:szCs w:val="20"/>
        </w:rPr>
        <w:t>eutrophication</w:t>
      </w:r>
      <w:proofErr w:type="spellEnd"/>
      <w:r w:rsidRPr="00AA2D69">
        <w:rPr>
          <w:rFonts w:eastAsia="Times New Roman"/>
          <w:sz w:val="20"/>
          <w:szCs w:val="20"/>
        </w:rPr>
        <w:t xml:space="preserve">. The process of </w:t>
      </w:r>
      <w:proofErr w:type="spellStart"/>
      <w:r w:rsidRPr="00AA2D69">
        <w:rPr>
          <w:rFonts w:eastAsia="Times New Roman"/>
          <w:sz w:val="20"/>
          <w:szCs w:val="20"/>
        </w:rPr>
        <w:t>eutrophication</w:t>
      </w:r>
      <w:proofErr w:type="spellEnd"/>
      <w:r w:rsidRPr="00AA2D69">
        <w:rPr>
          <w:rFonts w:eastAsia="Times New Roman"/>
          <w:sz w:val="20"/>
          <w:szCs w:val="20"/>
        </w:rPr>
        <w:t xml:space="preserve"> leads to reduction of dissolved oxygen level at these stations which in turn affect the distribution and abundance of non-tolerance species. </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 xml:space="preserve">The occurrence of </w:t>
      </w:r>
      <w:proofErr w:type="spellStart"/>
      <w:r w:rsidRPr="00AA2D69">
        <w:rPr>
          <w:rFonts w:eastAsia="Times New Roman"/>
          <w:sz w:val="20"/>
          <w:szCs w:val="20"/>
        </w:rPr>
        <w:t>gastropoda</w:t>
      </w:r>
      <w:proofErr w:type="spellEnd"/>
      <w:r w:rsidR="002461C0" w:rsidRPr="00AA2D69">
        <w:rPr>
          <w:rFonts w:hint="eastAsia"/>
          <w:sz w:val="20"/>
          <w:szCs w:val="20"/>
          <w:lang w:eastAsia="zh-CN"/>
        </w:rPr>
        <w:t xml:space="preserve"> </w:t>
      </w:r>
      <w:proofErr w:type="spellStart"/>
      <w:r w:rsidRPr="00AA2D69">
        <w:rPr>
          <w:rFonts w:eastAsia="Times New Roman"/>
          <w:i/>
          <w:sz w:val="20"/>
          <w:szCs w:val="20"/>
        </w:rPr>
        <w:t>Pomaceacanaliculata</w:t>
      </w:r>
      <w:proofErr w:type="spellEnd"/>
      <w:r w:rsidR="002461C0" w:rsidRPr="00AA2D69">
        <w:rPr>
          <w:rFonts w:hint="eastAsia"/>
          <w:i/>
          <w:sz w:val="20"/>
          <w:szCs w:val="20"/>
          <w:lang w:eastAsia="zh-CN"/>
        </w:rPr>
        <w:t xml:space="preserve"> </w:t>
      </w:r>
      <w:r w:rsidRPr="00AA2D69">
        <w:rPr>
          <w:rFonts w:eastAsia="Times New Roman"/>
          <w:sz w:val="20"/>
          <w:szCs w:val="20"/>
        </w:rPr>
        <w:t xml:space="preserve">and </w:t>
      </w:r>
      <w:r w:rsidRPr="00AA2D69">
        <w:rPr>
          <w:rFonts w:eastAsia="Times New Roman"/>
          <w:i/>
          <w:sz w:val="20"/>
          <w:szCs w:val="20"/>
        </w:rPr>
        <w:t xml:space="preserve">P. </w:t>
      </w:r>
      <w:r w:rsidR="00AA2D69">
        <w:rPr>
          <w:rFonts w:eastAsia="Times New Roman"/>
          <w:i/>
          <w:sz w:val="20"/>
          <w:szCs w:val="20"/>
        </w:rPr>
        <w:t>maculate</w:t>
      </w:r>
      <w:r w:rsidR="00AA2D69">
        <w:rPr>
          <w:rFonts w:hint="eastAsia"/>
          <w:i/>
          <w:sz w:val="20"/>
          <w:szCs w:val="20"/>
          <w:lang w:eastAsia="zh-CN"/>
        </w:rPr>
        <w:t xml:space="preserve"> </w:t>
      </w:r>
      <w:r w:rsidRPr="00AA2D69">
        <w:rPr>
          <w:rFonts w:eastAsia="Times New Roman"/>
          <w:sz w:val="20"/>
          <w:szCs w:val="20"/>
        </w:rPr>
        <w:t xml:space="preserve">can be traced to their tolerance to some level of organic pollution. This agree with the reports of </w:t>
      </w:r>
      <w:proofErr w:type="spellStart"/>
      <w:r w:rsidRPr="00AA2D69">
        <w:rPr>
          <w:rFonts w:eastAsia="Times New Roman"/>
          <w:sz w:val="20"/>
          <w:szCs w:val="20"/>
        </w:rPr>
        <w:t>Aina</w:t>
      </w:r>
      <w:proofErr w:type="spellEnd"/>
      <w:r w:rsidRPr="00AA2D69">
        <w:rPr>
          <w:rFonts w:eastAsia="Times New Roman"/>
          <w:sz w:val="20"/>
          <w:szCs w:val="20"/>
        </w:rPr>
        <w:t xml:space="preserve"> and </w:t>
      </w:r>
      <w:proofErr w:type="spellStart"/>
      <w:r w:rsidRPr="00AA2D69">
        <w:rPr>
          <w:rFonts w:eastAsia="Times New Roman"/>
          <w:sz w:val="20"/>
          <w:szCs w:val="20"/>
        </w:rPr>
        <w:t>Oyebamiji</w:t>
      </w:r>
      <w:proofErr w:type="spellEnd"/>
      <w:r w:rsidRPr="00AA2D69">
        <w:rPr>
          <w:rFonts w:eastAsia="Times New Roman"/>
          <w:sz w:val="20"/>
          <w:szCs w:val="20"/>
        </w:rPr>
        <w:t xml:space="preserve"> (2011), who reported the occurrence of </w:t>
      </w:r>
      <w:proofErr w:type="spellStart"/>
      <w:r w:rsidRPr="00AA2D69">
        <w:rPr>
          <w:rFonts w:eastAsia="Times New Roman"/>
          <w:i/>
          <w:sz w:val="20"/>
          <w:szCs w:val="20"/>
        </w:rPr>
        <w:t>Balinusforskalii</w:t>
      </w:r>
      <w:proofErr w:type="spellEnd"/>
      <w:r w:rsidR="002461C0" w:rsidRPr="00AA2D69">
        <w:rPr>
          <w:rFonts w:hint="eastAsia"/>
          <w:i/>
          <w:sz w:val="20"/>
          <w:szCs w:val="20"/>
          <w:lang w:eastAsia="zh-CN"/>
        </w:rPr>
        <w:t xml:space="preserve"> </w:t>
      </w:r>
      <w:r w:rsidRPr="00AA2D69">
        <w:rPr>
          <w:rFonts w:eastAsia="Times New Roman"/>
          <w:sz w:val="20"/>
          <w:szCs w:val="20"/>
        </w:rPr>
        <w:t xml:space="preserve">in area influenced by domestic wastes discharge. The abundance of </w:t>
      </w:r>
      <w:proofErr w:type="spellStart"/>
      <w:r w:rsidRPr="00AA2D69">
        <w:rPr>
          <w:rFonts w:eastAsia="Times New Roman"/>
          <w:i/>
          <w:sz w:val="20"/>
          <w:szCs w:val="20"/>
        </w:rPr>
        <w:t>Limnodrilushoffmeisteri</w:t>
      </w:r>
      <w:proofErr w:type="spellEnd"/>
      <w:r w:rsidR="002461C0" w:rsidRPr="00AA2D69">
        <w:rPr>
          <w:rFonts w:hint="eastAsia"/>
          <w:i/>
          <w:sz w:val="20"/>
          <w:szCs w:val="20"/>
          <w:lang w:eastAsia="zh-CN"/>
        </w:rPr>
        <w:t xml:space="preserve"> </w:t>
      </w:r>
      <w:r w:rsidRPr="00AA2D69">
        <w:rPr>
          <w:rFonts w:eastAsia="Times New Roman"/>
          <w:sz w:val="20"/>
          <w:szCs w:val="20"/>
        </w:rPr>
        <w:t xml:space="preserve">and </w:t>
      </w:r>
      <w:proofErr w:type="spellStart"/>
      <w:r w:rsidRPr="00AA2D69">
        <w:rPr>
          <w:rFonts w:eastAsia="Times New Roman"/>
          <w:i/>
          <w:sz w:val="20"/>
          <w:szCs w:val="20"/>
        </w:rPr>
        <w:t>Tubifextubifex</w:t>
      </w:r>
      <w:proofErr w:type="spellEnd"/>
      <w:r w:rsidR="002461C0" w:rsidRPr="00AA2D69">
        <w:rPr>
          <w:rFonts w:hint="eastAsia"/>
          <w:i/>
          <w:sz w:val="20"/>
          <w:szCs w:val="20"/>
          <w:lang w:eastAsia="zh-CN"/>
        </w:rPr>
        <w:t xml:space="preserve"> </w:t>
      </w:r>
      <w:r w:rsidRPr="00AA2D69">
        <w:rPr>
          <w:rFonts w:eastAsia="Times New Roman"/>
          <w:sz w:val="20"/>
          <w:szCs w:val="20"/>
        </w:rPr>
        <w:t xml:space="preserve">in station 2 and 3 is an indication of pollution, deteriorating water quality and their ability to tolerate alkaline and anoxic condition of the environment. This is in agreement with the reports of Sharma and </w:t>
      </w:r>
      <w:proofErr w:type="spellStart"/>
      <w:r w:rsidRPr="00AA2D69">
        <w:rPr>
          <w:rFonts w:eastAsia="Times New Roman"/>
          <w:sz w:val="20"/>
          <w:szCs w:val="20"/>
        </w:rPr>
        <w:t>Chowdhary</w:t>
      </w:r>
      <w:proofErr w:type="spellEnd"/>
      <w:r w:rsidRPr="00AA2D69">
        <w:rPr>
          <w:rFonts w:eastAsia="Times New Roman"/>
          <w:sz w:val="20"/>
          <w:szCs w:val="20"/>
        </w:rPr>
        <w:t xml:space="preserve"> (2011), who reported the occurrence of </w:t>
      </w:r>
      <w:proofErr w:type="spellStart"/>
      <w:r w:rsidRPr="00AA2D69">
        <w:rPr>
          <w:rFonts w:eastAsia="Times New Roman"/>
          <w:i/>
          <w:sz w:val="20"/>
          <w:szCs w:val="20"/>
        </w:rPr>
        <w:t>Tubifextubifex</w:t>
      </w:r>
      <w:proofErr w:type="spellEnd"/>
      <w:r w:rsidRPr="00AA2D69">
        <w:rPr>
          <w:rFonts w:eastAsia="Times New Roman"/>
          <w:sz w:val="20"/>
          <w:szCs w:val="20"/>
        </w:rPr>
        <w:t xml:space="preserve"> and </w:t>
      </w:r>
      <w:proofErr w:type="spellStart"/>
      <w:r w:rsidRPr="00AA2D69">
        <w:rPr>
          <w:rFonts w:eastAsia="Times New Roman"/>
          <w:i/>
          <w:sz w:val="20"/>
          <w:szCs w:val="20"/>
        </w:rPr>
        <w:t>Limnodrillus</w:t>
      </w:r>
      <w:proofErr w:type="spellEnd"/>
      <w:r w:rsidRPr="00AA2D69">
        <w:rPr>
          <w:rFonts w:eastAsia="Times New Roman"/>
          <w:i/>
          <w:sz w:val="20"/>
          <w:szCs w:val="20"/>
        </w:rPr>
        <w:t xml:space="preserve"> sp</w:t>
      </w:r>
      <w:r w:rsidRPr="00AA2D69">
        <w:rPr>
          <w:rFonts w:eastAsia="Times New Roman"/>
          <w:sz w:val="20"/>
          <w:szCs w:val="20"/>
        </w:rPr>
        <w:t xml:space="preserve">. at sites where human pressure and pollution were predominant. </w:t>
      </w:r>
    </w:p>
    <w:p w:rsidR="00C20C5F" w:rsidRPr="00AA2D69" w:rsidRDefault="00C20C5F" w:rsidP="002461C0">
      <w:pPr>
        <w:suppressAutoHyphens w:val="0"/>
        <w:snapToGrid w:val="0"/>
        <w:ind w:firstLine="425"/>
        <w:jc w:val="both"/>
        <w:rPr>
          <w:sz w:val="20"/>
          <w:szCs w:val="20"/>
          <w:lang w:eastAsia="zh-CN"/>
        </w:rPr>
      </w:pPr>
      <w:r w:rsidRPr="00AA2D69">
        <w:rPr>
          <w:rFonts w:eastAsia="Times New Roman"/>
          <w:sz w:val="20"/>
          <w:szCs w:val="20"/>
        </w:rPr>
        <w:t xml:space="preserve">Biological diversity is another important tool for assessing the pollution status of environment. Shannon, </w:t>
      </w:r>
      <w:proofErr w:type="spellStart"/>
      <w:r w:rsidRPr="00AA2D69">
        <w:rPr>
          <w:rFonts w:eastAsia="Times New Roman"/>
          <w:sz w:val="20"/>
          <w:szCs w:val="20"/>
        </w:rPr>
        <w:t>Margalef</w:t>
      </w:r>
      <w:proofErr w:type="spellEnd"/>
      <w:r w:rsidRPr="00AA2D69">
        <w:rPr>
          <w:rFonts w:eastAsia="Times New Roman"/>
          <w:sz w:val="20"/>
          <w:szCs w:val="20"/>
        </w:rPr>
        <w:t xml:space="preserve"> and evenness values were recorded high in station 1, while station 2 and 3 had low values of these indices. The low values in these diversity indices in station 2 and 3 is believed to have emanated from severe stress imposed by anthropogenic activities in the river body at these stations. The high diversity recorded for Shannon and </w:t>
      </w:r>
      <w:proofErr w:type="spellStart"/>
      <w:r w:rsidRPr="00AA2D69">
        <w:rPr>
          <w:rFonts w:eastAsia="Times New Roman"/>
          <w:sz w:val="20"/>
          <w:szCs w:val="20"/>
        </w:rPr>
        <w:t>Margalef</w:t>
      </w:r>
      <w:proofErr w:type="spellEnd"/>
      <w:r w:rsidRPr="00AA2D69">
        <w:rPr>
          <w:rFonts w:eastAsia="Times New Roman"/>
          <w:sz w:val="20"/>
          <w:szCs w:val="20"/>
        </w:rPr>
        <w:t xml:space="preserve"> in station 1 may entail that this station was relatively stable and stress free. However, the high evenness value observed in station 1 may reflect that there was uniformity in the distribution of macro-invertebrates in this station.</w:t>
      </w:r>
      <w:r w:rsidR="002461C0" w:rsidRPr="00AA2D69">
        <w:rPr>
          <w:rFonts w:hint="eastAsia"/>
          <w:sz w:val="20"/>
          <w:szCs w:val="20"/>
          <w:lang w:eastAsia="zh-CN"/>
        </w:rPr>
        <w:t xml:space="preserve"> </w:t>
      </w:r>
    </w:p>
    <w:p w:rsidR="00915B68" w:rsidRPr="00AA2D69" w:rsidRDefault="00915B68" w:rsidP="002461C0">
      <w:pPr>
        <w:suppressAutoHyphens w:val="0"/>
        <w:snapToGrid w:val="0"/>
        <w:ind w:firstLine="425"/>
        <w:jc w:val="both"/>
        <w:rPr>
          <w:rFonts w:eastAsia="Times New Roman"/>
          <w:sz w:val="20"/>
          <w:szCs w:val="20"/>
        </w:rPr>
      </w:pPr>
    </w:p>
    <w:p w:rsidR="00C20C5F" w:rsidRPr="00AA2D69" w:rsidRDefault="00915B68" w:rsidP="002461C0">
      <w:pPr>
        <w:suppressAutoHyphens w:val="0"/>
        <w:snapToGrid w:val="0"/>
        <w:jc w:val="both"/>
        <w:rPr>
          <w:rFonts w:eastAsia="Times New Roman"/>
          <w:color w:val="FF0000"/>
          <w:sz w:val="20"/>
          <w:szCs w:val="20"/>
        </w:rPr>
      </w:pPr>
      <w:r w:rsidRPr="00AA2D69">
        <w:rPr>
          <w:rFonts w:eastAsia="Times New Roman"/>
          <w:b/>
          <w:sz w:val="20"/>
          <w:szCs w:val="20"/>
        </w:rPr>
        <w:lastRenderedPageBreak/>
        <w:t>5</w:t>
      </w:r>
      <w:r w:rsidR="00C20C5F" w:rsidRPr="00AA2D69">
        <w:rPr>
          <w:rFonts w:eastAsia="Times New Roman"/>
          <w:b/>
          <w:sz w:val="20"/>
          <w:szCs w:val="20"/>
        </w:rPr>
        <w:t>. Conclusion</w:t>
      </w:r>
      <w:r w:rsidRPr="00AA2D69">
        <w:rPr>
          <w:rFonts w:eastAsia="Times New Roman"/>
          <w:b/>
          <w:sz w:val="20"/>
          <w:szCs w:val="20"/>
        </w:rPr>
        <w:t xml:space="preserve"> </w:t>
      </w:r>
    </w:p>
    <w:p w:rsidR="00C20C5F" w:rsidRPr="00AA2D69" w:rsidRDefault="00C20C5F" w:rsidP="002461C0">
      <w:pPr>
        <w:suppressAutoHyphens w:val="0"/>
        <w:snapToGrid w:val="0"/>
        <w:ind w:firstLine="425"/>
        <w:jc w:val="both"/>
        <w:rPr>
          <w:rFonts w:eastAsia="Times New Roman"/>
          <w:sz w:val="20"/>
          <w:szCs w:val="20"/>
        </w:rPr>
      </w:pPr>
      <w:r w:rsidRPr="00AA2D69">
        <w:rPr>
          <w:rFonts w:eastAsia="Times New Roman"/>
          <w:sz w:val="20"/>
          <w:szCs w:val="20"/>
        </w:rPr>
        <w:t>Conclusively, it is believed that the river is impacted with agrochemicals which comes into the river via surface run-off. This stem from the low values of DO and high values of nitrate, phosphate and COD recorded in station 2 and 3 which are closed to agricultural farmlands with extensive use of agrochemicals for pest control and high yield of crops. In terms of macro-invertebrate’s abundance and diversity station 2 and 3 had the least when compared to station 1 which was sited far from where there are no farmlands and serves has the control. Based on the findings of this study it is evident that agrochemical have impact on water quality and macro-invertebrate’s abundance and distribution in the study area. This study recommends adhering to standard practices in the application of agrochemicals and also, at low concentrations and ridges should be built around farmlands to prevent surface run-off during heavy precipitation.</w:t>
      </w:r>
    </w:p>
    <w:p w:rsidR="00C20C5F" w:rsidRPr="00AA2D69" w:rsidRDefault="002461C0" w:rsidP="002461C0">
      <w:pPr>
        <w:suppressAutoHyphens w:val="0"/>
        <w:snapToGrid w:val="0"/>
        <w:jc w:val="both"/>
        <w:rPr>
          <w:b/>
          <w:sz w:val="20"/>
          <w:szCs w:val="20"/>
          <w:lang w:eastAsia="zh-CN"/>
        </w:rPr>
      </w:pPr>
      <w:r w:rsidRPr="00AA2D69">
        <w:rPr>
          <w:rFonts w:hint="eastAsia"/>
          <w:b/>
          <w:sz w:val="20"/>
          <w:szCs w:val="20"/>
          <w:lang w:eastAsia="zh-CN"/>
        </w:rPr>
        <w:t xml:space="preserve"> </w:t>
      </w:r>
    </w:p>
    <w:p w:rsidR="00C20C5F" w:rsidRPr="00AA2D69" w:rsidRDefault="00C20C5F" w:rsidP="002461C0">
      <w:pPr>
        <w:suppressAutoHyphens w:val="0"/>
        <w:snapToGrid w:val="0"/>
        <w:jc w:val="both"/>
        <w:rPr>
          <w:b/>
          <w:sz w:val="20"/>
          <w:szCs w:val="20"/>
        </w:rPr>
      </w:pPr>
      <w:r w:rsidRPr="00AA2D69">
        <w:rPr>
          <w:b/>
          <w:sz w:val="20"/>
          <w:szCs w:val="20"/>
        </w:rPr>
        <w:t>Corresponding Author:</w:t>
      </w:r>
    </w:p>
    <w:p w:rsidR="00C20C5F" w:rsidRPr="00AA2D69" w:rsidRDefault="00C20C5F" w:rsidP="002461C0">
      <w:pPr>
        <w:suppressAutoHyphens w:val="0"/>
        <w:snapToGrid w:val="0"/>
        <w:jc w:val="both"/>
        <w:rPr>
          <w:sz w:val="20"/>
          <w:szCs w:val="20"/>
        </w:rPr>
      </w:pPr>
      <w:r w:rsidRPr="00AA2D69">
        <w:rPr>
          <w:sz w:val="20"/>
          <w:szCs w:val="20"/>
        </w:rPr>
        <w:t xml:space="preserve">Dr. George </w:t>
      </w:r>
      <w:proofErr w:type="spellStart"/>
      <w:r w:rsidRPr="00AA2D69">
        <w:rPr>
          <w:sz w:val="20"/>
          <w:szCs w:val="20"/>
        </w:rPr>
        <w:t>Ubong</w:t>
      </w:r>
      <w:proofErr w:type="spellEnd"/>
    </w:p>
    <w:p w:rsidR="00C20C5F" w:rsidRPr="00AA2D69" w:rsidRDefault="00C20C5F" w:rsidP="002461C0">
      <w:pPr>
        <w:suppressAutoHyphens w:val="0"/>
        <w:snapToGrid w:val="0"/>
        <w:jc w:val="both"/>
        <w:rPr>
          <w:sz w:val="20"/>
          <w:szCs w:val="20"/>
        </w:rPr>
      </w:pPr>
      <w:r w:rsidRPr="00AA2D69">
        <w:rPr>
          <w:sz w:val="20"/>
          <w:szCs w:val="20"/>
        </w:rPr>
        <w:t>Department of Fisheries</w:t>
      </w:r>
      <w:r w:rsidR="00915B68" w:rsidRPr="00AA2D69">
        <w:rPr>
          <w:sz w:val="20"/>
          <w:szCs w:val="20"/>
        </w:rPr>
        <w:t xml:space="preserve"> &amp; </w:t>
      </w:r>
      <w:r w:rsidRPr="00AA2D69">
        <w:rPr>
          <w:sz w:val="20"/>
          <w:szCs w:val="20"/>
        </w:rPr>
        <w:t>Aquaculture</w:t>
      </w:r>
    </w:p>
    <w:p w:rsidR="00C20C5F" w:rsidRPr="00AA2D69" w:rsidRDefault="00C20C5F" w:rsidP="002461C0">
      <w:pPr>
        <w:suppressAutoHyphens w:val="0"/>
        <w:snapToGrid w:val="0"/>
        <w:jc w:val="both"/>
        <w:rPr>
          <w:sz w:val="20"/>
          <w:szCs w:val="20"/>
        </w:rPr>
      </w:pPr>
      <w:proofErr w:type="spellStart"/>
      <w:r w:rsidRPr="00AA2D69">
        <w:rPr>
          <w:sz w:val="20"/>
          <w:szCs w:val="20"/>
        </w:rPr>
        <w:t>ObioAkpa</w:t>
      </w:r>
      <w:proofErr w:type="spellEnd"/>
      <w:r w:rsidRPr="00AA2D69">
        <w:rPr>
          <w:sz w:val="20"/>
          <w:szCs w:val="20"/>
        </w:rPr>
        <w:t xml:space="preserve"> Campus, </w:t>
      </w:r>
      <w:proofErr w:type="spellStart"/>
      <w:r w:rsidRPr="00AA2D69">
        <w:rPr>
          <w:sz w:val="20"/>
          <w:szCs w:val="20"/>
        </w:rPr>
        <w:t>AkwaIbom</w:t>
      </w:r>
      <w:proofErr w:type="spellEnd"/>
      <w:r w:rsidRPr="00AA2D69">
        <w:rPr>
          <w:sz w:val="20"/>
          <w:szCs w:val="20"/>
        </w:rPr>
        <w:t xml:space="preserve"> State University </w:t>
      </w:r>
    </w:p>
    <w:p w:rsidR="00C20C5F" w:rsidRPr="00AA2D69" w:rsidRDefault="00C20C5F" w:rsidP="002461C0">
      <w:pPr>
        <w:suppressAutoHyphens w:val="0"/>
        <w:snapToGrid w:val="0"/>
        <w:jc w:val="both"/>
        <w:rPr>
          <w:sz w:val="20"/>
          <w:szCs w:val="20"/>
          <w:lang w:eastAsia="zh-CN"/>
        </w:rPr>
      </w:pPr>
      <w:proofErr w:type="spellStart"/>
      <w:r w:rsidRPr="00AA2D69">
        <w:rPr>
          <w:sz w:val="20"/>
          <w:szCs w:val="20"/>
        </w:rPr>
        <w:t>IkotAkpaden</w:t>
      </w:r>
      <w:proofErr w:type="spellEnd"/>
      <w:r w:rsidRPr="00AA2D69">
        <w:rPr>
          <w:sz w:val="20"/>
          <w:szCs w:val="20"/>
        </w:rPr>
        <w:t xml:space="preserve">, </w:t>
      </w:r>
      <w:proofErr w:type="spellStart"/>
      <w:r w:rsidRPr="00AA2D69">
        <w:rPr>
          <w:sz w:val="20"/>
          <w:szCs w:val="20"/>
        </w:rPr>
        <w:t>MkpatEnin</w:t>
      </w:r>
      <w:proofErr w:type="spellEnd"/>
      <w:r w:rsidRPr="00AA2D69">
        <w:rPr>
          <w:sz w:val="20"/>
          <w:szCs w:val="20"/>
        </w:rPr>
        <w:t xml:space="preserve">, </w:t>
      </w:r>
      <w:proofErr w:type="spellStart"/>
      <w:r w:rsidRPr="00AA2D69">
        <w:rPr>
          <w:sz w:val="20"/>
          <w:szCs w:val="20"/>
        </w:rPr>
        <w:t>AkwaIbom</w:t>
      </w:r>
      <w:proofErr w:type="spellEnd"/>
      <w:r w:rsidRPr="00AA2D69">
        <w:rPr>
          <w:sz w:val="20"/>
          <w:szCs w:val="20"/>
        </w:rPr>
        <w:t xml:space="preserve"> State.</w:t>
      </w:r>
    </w:p>
    <w:p w:rsidR="00C20C5F" w:rsidRPr="00AA2D69" w:rsidRDefault="00C20C5F" w:rsidP="002461C0">
      <w:pPr>
        <w:suppressAutoHyphens w:val="0"/>
        <w:snapToGrid w:val="0"/>
        <w:jc w:val="both"/>
        <w:rPr>
          <w:sz w:val="20"/>
          <w:szCs w:val="20"/>
          <w:lang w:eastAsia="zh-CN"/>
        </w:rPr>
      </w:pPr>
      <w:r w:rsidRPr="00AA2D69">
        <w:rPr>
          <w:rFonts w:hint="eastAsia"/>
          <w:sz w:val="20"/>
          <w:szCs w:val="20"/>
          <w:lang w:eastAsia="zh-CN"/>
        </w:rPr>
        <w:t xml:space="preserve">Telephone: </w:t>
      </w:r>
      <w:r w:rsidRPr="00AA2D69">
        <w:rPr>
          <w:sz w:val="20"/>
          <w:szCs w:val="20"/>
          <w:lang w:eastAsia="zh-CN"/>
        </w:rPr>
        <w:t>08032625310</w:t>
      </w:r>
    </w:p>
    <w:p w:rsidR="00C20C5F" w:rsidRPr="00AA2D69" w:rsidRDefault="00C20C5F" w:rsidP="002461C0">
      <w:pPr>
        <w:suppressAutoHyphens w:val="0"/>
        <w:snapToGrid w:val="0"/>
        <w:jc w:val="both"/>
        <w:rPr>
          <w:sz w:val="20"/>
          <w:szCs w:val="20"/>
          <w:lang w:eastAsia="zh-CN"/>
        </w:rPr>
      </w:pPr>
      <w:r w:rsidRPr="00AA2D69">
        <w:rPr>
          <w:sz w:val="20"/>
          <w:szCs w:val="20"/>
        </w:rPr>
        <w:t xml:space="preserve">E-mail: </w:t>
      </w:r>
      <w:hyperlink r:id="rId16" w:history="1">
        <w:r w:rsidR="00AA2D69" w:rsidRPr="0089133F">
          <w:rPr>
            <w:rStyle w:val="Hyperlink"/>
            <w:sz w:val="20"/>
            <w:szCs w:val="20"/>
          </w:rPr>
          <w:t>talk2georgeubong@gmail.com</w:t>
        </w:r>
      </w:hyperlink>
      <w:bookmarkStart w:id="2" w:name="_GoBack"/>
      <w:bookmarkEnd w:id="2"/>
      <w:r w:rsidR="00AA2D69">
        <w:rPr>
          <w:rFonts w:hint="eastAsia"/>
          <w:sz w:val="20"/>
          <w:szCs w:val="20"/>
          <w:lang w:eastAsia="zh-CN"/>
        </w:rPr>
        <w:t xml:space="preserve"> </w:t>
      </w:r>
    </w:p>
    <w:p w:rsidR="00C20C5F" w:rsidRPr="00AA2D69" w:rsidRDefault="00C20C5F" w:rsidP="002461C0">
      <w:pPr>
        <w:suppressAutoHyphens w:val="0"/>
        <w:snapToGrid w:val="0"/>
        <w:ind w:firstLine="425"/>
        <w:jc w:val="both"/>
        <w:rPr>
          <w:sz w:val="20"/>
          <w:szCs w:val="20"/>
        </w:rPr>
      </w:pPr>
    </w:p>
    <w:p w:rsidR="00C20C5F" w:rsidRPr="00AA2D69" w:rsidRDefault="00C20C5F" w:rsidP="002461C0">
      <w:pPr>
        <w:suppressAutoHyphens w:val="0"/>
        <w:snapToGrid w:val="0"/>
        <w:jc w:val="both"/>
        <w:rPr>
          <w:b/>
          <w:sz w:val="20"/>
          <w:szCs w:val="20"/>
        </w:rPr>
      </w:pPr>
      <w:r w:rsidRPr="00AA2D69">
        <w:rPr>
          <w:b/>
          <w:sz w:val="20"/>
          <w:szCs w:val="20"/>
        </w:rPr>
        <w:t>References</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Adjarho</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r w:rsidRPr="00AA2D69">
        <w:rPr>
          <w:rFonts w:eastAsia="Times New Roman"/>
          <w:sz w:val="20"/>
          <w:szCs w:val="20"/>
        </w:rPr>
        <w:t>B.,</w:t>
      </w:r>
      <w:r w:rsidR="00915B68" w:rsidRPr="00AA2D69">
        <w:rPr>
          <w:rFonts w:eastAsia="Times New Roman"/>
          <w:sz w:val="20"/>
          <w:szCs w:val="20"/>
        </w:rPr>
        <w:t xml:space="preserve"> </w:t>
      </w:r>
      <w:proofErr w:type="spellStart"/>
      <w:r w:rsidRPr="00AA2D69">
        <w:rPr>
          <w:rFonts w:eastAsia="Times New Roman"/>
          <w:sz w:val="20"/>
          <w:szCs w:val="20"/>
        </w:rPr>
        <w:t>Esenowo</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I.</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Ugwumba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(2013).</w:t>
      </w:r>
      <w:r w:rsidR="00915B68" w:rsidRPr="00AA2D69">
        <w:rPr>
          <w:rFonts w:eastAsia="Times New Roman"/>
          <w:sz w:val="20"/>
          <w:szCs w:val="20"/>
        </w:rPr>
        <w:t xml:space="preserve"> </w:t>
      </w:r>
      <w:proofErr w:type="spellStart"/>
      <w:r w:rsidRPr="00AA2D69">
        <w:rPr>
          <w:rFonts w:eastAsia="Times New Roman"/>
          <w:sz w:val="20"/>
          <w:szCs w:val="20"/>
        </w:rPr>
        <w:t>Physico-chemcial</w:t>
      </w:r>
      <w:proofErr w:type="spellEnd"/>
      <w:r w:rsidR="00915B68" w:rsidRPr="00AA2D69">
        <w:rPr>
          <w:rFonts w:eastAsia="Times New Roman"/>
          <w:sz w:val="20"/>
          <w:szCs w:val="20"/>
        </w:rPr>
        <w:t xml:space="preserve"> </w:t>
      </w:r>
      <w:r w:rsidRPr="00AA2D69">
        <w:rPr>
          <w:rFonts w:eastAsia="Times New Roman"/>
          <w:sz w:val="20"/>
          <w:szCs w:val="20"/>
        </w:rPr>
        <w:t>parameters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marco</w:t>
      </w:r>
      <w:proofErr w:type="spellEnd"/>
      <w:r w:rsidRPr="00AA2D69">
        <w:rPr>
          <w:rFonts w:eastAsia="Times New Roman"/>
          <w:sz w:val="20"/>
          <w:szCs w:val="20"/>
        </w:rPr>
        <w:t>-invertebrate’s</w:t>
      </w:r>
      <w:r w:rsidR="00915B68" w:rsidRPr="00AA2D69">
        <w:rPr>
          <w:rFonts w:eastAsia="Times New Roman"/>
          <w:sz w:val="20"/>
          <w:szCs w:val="20"/>
        </w:rPr>
        <w:t xml:space="preserve"> </w:t>
      </w:r>
      <w:r w:rsidRPr="00AA2D69">
        <w:rPr>
          <w:rFonts w:eastAsia="Times New Roman"/>
          <w:sz w:val="20"/>
          <w:szCs w:val="20"/>
        </w:rPr>
        <w:t>fauna</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Ona</w:t>
      </w:r>
      <w:proofErr w:type="spellEnd"/>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at</w:t>
      </w:r>
      <w:r w:rsidR="00915B68" w:rsidRPr="00AA2D69">
        <w:rPr>
          <w:rFonts w:eastAsia="Times New Roman"/>
          <w:sz w:val="20"/>
          <w:szCs w:val="20"/>
        </w:rPr>
        <w:t xml:space="preserve"> </w:t>
      </w:r>
      <w:proofErr w:type="spellStart"/>
      <w:r w:rsidRPr="00AA2D69">
        <w:rPr>
          <w:rFonts w:eastAsia="Times New Roman"/>
          <w:sz w:val="20"/>
          <w:szCs w:val="20"/>
        </w:rPr>
        <w:t>Oluyole</w:t>
      </w:r>
      <w:proofErr w:type="spellEnd"/>
      <w:r w:rsidR="00915B68" w:rsidRPr="00AA2D69">
        <w:rPr>
          <w:rFonts w:eastAsia="Times New Roman"/>
          <w:sz w:val="20"/>
          <w:szCs w:val="20"/>
        </w:rPr>
        <w:t xml:space="preserve"> </w:t>
      </w:r>
      <w:r w:rsidRPr="00AA2D69">
        <w:rPr>
          <w:rFonts w:eastAsia="Times New Roman"/>
          <w:sz w:val="20"/>
          <w:szCs w:val="20"/>
        </w:rPr>
        <w:t>Estate,</w:t>
      </w:r>
      <w:r w:rsidR="00915B68" w:rsidRPr="00AA2D69">
        <w:rPr>
          <w:rFonts w:eastAsia="Times New Roman"/>
          <w:sz w:val="20"/>
          <w:szCs w:val="20"/>
        </w:rPr>
        <w:t xml:space="preserve"> </w:t>
      </w:r>
      <w:r w:rsidRPr="00AA2D69">
        <w:rPr>
          <w:rFonts w:eastAsia="Times New Roman"/>
          <w:sz w:val="20"/>
          <w:szCs w:val="20"/>
        </w:rPr>
        <w:t>Ibadan</w:t>
      </w:r>
      <w:r w:rsidRPr="00AA2D69">
        <w:rPr>
          <w:rFonts w:eastAsia="Times New Roman"/>
          <w:i/>
          <w:sz w:val="20"/>
          <w:szCs w:val="20"/>
        </w:rPr>
        <w:t>.</w:t>
      </w:r>
      <w:r w:rsidR="00915B68" w:rsidRPr="00AA2D69">
        <w:rPr>
          <w:rFonts w:eastAsia="Times New Roman"/>
          <w:i/>
          <w:sz w:val="20"/>
          <w:szCs w:val="20"/>
        </w:rPr>
        <w:t xml:space="preserve"> </w:t>
      </w:r>
      <w:r w:rsidRPr="00AA2D69">
        <w:rPr>
          <w:rFonts w:eastAsia="Times New Roman"/>
          <w:i/>
          <w:sz w:val="20"/>
          <w:szCs w:val="20"/>
        </w:rPr>
        <w:t>Research</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Environment</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Earth</w:t>
      </w:r>
      <w:r w:rsidR="00915B68" w:rsidRPr="00AA2D69">
        <w:rPr>
          <w:rFonts w:eastAsia="Times New Roman"/>
          <w:i/>
          <w:sz w:val="20"/>
          <w:szCs w:val="20"/>
        </w:rPr>
        <w:t xml:space="preserve"> </w:t>
      </w:r>
      <w:r w:rsidRPr="00AA2D69">
        <w:rPr>
          <w:rFonts w:eastAsia="Times New Roman"/>
          <w:i/>
          <w:sz w:val="20"/>
          <w:szCs w:val="20"/>
        </w:rPr>
        <w:t>Science</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5(11):671-676.</w:t>
      </w:r>
      <w:r w:rsidR="00915B68" w:rsidRPr="00AA2D69">
        <w:rPr>
          <w:rFonts w:eastAsia="Times New Roman"/>
          <w:sz w:val="20"/>
          <w:szCs w:val="20"/>
        </w:rPr>
        <w:t xml:space="preserve"> </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Aina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O.</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Oyebemiji</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O.</w:t>
      </w:r>
      <w:r w:rsidR="00915B68" w:rsidRPr="00AA2D69">
        <w:rPr>
          <w:rFonts w:eastAsia="Times New Roman"/>
          <w:sz w:val="20"/>
          <w:szCs w:val="20"/>
        </w:rPr>
        <w:t xml:space="preserve"> </w:t>
      </w:r>
      <w:r w:rsidRPr="00AA2D69">
        <w:rPr>
          <w:rFonts w:eastAsia="Times New Roman"/>
          <w:sz w:val="20"/>
          <w:szCs w:val="20"/>
        </w:rPr>
        <w:t>F.</w:t>
      </w:r>
      <w:r w:rsidR="00915B68" w:rsidRPr="00AA2D69">
        <w:rPr>
          <w:rFonts w:eastAsia="Times New Roman"/>
          <w:sz w:val="20"/>
          <w:szCs w:val="20"/>
        </w:rPr>
        <w:t xml:space="preserve"> </w:t>
      </w:r>
      <w:r w:rsidRPr="00AA2D69">
        <w:rPr>
          <w:rFonts w:eastAsia="Times New Roman"/>
          <w:sz w:val="20"/>
          <w:szCs w:val="20"/>
        </w:rPr>
        <w:t>(2011).</w:t>
      </w:r>
      <w:r w:rsidR="00915B68" w:rsidRPr="00AA2D69">
        <w:rPr>
          <w:rFonts w:eastAsia="Times New Roman"/>
          <w:sz w:val="20"/>
          <w:szCs w:val="20"/>
        </w:rPr>
        <w:t xml:space="preserve"> </w:t>
      </w:r>
      <w:r w:rsidRPr="00AA2D69">
        <w:rPr>
          <w:rFonts w:eastAsia="Times New Roman"/>
          <w:sz w:val="20"/>
          <w:szCs w:val="20"/>
        </w:rPr>
        <w:t>Impact</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Effluents</w:t>
      </w:r>
      <w:r w:rsidR="00915B68" w:rsidRPr="00AA2D69">
        <w:rPr>
          <w:rFonts w:eastAsia="Times New Roman"/>
          <w:sz w:val="20"/>
          <w:szCs w:val="20"/>
        </w:rPr>
        <w:t xml:space="preserve"> </w:t>
      </w:r>
      <w:r w:rsidRPr="00AA2D69">
        <w:rPr>
          <w:rFonts w:eastAsia="Times New Roman"/>
          <w:sz w:val="20"/>
          <w:szCs w:val="20"/>
        </w:rPr>
        <w:t>on</w:t>
      </w:r>
      <w:r w:rsidR="00915B68" w:rsidRPr="00AA2D69">
        <w:rPr>
          <w:rFonts w:eastAsia="Times New Roman"/>
          <w:sz w:val="20"/>
          <w:szCs w:val="20"/>
        </w:rPr>
        <w:t xml:space="preserve"> </w:t>
      </w:r>
      <w:r w:rsidRPr="00AA2D69">
        <w:rPr>
          <w:rFonts w:eastAsia="Times New Roman"/>
          <w:sz w:val="20"/>
          <w:szCs w:val="20"/>
        </w:rPr>
        <w:t>Water</w:t>
      </w:r>
      <w:r w:rsidR="00915B68" w:rsidRPr="00AA2D69">
        <w:rPr>
          <w:rFonts w:eastAsia="Times New Roman"/>
          <w:sz w:val="20"/>
          <w:szCs w:val="20"/>
        </w:rPr>
        <w:t xml:space="preserve"> </w:t>
      </w:r>
      <w:r w:rsidRPr="00AA2D69">
        <w:rPr>
          <w:rFonts w:eastAsia="Times New Roman"/>
          <w:sz w:val="20"/>
          <w:szCs w:val="20"/>
        </w:rPr>
        <w:t>Quality</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Benthic</w:t>
      </w:r>
      <w:r w:rsidR="00915B68" w:rsidRPr="00AA2D69">
        <w:rPr>
          <w:rFonts w:eastAsia="Times New Roman"/>
          <w:sz w:val="20"/>
          <w:szCs w:val="20"/>
        </w:rPr>
        <w:t xml:space="preserve"> </w:t>
      </w:r>
      <w:r w:rsidRPr="00AA2D69">
        <w:rPr>
          <w:rFonts w:eastAsia="Times New Roman"/>
          <w:sz w:val="20"/>
          <w:szCs w:val="20"/>
        </w:rPr>
        <w:t>macro-invertebrate</w:t>
      </w:r>
      <w:r w:rsidR="00915B68" w:rsidRPr="00AA2D69">
        <w:rPr>
          <w:rFonts w:eastAsia="Times New Roman"/>
          <w:sz w:val="20"/>
          <w:szCs w:val="20"/>
        </w:rPr>
        <w:t xml:space="preserve"> </w:t>
      </w:r>
      <w:r w:rsidRPr="00AA2D69">
        <w:rPr>
          <w:rFonts w:eastAsia="Times New Roman"/>
          <w:sz w:val="20"/>
          <w:szCs w:val="20"/>
        </w:rPr>
        <w:t>fauna</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Awba</w:t>
      </w:r>
      <w:proofErr w:type="spellEnd"/>
      <w:r w:rsidR="00915B68" w:rsidRPr="00AA2D69">
        <w:rPr>
          <w:rFonts w:eastAsia="Times New Roman"/>
          <w:sz w:val="20"/>
          <w:szCs w:val="20"/>
        </w:rPr>
        <w:t xml:space="preserve"> </w:t>
      </w:r>
      <w:r w:rsidRPr="00AA2D69">
        <w:rPr>
          <w:rFonts w:eastAsia="Times New Roman"/>
          <w:sz w:val="20"/>
          <w:szCs w:val="20"/>
        </w:rPr>
        <w:t>Stream</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Reservoir.</w:t>
      </w:r>
      <w:r w:rsidR="00915B68" w:rsidRPr="00AA2D69">
        <w:rPr>
          <w:rFonts w:eastAsia="Times New Roman"/>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Applied</w:t>
      </w:r>
      <w:r w:rsidR="00915B68" w:rsidRPr="00AA2D69">
        <w:rPr>
          <w:rFonts w:eastAsia="Times New Roman"/>
          <w:i/>
          <w:sz w:val="20"/>
          <w:szCs w:val="20"/>
        </w:rPr>
        <w:t xml:space="preserve"> </w:t>
      </w:r>
      <w:r w:rsidRPr="00AA2D69">
        <w:rPr>
          <w:rFonts w:eastAsia="Times New Roman"/>
          <w:i/>
          <w:sz w:val="20"/>
          <w:szCs w:val="20"/>
        </w:rPr>
        <w:t>Sciences</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Environmental</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Management,</w:t>
      </w:r>
      <w:r w:rsidR="00915B68" w:rsidRPr="00AA2D69">
        <w:rPr>
          <w:rFonts w:eastAsia="Times New Roman"/>
          <w:sz w:val="20"/>
          <w:szCs w:val="20"/>
        </w:rPr>
        <w:t xml:space="preserve"> </w:t>
      </w:r>
      <w:r w:rsidRPr="00AA2D69">
        <w:rPr>
          <w:rFonts w:eastAsia="Times New Roman"/>
          <w:sz w:val="20"/>
          <w:szCs w:val="20"/>
        </w:rPr>
        <w:t>15(1)</w:t>
      </w:r>
      <w:r w:rsidR="00915B68" w:rsidRPr="00AA2D69">
        <w:rPr>
          <w:rFonts w:eastAsia="Times New Roman"/>
          <w:sz w:val="20"/>
          <w:szCs w:val="20"/>
        </w:rPr>
        <w:t xml:space="preserve"> </w:t>
      </w:r>
      <w:r w:rsidRPr="00AA2D69">
        <w:rPr>
          <w:rFonts w:eastAsia="Times New Roman"/>
          <w:sz w:val="20"/>
          <w:szCs w:val="20"/>
        </w:rPr>
        <w:t>105-113.</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Akpan</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w:t>
      </w:r>
      <w:r w:rsidR="00915B68" w:rsidRPr="00AA2D69">
        <w:rPr>
          <w:rFonts w:eastAsia="Times New Roman"/>
          <w:sz w:val="20"/>
          <w:szCs w:val="20"/>
        </w:rPr>
        <w:t xml:space="preserve"> </w:t>
      </w:r>
      <w:r w:rsidRPr="00AA2D69">
        <w:rPr>
          <w:rFonts w:eastAsia="Times New Roman"/>
          <w:sz w:val="20"/>
          <w:szCs w:val="20"/>
        </w:rPr>
        <w:t>(2004).</w:t>
      </w:r>
      <w:r w:rsidR="00915B68" w:rsidRPr="00AA2D69">
        <w:rPr>
          <w:rFonts w:eastAsia="Times New Roman"/>
          <w:sz w:val="20"/>
          <w:szCs w:val="20"/>
        </w:rPr>
        <w:t xml:space="preserve"> </w:t>
      </w:r>
      <w:r w:rsidRPr="00AA2D69">
        <w:rPr>
          <w:rFonts w:eastAsia="Times New Roman"/>
          <w:sz w:val="20"/>
          <w:szCs w:val="20"/>
        </w:rPr>
        <w:t>The</w:t>
      </w:r>
      <w:r w:rsidR="00915B68" w:rsidRPr="00AA2D69">
        <w:rPr>
          <w:rFonts w:eastAsia="Times New Roman"/>
          <w:sz w:val="20"/>
          <w:szCs w:val="20"/>
        </w:rPr>
        <w:t xml:space="preserve"> </w:t>
      </w:r>
      <w:r w:rsidRPr="00AA2D69">
        <w:rPr>
          <w:rFonts w:eastAsia="Times New Roman"/>
          <w:sz w:val="20"/>
          <w:szCs w:val="20"/>
        </w:rPr>
        <w:t>Water</w:t>
      </w:r>
      <w:r w:rsidR="00915B68" w:rsidRPr="00AA2D69">
        <w:rPr>
          <w:rFonts w:eastAsia="Times New Roman"/>
          <w:sz w:val="20"/>
          <w:szCs w:val="20"/>
        </w:rPr>
        <w:t xml:space="preserve"> </w:t>
      </w:r>
      <w:r w:rsidRPr="00AA2D69">
        <w:rPr>
          <w:rFonts w:eastAsia="Times New Roman"/>
          <w:sz w:val="20"/>
          <w:szCs w:val="20"/>
        </w:rPr>
        <w:t>Quality</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some</w:t>
      </w:r>
      <w:r w:rsidR="00915B68" w:rsidRPr="00AA2D69">
        <w:rPr>
          <w:rFonts w:eastAsia="Times New Roman"/>
          <w:sz w:val="20"/>
          <w:szCs w:val="20"/>
        </w:rPr>
        <w:t xml:space="preserve"> </w:t>
      </w:r>
      <w:r w:rsidRPr="00AA2D69">
        <w:rPr>
          <w:rFonts w:eastAsia="Times New Roman"/>
          <w:sz w:val="20"/>
          <w:szCs w:val="20"/>
        </w:rPr>
        <w:t>Tropical</w:t>
      </w:r>
      <w:r w:rsidR="00915B68" w:rsidRPr="00AA2D69">
        <w:rPr>
          <w:rFonts w:eastAsia="Times New Roman"/>
          <w:sz w:val="20"/>
          <w:szCs w:val="20"/>
        </w:rPr>
        <w:t xml:space="preserve"> </w:t>
      </w:r>
      <w:r w:rsidRPr="00AA2D69">
        <w:rPr>
          <w:rFonts w:eastAsia="Times New Roman"/>
          <w:sz w:val="20"/>
          <w:szCs w:val="20"/>
        </w:rPr>
        <w:t>Freshwater</w:t>
      </w:r>
      <w:r w:rsidR="00915B68" w:rsidRPr="00AA2D69">
        <w:rPr>
          <w:rFonts w:eastAsia="Times New Roman"/>
          <w:sz w:val="20"/>
          <w:szCs w:val="20"/>
        </w:rPr>
        <w:t xml:space="preserve"> </w:t>
      </w:r>
      <w:r w:rsidRPr="00AA2D69">
        <w:rPr>
          <w:rFonts w:eastAsia="Times New Roman"/>
          <w:sz w:val="20"/>
          <w:szCs w:val="20"/>
        </w:rPr>
        <w:t>Bodies</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proofErr w:type="spellStart"/>
      <w:r w:rsidRPr="00AA2D69">
        <w:rPr>
          <w:rFonts w:eastAsia="Times New Roman"/>
          <w:sz w:val="20"/>
          <w:szCs w:val="20"/>
        </w:rPr>
        <w:t>Uyo</w:t>
      </w:r>
      <w:proofErr w:type="spellEnd"/>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sz w:val="20"/>
          <w:szCs w:val="20"/>
        </w:rPr>
        <w:t>Receiving</w:t>
      </w:r>
      <w:r w:rsidR="00915B68" w:rsidRPr="00AA2D69">
        <w:rPr>
          <w:rFonts w:eastAsia="Times New Roman"/>
          <w:sz w:val="20"/>
          <w:szCs w:val="20"/>
        </w:rPr>
        <w:t xml:space="preserve"> </w:t>
      </w:r>
      <w:r w:rsidRPr="00AA2D69">
        <w:rPr>
          <w:rFonts w:eastAsia="Times New Roman"/>
          <w:sz w:val="20"/>
          <w:szCs w:val="20"/>
        </w:rPr>
        <w:t>Municipal</w:t>
      </w:r>
      <w:r w:rsidR="00915B68" w:rsidRPr="00AA2D69">
        <w:rPr>
          <w:rFonts w:eastAsia="Times New Roman"/>
          <w:sz w:val="20"/>
          <w:szCs w:val="20"/>
        </w:rPr>
        <w:t xml:space="preserve"> </w:t>
      </w:r>
      <w:r w:rsidRPr="00AA2D69">
        <w:rPr>
          <w:rFonts w:eastAsia="Times New Roman"/>
          <w:sz w:val="20"/>
          <w:szCs w:val="20"/>
        </w:rPr>
        <w:t>Effluents,</w:t>
      </w:r>
      <w:r w:rsidR="00915B68" w:rsidRPr="00AA2D69">
        <w:rPr>
          <w:rFonts w:eastAsia="Times New Roman"/>
          <w:sz w:val="20"/>
          <w:szCs w:val="20"/>
        </w:rPr>
        <w:t xml:space="preserve"> </w:t>
      </w:r>
      <w:proofErr w:type="spellStart"/>
      <w:r w:rsidRPr="00AA2D69">
        <w:rPr>
          <w:rFonts w:eastAsia="Times New Roman"/>
          <w:sz w:val="20"/>
          <w:szCs w:val="20"/>
        </w:rPr>
        <w:t>Slauther</w:t>
      </w:r>
      <w:proofErr w:type="spellEnd"/>
      <w:r w:rsidRPr="00AA2D69">
        <w:rPr>
          <w:rFonts w:eastAsia="Times New Roman"/>
          <w:sz w:val="20"/>
          <w:szCs w:val="20"/>
        </w:rPr>
        <w:t>-house</w:t>
      </w:r>
      <w:r w:rsidR="00915B68" w:rsidRPr="00AA2D69">
        <w:rPr>
          <w:rFonts w:eastAsia="Times New Roman"/>
          <w:sz w:val="20"/>
          <w:szCs w:val="20"/>
        </w:rPr>
        <w:t xml:space="preserve"> </w:t>
      </w:r>
      <w:r w:rsidRPr="00AA2D69">
        <w:rPr>
          <w:rFonts w:eastAsia="Times New Roman"/>
          <w:sz w:val="20"/>
          <w:szCs w:val="20"/>
        </w:rPr>
        <w:t>washings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Agricultural</w:t>
      </w:r>
      <w:r w:rsidR="00915B68" w:rsidRPr="00AA2D69">
        <w:rPr>
          <w:rFonts w:eastAsia="Times New Roman"/>
          <w:sz w:val="20"/>
          <w:szCs w:val="20"/>
        </w:rPr>
        <w:t xml:space="preserve"> </w:t>
      </w:r>
      <w:r w:rsidRPr="00AA2D69">
        <w:rPr>
          <w:rFonts w:eastAsia="Times New Roman"/>
          <w:sz w:val="20"/>
          <w:szCs w:val="20"/>
        </w:rPr>
        <w:t>Land</w:t>
      </w:r>
      <w:r w:rsidR="00915B68" w:rsidRPr="00AA2D69">
        <w:rPr>
          <w:rFonts w:eastAsia="Times New Roman"/>
          <w:sz w:val="20"/>
          <w:szCs w:val="20"/>
        </w:rPr>
        <w:t xml:space="preserve"> </w:t>
      </w:r>
      <w:r w:rsidRPr="00AA2D69">
        <w:rPr>
          <w:rFonts w:eastAsia="Times New Roman"/>
          <w:sz w:val="20"/>
          <w:szCs w:val="20"/>
        </w:rPr>
        <w:t>Drainage.</w:t>
      </w:r>
      <w:r w:rsidR="00915B68" w:rsidRPr="00AA2D69">
        <w:rPr>
          <w:rFonts w:eastAsia="Times New Roman"/>
          <w:sz w:val="20"/>
          <w:szCs w:val="20"/>
        </w:rPr>
        <w:t xml:space="preserve"> </w:t>
      </w:r>
      <w:r w:rsidRPr="00AA2D69">
        <w:rPr>
          <w:rFonts w:eastAsia="Times New Roman"/>
          <w:i/>
          <w:sz w:val="20"/>
          <w:szCs w:val="20"/>
        </w:rPr>
        <w:t>The</w:t>
      </w:r>
      <w:r w:rsidR="00915B68" w:rsidRPr="00AA2D69">
        <w:rPr>
          <w:rFonts w:eastAsia="Times New Roman"/>
          <w:i/>
          <w:sz w:val="20"/>
          <w:szCs w:val="20"/>
        </w:rPr>
        <w:t xml:space="preserve"> </w:t>
      </w:r>
      <w:r w:rsidRPr="00AA2D69">
        <w:rPr>
          <w:rFonts w:eastAsia="Times New Roman"/>
          <w:i/>
          <w:sz w:val="20"/>
          <w:szCs w:val="20"/>
        </w:rPr>
        <w:t>Environmentalist</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24,49:55.</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American</w:t>
      </w:r>
      <w:r w:rsidR="00915B68" w:rsidRPr="00AA2D69">
        <w:rPr>
          <w:rFonts w:eastAsia="Times New Roman"/>
          <w:sz w:val="20"/>
          <w:szCs w:val="20"/>
        </w:rPr>
        <w:t xml:space="preserve"> </w:t>
      </w:r>
      <w:r w:rsidRPr="00AA2D69">
        <w:rPr>
          <w:rFonts w:eastAsia="Times New Roman"/>
          <w:sz w:val="20"/>
          <w:szCs w:val="20"/>
        </w:rPr>
        <w:t>Public</w:t>
      </w:r>
      <w:r w:rsidR="00915B68" w:rsidRPr="00AA2D69">
        <w:rPr>
          <w:rFonts w:eastAsia="Times New Roman"/>
          <w:sz w:val="20"/>
          <w:szCs w:val="20"/>
        </w:rPr>
        <w:t xml:space="preserve"> </w:t>
      </w:r>
      <w:r w:rsidRPr="00AA2D69">
        <w:rPr>
          <w:rFonts w:eastAsia="Times New Roman"/>
          <w:sz w:val="20"/>
          <w:szCs w:val="20"/>
        </w:rPr>
        <w:t>Health</w:t>
      </w:r>
      <w:r w:rsidR="00915B68" w:rsidRPr="00AA2D69">
        <w:rPr>
          <w:rFonts w:eastAsia="Times New Roman"/>
          <w:sz w:val="20"/>
          <w:szCs w:val="20"/>
        </w:rPr>
        <w:t xml:space="preserve"> </w:t>
      </w:r>
      <w:r w:rsidRPr="00AA2D69">
        <w:rPr>
          <w:rFonts w:eastAsia="Times New Roman"/>
          <w:sz w:val="20"/>
          <w:szCs w:val="20"/>
        </w:rPr>
        <w:t>Association</w:t>
      </w:r>
      <w:r w:rsidR="00915B68" w:rsidRPr="00AA2D69">
        <w:rPr>
          <w:rFonts w:eastAsia="Times New Roman"/>
          <w:sz w:val="20"/>
          <w:szCs w:val="20"/>
        </w:rPr>
        <w:t xml:space="preserve"> </w:t>
      </w:r>
      <w:r w:rsidRPr="00AA2D69">
        <w:rPr>
          <w:rFonts w:eastAsia="Times New Roman"/>
          <w:sz w:val="20"/>
          <w:szCs w:val="20"/>
        </w:rPr>
        <w:t>(APHA)</w:t>
      </w:r>
      <w:r w:rsidR="00915B68" w:rsidRPr="00AA2D69">
        <w:rPr>
          <w:rFonts w:eastAsia="Times New Roman"/>
          <w:sz w:val="20"/>
          <w:szCs w:val="20"/>
        </w:rPr>
        <w:t xml:space="preserve"> </w:t>
      </w:r>
      <w:r w:rsidRPr="00AA2D69">
        <w:rPr>
          <w:rFonts w:eastAsia="Times New Roman"/>
          <w:sz w:val="20"/>
          <w:szCs w:val="20"/>
        </w:rPr>
        <w:t>(2005).</w:t>
      </w:r>
      <w:r w:rsidR="00915B68" w:rsidRPr="00AA2D69">
        <w:rPr>
          <w:rFonts w:eastAsia="Times New Roman"/>
          <w:sz w:val="20"/>
          <w:szCs w:val="20"/>
        </w:rPr>
        <w:t xml:space="preserve"> </w:t>
      </w:r>
      <w:r w:rsidRPr="00AA2D69">
        <w:rPr>
          <w:rFonts w:eastAsia="Times New Roman"/>
          <w:i/>
          <w:sz w:val="20"/>
          <w:szCs w:val="20"/>
        </w:rPr>
        <w:t>Standard</w:t>
      </w:r>
      <w:r w:rsidR="00915B68" w:rsidRPr="00AA2D69">
        <w:rPr>
          <w:rFonts w:eastAsia="Times New Roman"/>
          <w:i/>
          <w:sz w:val="20"/>
          <w:szCs w:val="20"/>
        </w:rPr>
        <w:t xml:space="preserve"> </w:t>
      </w:r>
      <w:r w:rsidRPr="00AA2D69">
        <w:rPr>
          <w:rFonts w:eastAsia="Times New Roman"/>
          <w:i/>
          <w:sz w:val="20"/>
          <w:szCs w:val="20"/>
        </w:rPr>
        <w:t>Methods</w:t>
      </w:r>
      <w:r w:rsidR="00915B68" w:rsidRPr="00AA2D69">
        <w:rPr>
          <w:rFonts w:eastAsia="Times New Roman"/>
          <w:i/>
          <w:sz w:val="20"/>
          <w:szCs w:val="20"/>
        </w:rPr>
        <w:t xml:space="preserve"> </w:t>
      </w:r>
      <w:r w:rsidRPr="00AA2D69">
        <w:rPr>
          <w:rFonts w:eastAsia="Times New Roman"/>
          <w:i/>
          <w:sz w:val="20"/>
          <w:szCs w:val="20"/>
        </w:rPr>
        <w:t>for</w:t>
      </w:r>
      <w:r w:rsidR="00915B68" w:rsidRPr="00AA2D69">
        <w:rPr>
          <w:rFonts w:eastAsia="Times New Roman"/>
          <w:i/>
          <w:sz w:val="20"/>
          <w:szCs w:val="20"/>
        </w:rPr>
        <w:t xml:space="preserve"> </w:t>
      </w:r>
      <w:r w:rsidRPr="00AA2D69">
        <w:rPr>
          <w:rFonts w:eastAsia="Times New Roman"/>
          <w:i/>
          <w:sz w:val="20"/>
          <w:szCs w:val="20"/>
        </w:rPr>
        <w:t>the</w:t>
      </w:r>
      <w:r w:rsidR="00915B68" w:rsidRPr="00AA2D69">
        <w:rPr>
          <w:rFonts w:eastAsia="Times New Roman"/>
          <w:i/>
          <w:sz w:val="20"/>
          <w:szCs w:val="20"/>
        </w:rPr>
        <w:t xml:space="preserve"> </w:t>
      </w:r>
      <w:r w:rsidRPr="00AA2D69">
        <w:rPr>
          <w:rFonts w:eastAsia="Times New Roman"/>
          <w:i/>
          <w:sz w:val="20"/>
          <w:szCs w:val="20"/>
        </w:rPr>
        <w:t>Examination</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Water</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Wastewater</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21st</w:t>
      </w:r>
      <w:r w:rsidR="00915B68" w:rsidRPr="00AA2D69">
        <w:rPr>
          <w:rFonts w:eastAsia="Times New Roman"/>
          <w:sz w:val="20"/>
          <w:szCs w:val="20"/>
        </w:rPr>
        <w:t xml:space="preserve"> </w:t>
      </w:r>
      <w:r w:rsidRPr="00AA2D69">
        <w:rPr>
          <w:rFonts w:eastAsia="Times New Roman"/>
          <w:sz w:val="20"/>
          <w:szCs w:val="20"/>
        </w:rPr>
        <w:t>Edition</w:t>
      </w:r>
      <w:r w:rsidR="00915B68" w:rsidRPr="00AA2D69">
        <w:rPr>
          <w:rFonts w:eastAsia="Times New Roman"/>
          <w:sz w:val="20"/>
          <w:szCs w:val="20"/>
        </w:rPr>
        <w:t xml:space="preserve"> </w:t>
      </w:r>
      <w:r w:rsidRPr="00AA2D69">
        <w:rPr>
          <w:rFonts w:eastAsia="Times New Roman"/>
          <w:sz w:val="20"/>
          <w:szCs w:val="20"/>
        </w:rPr>
        <w:t>Washington</w:t>
      </w:r>
      <w:r w:rsidR="00915B68" w:rsidRPr="00AA2D69">
        <w:rPr>
          <w:rFonts w:eastAsia="Times New Roman"/>
          <w:sz w:val="20"/>
          <w:szCs w:val="20"/>
        </w:rPr>
        <w:t xml:space="preserve"> </w:t>
      </w:r>
      <w:r w:rsidRPr="00AA2D69">
        <w:rPr>
          <w:rFonts w:eastAsia="Times New Roman"/>
          <w:sz w:val="20"/>
          <w:szCs w:val="20"/>
        </w:rPr>
        <w:t>DC.</w:t>
      </w:r>
      <w:r w:rsidR="00915B68" w:rsidRPr="00AA2D69">
        <w:rPr>
          <w:rFonts w:eastAsia="Times New Roman"/>
          <w:sz w:val="20"/>
          <w:szCs w:val="20"/>
        </w:rPr>
        <w:t xml:space="preserve"> </w:t>
      </w:r>
      <w:r w:rsidRPr="00AA2D69">
        <w:rPr>
          <w:rFonts w:eastAsia="Times New Roman"/>
          <w:sz w:val="20"/>
          <w:szCs w:val="20"/>
        </w:rPr>
        <w:t>USA.</w:t>
      </w:r>
      <w:r w:rsidR="00915B68" w:rsidRPr="00AA2D69">
        <w:rPr>
          <w:rFonts w:eastAsia="Times New Roman"/>
          <w:sz w:val="20"/>
          <w:szCs w:val="20"/>
        </w:rPr>
        <w:t xml:space="preserve"> </w:t>
      </w:r>
      <w:r w:rsidRPr="00AA2D69">
        <w:rPr>
          <w:rFonts w:eastAsia="Times New Roman"/>
          <w:sz w:val="20"/>
          <w:szCs w:val="20"/>
        </w:rPr>
        <w:t>American</w:t>
      </w:r>
      <w:r w:rsidR="00915B68" w:rsidRPr="00AA2D69">
        <w:rPr>
          <w:rFonts w:eastAsia="Times New Roman"/>
          <w:sz w:val="20"/>
          <w:szCs w:val="20"/>
        </w:rPr>
        <w:t xml:space="preserve"> </w:t>
      </w:r>
      <w:r w:rsidRPr="00AA2D69">
        <w:rPr>
          <w:rFonts w:eastAsia="Times New Roman"/>
          <w:sz w:val="20"/>
          <w:szCs w:val="20"/>
        </w:rPr>
        <w:t>Public</w:t>
      </w:r>
      <w:r w:rsidR="00915B68" w:rsidRPr="00AA2D69">
        <w:rPr>
          <w:rFonts w:eastAsia="Times New Roman"/>
          <w:sz w:val="20"/>
          <w:szCs w:val="20"/>
        </w:rPr>
        <w:t xml:space="preserve"> </w:t>
      </w:r>
      <w:r w:rsidRPr="00AA2D69">
        <w:rPr>
          <w:rFonts w:eastAsia="Times New Roman"/>
          <w:sz w:val="20"/>
          <w:szCs w:val="20"/>
        </w:rPr>
        <w:t>Health</w:t>
      </w:r>
      <w:r w:rsidR="00915B68" w:rsidRPr="00AA2D69">
        <w:rPr>
          <w:rFonts w:eastAsia="Times New Roman"/>
          <w:sz w:val="20"/>
          <w:szCs w:val="20"/>
        </w:rPr>
        <w:t xml:space="preserve"> </w:t>
      </w:r>
      <w:r w:rsidRPr="00AA2D69">
        <w:rPr>
          <w:rFonts w:eastAsia="Times New Roman"/>
          <w:sz w:val="20"/>
          <w:szCs w:val="20"/>
        </w:rPr>
        <w:t>Association</w:t>
      </w:r>
      <w:r w:rsidR="00915B68" w:rsidRPr="00AA2D69">
        <w:rPr>
          <w:rFonts w:eastAsia="Times New Roman"/>
          <w:sz w:val="20"/>
          <w:szCs w:val="20"/>
        </w:rPr>
        <w:t xml:space="preserve"> </w:t>
      </w:r>
      <w:r w:rsidRPr="00AA2D69">
        <w:rPr>
          <w:rFonts w:eastAsia="Times New Roman"/>
          <w:sz w:val="20"/>
          <w:szCs w:val="20"/>
        </w:rPr>
        <w:t>p.</w:t>
      </w:r>
      <w:r w:rsidR="00915B68" w:rsidRPr="00AA2D69">
        <w:rPr>
          <w:rFonts w:eastAsia="Times New Roman"/>
          <w:sz w:val="20"/>
          <w:szCs w:val="20"/>
        </w:rPr>
        <w:t xml:space="preserve"> </w:t>
      </w:r>
      <w:r w:rsidRPr="00AA2D69">
        <w:rPr>
          <w:rFonts w:eastAsia="Times New Roman"/>
          <w:sz w:val="20"/>
          <w:szCs w:val="20"/>
        </w:rPr>
        <w:t>1268.</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I.</w:t>
      </w:r>
      <w:r w:rsidR="00915B68" w:rsidRPr="00AA2D69">
        <w:rPr>
          <w:rFonts w:eastAsia="Times New Roman"/>
          <w:sz w:val="20"/>
          <w:szCs w:val="20"/>
        </w:rPr>
        <w:t xml:space="preserve"> </w:t>
      </w:r>
      <w:r w:rsidRPr="00AA2D69">
        <w:rPr>
          <w:rFonts w:eastAsia="Times New Roman"/>
          <w:sz w:val="20"/>
          <w:szCs w:val="20"/>
        </w:rPr>
        <w:t>J.,</w:t>
      </w:r>
      <w:r w:rsidR="00915B68" w:rsidRPr="00AA2D69">
        <w:rPr>
          <w:rFonts w:eastAsia="Times New Roman"/>
          <w:sz w:val="20"/>
          <w:szCs w:val="20"/>
        </w:rPr>
        <w:t xml:space="preserve"> </w:t>
      </w:r>
      <w:proofErr w:type="spellStart"/>
      <w:r w:rsidRPr="00AA2D69">
        <w:rPr>
          <w:rFonts w:eastAsia="Times New Roman"/>
          <w:sz w:val="20"/>
          <w:szCs w:val="20"/>
        </w:rPr>
        <w:t>Esenowo</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I.</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proofErr w:type="spellStart"/>
      <w:r w:rsidRPr="00AA2D69">
        <w:rPr>
          <w:rFonts w:eastAsia="Times New Roman"/>
          <w:sz w:val="20"/>
          <w:szCs w:val="20"/>
        </w:rPr>
        <w:t>Ugwumba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(2013).</w:t>
      </w:r>
      <w:r w:rsidR="00915B68" w:rsidRPr="00AA2D69">
        <w:rPr>
          <w:rFonts w:eastAsia="Times New Roman"/>
          <w:sz w:val="20"/>
          <w:szCs w:val="20"/>
        </w:rPr>
        <w:t xml:space="preserve"> </w:t>
      </w:r>
      <w:proofErr w:type="spellStart"/>
      <w:r w:rsidRPr="00AA2D69">
        <w:rPr>
          <w:rFonts w:eastAsia="Times New Roman"/>
          <w:sz w:val="20"/>
          <w:szCs w:val="20"/>
        </w:rPr>
        <w:t>Physico</w:t>
      </w:r>
      <w:proofErr w:type="spellEnd"/>
      <w:r w:rsidRPr="00AA2D69">
        <w:rPr>
          <w:rFonts w:eastAsia="Times New Roman"/>
          <w:sz w:val="20"/>
          <w:szCs w:val="20"/>
        </w:rPr>
        <w:t>-chemistry</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Plankton</w:t>
      </w:r>
      <w:r w:rsidR="00915B68" w:rsidRPr="00AA2D69">
        <w:rPr>
          <w:rFonts w:eastAsia="Times New Roman"/>
          <w:sz w:val="20"/>
          <w:szCs w:val="20"/>
        </w:rPr>
        <w:t xml:space="preserve"> </w:t>
      </w:r>
      <w:r w:rsidRPr="00AA2D69">
        <w:rPr>
          <w:rFonts w:eastAsia="Times New Roman"/>
          <w:sz w:val="20"/>
          <w:szCs w:val="20"/>
        </w:rPr>
        <w:t>diversity</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Awba</w:t>
      </w:r>
      <w:proofErr w:type="spellEnd"/>
      <w:r w:rsidR="00915B68" w:rsidRPr="00AA2D69">
        <w:rPr>
          <w:rFonts w:eastAsia="Times New Roman"/>
          <w:sz w:val="20"/>
          <w:szCs w:val="20"/>
        </w:rPr>
        <w:t xml:space="preserve"> </w:t>
      </w:r>
      <w:r w:rsidRPr="00AA2D69">
        <w:rPr>
          <w:rFonts w:eastAsia="Times New Roman"/>
          <w:sz w:val="20"/>
          <w:szCs w:val="20"/>
        </w:rPr>
        <w:t>Reservoir,</w:t>
      </w:r>
      <w:r w:rsidR="00915B68" w:rsidRPr="00AA2D69">
        <w:rPr>
          <w:rFonts w:eastAsia="Times New Roman"/>
          <w:sz w:val="20"/>
          <w:szCs w:val="20"/>
        </w:rPr>
        <w:t xml:space="preserve"> </w:t>
      </w:r>
      <w:r w:rsidRPr="00AA2D69">
        <w:rPr>
          <w:rFonts w:eastAsia="Times New Roman"/>
          <w:sz w:val="20"/>
          <w:szCs w:val="20"/>
        </w:rPr>
        <w:t>University</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Ibandan</w:t>
      </w:r>
      <w:proofErr w:type="spellEnd"/>
      <w:r w:rsidRPr="00AA2D69">
        <w:rPr>
          <w:rFonts w:eastAsia="Times New Roman"/>
          <w:sz w:val="20"/>
          <w:szCs w:val="20"/>
        </w:rPr>
        <w:t>,</w:t>
      </w:r>
      <w:r w:rsidR="00915B68" w:rsidRPr="00AA2D69">
        <w:rPr>
          <w:rFonts w:eastAsia="Times New Roman"/>
          <w:sz w:val="20"/>
          <w:szCs w:val="20"/>
        </w:rPr>
        <w:t xml:space="preserve"> </w:t>
      </w:r>
      <w:proofErr w:type="spellStart"/>
      <w:r w:rsidRPr="00AA2D69">
        <w:rPr>
          <w:rFonts w:eastAsia="Times New Roman"/>
          <w:sz w:val="20"/>
          <w:szCs w:val="20"/>
        </w:rPr>
        <w:t>Ibandan</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i/>
          <w:sz w:val="20"/>
          <w:szCs w:val="20"/>
        </w:rPr>
        <w:t>Research</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Environmental</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Earth</w:t>
      </w:r>
      <w:r w:rsidR="00915B68" w:rsidRPr="00AA2D69">
        <w:rPr>
          <w:rFonts w:eastAsia="Times New Roman"/>
          <w:i/>
          <w:sz w:val="20"/>
          <w:szCs w:val="20"/>
        </w:rPr>
        <w:t xml:space="preserve"> </w:t>
      </w:r>
      <w:r w:rsidRPr="00AA2D69">
        <w:rPr>
          <w:rFonts w:eastAsia="Times New Roman"/>
          <w:i/>
          <w:sz w:val="20"/>
          <w:szCs w:val="20"/>
        </w:rPr>
        <w:t>Sciences</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5(11):638-644.</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lastRenderedPageBreak/>
        <w:t>Andem</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B.,</w:t>
      </w:r>
      <w:r w:rsidR="00915B68" w:rsidRPr="00AA2D69">
        <w:rPr>
          <w:rFonts w:eastAsia="Times New Roman"/>
          <w:sz w:val="20"/>
          <w:szCs w:val="20"/>
        </w:rPr>
        <w:t xml:space="preserve"> </w:t>
      </w:r>
      <w:proofErr w:type="spellStart"/>
      <w:r w:rsidRPr="00AA2D69">
        <w:rPr>
          <w:rFonts w:eastAsia="Times New Roman"/>
          <w:sz w:val="20"/>
          <w:szCs w:val="20"/>
        </w:rPr>
        <w:t>Okorafor</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proofErr w:type="spellStart"/>
      <w:r w:rsidRPr="00AA2D69">
        <w:rPr>
          <w:rFonts w:eastAsia="Times New Roman"/>
          <w:sz w:val="20"/>
          <w:szCs w:val="20"/>
        </w:rPr>
        <w:t>Udofia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proofErr w:type="spellStart"/>
      <w:r w:rsidRPr="00AA2D69">
        <w:rPr>
          <w:rFonts w:eastAsia="Times New Roman"/>
          <w:sz w:val="20"/>
          <w:szCs w:val="20"/>
        </w:rPr>
        <w:t>Okete</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J.</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Ugwumba</w:t>
      </w:r>
      <w:proofErr w:type="spellEnd"/>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(2012).</w:t>
      </w:r>
      <w:r w:rsidR="00915B68" w:rsidRPr="00AA2D69">
        <w:rPr>
          <w:rFonts w:eastAsia="Times New Roman"/>
          <w:sz w:val="20"/>
          <w:szCs w:val="20"/>
        </w:rPr>
        <w:t xml:space="preserve"> </w:t>
      </w:r>
      <w:r w:rsidRPr="00AA2D69">
        <w:rPr>
          <w:rFonts w:eastAsia="Times New Roman"/>
          <w:sz w:val="20"/>
          <w:szCs w:val="20"/>
        </w:rPr>
        <w:t>Composition,</w:t>
      </w:r>
      <w:r w:rsidR="00915B68" w:rsidRPr="00AA2D69">
        <w:rPr>
          <w:rFonts w:eastAsia="Times New Roman"/>
          <w:sz w:val="20"/>
          <w:szCs w:val="20"/>
        </w:rPr>
        <w:t xml:space="preserve"> </w:t>
      </w:r>
      <w:r w:rsidRPr="00AA2D69">
        <w:rPr>
          <w:rFonts w:eastAsia="Times New Roman"/>
          <w:sz w:val="20"/>
          <w:szCs w:val="20"/>
        </w:rPr>
        <w:t>distribution</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diversity</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macro-invertebrates</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Ono</w:t>
      </w:r>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South-West,</w:t>
      </w:r>
      <w:r w:rsidR="00915B68" w:rsidRPr="00AA2D69">
        <w:rPr>
          <w:rFonts w:eastAsia="Times New Roman"/>
          <w:sz w:val="20"/>
          <w:szCs w:val="20"/>
        </w:rPr>
        <w:t xml:space="preserve"> </w:t>
      </w:r>
      <w:r w:rsidRPr="00AA2D69">
        <w:rPr>
          <w:rFonts w:eastAsia="Times New Roman"/>
          <w:sz w:val="20"/>
          <w:szCs w:val="20"/>
        </w:rPr>
        <w:t>Nigeria</w:t>
      </w:r>
      <w:r w:rsidRPr="00AA2D69">
        <w:rPr>
          <w:rFonts w:eastAsia="Times New Roman"/>
          <w:i/>
          <w:sz w:val="20"/>
          <w:szCs w:val="20"/>
        </w:rPr>
        <w:t>.</w:t>
      </w:r>
      <w:r w:rsidR="00915B68" w:rsidRPr="00AA2D69">
        <w:rPr>
          <w:rFonts w:eastAsia="Times New Roman"/>
          <w:i/>
          <w:sz w:val="20"/>
          <w:szCs w:val="20"/>
        </w:rPr>
        <w:t xml:space="preserve"> </w:t>
      </w:r>
      <w:r w:rsidRPr="00AA2D69">
        <w:rPr>
          <w:rFonts w:eastAsia="Times New Roman"/>
          <w:i/>
          <w:sz w:val="20"/>
          <w:szCs w:val="20"/>
        </w:rPr>
        <w:t>European</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Zoological</w:t>
      </w:r>
      <w:r w:rsidR="00915B68" w:rsidRPr="00AA2D69">
        <w:rPr>
          <w:rFonts w:eastAsia="Times New Roman"/>
          <w:i/>
          <w:sz w:val="20"/>
          <w:szCs w:val="20"/>
        </w:rPr>
        <w:t xml:space="preserve"> </w:t>
      </w:r>
      <w:r w:rsidRPr="00AA2D69">
        <w:rPr>
          <w:rFonts w:eastAsia="Times New Roman"/>
          <w:i/>
          <w:sz w:val="20"/>
          <w:szCs w:val="20"/>
        </w:rPr>
        <w:t>Research,</w:t>
      </w:r>
      <w:r w:rsidR="00915B68" w:rsidRPr="00AA2D69">
        <w:rPr>
          <w:rFonts w:eastAsia="Times New Roman"/>
          <w:sz w:val="20"/>
          <w:szCs w:val="20"/>
        </w:rPr>
        <w:t xml:space="preserve"> </w:t>
      </w:r>
      <w:r w:rsidRPr="00AA2D69">
        <w:rPr>
          <w:rFonts w:eastAsia="Times New Roman"/>
          <w:sz w:val="20"/>
          <w:szCs w:val="20"/>
        </w:rPr>
        <w:t>1</w:t>
      </w:r>
      <w:r w:rsidR="00915B68" w:rsidRPr="00AA2D69">
        <w:rPr>
          <w:rFonts w:eastAsia="Times New Roman"/>
          <w:sz w:val="20"/>
          <w:szCs w:val="20"/>
        </w:rPr>
        <w:t xml:space="preserve"> </w:t>
      </w:r>
      <w:r w:rsidRPr="00AA2D69">
        <w:rPr>
          <w:rFonts w:eastAsia="Times New Roman"/>
          <w:sz w:val="20"/>
          <w:szCs w:val="20"/>
        </w:rPr>
        <w:t>(2):47-53.</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Andem</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B.,</w:t>
      </w:r>
      <w:r w:rsidR="00915B68" w:rsidRPr="00AA2D69">
        <w:rPr>
          <w:rFonts w:eastAsia="Times New Roman"/>
          <w:sz w:val="20"/>
          <w:szCs w:val="20"/>
        </w:rPr>
        <w:t xml:space="preserve"> </w:t>
      </w:r>
      <w:proofErr w:type="spellStart"/>
      <w:r w:rsidRPr="00AA2D69">
        <w:rPr>
          <w:rFonts w:eastAsia="Times New Roman"/>
          <w:sz w:val="20"/>
          <w:szCs w:val="20"/>
        </w:rPr>
        <w:t>Okorafor</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Ekpenyong</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E.</w:t>
      </w:r>
      <w:r w:rsidR="00915B68" w:rsidRPr="00AA2D69">
        <w:rPr>
          <w:rFonts w:eastAsia="Times New Roman"/>
          <w:sz w:val="20"/>
          <w:szCs w:val="20"/>
        </w:rPr>
        <w:t xml:space="preserve"> </w:t>
      </w:r>
      <w:r w:rsidRPr="00AA2D69">
        <w:rPr>
          <w:rFonts w:eastAsia="Times New Roman"/>
          <w:sz w:val="20"/>
          <w:szCs w:val="20"/>
        </w:rPr>
        <w:t>N.</w:t>
      </w:r>
      <w:r w:rsidR="00915B68" w:rsidRPr="00AA2D69">
        <w:rPr>
          <w:rFonts w:eastAsia="Times New Roman"/>
          <w:sz w:val="20"/>
          <w:szCs w:val="20"/>
        </w:rPr>
        <w:t xml:space="preserve"> </w:t>
      </w:r>
      <w:r w:rsidRPr="00AA2D69">
        <w:rPr>
          <w:rFonts w:eastAsia="Times New Roman"/>
          <w:sz w:val="20"/>
          <w:szCs w:val="20"/>
        </w:rPr>
        <w:t>(2015).</w:t>
      </w:r>
      <w:r w:rsidR="00915B68" w:rsidRPr="00AA2D69">
        <w:rPr>
          <w:rFonts w:eastAsia="Times New Roman"/>
          <w:sz w:val="20"/>
          <w:szCs w:val="20"/>
        </w:rPr>
        <w:t xml:space="preserve"> </w:t>
      </w:r>
      <w:r w:rsidRPr="00AA2D69">
        <w:rPr>
          <w:rFonts w:eastAsia="Times New Roman"/>
          <w:sz w:val="20"/>
          <w:szCs w:val="20"/>
        </w:rPr>
        <w:t>Impact</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Saw-Mill</w:t>
      </w:r>
      <w:r w:rsidR="00915B68" w:rsidRPr="00AA2D69">
        <w:rPr>
          <w:rFonts w:eastAsia="Times New Roman"/>
          <w:sz w:val="20"/>
          <w:szCs w:val="20"/>
        </w:rPr>
        <w:t xml:space="preserve"> </w:t>
      </w:r>
      <w:r w:rsidRPr="00AA2D69">
        <w:rPr>
          <w:rFonts w:eastAsia="Times New Roman"/>
          <w:sz w:val="20"/>
          <w:szCs w:val="20"/>
        </w:rPr>
        <w:t>Wood</w:t>
      </w:r>
      <w:r w:rsidR="00915B68" w:rsidRPr="00AA2D69">
        <w:rPr>
          <w:rFonts w:eastAsia="Times New Roman"/>
          <w:sz w:val="20"/>
          <w:szCs w:val="20"/>
        </w:rPr>
        <w:t xml:space="preserve"> </w:t>
      </w:r>
      <w:r w:rsidRPr="00AA2D69">
        <w:rPr>
          <w:rFonts w:eastAsia="Times New Roman"/>
          <w:sz w:val="20"/>
          <w:szCs w:val="20"/>
        </w:rPr>
        <w:t>Wastes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Agrochemcials</w:t>
      </w:r>
      <w:proofErr w:type="spellEnd"/>
      <w:r w:rsidR="00915B68" w:rsidRPr="00AA2D69">
        <w:rPr>
          <w:rFonts w:eastAsia="Times New Roman"/>
          <w:sz w:val="20"/>
          <w:szCs w:val="20"/>
        </w:rPr>
        <w:t xml:space="preserve"> </w:t>
      </w:r>
      <w:r w:rsidRPr="00AA2D69">
        <w:rPr>
          <w:rFonts w:eastAsia="Times New Roman"/>
          <w:sz w:val="20"/>
          <w:szCs w:val="20"/>
        </w:rPr>
        <w:t>on</w:t>
      </w:r>
      <w:r w:rsidR="00915B68" w:rsidRPr="00AA2D69">
        <w:rPr>
          <w:rFonts w:eastAsia="Times New Roman"/>
          <w:sz w:val="20"/>
          <w:szCs w:val="20"/>
        </w:rPr>
        <w:t xml:space="preserve"> </w:t>
      </w:r>
      <w:r w:rsidRPr="00AA2D69">
        <w:rPr>
          <w:rFonts w:eastAsia="Times New Roman"/>
          <w:sz w:val="20"/>
          <w:szCs w:val="20"/>
        </w:rPr>
        <w:t>the</w:t>
      </w:r>
      <w:r w:rsidR="00915B68" w:rsidRPr="00AA2D69">
        <w:rPr>
          <w:rFonts w:eastAsia="Times New Roman"/>
          <w:sz w:val="20"/>
          <w:szCs w:val="20"/>
        </w:rPr>
        <w:t xml:space="preserve"> </w:t>
      </w:r>
      <w:r w:rsidRPr="00AA2D69">
        <w:rPr>
          <w:rFonts w:eastAsia="Times New Roman"/>
          <w:sz w:val="20"/>
          <w:szCs w:val="20"/>
        </w:rPr>
        <w:t>Population</w:t>
      </w:r>
      <w:r w:rsidR="00915B68" w:rsidRPr="00AA2D69">
        <w:rPr>
          <w:rFonts w:eastAsia="Times New Roman"/>
          <w:sz w:val="20"/>
          <w:szCs w:val="20"/>
        </w:rPr>
        <w:t xml:space="preserve"> </w:t>
      </w:r>
      <w:r w:rsidRPr="00AA2D69">
        <w:rPr>
          <w:rFonts w:eastAsia="Times New Roman"/>
          <w:sz w:val="20"/>
          <w:szCs w:val="20"/>
        </w:rPr>
        <w:t>Structure</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Benthic</w:t>
      </w:r>
      <w:r w:rsidR="00915B68" w:rsidRPr="00AA2D69">
        <w:rPr>
          <w:rFonts w:eastAsia="Times New Roman"/>
          <w:sz w:val="20"/>
          <w:szCs w:val="20"/>
        </w:rPr>
        <w:t xml:space="preserve"> </w:t>
      </w:r>
      <w:proofErr w:type="spellStart"/>
      <w:r w:rsidRPr="00AA2D69">
        <w:rPr>
          <w:rFonts w:eastAsia="Times New Roman"/>
          <w:sz w:val="20"/>
          <w:szCs w:val="20"/>
        </w:rPr>
        <w:t>Macroinvertebrates</w:t>
      </w:r>
      <w:proofErr w:type="spellEnd"/>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Afi</w:t>
      </w:r>
      <w:proofErr w:type="spellEnd"/>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Southern</w:t>
      </w:r>
      <w:r w:rsidR="00915B68" w:rsidRPr="00AA2D69">
        <w:rPr>
          <w:rFonts w:eastAsia="Times New Roman"/>
          <w:sz w:val="20"/>
          <w:szCs w:val="20"/>
        </w:rPr>
        <w:t xml:space="preserve"> </w:t>
      </w:r>
      <w:r w:rsidRPr="00AA2D69">
        <w:rPr>
          <w:rFonts w:eastAsia="Times New Roman"/>
          <w:sz w:val="20"/>
          <w:szCs w:val="20"/>
        </w:rPr>
        <w:t>Nigeria</w:t>
      </w:r>
      <w:r w:rsidRPr="00AA2D69">
        <w:rPr>
          <w:rFonts w:eastAsia="Times New Roman"/>
          <w:i/>
          <w:sz w:val="20"/>
          <w:szCs w:val="20"/>
        </w:rPr>
        <w:t>.</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proofErr w:type="spellStart"/>
      <w:r w:rsidRPr="00AA2D69">
        <w:rPr>
          <w:rFonts w:eastAsia="Times New Roman"/>
          <w:i/>
          <w:sz w:val="20"/>
          <w:szCs w:val="20"/>
        </w:rPr>
        <w:t>Biospesticides</w:t>
      </w:r>
      <w:proofErr w:type="spellEnd"/>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Environment</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1</w:t>
      </w:r>
      <w:r w:rsidR="00915B68" w:rsidRPr="00AA2D69">
        <w:rPr>
          <w:rFonts w:eastAsia="Times New Roman"/>
          <w:sz w:val="20"/>
          <w:szCs w:val="20"/>
        </w:rPr>
        <w:t xml:space="preserve"> </w:t>
      </w:r>
      <w:r w:rsidRPr="00AA2D69">
        <w:rPr>
          <w:rFonts w:eastAsia="Times New Roman"/>
          <w:sz w:val="20"/>
          <w:szCs w:val="20"/>
        </w:rPr>
        <w:t>(2):26-34.</w:t>
      </w:r>
    </w:p>
    <w:p w:rsidR="002461C0" w:rsidRPr="00AA2D69" w:rsidRDefault="00C20C5F" w:rsidP="002461C0">
      <w:pPr>
        <w:pStyle w:val="ListParagraph"/>
        <w:numPr>
          <w:ilvl w:val="0"/>
          <w:numId w:val="5"/>
        </w:numPr>
        <w:suppressAutoHyphens w:val="0"/>
        <w:autoSpaceDE w:val="0"/>
        <w:autoSpaceDN w:val="0"/>
        <w:adjustRightInd w:val="0"/>
        <w:snapToGrid w:val="0"/>
        <w:ind w:left="425" w:hanging="425"/>
        <w:jc w:val="both"/>
        <w:rPr>
          <w:sz w:val="20"/>
          <w:szCs w:val="20"/>
        </w:rPr>
      </w:pPr>
      <w:r w:rsidRPr="00AA2D69">
        <w:rPr>
          <w:sz w:val="20"/>
          <w:szCs w:val="20"/>
        </w:rPr>
        <w:t>Association</w:t>
      </w:r>
      <w:r w:rsidR="00915B68" w:rsidRPr="00AA2D69">
        <w:rPr>
          <w:sz w:val="20"/>
          <w:szCs w:val="20"/>
        </w:rPr>
        <w:t xml:space="preserve"> </w:t>
      </w:r>
      <w:r w:rsidRPr="00AA2D69">
        <w:rPr>
          <w:sz w:val="20"/>
          <w:szCs w:val="20"/>
        </w:rPr>
        <w:t>of</w:t>
      </w:r>
      <w:r w:rsidR="00915B68" w:rsidRPr="00AA2D69">
        <w:rPr>
          <w:sz w:val="20"/>
          <w:szCs w:val="20"/>
        </w:rPr>
        <w:t xml:space="preserve"> </w:t>
      </w:r>
      <w:r w:rsidRPr="00AA2D69">
        <w:rPr>
          <w:sz w:val="20"/>
          <w:szCs w:val="20"/>
        </w:rPr>
        <w:t>Official</w:t>
      </w:r>
      <w:r w:rsidR="00915B68" w:rsidRPr="00AA2D69">
        <w:rPr>
          <w:sz w:val="20"/>
          <w:szCs w:val="20"/>
        </w:rPr>
        <w:t xml:space="preserve"> </w:t>
      </w:r>
      <w:r w:rsidRPr="00AA2D69">
        <w:rPr>
          <w:sz w:val="20"/>
          <w:szCs w:val="20"/>
        </w:rPr>
        <w:t>Analytical</w:t>
      </w:r>
      <w:r w:rsidR="00915B68" w:rsidRPr="00AA2D69">
        <w:rPr>
          <w:sz w:val="20"/>
          <w:szCs w:val="20"/>
        </w:rPr>
        <w:t xml:space="preserve"> </w:t>
      </w:r>
      <w:r w:rsidRPr="00AA2D69">
        <w:rPr>
          <w:sz w:val="20"/>
          <w:szCs w:val="20"/>
        </w:rPr>
        <w:t>Chemist</w:t>
      </w:r>
      <w:r w:rsidR="00915B68" w:rsidRPr="00AA2D69">
        <w:rPr>
          <w:sz w:val="20"/>
          <w:szCs w:val="20"/>
        </w:rPr>
        <w:t xml:space="preserve"> </w:t>
      </w:r>
      <w:r w:rsidRPr="00AA2D69">
        <w:rPr>
          <w:sz w:val="20"/>
          <w:szCs w:val="20"/>
        </w:rPr>
        <w:t>(2000).</w:t>
      </w:r>
      <w:r w:rsidR="00915B68" w:rsidRPr="00AA2D69">
        <w:rPr>
          <w:sz w:val="20"/>
          <w:szCs w:val="20"/>
        </w:rPr>
        <w:t xml:space="preserve"> </w:t>
      </w:r>
      <w:r w:rsidRPr="00AA2D69">
        <w:rPr>
          <w:sz w:val="20"/>
          <w:szCs w:val="20"/>
        </w:rPr>
        <w:t>Official</w:t>
      </w:r>
      <w:r w:rsidR="00915B68" w:rsidRPr="00AA2D69">
        <w:rPr>
          <w:sz w:val="20"/>
          <w:szCs w:val="20"/>
        </w:rPr>
        <w:t xml:space="preserve"> </w:t>
      </w:r>
      <w:r w:rsidRPr="00AA2D69">
        <w:rPr>
          <w:sz w:val="20"/>
          <w:szCs w:val="20"/>
        </w:rPr>
        <w:t>Method</w:t>
      </w:r>
      <w:r w:rsidR="00915B68" w:rsidRPr="00AA2D69">
        <w:rPr>
          <w:sz w:val="20"/>
          <w:szCs w:val="20"/>
        </w:rPr>
        <w:t xml:space="preserve"> </w:t>
      </w:r>
      <w:r w:rsidRPr="00AA2D69">
        <w:rPr>
          <w:sz w:val="20"/>
          <w:szCs w:val="20"/>
        </w:rPr>
        <w:t>of</w:t>
      </w:r>
      <w:r w:rsidR="00915B68" w:rsidRPr="00AA2D69">
        <w:rPr>
          <w:sz w:val="20"/>
          <w:szCs w:val="20"/>
        </w:rPr>
        <w:t xml:space="preserve"> </w:t>
      </w:r>
      <w:r w:rsidRPr="00AA2D69">
        <w:rPr>
          <w:sz w:val="20"/>
          <w:szCs w:val="20"/>
        </w:rPr>
        <w:t>Analysis,</w:t>
      </w:r>
      <w:r w:rsidR="00915B68" w:rsidRPr="00AA2D69">
        <w:rPr>
          <w:sz w:val="20"/>
          <w:szCs w:val="20"/>
        </w:rPr>
        <w:t xml:space="preserve"> </w:t>
      </w:r>
      <w:r w:rsidRPr="00AA2D69">
        <w:rPr>
          <w:sz w:val="20"/>
          <w:szCs w:val="20"/>
        </w:rPr>
        <w:t>15</w:t>
      </w:r>
      <w:r w:rsidRPr="00AA2D69">
        <w:rPr>
          <w:sz w:val="20"/>
          <w:szCs w:val="20"/>
          <w:vertAlign w:val="superscript"/>
        </w:rPr>
        <w:t>th</w:t>
      </w:r>
      <w:r w:rsidRPr="00AA2D69">
        <w:rPr>
          <w:sz w:val="20"/>
          <w:szCs w:val="20"/>
        </w:rPr>
        <w:t>Edn.</w:t>
      </w:r>
      <w:r w:rsidR="00915B68" w:rsidRPr="00AA2D69">
        <w:rPr>
          <w:sz w:val="20"/>
          <w:szCs w:val="20"/>
        </w:rPr>
        <w:t xml:space="preserve"> </w:t>
      </w:r>
      <w:r w:rsidRPr="00AA2D69">
        <w:rPr>
          <w:sz w:val="20"/>
          <w:szCs w:val="20"/>
        </w:rPr>
        <w:t>Washington</w:t>
      </w:r>
      <w:r w:rsidR="00915B68" w:rsidRPr="00AA2D69">
        <w:rPr>
          <w:sz w:val="20"/>
          <w:szCs w:val="20"/>
        </w:rPr>
        <w:t xml:space="preserve"> </w:t>
      </w:r>
      <w:r w:rsidRPr="00AA2D69">
        <w:rPr>
          <w:sz w:val="20"/>
          <w:szCs w:val="20"/>
        </w:rPr>
        <w:t>DC,</w:t>
      </w:r>
      <w:r w:rsidR="00915B68" w:rsidRPr="00AA2D69">
        <w:rPr>
          <w:sz w:val="20"/>
          <w:szCs w:val="20"/>
        </w:rPr>
        <w:t xml:space="preserve"> </w:t>
      </w:r>
      <w:r w:rsidRPr="00AA2D69">
        <w:rPr>
          <w:sz w:val="20"/>
          <w:szCs w:val="20"/>
        </w:rPr>
        <w:t>480</w:t>
      </w:r>
      <w:r w:rsidR="00915B68" w:rsidRPr="00AA2D69">
        <w:rPr>
          <w:sz w:val="20"/>
          <w:szCs w:val="20"/>
        </w:rPr>
        <w:t xml:space="preserve"> </w:t>
      </w:r>
      <w:r w:rsidRPr="00AA2D69">
        <w:rPr>
          <w:sz w:val="20"/>
          <w:szCs w:val="20"/>
        </w:rPr>
        <w:t>Pp.</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Caryn,</w:t>
      </w:r>
      <w:r w:rsidR="00915B68" w:rsidRPr="00AA2D69">
        <w:rPr>
          <w:rFonts w:eastAsia="Times New Roman"/>
          <w:sz w:val="20"/>
          <w:szCs w:val="20"/>
        </w:rPr>
        <w:t xml:space="preserve"> </w:t>
      </w:r>
      <w:r w:rsidRPr="00AA2D69">
        <w:rPr>
          <w:rFonts w:eastAsia="Times New Roman"/>
          <w:sz w:val="20"/>
          <w:szCs w:val="20"/>
        </w:rPr>
        <w:t>C.Y.</w:t>
      </w:r>
      <w:r w:rsidR="00915B68" w:rsidRPr="00AA2D69">
        <w:rPr>
          <w:rFonts w:eastAsia="Times New Roman"/>
          <w:sz w:val="20"/>
          <w:szCs w:val="20"/>
        </w:rPr>
        <w:t xml:space="preserve"> </w:t>
      </w:r>
      <w:r w:rsidRPr="00AA2D69">
        <w:rPr>
          <w:rFonts w:eastAsia="Times New Roman"/>
          <w:sz w:val="20"/>
          <w:szCs w:val="20"/>
        </w:rPr>
        <w:t>(2010).</w:t>
      </w:r>
      <w:r w:rsidR="00915B68" w:rsidRPr="00AA2D69">
        <w:rPr>
          <w:rFonts w:eastAsia="Times New Roman"/>
          <w:sz w:val="20"/>
          <w:szCs w:val="20"/>
        </w:rPr>
        <w:t xml:space="preserve"> </w:t>
      </w:r>
      <w:proofErr w:type="spellStart"/>
      <w:r w:rsidRPr="00AA2D69">
        <w:rPr>
          <w:rFonts w:eastAsia="Times New Roman"/>
          <w:sz w:val="20"/>
          <w:szCs w:val="20"/>
        </w:rPr>
        <w:t>Biodiveristy</w:t>
      </w:r>
      <w:proofErr w:type="spellEnd"/>
      <w:r w:rsidR="00915B68" w:rsidRPr="00AA2D69">
        <w:rPr>
          <w:rFonts w:eastAsia="Times New Roman"/>
          <w:sz w:val="20"/>
          <w:szCs w:val="20"/>
        </w:rPr>
        <w:t xml:space="preserve"> </w:t>
      </w:r>
      <w:r w:rsidRPr="00AA2D69">
        <w:rPr>
          <w:rFonts w:eastAsia="Times New Roman"/>
          <w:sz w:val="20"/>
          <w:szCs w:val="20"/>
        </w:rPr>
        <w:t>losses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Ecosystem</w:t>
      </w:r>
      <w:r w:rsidR="00915B68" w:rsidRPr="00AA2D69">
        <w:rPr>
          <w:rFonts w:eastAsia="Times New Roman"/>
          <w:sz w:val="20"/>
          <w:szCs w:val="20"/>
        </w:rPr>
        <w:t xml:space="preserve"> </w:t>
      </w:r>
      <w:r w:rsidRPr="00AA2D69">
        <w:rPr>
          <w:rFonts w:eastAsia="Times New Roman"/>
          <w:sz w:val="20"/>
          <w:szCs w:val="20"/>
        </w:rPr>
        <w:t>function</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r w:rsidRPr="00AA2D69">
        <w:rPr>
          <w:rFonts w:eastAsia="Times New Roman"/>
          <w:sz w:val="20"/>
          <w:szCs w:val="20"/>
        </w:rPr>
        <w:t>Freshwaters:</w:t>
      </w:r>
      <w:r w:rsidR="00915B68" w:rsidRPr="00AA2D69">
        <w:rPr>
          <w:rFonts w:eastAsia="Times New Roman"/>
          <w:sz w:val="20"/>
          <w:szCs w:val="20"/>
        </w:rPr>
        <w:t xml:space="preserve"> </w:t>
      </w:r>
      <w:r w:rsidRPr="00AA2D69">
        <w:rPr>
          <w:rFonts w:eastAsia="Times New Roman"/>
          <w:sz w:val="20"/>
          <w:szCs w:val="20"/>
        </w:rPr>
        <w:t>Emerging</w:t>
      </w:r>
      <w:r w:rsidR="00915B68" w:rsidRPr="00AA2D69">
        <w:rPr>
          <w:rFonts w:eastAsia="Times New Roman"/>
          <w:sz w:val="20"/>
          <w:szCs w:val="20"/>
        </w:rPr>
        <w:t xml:space="preserve"> </w:t>
      </w:r>
      <w:r w:rsidRPr="00AA2D69">
        <w:rPr>
          <w:rFonts w:eastAsia="Times New Roman"/>
          <w:sz w:val="20"/>
          <w:szCs w:val="20"/>
        </w:rPr>
        <w:t>Conclusions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Research</w:t>
      </w:r>
      <w:r w:rsidR="00915B68" w:rsidRPr="00AA2D69">
        <w:rPr>
          <w:rFonts w:eastAsia="Times New Roman"/>
          <w:sz w:val="20"/>
          <w:szCs w:val="20"/>
        </w:rPr>
        <w:t xml:space="preserve"> </w:t>
      </w:r>
      <w:r w:rsidRPr="00AA2D69">
        <w:rPr>
          <w:rFonts w:eastAsia="Times New Roman"/>
          <w:sz w:val="20"/>
          <w:szCs w:val="20"/>
        </w:rPr>
        <w:t>Directions.</w:t>
      </w:r>
      <w:r w:rsidR="00915B68" w:rsidRPr="00AA2D69">
        <w:rPr>
          <w:rFonts w:eastAsia="Times New Roman"/>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Biosciences,</w:t>
      </w:r>
      <w:r w:rsidR="00915B68" w:rsidRPr="00AA2D69">
        <w:rPr>
          <w:rFonts w:eastAsia="Times New Roman"/>
          <w:sz w:val="20"/>
          <w:szCs w:val="20"/>
        </w:rPr>
        <w:t xml:space="preserve"> </w:t>
      </w:r>
      <w:r w:rsidRPr="00AA2D69">
        <w:rPr>
          <w:rFonts w:eastAsia="Times New Roman"/>
          <w:sz w:val="20"/>
          <w:szCs w:val="20"/>
        </w:rPr>
        <w:t>60:25-35.</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Commins</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proofErr w:type="spellStart"/>
      <w:r w:rsidRPr="00AA2D69">
        <w:rPr>
          <w:rFonts w:eastAsia="Times New Roman"/>
          <w:sz w:val="20"/>
          <w:szCs w:val="20"/>
        </w:rPr>
        <w:t>Alouso</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M.,</w:t>
      </w:r>
      <w:r w:rsidR="00915B68" w:rsidRPr="00AA2D69">
        <w:rPr>
          <w:rFonts w:eastAsia="Times New Roman"/>
          <w:sz w:val="20"/>
          <w:szCs w:val="20"/>
        </w:rPr>
        <w:t xml:space="preserve"> </w:t>
      </w:r>
      <w:r w:rsidRPr="00AA2D69">
        <w:rPr>
          <w:rFonts w:eastAsia="Times New Roman"/>
          <w:sz w:val="20"/>
          <w:szCs w:val="20"/>
        </w:rPr>
        <w:t>Lopez,</w:t>
      </w:r>
      <w:r w:rsidR="00915B68" w:rsidRPr="00AA2D69">
        <w:rPr>
          <w:rFonts w:eastAsia="Times New Roman"/>
          <w:sz w:val="20"/>
          <w:szCs w:val="20"/>
        </w:rPr>
        <w:t xml:space="preserve"> </w:t>
      </w:r>
      <w:r w:rsidRPr="00AA2D69">
        <w:rPr>
          <w:rFonts w:eastAsia="Times New Roman"/>
          <w:sz w:val="20"/>
          <w:szCs w:val="20"/>
        </w:rPr>
        <w:t>P.</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Comelles</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M.</w:t>
      </w:r>
      <w:r w:rsidR="00915B68" w:rsidRPr="00AA2D69">
        <w:rPr>
          <w:rFonts w:eastAsia="Times New Roman"/>
          <w:sz w:val="20"/>
          <w:szCs w:val="20"/>
        </w:rPr>
        <w:t xml:space="preserve"> </w:t>
      </w:r>
      <w:r w:rsidRPr="00AA2D69">
        <w:rPr>
          <w:rFonts w:eastAsia="Times New Roman"/>
          <w:sz w:val="20"/>
          <w:szCs w:val="20"/>
        </w:rPr>
        <w:t>(1983).</w:t>
      </w:r>
      <w:r w:rsidR="00915B68" w:rsidRPr="00AA2D69">
        <w:rPr>
          <w:rFonts w:eastAsia="Times New Roman"/>
          <w:sz w:val="20"/>
          <w:szCs w:val="20"/>
        </w:rPr>
        <w:t xml:space="preserve"> </w:t>
      </w:r>
      <w:r w:rsidRPr="00AA2D69">
        <w:rPr>
          <w:rFonts w:eastAsia="Times New Roman"/>
          <w:sz w:val="20"/>
          <w:szCs w:val="20"/>
        </w:rPr>
        <w:t>Limnology</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Cialocanta</w:t>
      </w:r>
      <w:proofErr w:type="spellEnd"/>
      <w:r w:rsidR="00915B68" w:rsidRPr="00AA2D69">
        <w:rPr>
          <w:rFonts w:eastAsia="Times New Roman"/>
          <w:sz w:val="20"/>
          <w:szCs w:val="20"/>
        </w:rPr>
        <w:t xml:space="preserve"> </w:t>
      </w:r>
      <w:r w:rsidRPr="00AA2D69">
        <w:rPr>
          <w:rFonts w:eastAsia="Times New Roman"/>
          <w:sz w:val="20"/>
          <w:szCs w:val="20"/>
        </w:rPr>
        <w:t>Lake,</w:t>
      </w:r>
      <w:r w:rsidR="00915B68" w:rsidRPr="00AA2D69">
        <w:rPr>
          <w:rFonts w:eastAsia="Times New Roman"/>
          <w:sz w:val="20"/>
          <w:szCs w:val="20"/>
        </w:rPr>
        <w:t xml:space="preserve"> </w:t>
      </w:r>
      <w:r w:rsidRPr="00AA2D69">
        <w:rPr>
          <w:rFonts w:eastAsia="Times New Roman"/>
          <w:sz w:val="20"/>
          <w:szCs w:val="20"/>
        </w:rPr>
        <w:t>Argon,</w:t>
      </w:r>
      <w:r w:rsidR="00915B68" w:rsidRPr="00AA2D69">
        <w:rPr>
          <w:rFonts w:eastAsia="Times New Roman"/>
          <w:sz w:val="20"/>
          <w:szCs w:val="20"/>
        </w:rPr>
        <w:t xml:space="preserve"> </w:t>
      </w:r>
      <w:r w:rsidRPr="00AA2D69">
        <w:rPr>
          <w:rFonts w:eastAsia="Times New Roman"/>
          <w:sz w:val="20"/>
          <w:szCs w:val="20"/>
        </w:rPr>
        <w:t>North</w:t>
      </w:r>
      <w:r w:rsidR="00915B68" w:rsidRPr="00AA2D69">
        <w:rPr>
          <w:rFonts w:eastAsia="Times New Roman"/>
          <w:sz w:val="20"/>
          <w:szCs w:val="20"/>
        </w:rPr>
        <w:t xml:space="preserve"> </w:t>
      </w:r>
      <w:r w:rsidRPr="00AA2D69">
        <w:rPr>
          <w:rFonts w:eastAsia="Times New Roman"/>
          <w:sz w:val="20"/>
          <w:szCs w:val="20"/>
        </w:rPr>
        <w:t>Eastern</w:t>
      </w:r>
      <w:r w:rsidR="00915B68" w:rsidRPr="00AA2D69">
        <w:rPr>
          <w:rFonts w:eastAsia="Times New Roman"/>
          <w:sz w:val="20"/>
          <w:szCs w:val="20"/>
        </w:rPr>
        <w:t xml:space="preserve"> </w:t>
      </w:r>
      <w:r w:rsidRPr="00AA2D69">
        <w:rPr>
          <w:rFonts w:eastAsia="Times New Roman"/>
          <w:sz w:val="20"/>
          <w:szCs w:val="20"/>
        </w:rPr>
        <w:t>Spain.</w:t>
      </w:r>
      <w:r w:rsidR="00915B68" w:rsidRPr="00AA2D69">
        <w:rPr>
          <w:rFonts w:eastAsia="Times New Roman"/>
          <w:sz w:val="20"/>
          <w:szCs w:val="20"/>
        </w:rPr>
        <w:t xml:space="preserve"> </w:t>
      </w:r>
      <w:r w:rsidRPr="00AA2D69">
        <w:rPr>
          <w:rFonts w:eastAsia="Times New Roman"/>
          <w:i/>
          <w:sz w:val="20"/>
          <w:szCs w:val="20"/>
        </w:rPr>
        <w:t>Hydrobiology</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105:207-239.</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Edmondsm</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T.W.</w:t>
      </w:r>
      <w:r w:rsidR="00915B68" w:rsidRPr="00AA2D69">
        <w:rPr>
          <w:rFonts w:eastAsia="Times New Roman"/>
          <w:sz w:val="20"/>
          <w:szCs w:val="20"/>
        </w:rPr>
        <w:t xml:space="preserve"> </w:t>
      </w:r>
      <w:r w:rsidRPr="00AA2D69">
        <w:rPr>
          <w:rFonts w:eastAsia="Times New Roman"/>
          <w:sz w:val="20"/>
          <w:szCs w:val="20"/>
        </w:rPr>
        <w:t>(1959).</w:t>
      </w:r>
      <w:r w:rsidR="00915B68" w:rsidRPr="00AA2D69">
        <w:rPr>
          <w:rFonts w:eastAsia="Times New Roman"/>
          <w:sz w:val="20"/>
          <w:szCs w:val="20"/>
        </w:rPr>
        <w:t xml:space="preserve"> </w:t>
      </w:r>
      <w:r w:rsidRPr="00AA2D69">
        <w:rPr>
          <w:rFonts w:eastAsia="Times New Roman"/>
          <w:sz w:val="20"/>
          <w:szCs w:val="20"/>
        </w:rPr>
        <w:t>Freshwater</w:t>
      </w:r>
      <w:r w:rsidR="00915B68" w:rsidRPr="00AA2D69">
        <w:rPr>
          <w:rFonts w:eastAsia="Times New Roman"/>
          <w:sz w:val="20"/>
          <w:szCs w:val="20"/>
        </w:rPr>
        <w:t xml:space="preserve"> </w:t>
      </w:r>
      <w:r w:rsidRPr="00AA2D69">
        <w:rPr>
          <w:rFonts w:eastAsia="Times New Roman"/>
          <w:sz w:val="20"/>
          <w:szCs w:val="20"/>
        </w:rPr>
        <w:t>Biology.</w:t>
      </w:r>
      <w:r w:rsidR="00915B68" w:rsidRPr="00AA2D69">
        <w:rPr>
          <w:rFonts w:eastAsia="Times New Roman"/>
          <w:sz w:val="20"/>
          <w:szCs w:val="20"/>
        </w:rPr>
        <w:t xml:space="preserve"> </w:t>
      </w:r>
      <w:r w:rsidRPr="00AA2D69">
        <w:rPr>
          <w:rFonts w:eastAsia="Times New Roman"/>
          <w:sz w:val="20"/>
          <w:szCs w:val="20"/>
        </w:rPr>
        <w:t>John</w:t>
      </w:r>
      <w:r w:rsidR="00915B68" w:rsidRPr="00AA2D69">
        <w:rPr>
          <w:rFonts w:eastAsia="Times New Roman"/>
          <w:sz w:val="20"/>
          <w:szCs w:val="20"/>
        </w:rPr>
        <w:t xml:space="preserve"> </w:t>
      </w:r>
      <w:r w:rsidRPr="00AA2D69">
        <w:rPr>
          <w:rFonts w:eastAsia="Times New Roman"/>
          <w:sz w:val="20"/>
          <w:szCs w:val="20"/>
        </w:rPr>
        <w:t>Wiley</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Sons.</w:t>
      </w:r>
      <w:r w:rsidR="00915B68" w:rsidRPr="00AA2D69">
        <w:rPr>
          <w:rFonts w:eastAsia="Times New Roman"/>
          <w:sz w:val="20"/>
          <w:szCs w:val="20"/>
        </w:rPr>
        <w:t xml:space="preserve"> </w:t>
      </w:r>
      <w:r w:rsidRPr="00AA2D69">
        <w:rPr>
          <w:rFonts w:eastAsia="Times New Roman"/>
          <w:sz w:val="20"/>
          <w:szCs w:val="20"/>
        </w:rPr>
        <w:t>Inc.</w:t>
      </w:r>
      <w:r w:rsidR="00915B68" w:rsidRPr="00AA2D69">
        <w:rPr>
          <w:rFonts w:eastAsia="Times New Roman"/>
          <w:sz w:val="20"/>
          <w:szCs w:val="20"/>
        </w:rPr>
        <w:t xml:space="preserve"> </w:t>
      </w:r>
      <w:r w:rsidRPr="00AA2D69">
        <w:rPr>
          <w:rFonts w:eastAsia="Times New Roman"/>
          <w:sz w:val="20"/>
          <w:szCs w:val="20"/>
        </w:rPr>
        <w:t>New</w:t>
      </w:r>
      <w:r w:rsidR="00915B68" w:rsidRPr="00AA2D69">
        <w:rPr>
          <w:rFonts w:eastAsia="Times New Roman"/>
          <w:sz w:val="20"/>
          <w:szCs w:val="20"/>
        </w:rPr>
        <w:t xml:space="preserve"> </w:t>
      </w:r>
      <w:r w:rsidRPr="00AA2D69">
        <w:rPr>
          <w:rFonts w:eastAsia="Times New Roman"/>
          <w:sz w:val="20"/>
          <w:szCs w:val="20"/>
        </w:rPr>
        <w:t>York.</w:t>
      </w:r>
      <w:r w:rsidR="00915B68" w:rsidRPr="00AA2D69">
        <w:rPr>
          <w:rFonts w:eastAsia="Times New Roman"/>
          <w:sz w:val="20"/>
          <w:szCs w:val="20"/>
        </w:rPr>
        <w:t xml:space="preserve"> </w:t>
      </w:r>
      <w:r w:rsidRPr="00AA2D69">
        <w:rPr>
          <w:rFonts w:eastAsia="Times New Roman"/>
          <w:sz w:val="20"/>
          <w:szCs w:val="20"/>
        </w:rPr>
        <w:t>p.</w:t>
      </w:r>
      <w:r w:rsidR="00915B68" w:rsidRPr="00AA2D69">
        <w:rPr>
          <w:rFonts w:eastAsia="Times New Roman"/>
          <w:sz w:val="20"/>
          <w:szCs w:val="20"/>
        </w:rPr>
        <w:t xml:space="preserve"> </w:t>
      </w:r>
      <w:r w:rsidRPr="00AA2D69">
        <w:rPr>
          <w:rFonts w:eastAsia="Times New Roman"/>
          <w:sz w:val="20"/>
          <w:szCs w:val="20"/>
        </w:rPr>
        <w:t>1896.</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Esenowo</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I.</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proofErr w:type="spellStart"/>
      <w:r w:rsidRPr="00AA2D69">
        <w:rPr>
          <w:rFonts w:eastAsia="Times New Roman"/>
          <w:sz w:val="20"/>
          <w:szCs w:val="20"/>
        </w:rPr>
        <w:t>Ugwumba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A.A.A.</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Akpan</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r w:rsidRPr="00AA2D69">
        <w:rPr>
          <w:rFonts w:eastAsia="Times New Roman"/>
          <w:sz w:val="20"/>
          <w:szCs w:val="20"/>
        </w:rPr>
        <w:t>(2017).</w:t>
      </w:r>
      <w:r w:rsidR="00915B68" w:rsidRPr="00AA2D69">
        <w:rPr>
          <w:rFonts w:eastAsia="Times New Roman"/>
          <w:sz w:val="20"/>
          <w:szCs w:val="20"/>
        </w:rPr>
        <w:t xml:space="preserve"> </w:t>
      </w:r>
      <w:r w:rsidRPr="00AA2D69">
        <w:rPr>
          <w:rFonts w:eastAsia="Times New Roman"/>
          <w:sz w:val="20"/>
          <w:szCs w:val="20"/>
        </w:rPr>
        <w:t>Evaluating</w:t>
      </w:r>
      <w:r w:rsidR="00915B68" w:rsidRPr="00AA2D69">
        <w:rPr>
          <w:rFonts w:eastAsia="Times New Roman"/>
          <w:sz w:val="20"/>
          <w:szCs w:val="20"/>
        </w:rPr>
        <w:t xml:space="preserve"> </w:t>
      </w:r>
      <w:r w:rsidRPr="00AA2D69">
        <w:rPr>
          <w:rFonts w:eastAsia="Times New Roman"/>
          <w:sz w:val="20"/>
          <w:szCs w:val="20"/>
        </w:rPr>
        <w:t>the</w:t>
      </w:r>
      <w:r w:rsidR="00915B68" w:rsidRPr="00AA2D69">
        <w:rPr>
          <w:rFonts w:eastAsia="Times New Roman"/>
          <w:sz w:val="20"/>
          <w:szCs w:val="20"/>
        </w:rPr>
        <w:t xml:space="preserve"> </w:t>
      </w:r>
      <w:proofErr w:type="spellStart"/>
      <w:r w:rsidRPr="00AA2D69">
        <w:rPr>
          <w:rFonts w:eastAsia="Times New Roman"/>
          <w:sz w:val="20"/>
          <w:szCs w:val="20"/>
        </w:rPr>
        <w:t>Physico</w:t>
      </w:r>
      <w:proofErr w:type="spellEnd"/>
      <w:r w:rsidRPr="00AA2D69">
        <w:rPr>
          <w:rFonts w:eastAsia="Times New Roman"/>
          <w:sz w:val="20"/>
          <w:szCs w:val="20"/>
        </w:rPr>
        <w:t>-chemical</w:t>
      </w:r>
      <w:r w:rsidR="00915B68" w:rsidRPr="00AA2D69">
        <w:rPr>
          <w:rFonts w:eastAsia="Times New Roman"/>
          <w:sz w:val="20"/>
          <w:szCs w:val="20"/>
        </w:rPr>
        <w:t xml:space="preserve"> </w:t>
      </w:r>
      <w:r w:rsidRPr="00AA2D69">
        <w:rPr>
          <w:rFonts w:eastAsia="Times New Roman"/>
          <w:sz w:val="20"/>
          <w:szCs w:val="20"/>
        </w:rPr>
        <w:t>Characteristics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Plankton</w:t>
      </w:r>
      <w:r w:rsidR="00915B68" w:rsidRPr="00AA2D69">
        <w:rPr>
          <w:rFonts w:eastAsia="Times New Roman"/>
          <w:sz w:val="20"/>
          <w:szCs w:val="20"/>
        </w:rPr>
        <w:t xml:space="preserve"> </w:t>
      </w:r>
      <w:r w:rsidRPr="00AA2D69">
        <w:rPr>
          <w:rFonts w:eastAsia="Times New Roman"/>
          <w:sz w:val="20"/>
          <w:szCs w:val="20"/>
        </w:rPr>
        <w:t>Diversity</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Nwaniba</w:t>
      </w:r>
      <w:proofErr w:type="spellEnd"/>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South-South</w:t>
      </w:r>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i/>
          <w:sz w:val="20"/>
          <w:szCs w:val="20"/>
        </w:rPr>
        <w:t>Asian</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Environmental</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Ecology</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5</w:t>
      </w:r>
      <w:r w:rsidR="00915B68" w:rsidRPr="00AA2D69">
        <w:rPr>
          <w:rFonts w:eastAsia="Times New Roman"/>
          <w:sz w:val="20"/>
          <w:szCs w:val="20"/>
        </w:rPr>
        <w:t xml:space="preserve"> </w:t>
      </w:r>
      <w:r w:rsidRPr="00AA2D69">
        <w:rPr>
          <w:rFonts w:eastAsia="Times New Roman"/>
          <w:sz w:val="20"/>
          <w:szCs w:val="20"/>
        </w:rPr>
        <w:t>(3):</w:t>
      </w:r>
      <w:r w:rsidR="00915B68" w:rsidRPr="00AA2D69">
        <w:rPr>
          <w:rFonts w:eastAsia="Times New Roman"/>
          <w:sz w:val="20"/>
          <w:szCs w:val="20"/>
        </w:rPr>
        <w:t xml:space="preserve"> </w:t>
      </w:r>
      <w:r w:rsidRPr="00AA2D69">
        <w:rPr>
          <w:rFonts w:eastAsia="Times New Roman"/>
          <w:sz w:val="20"/>
          <w:szCs w:val="20"/>
        </w:rPr>
        <w:t>1-8.</w:t>
      </w:r>
      <w:r w:rsidR="00915B68" w:rsidRPr="00AA2D69">
        <w:rPr>
          <w:rFonts w:eastAsia="Times New Roman"/>
          <w:sz w:val="20"/>
          <w:szCs w:val="20"/>
        </w:rPr>
        <w:t xml:space="preserve"> </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Ezekiel,</w:t>
      </w:r>
      <w:r w:rsidR="00915B68" w:rsidRPr="00AA2D69">
        <w:rPr>
          <w:rFonts w:eastAsia="Times New Roman"/>
          <w:sz w:val="20"/>
          <w:szCs w:val="20"/>
        </w:rPr>
        <w:t xml:space="preserve"> </w:t>
      </w:r>
      <w:r w:rsidRPr="00AA2D69">
        <w:rPr>
          <w:rFonts w:eastAsia="Times New Roman"/>
          <w:sz w:val="20"/>
          <w:szCs w:val="20"/>
        </w:rPr>
        <w:t>E.</w:t>
      </w:r>
      <w:r w:rsidR="00915B68" w:rsidRPr="00AA2D69">
        <w:rPr>
          <w:rFonts w:eastAsia="Times New Roman"/>
          <w:sz w:val="20"/>
          <w:szCs w:val="20"/>
        </w:rPr>
        <w:t xml:space="preserve"> </w:t>
      </w:r>
      <w:r w:rsidRPr="00AA2D69">
        <w:rPr>
          <w:rFonts w:eastAsia="Times New Roman"/>
          <w:sz w:val="20"/>
          <w:szCs w:val="20"/>
        </w:rPr>
        <w:t>N.,</w:t>
      </w:r>
      <w:r w:rsidR="00915B68" w:rsidRPr="00AA2D69">
        <w:rPr>
          <w:rFonts w:eastAsia="Times New Roman"/>
          <w:sz w:val="20"/>
          <w:szCs w:val="20"/>
        </w:rPr>
        <w:t xml:space="preserve"> </w:t>
      </w:r>
      <w:r w:rsidRPr="00AA2D69">
        <w:rPr>
          <w:rFonts w:eastAsia="Times New Roman"/>
          <w:sz w:val="20"/>
          <w:szCs w:val="20"/>
        </w:rPr>
        <w:t>Hart,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I.</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Abowei</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J.</w:t>
      </w:r>
      <w:r w:rsidR="00915B68" w:rsidRPr="00AA2D69">
        <w:rPr>
          <w:rFonts w:eastAsia="Times New Roman"/>
          <w:sz w:val="20"/>
          <w:szCs w:val="20"/>
        </w:rPr>
        <w:t xml:space="preserve"> </w:t>
      </w:r>
      <w:r w:rsidRPr="00AA2D69">
        <w:rPr>
          <w:rFonts w:eastAsia="Times New Roman"/>
          <w:sz w:val="20"/>
          <w:szCs w:val="20"/>
        </w:rPr>
        <w:t>F.</w:t>
      </w:r>
      <w:r w:rsidR="00915B68" w:rsidRPr="00AA2D69">
        <w:rPr>
          <w:rFonts w:eastAsia="Times New Roman"/>
          <w:sz w:val="20"/>
          <w:szCs w:val="20"/>
        </w:rPr>
        <w:t xml:space="preserve"> </w:t>
      </w:r>
      <w:r w:rsidRPr="00AA2D69">
        <w:rPr>
          <w:rFonts w:eastAsia="Times New Roman"/>
          <w:sz w:val="20"/>
          <w:szCs w:val="20"/>
        </w:rPr>
        <w:t>(2011).</w:t>
      </w:r>
      <w:r w:rsidR="00915B68" w:rsidRPr="00AA2D69">
        <w:rPr>
          <w:rFonts w:eastAsia="Times New Roman"/>
          <w:sz w:val="20"/>
          <w:szCs w:val="20"/>
        </w:rPr>
        <w:t xml:space="preserve"> </w:t>
      </w:r>
      <w:r w:rsidRPr="00AA2D69">
        <w:rPr>
          <w:rFonts w:eastAsia="Times New Roman"/>
          <w:sz w:val="20"/>
          <w:szCs w:val="20"/>
        </w:rPr>
        <w:t>The</w:t>
      </w:r>
      <w:r w:rsidR="00915B68" w:rsidRPr="00AA2D69">
        <w:rPr>
          <w:rFonts w:eastAsia="Times New Roman"/>
          <w:sz w:val="20"/>
          <w:szCs w:val="20"/>
        </w:rPr>
        <w:t xml:space="preserve"> </w:t>
      </w:r>
      <w:r w:rsidRPr="00AA2D69">
        <w:rPr>
          <w:rFonts w:eastAsia="Times New Roman"/>
          <w:sz w:val="20"/>
          <w:szCs w:val="20"/>
        </w:rPr>
        <w:t>Sediment</w:t>
      </w:r>
      <w:r w:rsidR="00915B68" w:rsidRPr="00AA2D69">
        <w:rPr>
          <w:rFonts w:eastAsia="Times New Roman"/>
          <w:sz w:val="20"/>
          <w:szCs w:val="20"/>
        </w:rPr>
        <w:t xml:space="preserve"> </w:t>
      </w:r>
      <w:r w:rsidRPr="00AA2D69">
        <w:rPr>
          <w:rFonts w:eastAsia="Times New Roman"/>
          <w:sz w:val="20"/>
          <w:szCs w:val="20"/>
        </w:rPr>
        <w:t>Physical</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Chemical</w:t>
      </w:r>
      <w:r w:rsidR="00915B68" w:rsidRPr="00AA2D69">
        <w:rPr>
          <w:rFonts w:eastAsia="Times New Roman"/>
          <w:sz w:val="20"/>
          <w:szCs w:val="20"/>
        </w:rPr>
        <w:t xml:space="preserve"> </w:t>
      </w:r>
      <w:r w:rsidRPr="00AA2D69">
        <w:rPr>
          <w:rFonts w:eastAsia="Times New Roman"/>
          <w:sz w:val="20"/>
          <w:szCs w:val="20"/>
        </w:rPr>
        <w:t>Characteristics</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proofErr w:type="spellStart"/>
      <w:r w:rsidRPr="00AA2D69">
        <w:rPr>
          <w:rFonts w:eastAsia="Times New Roman"/>
          <w:sz w:val="20"/>
          <w:szCs w:val="20"/>
        </w:rPr>
        <w:t>Somebreio</w:t>
      </w:r>
      <w:proofErr w:type="spellEnd"/>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Niger</w:t>
      </w:r>
      <w:r w:rsidR="00915B68" w:rsidRPr="00AA2D69">
        <w:rPr>
          <w:rFonts w:eastAsia="Times New Roman"/>
          <w:sz w:val="20"/>
          <w:szCs w:val="20"/>
        </w:rPr>
        <w:t xml:space="preserve"> </w:t>
      </w:r>
      <w:r w:rsidRPr="00AA2D69">
        <w:rPr>
          <w:rFonts w:eastAsia="Times New Roman"/>
          <w:sz w:val="20"/>
          <w:szCs w:val="20"/>
        </w:rPr>
        <w:t>Delta,</w:t>
      </w:r>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i/>
          <w:sz w:val="20"/>
          <w:szCs w:val="20"/>
        </w:rPr>
        <w:t>Research</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Environmental</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Earth</w:t>
      </w:r>
      <w:r w:rsidR="00915B68" w:rsidRPr="00AA2D69">
        <w:rPr>
          <w:rFonts w:eastAsia="Times New Roman"/>
          <w:i/>
          <w:sz w:val="20"/>
          <w:szCs w:val="20"/>
        </w:rPr>
        <w:t xml:space="preserve"> </w:t>
      </w:r>
      <w:r w:rsidRPr="00AA2D69">
        <w:rPr>
          <w:rFonts w:eastAsia="Times New Roman"/>
          <w:i/>
          <w:sz w:val="20"/>
          <w:szCs w:val="20"/>
        </w:rPr>
        <w:t>Sciences</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3(4):</w:t>
      </w:r>
      <w:r w:rsidR="00915B68" w:rsidRPr="00AA2D69">
        <w:rPr>
          <w:rFonts w:eastAsia="Times New Roman"/>
          <w:sz w:val="20"/>
          <w:szCs w:val="20"/>
        </w:rPr>
        <w:t xml:space="preserve"> </w:t>
      </w:r>
      <w:r w:rsidRPr="00AA2D69">
        <w:rPr>
          <w:rFonts w:eastAsia="Times New Roman"/>
          <w:sz w:val="20"/>
          <w:szCs w:val="20"/>
        </w:rPr>
        <w:t>241-369.</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George,</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Atakpa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E.</w:t>
      </w:r>
      <w:r w:rsidR="00915B68" w:rsidRPr="00AA2D69">
        <w:rPr>
          <w:rFonts w:eastAsia="Times New Roman"/>
          <w:sz w:val="20"/>
          <w:szCs w:val="20"/>
        </w:rPr>
        <w:t xml:space="preserve"> </w:t>
      </w:r>
      <w:r w:rsidRPr="00AA2D69">
        <w:rPr>
          <w:rFonts w:eastAsia="Times New Roman"/>
          <w:sz w:val="20"/>
          <w:szCs w:val="20"/>
        </w:rPr>
        <w:t>O.</w:t>
      </w:r>
      <w:r w:rsidR="00915B68" w:rsidRPr="00AA2D69">
        <w:rPr>
          <w:rFonts w:eastAsia="Times New Roman"/>
          <w:sz w:val="20"/>
          <w:szCs w:val="20"/>
        </w:rPr>
        <w:t xml:space="preserve"> </w:t>
      </w:r>
      <w:r w:rsidRPr="00AA2D69">
        <w:rPr>
          <w:rFonts w:eastAsia="Times New Roman"/>
          <w:sz w:val="20"/>
          <w:szCs w:val="20"/>
        </w:rPr>
        <w:t>(2015).</w:t>
      </w:r>
      <w:r w:rsidR="00915B68" w:rsidRPr="00AA2D69">
        <w:rPr>
          <w:rFonts w:eastAsia="Times New Roman"/>
          <w:sz w:val="20"/>
          <w:szCs w:val="20"/>
        </w:rPr>
        <w:t xml:space="preserve"> </w:t>
      </w:r>
      <w:r w:rsidRPr="00AA2D69">
        <w:rPr>
          <w:rFonts w:eastAsia="Times New Roman"/>
          <w:sz w:val="20"/>
          <w:szCs w:val="20"/>
        </w:rPr>
        <w:t>Seasonal</w:t>
      </w:r>
      <w:r w:rsidR="00915B68" w:rsidRPr="00AA2D69">
        <w:rPr>
          <w:rFonts w:eastAsia="Times New Roman"/>
          <w:sz w:val="20"/>
          <w:szCs w:val="20"/>
        </w:rPr>
        <w:t xml:space="preserve"> </w:t>
      </w:r>
      <w:r w:rsidRPr="00AA2D69">
        <w:rPr>
          <w:rFonts w:eastAsia="Times New Roman"/>
          <w:sz w:val="20"/>
          <w:szCs w:val="20"/>
        </w:rPr>
        <w:t>Variation</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proofErr w:type="spellStart"/>
      <w:r w:rsidRPr="00AA2D69">
        <w:rPr>
          <w:rFonts w:eastAsia="Times New Roman"/>
          <w:sz w:val="20"/>
          <w:szCs w:val="20"/>
        </w:rPr>
        <w:t>Physico</w:t>
      </w:r>
      <w:proofErr w:type="spellEnd"/>
      <w:r w:rsidRPr="00AA2D69">
        <w:rPr>
          <w:rFonts w:eastAsia="Times New Roman"/>
          <w:sz w:val="20"/>
          <w:szCs w:val="20"/>
        </w:rPr>
        <w:t>-chemical</w:t>
      </w:r>
      <w:r w:rsidR="00915B68" w:rsidRPr="00AA2D69">
        <w:rPr>
          <w:rFonts w:eastAsia="Times New Roman"/>
          <w:sz w:val="20"/>
          <w:szCs w:val="20"/>
        </w:rPr>
        <w:t xml:space="preserve"> </w:t>
      </w:r>
      <w:r w:rsidRPr="00AA2D69">
        <w:rPr>
          <w:rFonts w:eastAsia="Times New Roman"/>
          <w:sz w:val="20"/>
          <w:szCs w:val="20"/>
        </w:rPr>
        <w:t>Characteristics</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Cross</w:t>
      </w:r>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Estuary,</w:t>
      </w:r>
      <w:r w:rsidR="00915B68" w:rsidRPr="00AA2D69">
        <w:rPr>
          <w:rFonts w:eastAsia="Times New Roman"/>
          <w:sz w:val="20"/>
          <w:szCs w:val="20"/>
        </w:rPr>
        <w:t xml:space="preserve"> </w:t>
      </w:r>
      <w:r w:rsidRPr="00AA2D69">
        <w:rPr>
          <w:rFonts w:eastAsia="Times New Roman"/>
          <w:sz w:val="20"/>
          <w:szCs w:val="20"/>
        </w:rPr>
        <w:t>South</w:t>
      </w:r>
      <w:r w:rsidR="00915B68" w:rsidRPr="00AA2D69">
        <w:rPr>
          <w:rFonts w:eastAsia="Times New Roman"/>
          <w:sz w:val="20"/>
          <w:szCs w:val="20"/>
        </w:rPr>
        <w:t xml:space="preserve"> </w:t>
      </w:r>
      <w:r w:rsidRPr="00AA2D69">
        <w:rPr>
          <w:rFonts w:eastAsia="Times New Roman"/>
          <w:sz w:val="20"/>
          <w:szCs w:val="20"/>
        </w:rPr>
        <w:t>-Eastern</w:t>
      </w:r>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i/>
          <w:sz w:val="20"/>
          <w:szCs w:val="20"/>
        </w:rPr>
        <w:t>Nature</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Science,</w:t>
      </w:r>
      <w:r w:rsidR="00915B68" w:rsidRPr="00AA2D69">
        <w:rPr>
          <w:rFonts w:eastAsia="Times New Roman"/>
          <w:i/>
          <w:sz w:val="20"/>
          <w:szCs w:val="20"/>
        </w:rPr>
        <w:t xml:space="preserve"> </w:t>
      </w:r>
      <w:r w:rsidRPr="00AA2D69">
        <w:rPr>
          <w:rFonts w:eastAsia="Times New Roman"/>
          <w:i/>
          <w:sz w:val="20"/>
          <w:szCs w:val="20"/>
        </w:rPr>
        <w:t>13(</w:t>
      </w:r>
      <w:r w:rsidRPr="00AA2D69">
        <w:rPr>
          <w:rFonts w:eastAsia="Times New Roman"/>
          <w:sz w:val="20"/>
          <w:szCs w:val="20"/>
        </w:rPr>
        <w:t>12):</w:t>
      </w:r>
      <w:r w:rsidR="00915B68" w:rsidRPr="00AA2D69">
        <w:rPr>
          <w:rFonts w:eastAsia="Times New Roman"/>
          <w:sz w:val="20"/>
          <w:szCs w:val="20"/>
        </w:rPr>
        <w:t xml:space="preserve"> </w:t>
      </w:r>
      <w:r w:rsidRPr="00AA2D69">
        <w:rPr>
          <w:rFonts w:eastAsia="Times New Roman"/>
          <w:sz w:val="20"/>
          <w:szCs w:val="20"/>
        </w:rPr>
        <w:t>86-93.</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Kennedy,</w:t>
      </w:r>
      <w:r w:rsidR="00915B68" w:rsidRPr="00AA2D69">
        <w:rPr>
          <w:rFonts w:eastAsia="Times New Roman"/>
          <w:sz w:val="20"/>
          <w:szCs w:val="20"/>
        </w:rPr>
        <w:t xml:space="preserve"> </w:t>
      </w:r>
      <w:r w:rsidRPr="00AA2D69">
        <w:rPr>
          <w:rFonts w:eastAsia="Times New Roman"/>
          <w:sz w:val="20"/>
          <w:szCs w:val="20"/>
        </w:rPr>
        <w:t>R.</w:t>
      </w:r>
      <w:r w:rsidR="00915B68" w:rsidRPr="00AA2D69">
        <w:rPr>
          <w:rFonts w:eastAsia="Times New Roman"/>
          <w:sz w:val="20"/>
          <w:szCs w:val="20"/>
        </w:rPr>
        <w:t xml:space="preserve"> </w:t>
      </w:r>
      <w:r w:rsidRPr="00AA2D69">
        <w:rPr>
          <w:rFonts w:eastAsia="Times New Roman"/>
          <w:sz w:val="20"/>
          <w:szCs w:val="20"/>
        </w:rPr>
        <w:t>H.</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Hains</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J.</w:t>
      </w:r>
      <w:r w:rsidR="00915B68" w:rsidRPr="00AA2D69">
        <w:rPr>
          <w:rFonts w:eastAsia="Times New Roman"/>
          <w:sz w:val="20"/>
          <w:szCs w:val="20"/>
        </w:rPr>
        <w:t xml:space="preserve"> </w:t>
      </w:r>
      <w:r w:rsidRPr="00AA2D69">
        <w:rPr>
          <w:rFonts w:eastAsia="Times New Roman"/>
          <w:sz w:val="20"/>
          <w:szCs w:val="20"/>
        </w:rPr>
        <w:t>J.</w:t>
      </w:r>
      <w:r w:rsidR="00915B68" w:rsidRPr="00AA2D69">
        <w:rPr>
          <w:rFonts w:eastAsia="Times New Roman"/>
          <w:sz w:val="20"/>
          <w:szCs w:val="20"/>
        </w:rPr>
        <w:t xml:space="preserve"> </w:t>
      </w:r>
      <w:r w:rsidRPr="00AA2D69">
        <w:rPr>
          <w:rFonts w:eastAsia="Times New Roman"/>
          <w:sz w:val="20"/>
          <w:szCs w:val="20"/>
        </w:rPr>
        <w:t>(2002).</w:t>
      </w:r>
      <w:r w:rsidR="00915B68" w:rsidRPr="00AA2D69">
        <w:rPr>
          <w:rFonts w:eastAsia="Times New Roman"/>
          <w:sz w:val="20"/>
          <w:szCs w:val="20"/>
        </w:rPr>
        <w:t xml:space="preserve"> </w:t>
      </w:r>
      <w:proofErr w:type="spellStart"/>
      <w:r w:rsidRPr="00AA2D69">
        <w:rPr>
          <w:rFonts w:eastAsia="Times New Roman"/>
          <w:sz w:val="20"/>
          <w:szCs w:val="20"/>
        </w:rPr>
        <w:t>Limnological</w:t>
      </w:r>
      <w:proofErr w:type="spellEnd"/>
      <w:r w:rsidR="00915B68" w:rsidRPr="00AA2D69">
        <w:rPr>
          <w:rFonts w:eastAsia="Times New Roman"/>
          <w:sz w:val="20"/>
          <w:szCs w:val="20"/>
        </w:rPr>
        <w:t xml:space="preserve"> </w:t>
      </w:r>
      <w:r w:rsidRPr="00AA2D69">
        <w:rPr>
          <w:rFonts w:eastAsia="Times New Roman"/>
          <w:sz w:val="20"/>
          <w:szCs w:val="20"/>
        </w:rPr>
        <w:t>Assessment</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Werkhn</w:t>
      </w:r>
      <w:r w:rsidR="002461C0" w:rsidRPr="00AA2D69">
        <w:rPr>
          <w:rFonts w:eastAsia="Times New Roman"/>
          <w:sz w:val="20"/>
          <w:szCs w:val="20"/>
        </w:rPr>
        <w:t>e</w:t>
      </w:r>
      <w:proofErr w:type="spellEnd"/>
      <w:r w:rsidR="002461C0" w:rsidRPr="00AA2D69">
        <w:rPr>
          <w:rFonts w:eastAsia="Times New Roman"/>
          <w:sz w:val="20"/>
          <w:szCs w:val="20"/>
        </w:rPr>
        <w:t xml:space="preserve"> </w:t>
      </w:r>
      <w:proofErr w:type="spellStart"/>
      <w:r w:rsidR="002461C0" w:rsidRPr="00AA2D69">
        <w:rPr>
          <w:rFonts w:eastAsia="Times New Roman"/>
          <w:sz w:val="20"/>
          <w:szCs w:val="20"/>
        </w:rPr>
        <w:t>V</w:t>
      </w:r>
      <w:r w:rsidRPr="00AA2D69">
        <w:rPr>
          <w:rFonts w:eastAsia="Times New Roman"/>
          <w:sz w:val="20"/>
          <w:szCs w:val="20"/>
        </w:rPr>
        <w:t>iiskiii</w:t>
      </w:r>
      <w:proofErr w:type="spellEnd"/>
      <w:r w:rsidR="00915B68" w:rsidRPr="00AA2D69">
        <w:rPr>
          <w:rFonts w:eastAsia="Times New Roman"/>
          <w:sz w:val="20"/>
          <w:szCs w:val="20"/>
        </w:rPr>
        <w:t xml:space="preserve"> </w:t>
      </w:r>
      <w:r w:rsidRPr="00AA2D69">
        <w:rPr>
          <w:rFonts w:eastAsia="Times New Roman"/>
          <w:sz w:val="20"/>
          <w:szCs w:val="20"/>
        </w:rPr>
        <w:t>Reservoir</w:t>
      </w:r>
      <w:r w:rsidR="00915B68" w:rsidRPr="00AA2D69">
        <w:rPr>
          <w:rFonts w:eastAsia="Times New Roman"/>
          <w:sz w:val="20"/>
          <w:szCs w:val="20"/>
        </w:rPr>
        <w:t xml:space="preserve"> </w:t>
      </w:r>
      <w:r w:rsidRPr="00AA2D69">
        <w:rPr>
          <w:rFonts w:eastAsia="Times New Roman"/>
          <w:sz w:val="20"/>
          <w:szCs w:val="20"/>
        </w:rPr>
        <w:t>Russian</w:t>
      </w:r>
      <w:r w:rsidR="00915B68" w:rsidRPr="00AA2D69">
        <w:rPr>
          <w:rFonts w:eastAsia="Times New Roman"/>
          <w:sz w:val="20"/>
          <w:szCs w:val="20"/>
        </w:rPr>
        <w:t xml:space="preserve"> </w:t>
      </w:r>
      <w:r w:rsidRPr="00AA2D69">
        <w:rPr>
          <w:rFonts w:eastAsia="Times New Roman"/>
          <w:sz w:val="20"/>
          <w:szCs w:val="20"/>
        </w:rPr>
        <w:t>Federation.</w:t>
      </w:r>
      <w:r w:rsidR="00915B68" w:rsidRPr="00AA2D69">
        <w:rPr>
          <w:rFonts w:eastAsia="Times New Roman"/>
          <w:sz w:val="20"/>
          <w:szCs w:val="20"/>
        </w:rPr>
        <w:t xml:space="preserve"> </w:t>
      </w:r>
      <w:r w:rsidRPr="00AA2D69">
        <w:rPr>
          <w:rFonts w:eastAsia="Times New Roman"/>
          <w:i/>
          <w:sz w:val="20"/>
          <w:szCs w:val="20"/>
        </w:rPr>
        <w:t>Environmental</w:t>
      </w:r>
      <w:r w:rsidR="00915B68" w:rsidRPr="00AA2D69">
        <w:rPr>
          <w:rFonts w:eastAsia="Times New Roman"/>
          <w:i/>
          <w:sz w:val="20"/>
          <w:szCs w:val="20"/>
        </w:rPr>
        <w:t xml:space="preserve"> </w:t>
      </w:r>
      <w:r w:rsidRPr="00AA2D69">
        <w:rPr>
          <w:rFonts w:eastAsia="Times New Roman"/>
          <w:i/>
          <w:sz w:val="20"/>
          <w:szCs w:val="20"/>
        </w:rPr>
        <w:t>Quality</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31:2111-2115.</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Okorafor</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proofErr w:type="spellStart"/>
      <w:r w:rsidRPr="00AA2D69">
        <w:rPr>
          <w:rFonts w:eastAsia="Times New Roman"/>
          <w:sz w:val="20"/>
          <w:szCs w:val="20"/>
        </w:rPr>
        <w:t>Efanga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E.</w:t>
      </w:r>
      <w:r w:rsidR="00915B68" w:rsidRPr="00AA2D69">
        <w:rPr>
          <w:rFonts w:eastAsia="Times New Roman"/>
          <w:sz w:val="20"/>
          <w:szCs w:val="20"/>
        </w:rPr>
        <w:t xml:space="preserve"> </w:t>
      </w:r>
      <w:r w:rsidRPr="00AA2D69">
        <w:rPr>
          <w:rFonts w:eastAsia="Times New Roman"/>
          <w:sz w:val="20"/>
          <w:szCs w:val="20"/>
        </w:rPr>
        <w:t>O.,</w:t>
      </w:r>
      <w:r w:rsidR="00915B68" w:rsidRPr="00AA2D69">
        <w:rPr>
          <w:rFonts w:eastAsia="Times New Roman"/>
          <w:sz w:val="20"/>
          <w:szCs w:val="20"/>
        </w:rPr>
        <w:t xml:space="preserve"> </w:t>
      </w:r>
      <w:proofErr w:type="spellStart"/>
      <w:r w:rsidRPr="00AA2D69">
        <w:rPr>
          <w:rFonts w:eastAsia="Times New Roman"/>
          <w:sz w:val="20"/>
          <w:szCs w:val="20"/>
        </w:rPr>
        <w:t>Andem</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B.,</w:t>
      </w:r>
      <w:r w:rsidR="00915B68" w:rsidRPr="00AA2D69">
        <w:rPr>
          <w:rFonts w:eastAsia="Times New Roman"/>
          <w:sz w:val="20"/>
          <w:szCs w:val="20"/>
        </w:rPr>
        <w:t xml:space="preserve"> </w:t>
      </w:r>
      <w:r w:rsidRPr="00AA2D69">
        <w:rPr>
          <w:rFonts w:eastAsia="Times New Roman"/>
          <w:sz w:val="20"/>
          <w:szCs w:val="20"/>
        </w:rPr>
        <w:t>George,</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r w:rsidRPr="00AA2D69">
        <w:rPr>
          <w:rFonts w:eastAsia="Times New Roman"/>
          <w:sz w:val="20"/>
          <w:szCs w:val="20"/>
        </w:rPr>
        <w:t>U.</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Amos,</w:t>
      </w:r>
      <w:r w:rsidR="00915B68" w:rsidRPr="00AA2D69">
        <w:rPr>
          <w:rFonts w:eastAsia="Times New Roman"/>
          <w:sz w:val="20"/>
          <w:szCs w:val="20"/>
        </w:rPr>
        <w:t xml:space="preserve"> </w:t>
      </w:r>
      <w:r w:rsidRPr="00AA2D69">
        <w:rPr>
          <w:rFonts w:eastAsia="Times New Roman"/>
          <w:sz w:val="20"/>
          <w:szCs w:val="20"/>
        </w:rPr>
        <w:t>D.</w:t>
      </w:r>
      <w:r w:rsidR="00915B68" w:rsidRPr="00AA2D69">
        <w:rPr>
          <w:rFonts w:eastAsia="Times New Roman"/>
          <w:sz w:val="20"/>
          <w:szCs w:val="20"/>
        </w:rPr>
        <w:t xml:space="preserve"> </w:t>
      </w:r>
      <w:r w:rsidRPr="00AA2D69">
        <w:rPr>
          <w:rFonts w:eastAsia="Times New Roman"/>
          <w:sz w:val="20"/>
          <w:szCs w:val="20"/>
        </w:rPr>
        <w:t>I.</w:t>
      </w:r>
      <w:r w:rsidR="00915B68" w:rsidRPr="00AA2D69">
        <w:rPr>
          <w:rFonts w:eastAsia="Times New Roman"/>
          <w:sz w:val="20"/>
          <w:szCs w:val="20"/>
        </w:rPr>
        <w:t xml:space="preserve"> </w:t>
      </w:r>
      <w:r w:rsidRPr="00AA2D69">
        <w:rPr>
          <w:rFonts w:eastAsia="Times New Roman"/>
          <w:sz w:val="20"/>
          <w:szCs w:val="20"/>
        </w:rPr>
        <w:t>(2013).</w:t>
      </w:r>
      <w:r w:rsidR="00915B68" w:rsidRPr="00AA2D69">
        <w:rPr>
          <w:rFonts w:eastAsia="Times New Roman"/>
          <w:sz w:val="20"/>
          <w:szCs w:val="20"/>
        </w:rPr>
        <w:t xml:space="preserve"> </w:t>
      </w:r>
      <w:r w:rsidRPr="00AA2D69">
        <w:rPr>
          <w:rFonts w:eastAsia="Times New Roman"/>
          <w:sz w:val="20"/>
          <w:szCs w:val="20"/>
        </w:rPr>
        <w:t>Spatial</w:t>
      </w:r>
      <w:r w:rsidR="00915B68" w:rsidRPr="00AA2D69">
        <w:rPr>
          <w:rFonts w:eastAsia="Times New Roman"/>
          <w:sz w:val="20"/>
          <w:szCs w:val="20"/>
        </w:rPr>
        <w:t xml:space="preserve"> </w:t>
      </w:r>
      <w:r w:rsidRPr="00AA2D69">
        <w:rPr>
          <w:rFonts w:eastAsia="Times New Roman"/>
          <w:sz w:val="20"/>
          <w:szCs w:val="20"/>
        </w:rPr>
        <w:t>Variation</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r w:rsidRPr="00AA2D69">
        <w:rPr>
          <w:rFonts w:eastAsia="Times New Roman"/>
          <w:sz w:val="20"/>
          <w:szCs w:val="20"/>
        </w:rPr>
        <w:t>Physical</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Chemical</w:t>
      </w:r>
      <w:r w:rsidR="00915B68" w:rsidRPr="00AA2D69">
        <w:rPr>
          <w:rFonts w:eastAsia="Times New Roman"/>
          <w:sz w:val="20"/>
          <w:szCs w:val="20"/>
        </w:rPr>
        <w:t xml:space="preserve"> </w:t>
      </w:r>
      <w:r w:rsidRPr="00AA2D69">
        <w:rPr>
          <w:rFonts w:eastAsia="Times New Roman"/>
          <w:sz w:val="20"/>
          <w:szCs w:val="20"/>
        </w:rPr>
        <w:t>Parameters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Macro-invertebrates</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r w:rsidRPr="00AA2D69">
        <w:rPr>
          <w:rFonts w:eastAsia="Times New Roman"/>
          <w:sz w:val="20"/>
          <w:szCs w:val="20"/>
        </w:rPr>
        <w:t>the</w:t>
      </w:r>
      <w:r w:rsidR="00915B68" w:rsidRPr="00AA2D69">
        <w:rPr>
          <w:rFonts w:eastAsia="Times New Roman"/>
          <w:sz w:val="20"/>
          <w:szCs w:val="20"/>
        </w:rPr>
        <w:t xml:space="preserve"> </w:t>
      </w:r>
      <w:r w:rsidRPr="00AA2D69">
        <w:rPr>
          <w:rFonts w:eastAsia="Times New Roman"/>
          <w:sz w:val="20"/>
          <w:szCs w:val="20"/>
        </w:rPr>
        <w:t>Intertidal</w:t>
      </w:r>
      <w:r w:rsidR="00915B68" w:rsidRPr="00AA2D69">
        <w:rPr>
          <w:rFonts w:eastAsia="Times New Roman"/>
          <w:sz w:val="20"/>
          <w:szCs w:val="20"/>
        </w:rPr>
        <w:t xml:space="preserve"> </w:t>
      </w:r>
      <w:r w:rsidRPr="00AA2D69">
        <w:rPr>
          <w:rFonts w:eastAsia="Times New Roman"/>
          <w:sz w:val="20"/>
          <w:szCs w:val="20"/>
        </w:rPr>
        <w:t>Regions</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proofErr w:type="spellStart"/>
      <w:r w:rsidRPr="00AA2D69">
        <w:rPr>
          <w:rFonts w:eastAsia="Times New Roman"/>
          <w:sz w:val="20"/>
          <w:szCs w:val="20"/>
        </w:rPr>
        <w:t>Calabar</w:t>
      </w:r>
      <w:proofErr w:type="spellEnd"/>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i/>
          <w:sz w:val="20"/>
          <w:szCs w:val="20"/>
        </w:rPr>
        <w:t>Green</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Geology</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Earth</w:t>
      </w:r>
      <w:r w:rsidR="00915B68" w:rsidRPr="00AA2D69">
        <w:rPr>
          <w:rFonts w:eastAsia="Times New Roman"/>
          <w:i/>
          <w:sz w:val="20"/>
          <w:szCs w:val="20"/>
        </w:rPr>
        <w:t xml:space="preserve"> </w:t>
      </w:r>
      <w:r w:rsidRPr="00AA2D69">
        <w:rPr>
          <w:rFonts w:eastAsia="Times New Roman"/>
          <w:i/>
          <w:sz w:val="20"/>
          <w:szCs w:val="20"/>
        </w:rPr>
        <w:t>Science</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1</w:t>
      </w:r>
      <w:r w:rsidR="00915B68" w:rsidRPr="00AA2D69">
        <w:rPr>
          <w:rFonts w:eastAsia="Times New Roman"/>
          <w:sz w:val="20"/>
          <w:szCs w:val="20"/>
        </w:rPr>
        <w:t xml:space="preserve"> </w:t>
      </w:r>
      <w:r w:rsidRPr="00AA2D69">
        <w:rPr>
          <w:rFonts w:eastAsia="Times New Roman"/>
          <w:sz w:val="20"/>
          <w:szCs w:val="20"/>
        </w:rPr>
        <w:t>(2):63-72.</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Pennak</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E.</w:t>
      </w:r>
      <w:r w:rsidR="00915B68" w:rsidRPr="00AA2D69">
        <w:rPr>
          <w:rFonts w:eastAsia="Times New Roman"/>
          <w:sz w:val="20"/>
          <w:szCs w:val="20"/>
        </w:rPr>
        <w:t xml:space="preserve"> </w:t>
      </w:r>
      <w:r w:rsidRPr="00AA2D69">
        <w:rPr>
          <w:rFonts w:eastAsia="Times New Roman"/>
          <w:sz w:val="20"/>
          <w:szCs w:val="20"/>
        </w:rPr>
        <w:t>(1978).</w:t>
      </w:r>
      <w:r w:rsidR="00915B68" w:rsidRPr="00AA2D69">
        <w:rPr>
          <w:rFonts w:eastAsia="Times New Roman"/>
          <w:sz w:val="20"/>
          <w:szCs w:val="20"/>
        </w:rPr>
        <w:t xml:space="preserve"> </w:t>
      </w:r>
      <w:r w:rsidRPr="00AA2D69">
        <w:rPr>
          <w:rFonts w:eastAsia="Times New Roman"/>
          <w:i/>
          <w:sz w:val="20"/>
          <w:szCs w:val="20"/>
        </w:rPr>
        <w:t>A</w:t>
      </w:r>
      <w:r w:rsidR="00915B68" w:rsidRPr="00AA2D69">
        <w:rPr>
          <w:rFonts w:eastAsia="Times New Roman"/>
          <w:i/>
          <w:sz w:val="20"/>
          <w:szCs w:val="20"/>
        </w:rPr>
        <w:t xml:space="preserve"> </w:t>
      </w:r>
      <w:r w:rsidRPr="00AA2D69">
        <w:rPr>
          <w:rFonts w:eastAsia="Times New Roman"/>
          <w:i/>
          <w:sz w:val="20"/>
          <w:szCs w:val="20"/>
        </w:rPr>
        <w:t>Field</w:t>
      </w:r>
      <w:r w:rsidR="00915B68" w:rsidRPr="00AA2D69">
        <w:rPr>
          <w:rFonts w:eastAsia="Times New Roman"/>
          <w:i/>
          <w:sz w:val="20"/>
          <w:szCs w:val="20"/>
        </w:rPr>
        <w:t xml:space="preserve"> </w:t>
      </w:r>
      <w:r w:rsidRPr="00AA2D69">
        <w:rPr>
          <w:rFonts w:eastAsia="Times New Roman"/>
          <w:i/>
          <w:sz w:val="20"/>
          <w:szCs w:val="20"/>
        </w:rPr>
        <w:t>Guide</w:t>
      </w:r>
      <w:r w:rsidR="00915B68" w:rsidRPr="00AA2D69">
        <w:rPr>
          <w:rFonts w:eastAsia="Times New Roman"/>
          <w:i/>
          <w:sz w:val="20"/>
          <w:szCs w:val="20"/>
        </w:rPr>
        <w:t xml:space="preserve"> </w:t>
      </w:r>
      <w:r w:rsidRPr="00AA2D69">
        <w:rPr>
          <w:rFonts w:eastAsia="Times New Roman"/>
          <w:i/>
          <w:sz w:val="20"/>
          <w:szCs w:val="20"/>
        </w:rPr>
        <w:t>to</w:t>
      </w:r>
      <w:r w:rsidR="00915B68" w:rsidRPr="00AA2D69">
        <w:rPr>
          <w:rFonts w:eastAsia="Times New Roman"/>
          <w:i/>
          <w:sz w:val="20"/>
          <w:szCs w:val="20"/>
        </w:rPr>
        <w:t xml:space="preserve"> </w:t>
      </w:r>
      <w:r w:rsidRPr="00AA2D69">
        <w:rPr>
          <w:rFonts w:eastAsia="Times New Roman"/>
          <w:i/>
          <w:sz w:val="20"/>
          <w:szCs w:val="20"/>
        </w:rPr>
        <w:t>African</w:t>
      </w:r>
      <w:r w:rsidR="00915B68" w:rsidRPr="00AA2D69">
        <w:rPr>
          <w:rFonts w:eastAsia="Times New Roman"/>
          <w:i/>
          <w:sz w:val="20"/>
          <w:szCs w:val="20"/>
        </w:rPr>
        <w:t xml:space="preserve"> </w:t>
      </w:r>
      <w:r w:rsidRPr="00AA2D69">
        <w:rPr>
          <w:rFonts w:eastAsia="Times New Roman"/>
          <w:i/>
          <w:sz w:val="20"/>
          <w:szCs w:val="20"/>
        </w:rPr>
        <w:t>Freshwater</w:t>
      </w:r>
      <w:r w:rsidR="00915B68" w:rsidRPr="00AA2D69">
        <w:rPr>
          <w:rFonts w:eastAsia="Times New Roman"/>
          <w:i/>
          <w:sz w:val="20"/>
          <w:szCs w:val="20"/>
        </w:rPr>
        <w:t xml:space="preserve"> </w:t>
      </w:r>
      <w:r w:rsidRPr="00AA2D69">
        <w:rPr>
          <w:rFonts w:eastAsia="Times New Roman"/>
          <w:i/>
          <w:sz w:val="20"/>
          <w:szCs w:val="20"/>
        </w:rPr>
        <w:t>snails</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West</w:t>
      </w:r>
      <w:r w:rsidR="00915B68" w:rsidRPr="00AA2D69">
        <w:rPr>
          <w:rFonts w:eastAsia="Times New Roman"/>
          <w:sz w:val="20"/>
          <w:szCs w:val="20"/>
        </w:rPr>
        <w:t xml:space="preserve"> </w:t>
      </w:r>
      <w:r w:rsidRPr="00AA2D69">
        <w:rPr>
          <w:rFonts w:eastAsia="Times New Roman"/>
          <w:sz w:val="20"/>
          <w:szCs w:val="20"/>
        </w:rPr>
        <w:t>African</w:t>
      </w:r>
      <w:r w:rsidR="00915B68" w:rsidRPr="00AA2D69">
        <w:rPr>
          <w:rFonts w:eastAsia="Times New Roman"/>
          <w:sz w:val="20"/>
          <w:szCs w:val="20"/>
        </w:rPr>
        <w:t xml:space="preserve"> </w:t>
      </w:r>
      <w:r w:rsidRPr="00AA2D69">
        <w:rPr>
          <w:rFonts w:eastAsia="Times New Roman"/>
          <w:sz w:val="20"/>
          <w:szCs w:val="20"/>
        </w:rPr>
        <w:t>species,</w:t>
      </w:r>
      <w:r w:rsidR="00915B68" w:rsidRPr="00AA2D69">
        <w:rPr>
          <w:rFonts w:eastAsia="Times New Roman"/>
          <w:sz w:val="20"/>
          <w:szCs w:val="20"/>
        </w:rPr>
        <w:t xml:space="preserve"> </w:t>
      </w:r>
      <w:r w:rsidRPr="00AA2D69">
        <w:rPr>
          <w:rFonts w:eastAsia="Times New Roman"/>
          <w:sz w:val="20"/>
          <w:szCs w:val="20"/>
        </w:rPr>
        <w:t>WHO</w:t>
      </w:r>
      <w:r w:rsidR="00915B68" w:rsidRPr="00AA2D69">
        <w:rPr>
          <w:rFonts w:eastAsia="Times New Roman"/>
          <w:sz w:val="20"/>
          <w:szCs w:val="20"/>
        </w:rPr>
        <w:t xml:space="preserve"> </w:t>
      </w:r>
      <w:r w:rsidRPr="00AA2D69">
        <w:rPr>
          <w:rFonts w:eastAsia="Times New Roman"/>
          <w:sz w:val="20"/>
          <w:szCs w:val="20"/>
        </w:rPr>
        <w:t>snail</w:t>
      </w:r>
      <w:r w:rsidR="00915B68" w:rsidRPr="00AA2D69">
        <w:rPr>
          <w:rFonts w:eastAsia="Times New Roman"/>
          <w:sz w:val="20"/>
          <w:szCs w:val="20"/>
        </w:rPr>
        <w:t xml:space="preserve"> </w:t>
      </w:r>
      <w:r w:rsidRPr="00AA2D69">
        <w:rPr>
          <w:rFonts w:eastAsia="Times New Roman"/>
          <w:sz w:val="20"/>
          <w:szCs w:val="20"/>
        </w:rPr>
        <w:t>identification</w:t>
      </w:r>
      <w:r w:rsidR="00915B68" w:rsidRPr="00AA2D69">
        <w:rPr>
          <w:rFonts w:eastAsia="Times New Roman"/>
          <w:sz w:val="20"/>
          <w:szCs w:val="20"/>
        </w:rPr>
        <w:t xml:space="preserve"> </w:t>
      </w:r>
      <w:r w:rsidRPr="00AA2D69">
        <w:rPr>
          <w:rFonts w:eastAsia="Times New Roman"/>
          <w:sz w:val="20"/>
          <w:szCs w:val="20"/>
        </w:rPr>
        <w:t>Centre,</w:t>
      </w:r>
      <w:r w:rsidR="00915B68" w:rsidRPr="00AA2D69">
        <w:rPr>
          <w:rFonts w:eastAsia="Times New Roman"/>
          <w:sz w:val="20"/>
          <w:szCs w:val="20"/>
        </w:rPr>
        <w:t xml:space="preserve"> </w:t>
      </w:r>
      <w:r w:rsidRPr="00AA2D69">
        <w:rPr>
          <w:rFonts w:eastAsia="Times New Roman"/>
          <w:sz w:val="20"/>
          <w:szCs w:val="20"/>
        </w:rPr>
        <w:t>Danish</w:t>
      </w:r>
      <w:r w:rsidR="00915B68" w:rsidRPr="00AA2D69">
        <w:rPr>
          <w:rFonts w:eastAsia="Times New Roman"/>
          <w:sz w:val="20"/>
          <w:szCs w:val="20"/>
        </w:rPr>
        <w:t xml:space="preserve"> </w:t>
      </w:r>
      <w:proofErr w:type="spellStart"/>
      <w:r w:rsidRPr="00AA2D69">
        <w:rPr>
          <w:rFonts w:eastAsia="Times New Roman"/>
          <w:sz w:val="20"/>
          <w:szCs w:val="20"/>
        </w:rPr>
        <w:t>Bilharziasts</w:t>
      </w:r>
      <w:proofErr w:type="spellEnd"/>
      <w:r w:rsidR="00915B68" w:rsidRPr="00AA2D69">
        <w:rPr>
          <w:rFonts w:eastAsia="Times New Roman"/>
          <w:sz w:val="20"/>
          <w:szCs w:val="20"/>
        </w:rPr>
        <w:t xml:space="preserve"> </w:t>
      </w:r>
      <w:r w:rsidRPr="00AA2D69">
        <w:rPr>
          <w:rFonts w:eastAsia="Times New Roman"/>
          <w:sz w:val="20"/>
          <w:szCs w:val="20"/>
        </w:rPr>
        <w:t>Laboratory.</w:t>
      </w:r>
      <w:r w:rsidR="00915B68" w:rsidRPr="00AA2D69">
        <w:rPr>
          <w:rFonts w:eastAsia="Times New Roman"/>
          <w:sz w:val="20"/>
          <w:szCs w:val="20"/>
        </w:rPr>
        <w:t xml:space="preserve"> </w:t>
      </w:r>
      <w:r w:rsidRPr="00AA2D69">
        <w:rPr>
          <w:rFonts w:eastAsia="Times New Roman"/>
          <w:sz w:val="20"/>
          <w:szCs w:val="20"/>
        </w:rPr>
        <w:t>pp5-15.</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Sharma,</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Chowdhary</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S.</w:t>
      </w:r>
      <w:r w:rsidR="00915B68" w:rsidRPr="00AA2D69">
        <w:rPr>
          <w:rFonts w:eastAsia="Times New Roman"/>
          <w:sz w:val="20"/>
          <w:szCs w:val="20"/>
        </w:rPr>
        <w:t xml:space="preserve"> </w:t>
      </w:r>
      <w:r w:rsidRPr="00AA2D69">
        <w:rPr>
          <w:rFonts w:eastAsia="Times New Roman"/>
          <w:sz w:val="20"/>
          <w:szCs w:val="20"/>
        </w:rPr>
        <w:t>(2011).</w:t>
      </w:r>
      <w:r w:rsidR="00915B68" w:rsidRPr="00AA2D69">
        <w:rPr>
          <w:rFonts w:eastAsia="Times New Roman"/>
          <w:sz w:val="20"/>
          <w:szCs w:val="20"/>
        </w:rPr>
        <w:t xml:space="preserve"> </w:t>
      </w:r>
      <w:proofErr w:type="spellStart"/>
      <w:r w:rsidRPr="00AA2D69">
        <w:rPr>
          <w:rFonts w:eastAsia="Times New Roman"/>
          <w:sz w:val="20"/>
          <w:szCs w:val="20"/>
        </w:rPr>
        <w:t>Macroinvertebrates</w:t>
      </w:r>
      <w:proofErr w:type="spellEnd"/>
      <w:r w:rsidR="00915B68" w:rsidRPr="00AA2D69">
        <w:rPr>
          <w:rFonts w:eastAsia="Times New Roman"/>
          <w:sz w:val="20"/>
          <w:szCs w:val="20"/>
        </w:rPr>
        <w:t xml:space="preserve"> </w:t>
      </w:r>
      <w:r w:rsidRPr="00AA2D69">
        <w:rPr>
          <w:rFonts w:eastAsia="Times New Roman"/>
          <w:sz w:val="20"/>
          <w:szCs w:val="20"/>
        </w:rPr>
        <w:t>Assemblages</w:t>
      </w:r>
      <w:r w:rsidR="00915B68" w:rsidRPr="00AA2D69">
        <w:rPr>
          <w:rFonts w:eastAsia="Times New Roman"/>
          <w:sz w:val="20"/>
          <w:szCs w:val="20"/>
        </w:rPr>
        <w:t xml:space="preserve"> </w:t>
      </w:r>
      <w:r w:rsidRPr="00AA2D69">
        <w:rPr>
          <w:rFonts w:eastAsia="Times New Roman"/>
          <w:sz w:val="20"/>
          <w:szCs w:val="20"/>
        </w:rPr>
        <w:t>as</w:t>
      </w:r>
      <w:r w:rsidR="00915B68" w:rsidRPr="00AA2D69">
        <w:rPr>
          <w:rFonts w:eastAsia="Times New Roman"/>
          <w:sz w:val="20"/>
          <w:szCs w:val="20"/>
        </w:rPr>
        <w:t xml:space="preserve"> </w:t>
      </w:r>
      <w:r w:rsidRPr="00AA2D69">
        <w:rPr>
          <w:rFonts w:eastAsia="Times New Roman"/>
          <w:sz w:val="20"/>
          <w:szCs w:val="20"/>
        </w:rPr>
        <w:t>Bio-</w:t>
      </w:r>
      <w:r w:rsidRPr="00AA2D69">
        <w:rPr>
          <w:rFonts w:eastAsia="Times New Roman"/>
          <w:sz w:val="20"/>
          <w:szCs w:val="20"/>
        </w:rPr>
        <w:lastRenderedPageBreak/>
        <w:t>indicators</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pollution</w:t>
      </w:r>
      <w:r w:rsidR="00915B68" w:rsidRPr="00AA2D69">
        <w:rPr>
          <w:rFonts w:eastAsia="Times New Roman"/>
          <w:sz w:val="20"/>
          <w:szCs w:val="20"/>
        </w:rPr>
        <w:t xml:space="preserve"> </w:t>
      </w:r>
      <w:r w:rsidRPr="00AA2D69">
        <w:rPr>
          <w:rFonts w:eastAsia="Times New Roman"/>
          <w:sz w:val="20"/>
          <w:szCs w:val="20"/>
        </w:rPr>
        <w:t>in</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Central</w:t>
      </w:r>
      <w:r w:rsidR="00915B68" w:rsidRPr="00AA2D69">
        <w:rPr>
          <w:rFonts w:eastAsia="Times New Roman"/>
          <w:sz w:val="20"/>
          <w:szCs w:val="20"/>
        </w:rPr>
        <w:t xml:space="preserve"> </w:t>
      </w:r>
      <w:r w:rsidRPr="00AA2D69">
        <w:rPr>
          <w:rFonts w:eastAsia="Times New Roman"/>
          <w:sz w:val="20"/>
          <w:szCs w:val="20"/>
        </w:rPr>
        <w:t>Himalayan</w:t>
      </w:r>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proofErr w:type="spellStart"/>
      <w:r w:rsidRPr="00AA2D69">
        <w:rPr>
          <w:rFonts w:eastAsia="Times New Roman"/>
          <w:sz w:val="20"/>
          <w:szCs w:val="20"/>
        </w:rPr>
        <w:t>Tawi</w:t>
      </w:r>
      <w:proofErr w:type="spellEnd"/>
      <w:r w:rsidR="00915B68" w:rsidRPr="00AA2D69">
        <w:rPr>
          <w:rFonts w:eastAsia="Times New Roman"/>
          <w:sz w:val="20"/>
          <w:szCs w:val="20"/>
        </w:rPr>
        <w:t xml:space="preserve"> </w:t>
      </w:r>
      <w:r w:rsidRPr="00AA2D69">
        <w:rPr>
          <w:rFonts w:eastAsia="Times New Roman"/>
          <w:sz w:val="20"/>
          <w:szCs w:val="20"/>
        </w:rPr>
        <w:t>(T</w:t>
      </w:r>
      <w:r w:rsidR="00915B68" w:rsidRPr="00AA2D69">
        <w:rPr>
          <w:rFonts w:eastAsia="Times New Roman"/>
          <w:sz w:val="20"/>
          <w:szCs w:val="20"/>
        </w:rPr>
        <w:t xml:space="preserve"> &amp; </w:t>
      </w:r>
      <w:r w:rsidRPr="00AA2D69">
        <w:rPr>
          <w:rFonts w:eastAsia="Times New Roman"/>
          <w:sz w:val="20"/>
          <w:szCs w:val="20"/>
        </w:rPr>
        <w:t>K).</w:t>
      </w:r>
      <w:r w:rsidR="00915B68" w:rsidRPr="00AA2D69">
        <w:rPr>
          <w:rFonts w:eastAsia="Times New Roman"/>
          <w:sz w:val="20"/>
          <w:szCs w:val="20"/>
        </w:rPr>
        <w:t xml:space="preserve"> </w:t>
      </w:r>
      <w:r w:rsidRPr="00AA2D69">
        <w:rPr>
          <w:rFonts w:eastAsia="Times New Roman"/>
          <w:i/>
          <w:sz w:val="20"/>
          <w:szCs w:val="20"/>
        </w:rPr>
        <w:t>International</w:t>
      </w:r>
      <w:r w:rsidR="00915B68" w:rsidRPr="00AA2D69">
        <w:rPr>
          <w:rFonts w:eastAsia="Times New Roman"/>
          <w:i/>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Biodiversity</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Conservation</w:t>
      </w:r>
      <w:r w:rsidR="00915B68" w:rsidRPr="00AA2D69">
        <w:rPr>
          <w:rFonts w:eastAsia="Times New Roman"/>
          <w:sz w:val="20"/>
          <w:szCs w:val="20"/>
        </w:rPr>
        <w:t xml:space="preserve"> </w:t>
      </w:r>
      <w:r w:rsidRPr="00AA2D69">
        <w:rPr>
          <w:rFonts w:eastAsia="Times New Roman"/>
          <w:sz w:val="20"/>
          <w:szCs w:val="20"/>
        </w:rPr>
        <w:t>3(5):</w:t>
      </w:r>
      <w:r w:rsidR="00915B68" w:rsidRPr="00AA2D69">
        <w:rPr>
          <w:rFonts w:eastAsia="Times New Roman"/>
          <w:sz w:val="20"/>
          <w:szCs w:val="20"/>
        </w:rPr>
        <w:t xml:space="preserve"> </w:t>
      </w:r>
      <w:r w:rsidRPr="00AA2D69">
        <w:rPr>
          <w:rFonts w:eastAsia="Times New Roman"/>
          <w:sz w:val="20"/>
          <w:szCs w:val="20"/>
        </w:rPr>
        <w:t>167-174.</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Ufodike</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E.</w:t>
      </w:r>
      <w:r w:rsidR="00915B68" w:rsidRPr="00AA2D69">
        <w:rPr>
          <w:rFonts w:eastAsia="Times New Roman"/>
          <w:sz w:val="20"/>
          <w:szCs w:val="20"/>
        </w:rPr>
        <w:t xml:space="preserve"> </w:t>
      </w:r>
      <w:r w:rsidRPr="00AA2D69">
        <w:rPr>
          <w:rFonts w:eastAsia="Times New Roman"/>
          <w:sz w:val="20"/>
          <w:szCs w:val="20"/>
        </w:rPr>
        <w:t>B.</w:t>
      </w:r>
      <w:r w:rsidR="00915B68" w:rsidRPr="00AA2D69">
        <w:rPr>
          <w:rFonts w:eastAsia="Times New Roman"/>
          <w:sz w:val="20"/>
          <w:szCs w:val="20"/>
        </w:rPr>
        <w:t xml:space="preserve"> </w:t>
      </w:r>
      <w:r w:rsidRPr="00AA2D69">
        <w:rPr>
          <w:rFonts w:eastAsia="Times New Roman"/>
          <w:sz w:val="20"/>
          <w:szCs w:val="20"/>
        </w:rPr>
        <w:t>C.,</w:t>
      </w:r>
      <w:r w:rsidR="00915B68" w:rsidRPr="00AA2D69">
        <w:rPr>
          <w:rFonts w:eastAsia="Times New Roman"/>
          <w:sz w:val="20"/>
          <w:szCs w:val="20"/>
        </w:rPr>
        <w:t xml:space="preserve"> </w:t>
      </w:r>
      <w:proofErr w:type="spellStart"/>
      <w:r w:rsidRPr="00AA2D69">
        <w:rPr>
          <w:rFonts w:eastAsia="Times New Roman"/>
          <w:sz w:val="20"/>
          <w:szCs w:val="20"/>
        </w:rPr>
        <w:t>Kwanasie</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S.</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Chude</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L.</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(2001).</w:t>
      </w:r>
      <w:r w:rsidR="00915B68" w:rsidRPr="00AA2D69">
        <w:rPr>
          <w:rFonts w:eastAsia="Times New Roman"/>
          <w:sz w:val="20"/>
          <w:szCs w:val="20"/>
        </w:rPr>
        <w:t xml:space="preserve"> </w:t>
      </w:r>
      <w:r w:rsidRPr="00AA2D69">
        <w:rPr>
          <w:rFonts w:eastAsia="Times New Roman"/>
          <w:sz w:val="20"/>
          <w:szCs w:val="20"/>
        </w:rPr>
        <w:t>On-set</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Rain</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its</w:t>
      </w:r>
      <w:r w:rsidR="00915B68" w:rsidRPr="00AA2D69">
        <w:rPr>
          <w:rFonts w:eastAsia="Times New Roman"/>
          <w:sz w:val="20"/>
          <w:szCs w:val="20"/>
        </w:rPr>
        <w:t xml:space="preserve"> </w:t>
      </w:r>
      <w:r w:rsidRPr="00AA2D69">
        <w:rPr>
          <w:rFonts w:eastAsia="Times New Roman"/>
          <w:sz w:val="20"/>
          <w:szCs w:val="20"/>
        </w:rPr>
        <w:t>Destabilizing</w:t>
      </w:r>
      <w:r w:rsidR="00915B68" w:rsidRPr="00AA2D69">
        <w:rPr>
          <w:rFonts w:eastAsia="Times New Roman"/>
          <w:sz w:val="20"/>
          <w:szCs w:val="20"/>
        </w:rPr>
        <w:t xml:space="preserve"> </w:t>
      </w:r>
      <w:r w:rsidRPr="00AA2D69">
        <w:rPr>
          <w:rFonts w:eastAsia="Times New Roman"/>
          <w:sz w:val="20"/>
          <w:szCs w:val="20"/>
        </w:rPr>
        <w:t>Effect</w:t>
      </w:r>
      <w:r w:rsidR="00915B68" w:rsidRPr="00AA2D69">
        <w:rPr>
          <w:rFonts w:eastAsia="Times New Roman"/>
          <w:sz w:val="20"/>
          <w:szCs w:val="20"/>
        </w:rPr>
        <w:t xml:space="preserve"> </w:t>
      </w:r>
      <w:r w:rsidRPr="00AA2D69">
        <w:rPr>
          <w:rFonts w:eastAsia="Times New Roman"/>
          <w:sz w:val="20"/>
          <w:szCs w:val="20"/>
        </w:rPr>
        <w:t>on</w:t>
      </w:r>
      <w:r w:rsidR="00915B68" w:rsidRPr="00AA2D69">
        <w:rPr>
          <w:rFonts w:eastAsia="Times New Roman"/>
          <w:sz w:val="20"/>
          <w:szCs w:val="20"/>
        </w:rPr>
        <w:t xml:space="preserve"> </w:t>
      </w:r>
      <w:r w:rsidRPr="00AA2D69">
        <w:rPr>
          <w:rFonts w:eastAsia="Times New Roman"/>
          <w:sz w:val="20"/>
          <w:szCs w:val="20"/>
        </w:rPr>
        <w:t>Aquatic</w:t>
      </w:r>
      <w:r w:rsidR="00915B68" w:rsidRPr="00AA2D69">
        <w:rPr>
          <w:rFonts w:eastAsia="Times New Roman"/>
          <w:sz w:val="20"/>
          <w:szCs w:val="20"/>
        </w:rPr>
        <w:t xml:space="preserve"> </w:t>
      </w:r>
      <w:proofErr w:type="spellStart"/>
      <w:r w:rsidRPr="00AA2D69">
        <w:rPr>
          <w:rFonts w:eastAsia="Times New Roman"/>
          <w:sz w:val="20"/>
          <w:szCs w:val="20"/>
        </w:rPr>
        <w:t>Physico</w:t>
      </w:r>
      <w:proofErr w:type="spellEnd"/>
      <w:r w:rsidRPr="00AA2D69">
        <w:rPr>
          <w:rFonts w:eastAsia="Times New Roman"/>
          <w:sz w:val="20"/>
          <w:szCs w:val="20"/>
        </w:rPr>
        <w:t>-chemical</w:t>
      </w:r>
      <w:r w:rsidR="00915B68" w:rsidRPr="00AA2D69">
        <w:rPr>
          <w:rFonts w:eastAsia="Times New Roman"/>
          <w:sz w:val="20"/>
          <w:szCs w:val="20"/>
        </w:rPr>
        <w:t xml:space="preserve"> </w:t>
      </w:r>
      <w:r w:rsidRPr="00AA2D69">
        <w:rPr>
          <w:rFonts w:eastAsia="Times New Roman"/>
          <w:sz w:val="20"/>
          <w:szCs w:val="20"/>
        </w:rPr>
        <w:t>Parameters.</w:t>
      </w:r>
      <w:r w:rsidR="00915B68" w:rsidRPr="00AA2D69">
        <w:rPr>
          <w:rFonts w:eastAsia="Times New Roman"/>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Aquatic</w:t>
      </w:r>
      <w:r w:rsidR="00915B68" w:rsidRPr="00AA2D69">
        <w:rPr>
          <w:rFonts w:eastAsia="Times New Roman"/>
          <w:i/>
          <w:sz w:val="20"/>
          <w:szCs w:val="20"/>
        </w:rPr>
        <w:t xml:space="preserve"> </w:t>
      </w:r>
      <w:r w:rsidRPr="00AA2D69">
        <w:rPr>
          <w:rFonts w:eastAsia="Times New Roman"/>
          <w:i/>
          <w:sz w:val="20"/>
          <w:szCs w:val="20"/>
        </w:rPr>
        <w:t>Sciences</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16(2):91-94.</w:t>
      </w:r>
    </w:p>
    <w:p w:rsidR="002461C0" w:rsidRPr="00AA2D69" w:rsidRDefault="00C20C5F" w:rsidP="002461C0">
      <w:pPr>
        <w:pStyle w:val="ListParagraph"/>
        <w:numPr>
          <w:ilvl w:val="0"/>
          <w:numId w:val="5"/>
        </w:numPr>
        <w:tabs>
          <w:tab w:val="left" w:pos="720"/>
        </w:tabs>
        <w:suppressAutoHyphens w:val="0"/>
        <w:snapToGrid w:val="0"/>
        <w:ind w:left="425" w:hanging="425"/>
        <w:jc w:val="both"/>
        <w:rPr>
          <w:sz w:val="20"/>
          <w:szCs w:val="20"/>
        </w:rPr>
      </w:pPr>
      <w:r w:rsidRPr="00AA2D69">
        <w:rPr>
          <w:sz w:val="20"/>
          <w:szCs w:val="20"/>
        </w:rPr>
        <w:t>United</w:t>
      </w:r>
      <w:r w:rsidR="00915B68" w:rsidRPr="00AA2D69">
        <w:rPr>
          <w:sz w:val="20"/>
          <w:szCs w:val="20"/>
        </w:rPr>
        <w:t xml:space="preserve"> </w:t>
      </w:r>
      <w:r w:rsidRPr="00AA2D69">
        <w:rPr>
          <w:sz w:val="20"/>
          <w:szCs w:val="20"/>
        </w:rPr>
        <w:t>States</w:t>
      </w:r>
      <w:r w:rsidR="00915B68" w:rsidRPr="00AA2D69">
        <w:rPr>
          <w:sz w:val="20"/>
          <w:szCs w:val="20"/>
        </w:rPr>
        <w:t xml:space="preserve"> </w:t>
      </w:r>
      <w:r w:rsidRPr="00AA2D69">
        <w:rPr>
          <w:sz w:val="20"/>
          <w:szCs w:val="20"/>
        </w:rPr>
        <w:t>Environmental</w:t>
      </w:r>
      <w:r w:rsidR="00915B68" w:rsidRPr="00AA2D69">
        <w:rPr>
          <w:sz w:val="20"/>
          <w:szCs w:val="20"/>
        </w:rPr>
        <w:t xml:space="preserve"> </w:t>
      </w:r>
      <w:r w:rsidRPr="00AA2D69">
        <w:rPr>
          <w:sz w:val="20"/>
          <w:szCs w:val="20"/>
        </w:rPr>
        <w:t>Protection</w:t>
      </w:r>
      <w:r w:rsidR="00915B68" w:rsidRPr="00AA2D69">
        <w:rPr>
          <w:sz w:val="20"/>
          <w:szCs w:val="20"/>
        </w:rPr>
        <w:t xml:space="preserve"> </w:t>
      </w:r>
      <w:r w:rsidRPr="00AA2D69">
        <w:rPr>
          <w:sz w:val="20"/>
          <w:szCs w:val="20"/>
        </w:rPr>
        <w:t>Agency</w:t>
      </w:r>
      <w:r w:rsidR="00915B68" w:rsidRPr="00AA2D69">
        <w:rPr>
          <w:sz w:val="20"/>
          <w:szCs w:val="20"/>
        </w:rPr>
        <w:t xml:space="preserve"> </w:t>
      </w:r>
      <w:r w:rsidRPr="00AA2D69">
        <w:rPr>
          <w:sz w:val="20"/>
          <w:szCs w:val="20"/>
        </w:rPr>
        <w:t>(USEPA)</w:t>
      </w:r>
      <w:r w:rsidR="00915B68" w:rsidRPr="00AA2D69">
        <w:rPr>
          <w:sz w:val="20"/>
          <w:szCs w:val="20"/>
        </w:rPr>
        <w:t xml:space="preserve"> </w:t>
      </w:r>
      <w:r w:rsidRPr="00AA2D69">
        <w:rPr>
          <w:sz w:val="20"/>
          <w:szCs w:val="20"/>
        </w:rPr>
        <w:t>(2009).</w:t>
      </w:r>
      <w:r w:rsidR="00915B68" w:rsidRPr="00AA2D69">
        <w:rPr>
          <w:sz w:val="20"/>
          <w:szCs w:val="20"/>
        </w:rPr>
        <w:t xml:space="preserve"> </w:t>
      </w:r>
      <w:r w:rsidRPr="00AA2D69">
        <w:rPr>
          <w:sz w:val="20"/>
          <w:szCs w:val="20"/>
        </w:rPr>
        <w:t>Standard</w:t>
      </w:r>
      <w:r w:rsidR="00915B68" w:rsidRPr="00AA2D69">
        <w:rPr>
          <w:sz w:val="20"/>
          <w:szCs w:val="20"/>
        </w:rPr>
        <w:t xml:space="preserve"> </w:t>
      </w:r>
      <w:r w:rsidRPr="00AA2D69">
        <w:rPr>
          <w:sz w:val="20"/>
          <w:szCs w:val="20"/>
        </w:rPr>
        <w:t>Operating</w:t>
      </w:r>
      <w:r w:rsidR="00915B68" w:rsidRPr="00AA2D69">
        <w:rPr>
          <w:sz w:val="20"/>
          <w:szCs w:val="20"/>
        </w:rPr>
        <w:t xml:space="preserve"> </w:t>
      </w:r>
      <w:r w:rsidRPr="00AA2D69">
        <w:rPr>
          <w:sz w:val="20"/>
          <w:szCs w:val="20"/>
        </w:rPr>
        <w:t>Procedure:</w:t>
      </w:r>
      <w:r w:rsidR="00915B68" w:rsidRPr="00AA2D69">
        <w:rPr>
          <w:sz w:val="20"/>
          <w:szCs w:val="20"/>
        </w:rPr>
        <w:t xml:space="preserve"> </w:t>
      </w:r>
      <w:r w:rsidRPr="00AA2D69">
        <w:rPr>
          <w:sz w:val="20"/>
          <w:szCs w:val="20"/>
        </w:rPr>
        <w:t>In</w:t>
      </w:r>
      <w:r w:rsidR="00915B68" w:rsidRPr="00AA2D69">
        <w:rPr>
          <w:sz w:val="20"/>
          <w:szCs w:val="20"/>
        </w:rPr>
        <w:t xml:space="preserve"> </w:t>
      </w:r>
      <w:r w:rsidRPr="00AA2D69">
        <w:rPr>
          <w:sz w:val="20"/>
          <w:szCs w:val="20"/>
        </w:rPr>
        <w:t>situ</w:t>
      </w:r>
      <w:r w:rsidR="00915B68" w:rsidRPr="00AA2D69">
        <w:rPr>
          <w:sz w:val="20"/>
          <w:szCs w:val="20"/>
        </w:rPr>
        <w:t xml:space="preserve"> </w:t>
      </w:r>
      <w:r w:rsidRPr="00AA2D69">
        <w:rPr>
          <w:sz w:val="20"/>
          <w:szCs w:val="20"/>
        </w:rPr>
        <w:t>Water</w:t>
      </w:r>
      <w:r w:rsidR="00915B68" w:rsidRPr="00AA2D69">
        <w:rPr>
          <w:sz w:val="20"/>
          <w:szCs w:val="20"/>
        </w:rPr>
        <w:t xml:space="preserve"> </w:t>
      </w:r>
      <w:r w:rsidRPr="00AA2D69">
        <w:rPr>
          <w:sz w:val="20"/>
          <w:szCs w:val="20"/>
        </w:rPr>
        <w:t>Quality</w:t>
      </w:r>
      <w:r w:rsidR="00915B68" w:rsidRPr="00AA2D69">
        <w:rPr>
          <w:sz w:val="20"/>
          <w:szCs w:val="20"/>
        </w:rPr>
        <w:t xml:space="preserve"> </w:t>
      </w:r>
      <w:r w:rsidRPr="00AA2D69">
        <w:rPr>
          <w:sz w:val="20"/>
          <w:szCs w:val="20"/>
        </w:rPr>
        <w:t>Measurement</w:t>
      </w:r>
      <w:r w:rsidR="00915B68" w:rsidRPr="00AA2D69">
        <w:rPr>
          <w:sz w:val="20"/>
          <w:szCs w:val="20"/>
        </w:rPr>
        <w:t xml:space="preserve"> </w:t>
      </w:r>
      <w:r w:rsidRPr="00AA2D69">
        <w:rPr>
          <w:sz w:val="20"/>
          <w:szCs w:val="20"/>
        </w:rPr>
        <w:t>and</w:t>
      </w:r>
      <w:r w:rsidR="00915B68" w:rsidRPr="00AA2D69">
        <w:rPr>
          <w:sz w:val="20"/>
          <w:szCs w:val="20"/>
        </w:rPr>
        <w:t xml:space="preserve"> </w:t>
      </w:r>
      <w:r w:rsidRPr="00AA2D69">
        <w:rPr>
          <w:sz w:val="20"/>
          <w:szCs w:val="20"/>
        </w:rPr>
        <w:t>Meter</w:t>
      </w:r>
      <w:r w:rsidR="00915B68" w:rsidRPr="00AA2D69">
        <w:rPr>
          <w:sz w:val="20"/>
          <w:szCs w:val="20"/>
        </w:rPr>
        <w:t xml:space="preserve"> </w:t>
      </w:r>
      <w:r w:rsidRPr="00AA2D69">
        <w:rPr>
          <w:sz w:val="20"/>
          <w:szCs w:val="20"/>
        </w:rPr>
        <w:t>Calibration.</w:t>
      </w:r>
      <w:r w:rsidR="00915B68" w:rsidRPr="00AA2D69">
        <w:rPr>
          <w:sz w:val="20"/>
          <w:szCs w:val="20"/>
        </w:rPr>
        <w:t xml:space="preserve"> </w:t>
      </w:r>
      <w:r w:rsidRPr="00AA2D69">
        <w:rPr>
          <w:sz w:val="20"/>
          <w:szCs w:val="20"/>
        </w:rPr>
        <w:t>Commonwealth</w:t>
      </w:r>
      <w:r w:rsidR="00915B68" w:rsidRPr="00AA2D69">
        <w:rPr>
          <w:sz w:val="20"/>
          <w:szCs w:val="20"/>
        </w:rPr>
        <w:t xml:space="preserve"> </w:t>
      </w:r>
      <w:r w:rsidRPr="00AA2D69">
        <w:rPr>
          <w:sz w:val="20"/>
          <w:szCs w:val="20"/>
        </w:rPr>
        <w:t>of</w:t>
      </w:r>
      <w:r w:rsidR="00915B68" w:rsidRPr="00AA2D69">
        <w:rPr>
          <w:sz w:val="20"/>
          <w:szCs w:val="20"/>
        </w:rPr>
        <w:t xml:space="preserve"> </w:t>
      </w:r>
      <w:r w:rsidRPr="00AA2D69">
        <w:rPr>
          <w:sz w:val="20"/>
          <w:szCs w:val="20"/>
        </w:rPr>
        <w:t>Kentucky,</w:t>
      </w:r>
      <w:r w:rsidR="00915B68" w:rsidRPr="00AA2D69">
        <w:rPr>
          <w:sz w:val="20"/>
          <w:szCs w:val="20"/>
        </w:rPr>
        <w:t xml:space="preserve"> </w:t>
      </w:r>
      <w:r w:rsidRPr="00AA2D69">
        <w:rPr>
          <w:sz w:val="20"/>
          <w:szCs w:val="20"/>
        </w:rPr>
        <w:t>Energy</w:t>
      </w:r>
      <w:r w:rsidR="00915B68" w:rsidRPr="00AA2D69">
        <w:rPr>
          <w:sz w:val="20"/>
          <w:szCs w:val="20"/>
        </w:rPr>
        <w:t xml:space="preserve"> </w:t>
      </w:r>
      <w:r w:rsidRPr="00AA2D69">
        <w:rPr>
          <w:sz w:val="20"/>
          <w:szCs w:val="20"/>
        </w:rPr>
        <w:t>and</w:t>
      </w:r>
      <w:r w:rsidR="00915B68" w:rsidRPr="00AA2D69">
        <w:rPr>
          <w:sz w:val="20"/>
          <w:szCs w:val="20"/>
        </w:rPr>
        <w:t xml:space="preserve"> </w:t>
      </w:r>
      <w:r w:rsidRPr="00AA2D69">
        <w:rPr>
          <w:sz w:val="20"/>
          <w:szCs w:val="20"/>
        </w:rPr>
        <w:t>Environment</w:t>
      </w:r>
      <w:r w:rsidR="00915B68" w:rsidRPr="00AA2D69">
        <w:rPr>
          <w:sz w:val="20"/>
          <w:szCs w:val="20"/>
        </w:rPr>
        <w:t xml:space="preserve"> </w:t>
      </w:r>
      <w:r w:rsidRPr="00AA2D69">
        <w:rPr>
          <w:sz w:val="20"/>
          <w:szCs w:val="20"/>
        </w:rPr>
        <w:t>Cabinet.</w:t>
      </w:r>
      <w:r w:rsidR="00915B68" w:rsidRPr="00AA2D69">
        <w:rPr>
          <w:sz w:val="20"/>
          <w:szCs w:val="20"/>
        </w:rPr>
        <w:t xml:space="preserve"> </w:t>
      </w:r>
      <w:r w:rsidRPr="00AA2D69">
        <w:rPr>
          <w:sz w:val="20"/>
          <w:szCs w:val="20"/>
        </w:rPr>
        <w:t>Department</w:t>
      </w:r>
      <w:r w:rsidR="00915B68" w:rsidRPr="00AA2D69">
        <w:rPr>
          <w:sz w:val="20"/>
          <w:szCs w:val="20"/>
        </w:rPr>
        <w:t xml:space="preserve"> </w:t>
      </w:r>
      <w:r w:rsidRPr="00AA2D69">
        <w:rPr>
          <w:sz w:val="20"/>
          <w:szCs w:val="20"/>
        </w:rPr>
        <w:t>of</w:t>
      </w:r>
      <w:r w:rsidR="00915B68" w:rsidRPr="00AA2D69">
        <w:rPr>
          <w:sz w:val="20"/>
          <w:szCs w:val="20"/>
        </w:rPr>
        <w:t xml:space="preserve"> </w:t>
      </w:r>
      <w:r w:rsidRPr="00AA2D69">
        <w:rPr>
          <w:sz w:val="20"/>
          <w:szCs w:val="20"/>
        </w:rPr>
        <w:t>Environmental</w:t>
      </w:r>
      <w:r w:rsidR="00915B68" w:rsidRPr="00AA2D69">
        <w:rPr>
          <w:sz w:val="20"/>
          <w:szCs w:val="20"/>
        </w:rPr>
        <w:t xml:space="preserve"> </w:t>
      </w:r>
      <w:r w:rsidRPr="00AA2D69">
        <w:rPr>
          <w:sz w:val="20"/>
          <w:szCs w:val="20"/>
        </w:rPr>
        <w:t>Protection,</w:t>
      </w:r>
      <w:r w:rsidR="00915B68" w:rsidRPr="00AA2D69">
        <w:rPr>
          <w:sz w:val="20"/>
          <w:szCs w:val="20"/>
        </w:rPr>
        <w:t xml:space="preserve"> </w:t>
      </w:r>
      <w:r w:rsidRPr="00AA2D69">
        <w:rPr>
          <w:sz w:val="20"/>
          <w:szCs w:val="20"/>
        </w:rPr>
        <w:t>17</w:t>
      </w:r>
      <w:r w:rsidR="00915B68" w:rsidRPr="00AA2D69">
        <w:rPr>
          <w:sz w:val="20"/>
          <w:szCs w:val="20"/>
        </w:rPr>
        <w:t xml:space="preserve"> </w:t>
      </w:r>
      <w:r w:rsidRPr="00AA2D69">
        <w:rPr>
          <w:sz w:val="20"/>
          <w:szCs w:val="20"/>
        </w:rPr>
        <w:t>Pp.</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Ward,</w:t>
      </w:r>
      <w:r w:rsidR="00915B68" w:rsidRPr="00AA2D69">
        <w:rPr>
          <w:rFonts w:eastAsia="Times New Roman"/>
          <w:sz w:val="20"/>
          <w:szCs w:val="20"/>
        </w:rPr>
        <w:t xml:space="preserve"> </w:t>
      </w:r>
      <w:r w:rsidRPr="00AA2D69">
        <w:rPr>
          <w:rFonts w:eastAsia="Times New Roman"/>
          <w:sz w:val="20"/>
          <w:szCs w:val="20"/>
        </w:rPr>
        <w:t>B.</w:t>
      </w:r>
      <w:r w:rsidR="00915B68" w:rsidRPr="00AA2D69">
        <w:rPr>
          <w:rFonts w:eastAsia="Times New Roman"/>
          <w:sz w:val="20"/>
          <w:szCs w:val="20"/>
        </w:rPr>
        <w:t xml:space="preserve"> </w:t>
      </w:r>
      <w:r w:rsidRPr="00AA2D69">
        <w:rPr>
          <w:rFonts w:eastAsia="Times New Roman"/>
          <w:sz w:val="20"/>
          <w:szCs w:val="20"/>
        </w:rPr>
        <w:t>H.</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Whipple,</w:t>
      </w:r>
      <w:r w:rsidR="00915B68" w:rsidRPr="00AA2D69">
        <w:rPr>
          <w:rFonts w:eastAsia="Times New Roman"/>
          <w:sz w:val="20"/>
          <w:szCs w:val="20"/>
        </w:rPr>
        <w:t xml:space="preserve"> </w:t>
      </w:r>
      <w:r w:rsidRPr="00AA2D69">
        <w:rPr>
          <w:rFonts w:eastAsia="Times New Roman"/>
          <w:sz w:val="20"/>
          <w:szCs w:val="20"/>
        </w:rPr>
        <w:t>C.</w:t>
      </w:r>
      <w:r w:rsidR="00915B68" w:rsidRPr="00AA2D69">
        <w:rPr>
          <w:rFonts w:eastAsia="Times New Roman"/>
          <w:sz w:val="20"/>
          <w:szCs w:val="20"/>
        </w:rPr>
        <w:t xml:space="preserve"> </w:t>
      </w:r>
      <w:r w:rsidRPr="00AA2D69">
        <w:rPr>
          <w:rFonts w:eastAsia="Times New Roman"/>
          <w:sz w:val="20"/>
          <w:szCs w:val="20"/>
        </w:rPr>
        <w:t>G.</w:t>
      </w:r>
      <w:r w:rsidR="00915B68" w:rsidRPr="00AA2D69">
        <w:rPr>
          <w:rFonts w:eastAsia="Times New Roman"/>
          <w:sz w:val="20"/>
          <w:szCs w:val="20"/>
        </w:rPr>
        <w:t xml:space="preserve"> </w:t>
      </w:r>
      <w:r w:rsidRPr="00AA2D69">
        <w:rPr>
          <w:rFonts w:eastAsia="Times New Roman"/>
          <w:sz w:val="20"/>
          <w:szCs w:val="20"/>
        </w:rPr>
        <w:t>(1959).</w:t>
      </w:r>
      <w:r w:rsidR="00915B68" w:rsidRPr="00AA2D69">
        <w:rPr>
          <w:rFonts w:eastAsia="Times New Roman"/>
          <w:sz w:val="20"/>
          <w:szCs w:val="20"/>
        </w:rPr>
        <w:t xml:space="preserve"> </w:t>
      </w:r>
      <w:r w:rsidRPr="00AA2D69">
        <w:rPr>
          <w:rFonts w:eastAsia="Times New Roman"/>
          <w:sz w:val="20"/>
          <w:szCs w:val="20"/>
        </w:rPr>
        <w:t>Freshwater</w:t>
      </w:r>
      <w:r w:rsidR="00915B68" w:rsidRPr="00AA2D69">
        <w:rPr>
          <w:rFonts w:eastAsia="Times New Roman"/>
          <w:sz w:val="20"/>
          <w:szCs w:val="20"/>
        </w:rPr>
        <w:t xml:space="preserve"> </w:t>
      </w:r>
      <w:r w:rsidRPr="00AA2D69">
        <w:rPr>
          <w:rFonts w:eastAsia="Times New Roman"/>
          <w:sz w:val="20"/>
          <w:szCs w:val="20"/>
        </w:rPr>
        <w:t>Biology.</w:t>
      </w:r>
      <w:r w:rsidR="00915B68" w:rsidRPr="00AA2D69">
        <w:rPr>
          <w:rFonts w:eastAsia="Times New Roman"/>
          <w:sz w:val="20"/>
          <w:szCs w:val="20"/>
        </w:rPr>
        <w:t xml:space="preserve"> </w:t>
      </w:r>
      <w:r w:rsidRPr="00AA2D69">
        <w:rPr>
          <w:rFonts w:eastAsia="Times New Roman"/>
          <w:sz w:val="20"/>
          <w:szCs w:val="20"/>
        </w:rPr>
        <w:t>2nd</w:t>
      </w:r>
      <w:r w:rsidR="00915B68" w:rsidRPr="00AA2D69">
        <w:rPr>
          <w:rFonts w:eastAsia="Times New Roman"/>
          <w:sz w:val="20"/>
          <w:szCs w:val="20"/>
        </w:rPr>
        <w:t xml:space="preserve"> </w:t>
      </w:r>
      <w:r w:rsidRPr="00AA2D69">
        <w:rPr>
          <w:rFonts w:eastAsia="Times New Roman"/>
          <w:sz w:val="20"/>
          <w:szCs w:val="20"/>
        </w:rPr>
        <w:t>Edition</w:t>
      </w:r>
      <w:r w:rsidR="00915B68" w:rsidRPr="00AA2D69">
        <w:rPr>
          <w:rFonts w:eastAsia="Times New Roman"/>
          <w:sz w:val="20"/>
          <w:szCs w:val="20"/>
        </w:rPr>
        <w:t xml:space="preserve"> </w:t>
      </w:r>
      <w:r w:rsidRPr="00AA2D69">
        <w:rPr>
          <w:rFonts w:eastAsia="Times New Roman"/>
          <w:sz w:val="20"/>
          <w:szCs w:val="20"/>
        </w:rPr>
        <w:t>John</w:t>
      </w:r>
      <w:r w:rsidR="00915B68" w:rsidRPr="00AA2D69">
        <w:rPr>
          <w:rFonts w:eastAsia="Times New Roman"/>
          <w:sz w:val="20"/>
          <w:szCs w:val="20"/>
        </w:rPr>
        <w:t xml:space="preserve"> </w:t>
      </w:r>
      <w:r w:rsidRPr="00AA2D69">
        <w:rPr>
          <w:rFonts w:eastAsia="Times New Roman"/>
          <w:sz w:val="20"/>
          <w:szCs w:val="20"/>
        </w:rPr>
        <w:t>Wiley</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Sons</w:t>
      </w:r>
      <w:r w:rsidR="002461C0" w:rsidRPr="00AA2D69">
        <w:rPr>
          <w:rFonts w:eastAsia="Times New Roman"/>
          <w:sz w:val="20"/>
          <w:szCs w:val="20"/>
        </w:rPr>
        <w:t>. I</w:t>
      </w:r>
      <w:r w:rsidRPr="00AA2D69">
        <w:rPr>
          <w:rFonts w:eastAsia="Times New Roman"/>
          <w:sz w:val="20"/>
          <w:szCs w:val="20"/>
        </w:rPr>
        <w:t>nc.</w:t>
      </w:r>
      <w:r w:rsidR="00915B68" w:rsidRPr="00AA2D69">
        <w:rPr>
          <w:rFonts w:eastAsia="Times New Roman"/>
          <w:sz w:val="20"/>
          <w:szCs w:val="20"/>
        </w:rPr>
        <w:t xml:space="preserve"> </w:t>
      </w:r>
      <w:r w:rsidRPr="00AA2D69">
        <w:rPr>
          <w:rFonts w:eastAsia="Times New Roman"/>
          <w:sz w:val="20"/>
          <w:szCs w:val="20"/>
        </w:rPr>
        <w:t>New</w:t>
      </w:r>
      <w:r w:rsidR="00915B68" w:rsidRPr="00AA2D69">
        <w:rPr>
          <w:rFonts w:eastAsia="Times New Roman"/>
          <w:sz w:val="20"/>
          <w:szCs w:val="20"/>
        </w:rPr>
        <w:t xml:space="preserve"> </w:t>
      </w:r>
      <w:r w:rsidRPr="00AA2D69">
        <w:rPr>
          <w:rFonts w:eastAsia="Times New Roman"/>
          <w:sz w:val="20"/>
          <w:szCs w:val="20"/>
        </w:rPr>
        <w:t>York.</w:t>
      </w:r>
      <w:r w:rsidR="00915B68" w:rsidRPr="00AA2D69">
        <w:rPr>
          <w:rFonts w:eastAsia="Times New Roman"/>
          <w:sz w:val="20"/>
          <w:szCs w:val="20"/>
        </w:rPr>
        <w:t xml:space="preserve"> </w:t>
      </w:r>
      <w:r w:rsidRPr="00AA2D69">
        <w:rPr>
          <w:rFonts w:eastAsia="Times New Roman"/>
          <w:sz w:val="20"/>
          <w:szCs w:val="20"/>
        </w:rPr>
        <w:t>p.</w:t>
      </w:r>
      <w:r w:rsidR="00915B68" w:rsidRPr="00AA2D69">
        <w:rPr>
          <w:rFonts w:eastAsia="Times New Roman"/>
          <w:sz w:val="20"/>
          <w:szCs w:val="20"/>
        </w:rPr>
        <w:t xml:space="preserve"> </w:t>
      </w:r>
      <w:r w:rsidRPr="00AA2D69">
        <w:rPr>
          <w:rFonts w:eastAsia="Times New Roman"/>
          <w:sz w:val="20"/>
          <w:szCs w:val="20"/>
        </w:rPr>
        <w:t>244.</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lastRenderedPageBreak/>
        <w:t>World</w:t>
      </w:r>
      <w:r w:rsidR="00915B68" w:rsidRPr="00AA2D69">
        <w:rPr>
          <w:rFonts w:eastAsia="Times New Roman"/>
          <w:sz w:val="20"/>
          <w:szCs w:val="20"/>
        </w:rPr>
        <w:t xml:space="preserve"> </w:t>
      </w:r>
      <w:r w:rsidRPr="00AA2D69">
        <w:rPr>
          <w:rFonts w:eastAsia="Times New Roman"/>
          <w:sz w:val="20"/>
          <w:szCs w:val="20"/>
        </w:rPr>
        <w:t>Health</w:t>
      </w:r>
      <w:r w:rsidR="00915B68" w:rsidRPr="00AA2D69">
        <w:rPr>
          <w:rFonts w:eastAsia="Times New Roman"/>
          <w:sz w:val="20"/>
          <w:szCs w:val="20"/>
        </w:rPr>
        <w:t xml:space="preserve"> </w:t>
      </w:r>
      <w:r w:rsidRPr="00AA2D69">
        <w:rPr>
          <w:rFonts w:eastAsia="Times New Roman"/>
          <w:sz w:val="20"/>
          <w:szCs w:val="20"/>
        </w:rPr>
        <w:t>Organization</w:t>
      </w:r>
      <w:r w:rsidR="00915B68" w:rsidRPr="00AA2D69">
        <w:rPr>
          <w:rFonts w:eastAsia="Times New Roman"/>
          <w:sz w:val="20"/>
          <w:szCs w:val="20"/>
        </w:rPr>
        <w:t xml:space="preserve"> </w:t>
      </w:r>
      <w:r w:rsidRPr="00AA2D69">
        <w:rPr>
          <w:rFonts w:eastAsia="Times New Roman"/>
          <w:sz w:val="20"/>
          <w:szCs w:val="20"/>
        </w:rPr>
        <w:t>(WHO)</w:t>
      </w:r>
      <w:r w:rsidR="00915B68" w:rsidRPr="00AA2D69">
        <w:rPr>
          <w:rFonts w:eastAsia="Times New Roman"/>
          <w:sz w:val="20"/>
          <w:szCs w:val="20"/>
        </w:rPr>
        <w:t xml:space="preserve"> </w:t>
      </w:r>
      <w:r w:rsidRPr="00AA2D69">
        <w:rPr>
          <w:rFonts w:eastAsia="Times New Roman"/>
          <w:sz w:val="20"/>
          <w:szCs w:val="20"/>
        </w:rPr>
        <w:t>(2011).</w:t>
      </w:r>
      <w:r w:rsidR="00915B68" w:rsidRPr="00AA2D69">
        <w:rPr>
          <w:rFonts w:eastAsia="Times New Roman"/>
          <w:sz w:val="20"/>
          <w:szCs w:val="20"/>
        </w:rPr>
        <w:t xml:space="preserve"> </w:t>
      </w:r>
      <w:r w:rsidRPr="00AA2D69">
        <w:rPr>
          <w:rFonts w:eastAsia="Times New Roman"/>
          <w:sz w:val="20"/>
          <w:szCs w:val="20"/>
        </w:rPr>
        <w:t>Guidelines</w:t>
      </w:r>
      <w:r w:rsidR="00915B68" w:rsidRPr="00AA2D69">
        <w:rPr>
          <w:rFonts w:eastAsia="Times New Roman"/>
          <w:sz w:val="20"/>
          <w:szCs w:val="20"/>
        </w:rPr>
        <w:t xml:space="preserve"> </w:t>
      </w:r>
      <w:r w:rsidRPr="00AA2D69">
        <w:rPr>
          <w:rFonts w:eastAsia="Times New Roman"/>
          <w:sz w:val="20"/>
          <w:szCs w:val="20"/>
        </w:rPr>
        <w:t>for</w:t>
      </w:r>
      <w:r w:rsidR="00915B68" w:rsidRPr="00AA2D69">
        <w:rPr>
          <w:rFonts w:eastAsia="Times New Roman"/>
          <w:sz w:val="20"/>
          <w:szCs w:val="20"/>
        </w:rPr>
        <w:t xml:space="preserve"> </w:t>
      </w:r>
      <w:r w:rsidRPr="00AA2D69">
        <w:rPr>
          <w:rFonts w:eastAsia="Times New Roman"/>
          <w:sz w:val="20"/>
          <w:szCs w:val="20"/>
        </w:rPr>
        <w:t>Drinking-water</w:t>
      </w:r>
      <w:r w:rsidR="00915B68" w:rsidRPr="00AA2D69">
        <w:rPr>
          <w:rFonts w:eastAsia="Times New Roman"/>
          <w:sz w:val="20"/>
          <w:szCs w:val="20"/>
        </w:rPr>
        <w:t xml:space="preserve"> </w:t>
      </w:r>
      <w:r w:rsidRPr="00AA2D69">
        <w:rPr>
          <w:rFonts w:eastAsia="Times New Roman"/>
          <w:sz w:val="20"/>
          <w:szCs w:val="20"/>
        </w:rPr>
        <w:t>Quality;</w:t>
      </w:r>
      <w:r w:rsidR="00915B68" w:rsidRPr="00AA2D69">
        <w:rPr>
          <w:rFonts w:eastAsia="Times New Roman"/>
          <w:sz w:val="20"/>
          <w:szCs w:val="20"/>
        </w:rPr>
        <w:t xml:space="preserve"> </w:t>
      </w:r>
      <w:r w:rsidRPr="00AA2D69">
        <w:rPr>
          <w:rFonts w:eastAsia="Times New Roman"/>
          <w:sz w:val="20"/>
          <w:szCs w:val="20"/>
        </w:rPr>
        <w:t>Fourth</w:t>
      </w:r>
      <w:r w:rsidR="00915B68" w:rsidRPr="00AA2D69">
        <w:rPr>
          <w:rFonts w:eastAsia="Times New Roman"/>
          <w:sz w:val="20"/>
          <w:szCs w:val="20"/>
        </w:rPr>
        <w:t xml:space="preserve"> </w:t>
      </w:r>
      <w:r w:rsidRPr="00AA2D69">
        <w:rPr>
          <w:rFonts w:eastAsia="Times New Roman"/>
          <w:sz w:val="20"/>
          <w:szCs w:val="20"/>
        </w:rPr>
        <w:t>Edition.</w:t>
      </w:r>
      <w:r w:rsidR="00915B68" w:rsidRPr="00AA2D69">
        <w:rPr>
          <w:rFonts w:eastAsia="Times New Roman"/>
          <w:sz w:val="20"/>
          <w:szCs w:val="20"/>
        </w:rPr>
        <w:t xml:space="preserve"> </w:t>
      </w:r>
      <w:r w:rsidRPr="00AA2D69">
        <w:rPr>
          <w:rFonts w:eastAsia="Times New Roman"/>
          <w:sz w:val="20"/>
          <w:szCs w:val="20"/>
        </w:rPr>
        <w:t>Geneva,</w:t>
      </w:r>
      <w:r w:rsidR="00915B68" w:rsidRPr="00AA2D69">
        <w:rPr>
          <w:rFonts w:eastAsia="Times New Roman"/>
          <w:sz w:val="20"/>
          <w:szCs w:val="20"/>
        </w:rPr>
        <w:t xml:space="preserve"> </w:t>
      </w:r>
      <w:r w:rsidRPr="00AA2D69">
        <w:rPr>
          <w:rFonts w:eastAsia="Times New Roman"/>
          <w:sz w:val="20"/>
          <w:szCs w:val="20"/>
        </w:rPr>
        <w:t>Switzerland,</w:t>
      </w:r>
      <w:r w:rsidR="00915B68" w:rsidRPr="00AA2D69">
        <w:rPr>
          <w:rFonts w:eastAsia="Times New Roman"/>
          <w:sz w:val="20"/>
          <w:szCs w:val="20"/>
        </w:rPr>
        <w:t xml:space="preserve"> </w:t>
      </w:r>
      <w:r w:rsidRPr="00AA2D69">
        <w:rPr>
          <w:rFonts w:eastAsia="Times New Roman"/>
          <w:sz w:val="20"/>
          <w:szCs w:val="20"/>
        </w:rPr>
        <w:t>p.</w:t>
      </w:r>
      <w:r w:rsidR="00915B68" w:rsidRPr="00AA2D69">
        <w:rPr>
          <w:rFonts w:eastAsia="Times New Roman"/>
          <w:sz w:val="20"/>
          <w:szCs w:val="20"/>
        </w:rPr>
        <w:t xml:space="preserve"> </w:t>
      </w:r>
      <w:r w:rsidRPr="00AA2D69">
        <w:rPr>
          <w:rFonts w:eastAsia="Times New Roman"/>
          <w:sz w:val="20"/>
          <w:szCs w:val="20"/>
        </w:rPr>
        <w:t>307.</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r w:rsidRPr="00AA2D69">
        <w:rPr>
          <w:rFonts w:eastAsia="Times New Roman"/>
          <w:sz w:val="20"/>
          <w:szCs w:val="20"/>
        </w:rPr>
        <w:t>Water</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r w:rsidRPr="00AA2D69">
        <w:rPr>
          <w:rFonts w:eastAsia="Times New Roman"/>
          <w:sz w:val="20"/>
          <w:szCs w:val="20"/>
        </w:rPr>
        <w:t>Commission</w:t>
      </w:r>
      <w:r w:rsidR="00915B68" w:rsidRPr="00AA2D69">
        <w:rPr>
          <w:rFonts w:eastAsia="Times New Roman"/>
          <w:sz w:val="20"/>
          <w:szCs w:val="20"/>
        </w:rPr>
        <w:t xml:space="preserve"> </w:t>
      </w:r>
      <w:r w:rsidRPr="00AA2D69">
        <w:rPr>
          <w:rFonts w:eastAsia="Times New Roman"/>
          <w:sz w:val="20"/>
          <w:szCs w:val="20"/>
        </w:rPr>
        <w:t>(2011).</w:t>
      </w:r>
      <w:r w:rsidR="00915B68" w:rsidRPr="00AA2D69">
        <w:rPr>
          <w:rFonts w:eastAsia="Times New Roman"/>
          <w:sz w:val="20"/>
          <w:szCs w:val="20"/>
        </w:rPr>
        <w:t xml:space="preserve"> </w:t>
      </w:r>
      <w:r w:rsidRPr="00AA2D69">
        <w:rPr>
          <w:rFonts w:eastAsia="Times New Roman"/>
          <w:sz w:val="20"/>
          <w:szCs w:val="20"/>
        </w:rPr>
        <w:t>Water</w:t>
      </w:r>
      <w:r w:rsidR="00915B68" w:rsidRPr="00AA2D69">
        <w:rPr>
          <w:rFonts w:eastAsia="Times New Roman"/>
          <w:sz w:val="20"/>
          <w:szCs w:val="20"/>
        </w:rPr>
        <w:t xml:space="preserve"> </w:t>
      </w:r>
      <w:r w:rsidRPr="00AA2D69">
        <w:rPr>
          <w:rFonts w:eastAsia="Times New Roman"/>
          <w:sz w:val="20"/>
          <w:szCs w:val="20"/>
        </w:rPr>
        <w:t>Facts:</w:t>
      </w:r>
      <w:r w:rsidR="00915B68" w:rsidRPr="00AA2D69">
        <w:rPr>
          <w:rFonts w:eastAsia="Times New Roman"/>
          <w:sz w:val="20"/>
          <w:szCs w:val="20"/>
        </w:rPr>
        <w:t xml:space="preserve"> </w:t>
      </w:r>
      <w:r w:rsidRPr="00AA2D69">
        <w:rPr>
          <w:rFonts w:eastAsia="Times New Roman"/>
          <w:sz w:val="20"/>
          <w:szCs w:val="20"/>
        </w:rPr>
        <w:t>"Water</w:t>
      </w:r>
      <w:r w:rsidR="00915B68" w:rsidRPr="00AA2D69">
        <w:rPr>
          <w:rFonts w:eastAsia="Times New Roman"/>
          <w:sz w:val="20"/>
          <w:szCs w:val="20"/>
        </w:rPr>
        <w:t xml:space="preserve"> </w:t>
      </w:r>
      <w:r w:rsidRPr="00AA2D69">
        <w:rPr>
          <w:rFonts w:eastAsia="Times New Roman"/>
          <w:sz w:val="20"/>
          <w:szCs w:val="20"/>
        </w:rPr>
        <w:t>Quality</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Macroinvertebrates</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2</w:t>
      </w:r>
      <w:r w:rsidRPr="00AA2D69">
        <w:rPr>
          <w:rFonts w:eastAsia="Times New Roman"/>
          <w:sz w:val="20"/>
          <w:szCs w:val="20"/>
          <w:vertAlign w:val="superscript"/>
        </w:rPr>
        <w:t>nd</w:t>
      </w:r>
      <w:r w:rsidR="00915B68" w:rsidRPr="00AA2D69">
        <w:rPr>
          <w:rFonts w:eastAsia="Times New Roman"/>
          <w:sz w:val="20"/>
          <w:szCs w:val="20"/>
        </w:rPr>
        <w:t xml:space="preserve"> </w:t>
      </w:r>
      <w:r w:rsidRPr="00AA2D69">
        <w:rPr>
          <w:rFonts w:eastAsia="Times New Roman"/>
          <w:sz w:val="20"/>
          <w:szCs w:val="20"/>
        </w:rPr>
        <w:t>Edition.</w:t>
      </w:r>
      <w:r w:rsidR="00915B68" w:rsidRPr="00AA2D69">
        <w:rPr>
          <w:rFonts w:eastAsia="Times New Roman"/>
          <w:sz w:val="20"/>
          <w:szCs w:val="20"/>
        </w:rPr>
        <w:t xml:space="preserve"> </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Willooughby</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L.</w:t>
      </w:r>
      <w:r w:rsidR="00915B68" w:rsidRPr="00AA2D69">
        <w:rPr>
          <w:rFonts w:eastAsia="Times New Roman"/>
          <w:sz w:val="20"/>
          <w:szCs w:val="20"/>
        </w:rPr>
        <w:t xml:space="preserve"> </w:t>
      </w:r>
      <w:r w:rsidRPr="00AA2D69">
        <w:rPr>
          <w:rFonts w:eastAsia="Times New Roman"/>
          <w:sz w:val="20"/>
          <w:szCs w:val="20"/>
        </w:rPr>
        <w:t>G.</w:t>
      </w:r>
      <w:r w:rsidR="00915B68" w:rsidRPr="00AA2D69">
        <w:rPr>
          <w:rFonts w:eastAsia="Times New Roman"/>
          <w:sz w:val="20"/>
          <w:szCs w:val="20"/>
        </w:rPr>
        <w:t xml:space="preserve"> </w:t>
      </w:r>
      <w:r w:rsidRPr="00AA2D69">
        <w:rPr>
          <w:rFonts w:eastAsia="Times New Roman"/>
          <w:sz w:val="20"/>
          <w:szCs w:val="20"/>
        </w:rPr>
        <w:t>(1976).</w:t>
      </w:r>
      <w:r w:rsidR="00915B68" w:rsidRPr="00AA2D69">
        <w:rPr>
          <w:rFonts w:eastAsia="Times New Roman"/>
          <w:sz w:val="20"/>
          <w:szCs w:val="20"/>
        </w:rPr>
        <w:t xml:space="preserve"> </w:t>
      </w:r>
      <w:r w:rsidRPr="00AA2D69">
        <w:rPr>
          <w:rFonts w:eastAsia="Times New Roman"/>
          <w:sz w:val="20"/>
          <w:szCs w:val="20"/>
        </w:rPr>
        <w:t>Freshwater</w:t>
      </w:r>
      <w:r w:rsidR="00915B68" w:rsidRPr="00AA2D69">
        <w:rPr>
          <w:rFonts w:eastAsia="Times New Roman"/>
          <w:sz w:val="20"/>
          <w:szCs w:val="20"/>
        </w:rPr>
        <w:t xml:space="preserve"> </w:t>
      </w:r>
      <w:r w:rsidRPr="00AA2D69">
        <w:rPr>
          <w:rFonts w:eastAsia="Times New Roman"/>
          <w:sz w:val="20"/>
          <w:szCs w:val="20"/>
        </w:rPr>
        <w:t>Biology.</w:t>
      </w:r>
      <w:r w:rsidR="00915B68" w:rsidRPr="00AA2D69">
        <w:rPr>
          <w:rFonts w:eastAsia="Times New Roman"/>
          <w:sz w:val="20"/>
          <w:szCs w:val="20"/>
        </w:rPr>
        <w:t xml:space="preserve"> </w:t>
      </w:r>
      <w:r w:rsidRPr="00AA2D69">
        <w:rPr>
          <w:rFonts w:eastAsia="Times New Roman"/>
          <w:sz w:val="20"/>
          <w:szCs w:val="20"/>
        </w:rPr>
        <w:t>Ambleside,</w:t>
      </w:r>
      <w:r w:rsidR="00915B68" w:rsidRPr="00AA2D69">
        <w:rPr>
          <w:rFonts w:eastAsia="Times New Roman"/>
          <w:sz w:val="20"/>
          <w:szCs w:val="20"/>
        </w:rPr>
        <w:t xml:space="preserve"> </w:t>
      </w:r>
      <w:proofErr w:type="spellStart"/>
      <w:r w:rsidRPr="00AA2D69">
        <w:rPr>
          <w:rFonts w:eastAsia="Times New Roman"/>
          <w:sz w:val="20"/>
          <w:szCs w:val="20"/>
        </w:rPr>
        <w:t>Cumbria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Freshwater</w:t>
      </w:r>
      <w:r w:rsidR="00915B68" w:rsidRPr="00AA2D69">
        <w:rPr>
          <w:rFonts w:eastAsia="Times New Roman"/>
          <w:sz w:val="20"/>
          <w:szCs w:val="20"/>
        </w:rPr>
        <w:t xml:space="preserve"> </w:t>
      </w:r>
      <w:r w:rsidRPr="00AA2D69">
        <w:rPr>
          <w:rFonts w:eastAsia="Times New Roman"/>
          <w:sz w:val="20"/>
          <w:szCs w:val="20"/>
        </w:rPr>
        <w:t>Biology</w:t>
      </w:r>
      <w:r w:rsidR="00915B68" w:rsidRPr="00AA2D69">
        <w:rPr>
          <w:rFonts w:eastAsia="Times New Roman"/>
          <w:sz w:val="20"/>
          <w:szCs w:val="20"/>
        </w:rPr>
        <w:t xml:space="preserve"> </w:t>
      </w:r>
      <w:r w:rsidRPr="00AA2D69">
        <w:rPr>
          <w:rFonts w:eastAsia="Times New Roman"/>
          <w:sz w:val="20"/>
          <w:szCs w:val="20"/>
        </w:rPr>
        <w:t>Association,</w:t>
      </w:r>
      <w:r w:rsidR="00915B68" w:rsidRPr="00AA2D69">
        <w:rPr>
          <w:rFonts w:eastAsia="Times New Roman"/>
          <w:sz w:val="20"/>
          <w:szCs w:val="20"/>
        </w:rPr>
        <w:t xml:space="preserve"> </w:t>
      </w:r>
      <w:r w:rsidRPr="00AA2D69">
        <w:rPr>
          <w:rFonts w:eastAsia="Times New Roman"/>
          <w:sz w:val="20"/>
          <w:szCs w:val="20"/>
        </w:rPr>
        <w:t>New</w:t>
      </w:r>
      <w:r w:rsidR="00915B68" w:rsidRPr="00AA2D69">
        <w:rPr>
          <w:rFonts w:eastAsia="Times New Roman"/>
          <w:sz w:val="20"/>
          <w:szCs w:val="20"/>
        </w:rPr>
        <w:t xml:space="preserve"> </w:t>
      </w:r>
      <w:r w:rsidRPr="00AA2D69">
        <w:rPr>
          <w:rFonts w:eastAsia="Times New Roman"/>
          <w:sz w:val="20"/>
          <w:szCs w:val="20"/>
        </w:rPr>
        <w:t>York,</w:t>
      </w:r>
      <w:r w:rsidR="00915B68" w:rsidRPr="00AA2D69">
        <w:rPr>
          <w:rFonts w:eastAsia="Times New Roman"/>
          <w:sz w:val="20"/>
          <w:szCs w:val="20"/>
        </w:rPr>
        <w:t xml:space="preserve"> </w:t>
      </w:r>
      <w:r w:rsidRPr="00AA2D69">
        <w:rPr>
          <w:rFonts w:eastAsia="Times New Roman"/>
          <w:sz w:val="20"/>
          <w:szCs w:val="20"/>
        </w:rPr>
        <w:t>John</w:t>
      </w:r>
      <w:r w:rsidR="00915B68" w:rsidRPr="00AA2D69">
        <w:rPr>
          <w:rFonts w:eastAsia="Times New Roman"/>
          <w:sz w:val="20"/>
          <w:szCs w:val="20"/>
        </w:rPr>
        <w:t xml:space="preserve"> </w:t>
      </w:r>
      <w:r w:rsidRPr="00AA2D69">
        <w:rPr>
          <w:rFonts w:eastAsia="Times New Roman"/>
          <w:sz w:val="20"/>
          <w:szCs w:val="20"/>
        </w:rPr>
        <w:t>Willey</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Sons.</w:t>
      </w:r>
      <w:r w:rsidR="00915B68" w:rsidRPr="00AA2D69">
        <w:rPr>
          <w:rFonts w:eastAsia="Times New Roman"/>
          <w:sz w:val="20"/>
          <w:szCs w:val="20"/>
        </w:rPr>
        <w:t xml:space="preserve"> </w:t>
      </w:r>
      <w:r w:rsidRPr="00AA2D69">
        <w:rPr>
          <w:rFonts w:eastAsia="Times New Roman"/>
          <w:sz w:val="20"/>
          <w:szCs w:val="20"/>
        </w:rPr>
        <w:t>Inc.</w:t>
      </w:r>
      <w:r w:rsidR="00915B68" w:rsidRPr="00AA2D69">
        <w:rPr>
          <w:rFonts w:eastAsia="Times New Roman"/>
          <w:sz w:val="20"/>
          <w:szCs w:val="20"/>
        </w:rPr>
        <w:t xml:space="preserve"> </w:t>
      </w:r>
      <w:r w:rsidRPr="00AA2D69">
        <w:rPr>
          <w:rFonts w:eastAsia="Times New Roman"/>
          <w:sz w:val="20"/>
          <w:szCs w:val="20"/>
        </w:rPr>
        <w:t>p</w:t>
      </w:r>
      <w:r w:rsidR="00915B68" w:rsidRPr="00AA2D69">
        <w:rPr>
          <w:rFonts w:eastAsia="Times New Roman"/>
          <w:sz w:val="20"/>
          <w:szCs w:val="20"/>
        </w:rPr>
        <w:t xml:space="preserve"> </w:t>
      </w:r>
      <w:r w:rsidRPr="00AA2D69">
        <w:rPr>
          <w:rFonts w:eastAsia="Times New Roman"/>
          <w:sz w:val="20"/>
          <w:szCs w:val="20"/>
        </w:rPr>
        <w:t>444.</w:t>
      </w:r>
    </w:p>
    <w:p w:rsidR="002461C0" w:rsidRPr="00AA2D69" w:rsidRDefault="00C20C5F" w:rsidP="002461C0">
      <w:pPr>
        <w:pStyle w:val="ListParagraph"/>
        <w:numPr>
          <w:ilvl w:val="0"/>
          <w:numId w:val="5"/>
        </w:numPr>
        <w:suppressAutoHyphens w:val="0"/>
        <w:snapToGrid w:val="0"/>
        <w:ind w:left="425" w:hanging="425"/>
        <w:jc w:val="both"/>
        <w:rPr>
          <w:rFonts w:eastAsia="Times New Roman"/>
          <w:sz w:val="20"/>
          <w:szCs w:val="20"/>
        </w:rPr>
      </w:pPr>
      <w:proofErr w:type="spellStart"/>
      <w:r w:rsidRPr="00AA2D69">
        <w:rPr>
          <w:rFonts w:eastAsia="Times New Roman"/>
          <w:sz w:val="20"/>
          <w:szCs w:val="20"/>
        </w:rPr>
        <w:t>Zakariya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M.</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proofErr w:type="spellStart"/>
      <w:r w:rsidRPr="00AA2D69">
        <w:rPr>
          <w:rFonts w:eastAsia="Times New Roman"/>
          <w:sz w:val="20"/>
          <w:szCs w:val="20"/>
        </w:rPr>
        <w:t>Adelanwa</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M.</w:t>
      </w:r>
      <w:r w:rsidR="00915B68" w:rsidRPr="00AA2D69">
        <w:rPr>
          <w:rFonts w:eastAsia="Times New Roman"/>
          <w:sz w:val="20"/>
          <w:szCs w:val="20"/>
        </w:rPr>
        <w:t xml:space="preserve"> </w:t>
      </w:r>
      <w:r w:rsidRPr="00AA2D69">
        <w:rPr>
          <w:rFonts w:eastAsia="Times New Roman"/>
          <w:sz w:val="20"/>
          <w:szCs w:val="20"/>
        </w:rPr>
        <w:t>A.</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proofErr w:type="spellStart"/>
      <w:r w:rsidRPr="00AA2D69">
        <w:rPr>
          <w:rFonts w:eastAsia="Times New Roman"/>
          <w:sz w:val="20"/>
          <w:szCs w:val="20"/>
        </w:rPr>
        <w:t>Tanimu</w:t>
      </w:r>
      <w:proofErr w:type="spellEnd"/>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Y.</w:t>
      </w:r>
      <w:r w:rsidR="00915B68" w:rsidRPr="00AA2D69">
        <w:rPr>
          <w:rFonts w:eastAsia="Times New Roman"/>
          <w:sz w:val="20"/>
          <w:szCs w:val="20"/>
        </w:rPr>
        <w:t xml:space="preserve"> </w:t>
      </w:r>
      <w:r w:rsidRPr="00AA2D69">
        <w:rPr>
          <w:rFonts w:eastAsia="Times New Roman"/>
          <w:sz w:val="20"/>
          <w:szCs w:val="20"/>
        </w:rPr>
        <w:t>(2013),</w:t>
      </w:r>
      <w:r w:rsidR="00915B68" w:rsidRPr="00AA2D69">
        <w:rPr>
          <w:rFonts w:eastAsia="Times New Roman"/>
          <w:sz w:val="20"/>
          <w:szCs w:val="20"/>
        </w:rPr>
        <w:t xml:space="preserve"> </w:t>
      </w:r>
      <w:proofErr w:type="spellStart"/>
      <w:r w:rsidRPr="00AA2D69">
        <w:rPr>
          <w:rFonts w:eastAsia="Times New Roman"/>
          <w:sz w:val="20"/>
          <w:szCs w:val="20"/>
        </w:rPr>
        <w:t>Physico</w:t>
      </w:r>
      <w:proofErr w:type="spellEnd"/>
      <w:r w:rsidRPr="00AA2D69">
        <w:rPr>
          <w:rFonts w:eastAsia="Times New Roman"/>
          <w:sz w:val="20"/>
          <w:szCs w:val="20"/>
        </w:rPr>
        <w:t>-chemical</w:t>
      </w:r>
      <w:r w:rsidR="00915B68" w:rsidRPr="00AA2D69">
        <w:rPr>
          <w:rFonts w:eastAsia="Times New Roman"/>
          <w:sz w:val="20"/>
          <w:szCs w:val="20"/>
        </w:rPr>
        <w:t xml:space="preserve"> </w:t>
      </w:r>
      <w:r w:rsidRPr="00AA2D69">
        <w:rPr>
          <w:rFonts w:eastAsia="Times New Roman"/>
          <w:sz w:val="20"/>
          <w:szCs w:val="20"/>
        </w:rPr>
        <w:t>Characteristic</w:t>
      </w:r>
      <w:r w:rsidR="00915B68" w:rsidRPr="00AA2D69">
        <w:rPr>
          <w:rFonts w:eastAsia="Times New Roman"/>
          <w:sz w:val="20"/>
          <w:szCs w:val="20"/>
        </w:rPr>
        <w:t xml:space="preserve"> </w:t>
      </w:r>
      <w:r w:rsidRPr="00AA2D69">
        <w:rPr>
          <w:rFonts w:eastAsia="Times New Roman"/>
          <w:sz w:val="20"/>
          <w:szCs w:val="20"/>
        </w:rPr>
        <w:t>and</w:t>
      </w:r>
      <w:r w:rsidR="00915B68" w:rsidRPr="00AA2D69">
        <w:rPr>
          <w:rFonts w:eastAsia="Times New Roman"/>
          <w:sz w:val="20"/>
          <w:szCs w:val="20"/>
        </w:rPr>
        <w:t xml:space="preserve"> </w:t>
      </w:r>
      <w:r w:rsidRPr="00AA2D69">
        <w:rPr>
          <w:rFonts w:eastAsia="Times New Roman"/>
          <w:sz w:val="20"/>
          <w:szCs w:val="20"/>
        </w:rPr>
        <w:t>Phytoplankton</w:t>
      </w:r>
      <w:r w:rsidR="00915B68" w:rsidRPr="00AA2D69">
        <w:rPr>
          <w:rFonts w:eastAsia="Times New Roman"/>
          <w:sz w:val="20"/>
          <w:szCs w:val="20"/>
        </w:rPr>
        <w:t xml:space="preserve"> </w:t>
      </w:r>
      <w:r w:rsidRPr="00AA2D69">
        <w:rPr>
          <w:rFonts w:eastAsia="Times New Roman"/>
          <w:sz w:val="20"/>
          <w:szCs w:val="20"/>
        </w:rPr>
        <w:t>Abundance</w:t>
      </w:r>
      <w:r w:rsidR="00915B68" w:rsidRPr="00AA2D69">
        <w:rPr>
          <w:rFonts w:eastAsia="Times New Roman"/>
          <w:sz w:val="20"/>
          <w:szCs w:val="20"/>
        </w:rPr>
        <w:t xml:space="preserve"> </w:t>
      </w:r>
      <w:r w:rsidRPr="00AA2D69">
        <w:rPr>
          <w:rFonts w:eastAsia="Times New Roman"/>
          <w:sz w:val="20"/>
          <w:szCs w:val="20"/>
        </w:rPr>
        <w:t>of</w:t>
      </w:r>
      <w:r w:rsidR="00915B68" w:rsidRPr="00AA2D69">
        <w:rPr>
          <w:rFonts w:eastAsia="Times New Roman"/>
          <w:sz w:val="20"/>
          <w:szCs w:val="20"/>
        </w:rPr>
        <w:t xml:space="preserve"> </w:t>
      </w:r>
      <w:r w:rsidRPr="00AA2D69">
        <w:rPr>
          <w:rFonts w:eastAsia="Times New Roman"/>
          <w:sz w:val="20"/>
          <w:szCs w:val="20"/>
        </w:rPr>
        <w:t>the</w:t>
      </w:r>
      <w:r w:rsidR="00915B68" w:rsidRPr="00AA2D69">
        <w:rPr>
          <w:rFonts w:eastAsia="Times New Roman"/>
          <w:sz w:val="20"/>
          <w:szCs w:val="20"/>
        </w:rPr>
        <w:t xml:space="preserve"> </w:t>
      </w:r>
      <w:r w:rsidRPr="00AA2D69">
        <w:rPr>
          <w:rFonts w:eastAsia="Times New Roman"/>
          <w:sz w:val="20"/>
          <w:szCs w:val="20"/>
        </w:rPr>
        <w:t>Lower</w:t>
      </w:r>
      <w:r w:rsidR="00915B68" w:rsidRPr="00AA2D69">
        <w:rPr>
          <w:rFonts w:eastAsia="Times New Roman"/>
          <w:sz w:val="20"/>
          <w:szCs w:val="20"/>
        </w:rPr>
        <w:t xml:space="preserve"> </w:t>
      </w:r>
      <w:r w:rsidRPr="00AA2D69">
        <w:rPr>
          <w:rFonts w:eastAsia="Times New Roman"/>
          <w:sz w:val="20"/>
          <w:szCs w:val="20"/>
        </w:rPr>
        <w:t>Niger</w:t>
      </w:r>
      <w:r w:rsidR="00915B68" w:rsidRPr="00AA2D69">
        <w:rPr>
          <w:rFonts w:eastAsia="Times New Roman"/>
          <w:sz w:val="20"/>
          <w:szCs w:val="20"/>
        </w:rPr>
        <w:t xml:space="preserve"> </w:t>
      </w:r>
      <w:r w:rsidRPr="00AA2D69">
        <w:rPr>
          <w:rFonts w:eastAsia="Times New Roman"/>
          <w:sz w:val="20"/>
          <w:szCs w:val="20"/>
        </w:rPr>
        <w:t>River,</w:t>
      </w:r>
      <w:r w:rsidR="00915B68" w:rsidRPr="00AA2D69">
        <w:rPr>
          <w:rFonts w:eastAsia="Times New Roman"/>
          <w:sz w:val="20"/>
          <w:szCs w:val="20"/>
        </w:rPr>
        <w:t xml:space="preserve"> </w:t>
      </w:r>
      <w:proofErr w:type="spellStart"/>
      <w:r w:rsidRPr="00AA2D69">
        <w:rPr>
          <w:rFonts w:eastAsia="Times New Roman"/>
          <w:sz w:val="20"/>
          <w:szCs w:val="20"/>
        </w:rPr>
        <w:t>Kogi</w:t>
      </w:r>
      <w:proofErr w:type="spellEnd"/>
      <w:r w:rsidR="00915B68" w:rsidRPr="00AA2D69">
        <w:rPr>
          <w:rFonts w:eastAsia="Times New Roman"/>
          <w:sz w:val="20"/>
          <w:szCs w:val="20"/>
        </w:rPr>
        <w:t xml:space="preserve"> </w:t>
      </w:r>
      <w:r w:rsidRPr="00AA2D69">
        <w:rPr>
          <w:rFonts w:eastAsia="Times New Roman"/>
          <w:sz w:val="20"/>
          <w:szCs w:val="20"/>
        </w:rPr>
        <w:t>State,</w:t>
      </w:r>
      <w:r w:rsidR="00915B68" w:rsidRPr="00AA2D69">
        <w:rPr>
          <w:rFonts w:eastAsia="Times New Roman"/>
          <w:sz w:val="20"/>
          <w:szCs w:val="20"/>
        </w:rPr>
        <w:t xml:space="preserve"> </w:t>
      </w:r>
      <w:r w:rsidRPr="00AA2D69">
        <w:rPr>
          <w:rFonts w:eastAsia="Times New Roman"/>
          <w:sz w:val="20"/>
          <w:szCs w:val="20"/>
        </w:rPr>
        <w:t>Nigeria.</w:t>
      </w:r>
      <w:r w:rsidR="00915B68" w:rsidRPr="00AA2D69">
        <w:rPr>
          <w:rFonts w:eastAsia="Times New Roman"/>
          <w:sz w:val="20"/>
          <w:szCs w:val="20"/>
        </w:rPr>
        <w:t xml:space="preserve"> </w:t>
      </w:r>
      <w:r w:rsidRPr="00AA2D69">
        <w:rPr>
          <w:rFonts w:eastAsia="Times New Roman"/>
          <w:i/>
          <w:sz w:val="20"/>
          <w:szCs w:val="20"/>
        </w:rPr>
        <w:t>Journal</w:t>
      </w:r>
      <w:r w:rsidR="00915B68" w:rsidRPr="00AA2D69">
        <w:rPr>
          <w:rFonts w:eastAsia="Times New Roman"/>
          <w:i/>
          <w:sz w:val="20"/>
          <w:szCs w:val="20"/>
        </w:rPr>
        <w:t xml:space="preserve"> </w:t>
      </w:r>
      <w:r w:rsidRPr="00AA2D69">
        <w:rPr>
          <w:rFonts w:eastAsia="Times New Roman"/>
          <w:i/>
          <w:sz w:val="20"/>
          <w:szCs w:val="20"/>
        </w:rPr>
        <w:t>of</w:t>
      </w:r>
      <w:r w:rsidR="00915B68" w:rsidRPr="00AA2D69">
        <w:rPr>
          <w:rFonts w:eastAsia="Times New Roman"/>
          <w:i/>
          <w:sz w:val="20"/>
          <w:szCs w:val="20"/>
        </w:rPr>
        <w:t xml:space="preserve"> </w:t>
      </w:r>
      <w:r w:rsidRPr="00AA2D69">
        <w:rPr>
          <w:rFonts w:eastAsia="Times New Roman"/>
          <w:i/>
          <w:sz w:val="20"/>
          <w:szCs w:val="20"/>
        </w:rPr>
        <w:t>Environmental</w:t>
      </w:r>
      <w:r w:rsidR="00915B68" w:rsidRPr="00AA2D69">
        <w:rPr>
          <w:rFonts w:eastAsia="Times New Roman"/>
          <w:i/>
          <w:sz w:val="20"/>
          <w:szCs w:val="20"/>
        </w:rPr>
        <w:t xml:space="preserve"> </w:t>
      </w:r>
      <w:r w:rsidRPr="00AA2D69">
        <w:rPr>
          <w:rFonts w:eastAsia="Times New Roman"/>
          <w:i/>
          <w:sz w:val="20"/>
          <w:szCs w:val="20"/>
        </w:rPr>
        <w:t>Science,</w:t>
      </w:r>
      <w:r w:rsidR="00915B68" w:rsidRPr="00AA2D69">
        <w:rPr>
          <w:rFonts w:eastAsia="Times New Roman"/>
          <w:i/>
          <w:sz w:val="20"/>
          <w:szCs w:val="20"/>
        </w:rPr>
        <w:t xml:space="preserve"> </w:t>
      </w:r>
      <w:r w:rsidRPr="00AA2D69">
        <w:rPr>
          <w:rFonts w:eastAsia="Times New Roman"/>
          <w:i/>
          <w:sz w:val="20"/>
          <w:szCs w:val="20"/>
        </w:rPr>
        <w:t>Toxicology</w:t>
      </w:r>
      <w:r w:rsidR="00915B68" w:rsidRPr="00AA2D69">
        <w:rPr>
          <w:rFonts w:eastAsia="Times New Roman"/>
          <w:i/>
          <w:sz w:val="20"/>
          <w:szCs w:val="20"/>
        </w:rPr>
        <w:t xml:space="preserve"> </w:t>
      </w:r>
      <w:r w:rsidRPr="00AA2D69">
        <w:rPr>
          <w:rFonts w:eastAsia="Times New Roman"/>
          <w:i/>
          <w:sz w:val="20"/>
          <w:szCs w:val="20"/>
        </w:rPr>
        <w:t>and</w:t>
      </w:r>
      <w:r w:rsidR="00915B68" w:rsidRPr="00AA2D69">
        <w:rPr>
          <w:rFonts w:eastAsia="Times New Roman"/>
          <w:i/>
          <w:sz w:val="20"/>
          <w:szCs w:val="20"/>
        </w:rPr>
        <w:t xml:space="preserve"> </w:t>
      </w:r>
      <w:r w:rsidRPr="00AA2D69">
        <w:rPr>
          <w:rFonts w:eastAsia="Times New Roman"/>
          <w:i/>
          <w:sz w:val="20"/>
          <w:szCs w:val="20"/>
        </w:rPr>
        <w:t>Food</w:t>
      </w:r>
      <w:r w:rsidR="00915B68" w:rsidRPr="00AA2D69">
        <w:rPr>
          <w:rFonts w:eastAsia="Times New Roman"/>
          <w:i/>
          <w:sz w:val="20"/>
          <w:szCs w:val="20"/>
        </w:rPr>
        <w:t xml:space="preserve"> </w:t>
      </w:r>
      <w:r w:rsidRPr="00AA2D69">
        <w:rPr>
          <w:rFonts w:eastAsia="Times New Roman"/>
          <w:i/>
          <w:sz w:val="20"/>
          <w:szCs w:val="20"/>
        </w:rPr>
        <w:t>Technology</w:t>
      </w:r>
      <w:r w:rsidRPr="00AA2D69">
        <w:rPr>
          <w:rFonts w:eastAsia="Times New Roman"/>
          <w:sz w:val="20"/>
          <w:szCs w:val="20"/>
        </w:rPr>
        <w:t>,</w:t>
      </w:r>
      <w:r w:rsidR="00915B68" w:rsidRPr="00AA2D69">
        <w:rPr>
          <w:rFonts w:eastAsia="Times New Roman"/>
          <w:sz w:val="20"/>
          <w:szCs w:val="20"/>
        </w:rPr>
        <w:t xml:space="preserve"> </w:t>
      </w:r>
      <w:r w:rsidRPr="00AA2D69">
        <w:rPr>
          <w:rFonts w:eastAsia="Times New Roman"/>
          <w:sz w:val="20"/>
          <w:szCs w:val="20"/>
        </w:rPr>
        <w:t>2(4):</w:t>
      </w:r>
      <w:r w:rsidR="00915B68" w:rsidRPr="00AA2D69">
        <w:rPr>
          <w:rFonts w:eastAsia="Times New Roman"/>
          <w:sz w:val="20"/>
          <w:szCs w:val="20"/>
        </w:rPr>
        <w:t xml:space="preserve"> </w:t>
      </w:r>
      <w:r w:rsidRPr="00AA2D69">
        <w:rPr>
          <w:rFonts w:eastAsia="Times New Roman"/>
          <w:sz w:val="20"/>
          <w:szCs w:val="20"/>
        </w:rPr>
        <w:t>31-37.</w:t>
      </w:r>
      <w:r w:rsidR="00915B68" w:rsidRPr="00AA2D69">
        <w:rPr>
          <w:rFonts w:eastAsia="Times New Roman"/>
          <w:sz w:val="20"/>
          <w:szCs w:val="20"/>
        </w:rPr>
        <w:t xml:space="preserve"> </w:t>
      </w:r>
    </w:p>
    <w:p w:rsidR="002461C0" w:rsidRPr="00AA2D69" w:rsidRDefault="002461C0" w:rsidP="002461C0">
      <w:pPr>
        <w:suppressAutoHyphens w:val="0"/>
        <w:snapToGrid w:val="0"/>
        <w:ind w:left="425" w:hanging="425"/>
        <w:jc w:val="both"/>
        <w:rPr>
          <w:sz w:val="20"/>
          <w:szCs w:val="20"/>
        </w:rPr>
        <w:sectPr w:rsidR="002461C0" w:rsidRPr="00AA2D69" w:rsidSect="002461C0">
          <w:footnotePr>
            <w:pos w:val="beneathText"/>
          </w:footnotePr>
          <w:type w:val="continuous"/>
          <w:pgSz w:w="12240" w:h="15840" w:code="1"/>
          <w:pgMar w:top="1440" w:right="1440" w:bottom="1440" w:left="1440" w:header="720" w:footer="720" w:gutter="0"/>
          <w:cols w:num="2" w:space="600"/>
          <w:docGrid w:linePitch="360"/>
        </w:sectPr>
      </w:pPr>
    </w:p>
    <w:p w:rsidR="00915B68" w:rsidRPr="00AA2D69" w:rsidRDefault="00915B68" w:rsidP="002461C0">
      <w:pPr>
        <w:suppressAutoHyphens w:val="0"/>
        <w:snapToGrid w:val="0"/>
        <w:ind w:firstLine="425"/>
        <w:jc w:val="both"/>
        <w:rPr>
          <w:sz w:val="20"/>
          <w:szCs w:val="20"/>
          <w:lang w:eastAsia="zh-CN"/>
        </w:rPr>
      </w:pPr>
    </w:p>
    <w:p w:rsidR="002461C0" w:rsidRPr="00AA2D69" w:rsidRDefault="002461C0" w:rsidP="002461C0">
      <w:pPr>
        <w:suppressAutoHyphens w:val="0"/>
        <w:snapToGrid w:val="0"/>
        <w:ind w:firstLine="425"/>
        <w:jc w:val="both"/>
        <w:rPr>
          <w:sz w:val="20"/>
          <w:szCs w:val="20"/>
          <w:lang w:eastAsia="zh-CN"/>
        </w:rPr>
      </w:pPr>
    </w:p>
    <w:p w:rsidR="002461C0" w:rsidRPr="00AA2D69" w:rsidRDefault="002461C0" w:rsidP="002461C0">
      <w:pPr>
        <w:suppressAutoHyphens w:val="0"/>
        <w:snapToGrid w:val="0"/>
        <w:ind w:firstLine="425"/>
        <w:jc w:val="both"/>
        <w:rPr>
          <w:sz w:val="20"/>
          <w:szCs w:val="20"/>
          <w:lang w:eastAsia="zh-CN"/>
        </w:rPr>
      </w:pPr>
    </w:p>
    <w:p w:rsidR="004D0467" w:rsidRPr="00AA2D69" w:rsidRDefault="00915B68" w:rsidP="002461C0">
      <w:pPr>
        <w:suppressAutoHyphens w:val="0"/>
        <w:snapToGrid w:val="0"/>
        <w:jc w:val="both"/>
        <w:rPr>
          <w:sz w:val="20"/>
          <w:szCs w:val="20"/>
        </w:rPr>
      </w:pPr>
      <w:r w:rsidRPr="00AA2D69">
        <w:rPr>
          <w:sz w:val="20"/>
          <w:szCs w:val="20"/>
        </w:rPr>
        <w:t>1/25/2020</w:t>
      </w:r>
    </w:p>
    <w:sectPr w:rsidR="004D0467" w:rsidRPr="00AA2D69" w:rsidSect="00915B6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34" w:rsidRDefault="00F87434">
      <w:r>
        <w:separator/>
      </w:r>
    </w:p>
  </w:endnote>
  <w:endnote w:type="continuationSeparator" w:id="0">
    <w:p w:rsidR="00F87434" w:rsidRDefault="00F8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0051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A78EC" w:rsidRDefault="00500510" w:rsidP="005A78EC">
    <w:pPr>
      <w:jc w:val="center"/>
      <w:rPr>
        <w:sz w:val="20"/>
      </w:rPr>
    </w:pPr>
    <w:r w:rsidRPr="005A78EC">
      <w:rPr>
        <w:sz w:val="20"/>
      </w:rPr>
      <w:fldChar w:fldCharType="begin"/>
    </w:r>
    <w:r w:rsidR="005A78EC" w:rsidRPr="005A78EC">
      <w:rPr>
        <w:sz w:val="20"/>
      </w:rPr>
      <w:instrText xml:space="preserve"> page </w:instrText>
    </w:r>
    <w:r w:rsidRPr="005A78EC">
      <w:rPr>
        <w:sz w:val="20"/>
      </w:rPr>
      <w:fldChar w:fldCharType="separate"/>
    </w:r>
    <w:r w:rsidR="00347618">
      <w:rPr>
        <w:noProof/>
        <w:sz w:val="20"/>
      </w:rPr>
      <w:t>36</w:t>
    </w:r>
    <w:r w:rsidRPr="005A78E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34" w:rsidRDefault="00F87434">
      <w:r>
        <w:separator/>
      </w:r>
    </w:p>
  </w:footnote>
  <w:footnote w:type="continuationSeparator" w:id="0">
    <w:p w:rsidR="00F87434" w:rsidRDefault="00F87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EC" w:rsidRPr="00B7578F" w:rsidRDefault="00B7578F" w:rsidP="00B7578F">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F" w:rsidRPr="005A78EC" w:rsidRDefault="00B7578F" w:rsidP="005A78EC">
    <w:pPr>
      <w:pBdr>
        <w:bottom w:val="thinThickMediumGap" w:sz="12" w:space="1" w:color="auto"/>
      </w:pBdr>
      <w:tabs>
        <w:tab w:val="left" w:pos="851"/>
        <w:tab w:val="right" w:pos="8364"/>
      </w:tabs>
      <w:adjustRightInd w:val="0"/>
      <w:snapToGrid w:val="0"/>
      <w:jc w:val="both"/>
      <w:rPr>
        <w:iCs/>
        <w:sz w:val="20"/>
        <w:szCs w:val="20"/>
      </w:rPr>
    </w:pPr>
    <w:r w:rsidRPr="005A78EC">
      <w:rPr>
        <w:rFonts w:hint="eastAsia"/>
        <w:iCs/>
        <w:color w:val="000000"/>
        <w:sz w:val="20"/>
        <w:szCs w:val="20"/>
      </w:rPr>
      <w:tab/>
    </w:r>
    <w:r w:rsidRPr="005A78EC">
      <w:rPr>
        <w:iCs/>
        <w:color w:val="000000"/>
        <w:sz w:val="20"/>
        <w:szCs w:val="20"/>
      </w:rPr>
      <w:t xml:space="preserve">Researcher </w:t>
    </w:r>
    <w:r w:rsidRPr="005A78EC">
      <w:rPr>
        <w:iCs/>
        <w:sz w:val="20"/>
        <w:szCs w:val="20"/>
      </w:rPr>
      <w:t>20</w:t>
    </w:r>
    <w:r w:rsidR="00347618">
      <w:rPr>
        <w:rFonts w:hint="eastAsia"/>
        <w:iCs/>
        <w:sz w:val="20"/>
        <w:szCs w:val="20"/>
        <w:lang w:eastAsia="zh-CN"/>
      </w:rPr>
      <w:t>20</w:t>
    </w:r>
    <w:r w:rsidRPr="005A78EC">
      <w:rPr>
        <w:iCs/>
        <w:sz w:val="20"/>
        <w:szCs w:val="20"/>
      </w:rPr>
      <w:t>;</w:t>
    </w:r>
    <w:r w:rsidRPr="005A78EC">
      <w:rPr>
        <w:rFonts w:hint="eastAsia"/>
        <w:iCs/>
        <w:sz w:val="20"/>
        <w:szCs w:val="20"/>
      </w:rPr>
      <w:t>12</w:t>
    </w:r>
    <w:r w:rsidRPr="005A78EC">
      <w:rPr>
        <w:iCs/>
        <w:sz w:val="20"/>
        <w:szCs w:val="20"/>
      </w:rPr>
      <w:t>(</w:t>
    </w:r>
    <w:r w:rsidRPr="005A78EC">
      <w:rPr>
        <w:rFonts w:hint="eastAsia"/>
        <w:iCs/>
        <w:sz w:val="20"/>
        <w:szCs w:val="20"/>
      </w:rPr>
      <w:t>1</w:t>
    </w:r>
    <w:r w:rsidRPr="005A78EC">
      <w:rPr>
        <w:iCs/>
        <w:sz w:val="20"/>
        <w:szCs w:val="20"/>
      </w:rPr>
      <w:t xml:space="preserve">)  </w:t>
    </w:r>
    <w:r w:rsidRPr="005A78EC">
      <w:rPr>
        <w:rFonts w:hint="eastAsia"/>
        <w:iCs/>
        <w:sz w:val="20"/>
        <w:szCs w:val="20"/>
      </w:rPr>
      <w:t xml:space="preserve"> </w:t>
    </w:r>
    <w:r w:rsidRPr="005A78EC">
      <w:rPr>
        <w:iCs/>
        <w:sz w:val="20"/>
        <w:szCs w:val="20"/>
      </w:rPr>
      <w:t xml:space="preserve"> </w:t>
    </w:r>
    <w:r w:rsidRPr="005A78EC">
      <w:rPr>
        <w:rFonts w:hint="eastAsia"/>
        <w:iCs/>
        <w:sz w:val="20"/>
        <w:szCs w:val="20"/>
      </w:rPr>
      <w:tab/>
    </w:r>
    <w:r w:rsidRPr="005A78EC">
      <w:rPr>
        <w:iCs/>
        <w:sz w:val="20"/>
        <w:szCs w:val="20"/>
      </w:rPr>
      <w:t xml:space="preserve">    </w:t>
    </w:r>
    <w:r w:rsidRPr="005A78EC">
      <w:rPr>
        <w:sz w:val="20"/>
        <w:szCs w:val="20"/>
      </w:rPr>
      <w:t xml:space="preserve"> </w:t>
    </w:r>
    <w:hyperlink r:id="rId1" w:history="1">
      <w:r w:rsidRPr="005A78EC">
        <w:rPr>
          <w:rStyle w:val="Hyperlink"/>
          <w:sz w:val="20"/>
          <w:szCs w:val="20"/>
        </w:rPr>
        <w:t>http://www.sciencepub.net/researcher</w:t>
      </w:r>
    </w:hyperlink>
    <w:r w:rsidRPr="005A78EC">
      <w:rPr>
        <w:rFonts w:hint="eastAsia"/>
        <w:sz w:val="20"/>
      </w:rPr>
      <w:t xml:space="preserve">   </w:t>
    </w:r>
    <w:r w:rsidRPr="005A78EC">
      <w:rPr>
        <w:rFonts w:hint="eastAsia"/>
        <w:b/>
        <w:i/>
        <w:color w:val="FF0000"/>
        <w:sz w:val="20"/>
        <w:szCs w:val="20"/>
        <w:bdr w:val="single" w:sz="4" w:space="0" w:color="FF0000"/>
      </w:rPr>
      <w:t>RSJ</w:t>
    </w:r>
  </w:p>
  <w:p w:rsidR="00B7578F" w:rsidRPr="005A78EC" w:rsidRDefault="00B7578F" w:rsidP="005A78E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43032D"/>
    <w:multiLevelType w:val="hybridMultilevel"/>
    <w:tmpl w:val="7474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1506"/>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101735"/>
    <w:rsid w:val="001031F2"/>
    <w:rsid w:val="001625A4"/>
    <w:rsid w:val="0016388F"/>
    <w:rsid w:val="001817C7"/>
    <w:rsid w:val="00183764"/>
    <w:rsid w:val="001964D0"/>
    <w:rsid w:val="001A68B9"/>
    <w:rsid w:val="001B41B8"/>
    <w:rsid w:val="001B650D"/>
    <w:rsid w:val="001C3D42"/>
    <w:rsid w:val="00205E97"/>
    <w:rsid w:val="00245C21"/>
    <w:rsid w:val="002461C0"/>
    <w:rsid w:val="002721F1"/>
    <w:rsid w:val="00282FA1"/>
    <w:rsid w:val="002B5613"/>
    <w:rsid w:val="002D3558"/>
    <w:rsid w:val="002D589A"/>
    <w:rsid w:val="002F20CD"/>
    <w:rsid w:val="002F49EF"/>
    <w:rsid w:val="00314F95"/>
    <w:rsid w:val="003169A5"/>
    <w:rsid w:val="00322FAB"/>
    <w:rsid w:val="00345581"/>
    <w:rsid w:val="0034702D"/>
    <w:rsid w:val="00347618"/>
    <w:rsid w:val="003679A0"/>
    <w:rsid w:val="00385F03"/>
    <w:rsid w:val="00394B65"/>
    <w:rsid w:val="003A2A15"/>
    <w:rsid w:val="003A384F"/>
    <w:rsid w:val="003A785E"/>
    <w:rsid w:val="003B55FF"/>
    <w:rsid w:val="003B651F"/>
    <w:rsid w:val="003C0116"/>
    <w:rsid w:val="003C4C28"/>
    <w:rsid w:val="003E7FC6"/>
    <w:rsid w:val="0043645D"/>
    <w:rsid w:val="00454A59"/>
    <w:rsid w:val="00456753"/>
    <w:rsid w:val="00471E57"/>
    <w:rsid w:val="00480715"/>
    <w:rsid w:val="00485C64"/>
    <w:rsid w:val="0049143E"/>
    <w:rsid w:val="004C7E2A"/>
    <w:rsid w:val="004D01D3"/>
    <w:rsid w:val="004D0467"/>
    <w:rsid w:val="004F4AFB"/>
    <w:rsid w:val="00500510"/>
    <w:rsid w:val="00520D1A"/>
    <w:rsid w:val="0052512B"/>
    <w:rsid w:val="00553F9B"/>
    <w:rsid w:val="00593132"/>
    <w:rsid w:val="005A21B0"/>
    <w:rsid w:val="005A5E42"/>
    <w:rsid w:val="005A78EC"/>
    <w:rsid w:val="005C2F35"/>
    <w:rsid w:val="005C3D58"/>
    <w:rsid w:val="005D1DA6"/>
    <w:rsid w:val="005E4623"/>
    <w:rsid w:val="005F11C2"/>
    <w:rsid w:val="005F5E04"/>
    <w:rsid w:val="0065209A"/>
    <w:rsid w:val="00657995"/>
    <w:rsid w:val="006871D9"/>
    <w:rsid w:val="006B5399"/>
    <w:rsid w:val="006D5C2E"/>
    <w:rsid w:val="006E5EA3"/>
    <w:rsid w:val="006E6ACB"/>
    <w:rsid w:val="006E7156"/>
    <w:rsid w:val="006F1706"/>
    <w:rsid w:val="00744442"/>
    <w:rsid w:val="007725E7"/>
    <w:rsid w:val="0078507E"/>
    <w:rsid w:val="007B01CC"/>
    <w:rsid w:val="007D3D09"/>
    <w:rsid w:val="007D746F"/>
    <w:rsid w:val="007F763B"/>
    <w:rsid w:val="0081106C"/>
    <w:rsid w:val="008131CF"/>
    <w:rsid w:val="00814FA7"/>
    <w:rsid w:val="008233D0"/>
    <w:rsid w:val="0085007D"/>
    <w:rsid w:val="00875C08"/>
    <w:rsid w:val="008A20AC"/>
    <w:rsid w:val="008A67B6"/>
    <w:rsid w:val="008D3CAF"/>
    <w:rsid w:val="0091208A"/>
    <w:rsid w:val="00914558"/>
    <w:rsid w:val="00915B68"/>
    <w:rsid w:val="00935CF7"/>
    <w:rsid w:val="0094140D"/>
    <w:rsid w:val="009459B3"/>
    <w:rsid w:val="00952EB8"/>
    <w:rsid w:val="00997A8E"/>
    <w:rsid w:val="009A3681"/>
    <w:rsid w:val="009F73A5"/>
    <w:rsid w:val="00A1557F"/>
    <w:rsid w:val="00A3476D"/>
    <w:rsid w:val="00A42D4C"/>
    <w:rsid w:val="00A50BED"/>
    <w:rsid w:val="00A67749"/>
    <w:rsid w:val="00AA2D69"/>
    <w:rsid w:val="00B11753"/>
    <w:rsid w:val="00B3167C"/>
    <w:rsid w:val="00B36B45"/>
    <w:rsid w:val="00B60E8D"/>
    <w:rsid w:val="00B7578F"/>
    <w:rsid w:val="00B80C0E"/>
    <w:rsid w:val="00B918AE"/>
    <w:rsid w:val="00B94E19"/>
    <w:rsid w:val="00BD2A8D"/>
    <w:rsid w:val="00BE5F24"/>
    <w:rsid w:val="00BF6579"/>
    <w:rsid w:val="00BF734B"/>
    <w:rsid w:val="00C0761F"/>
    <w:rsid w:val="00C101C9"/>
    <w:rsid w:val="00C20C5F"/>
    <w:rsid w:val="00C44596"/>
    <w:rsid w:val="00C60D61"/>
    <w:rsid w:val="00C72457"/>
    <w:rsid w:val="00C92003"/>
    <w:rsid w:val="00CC4387"/>
    <w:rsid w:val="00CE7B2F"/>
    <w:rsid w:val="00CF24FB"/>
    <w:rsid w:val="00CF6616"/>
    <w:rsid w:val="00D04C27"/>
    <w:rsid w:val="00D13147"/>
    <w:rsid w:val="00D26F2E"/>
    <w:rsid w:val="00D3777A"/>
    <w:rsid w:val="00D56002"/>
    <w:rsid w:val="00D778C9"/>
    <w:rsid w:val="00D91F61"/>
    <w:rsid w:val="00DF6507"/>
    <w:rsid w:val="00DF7353"/>
    <w:rsid w:val="00E015B9"/>
    <w:rsid w:val="00E34501"/>
    <w:rsid w:val="00E34DBD"/>
    <w:rsid w:val="00E360EF"/>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50F6E"/>
    <w:rsid w:val="00F62573"/>
    <w:rsid w:val="00F83A62"/>
    <w:rsid w:val="00F87434"/>
    <w:rsid w:val="00F97B30"/>
    <w:rsid w:val="00FA6D77"/>
    <w:rsid w:val="00FB5B6A"/>
    <w:rsid w:val="00FC4906"/>
    <w:rsid w:val="00FF5835"/>
    <w:rsid w:val="00FF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F734B"/>
    <w:pPr>
      <w:keepNext/>
      <w:numPr>
        <w:numId w:val="1"/>
      </w:numPr>
      <w:outlineLvl w:val="0"/>
    </w:pPr>
    <w:rPr>
      <w:b/>
      <w:bCs/>
      <w:sz w:val="32"/>
    </w:rPr>
  </w:style>
  <w:style w:type="paragraph" w:styleId="Heading2">
    <w:name w:val="heading 2"/>
    <w:basedOn w:val="Normal"/>
    <w:next w:val="Normal"/>
    <w:qFormat/>
    <w:rsid w:val="00BF734B"/>
    <w:pPr>
      <w:keepNext/>
      <w:numPr>
        <w:ilvl w:val="1"/>
        <w:numId w:val="1"/>
      </w:numPr>
      <w:jc w:val="both"/>
      <w:outlineLvl w:val="1"/>
    </w:pPr>
    <w:rPr>
      <w:b/>
      <w:sz w:val="28"/>
    </w:rPr>
  </w:style>
  <w:style w:type="paragraph" w:styleId="Heading3">
    <w:name w:val="heading 3"/>
    <w:basedOn w:val="Normal"/>
    <w:next w:val="Normal"/>
    <w:qFormat/>
    <w:rsid w:val="00BF734B"/>
    <w:pPr>
      <w:keepNext/>
      <w:numPr>
        <w:ilvl w:val="2"/>
        <w:numId w:val="1"/>
      </w:numPr>
      <w:spacing w:line="360" w:lineRule="auto"/>
      <w:jc w:val="both"/>
      <w:outlineLvl w:val="2"/>
    </w:pPr>
    <w:rPr>
      <w:b/>
      <w:bCs/>
    </w:rPr>
  </w:style>
  <w:style w:type="paragraph" w:styleId="Heading6">
    <w:name w:val="heading 6"/>
    <w:basedOn w:val="Normal"/>
    <w:next w:val="Normal"/>
    <w:qFormat/>
    <w:rsid w:val="00BF734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734B"/>
  </w:style>
  <w:style w:type="character" w:customStyle="1" w:styleId="WW-Absatz-Standardschriftart">
    <w:name w:val="WW-Absatz-Standardschriftart"/>
    <w:rsid w:val="00BF734B"/>
  </w:style>
  <w:style w:type="character" w:customStyle="1" w:styleId="WW-Absatz-Standardschriftart1">
    <w:name w:val="WW-Absatz-Standardschriftart1"/>
    <w:rsid w:val="00BF734B"/>
  </w:style>
  <w:style w:type="character" w:customStyle="1" w:styleId="WW-Absatz-Standardschriftart11">
    <w:name w:val="WW-Absatz-Standardschriftart11"/>
    <w:rsid w:val="00BF734B"/>
  </w:style>
  <w:style w:type="character" w:customStyle="1" w:styleId="WW-Absatz-Standardschriftart111">
    <w:name w:val="WW-Absatz-Standardschriftart111"/>
    <w:rsid w:val="00BF734B"/>
  </w:style>
  <w:style w:type="character" w:customStyle="1" w:styleId="WW-Absatz-Standardschriftart1111">
    <w:name w:val="WW-Absatz-Standardschriftart1111"/>
    <w:rsid w:val="00BF734B"/>
  </w:style>
  <w:style w:type="character" w:customStyle="1" w:styleId="WW-Absatz-Standardschriftart11111">
    <w:name w:val="WW-Absatz-Standardschriftart11111"/>
    <w:rsid w:val="00BF734B"/>
  </w:style>
  <w:style w:type="character" w:customStyle="1" w:styleId="WW-Absatz-Standardschriftart111111">
    <w:name w:val="WW-Absatz-Standardschriftart111111"/>
    <w:rsid w:val="00BF734B"/>
  </w:style>
  <w:style w:type="character" w:customStyle="1" w:styleId="WW-Absatz-Standardschriftart1111111">
    <w:name w:val="WW-Absatz-Standardschriftart1111111"/>
    <w:rsid w:val="00BF734B"/>
  </w:style>
  <w:style w:type="character" w:customStyle="1" w:styleId="WW-Absatz-Standardschriftart11111111">
    <w:name w:val="WW-Absatz-Standardschriftart11111111"/>
    <w:rsid w:val="00BF734B"/>
  </w:style>
  <w:style w:type="character" w:customStyle="1" w:styleId="WW-Absatz-Standardschriftart111111111">
    <w:name w:val="WW-Absatz-Standardschriftart111111111"/>
    <w:rsid w:val="00BF734B"/>
  </w:style>
  <w:style w:type="character" w:customStyle="1" w:styleId="WW-Absatz-Standardschriftart1111111111">
    <w:name w:val="WW-Absatz-Standardschriftart1111111111"/>
    <w:rsid w:val="00BF734B"/>
  </w:style>
  <w:style w:type="character" w:customStyle="1" w:styleId="WW-Absatz-Standardschriftart11111111111">
    <w:name w:val="WW-Absatz-Standardschriftart11111111111"/>
    <w:rsid w:val="00BF734B"/>
  </w:style>
  <w:style w:type="character" w:customStyle="1" w:styleId="WW-Absatz-Standardschriftart111111111111">
    <w:name w:val="WW-Absatz-Standardschriftart111111111111"/>
    <w:rsid w:val="00BF734B"/>
  </w:style>
  <w:style w:type="character" w:customStyle="1" w:styleId="WW-Absatz-Standardschriftart1111111111111">
    <w:name w:val="WW-Absatz-Standardschriftart1111111111111"/>
    <w:rsid w:val="00BF734B"/>
  </w:style>
  <w:style w:type="character" w:customStyle="1" w:styleId="WW-Absatz-Standardschriftart11111111111111">
    <w:name w:val="WW-Absatz-Standardschriftart11111111111111"/>
    <w:rsid w:val="00BF734B"/>
  </w:style>
  <w:style w:type="character" w:customStyle="1" w:styleId="WW-Absatz-Standardschriftart111111111111111">
    <w:name w:val="WW-Absatz-Standardschriftart111111111111111"/>
    <w:rsid w:val="00BF734B"/>
  </w:style>
  <w:style w:type="character" w:customStyle="1" w:styleId="WW-Absatz-Standardschriftart1111111111111111">
    <w:name w:val="WW-Absatz-Standardschriftart1111111111111111"/>
    <w:rsid w:val="00BF734B"/>
  </w:style>
  <w:style w:type="character" w:customStyle="1" w:styleId="WW8Num1z0">
    <w:name w:val="WW8Num1z0"/>
    <w:rsid w:val="00BF734B"/>
    <w:rPr>
      <w:rFonts w:ascii="Symbol" w:eastAsia="Times New Roman" w:hAnsi="Symbol" w:cs="Times New Roman"/>
    </w:rPr>
  </w:style>
  <w:style w:type="character" w:customStyle="1" w:styleId="WW8Num1z1">
    <w:name w:val="WW8Num1z1"/>
    <w:rsid w:val="00BF734B"/>
    <w:rPr>
      <w:rFonts w:ascii="Courier New" w:hAnsi="Courier New" w:cs="Courier New"/>
    </w:rPr>
  </w:style>
  <w:style w:type="character" w:customStyle="1" w:styleId="WW8Num1z2">
    <w:name w:val="WW8Num1z2"/>
    <w:rsid w:val="00BF734B"/>
    <w:rPr>
      <w:rFonts w:ascii="Wingdings" w:hAnsi="Wingdings"/>
    </w:rPr>
  </w:style>
  <w:style w:type="character" w:customStyle="1" w:styleId="WW8Num1z3">
    <w:name w:val="WW8Num1z3"/>
    <w:rsid w:val="00BF734B"/>
    <w:rPr>
      <w:rFonts w:ascii="Symbol" w:hAnsi="Symbol"/>
    </w:rPr>
  </w:style>
  <w:style w:type="character" w:styleId="PageNumber">
    <w:name w:val="page number"/>
    <w:basedOn w:val="DefaultParagraphFont"/>
    <w:rsid w:val="00BF734B"/>
  </w:style>
  <w:style w:type="character" w:styleId="Hyperlink">
    <w:name w:val="Hyperlink"/>
    <w:basedOn w:val="DefaultParagraphFont"/>
    <w:uiPriority w:val="99"/>
    <w:rsid w:val="00BF734B"/>
    <w:rPr>
      <w:color w:val="0000FF"/>
      <w:u w:val="single"/>
    </w:rPr>
  </w:style>
  <w:style w:type="character" w:styleId="FollowedHyperlink">
    <w:name w:val="FollowedHyperlink"/>
    <w:basedOn w:val="DefaultParagraphFont"/>
    <w:rsid w:val="00BF734B"/>
    <w:rPr>
      <w:color w:val="800080"/>
      <w:u w:val="single"/>
    </w:rPr>
  </w:style>
  <w:style w:type="character" w:customStyle="1" w:styleId="NumberingSymbols">
    <w:name w:val="Numbering Symbols"/>
    <w:rsid w:val="00BF734B"/>
  </w:style>
  <w:style w:type="paragraph" w:customStyle="1" w:styleId="Heading">
    <w:name w:val="Heading"/>
    <w:basedOn w:val="Normal"/>
    <w:next w:val="BodyText"/>
    <w:rsid w:val="00BF734B"/>
    <w:pPr>
      <w:keepNext/>
      <w:spacing w:before="240" w:after="120"/>
    </w:pPr>
    <w:rPr>
      <w:rFonts w:ascii="Nimbus Sans L" w:eastAsia="DejaVu Sans" w:hAnsi="Nimbus Sans L" w:cs="DejaVu Sans"/>
      <w:sz w:val="28"/>
      <w:szCs w:val="28"/>
    </w:rPr>
  </w:style>
  <w:style w:type="paragraph" w:styleId="BodyText">
    <w:name w:val="Body Text"/>
    <w:basedOn w:val="Normal"/>
    <w:rsid w:val="00BF734B"/>
    <w:pPr>
      <w:spacing w:line="360" w:lineRule="auto"/>
    </w:pPr>
  </w:style>
  <w:style w:type="paragraph" w:styleId="List">
    <w:name w:val="List"/>
    <w:basedOn w:val="BodyText"/>
    <w:rsid w:val="00BF734B"/>
  </w:style>
  <w:style w:type="paragraph" w:styleId="Caption">
    <w:name w:val="caption"/>
    <w:basedOn w:val="Normal"/>
    <w:qFormat/>
    <w:rsid w:val="00BF734B"/>
    <w:pPr>
      <w:suppressLineNumbers/>
      <w:spacing w:before="120" w:after="120"/>
    </w:pPr>
    <w:rPr>
      <w:i/>
      <w:iCs/>
    </w:rPr>
  </w:style>
  <w:style w:type="paragraph" w:customStyle="1" w:styleId="Index">
    <w:name w:val="Index"/>
    <w:basedOn w:val="Normal"/>
    <w:rsid w:val="00BF734B"/>
    <w:pPr>
      <w:suppressLineNumbers/>
    </w:pPr>
  </w:style>
  <w:style w:type="paragraph" w:styleId="Header">
    <w:name w:val="header"/>
    <w:basedOn w:val="Normal"/>
    <w:next w:val="Heading1"/>
    <w:link w:val="HeaderChar"/>
    <w:rsid w:val="00BF734B"/>
    <w:pPr>
      <w:tabs>
        <w:tab w:val="center" w:pos="4320"/>
        <w:tab w:val="right" w:pos="8640"/>
      </w:tabs>
    </w:pPr>
  </w:style>
  <w:style w:type="paragraph" w:styleId="BodyTextIndent3">
    <w:name w:val="Body Text Indent 3"/>
    <w:basedOn w:val="Normal"/>
    <w:rsid w:val="00BF734B"/>
    <w:pPr>
      <w:spacing w:line="360" w:lineRule="auto"/>
      <w:ind w:firstLine="720"/>
      <w:jc w:val="both"/>
    </w:pPr>
    <w:rPr>
      <w:b/>
      <w:bCs/>
    </w:rPr>
  </w:style>
  <w:style w:type="paragraph" w:styleId="BodyTextIndent">
    <w:name w:val="Body Text Indent"/>
    <w:basedOn w:val="Normal"/>
    <w:rsid w:val="00BF734B"/>
    <w:pPr>
      <w:ind w:left="540" w:hanging="720"/>
      <w:jc w:val="both"/>
    </w:pPr>
  </w:style>
  <w:style w:type="paragraph" w:styleId="BodyTextIndent2">
    <w:name w:val="Body Text Indent 2"/>
    <w:basedOn w:val="Normal"/>
    <w:rsid w:val="00BF734B"/>
    <w:pPr>
      <w:spacing w:line="360" w:lineRule="auto"/>
      <w:ind w:firstLine="720"/>
      <w:jc w:val="both"/>
    </w:pPr>
  </w:style>
  <w:style w:type="paragraph" w:styleId="BodyText2">
    <w:name w:val="Body Text 2"/>
    <w:basedOn w:val="Normal"/>
    <w:rsid w:val="00BF734B"/>
    <w:pPr>
      <w:spacing w:line="360" w:lineRule="auto"/>
      <w:jc w:val="both"/>
    </w:pPr>
  </w:style>
  <w:style w:type="paragraph" w:styleId="Footer">
    <w:name w:val="footer"/>
    <w:basedOn w:val="Normal"/>
    <w:rsid w:val="00BF734B"/>
    <w:pPr>
      <w:tabs>
        <w:tab w:val="center" w:pos="4320"/>
        <w:tab w:val="right" w:pos="8640"/>
      </w:tabs>
    </w:pPr>
    <w:rPr>
      <w:sz w:val="32"/>
    </w:rPr>
  </w:style>
  <w:style w:type="paragraph" w:customStyle="1" w:styleId="TableContents">
    <w:name w:val="Table Contents"/>
    <w:basedOn w:val="Normal"/>
    <w:rsid w:val="00BF734B"/>
    <w:pPr>
      <w:suppressLineNumbers/>
    </w:pPr>
  </w:style>
  <w:style w:type="paragraph" w:customStyle="1" w:styleId="TableHeading">
    <w:name w:val="Table Heading"/>
    <w:basedOn w:val="TableContents"/>
    <w:rsid w:val="00BF734B"/>
    <w:pPr>
      <w:jc w:val="center"/>
    </w:pPr>
    <w:rPr>
      <w:b/>
      <w:bCs/>
    </w:rPr>
  </w:style>
  <w:style w:type="paragraph" w:customStyle="1" w:styleId="Framecontents">
    <w:name w:val="Frame contents"/>
    <w:basedOn w:val="BodyText"/>
    <w:rsid w:val="00BF734B"/>
  </w:style>
  <w:style w:type="paragraph" w:customStyle="1" w:styleId="Text">
    <w:name w:val="Text"/>
    <w:basedOn w:val="Normal"/>
    <w:rsid w:val="00BF734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C20C5F"/>
    <w:pPr>
      <w:ind w:left="720"/>
      <w:contextualSpacing/>
    </w:pPr>
  </w:style>
  <w:style w:type="paragraph" w:styleId="BalloonText">
    <w:name w:val="Balloon Text"/>
    <w:basedOn w:val="Normal"/>
    <w:link w:val="BalloonTextChar"/>
    <w:uiPriority w:val="99"/>
    <w:semiHidden/>
    <w:unhideWhenUsed/>
    <w:rsid w:val="00B7578F"/>
    <w:rPr>
      <w:sz w:val="18"/>
      <w:szCs w:val="18"/>
    </w:rPr>
  </w:style>
  <w:style w:type="character" w:customStyle="1" w:styleId="BalloonTextChar">
    <w:name w:val="Balloon Text Char"/>
    <w:basedOn w:val="DefaultParagraphFont"/>
    <w:link w:val="BalloonText"/>
    <w:uiPriority w:val="99"/>
    <w:semiHidden/>
    <w:rsid w:val="00B7578F"/>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lk2georgeubong@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120.05"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31235</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7</cp:revision>
  <cp:lastPrinted>2008-06-25T09:46:00Z</cp:lastPrinted>
  <dcterms:created xsi:type="dcterms:W3CDTF">2020-01-27T05:10:00Z</dcterms:created>
  <dcterms:modified xsi:type="dcterms:W3CDTF">2020-01-30T01:36:00Z</dcterms:modified>
  <cp:category>science</cp:category>
</cp:coreProperties>
</file>