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DA" w:rsidRPr="005C672F" w:rsidRDefault="00CE23DA" w:rsidP="00CE23DA">
      <w:pPr>
        <w:suppressAutoHyphens w:val="0"/>
        <w:snapToGrid w:val="0"/>
        <w:jc w:val="center"/>
        <w:rPr>
          <w:b/>
          <w:bCs/>
          <w:sz w:val="20"/>
          <w:szCs w:val="20"/>
          <w:lang w:eastAsia="zh-CN"/>
        </w:rPr>
      </w:pPr>
    </w:p>
    <w:p w:rsidR="006F041E" w:rsidRPr="005C672F" w:rsidRDefault="0060035D" w:rsidP="00CE23DA">
      <w:pPr>
        <w:suppressAutoHyphens w:val="0"/>
        <w:snapToGrid w:val="0"/>
        <w:jc w:val="center"/>
        <w:rPr>
          <w:b/>
          <w:bCs/>
          <w:sz w:val="20"/>
          <w:szCs w:val="20"/>
        </w:rPr>
      </w:pPr>
      <w:r w:rsidRPr="005C672F">
        <w:rPr>
          <w:b/>
          <w:bCs/>
          <w:sz w:val="20"/>
          <w:szCs w:val="20"/>
        </w:rPr>
        <w:t>Optimization of Combined Layers Produced by the Ceramic/Composite and Aluminum/Composite Plates</w:t>
      </w:r>
    </w:p>
    <w:p w:rsidR="006F041E" w:rsidRPr="005C672F" w:rsidRDefault="006F041E" w:rsidP="00CE23DA">
      <w:pPr>
        <w:suppressAutoHyphens w:val="0"/>
        <w:snapToGrid w:val="0"/>
        <w:jc w:val="center"/>
        <w:rPr>
          <w:b/>
          <w:bCs/>
          <w:sz w:val="20"/>
          <w:szCs w:val="20"/>
        </w:rPr>
      </w:pPr>
    </w:p>
    <w:p w:rsidR="006F041E" w:rsidRPr="005C672F" w:rsidRDefault="0060035D" w:rsidP="00CE23DA">
      <w:pPr>
        <w:suppressAutoHyphens w:val="0"/>
        <w:snapToGrid w:val="0"/>
        <w:jc w:val="center"/>
        <w:rPr>
          <w:bCs/>
          <w:sz w:val="20"/>
          <w:szCs w:val="20"/>
          <w:lang w:eastAsia="zh-CN"/>
        </w:rPr>
      </w:pPr>
      <w:r w:rsidRPr="005C672F">
        <w:rPr>
          <w:bCs/>
          <w:sz w:val="20"/>
          <w:szCs w:val="20"/>
        </w:rPr>
        <w:t>Ali Akbar Mobasseri, Hamid Reza Zarei, Mohammad Sadighi, Houman Ansari</w:t>
      </w:r>
    </w:p>
    <w:p w:rsidR="006F041E" w:rsidRPr="005C672F" w:rsidRDefault="006F041E" w:rsidP="00CE23DA">
      <w:pPr>
        <w:suppressAutoHyphens w:val="0"/>
        <w:snapToGrid w:val="0"/>
        <w:jc w:val="center"/>
        <w:rPr>
          <w:bCs/>
          <w:sz w:val="20"/>
          <w:szCs w:val="20"/>
          <w:lang w:eastAsia="zh-CN"/>
        </w:rPr>
      </w:pPr>
    </w:p>
    <w:p w:rsidR="0060035D" w:rsidRPr="005C672F" w:rsidRDefault="0060035D" w:rsidP="00CE23DA">
      <w:pPr>
        <w:suppressAutoHyphens w:val="0"/>
        <w:snapToGrid w:val="0"/>
        <w:jc w:val="center"/>
        <w:rPr>
          <w:bCs/>
          <w:sz w:val="20"/>
          <w:szCs w:val="20"/>
        </w:rPr>
      </w:pPr>
      <w:r w:rsidRPr="005C672F">
        <w:rPr>
          <w:bCs/>
          <w:sz w:val="20"/>
          <w:szCs w:val="20"/>
        </w:rPr>
        <w:t>Shahid Sattari Air University, Graduate Center, Tehran, Iran</w:t>
      </w:r>
    </w:p>
    <w:p w:rsidR="006F041E" w:rsidRPr="005C672F" w:rsidRDefault="00FE2A16" w:rsidP="00CE23DA">
      <w:pPr>
        <w:suppressAutoHyphens w:val="0"/>
        <w:snapToGrid w:val="0"/>
        <w:jc w:val="center"/>
        <w:rPr>
          <w:color w:val="4F81BD" w:themeColor="accent1"/>
          <w:sz w:val="20"/>
          <w:szCs w:val="20"/>
        </w:rPr>
      </w:pPr>
      <w:hyperlink r:id="rId7" w:history="1">
        <w:r w:rsidR="0060035D" w:rsidRPr="005C672F">
          <w:rPr>
            <w:rStyle w:val="Hyperlink"/>
            <w:color w:val="4F81BD" w:themeColor="accent1"/>
            <w:sz w:val="20"/>
            <w:szCs w:val="20"/>
          </w:rPr>
          <w:t>mobasserialiakbar14@yahoo.com</w:t>
        </w:r>
      </w:hyperlink>
    </w:p>
    <w:p w:rsidR="006F041E" w:rsidRPr="005C672F" w:rsidRDefault="006F041E" w:rsidP="00CE23DA">
      <w:pPr>
        <w:suppressAutoHyphens w:val="0"/>
        <w:snapToGrid w:val="0"/>
        <w:jc w:val="center"/>
        <w:rPr>
          <w:color w:val="4F81BD" w:themeColor="accent1"/>
          <w:sz w:val="20"/>
          <w:szCs w:val="20"/>
        </w:rPr>
      </w:pPr>
    </w:p>
    <w:p w:rsidR="00CE23DA" w:rsidRPr="005C672F" w:rsidRDefault="00471E57" w:rsidP="00CE23DA">
      <w:pPr>
        <w:pStyle w:val="BlockText"/>
        <w:snapToGrid w:val="0"/>
        <w:ind w:left="0" w:right="0"/>
        <w:rPr>
          <w:sz w:val="20"/>
          <w:szCs w:val="20"/>
        </w:rPr>
      </w:pPr>
      <w:r w:rsidRPr="005C672F">
        <w:rPr>
          <w:b/>
          <w:sz w:val="20"/>
          <w:szCs w:val="20"/>
        </w:rPr>
        <w:t xml:space="preserve">Abstract: </w:t>
      </w:r>
      <w:r w:rsidR="0060035D" w:rsidRPr="005C672F">
        <w:rPr>
          <w:sz w:val="20"/>
          <w:szCs w:val="20"/>
        </w:rPr>
        <w:t>In this dissertation the high velocity impact behavior of the ceramic/composite and aluminum/composite plates were investigated. With the use of finite element method the perforation and energy dissipation mechanisms of the mentioned plates were determined. The existing analytical model which is applied to find optimum ceramic/composite plates was reviewed. With the use of optimization method the optimum plate which has maximum energy absorption capacity and minimum weight was determined. In this optimization process the responses of the plates were determined with the use of finite element method and the response surface method was applied to construct the approximate optimization functions and constrains. A genetic algorithm optimization method was applied to find the optimum thicknesses of ceramic and composite layers, respectively. Finally the presented optimum plate and the optimum solutions which have been extracted from analytical models were compared.</w:t>
      </w:r>
      <w:r w:rsidR="006F041E" w:rsidRPr="005C672F">
        <w:rPr>
          <w:sz w:val="20"/>
          <w:szCs w:val="20"/>
        </w:rPr>
        <w:t xml:space="preserve"> </w:t>
      </w:r>
    </w:p>
    <w:p w:rsidR="00CE23DA" w:rsidRPr="005C672F" w:rsidRDefault="00CE23DA" w:rsidP="00CE23DA">
      <w:pPr>
        <w:suppressAutoHyphens w:val="0"/>
        <w:snapToGrid w:val="0"/>
        <w:jc w:val="both"/>
        <w:rPr>
          <w:b/>
          <w:bCs/>
          <w:sz w:val="20"/>
          <w:szCs w:val="20"/>
        </w:rPr>
      </w:pPr>
      <w:r w:rsidRPr="005C672F">
        <w:rPr>
          <w:rFonts w:hint="eastAsia"/>
          <w:sz w:val="20"/>
          <w:szCs w:val="20"/>
        </w:rPr>
        <w:t>[</w:t>
      </w:r>
      <w:r w:rsidRPr="005C672F">
        <w:rPr>
          <w:bCs/>
          <w:sz w:val="20"/>
          <w:szCs w:val="20"/>
        </w:rPr>
        <w:t>Ali Akbar Mobasseri, Hamid Reza Zarei, Mohammad Sadighi, Houman Ansari</w:t>
      </w:r>
      <w:r w:rsidRPr="005C672F">
        <w:rPr>
          <w:sz w:val="20"/>
          <w:szCs w:val="20"/>
        </w:rPr>
        <w:t>.</w:t>
      </w:r>
      <w:r w:rsidRPr="005C672F">
        <w:rPr>
          <w:rFonts w:hint="eastAsia"/>
          <w:b/>
          <w:bCs/>
          <w:sz w:val="20"/>
          <w:szCs w:val="20"/>
          <w:lang w:bidi="fa-IR"/>
        </w:rPr>
        <w:t xml:space="preserve"> </w:t>
      </w:r>
      <w:r w:rsidRPr="005C672F">
        <w:rPr>
          <w:b/>
          <w:bCs/>
          <w:sz w:val="20"/>
          <w:szCs w:val="20"/>
        </w:rPr>
        <w:t>Optimization of Combined Layers Produced by the Ceramic/Composite and Aluminum/Composite Plates</w:t>
      </w:r>
      <w:r w:rsidRPr="005C672F">
        <w:rPr>
          <w:rFonts w:eastAsia="Times New Roman"/>
          <w:b/>
          <w:bCs/>
          <w:sz w:val="20"/>
          <w:szCs w:val="20"/>
          <w:lang w:bidi="fa-IR"/>
        </w:rPr>
        <w:t>.</w:t>
      </w:r>
      <w:r w:rsidRPr="005C672F">
        <w:rPr>
          <w:bCs/>
          <w:i/>
          <w:sz w:val="20"/>
          <w:szCs w:val="20"/>
        </w:rPr>
        <w:t xml:space="preserve"> Researcher</w:t>
      </w:r>
      <w:r w:rsidRPr="005C672F">
        <w:rPr>
          <w:bCs/>
          <w:sz w:val="20"/>
          <w:szCs w:val="20"/>
        </w:rPr>
        <w:t xml:space="preserve"> 20</w:t>
      </w:r>
      <w:r w:rsidRPr="005C672F">
        <w:rPr>
          <w:rFonts w:hint="eastAsia"/>
          <w:bCs/>
          <w:sz w:val="20"/>
          <w:szCs w:val="20"/>
        </w:rPr>
        <w:t>20</w:t>
      </w:r>
      <w:r w:rsidRPr="005C672F">
        <w:rPr>
          <w:bCs/>
          <w:sz w:val="20"/>
          <w:szCs w:val="20"/>
        </w:rPr>
        <w:t>;</w:t>
      </w:r>
      <w:r w:rsidRPr="005C672F">
        <w:rPr>
          <w:rFonts w:hint="eastAsia"/>
          <w:bCs/>
          <w:sz w:val="20"/>
          <w:szCs w:val="20"/>
        </w:rPr>
        <w:t>12</w:t>
      </w:r>
      <w:r w:rsidRPr="005C672F">
        <w:rPr>
          <w:bCs/>
          <w:sz w:val="20"/>
          <w:szCs w:val="20"/>
        </w:rPr>
        <w:t>(</w:t>
      </w:r>
      <w:r w:rsidRPr="005C672F">
        <w:rPr>
          <w:rFonts w:hint="eastAsia"/>
          <w:bCs/>
          <w:sz w:val="20"/>
          <w:szCs w:val="20"/>
        </w:rPr>
        <w:t>2</w:t>
      </w:r>
      <w:r w:rsidRPr="005C672F">
        <w:rPr>
          <w:bCs/>
          <w:sz w:val="20"/>
          <w:szCs w:val="20"/>
        </w:rPr>
        <w:t>):</w:t>
      </w:r>
      <w:r w:rsidR="00063046" w:rsidRPr="005C672F">
        <w:rPr>
          <w:noProof/>
          <w:color w:val="000000"/>
          <w:sz w:val="20"/>
          <w:szCs w:val="20"/>
        </w:rPr>
        <w:t>78-87</w:t>
      </w:r>
      <w:r w:rsidRPr="005C672F">
        <w:rPr>
          <w:bCs/>
          <w:sz w:val="20"/>
          <w:szCs w:val="20"/>
        </w:rPr>
        <w:t xml:space="preserve">]. </w:t>
      </w:r>
      <w:r w:rsidRPr="005C672F">
        <w:rPr>
          <w:sz w:val="20"/>
          <w:szCs w:val="20"/>
        </w:rPr>
        <w:t>ISSN 1553-9865 (print); ISSN 2163-8950 (online)</w:t>
      </w:r>
      <w:r w:rsidRPr="005C672F">
        <w:rPr>
          <w:bCs/>
          <w:sz w:val="20"/>
          <w:szCs w:val="20"/>
        </w:rPr>
        <w:t xml:space="preserve">. </w:t>
      </w:r>
      <w:hyperlink r:id="rId8" w:history="1">
        <w:r w:rsidRPr="005C672F">
          <w:rPr>
            <w:rStyle w:val="Hyperlink"/>
            <w:sz w:val="20"/>
            <w:szCs w:val="20"/>
          </w:rPr>
          <w:t>http://www.sciencepub.net/researcher</w:t>
        </w:r>
      </w:hyperlink>
      <w:r w:rsidRPr="005C672F">
        <w:rPr>
          <w:bCs/>
          <w:sz w:val="20"/>
          <w:szCs w:val="20"/>
        </w:rPr>
        <w:t>.</w:t>
      </w:r>
      <w:r w:rsidRPr="005C672F">
        <w:rPr>
          <w:rFonts w:hint="eastAsia"/>
          <w:bCs/>
          <w:sz w:val="20"/>
          <w:szCs w:val="20"/>
        </w:rPr>
        <w:t xml:space="preserve"> </w:t>
      </w:r>
      <w:r w:rsidRPr="005C672F">
        <w:rPr>
          <w:rFonts w:hint="eastAsia"/>
          <w:bCs/>
          <w:sz w:val="20"/>
          <w:szCs w:val="20"/>
          <w:lang w:eastAsia="zh-CN"/>
        </w:rPr>
        <w:t>10</w:t>
      </w:r>
      <w:r w:rsidRPr="005C672F">
        <w:rPr>
          <w:rFonts w:hint="eastAsia"/>
          <w:bCs/>
          <w:sz w:val="20"/>
          <w:szCs w:val="20"/>
        </w:rPr>
        <w:t xml:space="preserve">. </w:t>
      </w:r>
      <w:r w:rsidRPr="005C672F">
        <w:rPr>
          <w:color w:val="000000"/>
          <w:sz w:val="20"/>
          <w:szCs w:val="20"/>
          <w:shd w:val="clear" w:color="auto" w:fill="FFFFFF"/>
        </w:rPr>
        <w:t>doi:</w:t>
      </w:r>
      <w:hyperlink r:id="rId9" w:history="1">
        <w:r w:rsidRPr="005C672F">
          <w:rPr>
            <w:rStyle w:val="Hyperlink"/>
            <w:sz w:val="20"/>
            <w:szCs w:val="20"/>
            <w:shd w:val="clear" w:color="auto" w:fill="FFFFFF"/>
          </w:rPr>
          <w:t>10.7537/mars</w:t>
        </w:r>
        <w:r w:rsidRPr="005C672F">
          <w:rPr>
            <w:rStyle w:val="Hyperlink"/>
            <w:rFonts w:hint="eastAsia"/>
            <w:sz w:val="20"/>
            <w:szCs w:val="20"/>
            <w:shd w:val="clear" w:color="auto" w:fill="FFFFFF"/>
          </w:rPr>
          <w:t>r</w:t>
        </w:r>
        <w:r w:rsidRPr="005C672F">
          <w:rPr>
            <w:rStyle w:val="Hyperlink"/>
            <w:sz w:val="20"/>
            <w:szCs w:val="20"/>
            <w:shd w:val="clear" w:color="auto" w:fill="FFFFFF"/>
          </w:rPr>
          <w:t>sj</w:t>
        </w:r>
        <w:r w:rsidRPr="005C672F">
          <w:rPr>
            <w:rStyle w:val="Hyperlink"/>
            <w:rFonts w:hint="eastAsia"/>
            <w:sz w:val="20"/>
            <w:szCs w:val="20"/>
            <w:shd w:val="clear" w:color="auto" w:fill="FFFFFF"/>
          </w:rPr>
          <w:t>120220.</w:t>
        </w:r>
        <w:r w:rsidRPr="005C672F">
          <w:rPr>
            <w:rStyle w:val="Hyperlink"/>
            <w:rFonts w:hint="eastAsia"/>
            <w:sz w:val="20"/>
            <w:szCs w:val="20"/>
            <w:shd w:val="clear" w:color="auto" w:fill="FFFFFF"/>
            <w:lang w:eastAsia="zh-CN"/>
          </w:rPr>
          <w:t>1</w:t>
        </w:r>
        <w:r w:rsidRPr="005C672F">
          <w:rPr>
            <w:rStyle w:val="Hyperlink"/>
            <w:sz w:val="20"/>
            <w:szCs w:val="20"/>
            <w:shd w:val="clear" w:color="auto" w:fill="FFFFFF"/>
          </w:rPr>
          <w:t>0</w:t>
        </w:r>
      </w:hyperlink>
      <w:r w:rsidRPr="005C672F">
        <w:rPr>
          <w:color w:val="000000"/>
          <w:sz w:val="20"/>
          <w:szCs w:val="20"/>
          <w:shd w:val="clear" w:color="auto" w:fill="FFFFFF"/>
        </w:rPr>
        <w:t>.</w:t>
      </w:r>
    </w:p>
    <w:p w:rsidR="0060035D" w:rsidRPr="005C672F" w:rsidRDefault="0060035D" w:rsidP="00CE23DA">
      <w:pPr>
        <w:pStyle w:val="BlockText"/>
        <w:snapToGrid w:val="0"/>
        <w:ind w:left="0" w:right="0"/>
        <w:rPr>
          <w:sz w:val="20"/>
          <w:szCs w:val="20"/>
        </w:rPr>
      </w:pPr>
    </w:p>
    <w:p w:rsidR="0060035D" w:rsidRPr="005C672F" w:rsidRDefault="0060035D" w:rsidP="00CE23DA">
      <w:pPr>
        <w:suppressAutoHyphens w:val="0"/>
        <w:snapToGrid w:val="0"/>
        <w:jc w:val="both"/>
        <w:rPr>
          <w:sz w:val="20"/>
          <w:szCs w:val="20"/>
        </w:rPr>
      </w:pPr>
      <w:r w:rsidRPr="005C672F">
        <w:rPr>
          <w:b/>
          <w:bCs/>
          <w:sz w:val="20"/>
          <w:szCs w:val="20"/>
        </w:rPr>
        <w:t>Keywords:</w:t>
      </w:r>
      <w:r w:rsidRPr="005C672F">
        <w:rPr>
          <w:sz w:val="20"/>
          <w:szCs w:val="20"/>
        </w:rPr>
        <w:t xml:space="preserve"> Projectile, Composite materials, Ceramic-Aluminum, High velocity impact, Optimization.</w:t>
      </w:r>
    </w:p>
    <w:p w:rsidR="001817C7" w:rsidRPr="005C672F" w:rsidRDefault="001817C7" w:rsidP="00CE23DA">
      <w:pPr>
        <w:suppressAutoHyphens w:val="0"/>
        <w:snapToGrid w:val="0"/>
        <w:ind w:firstLine="425"/>
        <w:jc w:val="both"/>
        <w:rPr>
          <w:sz w:val="20"/>
          <w:szCs w:val="20"/>
        </w:rPr>
      </w:pPr>
    </w:p>
    <w:p w:rsidR="00CE23DA" w:rsidRPr="005C672F" w:rsidRDefault="00CE23DA" w:rsidP="00CE23DA">
      <w:pPr>
        <w:suppressAutoHyphens w:val="0"/>
        <w:snapToGrid w:val="0"/>
        <w:jc w:val="both"/>
        <w:rPr>
          <w:b/>
          <w:sz w:val="20"/>
          <w:szCs w:val="20"/>
        </w:rPr>
        <w:sectPr w:rsidR="00CE23DA" w:rsidRPr="005C672F" w:rsidSect="00063046">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8"/>
          <w:cols w:space="720"/>
          <w:docGrid w:linePitch="360"/>
        </w:sectPr>
      </w:pPr>
    </w:p>
    <w:p w:rsidR="00471E57" w:rsidRPr="005C672F" w:rsidRDefault="00471E57" w:rsidP="00CE23DA">
      <w:pPr>
        <w:suppressAutoHyphens w:val="0"/>
        <w:snapToGrid w:val="0"/>
        <w:jc w:val="both"/>
        <w:rPr>
          <w:b/>
          <w:sz w:val="20"/>
          <w:szCs w:val="20"/>
        </w:rPr>
      </w:pPr>
      <w:r w:rsidRPr="005C672F">
        <w:rPr>
          <w:b/>
          <w:sz w:val="20"/>
          <w:szCs w:val="20"/>
        </w:rPr>
        <w:lastRenderedPageBreak/>
        <w:t>1. Introduction</w:t>
      </w:r>
    </w:p>
    <w:p w:rsidR="0060035D" w:rsidRPr="005C672F" w:rsidRDefault="0060035D" w:rsidP="00CE23DA">
      <w:pPr>
        <w:suppressAutoHyphens w:val="0"/>
        <w:snapToGrid w:val="0"/>
        <w:ind w:firstLine="425"/>
        <w:jc w:val="both"/>
        <w:rPr>
          <w:sz w:val="20"/>
          <w:szCs w:val="20"/>
        </w:rPr>
      </w:pPr>
      <w:r w:rsidRPr="005C672F">
        <w:rPr>
          <w:sz w:val="20"/>
          <w:szCs w:val="20"/>
        </w:rPr>
        <w:t xml:space="preserve">Current statistics of the injuries caused by transportation has proved that passenger jet airplanes are among the safest transportation vehicles. However, the crashes which have happened in this area can't be ignored. One of the most common underlying reasons in aviation is the failure of jet engines. Total failure and partial destruction (breaking down of small parts) of main rotor and disks of such engines have led to air crashes. </w:t>
      </w:r>
    </w:p>
    <w:p w:rsidR="0060035D" w:rsidRPr="005C672F" w:rsidRDefault="0060035D" w:rsidP="00CE23DA">
      <w:pPr>
        <w:suppressAutoHyphens w:val="0"/>
        <w:snapToGrid w:val="0"/>
        <w:ind w:firstLine="425"/>
        <w:jc w:val="both"/>
        <w:rPr>
          <w:sz w:val="20"/>
          <w:szCs w:val="20"/>
        </w:rPr>
      </w:pPr>
      <w:r w:rsidRPr="005C672F">
        <w:rPr>
          <w:sz w:val="20"/>
          <w:szCs w:val="20"/>
        </w:rPr>
        <w:t>Among the most disastrous crashes in this area, is the crash of DC-10 airplane in Ivan state of the U.S which resulted in the death of 103 people. Breaking down of small pieces of rotary disc and their impact to the hydraulic linkages was distinguished as the reason of this crash. Every year the world sees similar crashes and events, in which the main reason is the impact of separated parts of different sections of airplane to sensitive systems.</w:t>
      </w:r>
    </w:p>
    <w:p w:rsidR="0060035D" w:rsidRPr="005C672F" w:rsidRDefault="0060035D" w:rsidP="00CE23DA">
      <w:pPr>
        <w:suppressAutoHyphens w:val="0"/>
        <w:snapToGrid w:val="0"/>
        <w:ind w:firstLine="425"/>
        <w:jc w:val="both"/>
        <w:rPr>
          <w:sz w:val="20"/>
          <w:szCs w:val="20"/>
        </w:rPr>
      </w:pPr>
      <w:r w:rsidRPr="005C672F">
        <w:rPr>
          <w:sz w:val="20"/>
          <w:szCs w:val="20"/>
        </w:rPr>
        <w:t xml:space="preserve">Therefore, airplane markers put great emphasis on the protection of vital sections of airplane such as oxygen capsule, hydraulic, fuel and etc. which contain highly flammable material. </w:t>
      </w:r>
    </w:p>
    <w:p w:rsidR="0060035D" w:rsidRPr="005C672F" w:rsidRDefault="0060035D" w:rsidP="00CE23DA">
      <w:pPr>
        <w:suppressAutoHyphens w:val="0"/>
        <w:snapToGrid w:val="0"/>
        <w:ind w:firstLine="425"/>
        <w:jc w:val="both"/>
        <w:rPr>
          <w:sz w:val="20"/>
          <w:szCs w:val="20"/>
        </w:rPr>
      </w:pPr>
      <w:r w:rsidRPr="005C672F">
        <w:rPr>
          <w:sz w:val="20"/>
          <w:szCs w:val="20"/>
        </w:rPr>
        <w:t xml:space="preserve">Thus strength and impact problems of aviation structures have attracted the researchers' attention. Crashes due to malfunction of turbojet engines, has been identified as a common problem in federal aviation FAA, NASA and airplane industries [1-5] federal aviation association (FAA), has issued </w:t>
      </w:r>
      <w:r w:rsidRPr="005C672F">
        <w:rPr>
          <w:sz w:val="20"/>
          <w:szCs w:val="20"/>
        </w:rPr>
        <w:lastRenderedPageBreak/>
        <w:t>procedures, and failures which are caused because of separation of turbine engine stages which result in crash of airplane. [6]</w:t>
      </w:r>
    </w:p>
    <w:p w:rsidR="0060035D" w:rsidRPr="005C672F" w:rsidRDefault="0060035D" w:rsidP="00CE23DA">
      <w:pPr>
        <w:suppressAutoHyphens w:val="0"/>
        <w:snapToGrid w:val="0"/>
        <w:ind w:firstLine="425"/>
        <w:jc w:val="both"/>
        <w:rPr>
          <w:sz w:val="20"/>
          <w:szCs w:val="20"/>
        </w:rPr>
      </w:pPr>
      <w:r w:rsidRPr="005C672F">
        <w:rPr>
          <w:sz w:val="20"/>
          <w:szCs w:val="20"/>
        </w:rPr>
        <w:t>The failure of rotary section, the separated parts of which has great power can pass the engine and reach the fuel tanks and hydraulic reservoirs, and lead to destructive damages to airplane and passengers</w:t>
      </w:r>
      <w:r w:rsidR="006F041E" w:rsidRPr="005C672F">
        <w:rPr>
          <w:sz w:val="20"/>
          <w:szCs w:val="20"/>
        </w:rPr>
        <w:t>. [</w:t>
      </w:r>
      <w:r w:rsidRPr="005C672F">
        <w:rPr>
          <w:sz w:val="20"/>
          <w:szCs w:val="20"/>
        </w:rPr>
        <w:t>7] Also such malfunction, influence the operation of airplane in flight either directly or indirectly</w:t>
      </w:r>
      <w:r w:rsidR="006F041E" w:rsidRPr="005C672F">
        <w:rPr>
          <w:sz w:val="20"/>
          <w:szCs w:val="20"/>
        </w:rPr>
        <w:t>. [</w:t>
      </w:r>
      <w:r w:rsidRPr="005C672F">
        <w:rPr>
          <w:sz w:val="20"/>
          <w:szCs w:val="20"/>
        </w:rPr>
        <w:t>8]</w:t>
      </w:r>
    </w:p>
    <w:p w:rsidR="0060035D" w:rsidRPr="005C672F" w:rsidRDefault="0060035D" w:rsidP="00CE23DA">
      <w:pPr>
        <w:suppressAutoHyphens w:val="0"/>
        <w:snapToGrid w:val="0"/>
        <w:ind w:firstLine="425"/>
        <w:jc w:val="both"/>
        <w:rPr>
          <w:sz w:val="20"/>
          <w:szCs w:val="20"/>
        </w:rPr>
      </w:pPr>
      <w:r w:rsidRPr="005C672F">
        <w:rPr>
          <w:sz w:val="20"/>
          <w:szCs w:val="20"/>
        </w:rPr>
        <w:t xml:space="preserve">To prevent such problems, the sensitive sections of airplane must be protected against impacts using resistant materials. </w:t>
      </w:r>
    </w:p>
    <w:p w:rsidR="0060035D" w:rsidRPr="005C672F" w:rsidRDefault="0060035D" w:rsidP="00CE23DA">
      <w:pPr>
        <w:suppressAutoHyphens w:val="0"/>
        <w:snapToGrid w:val="0"/>
        <w:ind w:firstLine="425"/>
        <w:jc w:val="both"/>
        <w:rPr>
          <w:sz w:val="20"/>
          <w:szCs w:val="20"/>
        </w:rPr>
      </w:pPr>
      <w:r w:rsidRPr="005C672F">
        <w:rPr>
          <w:sz w:val="20"/>
          <w:szCs w:val="20"/>
        </w:rPr>
        <w:t>Considering the strength and lightness of composite materials, the use of them seems to be the appropriate choice in different parts of aircrafts. So, the strong versions of such materials can be used in order to prevent sensitive sections of aircraft.</w:t>
      </w:r>
    </w:p>
    <w:p w:rsidR="0060035D" w:rsidRPr="005C672F" w:rsidRDefault="0060035D" w:rsidP="00CE23DA">
      <w:pPr>
        <w:suppressAutoHyphens w:val="0"/>
        <w:snapToGrid w:val="0"/>
        <w:ind w:firstLine="425"/>
        <w:jc w:val="both"/>
        <w:rPr>
          <w:sz w:val="20"/>
          <w:szCs w:val="20"/>
        </w:rPr>
      </w:pPr>
      <w:r w:rsidRPr="005C672F">
        <w:rPr>
          <w:sz w:val="20"/>
          <w:szCs w:val="20"/>
        </w:rPr>
        <w:t>Light ceramics have been permanently used as armored covers. Effective reaction of ceramic layers is during the primary stages of impact. Thus far, many studies have been conducted regarding estimation of resistance against penetration of compound plates made of composite material and light ceramics. [9-24]</w:t>
      </w:r>
    </w:p>
    <w:p w:rsidR="00471E57" w:rsidRPr="005C672F" w:rsidRDefault="00471E57" w:rsidP="00CE23DA">
      <w:pPr>
        <w:suppressAutoHyphens w:val="0"/>
        <w:snapToGrid w:val="0"/>
        <w:ind w:firstLine="425"/>
        <w:jc w:val="both"/>
        <w:rPr>
          <w:sz w:val="20"/>
          <w:szCs w:val="20"/>
        </w:rPr>
      </w:pPr>
    </w:p>
    <w:p w:rsidR="00471E57" w:rsidRPr="005C672F" w:rsidRDefault="00471E57" w:rsidP="00CE23DA">
      <w:pPr>
        <w:suppressAutoHyphens w:val="0"/>
        <w:snapToGrid w:val="0"/>
        <w:jc w:val="both"/>
        <w:rPr>
          <w:b/>
          <w:sz w:val="20"/>
          <w:szCs w:val="20"/>
        </w:rPr>
      </w:pPr>
      <w:r w:rsidRPr="005C672F">
        <w:rPr>
          <w:b/>
          <w:sz w:val="20"/>
          <w:szCs w:val="20"/>
        </w:rPr>
        <w:t xml:space="preserve">2. Material and Methods </w:t>
      </w:r>
    </w:p>
    <w:p w:rsidR="00063046" w:rsidRPr="005C672F" w:rsidRDefault="0060035D" w:rsidP="00CE23DA">
      <w:pPr>
        <w:suppressAutoHyphens w:val="0"/>
        <w:snapToGrid w:val="0"/>
        <w:ind w:firstLine="425"/>
        <w:jc w:val="both"/>
        <w:rPr>
          <w:sz w:val="20"/>
          <w:szCs w:val="20"/>
        </w:rPr>
        <w:sectPr w:rsidR="00063046" w:rsidRPr="005C672F" w:rsidSect="00CE23DA">
          <w:footnotePr>
            <w:pos w:val="beneathText"/>
          </w:footnotePr>
          <w:type w:val="continuous"/>
          <w:pgSz w:w="12240" w:h="15840" w:code="1"/>
          <w:pgMar w:top="1440" w:right="1440" w:bottom="1440" w:left="1440" w:header="720" w:footer="720" w:gutter="0"/>
          <w:cols w:num="2" w:space="600"/>
          <w:docGrid w:linePitch="360"/>
        </w:sectPr>
      </w:pPr>
      <w:r w:rsidRPr="005C672F">
        <w:rPr>
          <w:sz w:val="20"/>
          <w:szCs w:val="20"/>
        </w:rPr>
        <w:t xml:space="preserve">In 1978, Wilkins presented calculation methods in investigating fracture models in ceramics used in </w:t>
      </w:r>
    </w:p>
    <w:p w:rsidR="0060035D" w:rsidRPr="005C672F" w:rsidRDefault="0060035D" w:rsidP="00063046">
      <w:pPr>
        <w:suppressAutoHyphens w:val="0"/>
        <w:snapToGrid w:val="0"/>
        <w:jc w:val="both"/>
        <w:rPr>
          <w:sz w:val="20"/>
          <w:szCs w:val="20"/>
        </w:rPr>
      </w:pPr>
      <w:r w:rsidRPr="005C672F">
        <w:rPr>
          <w:sz w:val="20"/>
          <w:szCs w:val="20"/>
        </w:rPr>
        <w:lastRenderedPageBreak/>
        <w:t>compound plates of ceramic and aluminum. In this method ceramic has been employed as the front plate and aluminum has been used as back plate. [9]</w:t>
      </w:r>
    </w:p>
    <w:p w:rsidR="0060035D" w:rsidRPr="005C672F" w:rsidRDefault="0060035D" w:rsidP="00CE23DA">
      <w:pPr>
        <w:suppressAutoHyphens w:val="0"/>
        <w:snapToGrid w:val="0"/>
        <w:ind w:firstLine="425"/>
        <w:jc w:val="both"/>
        <w:rPr>
          <w:sz w:val="20"/>
          <w:szCs w:val="20"/>
        </w:rPr>
      </w:pPr>
      <w:r w:rsidRPr="005C672F">
        <w:rPr>
          <w:sz w:val="20"/>
          <w:szCs w:val="20"/>
        </w:rPr>
        <w:t>In 1987, Myseless, studied penetration in ceramics and found out that the necessary energy for fracture ceramic, is a fraction of the total energy of the projectile. [10]</w:t>
      </w:r>
    </w:p>
    <w:p w:rsidR="0060035D" w:rsidRPr="005C672F" w:rsidRDefault="0060035D" w:rsidP="00CE23DA">
      <w:pPr>
        <w:suppressAutoHyphens w:val="0"/>
        <w:snapToGrid w:val="0"/>
        <w:ind w:firstLine="425"/>
        <w:jc w:val="both"/>
        <w:rPr>
          <w:sz w:val="20"/>
          <w:szCs w:val="20"/>
        </w:rPr>
      </w:pPr>
      <w:r w:rsidRPr="005C672F">
        <w:rPr>
          <w:sz w:val="20"/>
          <w:szCs w:val="20"/>
        </w:rPr>
        <w:t>Tate presented a model about the penetration of projectiles in ceramic targets. According to which reformed equation of Bernoulli in liquids, is about the balance of pressure on the interface surface of target projectile. In 1990 this model was employed by Rosenberg in impact of long rod projectiles, in ceramic targets. [12]</w:t>
      </w:r>
    </w:p>
    <w:p w:rsidR="0060035D" w:rsidRPr="005C672F" w:rsidRDefault="0060035D" w:rsidP="00CE23DA">
      <w:pPr>
        <w:suppressAutoHyphens w:val="0"/>
        <w:snapToGrid w:val="0"/>
        <w:ind w:firstLine="425"/>
        <w:jc w:val="both"/>
        <w:rPr>
          <w:sz w:val="20"/>
          <w:szCs w:val="20"/>
        </w:rPr>
      </w:pPr>
      <w:r w:rsidRPr="005C672F">
        <w:rPr>
          <w:sz w:val="20"/>
          <w:szCs w:val="20"/>
        </w:rPr>
        <w:t xml:space="preserve">In 1990, Woodward presented a one-dimensional model about penetration in ceramic-composite targets. This model considered the erosion of projectile and </w:t>
      </w:r>
      <w:r w:rsidR="005C672F" w:rsidRPr="005C672F">
        <w:rPr>
          <w:sz w:val="20"/>
          <w:szCs w:val="20"/>
        </w:rPr>
        <w:t>ceramic and</w:t>
      </w:r>
      <w:r w:rsidRPr="005C672F">
        <w:rPr>
          <w:sz w:val="20"/>
          <w:szCs w:val="20"/>
        </w:rPr>
        <w:t xml:space="preserve"> presented a proper estimation of projectile velocity, reduced mass of that, and penetrability or impenetrability of projectile and target. [13]</w:t>
      </w:r>
    </w:p>
    <w:p w:rsidR="0060035D" w:rsidRPr="005C672F" w:rsidRDefault="0060035D" w:rsidP="00CE23DA">
      <w:pPr>
        <w:suppressAutoHyphens w:val="0"/>
        <w:snapToGrid w:val="0"/>
        <w:ind w:firstLine="425"/>
        <w:jc w:val="both"/>
        <w:rPr>
          <w:sz w:val="20"/>
          <w:szCs w:val="20"/>
        </w:rPr>
      </w:pPr>
      <w:r w:rsidRPr="005C672F">
        <w:rPr>
          <w:sz w:val="20"/>
          <w:szCs w:val="20"/>
        </w:rPr>
        <w:t>In 1998, Checron presented a completed and simple one-dimensional model from the ballistic of impact against ceramic composite. This model gives the residual velocity, residual mass, projectile velocity and strain histories of backup material. This model has been compared with ballistic test and numerical simulation and the results have shown great compatibility. [14]</w:t>
      </w:r>
    </w:p>
    <w:p w:rsidR="0060035D" w:rsidRPr="005C672F" w:rsidRDefault="0060035D" w:rsidP="00CE23DA">
      <w:pPr>
        <w:suppressAutoHyphens w:val="0"/>
        <w:snapToGrid w:val="0"/>
        <w:ind w:firstLine="425"/>
        <w:jc w:val="both"/>
        <w:rPr>
          <w:sz w:val="20"/>
          <w:szCs w:val="20"/>
        </w:rPr>
      </w:pPr>
      <w:r w:rsidRPr="005C672F">
        <w:rPr>
          <w:sz w:val="20"/>
          <w:szCs w:val="20"/>
        </w:rPr>
        <w:t>Fellows in 1999 presented a model that predicated the penetration of projectile in semi-infinite ceramic targets. This model simplifies the study of material properties and the change of target making on penetration. The literature and theoretical decoration results have been investigated in two positions of long rod penetrate and spherical projectiles. A good agreement was seen between practice and theory.</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Lundlburg in 2000, investigated the critical impact velocity for the transition between interface defeat and normal penetration theoretically and experimentally. He established two models which permit the determination of the surface load and the conditions for incipient and large-scale yield, respectively.</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 xml:space="preserve">Wen and He in 2007 conducted a theoretical study on the penetration of projectile in FRP layers. The formulations were based on the assumption that the deformation is localized and that the pressure offered by the laminate targets </w:t>
      </w:r>
      <w:r w:rsidR="005C672F" w:rsidRPr="005C672F">
        <w:rPr>
          <w:sz w:val="20"/>
          <w:szCs w:val="20"/>
        </w:rPr>
        <w:t>to resist</w:t>
      </w:r>
      <w:r w:rsidRPr="005C672F">
        <w:rPr>
          <w:sz w:val="20"/>
          <w:szCs w:val="20"/>
        </w:rPr>
        <w:t xml:space="preserve"> the projectiles was velocity dependent which can be divided into two parts: a quasi-static part due to the elastic–plastic deformation of the laminate materials and </w:t>
      </w:r>
      <w:r w:rsidR="005C672F" w:rsidRPr="005C672F">
        <w:rPr>
          <w:sz w:val="20"/>
          <w:szCs w:val="20"/>
        </w:rPr>
        <w:t>a dynamic</w:t>
      </w:r>
      <w:r w:rsidRPr="005C672F">
        <w:rPr>
          <w:sz w:val="20"/>
          <w:szCs w:val="20"/>
        </w:rPr>
        <w:t xml:space="preserve"> part due to penetration velocity. Equations </w:t>
      </w:r>
      <w:r w:rsidR="005C672F" w:rsidRPr="005C672F">
        <w:rPr>
          <w:sz w:val="20"/>
          <w:szCs w:val="20"/>
        </w:rPr>
        <w:t>have been</w:t>
      </w:r>
      <w:r w:rsidRPr="005C672F">
        <w:rPr>
          <w:sz w:val="20"/>
          <w:szCs w:val="20"/>
        </w:rPr>
        <w:t xml:space="preserve"> derived for the depth of penetration, residual velocity, and ballistic limit.</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lastRenderedPageBreak/>
        <w:t>In 2008 Lee and colleagues conducted a numerical study on an armor which was made of 4 layers of metal, ceramic, metal and three layers composite using the NET3D software. A great number of conducted studies have tried to optimize the compound armors, ceramic-composite.</w:t>
      </w:r>
    </w:p>
    <w:p w:rsidR="0060035D" w:rsidRPr="005C672F" w:rsidRDefault="0060035D" w:rsidP="00CE23DA">
      <w:pPr>
        <w:suppressAutoHyphens w:val="0"/>
        <w:snapToGrid w:val="0"/>
        <w:ind w:firstLine="425"/>
        <w:jc w:val="both"/>
        <w:rPr>
          <w:sz w:val="20"/>
          <w:szCs w:val="20"/>
        </w:rPr>
      </w:pPr>
      <w:r w:rsidRPr="005C672F">
        <w:rPr>
          <w:sz w:val="20"/>
          <w:szCs w:val="20"/>
        </w:rPr>
        <w:t xml:space="preserve">Also some studies have been done, in this area, to present analytical models. The model presented by Florence can be mentioned as an example. </w:t>
      </w:r>
    </w:p>
    <w:p w:rsidR="0060035D" w:rsidRPr="005C672F" w:rsidRDefault="0060035D" w:rsidP="00CE23DA">
      <w:pPr>
        <w:suppressAutoHyphens w:val="0"/>
        <w:snapToGrid w:val="0"/>
        <w:ind w:firstLine="425"/>
        <w:jc w:val="both"/>
        <w:rPr>
          <w:sz w:val="20"/>
          <w:szCs w:val="20"/>
        </w:rPr>
      </w:pPr>
      <w:r w:rsidRPr="005C672F">
        <w:rPr>
          <w:sz w:val="20"/>
          <w:szCs w:val="20"/>
        </w:rPr>
        <w:t>In 1967, Florence in addition to investigating the penetration of projectile in compound targets of ceramic-composite, presented a model to estimate the velocity of ballistic limits.</w:t>
      </w:r>
    </w:p>
    <w:p w:rsidR="0060035D" w:rsidRPr="005C672F" w:rsidRDefault="0060035D" w:rsidP="00CE23DA">
      <w:pPr>
        <w:suppressAutoHyphens w:val="0"/>
        <w:snapToGrid w:val="0"/>
        <w:ind w:firstLine="425"/>
        <w:jc w:val="both"/>
        <w:rPr>
          <w:sz w:val="20"/>
          <w:szCs w:val="20"/>
        </w:rPr>
      </w:pPr>
      <w:r w:rsidRPr="005C672F">
        <w:rPr>
          <w:sz w:val="20"/>
          <w:szCs w:val="20"/>
        </w:rPr>
        <w:t xml:space="preserve">Hetherington in 1991 used the Florence model to improve a composite target. He considered the total thickness of target to be stable, but the density wasn’t stable and his target was to maximize the ballistic velocity limit. </w:t>
      </w:r>
    </w:p>
    <w:p w:rsidR="0060035D" w:rsidRPr="005C672F" w:rsidRDefault="0060035D" w:rsidP="00CE23DA">
      <w:pPr>
        <w:suppressAutoHyphens w:val="0"/>
        <w:snapToGrid w:val="0"/>
        <w:ind w:firstLine="425"/>
        <w:jc w:val="both"/>
        <w:rPr>
          <w:sz w:val="20"/>
          <w:szCs w:val="20"/>
        </w:rPr>
      </w:pPr>
      <w:r w:rsidRPr="005C672F">
        <w:rPr>
          <w:sz w:val="20"/>
          <w:szCs w:val="20"/>
        </w:rPr>
        <w:t xml:space="preserve">Dor and colleagues in 2000 improved the Florence model and optimized a compound target model of a front plate model of ceramic and a back plate made of composite. They considered the surface density to be stable and made optimization with the minimum areal density with the velocity of presented ballistic limit. </w:t>
      </w:r>
    </w:p>
    <w:p w:rsidR="0060035D" w:rsidRPr="005C672F" w:rsidRDefault="0060035D" w:rsidP="00CE23DA">
      <w:pPr>
        <w:suppressAutoHyphens w:val="0"/>
        <w:snapToGrid w:val="0"/>
        <w:ind w:firstLine="425"/>
        <w:jc w:val="both"/>
        <w:rPr>
          <w:sz w:val="20"/>
          <w:szCs w:val="20"/>
        </w:rPr>
      </w:pPr>
      <w:r w:rsidRPr="005C672F">
        <w:rPr>
          <w:sz w:val="20"/>
          <w:szCs w:val="20"/>
        </w:rPr>
        <w:t xml:space="preserve">Shi in 2007, discussed about the maximum impact velocity under constraint of the total thickness or the areal density of the armor. The design optimization of two-component armor system is viewed from a new perspective in which both. The total thickness and the areal density become the constraints. </w:t>
      </w:r>
    </w:p>
    <w:p w:rsidR="0060035D" w:rsidRPr="005C672F" w:rsidRDefault="0060035D" w:rsidP="00CE23DA">
      <w:pPr>
        <w:suppressAutoHyphens w:val="0"/>
        <w:snapToGrid w:val="0"/>
        <w:ind w:firstLine="425"/>
        <w:jc w:val="both"/>
        <w:rPr>
          <w:sz w:val="20"/>
          <w:szCs w:val="20"/>
        </w:rPr>
      </w:pPr>
      <w:r w:rsidRPr="005C672F">
        <w:rPr>
          <w:sz w:val="20"/>
          <w:szCs w:val="20"/>
        </w:rPr>
        <w:t>In 2009 Dor and colleagues improved a target made of ceramic-composite and considered the maximum ballistic velocity limit for areal density and presented thickness.</w:t>
      </w:r>
    </w:p>
    <w:p w:rsidR="0060035D" w:rsidRPr="005C672F" w:rsidRDefault="0060035D" w:rsidP="00CE23DA">
      <w:pPr>
        <w:suppressAutoHyphens w:val="0"/>
        <w:snapToGrid w:val="0"/>
        <w:ind w:firstLine="425"/>
        <w:jc w:val="both"/>
        <w:rPr>
          <w:sz w:val="20"/>
          <w:szCs w:val="20"/>
        </w:rPr>
      </w:pPr>
      <w:r w:rsidRPr="005C672F">
        <w:rPr>
          <w:sz w:val="20"/>
          <w:szCs w:val="20"/>
        </w:rPr>
        <w:t xml:space="preserve">Although it seems as if comprehensive studies have been done to optimize the compound target of ceramic-composite the studies show that the aforementioned researches need more investigation in three aspects. </w:t>
      </w:r>
    </w:p>
    <w:p w:rsidR="0060035D" w:rsidRPr="005C672F" w:rsidRDefault="0060035D" w:rsidP="00CE23DA">
      <w:pPr>
        <w:suppressAutoHyphens w:val="0"/>
        <w:snapToGrid w:val="0"/>
        <w:ind w:firstLine="425"/>
        <w:jc w:val="both"/>
        <w:rPr>
          <w:sz w:val="20"/>
          <w:szCs w:val="20"/>
        </w:rPr>
      </w:pPr>
      <w:r w:rsidRPr="005C672F">
        <w:rPr>
          <w:sz w:val="20"/>
          <w:szCs w:val="20"/>
        </w:rPr>
        <w:t xml:space="preserve">a) In all articles, the basic model was presented by Florence model [15]. In this model the projectile has been considered to be cylindrical that is not necessarily always the issue under analysis in these studies. </w:t>
      </w:r>
    </w:p>
    <w:p w:rsidR="0060035D" w:rsidRPr="005C672F" w:rsidRDefault="0060035D" w:rsidP="00CE23DA">
      <w:pPr>
        <w:suppressAutoHyphens w:val="0"/>
        <w:snapToGrid w:val="0"/>
        <w:ind w:firstLine="425"/>
        <w:jc w:val="both"/>
        <w:rPr>
          <w:sz w:val="20"/>
          <w:szCs w:val="20"/>
        </w:rPr>
      </w:pPr>
      <w:r w:rsidRPr="005C672F">
        <w:rPr>
          <w:sz w:val="20"/>
          <w:szCs w:val="20"/>
        </w:rPr>
        <w:t>b) In all articles, except the article presented by Ben-Dor 2009 [19] the required energy for fracture of ceramic has been ignored.</w:t>
      </w:r>
    </w:p>
    <w:p w:rsidR="0060035D" w:rsidRPr="005C672F" w:rsidRDefault="0060035D" w:rsidP="00CE23DA">
      <w:pPr>
        <w:suppressAutoHyphens w:val="0"/>
        <w:snapToGrid w:val="0"/>
        <w:ind w:firstLine="425"/>
        <w:jc w:val="both"/>
        <w:rPr>
          <w:sz w:val="20"/>
          <w:szCs w:val="20"/>
        </w:rPr>
      </w:pPr>
      <w:r w:rsidRPr="005C672F">
        <w:rPr>
          <w:sz w:val="20"/>
          <w:szCs w:val="20"/>
        </w:rPr>
        <w:t>c) All of the presented models have tried to maximize armor resistance against penetration of projectile. Some of these studies have considered total density of construction as a constant value in optimizing equation. [19, 20, 23, 24]. Considering the high importance of</w:t>
      </w:r>
      <w:r w:rsidR="006F041E" w:rsidRPr="005C672F">
        <w:rPr>
          <w:sz w:val="20"/>
          <w:szCs w:val="20"/>
        </w:rPr>
        <w:t xml:space="preserve"> </w:t>
      </w:r>
      <w:r w:rsidRPr="005C672F">
        <w:rPr>
          <w:sz w:val="20"/>
          <w:szCs w:val="20"/>
        </w:rPr>
        <w:t xml:space="preserve">weight in air structures in this article, in addition to investigating resistance against </w:t>
      </w:r>
      <w:r w:rsidRPr="005C672F">
        <w:rPr>
          <w:sz w:val="20"/>
          <w:szCs w:val="20"/>
        </w:rPr>
        <w:lastRenderedPageBreak/>
        <w:t xml:space="preserve">penetration of compound surfaces made of ceramic and composite material, these surfaces due to having maximum high resistance against penetration and minimum in weight have been optimizing. In the process of optimizing, resistance against penetration of compound surfaces is determined </w:t>
      </w:r>
      <w:r w:rsidR="005C672F" w:rsidRPr="005C672F">
        <w:rPr>
          <w:sz w:val="20"/>
          <w:szCs w:val="20"/>
        </w:rPr>
        <w:t>with finite</w:t>
      </w:r>
      <w:r w:rsidRPr="005C672F">
        <w:rPr>
          <w:sz w:val="20"/>
          <w:szCs w:val="20"/>
        </w:rPr>
        <w:t xml:space="preserve"> element method and using genetic Algorithm of optimizing parameters. Here having numerically solved the problem of penetration, the response surface method has been used to determine the optimizing equation (the resistance of surfaces and weight) in terms of optimizing parameters. </w:t>
      </w:r>
    </w:p>
    <w:p w:rsidR="0060035D" w:rsidRPr="005C672F" w:rsidRDefault="0060035D" w:rsidP="00CE23DA">
      <w:pPr>
        <w:suppressAutoHyphens w:val="0"/>
        <w:snapToGrid w:val="0"/>
        <w:ind w:firstLine="425"/>
        <w:jc w:val="both"/>
        <w:rPr>
          <w:sz w:val="20"/>
          <w:szCs w:val="20"/>
        </w:rPr>
      </w:pPr>
    </w:p>
    <w:p w:rsidR="0060035D" w:rsidRPr="005C672F" w:rsidRDefault="0060035D" w:rsidP="00CE23DA">
      <w:pPr>
        <w:suppressAutoHyphens w:val="0"/>
        <w:snapToGrid w:val="0"/>
        <w:ind w:firstLine="425"/>
        <w:jc w:val="both"/>
        <w:rPr>
          <w:sz w:val="20"/>
          <w:szCs w:val="20"/>
        </w:rPr>
      </w:pPr>
      <w:r w:rsidRPr="005C672F">
        <w:rPr>
          <w:sz w:val="20"/>
          <w:szCs w:val="20"/>
        </w:rPr>
        <w:t>The numerical modeling of penetration in compound surfaces:</w:t>
      </w:r>
    </w:p>
    <w:p w:rsidR="0060035D" w:rsidRPr="005C672F" w:rsidRDefault="0060035D" w:rsidP="00CE23DA">
      <w:pPr>
        <w:pStyle w:val="ListParagraph"/>
        <w:numPr>
          <w:ilvl w:val="0"/>
          <w:numId w:val="5"/>
        </w:numPr>
        <w:bidi w:val="0"/>
        <w:snapToGrid w:val="0"/>
        <w:spacing w:after="0" w:line="240" w:lineRule="auto"/>
        <w:ind w:left="0" w:firstLine="425"/>
        <w:rPr>
          <w:rFonts w:cs="Times New Roman"/>
          <w:sz w:val="20"/>
          <w:szCs w:val="20"/>
        </w:rPr>
      </w:pPr>
      <w:r w:rsidRPr="005C672F">
        <w:rPr>
          <w:rFonts w:cs="Times New Roman"/>
          <w:sz w:val="20"/>
          <w:szCs w:val="20"/>
        </w:rPr>
        <w:t>The numerical modeling of penetration in ceramic-composite plates.</w:t>
      </w:r>
    </w:p>
    <w:p w:rsidR="0060035D" w:rsidRPr="005C672F" w:rsidRDefault="0060035D" w:rsidP="00CE23DA">
      <w:pPr>
        <w:pStyle w:val="ListParagraph"/>
        <w:numPr>
          <w:ilvl w:val="0"/>
          <w:numId w:val="5"/>
        </w:numPr>
        <w:bidi w:val="0"/>
        <w:snapToGrid w:val="0"/>
        <w:spacing w:after="0" w:line="240" w:lineRule="auto"/>
        <w:ind w:left="0" w:firstLine="425"/>
        <w:rPr>
          <w:rFonts w:cs="Times New Roman"/>
          <w:sz w:val="20"/>
          <w:szCs w:val="20"/>
        </w:rPr>
      </w:pPr>
      <w:r w:rsidRPr="005C672F">
        <w:rPr>
          <w:rFonts w:cs="Times New Roman"/>
          <w:sz w:val="20"/>
          <w:szCs w:val="20"/>
        </w:rPr>
        <w:t>The numerical modeling of penetration in ceramic-aluminum plates.</w:t>
      </w:r>
    </w:p>
    <w:p w:rsidR="0060035D" w:rsidRPr="005C672F" w:rsidRDefault="0060035D" w:rsidP="00CE23DA">
      <w:pPr>
        <w:suppressAutoHyphens w:val="0"/>
        <w:snapToGrid w:val="0"/>
        <w:ind w:firstLine="425"/>
        <w:jc w:val="both"/>
        <w:rPr>
          <w:sz w:val="20"/>
          <w:szCs w:val="20"/>
        </w:rPr>
      </w:pPr>
      <w:r w:rsidRPr="005C672F">
        <w:rPr>
          <w:sz w:val="20"/>
          <w:szCs w:val="20"/>
        </w:rPr>
        <w:t>1-The numerical modeling of penetration in ceramic-composite plates.</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In numerical modeling, armor has been considered cubic rectangular with two layers, the front layer is boron carbide with Kevlar 49/Epoxy as the backup layer With dimensions of the plates 80×80 mm</w:t>
      </w:r>
      <w:r w:rsidR="00CE23DA" w:rsidRPr="005C672F">
        <w:rPr>
          <w:sz w:val="20"/>
          <w:szCs w:val="20"/>
        </w:rPr>
        <w:t>. N</w:t>
      </w:r>
      <w:r w:rsidRPr="005C672F">
        <w:rPr>
          <w:sz w:val="20"/>
          <w:szCs w:val="20"/>
        </w:rPr>
        <w:t>umerical simulation is done usin</w:t>
      </w:r>
      <w:r w:rsidR="00B411AB" w:rsidRPr="005C672F">
        <w:rPr>
          <w:sz w:val="20"/>
          <w:szCs w:val="20"/>
        </w:rPr>
        <w:t>g L</w:t>
      </w:r>
      <w:r w:rsidRPr="005C672F">
        <w:rPr>
          <w:sz w:val="20"/>
          <w:szCs w:val="20"/>
        </w:rPr>
        <w:t>S-Dyna-explicit software. The interface of the plate consists of a kind of silicone adhesive. The 45_ conical–cylindrical steel projectile has 30 mm length and 10 mm diameter.</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 xml:space="preserve">In this simulation the normal impact is considered with the velocity of 400 m/s. Figure 1 shows finite element model of target and projectile. Because of existing the large deformation and </w:t>
      </w:r>
      <w:r w:rsidR="005C672F" w:rsidRPr="005C672F">
        <w:rPr>
          <w:sz w:val="20"/>
          <w:szCs w:val="20"/>
        </w:rPr>
        <w:t>high strain</w:t>
      </w:r>
      <w:r w:rsidRPr="005C672F">
        <w:rPr>
          <w:sz w:val="20"/>
          <w:szCs w:val="20"/>
        </w:rPr>
        <w:t xml:space="preserve"> rate condition, a three-dimensional solid-64 element and the strain rate dependent plasticity material are used for modeling. Both layers of material used in the armor system are modeled with eight-node uniform hexahedron solid elements whilst the projectile is modeled with six-node tetrahedron solid elements. Also an elastic-plastic model with the ability of considering failure in projectile</w:t>
      </w:r>
      <w:r w:rsidR="00CE23DA" w:rsidRPr="005C672F">
        <w:rPr>
          <w:sz w:val="20"/>
          <w:szCs w:val="20"/>
        </w:rPr>
        <w:t>. T</w:t>
      </w:r>
      <w:r w:rsidRPr="005C672F">
        <w:rPr>
          <w:sz w:val="20"/>
          <w:szCs w:val="20"/>
        </w:rPr>
        <w:t xml:space="preserve">he contacts occurring during impact process are: (1) contact between projectile and ceramic, (2) contact </w:t>
      </w:r>
      <w:r w:rsidRPr="005C672F">
        <w:rPr>
          <w:sz w:val="20"/>
          <w:szCs w:val="20"/>
        </w:rPr>
        <w:lastRenderedPageBreak/>
        <w:t xml:space="preserve">between projectile and composite, and (3) contact between ceramic and composite. </w:t>
      </w:r>
    </w:p>
    <w:p w:rsidR="003E6D9C" w:rsidRPr="005C672F" w:rsidRDefault="003E6D9C" w:rsidP="00CE23DA">
      <w:pPr>
        <w:suppressAutoHyphens w:val="0"/>
        <w:snapToGrid w:val="0"/>
        <w:ind w:firstLine="425"/>
        <w:jc w:val="both"/>
        <w:rPr>
          <w:sz w:val="20"/>
          <w:szCs w:val="20"/>
        </w:rPr>
      </w:pPr>
    </w:p>
    <w:p w:rsidR="00471E57" w:rsidRPr="005C672F" w:rsidRDefault="00471E57" w:rsidP="00CE23DA">
      <w:pPr>
        <w:suppressAutoHyphens w:val="0"/>
        <w:snapToGrid w:val="0"/>
        <w:jc w:val="both"/>
        <w:rPr>
          <w:b/>
          <w:sz w:val="20"/>
          <w:szCs w:val="20"/>
        </w:rPr>
      </w:pPr>
      <w:r w:rsidRPr="005C672F">
        <w:rPr>
          <w:b/>
          <w:sz w:val="20"/>
          <w:szCs w:val="20"/>
        </w:rPr>
        <w:t xml:space="preserve">3. Results </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The contact type that used is ‘‘eroding’’</w:t>
      </w:r>
      <w:r w:rsidR="00CE23DA" w:rsidRPr="005C672F">
        <w:rPr>
          <w:sz w:val="20"/>
          <w:szCs w:val="20"/>
        </w:rPr>
        <w:t>. T</w:t>
      </w:r>
      <w:r w:rsidRPr="005C672F">
        <w:rPr>
          <w:sz w:val="20"/>
          <w:szCs w:val="20"/>
        </w:rPr>
        <w:t>he eroding contact options are needed when the elements forming one or both exterior surfaces experience material failure during the contact. Contact is allowed to continue with the remaining interior elements. The eroding contact is used for contact between the projectile – boron carbide ceramic and the projectile – Kevlar/Epoxy composite.</w:t>
      </w:r>
    </w:p>
    <w:p w:rsidR="0060035D" w:rsidRPr="005C672F" w:rsidRDefault="0060035D" w:rsidP="00CE23DA">
      <w:pPr>
        <w:suppressAutoHyphens w:val="0"/>
        <w:autoSpaceDE w:val="0"/>
        <w:autoSpaceDN w:val="0"/>
        <w:adjustRightInd w:val="0"/>
        <w:snapToGrid w:val="0"/>
        <w:ind w:firstLine="425"/>
        <w:jc w:val="both"/>
        <w:rPr>
          <w:sz w:val="20"/>
          <w:szCs w:val="20"/>
        </w:rPr>
      </w:pPr>
    </w:p>
    <w:p w:rsidR="0060035D" w:rsidRPr="005C672F" w:rsidRDefault="0060035D" w:rsidP="00CE23DA">
      <w:pPr>
        <w:suppressAutoHyphens w:val="0"/>
        <w:autoSpaceDE w:val="0"/>
        <w:autoSpaceDN w:val="0"/>
        <w:adjustRightInd w:val="0"/>
        <w:snapToGrid w:val="0"/>
        <w:ind w:firstLine="425"/>
        <w:jc w:val="both"/>
        <w:rPr>
          <w:sz w:val="20"/>
          <w:szCs w:val="20"/>
          <w:lang w:eastAsia="zh-CN"/>
        </w:rPr>
      </w:pPr>
      <w:r w:rsidRPr="005C672F">
        <w:rPr>
          <w:sz w:val="20"/>
          <w:szCs w:val="20"/>
        </w:rPr>
        <w:t>The ‘‘Tied’’ contact is used for contact between ceramic and composites. The tied contact options actually ‘glue’</w:t>
      </w:r>
      <w:r w:rsidR="00CE23DA" w:rsidRPr="005C672F">
        <w:rPr>
          <w:sz w:val="20"/>
          <w:szCs w:val="20"/>
        </w:rPr>
        <w:t>. t</w:t>
      </w:r>
      <w:r w:rsidRPr="005C672F">
        <w:rPr>
          <w:sz w:val="20"/>
          <w:szCs w:val="20"/>
        </w:rPr>
        <w:t>he contact nodes (ceramic) to the target surfaces (composites). The effect of tied contact is that the target surfaces can deform and the slave nodes are forced to follow that deformation. When defining tied contact, the body with the coarser mesh should always be defined as the target surface.</w:t>
      </w:r>
    </w:p>
    <w:p w:rsidR="00CE23DA" w:rsidRPr="005C672F" w:rsidRDefault="00CE23DA" w:rsidP="00CE23DA">
      <w:pPr>
        <w:suppressAutoHyphens w:val="0"/>
        <w:autoSpaceDE w:val="0"/>
        <w:autoSpaceDN w:val="0"/>
        <w:adjustRightInd w:val="0"/>
        <w:snapToGrid w:val="0"/>
        <w:ind w:firstLine="425"/>
        <w:jc w:val="both"/>
        <w:rPr>
          <w:sz w:val="20"/>
          <w:szCs w:val="20"/>
          <w:lang w:eastAsia="zh-CN"/>
        </w:rPr>
      </w:pPr>
    </w:p>
    <w:p w:rsidR="0060035D" w:rsidRPr="005C672F" w:rsidRDefault="005C672F" w:rsidP="00CE23DA">
      <w:pPr>
        <w:suppressAutoHyphens w:val="0"/>
        <w:autoSpaceDE w:val="0"/>
        <w:autoSpaceDN w:val="0"/>
        <w:adjustRightInd w:val="0"/>
        <w:snapToGrid w:val="0"/>
        <w:jc w:val="center"/>
        <w:rPr>
          <w:sz w:val="20"/>
          <w:szCs w:val="20"/>
        </w:rPr>
      </w:pPr>
      <w:r w:rsidRPr="005C672F">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i1025" type="#_x0000_t75" style="width:209.1pt;height:130.25pt;visibility:visible;mso-wrap-style:square">
            <v:imagedata r:id="rId13" o:title="Untitled" croptop="2347f" cropbottom="6355f" cropleft="4028f" cropright="2286f"/>
          </v:shape>
        </w:pict>
      </w:r>
    </w:p>
    <w:p w:rsidR="0060035D" w:rsidRPr="005C672F" w:rsidRDefault="0060035D" w:rsidP="00CE23DA">
      <w:pPr>
        <w:suppressAutoHyphens w:val="0"/>
        <w:snapToGrid w:val="0"/>
        <w:ind w:firstLine="425"/>
        <w:jc w:val="both"/>
        <w:rPr>
          <w:sz w:val="20"/>
          <w:szCs w:val="20"/>
          <w:lang w:eastAsia="zh-CN"/>
        </w:rPr>
      </w:pPr>
      <w:r w:rsidRPr="005C672F">
        <w:rPr>
          <w:sz w:val="20"/>
          <w:szCs w:val="20"/>
        </w:rPr>
        <w:t>Figure 1- modeling of projectile and target</w:t>
      </w:r>
    </w:p>
    <w:p w:rsidR="00CE23DA" w:rsidRPr="005C672F" w:rsidRDefault="00CE23DA" w:rsidP="00CE23DA">
      <w:pPr>
        <w:suppressAutoHyphens w:val="0"/>
        <w:snapToGrid w:val="0"/>
        <w:ind w:firstLine="425"/>
        <w:jc w:val="both"/>
        <w:rPr>
          <w:sz w:val="20"/>
          <w:szCs w:val="20"/>
          <w:lang w:eastAsia="zh-CN"/>
        </w:rPr>
      </w:pP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The mechanical characteristics of the required material in modeling projectile and target have been extracted from the reference [25]</w:t>
      </w:r>
      <w:r w:rsidR="00CE23DA" w:rsidRPr="005C672F">
        <w:rPr>
          <w:sz w:val="20"/>
          <w:szCs w:val="20"/>
        </w:rPr>
        <w:t>. T</w:t>
      </w:r>
      <w:r w:rsidRPr="005C672F">
        <w:rPr>
          <w:sz w:val="20"/>
          <w:szCs w:val="20"/>
        </w:rPr>
        <w:t>he mechanical properties of target and projectile are shown in Table [1-3]. In picture 2 the penetration of projectile in target is shown in 0.05 microseconds. Also the change of projectile velocity is shown in figure 3.</w:t>
      </w:r>
    </w:p>
    <w:p w:rsidR="00CE23DA" w:rsidRPr="005C672F" w:rsidRDefault="00CE23DA" w:rsidP="00CE23DA">
      <w:pPr>
        <w:suppressAutoHyphens w:val="0"/>
        <w:snapToGrid w:val="0"/>
        <w:jc w:val="center"/>
        <w:rPr>
          <w:sz w:val="20"/>
          <w:szCs w:val="20"/>
        </w:rPr>
        <w:sectPr w:rsidR="00CE23DA" w:rsidRPr="005C672F" w:rsidSect="00063046">
          <w:headerReference w:type="default" r:id="rId14"/>
          <w:footnotePr>
            <w:pos w:val="beneathText"/>
          </w:footnotePr>
          <w:pgSz w:w="12240" w:h="15840" w:code="1"/>
          <w:pgMar w:top="1440" w:right="1440" w:bottom="1440" w:left="1440" w:header="720" w:footer="720" w:gutter="0"/>
          <w:cols w:num="2" w:space="600"/>
          <w:docGrid w:linePitch="360"/>
        </w:sectPr>
      </w:pPr>
    </w:p>
    <w:p w:rsidR="0060035D" w:rsidRPr="005C672F" w:rsidRDefault="0060035D" w:rsidP="00CE23DA">
      <w:pPr>
        <w:suppressAutoHyphens w:val="0"/>
        <w:snapToGrid w:val="0"/>
        <w:jc w:val="center"/>
        <w:rPr>
          <w:sz w:val="20"/>
          <w:szCs w:val="20"/>
        </w:rPr>
      </w:pPr>
    </w:p>
    <w:p w:rsidR="005C672F" w:rsidRPr="005C672F" w:rsidRDefault="005C672F" w:rsidP="00CE23DA">
      <w:pPr>
        <w:suppressAutoHyphens w:val="0"/>
        <w:autoSpaceDE w:val="0"/>
        <w:autoSpaceDN w:val="0"/>
        <w:adjustRightInd w:val="0"/>
        <w:snapToGrid w:val="0"/>
        <w:jc w:val="center"/>
        <w:rPr>
          <w:rFonts w:hint="eastAsia"/>
          <w:sz w:val="20"/>
          <w:szCs w:val="20"/>
          <w:lang w:eastAsia="zh-CN"/>
        </w:rPr>
      </w:pPr>
    </w:p>
    <w:p w:rsidR="0060035D" w:rsidRPr="005C672F" w:rsidRDefault="0060035D" w:rsidP="00CE23DA">
      <w:pPr>
        <w:suppressAutoHyphens w:val="0"/>
        <w:autoSpaceDE w:val="0"/>
        <w:autoSpaceDN w:val="0"/>
        <w:adjustRightInd w:val="0"/>
        <w:snapToGrid w:val="0"/>
        <w:jc w:val="center"/>
        <w:rPr>
          <w:sz w:val="20"/>
          <w:szCs w:val="20"/>
        </w:rPr>
      </w:pPr>
      <w:r w:rsidRPr="005C672F">
        <w:rPr>
          <w:sz w:val="20"/>
          <w:szCs w:val="20"/>
        </w:rPr>
        <w:t>Table 1-Mechanical properties of boron carbide [25]</w:t>
      </w:r>
    </w:p>
    <w:tbl>
      <w:tblPr>
        <w:bidiVisual/>
        <w:tblW w:w="5000" w:type="pct"/>
        <w:jc w:val="center"/>
        <w:tblBorders>
          <w:top w:val="single" w:sz="4" w:space="0" w:color="000000"/>
          <w:bottom w:val="single" w:sz="4" w:space="0" w:color="000000"/>
          <w:insideH w:val="single" w:sz="4" w:space="0" w:color="000000"/>
        </w:tblBorders>
        <w:tblCellMar>
          <w:left w:w="57" w:type="dxa"/>
          <w:right w:w="57" w:type="dxa"/>
        </w:tblCellMar>
        <w:tblLook w:val="04A0"/>
      </w:tblPr>
      <w:tblGrid>
        <w:gridCol w:w="1493"/>
        <w:gridCol w:w="1586"/>
        <w:gridCol w:w="1463"/>
        <w:gridCol w:w="2207"/>
        <w:gridCol w:w="2725"/>
      </w:tblGrid>
      <w:tr w:rsidR="0060035D" w:rsidRPr="005C672F" w:rsidTr="006F041E">
        <w:trPr>
          <w:jc w:val="center"/>
        </w:trPr>
        <w:tc>
          <w:tcPr>
            <w:tcW w:w="788"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Poisson’s</w:t>
            </w:r>
          </w:p>
          <w:p w:rsidR="0060035D" w:rsidRPr="005C672F" w:rsidRDefault="0060035D" w:rsidP="00CE23DA">
            <w:pPr>
              <w:suppressAutoHyphens w:val="0"/>
              <w:snapToGrid w:val="0"/>
              <w:jc w:val="both"/>
              <w:rPr>
                <w:rFonts w:eastAsia="Times New Roman"/>
                <w:sz w:val="20"/>
                <w:szCs w:val="20"/>
              </w:rPr>
            </w:pPr>
            <w:r w:rsidRPr="005C672F">
              <w:rPr>
                <w:sz w:val="20"/>
                <w:szCs w:val="20"/>
              </w:rPr>
              <w:t>ratio, ν</w:t>
            </w:r>
          </w:p>
        </w:tc>
        <w:tc>
          <w:tcPr>
            <w:tcW w:w="837"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Density, ρ</w:t>
            </w:r>
          </w:p>
          <w:p w:rsidR="0060035D" w:rsidRPr="005C672F" w:rsidRDefault="0060035D" w:rsidP="00CE23DA">
            <w:pPr>
              <w:suppressAutoHyphens w:val="0"/>
              <w:snapToGrid w:val="0"/>
              <w:jc w:val="both"/>
              <w:rPr>
                <w:rFonts w:eastAsia="Times New Roman"/>
                <w:sz w:val="20"/>
                <w:szCs w:val="20"/>
              </w:rPr>
            </w:pPr>
            <w:r w:rsidRPr="005C672F">
              <w:rPr>
                <w:sz w:val="20"/>
                <w:szCs w:val="20"/>
              </w:rPr>
              <w:t>(kg/m3)</w:t>
            </w:r>
          </w:p>
        </w:tc>
        <w:tc>
          <w:tcPr>
            <w:tcW w:w="772"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Stiffness,</w:t>
            </w:r>
          </w:p>
          <w:p w:rsidR="0060035D" w:rsidRPr="005C672F" w:rsidRDefault="0060035D" w:rsidP="00CE23DA">
            <w:pPr>
              <w:suppressAutoHyphens w:val="0"/>
              <w:snapToGrid w:val="0"/>
              <w:jc w:val="both"/>
              <w:rPr>
                <w:rFonts w:eastAsia="Times New Roman"/>
                <w:sz w:val="20"/>
                <w:szCs w:val="20"/>
              </w:rPr>
            </w:pPr>
            <w:r w:rsidRPr="005C672F">
              <w:rPr>
                <w:sz w:val="20"/>
                <w:szCs w:val="20"/>
              </w:rPr>
              <w:t>E (GPa)</w:t>
            </w:r>
          </w:p>
        </w:tc>
        <w:tc>
          <w:tcPr>
            <w:tcW w:w="1165"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Yield strength,</w:t>
            </w:r>
          </w:p>
          <w:p w:rsidR="0060035D" w:rsidRPr="005C672F" w:rsidRDefault="0060035D" w:rsidP="00CE23DA">
            <w:pPr>
              <w:suppressAutoHyphens w:val="0"/>
              <w:snapToGrid w:val="0"/>
              <w:jc w:val="both"/>
              <w:rPr>
                <w:rFonts w:eastAsia="Times New Roman"/>
                <w:sz w:val="20"/>
                <w:szCs w:val="20"/>
              </w:rPr>
            </w:pPr>
            <w:r w:rsidRPr="005C672F">
              <w:rPr>
                <w:sz w:val="20"/>
                <w:szCs w:val="20"/>
              </w:rPr>
              <w:t>σ</w:t>
            </w:r>
            <w:r w:rsidRPr="005C672F">
              <w:rPr>
                <w:sz w:val="20"/>
                <w:szCs w:val="20"/>
                <w:vertAlign w:val="subscript"/>
              </w:rPr>
              <w:t>y</w:t>
            </w:r>
            <w:r w:rsidRPr="005C672F">
              <w:rPr>
                <w:sz w:val="20"/>
                <w:szCs w:val="20"/>
              </w:rPr>
              <w:t xml:space="preserve"> (GPa)</w:t>
            </w:r>
          </w:p>
        </w:tc>
        <w:tc>
          <w:tcPr>
            <w:tcW w:w="1438"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Tangent</w:t>
            </w:r>
          </w:p>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modulus, E</w:t>
            </w:r>
            <w:r w:rsidR="006F041E" w:rsidRPr="005C672F">
              <w:rPr>
                <w:sz w:val="20"/>
                <w:szCs w:val="20"/>
              </w:rPr>
              <w:t>t (</w:t>
            </w:r>
            <w:r w:rsidRPr="005C672F">
              <w:rPr>
                <w:sz w:val="20"/>
                <w:szCs w:val="20"/>
              </w:rPr>
              <w:t>GPa)</w:t>
            </w:r>
          </w:p>
        </w:tc>
      </w:tr>
      <w:tr w:rsidR="0060035D" w:rsidRPr="005C672F" w:rsidTr="006F041E">
        <w:trPr>
          <w:jc w:val="center"/>
        </w:trPr>
        <w:tc>
          <w:tcPr>
            <w:tcW w:w="788" w:type="pct"/>
            <w:tcBorders>
              <w:top w:val="single" w:sz="4" w:space="0" w:color="000000"/>
              <w:left w:val="nil"/>
              <w:bottom w:val="single" w:sz="4" w:space="0" w:color="000000"/>
              <w:right w:val="nil"/>
            </w:tcBorders>
            <w:vAlign w:val="center"/>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0.17</w:t>
            </w:r>
          </w:p>
        </w:tc>
        <w:tc>
          <w:tcPr>
            <w:tcW w:w="837" w:type="pct"/>
            <w:tcBorders>
              <w:top w:val="single" w:sz="4" w:space="0" w:color="000000"/>
              <w:left w:val="nil"/>
              <w:bottom w:val="single" w:sz="4" w:space="0" w:color="000000"/>
              <w:right w:val="nil"/>
            </w:tcBorders>
            <w:vAlign w:val="center"/>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2500</w:t>
            </w:r>
          </w:p>
        </w:tc>
        <w:tc>
          <w:tcPr>
            <w:tcW w:w="772" w:type="pct"/>
            <w:tcBorders>
              <w:top w:val="single" w:sz="4" w:space="0" w:color="000000"/>
              <w:left w:val="nil"/>
              <w:bottom w:val="single" w:sz="4" w:space="0" w:color="000000"/>
              <w:right w:val="nil"/>
            </w:tcBorders>
            <w:vAlign w:val="center"/>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440</w:t>
            </w:r>
          </w:p>
        </w:tc>
        <w:tc>
          <w:tcPr>
            <w:tcW w:w="1165" w:type="pct"/>
            <w:tcBorders>
              <w:top w:val="single" w:sz="4" w:space="0" w:color="000000"/>
              <w:left w:val="nil"/>
              <w:bottom w:val="single" w:sz="4" w:space="0" w:color="000000"/>
              <w:right w:val="nil"/>
            </w:tcBorders>
            <w:vAlign w:val="center"/>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15.8</w:t>
            </w:r>
          </w:p>
        </w:tc>
        <w:tc>
          <w:tcPr>
            <w:tcW w:w="1438" w:type="pct"/>
            <w:tcBorders>
              <w:top w:val="single" w:sz="4" w:space="0" w:color="000000"/>
              <w:left w:val="nil"/>
              <w:bottom w:val="single" w:sz="4" w:space="0" w:color="000000"/>
              <w:right w:val="nil"/>
            </w:tcBorders>
            <w:vAlign w:val="center"/>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0</w:t>
            </w:r>
          </w:p>
        </w:tc>
      </w:tr>
    </w:tbl>
    <w:p w:rsidR="0060035D" w:rsidRPr="005C672F" w:rsidRDefault="0060035D" w:rsidP="00CE23DA">
      <w:pPr>
        <w:suppressAutoHyphens w:val="0"/>
        <w:snapToGrid w:val="0"/>
        <w:jc w:val="center"/>
        <w:rPr>
          <w:rFonts w:eastAsia="Times New Roman"/>
          <w:sz w:val="20"/>
          <w:szCs w:val="20"/>
        </w:rPr>
      </w:pPr>
    </w:p>
    <w:p w:rsidR="0060035D" w:rsidRPr="005C672F" w:rsidRDefault="0060035D" w:rsidP="00CE23DA">
      <w:pPr>
        <w:suppressAutoHyphens w:val="0"/>
        <w:autoSpaceDE w:val="0"/>
        <w:autoSpaceDN w:val="0"/>
        <w:adjustRightInd w:val="0"/>
        <w:snapToGrid w:val="0"/>
        <w:jc w:val="center"/>
        <w:rPr>
          <w:sz w:val="20"/>
          <w:szCs w:val="20"/>
        </w:rPr>
      </w:pPr>
      <w:r w:rsidRPr="005C672F">
        <w:rPr>
          <w:sz w:val="20"/>
          <w:szCs w:val="20"/>
        </w:rPr>
        <w:t>Table 2- Mechanical properties of steel projectile [25]</w:t>
      </w:r>
    </w:p>
    <w:tbl>
      <w:tblPr>
        <w:bidiVisual/>
        <w:tblW w:w="5000" w:type="pct"/>
        <w:jc w:val="center"/>
        <w:tblBorders>
          <w:top w:val="single" w:sz="4" w:space="0" w:color="000000"/>
          <w:bottom w:val="single" w:sz="4" w:space="0" w:color="000000"/>
          <w:insideH w:val="single" w:sz="4" w:space="0" w:color="000000"/>
        </w:tblBorders>
        <w:tblCellMar>
          <w:left w:w="57" w:type="dxa"/>
          <w:right w:w="57" w:type="dxa"/>
        </w:tblCellMar>
        <w:tblLook w:val="04A0"/>
      </w:tblPr>
      <w:tblGrid>
        <w:gridCol w:w="1493"/>
        <w:gridCol w:w="1586"/>
        <w:gridCol w:w="1463"/>
        <w:gridCol w:w="2207"/>
        <w:gridCol w:w="2725"/>
      </w:tblGrid>
      <w:tr w:rsidR="0060035D" w:rsidRPr="005C672F" w:rsidTr="006F041E">
        <w:trPr>
          <w:jc w:val="center"/>
        </w:trPr>
        <w:tc>
          <w:tcPr>
            <w:tcW w:w="788"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Poisson’s</w:t>
            </w:r>
          </w:p>
          <w:p w:rsidR="0060035D" w:rsidRPr="005C672F" w:rsidRDefault="0060035D" w:rsidP="00CE23DA">
            <w:pPr>
              <w:suppressAutoHyphens w:val="0"/>
              <w:snapToGrid w:val="0"/>
              <w:jc w:val="both"/>
              <w:rPr>
                <w:rFonts w:eastAsia="Times New Roman"/>
                <w:sz w:val="20"/>
                <w:szCs w:val="20"/>
              </w:rPr>
            </w:pPr>
            <w:r w:rsidRPr="005C672F">
              <w:rPr>
                <w:sz w:val="20"/>
                <w:szCs w:val="20"/>
              </w:rPr>
              <w:t>ratio, ν</w:t>
            </w:r>
          </w:p>
        </w:tc>
        <w:tc>
          <w:tcPr>
            <w:tcW w:w="837"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Density, ρ</w:t>
            </w:r>
          </w:p>
          <w:p w:rsidR="0060035D" w:rsidRPr="005C672F" w:rsidRDefault="0060035D" w:rsidP="00CE23DA">
            <w:pPr>
              <w:suppressAutoHyphens w:val="0"/>
              <w:snapToGrid w:val="0"/>
              <w:jc w:val="both"/>
              <w:rPr>
                <w:rFonts w:eastAsia="Times New Roman"/>
                <w:sz w:val="20"/>
                <w:szCs w:val="20"/>
              </w:rPr>
            </w:pPr>
            <w:r w:rsidRPr="005C672F">
              <w:rPr>
                <w:sz w:val="20"/>
                <w:szCs w:val="20"/>
              </w:rPr>
              <w:t>(kg/m3)</w:t>
            </w:r>
          </w:p>
        </w:tc>
        <w:tc>
          <w:tcPr>
            <w:tcW w:w="772"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Stiffness,</w:t>
            </w:r>
          </w:p>
          <w:p w:rsidR="0060035D" w:rsidRPr="005C672F" w:rsidRDefault="0060035D" w:rsidP="00CE23DA">
            <w:pPr>
              <w:suppressAutoHyphens w:val="0"/>
              <w:snapToGrid w:val="0"/>
              <w:jc w:val="both"/>
              <w:rPr>
                <w:rFonts w:eastAsia="Times New Roman"/>
                <w:sz w:val="20"/>
                <w:szCs w:val="20"/>
              </w:rPr>
            </w:pPr>
            <w:r w:rsidRPr="005C672F">
              <w:rPr>
                <w:sz w:val="20"/>
                <w:szCs w:val="20"/>
              </w:rPr>
              <w:t>E (GPa)</w:t>
            </w:r>
          </w:p>
        </w:tc>
        <w:tc>
          <w:tcPr>
            <w:tcW w:w="1165"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Yield strength,</w:t>
            </w:r>
          </w:p>
          <w:p w:rsidR="0060035D" w:rsidRPr="005C672F" w:rsidRDefault="0060035D" w:rsidP="00CE23DA">
            <w:pPr>
              <w:suppressAutoHyphens w:val="0"/>
              <w:snapToGrid w:val="0"/>
              <w:jc w:val="both"/>
              <w:rPr>
                <w:rFonts w:eastAsia="Times New Roman"/>
                <w:sz w:val="20"/>
                <w:szCs w:val="20"/>
              </w:rPr>
            </w:pPr>
            <w:r w:rsidRPr="005C672F">
              <w:rPr>
                <w:sz w:val="20"/>
                <w:szCs w:val="20"/>
              </w:rPr>
              <w:t>σ</w:t>
            </w:r>
            <w:r w:rsidRPr="005C672F">
              <w:rPr>
                <w:sz w:val="20"/>
                <w:szCs w:val="20"/>
                <w:vertAlign w:val="subscript"/>
              </w:rPr>
              <w:t>y</w:t>
            </w:r>
            <w:r w:rsidRPr="005C672F">
              <w:rPr>
                <w:sz w:val="20"/>
                <w:szCs w:val="20"/>
              </w:rPr>
              <w:t xml:space="preserve"> (GPa)</w:t>
            </w:r>
          </w:p>
        </w:tc>
        <w:tc>
          <w:tcPr>
            <w:tcW w:w="1438"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Tangent</w:t>
            </w:r>
          </w:p>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modulus, E</w:t>
            </w:r>
            <w:r w:rsidR="006F041E" w:rsidRPr="005C672F">
              <w:rPr>
                <w:sz w:val="20"/>
                <w:szCs w:val="20"/>
              </w:rPr>
              <w:t>t (</w:t>
            </w:r>
            <w:r w:rsidRPr="005C672F">
              <w:rPr>
                <w:sz w:val="20"/>
                <w:szCs w:val="20"/>
              </w:rPr>
              <w:t>GPa)</w:t>
            </w:r>
          </w:p>
        </w:tc>
      </w:tr>
      <w:tr w:rsidR="0060035D" w:rsidRPr="005C672F" w:rsidTr="006F041E">
        <w:trPr>
          <w:jc w:val="center"/>
        </w:trPr>
        <w:tc>
          <w:tcPr>
            <w:tcW w:w="788"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0.3</w:t>
            </w:r>
          </w:p>
        </w:tc>
        <w:tc>
          <w:tcPr>
            <w:tcW w:w="837"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7890</w:t>
            </w:r>
          </w:p>
        </w:tc>
        <w:tc>
          <w:tcPr>
            <w:tcW w:w="772"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202</w:t>
            </w:r>
          </w:p>
        </w:tc>
        <w:tc>
          <w:tcPr>
            <w:tcW w:w="1165"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1069</w:t>
            </w:r>
          </w:p>
        </w:tc>
        <w:tc>
          <w:tcPr>
            <w:tcW w:w="1438"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snapToGrid w:val="0"/>
              <w:jc w:val="both"/>
              <w:rPr>
                <w:rFonts w:eastAsia="Times New Roman"/>
                <w:sz w:val="20"/>
                <w:szCs w:val="20"/>
              </w:rPr>
            </w:pPr>
            <w:r w:rsidRPr="005C672F">
              <w:rPr>
                <w:rFonts w:eastAsia="Times New Roman"/>
                <w:sz w:val="20"/>
                <w:szCs w:val="20"/>
              </w:rPr>
              <w:t>2</w:t>
            </w:r>
          </w:p>
        </w:tc>
      </w:tr>
    </w:tbl>
    <w:p w:rsidR="005C672F" w:rsidRPr="005C672F" w:rsidRDefault="005C672F" w:rsidP="00CE23DA">
      <w:pPr>
        <w:suppressAutoHyphens w:val="0"/>
        <w:snapToGrid w:val="0"/>
        <w:jc w:val="center"/>
        <w:rPr>
          <w:rFonts w:hint="eastAsia"/>
          <w:sz w:val="20"/>
          <w:szCs w:val="20"/>
          <w:lang w:eastAsia="zh-CN"/>
        </w:rPr>
      </w:pPr>
    </w:p>
    <w:p w:rsidR="005C672F" w:rsidRPr="005C672F" w:rsidRDefault="005C672F" w:rsidP="00CE23DA">
      <w:pPr>
        <w:suppressAutoHyphens w:val="0"/>
        <w:snapToGrid w:val="0"/>
        <w:jc w:val="center"/>
        <w:rPr>
          <w:rFonts w:hint="eastAsia"/>
          <w:sz w:val="20"/>
          <w:szCs w:val="20"/>
          <w:lang w:eastAsia="zh-CN"/>
        </w:rPr>
      </w:pPr>
    </w:p>
    <w:p w:rsidR="0060035D" w:rsidRPr="005C672F" w:rsidRDefault="0060035D" w:rsidP="00CE23DA">
      <w:pPr>
        <w:suppressAutoHyphens w:val="0"/>
        <w:snapToGrid w:val="0"/>
        <w:jc w:val="center"/>
        <w:rPr>
          <w:sz w:val="20"/>
          <w:szCs w:val="20"/>
        </w:rPr>
      </w:pPr>
      <w:r w:rsidRPr="005C672F">
        <w:rPr>
          <w:sz w:val="20"/>
          <w:szCs w:val="20"/>
        </w:rPr>
        <w:t>Table 3- Mechanical properties of Kevlar 49 composites [6]</w:t>
      </w:r>
    </w:p>
    <w:tbl>
      <w:tblPr>
        <w:bidiVisual/>
        <w:tblW w:w="5000" w:type="pct"/>
        <w:jc w:val="center"/>
        <w:tblBorders>
          <w:top w:val="single" w:sz="4" w:space="0" w:color="000000"/>
          <w:bottom w:val="single" w:sz="4" w:space="0" w:color="000000"/>
          <w:insideH w:val="single" w:sz="4" w:space="0" w:color="000000"/>
        </w:tblBorders>
        <w:tblCellMar>
          <w:left w:w="57" w:type="dxa"/>
          <w:right w:w="57" w:type="dxa"/>
        </w:tblCellMar>
        <w:tblLook w:val="04A0"/>
      </w:tblPr>
      <w:tblGrid>
        <w:gridCol w:w="3113"/>
        <w:gridCol w:w="3053"/>
        <w:gridCol w:w="3308"/>
      </w:tblGrid>
      <w:tr w:rsidR="0060035D" w:rsidRPr="005C672F" w:rsidTr="006F041E">
        <w:trPr>
          <w:jc w:val="center"/>
        </w:trPr>
        <w:tc>
          <w:tcPr>
            <w:tcW w:w="1643"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Poisson’s</w:t>
            </w:r>
          </w:p>
          <w:p w:rsidR="0060035D" w:rsidRPr="005C672F" w:rsidRDefault="0060035D" w:rsidP="00CE23DA">
            <w:pPr>
              <w:suppressAutoHyphens w:val="0"/>
              <w:snapToGrid w:val="0"/>
              <w:jc w:val="both"/>
              <w:rPr>
                <w:rFonts w:eastAsia="Times New Roman"/>
                <w:sz w:val="20"/>
                <w:szCs w:val="20"/>
              </w:rPr>
            </w:pPr>
            <w:r w:rsidRPr="005C672F">
              <w:rPr>
                <w:sz w:val="20"/>
                <w:szCs w:val="20"/>
              </w:rPr>
              <w:t>ratio, ν</w:t>
            </w:r>
          </w:p>
        </w:tc>
        <w:tc>
          <w:tcPr>
            <w:tcW w:w="1611"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Stiffness,</w:t>
            </w:r>
          </w:p>
          <w:p w:rsidR="0060035D" w:rsidRPr="005C672F" w:rsidRDefault="0060035D" w:rsidP="00CE23DA">
            <w:pPr>
              <w:suppressAutoHyphens w:val="0"/>
              <w:snapToGrid w:val="0"/>
              <w:jc w:val="both"/>
              <w:rPr>
                <w:rFonts w:eastAsia="Times New Roman"/>
                <w:sz w:val="20"/>
                <w:szCs w:val="20"/>
              </w:rPr>
            </w:pPr>
            <w:r w:rsidRPr="005C672F">
              <w:rPr>
                <w:sz w:val="20"/>
                <w:szCs w:val="20"/>
              </w:rPr>
              <w:t>E (GPa)</w:t>
            </w:r>
          </w:p>
        </w:tc>
        <w:tc>
          <w:tcPr>
            <w:tcW w:w="1746"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autoSpaceDE w:val="0"/>
              <w:autoSpaceDN w:val="0"/>
              <w:adjustRightInd w:val="0"/>
              <w:snapToGrid w:val="0"/>
              <w:jc w:val="both"/>
              <w:rPr>
                <w:sz w:val="20"/>
                <w:szCs w:val="20"/>
              </w:rPr>
            </w:pPr>
            <w:r w:rsidRPr="005C672F">
              <w:rPr>
                <w:sz w:val="20"/>
                <w:szCs w:val="20"/>
              </w:rPr>
              <w:t>Density, ρ</w:t>
            </w:r>
          </w:p>
          <w:p w:rsidR="0060035D" w:rsidRPr="005C672F" w:rsidRDefault="0060035D" w:rsidP="00CE23DA">
            <w:pPr>
              <w:suppressAutoHyphens w:val="0"/>
              <w:autoSpaceDE w:val="0"/>
              <w:autoSpaceDN w:val="0"/>
              <w:adjustRightInd w:val="0"/>
              <w:snapToGrid w:val="0"/>
              <w:jc w:val="both"/>
              <w:rPr>
                <w:rFonts w:eastAsia="Times New Roman"/>
                <w:sz w:val="20"/>
                <w:szCs w:val="20"/>
              </w:rPr>
            </w:pPr>
            <w:r w:rsidRPr="005C672F">
              <w:rPr>
                <w:sz w:val="20"/>
                <w:szCs w:val="20"/>
              </w:rPr>
              <w:t>(kg/m3)</w:t>
            </w:r>
          </w:p>
        </w:tc>
      </w:tr>
      <w:tr w:rsidR="0060035D" w:rsidRPr="005C672F" w:rsidTr="006F041E">
        <w:trPr>
          <w:jc w:val="center"/>
        </w:trPr>
        <w:tc>
          <w:tcPr>
            <w:tcW w:w="1643"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snapToGrid w:val="0"/>
              <w:jc w:val="both"/>
              <w:rPr>
                <w:rFonts w:eastAsia="Times New Roman"/>
                <w:sz w:val="20"/>
                <w:szCs w:val="20"/>
              </w:rPr>
            </w:pPr>
            <w:r w:rsidRPr="005C672F">
              <w:rPr>
                <w:sz w:val="20"/>
                <w:szCs w:val="20"/>
              </w:rPr>
              <w:t>0.28</w:t>
            </w:r>
          </w:p>
        </w:tc>
        <w:tc>
          <w:tcPr>
            <w:tcW w:w="1611"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snapToGrid w:val="0"/>
              <w:jc w:val="both"/>
              <w:rPr>
                <w:rFonts w:eastAsia="Times New Roman"/>
                <w:sz w:val="20"/>
                <w:szCs w:val="20"/>
              </w:rPr>
            </w:pPr>
            <w:r w:rsidRPr="005C672F">
              <w:rPr>
                <w:sz w:val="20"/>
                <w:szCs w:val="20"/>
              </w:rPr>
              <w:t>105</w:t>
            </w:r>
          </w:p>
        </w:tc>
        <w:tc>
          <w:tcPr>
            <w:tcW w:w="1746" w:type="pct"/>
            <w:tcBorders>
              <w:top w:val="single" w:sz="4" w:space="0" w:color="000000"/>
              <w:left w:val="nil"/>
              <w:bottom w:val="single" w:sz="4" w:space="0" w:color="000000"/>
              <w:right w:val="nil"/>
            </w:tcBorders>
            <w:vAlign w:val="center"/>
            <w:hideMark/>
          </w:tcPr>
          <w:p w:rsidR="0060035D" w:rsidRPr="005C672F" w:rsidRDefault="0060035D" w:rsidP="00CE23DA">
            <w:pPr>
              <w:suppressAutoHyphens w:val="0"/>
              <w:snapToGrid w:val="0"/>
              <w:jc w:val="both"/>
              <w:rPr>
                <w:rFonts w:eastAsia="Times New Roman"/>
                <w:sz w:val="20"/>
                <w:szCs w:val="20"/>
              </w:rPr>
            </w:pPr>
            <w:r w:rsidRPr="005C672F">
              <w:rPr>
                <w:sz w:val="20"/>
                <w:szCs w:val="20"/>
              </w:rPr>
              <w:t>1382</w:t>
            </w:r>
          </w:p>
        </w:tc>
      </w:tr>
    </w:tbl>
    <w:p w:rsidR="0060035D" w:rsidRPr="005C672F" w:rsidRDefault="0060035D" w:rsidP="00CE23DA">
      <w:pPr>
        <w:suppressAutoHyphens w:val="0"/>
        <w:autoSpaceDE w:val="0"/>
        <w:autoSpaceDN w:val="0"/>
        <w:adjustRightInd w:val="0"/>
        <w:snapToGrid w:val="0"/>
        <w:ind w:firstLine="425"/>
        <w:jc w:val="both"/>
        <w:rPr>
          <w:rFonts w:hint="eastAsia"/>
          <w:sz w:val="20"/>
          <w:szCs w:val="20"/>
          <w:lang w:eastAsia="zh-CN"/>
        </w:rPr>
      </w:pPr>
    </w:p>
    <w:p w:rsidR="005C672F" w:rsidRPr="005C672F" w:rsidRDefault="005C672F" w:rsidP="00CE23DA">
      <w:pPr>
        <w:suppressAutoHyphens w:val="0"/>
        <w:autoSpaceDE w:val="0"/>
        <w:autoSpaceDN w:val="0"/>
        <w:adjustRightInd w:val="0"/>
        <w:snapToGrid w:val="0"/>
        <w:ind w:firstLine="425"/>
        <w:jc w:val="both"/>
        <w:rPr>
          <w:rFonts w:hint="eastAsia"/>
          <w:sz w:val="20"/>
          <w:szCs w:val="20"/>
          <w:lang w:eastAsia="zh-CN"/>
        </w:rPr>
      </w:pPr>
    </w:p>
    <w:p w:rsidR="00CE23DA" w:rsidRPr="005C672F" w:rsidRDefault="00CE23DA" w:rsidP="00CE23DA">
      <w:pPr>
        <w:suppressAutoHyphens w:val="0"/>
        <w:snapToGrid w:val="0"/>
        <w:jc w:val="center"/>
        <w:rPr>
          <w:noProof/>
          <w:sz w:val="20"/>
          <w:szCs w:val="20"/>
          <w:lang w:eastAsia="en-US"/>
        </w:rPr>
        <w:sectPr w:rsidR="00CE23DA" w:rsidRPr="005C672F" w:rsidSect="006F041E">
          <w:footnotePr>
            <w:pos w:val="beneathText"/>
          </w:footnotePr>
          <w:type w:val="continuous"/>
          <w:pgSz w:w="12240" w:h="15840" w:code="1"/>
          <w:pgMar w:top="1440" w:right="1440" w:bottom="1440" w:left="1440" w:header="720" w:footer="720" w:gutter="0"/>
          <w:cols w:space="720"/>
          <w:docGrid w:linePitch="360"/>
        </w:sectPr>
      </w:pPr>
    </w:p>
    <w:p w:rsidR="0060035D" w:rsidRPr="005C672F" w:rsidRDefault="005C672F" w:rsidP="00CE23DA">
      <w:pPr>
        <w:suppressAutoHyphens w:val="0"/>
        <w:snapToGrid w:val="0"/>
        <w:jc w:val="center"/>
        <w:rPr>
          <w:sz w:val="20"/>
          <w:szCs w:val="20"/>
        </w:rPr>
      </w:pPr>
      <w:r w:rsidRPr="005C672F">
        <w:rPr>
          <w:noProof/>
          <w:sz w:val="20"/>
          <w:szCs w:val="20"/>
          <w:lang w:eastAsia="en-US"/>
        </w:rPr>
        <w:lastRenderedPageBreak/>
        <w:pict>
          <v:shape id="Picture 196" o:spid="_x0000_i1026" type="#_x0000_t75" style="width:213.5pt;height:85.15pt;visibility:visible;mso-wrap-style:square">
            <v:imagedata r:id="rId15" o:title="final"/>
          </v:shape>
        </w:pict>
      </w:r>
    </w:p>
    <w:p w:rsidR="0060035D" w:rsidRPr="005C672F" w:rsidRDefault="0060035D" w:rsidP="00CE23DA">
      <w:pPr>
        <w:suppressAutoHyphens w:val="0"/>
        <w:snapToGrid w:val="0"/>
        <w:jc w:val="both"/>
        <w:rPr>
          <w:sz w:val="20"/>
          <w:szCs w:val="20"/>
        </w:rPr>
      </w:pPr>
      <w:r w:rsidRPr="005C672F">
        <w:rPr>
          <w:sz w:val="20"/>
          <w:szCs w:val="20"/>
        </w:rPr>
        <w:t>Figure 2- penetration of projectile in target in 0.05 microseconds</w:t>
      </w:r>
    </w:p>
    <w:p w:rsidR="0060035D" w:rsidRPr="005C672F" w:rsidRDefault="0060035D" w:rsidP="00CE23DA">
      <w:pPr>
        <w:suppressAutoHyphens w:val="0"/>
        <w:snapToGrid w:val="0"/>
        <w:ind w:firstLine="425"/>
        <w:jc w:val="both"/>
        <w:rPr>
          <w:sz w:val="20"/>
          <w:szCs w:val="20"/>
        </w:rPr>
      </w:pPr>
    </w:p>
    <w:p w:rsidR="0060035D" w:rsidRPr="005C672F" w:rsidRDefault="0060035D" w:rsidP="00CE23DA">
      <w:pPr>
        <w:suppressAutoHyphens w:val="0"/>
        <w:snapToGrid w:val="0"/>
        <w:ind w:firstLine="425"/>
        <w:jc w:val="both"/>
        <w:rPr>
          <w:sz w:val="20"/>
          <w:szCs w:val="20"/>
          <w:lang w:eastAsia="zh-CN"/>
        </w:rPr>
      </w:pPr>
      <w:r w:rsidRPr="005C672F">
        <w:rPr>
          <w:sz w:val="20"/>
          <w:szCs w:val="20"/>
        </w:rPr>
        <w:t>According to figure 3 the impact velocity of projectile in target is 400 m/s and residual velocity of projectile is 211 m/s.</w:t>
      </w:r>
    </w:p>
    <w:p w:rsidR="006F041E" w:rsidRPr="005C672F" w:rsidRDefault="006F041E" w:rsidP="00CE23DA">
      <w:pPr>
        <w:suppressAutoHyphens w:val="0"/>
        <w:snapToGrid w:val="0"/>
        <w:ind w:firstLine="425"/>
        <w:jc w:val="both"/>
        <w:rPr>
          <w:sz w:val="20"/>
          <w:szCs w:val="20"/>
          <w:lang w:eastAsia="zh-CN"/>
        </w:rPr>
      </w:pPr>
    </w:p>
    <w:p w:rsidR="0060035D" w:rsidRPr="005C672F" w:rsidRDefault="005C672F" w:rsidP="00CE23DA">
      <w:pPr>
        <w:suppressAutoHyphens w:val="0"/>
        <w:snapToGrid w:val="0"/>
        <w:jc w:val="center"/>
        <w:rPr>
          <w:sz w:val="20"/>
          <w:szCs w:val="20"/>
        </w:rPr>
      </w:pPr>
      <w:r w:rsidRPr="005C672F">
        <w:rPr>
          <w:noProof/>
          <w:sz w:val="20"/>
          <w:szCs w:val="20"/>
          <w:lang w:eastAsia="en-US"/>
        </w:rPr>
        <w:pict>
          <v:shape id="Picture 2" o:spid="_x0000_i1027" type="#_x0000_t75" style="width:206pt;height:124.6pt;visibility:visible;mso-wrap-style:square">
            <v:imagedata r:id="rId16" o:title=""/>
          </v:shape>
        </w:pict>
      </w:r>
    </w:p>
    <w:p w:rsidR="0060035D" w:rsidRPr="005C672F" w:rsidRDefault="0060035D" w:rsidP="00CE23DA">
      <w:pPr>
        <w:suppressAutoHyphens w:val="0"/>
        <w:snapToGrid w:val="0"/>
        <w:jc w:val="both"/>
        <w:rPr>
          <w:sz w:val="20"/>
          <w:szCs w:val="20"/>
        </w:rPr>
      </w:pPr>
      <w:r w:rsidRPr="005C672F">
        <w:rPr>
          <w:sz w:val="20"/>
          <w:szCs w:val="20"/>
        </w:rPr>
        <w:t>Figure3 -Projectile velocity variation curve versus time during impact on an armor</w:t>
      </w:r>
    </w:p>
    <w:p w:rsidR="0060035D" w:rsidRPr="005C672F" w:rsidRDefault="0060035D" w:rsidP="00CE23DA">
      <w:pPr>
        <w:suppressAutoHyphens w:val="0"/>
        <w:snapToGrid w:val="0"/>
        <w:ind w:firstLine="425"/>
        <w:jc w:val="both"/>
        <w:rPr>
          <w:sz w:val="20"/>
          <w:szCs w:val="20"/>
        </w:rPr>
      </w:pPr>
    </w:p>
    <w:p w:rsidR="0060035D" w:rsidRPr="005C672F" w:rsidRDefault="0060035D" w:rsidP="00CE23DA">
      <w:pPr>
        <w:suppressAutoHyphens w:val="0"/>
        <w:snapToGrid w:val="0"/>
        <w:ind w:firstLine="425"/>
        <w:jc w:val="both"/>
        <w:rPr>
          <w:sz w:val="20"/>
          <w:szCs w:val="20"/>
          <w:lang w:eastAsia="zh-CN"/>
        </w:rPr>
      </w:pPr>
      <w:r w:rsidRPr="005C672F">
        <w:rPr>
          <w:sz w:val="20"/>
          <w:szCs w:val="20"/>
        </w:rPr>
        <w:t>The simple model presented in reference (25) is used to evaluate the gained numerical result. In this analytical model the energy equation (11) has been used. In this equation m</w:t>
      </w:r>
      <w:r w:rsidRPr="005C672F">
        <w:rPr>
          <w:sz w:val="20"/>
          <w:szCs w:val="20"/>
          <w:vertAlign w:val="subscript"/>
        </w:rPr>
        <w:t>p</w:t>
      </w:r>
      <w:r w:rsidRPr="005C672F">
        <w:rPr>
          <w:sz w:val="20"/>
          <w:szCs w:val="20"/>
        </w:rPr>
        <w:t xml:space="preserve"> is the constant projectile mass, v</w:t>
      </w:r>
      <w:r w:rsidRPr="005C672F">
        <w:rPr>
          <w:sz w:val="20"/>
          <w:szCs w:val="20"/>
          <w:vertAlign w:val="subscript"/>
        </w:rPr>
        <w:t>s</w:t>
      </w:r>
      <w:r w:rsidRPr="005C672F">
        <w:rPr>
          <w:sz w:val="20"/>
          <w:szCs w:val="20"/>
        </w:rPr>
        <w:t xml:space="preserve"> is the impact velocity, v</w:t>
      </w:r>
      <w:r w:rsidRPr="005C672F">
        <w:rPr>
          <w:sz w:val="20"/>
          <w:szCs w:val="20"/>
          <w:vertAlign w:val="subscript"/>
        </w:rPr>
        <w:t>r</w:t>
      </w:r>
      <w:r w:rsidRPr="005C672F">
        <w:rPr>
          <w:sz w:val="20"/>
          <w:szCs w:val="20"/>
        </w:rPr>
        <w:t xml:space="preserve"> is the residual velocity, v</w:t>
      </w:r>
      <w:r w:rsidRPr="005C672F">
        <w:rPr>
          <w:sz w:val="20"/>
          <w:szCs w:val="20"/>
          <w:vertAlign w:val="subscript"/>
        </w:rPr>
        <w:t>50</w:t>
      </w:r>
      <w:r w:rsidRPr="005C672F">
        <w:rPr>
          <w:sz w:val="20"/>
          <w:szCs w:val="20"/>
        </w:rPr>
        <w:t xml:space="preserve"> is the ballistic limit velocity.</w:t>
      </w:r>
    </w:p>
    <w:p w:rsidR="00CE23DA" w:rsidRPr="005C672F" w:rsidRDefault="00CE23DA" w:rsidP="00CE23DA">
      <w:pPr>
        <w:suppressAutoHyphens w:val="0"/>
        <w:snapToGrid w:val="0"/>
        <w:ind w:firstLine="425"/>
        <w:jc w:val="both"/>
        <w:rPr>
          <w:sz w:val="20"/>
          <w:szCs w:val="20"/>
          <w:lang w:eastAsia="zh-CN"/>
        </w:rPr>
      </w:pPr>
    </w:p>
    <w:p w:rsidR="0060035D" w:rsidRPr="005C672F" w:rsidRDefault="00FE2A16" w:rsidP="00CE23DA">
      <w:pPr>
        <w:suppressAutoHyphens w:val="0"/>
        <w:snapToGrid w:val="0"/>
        <w:ind w:firstLine="425"/>
        <w:jc w:val="both"/>
        <w:rPr>
          <w:sz w:val="20"/>
          <w:szCs w:val="20"/>
        </w:rPr>
      </w:pPr>
      <m:oMathPara>
        <m:oMathParaPr>
          <m:jc m:val="left"/>
        </m:oMathParaPr>
        <m:oMath>
          <m:f>
            <m:fPr>
              <m:ctrlPr>
                <w:rPr>
                  <w:rFonts w:ascii="Cambria Math" w:hAnsi="Cambria Math"/>
                  <w:sz w:val="20"/>
                  <w:szCs w:val="20"/>
                </w:rPr>
              </m:ctrlPr>
            </m:fPr>
            <m:num>
              <m:r>
                <m:rPr>
                  <m:sty m:val="p"/>
                </m:rPr>
                <w:rPr>
                  <w:sz w:val="20"/>
                  <w:szCs w:val="20"/>
                </w:rPr>
                <m:t>1</m:t>
              </m:r>
            </m:num>
            <m:den>
              <m:r>
                <m:rPr>
                  <m:sty m:val="p"/>
                </m:rPr>
                <w:rPr>
                  <w:sz w:val="20"/>
                  <w:szCs w:val="20"/>
                </w:rPr>
                <m:t>2</m:t>
              </m:r>
            </m:den>
          </m:f>
          <m:sSub>
            <m:sSubPr>
              <m:ctrlPr>
                <w:rPr>
                  <w:rFonts w:ascii="Cambria Math" w:hAnsi="Cambria Math"/>
                  <w:sz w:val="20"/>
                  <w:szCs w:val="20"/>
                </w:rPr>
              </m:ctrlPr>
            </m:sSubPr>
            <m:e>
              <m:r>
                <m:rPr>
                  <m:sty m:val="p"/>
                </m:rPr>
                <w:rPr>
                  <w:sz w:val="20"/>
                  <w:szCs w:val="20"/>
                </w:rPr>
                <m:t>m</m:t>
              </m:r>
            </m:e>
            <m:sub>
              <m:r>
                <m:rPr>
                  <m:sty m:val="p"/>
                </m:rPr>
                <w:rPr>
                  <w:sz w:val="20"/>
                  <w:szCs w:val="20"/>
                </w:rPr>
                <m:t>p</m:t>
              </m:r>
            </m:sub>
          </m:sSub>
          <m:sSubSup>
            <m:sSubSupPr>
              <m:ctrlPr>
                <w:rPr>
                  <w:rFonts w:ascii="Cambria Math" w:hAnsi="Cambria Math"/>
                  <w:sz w:val="20"/>
                  <w:szCs w:val="20"/>
                </w:rPr>
              </m:ctrlPr>
            </m:sSubSupPr>
            <m:e>
              <m:r>
                <m:rPr>
                  <m:sty m:val="p"/>
                </m:rPr>
                <w:rPr>
                  <w:sz w:val="20"/>
                  <w:szCs w:val="20"/>
                </w:rPr>
                <m:t>v</m:t>
              </m:r>
            </m:e>
            <m:sub>
              <m:r>
                <m:rPr>
                  <m:sty m:val="p"/>
                </m:rPr>
                <w:rPr>
                  <w:sz w:val="20"/>
                  <w:szCs w:val="20"/>
                </w:rPr>
                <m:t>s</m:t>
              </m:r>
            </m:sub>
            <m:sup>
              <m:r>
                <m:rPr>
                  <m:sty m:val="p"/>
                </m:rPr>
                <w:rPr>
                  <w:sz w:val="20"/>
                  <w:szCs w:val="20"/>
                </w:rPr>
                <m:t>2</m:t>
              </m:r>
            </m:sup>
          </m:sSubSup>
          <m:r>
            <m:rPr>
              <m:sty m:val="p"/>
            </m:rPr>
            <w:rPr>
              <w:sz w:val="20"/>
              <w:szCs w:val="20"/>
            </w:rPr>
            <m:t>=</m:t>
          </m:r>
          <m:f>
            <m:fPr>
              <m:ctrlPr>
                <w:rPr>
                  <w:rFonts w:ascii="Cambria Math" w:hAnsi="Cambria Math"/>
                  <w:sz w:val="20"/>
                  <w:szCs w:val="20"/>
                </w:rPr>
              </m:ctrlPr>
            </m:fPr>
            <m:num>
              <m:r>
                <m:rPr>
                  <m:sty m:val="p"/>
                </m:rPr>
                <w:rPr>
                  <w:sz w:val="20"/>
                  <w:szCs w:val="20"/>
                </w:rPr>
                <m:t>1</m:t>
              </m:r>
            </m:num>
            <m:den>
              <m:r>
                <m:rPr>
                  <m:sty m:val="p"/>
                </m:rPr>
                <w:rPr>
                  <w:sz w:val="20"/>
                  <w:szCs w:val="20"/>
                </w:rPr>
                <m:t>2</m:t>
              </m:r>
            </m:den>
          </m:f>
          <m:sSub>
            <m:sSubPr>
              <m:ctrlPr>
                <w:rPr>
                  <w:rFonts w:ascii="Cambria Math" w:hAnsi="Cambria Math"/>
                  <w:sz w:val="20"/>
                  <w:szCs w:val="20"/>
                </w:rPr>
              </m:ctrlPr>
            </m:sSubPr>
            <m:e>
              <m:r>
                <m:rPr>
                  <m:sty m:val="p"/>
                </m:rPr>
                <w:rPr>
                  <w:sz w:val="20"/>
                  <w:szCs w:val="20"/>
                </w:rPr>
                <m:t>m</m:t>
              </m:r>
            </m:e>
            <m:sub>
              <m:r>
                <m:rPr>
                  <m:sty m:val="p"/>
                </m:rPr>
                <w:rPr>
                  <w:sz w:val="20"/>
                  <w:szCs w:val="20"/>
                </w:rPr>
                <m:t>p</m:t>
              </m:r>
            </m:sub>
          </m:sSub>
          <m:sSubSup>
            <m:sSubSupPr>
              <m:ctrlPr>
                <w:rPr>
                  <w:rFonts w:ascii="Cambria Math" w:hAnsi="Cambria Math"/>
                  <w:sz w:val="20"/>
                  <w:szCs w:val="20"/>
                </w:rPr>
              </m:ctrlPr>
            </m:sSubSupPr>
            <m:e>
              <m:r>
                <m:rPr>
                  <m:sty m:val="p"/>
                </m:rPr>
                <w:rPr>
                  <w:sz w:val="20"/>
                  <w:szCs w:val="20"/>
                </w:rPr>
                <m:t>v</m:t>
              </m:r>
            </m:e>
            <m:sub>
              <m:r>
                <m:rPr>
                  <m:sty m:val="p"/>
                </m:rPr>
                <w:rPr>
                  <w:sz w:val="20"/>
                  <w:szCs w:val="20"/>
                </w:rPr>
                <m:t>r</m:t>
              </m:r>
            </m:sub>
            <m:sup>
              <m:r>
                <m:rPr>
                  <m:sty m:val="p"/>
                </m:rPr>
                <w:rPr>
                  <w:sz w:val="20"/>
                  <w:szCs w:val="20"/>
                </w:rPr>
                <m:t>2</m:t>
              </m:r>
            </m:sup>
          </m:sSubSup>
          <m:r>
            <m:rPr>
              <m:sty m:val="p"/>
            </m:rPr>
            <w:rPr>
              <w:sz w:val="20"/>
              <w:szCs w:val="20"/>
            </w:rPr>
            <m:t>+</m:t>
          </m:r>
          <m:f>
            <m:fPr>
              <m:ctrlPr>
                <w:rPr>
                  <w:rFonts w:ascii="Cambria Math" w:hAnsi="Cambria Math"/>
                  <w:sz w:val="20"/>
                  <w:szCs w:val="20"/>
                </w:rPr>
              </m:ctrlPr>
            </m:fPr>
            <m:num>
              <m:r>
                <m:rPr>
                  <m:sty m:val="p"/>
                </m:rPr>
                <w:rPr>
                  <w:sz w:val="20"/>
                  <w:szCs w:val="20"/>
                </w:rPr>
                <m:t>1</m:t>
              </m:r>
            </m:num>
            <m:den>
              <m:r>
                <m:rPr>
                  <m:sty m:val="p"/>
                </m:rPr>
                <w:rPr>
                  <w:sz w:val="20"/>
                  <w:szCs w:val="20"/>
                </w:rPr>
                <m:t>2</m:t>
              </m:r>
            </m:den>
          </m:f>
          <m:sSub>
            <m:sSubPr>
              <m:ctrlPr>
                <w:rPr>
                  <w:rFonts w:ascii="Cambria Math" w:hAnsi="Cambria Math"/>
                  <w:sz w:val="20"/>
                  <w:szCs w:val="20"/>
                </w:rPr>
              </m:ctrlPr>
            </m:sSubPr>
            <m:e>
              <m:r>
                <m:rPr>
                  <m:sty m:val="p"/>
                </m:rPr>
                <w:rPr>
                  <w:sz w:val="20"/>
                  <w:szCs w:val="20"/>
                </w:rPr>
                <m:t>m</m:t>
              </m:r>
            </m:e>
            <m:sub>
              <m:r>
                <m:rPr>
                  <m:sty m:val="p"/>
                </m:rPr>
                <w:rPr>
                  <w:sz w:val="20"/>
                  <w:szCs w:val="20"/>
                </w:rPr>
                <m:t>p</m:t>
              </m:r>
            </m:sub>
          </m:sSub>
          <m:sSubSup>
            <m:sSubSupPr>
              <m:ctrlPr>
                <w:rPr>
                  <w:rFonts w:ascii="Cambria Math" w:hAnsi="Cambria Math"/>
                  <w:sz w:val="20"/>
                  <w:szCs w:val="20"/>
                </w:rPr>
              </m:ctrlPr>
            </m:sSubSupPr>
            <m:e>
              <m:r>
                <m:rPr>
                  <m:sty m:val="p"/>
                </m:rPr>
                <w:rPr>
                  <w:sz w:val="20"/>
                  <w:szCs w:val="20"/>
                </w:rPr>
                <m:t>v</m:t>
              </m:r>
            </m:e>
            <m:sub>
              <m:r>
                <m:rPr>
                  <m:sty m:val="p"/>
                </m:rPr>
                <w:rPr>
                  <w:sz w:val="20"/>
                  <w:szCs w:val="20"/>
                </w:rPr>
                <m:t>50</m:t>
              </m:r>
            </m:sub>
            <m:sup>
              <m:r>
                <m:rPr>
                  <m:sty m:val="p"/>
                </m:rPr>
                <w:rPr>
                  <w:sz w:val="20"/>
                  <w:szCs w:val="20"/>
                </w:rPr>
                <m:t>2</m:t>
              </m:r>
            </m:sup>
          </m:sSubSup>
          <m:r>
            <m:rPr>
              <m:sty m:val="p"/>
            </m:rPr>
            <w:rPr>
              <w:sz w:val="20"/>
              <w:szCs w:val="20"/>
            </w:rPr>
            <m:t xml:space="preserve"> (1)</m:t>
          </m:r>
        </m:oMath>
      </m:oMathPara>
    </w:p>
    <w:p w:rsidR="0060035D" w:rsidRPr="005C672F" w:rsidRDefault="00FE2A16" w:rsidP="00CE23DA">
      <w:pPr>
        <w:suppressAutoHyphens w:val="0"/>
        <w:snapToGrid w:val="0"/>
        <w:ind w:firstLine="425"/>
        <w:jc w:val="both"/>
        <w:rPr>
          <w:sz w:val="20"/>
          <w:szCs w:val="20"/>
        </w:rPr>
      </w:pPr>
      <m:oMathPara>
        <m:oMathParaPr>
          <m:jc m:val="left"/>
        </m:oMathParaPr>
        <m:oMath>
          <m:sSubSup>
            <m:sSubSupPr>
              <m:ctrlPr>
                <w:rPr>
                  <w:rFonts w:ascii="Cambria Math" w:hAnsi="Cambria Math"/>
                  <w:sz w:val="20"/>
                  <w:szCs w:val="20"/>
                </w:rPr>
              </m:ctrlPr>
            </m:sSubSupPr>
            <m:e>
              <m:r>
                <m:rPr>
                  <m:sty m:val="p"/>
                </m:rPr>
                <w:rPr>
                  <w:sz w:val="20"/>
                  <w:szCs w:val="20"/>
                </w:rPr>
                <m:t>v</m:t>
              </m:r>
            </m:e>
            <m:sub>
              <m:r>
                <m:rPr>
                  <m:sty m:val="p"/>
                </m:rPr>
                <w:rPr>
                  <w:sz w:val="20"/>
                  <w:szCs w:val="20"/>
                </w:rPr>
                <m:t>s</m:t>
              </m:r>
            </m:sub>
            <m:sup>
              <m:r>
                <m:rPr>
                  <m:sty m:val="p"/>
                </m:rPr>
                <w:rPr>
                  <w:sz w:val="20"/>
                  <w:szCs w:val="20"/>
                </w:rPr>
                <m:t>2</m:t>
              </m:r>
            </m:sup>
          </m:sSubSup>
          <m:r>
            <m:rPr>
              <m:sty m:val="p"/>
            </m:rPr>
            <w:rPr>
              <w:sz w:val="20"/>
              <w:szCs w:val="20"/>
            </w:rPr>
            <m:t>-</m:t>
          </m:r>
          <m:sSubSup>
            <m:sSubSupPr>
              <m:ctrlPr>
                <w:rPr>
                  <w:rFonts w:ascii="Cambria Math" w:hAnsi="Cambria Math"/>
                  <w:sz w:val="20"/>
                  <w:szCs w:val="20"/>
                </w:rPr>
              </m:ctrlPr>
            </m:sSubSupPr>
            <m:e>
              <m:r>
                <m:rPr>
                  <m:sty m:val="p"/>
                </m:rPr>
                <w:rPr>
                  <w:sz w:val="20"/>
                  <w:szCs w:val="20"/>
                </w:rPr>
                <m:t>v</m:t>
              </m:r>
            </m:e>
            <m:sub>
              <m:r>
                <m:rPr>
                  <m:sty m:val="p"/>
                </m:rPr>
                <w:rPr>
                  <w:sz w:val="20"/>
                  <w:szCs w:val="20"/>
                </w:rPr>
                <m:t>50</m:t>
              </m:r>
            </m:sub>
            <m:sup>
              <m:r>
                <m:rPr>
                  <m:sty m:val="p"/>
                </m:rPr>
                <w:rPr>
                  <w:sz w:val="20"/>
                  <w:szCs w:val="20"/>
                </w:rPr>
                <m:t>2</m:t>
              </m:r>
            </m:sup>
          </m:sSubSup>
          <m:r>
            <m:rPr>
              <m:sty m:val="p"/>
            </m:rPr>
            <w:rPr>
              <w:sz w:val="20"/>
              <w:szCs w:val="20"/>
            </w:rPr>
            <m:t>=</m:t>
          </m:r>
          <m:sSubSup>
            <m:sSubSupPr>
              <m:ctrlPr>
                <w:rPr>
                  <w:rFonts w:ascii="Cambria Math" w:hAnsi="Cambria Math"/>
                  <w:sz w:val="20"/>
                  <w:szCs w:val="20"/>
                </w:rPr>
              </m:ctrlPr>
            </m:sSubSupPr>
            <m:e>
              <m:r>
                <m:rPr>
                  <m:sty m:val="p"/>
                </m:rPr>
                <w:rPr>
                  <w:sz w:val="20"/>
                  <w:szCs w:val="20"/>
                </w:rPr>
                <m:t>v</m:t>
              </m:r>
            </m:e>
            <m:sub>
              <m:r>
                <m:rPr>
                  <m:sty m:val="p"/>
                </m:rPr>
                <w:rPr>
                  <w:sz w:val="20"/>
                  <w:szCs w:val="20"/>
                </w:rPr>
                <m:t xml:space="preserve">r </m:t>
              </m:r>
            </m:sub>
            <m:sup>
              <m:r>
                <m:rPr>
                  <m:sty m:val="p"/>
                </m:rPr>
                <w:rPr>
                  <w:sz w:val="20"/>
                  <w:szCs w:val="20"/>
                </w:rPr>
                <m:t>2</m:t>
              </m:r>
            </m:sup>
          </m:sSubSup>
          <m:r>
            <m:rPr>
              <m:sty m:val="p"/>
            </m:rPr>
            <w:rPr>
              <w:sz w:val="20"/>
              <w:szCs w:val="20"/>
            </w:rPr>
            <m:t xml:space="preserve"> (2)</m:t>
          </m:r>
        </m:oMath>
      </m:oMathPara>
    </w:p>
    <w:p w:rsidR="00CE23DA" w:rsidRPr="005C672F" w:rsidRDefault="00CE23DA" w:rsidP="00CE23DA">
      <w:pPr>
        <w:suppressAutoHyphens w:val="0"/>
        <w:snapToGrid w:val="0"/>
        <w:ind w:firstLine="425"/>
        <w:jc w:val="both"/>
        <w:rPr>
          <w:sz w:val="20"/>
          <w:szCs w:val="20"/>
          <w:lang w:eastAsia="zh-CN"/>
        </w:rPr>
      </w:pPr>
    </w:p>
    <w:p w:rsidR="0060035D" w:rsidRPr="005C672F" w:rsidRDefault="0060035D" w:rsidP="00CE23DA">
      <w:pPr>
        <w:suppressAutoHyphens w:val="0"/>
        <w:snapToGrid w:val="0"/>
        <w:ind w:firstLine="425"/>
        <w:jc w:val="both"/>
        <w:rPr>
          <w:sz w:val="20"/>
          <w:szCs w:val="20"/>
          <w:lang w:eastAsia="zh-CN"/>
        </w:rPr>
      </w:pPr>
      <w:r w:rsidRPr="005C672F">
        <w:rPr>
          <w:sz w:val="20"/>
          <w:szCs w:val="20"/>
        </w:rPr>
        <w:t xml:space="preserve">By considering 310 m/s as the ballistic limit velocity, according to the previous model, the results from analytical and numerical model are compared in figure 4 also the analytical and numerical results are compared in this figure. Here it can be seen that there is a good agreement between the numerical and analytical results. It is clear that the projectile stops at the target with a velocity of 310 m/s and in higher impact velocities the remained velocity will be higher </w:t>
      </w:r>
      <w:r w:rsidRPr="005C672F">
        <w:rPr>
          <w:sz w:val="20"/>
          <w:szCs w:val="20"/>
        </w:rPr>
        <w:lastRenderedPageBreak/>
        <w:t>too. This shows the fact that at velocities of lower than ballistic limits, when the impact velocity increases, the absorption capability of energy increases too. Although at velocities higher than ballistic limits with the increase in impact velocity, the capacity of energy absorption has a considerable reduction. It should be noted that the validity of the simulation results are evaluated using the results presented by Shokrieh</w:t>
      </w:r>
      <w:r w:rsidR="006F041E" w:rsidRPr="005C672F">
        <w:rPr>
          <w:sz w:val="20"/>
          <w:szCs w:val="20"/>
        </w:rPr>
        <w:t xml:space="preserve"> &amp; </w:t>
      </w:r>
      <w:r w:rsidRPr="005C672F">
        <w:rPr>
          <w:sz w:val="20"/>
          <w:szCs w:val="20"/>
        </w:rPr>
        <w:t xml:space="preserve">Javadpour (25). In this article the ballistic limit velocity for the similar plate to the one discussed in the present article has calculated to be 328 m/s that has a difference of about 5.5 percent with the </w:t>
      </w:r>
      <w:r w:rsidR="005C672F" w:rsidRPr="005C672F">
        <w:rPr>
          <w:sz w:val="20"/>
          <w:szCs w:val="20"/>
        </w:rPr>
        <w:t>present ballistic</w:t>
      </w:r>
      <w:r w:rsidRPr="005C672F">
        <w:rPr>
          <w:sz w:val="20"/>
          <w:szCs w:val="20"/>
        </w:rPr>
        <w:t xml:space="preserve"> limit velocity</w:t>
      </w:r>
      <w:r w:rsidR="00CE23DA" w:rsidRPr="005C672F">
        <w:rPr>
          <w:sz w:val="20"/>
          <w:szCs w:val="20"/>
        </w:rPr>
        <w:t>. C</w:t>
      </w:r>
      <w:r w:rsidRPr="005C672F">
        <w:rPr>
          <w:sz w:val="20"/>
          <w:szCs w:val="20"/>
        </w:rPr>
        <w:t>onsidering the difference infinite element</w:t>
      </w:r>
      <w:r w:rsidR="005C672F" w:rsidRPr="005C672F">
        <w:rPr>
          <w:rFonts w:hint="eastAsia"/>
          <w:sz w:val="20"/>
          <w:szCs w:val="20"/>
          <w:lang w:eastAsia="zh-CN"/>
        </w:rPr>
        <w:t xml:space="preserve"> </w:t>
      </w:r>
      <w:r w:rsidRPr="005C672F">
        <w:rPr>
          <w:sz w:val="20"/>
          <w:szCs w:val="20"/>
        </w:rPr>
        <w:t>model</w:t>
      </w:r>
      <w:r w:rsidR="005C672F" w:rsidRPr="005C672F">
        <w:rPr>
          <w:rFonts w:hint="eastAsia"/>
          <w:sz w:val="20"/>
          <w:szCs w:val="20"/>
          <w:lang w:eastAsia="zh-CN"/>
        </w:rPr>
        <w:t xml:space="preserve"> </w:t>
      </w:r>
      <w:r w:rsidRPr="005C672F">
        <w:rPr>
          <w:sz w:val="20"/>
          <w:szCs w:val="20"/>
        </w:rPr>
        <w:t>like size of used mesh in the present numerical simulation, these differences can be justified.</w:t>
      </w:r>
    </w:p>
    <w:p w:rsidR="006F041E" w:rsidRPr="005C672F" w:rsidRDefault="006F041E" w:rsidP="00CE23DA">
      <w:pPr>
        <w:suppressAutoHyphens w:val="0"/>
        <w:snapToGrid w:val="0"/>
        <w:ind w:firstLine="425"/>
        <w:jc w:val="both"/>
        <w:rPr>
          <w:sz w:val="20"/>
          <w:szCs w:val="20"/>
          <w:lang w:eastAsia="zh-CN"/>
        </w:rPr>
      </w:pPr>
    </w:p>
    <w:p w:rsidR="0060035D" w:rsidRPr="005C672F" w:rsidRDefault="005C672F" w:rsidP="00CE23DA">
      <w:pPr>
        <w:suppressAutoHyphens w:val="0"/>
        <w:snapToGrid w:val="0"/>
        <w:jc w:val="center"/>
        <w:rPr>
          <w:sz w:val="20"/>
          <w:szCs w:val="20"/>
        </w:rPr>
      </w:pPr>
      <w:r w:rsidRPr="005C672F">
        <w:rPr>
          <w:noProof/>
          <w:sz w:val="20"/>
          <w:szCs w:val="20"/>
          <w:lang w:eastAsia="en-US"/>
        </w:rPr>
        <w:pict>
          <v:shape id="Picture 3" o:spid="_x0000_i1028" type="#_x0000_t75" style="width:209.75pt;height:135.85pt;visibility:visible;mso-wrap-style:square">
            <v:imagedata r:id="rId17" o:title=""/>
          </v:shape>
        </w:pict>
      </w:r>
    </w:p>
    <w:p w:rsidR="0060035D" w:rsidRPr="005C672F" w:rsidRDefault="0060035D" w:rsidP="00CE23DA">
      <w:pPr>
        <w:suppressAutoHyphens w:val="0"/>
        <w:snapToGrid w:val="0"/>
        <w:jc w:val="both"/>
        <w:rPr>
          <w:sz w:val="20"/>
          <w:szCs w:val="20"/>
        </w:rPr>
      </w:pPr>
      <w:r w:rsidRPr="005C672F">
        <w:rPr>
          <w:sz w:val="20"/>
          <w:szCs w:val="20"/>
        </w:rPr>
        <w:t>Figure 4- compare between analytical and numerical model</w:t>
      </w:r>
    </w:p>
    <w:p w:rsidR="0060035D" w:rsidRPr="005C672F" w:rsidRDefault="0060035D" w:rsidP="00CE23DA">
      <w:pPr>
        <w:suppressAutoHyphens w:val="0"/>
        <w:snapToGrid w:val="0"/>
        <w:ind w:firstLine="425"/>
        <w:jc w:val="both"/>
        <w:rPr>
          <w:sz w:val="20"/>
          <w:szCs w:val="20"/>
        </w:rPr>
      </w:pPr>
    </w:p>
    <w:p w:rsidR="0060035D" w:rsidRPr="005C672F" w:rsidRDefault="0060035D" w:rsidP="00CE23DA">
      <w:pPr>
        <w:suppressAutoHyphens w:val="0"/>
        <w:snapToGrid w:val="0"/>
        <w:ind w:firstLine="425"/>
        <w:jc w:val="both"/>
        <w:rPr>
          <w:sz w:val="20"/>
          <w:szCs w:val="20"/>
        </w:rPr>
      </w:pPr>
      <w:r w:rsidRPr="005C672F">
        <w:rPr>
          <w:sz w:val="20"/>
          <w:szCs w:val="20"/>
        </w:rPr>
        <w:t>2-Numerical modeling of penetration in ceramic-aluminum plates</w:t>
      </w:r>
    </w:p>
    <w:p w:rsidR="0060035D" w:rsidRPr="005C672F" w:rsidRDefault="0060035D" w:rsidP="00CE23DA">
      <w:pPr>
        <w:suppressAutoHyphens w:val="0"/>
        <w:snapToGrid w:val="0"/>
        <w:ind w:firstLine="425"/>
        <w:jc w:val="both"/>
        <w:rPr>
          <w:sz w:val="20"/>
          <w:szCs w:val="20"/>
        </w:rPr>
      </w:pPr>
      <w:r w:rsidRPr="005C672F">
        <w:rPr>
          <w:sz w:val="20"/>
          <w:szCs w:val="20"/>
        </w:rPr>
        <w:t xml:space="preserve">In this modeling the compound plate of the upper plate of ceramic is made of alumina and the lower plate is made of aluminum 2024. The numerical modeling is done using the finite element LS-Dyna. Here the projectile is modeled with half cylinder tip. The dimensions of half cylinder projectile are modeled according to figure 4 and the target panels with the dimensions of 250×250 mm and thickness of 10mm. In this simulation the normal impact is considered with the impact velocity of 457 m/s. Both layers of material used in the armor system are modeled with eight-node uniform hexahedron solid elements. The eroding contact is used for contact between the projectile and target (Eroding-Node-to-Surface). Johnson-Cook's material model that is </w:t>
      </w:r>
      <w:r w:rsidRPr="005C672F">
        <w:rPr>
          <w:sz w:val="20"/>
          <w:szCs w:val="20"/>
        </w:rPr>
        <w:lastRenderedPageBreak/>
        <w:t>capable of applying the effect of strain and destruction rate is used for aluminum. Also an elastic-plastic model with the capability of considering the destruction in ceramic and projectile is used. The mechanical properties of materials in modeling projectile and target are derived from reference [27]</w:t>
      </w:r>
      <w:r w:rsidR="00CE23DA" w:rsidRPr="005C672F">
        <w:rPr>
          <w:sz w:val="20"/>
          <w:szCs w:val="20"/>
        </w:rPr>
        <w:t>. F</w:t>
      </w:r>
      <w:r w:rsidRPr="005C672F">
        <w:rPr>
          <w:sz w:val="20"/>
          <w:szCs w:val="20"/>
        </w:rPr>
        <w:t>ig 6 shows the compound surface finite element with thicknesses of 7.1mmand 2.9mm for ceramic and aluminum respectfully. Fig 7 shows the penetration of projectile in the mentioned surfaces in 0.6 micro-second.</w:t>
      </w:r>
      <w:r w:rsidR="006F041E" w:rsidRPr="005C672F">
        <w:rPr>
          <w:sz w:val="20"/>
          <w:szCs w:val="20"/>
        </w:rPr>
        <w:t xml:space="preserve"> </w:t>
      </w:r>
      <w:r w:rsidRPr="005C672F">
        <w:rPr>
          <w:sz w:val="20"/>
          <w:szCs w:val="20"/>
        </w:rPr>
        <w:t>The changes of projectile velocity are presented in fig 8 as it is clear from the figure the projectile is penetrated with a velocity of 457 m/sand the residual velocity of projectile is 225 m/s.</w:t>
      </w:r>
    </w:p>
    <w:p w:rsidR="0060035D" w:rsidRPr="005C672F" w:rsidRDefault="0060035D" w:rsidP="00CE23DA">
      <w:pPr>
        <w:suppressAutoHyphens w:val="0"/>
        <w:snapToGrid w:val="0"/>
        <w:ind w:firstLine="425"/>
        <w:jc w:val="both"/>
        <w:rPr>
          <w:sz w:val="20"/>
          <w:szCs w:val="20"/>
        </w:rPr>
      </w:pPr>
    </w:p>
    <w:p w:rsidR="0060035D" w:rsidRPr="005C672F" w:rsidRDefault="005C672F" w:rsidP="00CE23DA">
      <w:pPr>
        <w:suppressAutoHyphens w:val="0"/>
        <w:snapToGrid w:val="0"/>
        <w:jc w:val="center"/>
        <w:rPr>
          <w:sz w:val="20"/>
          <w:szCs w:val="20"/>
        </w:rPr>
      </w:pPr>
      <w:r w:rsidRPr="005C672F">
        <w:rPr>
          <w:noProof/>
          <w:sz w:val="20"/>
          <w:szCs w:val="20"/>
          <w:lang w:eastAsia="en-US"/>
        </w:rPr>
        <w:pict>
          <v:shape id="_x0000_i1029" type="#_x0000_t75" alt="Description: untitled" style="width:217.9pt;height:64.5pt;visibility:visible;mso-wrap-style:square">
            <v:imagedata r:id="rId18" o:title=" untitled" cropbottom="25369f" cropleft="8908f"/>
          </v:shape>
        </w:pict>
      </w:r>
    </w:p>
    <w:p w:rsidR="0060035D" w:rsidRPr="005C672F" w:rsidRDefault="0060035D" w:rsidP="00CE23DA">
      <w:pPr>
        <w:suppressAutoHyphens w:val="0"/>
        <w:snapToGrid w:val="0"/>
        <w:jc w:val="both"/>
        <w:rPr>
          <w:sz w:val="20"/>
          <w:szCs w:val="20"/>
        </w:rPr>
      </w:pPr>
      <w:r w:rsidRPr="005C672F">
        <w:rPr>
          <w:sz w:val="20"/>
          <w:szCs w:val="20"/>
        </w:rPr>
        <w:t>Figure 4: Projectile geometry dimensions in millimeters</w:t>
      </w:r>
    </w:p>
    <w:p w:rsidR="0060035D" w:rsidRPr="005C672F" w:rsidRDefault="0060035D" w:rsidP="00CE23DA">
      <w:pPr>
        <w:suppressAutoHyphens w:val="0"/>
        <w:snapToGrid w:val="0"/>
        <w:ind w:firstLine="425"/>
        <w:jc w:val="both"/>
        <w:rPr>
          <w:sz w:val="20"/>
          <w:szCs w:val="20"/>
        </w:rPr>
      </w:pPr>
    </w:p>
    <w:p w:rsidR="0060035D" w:rsidRPr="005C672F" w:rsidRDefault="005C672F" w:rsidP="00CE23DA">
      <w:pPr>
        <w:suppressAutoHyphens w:val="0"/>
        <w:snapToGrid w:val="0"/>
        <w:jc w:val="center"/>
        <w:rPr>
          <w:sz w:val="20"/>
          <w:szCs w:val="20"/>
        </w:rPr>
      </w:pPr>
      <w:r w:rsidRPr="005C672F">
        <w:rPr>
          <w:noProof/>
          <w:sz w:val="20"/>
          <w:szCs w:val="20"/>
          <w:lang w:eastAsia="en-US"/>
        </w:rPr>
        <w:pict>
          <v:shape id="Picture 9" o:spid="_x0000_i1030" type="#_x0000_t75" alt="Description: lspp_image" style="width:208.5pt;height:124.6pt;visibility:visible;mso-wrap-style:square">
            <v:imagedata r:id="rId19" o:title=" lspp_image"/>
          </v:shape>
        </w:pict>
      </w:r>
    </w:p>
    <w:p w:rsidR="0060035D" w:rsidRPr="005C672F" w:rsidRDefault="0060035D" w:rsidP="00CE23DA">
      <w:pPr>
        <w:suppressAutoHyphens w:val="0"/>
        <w:snapToGrid w:val="0"/>
        <w:jc w:val="center"/>
        <w:rPr>
          <w:sz w:val="20"/>
          <w:szCs w:val="20"/>
        </w:rPr>
      </w:pPr>
      <w:r w:rsidRPr="005C672F">
        <w:rPr>
          <w:sz w:val="20"/>
          <w:szCs w:val="20"/>
        </w:rPr>
        <w:t>Figure 5: Projectile Modeling and Target</w:t>
      </w:r>
    </w:p>
    <w:p w:rsidR="0060035D" w:rsidRPr="005C672F" w:rsidRDefault="0060035D" w:rsidP="00CE23DA">
      <w:pPr>
        <w:suppressAutoHyphens w:val="0"/>
        <w:snapToGrid w:val="0"/>
        <w:ind w:firstLine="425"/>
        <w:jc w:val="both"/>
        <w:rPr>
          <w:sz w:val="20"/>
          <w:szCs w:val="20"/>
        </w:rPr>
      </w:pPr>
    </w:p>
    <w:p w:rsidR="0060035D" w:rsidRPr="005C672F" w:rsidRDefault="005C672F" w:rsidP="00CE23DA">
      <w:pPr>
        <w:suppressAutoHyphens w:val="0"/>
        <w:snapToGrid w:val="0"/>
        <w:jc w:val="center"/>
        <w:rPr>
          <w:sz w:val="20"/>
          <w:szCs w:val="20"/>
        </w:rPr>
      </w:pPr>
      <w:r w:rsidRPr="005C672F">
        <w:rPr>
          <w:noProof/>
          <w:sz w:val="20"/>
          <w:szCs w:val="20"/>
          <w:lang w:eastAsia="en-US"/>
        </w:rPr>
        <w:pict>
          <v:shape id="Picture 8" o:spid="_x0000_i1031" type="#_x0000_t75" alt="Description: lspp_image2" style="width:200.35pt;height:103.3pt;visibility:visible;mso-wrap-style:square">
            <v:imagedata r:id="rId20" o:title=" lspp_image2"/>
          </v:shape>
        </w:pict>
      </w:r>
    </w:p>
    <w:p w:rsidR="0060035D" w:rsidRPr="005C672F" w:rsidRDefault="0060035D" w:rsidP="00CE23DA">
      <w:pPr>
        <w:suppressAutoHyphens w:val="0"/>
        <w:snapToGrid w:val="0"/>
        <w:jc w:val="both"/>
        <w:rPr>
          <w:sz w:val="20"/>
          <w:szCs w:val="20"/>
          <w:lang w:eastAsia="zh-CN"/>
        </w:rPr>
      </w:pPr>
      <w:r w:rsidRPr="005C672F">
        <w:rPr>
          <w:sz w:val="20"/>
          <w:szCs w:val="20"/>
        </w:rPr>
        <w:t>Figure 6: Influence of the projectile in the target in 0.6 Microseconds</w:t>
      </w:r>
    </w:p>
    <w:p w:rsidR="00CE23DA" w:rsidRPr="005C672F" w:rsidRDefault="00CE23DA" w:rsidP="00CE23DA">
      <w:pPr>
        <w:suppressAutoHyphens w:val="0"/>
        <w:snapToGrid w:val="0"/>
        <w:jc w:val="both"/>
        <w:rPr>
          <w:sz w:val="20"/>
          <w:szCs w:val="20"/>
          <w:lang w:eastAsia="zh-CN"/>
        </w:rPr>
      </w:pPr>
    </w:p>
    <w:p w:rsidR="00CE23DA" w:rsidRPr="005C672F" w:rsidRDefault="00CE23DA" w:rsidP="00CE23DA">
      <w:pPr>
        <w:suppressAutoHyphens w:val="0"/>
        <w:snapToGrid w:val="0"/>
        <w:ind w:firstLine="425"/>
        <w:jc w:val="both"/>
        <w:rPr>
          <w:sz w:val="20"/>
          <w:szCs w:val="20"/>
        </w:rPr>
      </w:pPr>
      <w:r w:rsidRPr="005C672F">
        <w:rPr>
          <w:sz w:val="20"/>
          <w:szCs w:val="20"/>
        </w:rPr>
        <w:t xml:space="preserve">In table 5the results of the remained velocity taken from simulation of the penetration of projectile in compound targets with 10 impact velocities. in these simulations the thickness of ceramic and </w:t>
      </w:r>
      <w:r w:rsidRPr="005C672F">
        <w:rPr>
          <w:sz w:val="20"/>
          <w:szCs w:val="20"/>
        </w:rPr>
        <w:lastRenderedPageBreak/>
        <w:t>aluminum plates are 7.1</w:t>
      </w:r>
      <w:r w:rsidR="005C672F">
        <w:rPr>
          <w:rFonts w:hint="eastAsia"/>
          <w:sz w:val="20"/>
          <w:szCs w:val="20"/>
          <w:lang w:eastAsia="zh-CN"/>
        </w:rPr>
        <w:t xml:space="preserve"> </w:t>
      </w:r>
      <w:r w:rsidRPr="005C672F">
        <w:rPr>
          <w:sz w:val="20"/>
          <w:szCs w:val="20"/>
        </w:rPr>
        <w:t>mm</w:t>
      </w:r>
      <w:r w:rsidR="005C672F">
        <w:rPr>
          <w:rFonts w:hint="eastAsia"/>
          <w:sz w:val="20"/>
          <w:szCs w:val="20"/>
          <w:lang w:eastAsia="zh-CN"/>
        </w:rPr>
        <w:t xml:space="preserve"> </w:t>
      </w:r>
      <w:r w:rsidRPr="005C672F">
        <w:rPr>
          <w:sz w:val="20"/>
          <w:szCs w:val="20"/>
        </w:rPr>
        <w:t>and 2.9</w:t>
      </w:r>
      <w:r w:rsidR="005C672F">
        <w:rPr>
          <w:rFonts w:hint="eastAsia"/>
          <w:sz w:val="20"/>
          <w:szCs w:val="20"/>
          <w:lang w:eastAsia="zh-CN"/>
        </w:rPr>
        <w:t xml:space="preserve"> </w:t>
      </w:r>
      <w:r w:rsidRPr="005C672F">
        <w:rPr>
          <w:sz w:val="20"/>
          <w:szCs w:val="20"/>
        </w:rPr>
        <w:t>mm respectfully as it can be seen in this table the compound plate has been able to stop the projectiles up to a velocity of 250 m/s and in higher velocities the projectile penetrates in target. The simple model presented in Borovicrefrence [28] is used to evaluate the numerical results. In this analytical model, the ballistic limit velocity and the residual velocity of projectile are presented as the equations 2 and 3.</w:t>
      </w:r>
    </w:p>
    <w:p w:rsidR="00CE23DA" w:rsidRPr="005C672F" w:rsidRDefault="00CE23DA" w:rsidP="00CE23DA">
      <w:pPr>
        <w:suppressAutoHyphens w:val="0"/>
        <w:snapToGrid w:val="0"/>
        <w:jc w:val="both"/>
        <w:rPr>
          <w:sz w:val="20"/>
          <w:szCs w:val="20"/>
          <w:lang w:eastAsia="zh-CN"/>
        </w:rPr>
      </w:pPr>
    </w:p>
    <w:p w:rsidR="0060035D" w:rsidRPr="005C672F" w:rsidRDefault="005C672F" w:rsidP="00CE23DA">
      <w:pPr>
        <w:suppressAutoHyphens w:val="0"/>
        <w:snapToGrid w:val="0"/>
        <w:jc w:val="center"/>
        <w:rPr>
          <w:sz w:val="20"/>
          <w:szCs w:val="20"/>
        </w:rPr>
      </w:pPr>
      <w:r w:rsidRPr="005C672F">
        <w:rPr>
          <w:noProof/>
          <w:sz w:val="20"/>
          <w:szCs w:val="20"/>
          <w:lang w:eastAsia="en-US"/>
        </w:rPr>
        <w:pict>
          <v:shape id="Picture 7" o:spid="_x0000_i1032" type="#_x0000_t75" style="width:209.75pt;height:149pt;visibility:visible;mso-wrap-style:square">
            <v:imagedata r:id="rId21" o:title="" cropbottom="7193f" cropleft="4792f"/>
          </v:shape>
        </w:pict>
      </w:r>
    </w:p>
    <w:p w:rsidR="0060035D" w:rsidRPr="005C672F" w:rsidRDefault="0060035D" w:rsidP="00CE23DA">
      <w:pPr>
        <w:suppressAutoHyphens w:val="0"/>
        <w:snapToGrid w:val="0"/>
        <w:jc w:val="both"/>
        <w:rPr>
          <w:sz w:val="20"/>
          <w:szCs w:val="20"/>
        </w:rPr>
      </w:pPr>
      <w:r w:rsidRPr="005C672F">
        <w:rPr>
          <w:sz w:val="20"/>
          <w:szCs w:val="20"/>
        </w:rPr>
        <w:t>Figure 7: Graph of projectile velocity changes with time</w:t>
      </w:r>
    </w:p>
    <w:p w:rsidR="0060035D" w:rsidRPr="005C672F" w:rsidRDefault="0060035D" w:rsidP="00CE23DA">
      <w:pPr>
        <w:suppressAutoHyphens w:val="0"/>
        <w:snapToGrid w:val="0"/>
        <w:ind w:firstLine="425"/>
        <w:jc w:val="both"/>
        <w:rPr>
          <w:noProof/>
          <w:sz w:val="20"/>
          <w:szCs w:val="20"/>
        </w:rPr>
      </w:pPr>
    </w:p>
    <w:p w:rsidR="0060035D" w:rsidRPr="005C672F" w:rsidRDefault="00FE2A16" w:rsidP="00CE23DA">
      <w:pPr>
        <w:suppressAutoHyphens w:val="0"/>
        <w:snapToGrid w:val="0"/>
        <w:ind w:firstLine="425"/>
        <w:jc w:val="both"/>
        <w:rPr>
          <w:sz w:val="20"/>
          <w:szCs w:val="20"/>
        </w:rPr>
      </w:pPr>
      <w:r w:rsidRPr="005C672F">
        <w:rPr>
          <w:sz w:val="20"/>
          <w:szCs w:val="20"/>
        </w:rPr>
        <w:fldChar w:fldCharType="begin"/>
      </w:r>
      <w:r w:rsidR="0060035D" w:rsidRPr="005C672F">
        <w:rPr>
          <w:sz w:val="20"/>
          <w:szCs w:val="20"/>
        </w:rPr>
        <w:instrText xml:space="preserve"> QUOTE </w:instrText>
      </w:r>
      <w:r w:rsidR="005C672F" w:rsidRPr="005C672F">
        <w:rPr>
          <w:sz w:val="20"/>
          <w:szCs w:val="20"/>
        </w:rPr>
        <w:pict>
          <v:shape id="_x0000_i1033" type="#_x0000_t75" style="width:220.4pt;height:11.9pt" equationxml="&lt;">
            <v:imagedata r:id="rId22" o:title="" chromakey="white"/>
          </v:shape>
        </w:pict>
      </w:r>
      <w:r w:rsidRPr="005C672F">
        <w:rPr>
          <w:sz w:val="20"/>
          <w:szCs w:val="20"/>
        </w:rPr>
        <w:fldChar w:fldCharType="separate"/>
      </w:r>
      <w:r w:rsidR="0060035D" w:rsidRPr="005C672F">
        <w:rPr>
          <w:rFonts w:eastAsia="PMingLiU"/>
          <w:sz w:val="20"/>
          <w:szCs w:val="20"/>
        </w:rPr>
        <w:object w:dxaOrig="2220" w:dyaOrig="765">
          <v:shape id="_x0000_i1034" type="#_x0000_t75" style="width:110.8pt;height:38.2pt" o:ole="">
            <v:imagedata r:id="rId23" o:title=""/>
          </v:shape>
          <o:OLEObject Type="Embed" ProgID="Equation.3" ShapeID="_x0000_i1034" DrawAspect="Content" ObjectID="_1644431087" r:id="rId24"/>
        </w:object>
      </w:r>
      <w:r w:rsidRPr="005C672F">
        <w:rPr>
          <w:sz w:val="20"/>
          <w:szCs w:val="20"/>
        </w:rPr>
        <w:fldChar w:fldCharType="end"/>
      </w:r>
      <w:r w:rsidR="00CE23DA" w:rsidRPr="005C672F">
        <w:rPr>
          <w:rFonts w:hint="eastAsia"/>
          <w:sz w:val="20"/>
          <w:szCs w:val="20"/>
          <w:lang w:eastAsia="zh-CN"/>
        </w:rPr>
        <w:tab/>
      </w:r>
      <w:r w:rsidR="00CE23DA" w:rsidRPr="005C672F">
        <w:rPr>
          <w:rFonts w:hint="eastAsia"/>
          <w:sz w:val="20"/>
          <w:szCs w:val="20"/>
          <w:lang w:eastAsia="zh-CN"/>
        </w:rPr>
        <w:tab/>
      </w:r>
      <w:r w:rsidR="006F041E" w:rsidRPr="005C672F">
        <w:rPr>
          <w:sz w:val="20"/>
          <w:szCs w:val="20"/>
        </w:rPr>
        <w:t xml:space="preserve"> </w:t>
      </w:r>
      <w:r w:rsidR="0060035D" w:rsidRPr="005C672F">
        <w:rPr>
          <w:sz w:val="20"/>
          <w:szCs w:val="20"/>
        </w:rPr>
        <w:t>(3)</w:t>
      </w:r>
    </w:p>
    <w:p w:rsidR="0060035D" w:rsidRPr="005C672F" w:rsidRDefault="0060035D" w:rsidP="00CE23DA">
      <w:pPr>
        <w:suppressAutoHyphens w:val="0"/>
        <w:snapToGrid w:val="0"/>
        <w:ind w:firstLine="425"/>
        <w:jc w:val="both"/>
        <w:rPr>
          <w:sz w:val="20"/>
          <w:szCs w:val="20"/>
        </w:rPr>
      </w:pPr>
      <w:r w:rsidRPr="005C672F">
        <w:rPr>
          <w:rFonts w:eastAsia="PMingLiU"/>
          <w:sz w:val="20"/>
          <w:szCs w:val="20"/>
        </w:rPr>
        <w:object w:dxaOrig="1905" w:dyaOrig="795">
          <v:shape id="_x0000_i1035" type="#_x0000_t75" style="width:95.15pt;height:39.45pt" o:ole="">
            <v:imagedata r:id="rId25" o:title=""/>
          </v:shape>
          <o:OLEObject Type="Embed" ProgID="Equation.3" ShapeID="_x0000_i1035" DrawAspect="Content" ObjectID="_1644431088" r:id="rId26"/>
        </w:object>
      </w:r>
      <w:r w:rsidR="006F041E" w:rsidRPr="005C672F">
        <w:rPr>
          <w:rFonts w:eastAsia="PMingLiU"/>
          <w:sz w:val="20"/>
          <w:szCs w:val="20"/>
        </w:rPr>
        <w:t xml:space="preserve"> </w:t>
      </w:r>
      <w:r w:rsidR="00CE23DA" w:rsidRPr="005C672F">
        <w:rPr>
          <w:rFonts w:hint="eastAsia"/>
          <w:sz w:val="20"/>
          <w:szCs w:val="20"/>
          <w:lang w:eastAsia="zh-CN"/>
        </w:rPr>
        <w:tab/>
      </w:r>
      <w:r w:rsidR="00CE23DA" w:rsidRPr="005C672F">
        <w:rPr>
          <w:rFonts w:hint="eastAsia"/>
          <w:sz w:val="20"/>
          <w:szCs w:val="20"/>
          <w:lang w:eastAsia="zh-CN"/>
        </w:rPr>
        <w:tab/>
      </w:r>
      <w:r w:rsidRPr="005C672F">
        <w:rPr>
          <w:sz w:val="20"/>
          <w:szCs w:val="20"/>
        </w:rPr>
        <w:t xml:space="preserve">(4) </w:t>
      </w:r>
    </w:p>
    <w:p w:rsidR="0060035D" w:rsidRPr="005C672F" w:rsidRDefault="0060035D" w:rsidP="00CE23DA">
      <w:pPr>
        <w:suppressAutoHyphens w:val="0"/>
        <w:snapToGrid w:val="0"/>
        <w:ind w:firstLine="425"/>
        <w:jc w:val="both"/>
        <w:rPr>
          <w:sz w:val="20"/>
          <w:szCs w:val="20"/>
        </w:rPr>
      </w:pPr>
    </w:p>
    <w:p w:rsidR="0060035D" w:rsidRPr="005C672F" w:rsidRDefault="0060035D" w:rsidP="00CE23DA">
      <w:pPr>
        <w:suppressAutoHyphens w:val="0"/>
        <w:snapToGrid w:val="0"/>
        <w:ind w:firstLine="425"/>
        <w:jc w:val="both"/>
        <w:rPr>
          <w:sz w:val="20"/>
          <w:szCs w:val="20"/>
        </w:rPr>
      </w:pPr>
      <w:r w:rsidRPr="005C672F">
        <w:rPr>
          <w:sz w:val="20"/>
          <w:szCs w:val="20"/>
        </w:rPr>
        <w:t>In this equation σ</w:t>
      </w:r>
      <w:r w:rsidRPr="005C672F">
        <w:rPr>
          <w:sz w:val="20"/>
          <w:szCs w:val="20"/>
          <w:vertAlign w:val="subscript"/>
        </w:rPr>
        <w:t>s</w:t>
      </w:r>
      <w:r w:rsidR="005C672F" w:rsidRPr="005C672F">
        <w:rPr>
          <w:rFonts w:hint="eastAsia"/>
          <w:sz w:val="20"/>
          <w:szCs w:val="20"/>
          <w:vertAlign w:val="subscript"/>
          <w:lang w:eastAsia="zh-CN"/>
        </w:rPr>
        <w:t xml:space="preserve"> </w:t>
      </w:r>
      <w:r w:rsidRPr="005C672F">
        <w:rPr>
          <w:sz w:val="20"/>
          <w:szCs w:val="20"/>
        </w:rPr>
        <w:t>is:</w:t>
      </w:r>
    </w:p>
    <w:p w:rsidR="0060035D" w:rsidRPr="005C672F" w:rsidRDefault="0060035D" w:rsidP="00CE23DA">
      <w:pPr>
        <w:suppressAutoHyphens w:val="0"/>
        <w:snapToGrid w:val="0"/>
        <w:ind w:firstLine="425"/>
        <w:jc w:val="both"/>
        <w:rPr>
          <w:sz w:val="20"/>
          <w:szCs w:val="20"/>
        </w:rPr>
      </w:pPr>
    </w:p>
    <w:p w:rsidR="0060035D" w:rsidRPr="005C672F" w:rsidRDefault="0060035D" w:rsidP="00CE23DA">
      <w:pPr>
        <w:suppressAutoHyphens w:val="0"/>
        <w:snapToGrid w:val="0"/>
        <w:ind w:firstLine="425"/>
        <w:jc w:val="both"/>
        <w:rPr>
          <w:sz w:val="20"/>
          <w:szCs w:val="20"/>
        </w:rPr>
      </w:pPr>
      <w:r w:rsidRPr="005C672F">
        <w:rPr>
          <w:rFonts w:eastAsia="PMingLiU"/>
          <w:sz w:val="20"/>
          <w:szCs w:val="20"/>
        </w:rPr>
        <w:object w:dxaOrig="2680" w:dyaOrig="800">
          <v:shape id="_x0000_i1036" type="#_x0000_t75" style="width:134pt;height:40.05pt" o:ole="">
            <v:imagedata r:id="rId27" o:title=""/>
          </v:shape>
          <o:OLEObject Type="Embed" ProgID="Equation.3" ShapeID="_x0000_i1036" DrawAspect="Content" ObjectID="_1644431089" r:id="rId28"/>
        </w:object>
      </w:r>
      <w:bookmarkStart w:id="0" w:name="_GoBack"/>
      <w:bookmarkEnd w:id="0"/>
      <w:r w:rsidR="00CE23DA" w:rsidRPr="005C672F">
        <w:rPr>
          <w:rFonts w:hint="eastAsia"/>
          <w:sz w:val="20"/>
          <w:szCs w:val="20"/>
          <w:lang w:eastAsia="zh-CN"/>
        </w:rPr>
        <w:tab/>
      </w:r>
      <w:r w:rsidR="006F041E" w:rsidRPr="005C672F">
        <w:rPr>
          <w:rFonts w:eastAsia="PMingLiU"/>
          <w:sz w:val="20"/>
          <w:szCs w:val="20"/>
        </w:rPr>
        <w:t xml:space="preserve"> </w:t>
      </w:r>
      <w:r w:rsidRPr="005C672F">
        <w:rPr>
          <w:sz w:val="20"/>
          <w:szCs w:val="20"/>
        </w:rPr>
        <w:t>(5)</w:t>
      </w:r>
    </w:p>
    <w:p w:rsidR="00CE23DA" w:rsidRDefault="00CE23DA" w:rsidP="00CE23DA">
      <w:pPr>
        <w:suppressAutoHyphens w:val="0"/>
        <w:snapToGrid w:val="0"/>
        <w:ind w:firstLine="425"/>
        <w:jc w:val="both"/>
        <w:rPr>
          <w:rFonts w:hint="eastAsia"/>
          <w:sz w:val="20"/>
          <w:szCs w:val="20"/>
          <w:lang w:eastAsia="zh-CN"/>
        </w:rPr>
      </w:pPr>
    </w:p>
    <w:p w:rsidR="005C672F" w:rsidRPr="005C672F" w:rsidRDefault="005C672F" w:rsidP="005C672F">
      <w:pPr>
        <w:suppressAutoHyphens w:val="0"/>
        <w:snapToGrid w:val="0"/>
        <w:ind w:firstLine="425"/>
        <w:jc w:val="both"/>
        <w:rPr>
          <w:sz w:val="20"/>
          <w:szCs w:val="20"/>
        </w:rPr>
      </w:pPr>
      <w:r w:rsidRPr="005C672F">
        <w:rPr>
          <w:sz w:val="20"/>
          <w:szCs w:val="20"/>
        </w:rPr>
        <w:t>In equation 5 Y is the Yield strength and is the Yang model. In equation 2 L is the length of projectile, and the amount of l is Its diameter. The amount of K1 is a number that is related to the geometrical parameters of projectile and v</w:t>
      </w:r>
      <w:r w:rsidRPr="005C672F">
        <w:rPr>
          <w:sz w:val="20"/>
          <w:szCs w:val="20"/>
          <w:vertAlign w:val="subscript"/>
        </w:rPr>
        <w:t>s</w:t>
      </w:r>
      <w:r w:rsidRPr="005C672F">
        <w:rPr>
          <w:sz w:val="20"/>
          <w:szCs w:val="20"/>
        </w:rPr>
        <w:t xml:space="preserve"> is the impact velocity of projectile to the target.</w:t>
      </w:r>
    </w:p>
    <w:p w:rsidR="005C672F" w:rsidRPr="005C672F" w:rsidRDefault="005C672F" w:rsidP="00CE23DA">
      <w:pPr>
        <w:suppressAutoHyphens w:val="0"/>
        <w:snapToGrid w:val="0"/>
        <w:ind w:firstLine="425"/>
        <w:jc w:val="both"/>
        <w:rPr>
          <w:sz w:val="20"/>
          <w:szCs w:val="20"/>
          <w:lang w:eastAsia="zh-CN"/>
        </w:rPr>
      </w:pPr>
      <w:r w:rsidRPr="005C672F">
        <w:rPr>
          <w:sz w:val="20"/>
          <w:szCs w:val="20"/>
        </w:rPr>
        <w:t xml:space="preserve">If in the previous equations the limit velocity of ballistic in projectile is considered to be 250 m/s, the results of analytical and numerical models are compared in </w:t>
      </w:r>
      <w:r>
        <w:rPr>
          <w:rFonts w:hint="eastAsia"/>
          <w:sz w:val="20"/>
          <w:szCs w:val="20"/>
          <w:lang w:eastAsia="zh-CN"/>
        </w:rPr>
        <w:t>T</w:t>
      </w:r>
      <w:r w:rsidRPr="005C672F">
        <w:rPr>
          <w:sz w:val="20"/>
          <w:szCs w:val="20"/>
        </w:rPr>
        <w:t>able 5.</w:t>
      </w:r>
    </w:p>
    <w:p w:rsidR="00CE23DA" w:rsidRPr="005C672F" w:rsidRDefault="00CE23DA" w:rsidP="00CE23DA">
      <w:pPr>
        <w:suppressAutoHyphens w:val="0"/>
        <w:snapToGrid w:val="0"/>
        <w:ind w:firstLine="425"/>
        <w:jc w:val="both"/>
        <w:rPr>
          <w:sz w:val="20"/>
          <w:szCs w:val="20"/>
        </w:rPr>
        <w:sectPr w:rsidR="00CE23DA" w:rsidRPr="005C672F" w:rsidSect="00CE23DA">
          <w:footnotePr>
            <w:pos w:val="beneathText"/>
          </w:footnotePr>
          <w:type w:val="continuous"/>
          <w:pgSz w:w="12240" w:h="15840" w:code="1"/>
          <w:pgMar w:top="1440" w:right="1440" w:bottom="1440" w:left="1440" w:header="720" w:footer="720" w:gutter="0"/>
          <w:cols w:num="2" w:space="600"/>
          <w:docGrid w:linePitch="360"/>
        </w:sectPr>
      </w:pPr>
    </w:p>
    <w:p w:rsidR="005C672F" w:rsidRDefault="005C672F" w:rsidP="00CE23DA">
      <w:pPr>
        <w:suppressAutoHyphens w:val="0"/>
        <w:snapToGrid w:val="0"/>
        <w:jc w:val="center"/>
        <w:rPr>
          <w:rFonts w:hint="eastAsia"/>
          <w:sz w:val="20"/>
          <w:szCs w:val="20"/>
          <w:lang w:eastAsia="zh-CN"/>
        </w:rPr>
      </w:pPr>
    </w:p>
    <w:p w:rsidR="005C672F" w:rsidRDefault="005C672F" w:rsidP="00CE23DA">
      <w:pPr>
        <w:suppressAutoHyphens w:val="0"/>
        <w:snapToGrid w:val="0"/>
        <w:jc w:val="center"/>
        <w:rPr>
          <w:rFonts w:hint="eastAsia"/>
          <w:sz w:val="20"/>
          <w:szCs w:val="20"/>
          <w:lang w:eastAsia="zh-CN"/>
        </w:rPr>
      </w:pPr>
    </w:p>
    <w:p w:rsidR="005C672F" w:rsidRDefault="005C672F" w:rsidP="00CE23DA">
      <w:pPr>
        <w:suppressAutoHyphens w:val="0"/>
        <w:snapToGrid w:val="0"/>
        <w:jc w:val="center"/>
        <w:rPr>
          <w:rFonts w:hint="eastAsia"/>
          <w:sz w:val="20"/>
          <w:szCs w:val="20"/>
          <w:lang w:eastAsia="zh-CN"/>
        </w:rPr>
      </w:pPr>
    </w:p>
    <w:p w:rsidR="005C672F" w:rsidRDefault="005C672F" w:rsidP="00CE23DA">
      <w:pPr>
        <w:suppressAutoHyphens w:val="0"/>
        <w:snapToGrid w:val="0"/>
        <w:jc w:val="center"/>
        <w:rPr>
          <w:rFonts w:hint="eastAsia"/>
          <w:sz w:val="20"/>
          <w:szCs w:val="20"/>
          <w:lang w:eastAsia="zh-CN"/>
        </w:rPr>
      </w:pPr>
    </w:p>
    <w:p w:rsidR="0060035D" w:rsidRPr="005C672F" w:rsidRDefault="0060035D" w:rsidP="00CE23DA">
      <w:pPr>
        <w:suppressAutoHyphens w:val="0"/>
        <w:snapToGrid w:val="0"/>
        <w:jc w:val="center"/>
        <w:rPr>
          <w:sz w:val="20"/>
          <w:szCs w:val="20"/>
        </w:rPr>
      </w:pPr>
      <w:r w:rsidRPr="005C672F">
        <w:rPr>
          <w:sz w:val="20"/>
          <w:szCs w:val="20"/>
        </w:rPr>
        <w:t>Table 5-result of residual velocity in numerical and analytical model</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049"/>
        <w:gridCol w:w="4025"/>
        <w:gridCol w:w="1400"/>
      </w:tblGrid>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rFonts w:eastAsia="PMingLiU"/>
                <w:sz w:val="20"/>
                <w:szCs w:val="20"/>
              </w:rPr>
              <w:t>Remaining fast from numerical method (m/s)</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rFonts w:eastAsia="PMingLiU"/>
                <w:sz w:val="20"/>
                <w:szCs w:val="20"/>
              </w:rPr>
              <w:t>Remaining fast from analytical method (m/s)</w:t>
            </w:r>
          </w:p>
        </w:tc>
        <w:tc>
          <w:tcPr>
            <w:tcW w:w="739" w:type="pct"/>
            <w:tcBorders>
              <w:top w:val="single" w:sz="4" w:space="0" w:color="auto"/>
              <w:left w:val="single" w:sz="4" w:space="0" w:color="auto"/>
              <w:bottom w:val="single" w:sz="4" w:space="0" w:color="auto"/>
              <w:right w:val="single" w:sz="4" w:space="0" w:color="auto"/>
            </w:tcBorders>
            <w:vAlign w:val="center"/>
          </w:tcPr>
          <w:p w:rsidR="0060035D" w:rsidRPr="005C672F" w:rsidRDefault="0060035D" w:rsidP="00CE23DA">
            <w:pPr>
              <w:suppressAutoHyphens w:val="0"/>
              <w:snapToGrid w:val="0"/>
              <w:jc w:val="both"/>
              <w:rPr>
                <w:rFonts w:eastAsia="PMingLiU"/>
                <w:sz w:val="20"/>
                <w:szCs w:val="20"/>
              </w:rPr>
            </w:pPr>
            <w:r w:rsidRPr="005C672F">
              <w:rPr>
                <w:sz w:val="20"/>
                <w:szCs w:val="20"/>
              </w:rPr>
              <w:t>Velocity (m/s)</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0</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0</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250</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25</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47</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255</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100</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125</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280</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125</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160</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300</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312</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295</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400</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528</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532</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600</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617</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633</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700</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725</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740</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800</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830</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846</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900</w:t>
            </w:r>
          </w:p>
        </w:tc>
      </w:tr>
      <w:tr w:rsidR="0060035D" w:rsidRPr="005C672F" w:rsidTr="00CE23DA">
        <w:trPr>
          <w:jc w:val="center"/>
        </w:trPr>
        <w:tc>
          <w:tcPr>
            <w:tcW w:w="2137"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945</w:t>
            </w:r>
          </w:p>
        </w:tc>
        <w:tc>
          <w:tcPr>
            <w:tcW w:w="2124"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961</w:t>
            </w:r>
          </w:p>
        </w:tc>
        <w:tc>
          <w:tcPr>
            <w:tcW w:w="739" w:type="pct"/>
            <w:tcBorders>
              <w:top w:val="single" w:sz="4" w:space="0" w:color="auto"/>
              <w:left w:val="single" w:sz="4" w:space="0" w:color="auto"/>
              <w:bottom w:val="single" w:sz="4" w:space="0" w:color="auto"/>
              <w:right w:val="single" w:sz="4" w:space="0" w:color="auto"/>
            </w:tcBorders>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1000</w:t>
            </w:r>
          </w:p>
        </w:tc>
      </w:tr>
    </w:tbl>
    <w:p w:rsidR="0060035D" w:rsidRDefault="0060035D" w:rsidP="00CE23DA">
      <w:pPr>
        <w:suppressAutoHyphens w:val="0"/>
        <w:snapToGrid w:val="0"/>
        <w:ind w:firstLine="425"/>
        <w:jc w:val="both"/>
        <w:rPr>
          <w:rFonts w:hint="eastAsia"/>
          <w:sz w:val="20"/>
          <w:szCs w:val="20"/>
          <w:lang w:eastAsia="zh-CN"/>
        </w:rPr>
      </w:pPr>
    </w:p>
    <w:p w:rsidR="005C672F" w:rsidRPr="005C672F" w:rsidRDefault="005C672F" w:rsidP="00CE23DA">
      <w:pPr>
        <w:suppressAutoHyphens w:val="0"/>
        <w:snapToGrid w:val="0"/>
        <w:ind w:firstLine="425"/>
        <w:jc w:val="both"/>
        <w:rPr>
          <w:rFonts w:hint="eastAsia"/>
          <w:sz w:val="20"/>
          <w:szCs w:val="20"/>
          <w:lang w:eastAsia="zh-CN"/>
        </w:rPr>
      </w:pPr>
    </w:p>
    <w:p w:rsidR="00CE23DA" w:rsidRPr="005C672F" w:rsidRDefault="00CE23DA" w:rsidP="00CE23DA">
      <w:pPr>
        <w:suppressAutoHyphens w:val="0"/>
        <w:snapToGrid w:val="0"/>
        <w:ind w:firstLine="425"/>
        <w:jc w:val="both"/>
        <w:rPr>
          <w:sz w:val="20"/>
          <w:szCs w:val="20"/>
        </w:rPr>
        <w:sectPr w:rsidR="00CE23DA" w:rsidRPr="005C672F" w:rsidSect="006F041E">
          <w:footnotePr>
            <w:pos w:val="beneathText"/>
          </w:footnotePr>
          <w:type w:val="continuous"/>
          <w:pgSz w:w="12240" w:h="15840" w:code="1"/>
          <w:pgMar w:top="1440" w:right="1440" w:bottom="1440" w:left="1440" w:header="720" w:footer="720" w:gutter="0"/>
          <w:cols w:space="720"/>
          <w:docGrid w:linePitch="360"/>
        </w:sectPr>
      </w:pPr>
    </w:p>
    <w:p w:rsidR="0060035D" w:rsidRPr="005C672F" w:rsidRDefault="0060035D" w:rsidP="00CE23DA">
      <w:pPr>
        <w:suppressAutoHyphens w:val="0"/>
        <w:snapToGrid w:val="0"/>
        <w:ind w:firstLine="425"/>
        <w:jc w:val="both"/>
        <w:rPr>
          <w:sz w:val="20"/>
          <w:szCs w:val="20"/>
        </w:rPr>
      </w:pPr>
      <w:r w:rsidRPr="005C672F">
        <w:rPr>
          <w:sz w:val="20"/>
          <w:szCs w:val="20"/>
        </w:rPr>
        <w:lastRenderedPageBreak/>
        <w:t>Also in fig 8 the numerical and analytical results are compared. Here it can be seen that there is a reasonable coincidence between numerical and analytical results. What can be distinguished is that the projectile is stopped at the target with a velocity of 250m/s and in higher impact velocities the remained velocity will be higher too. This shows that in velocities lower than ballistic limit, when the impact velocity increases, the energy absorption capability increases too. But in higher velocities higher than ballistic limit, with the increase of impact velocity, the absorption capability of the target reduces considerably. It should be pointed out that the validity of simulated models has been evaluated using the presented results by Borovic</w:t>
      </w:r>
      <w:smartTag w:uri="urn:schemas-microsoft-com:office:smarttags" w:element="metricconverter">
        <w:smartTagPr>
          <w:attr w:name="ProductID" w:val="28. In"/>
        </w:smartTagPr>
        <w:r w:rsidRPr="005C672F">
          <w:rPr>
            <w:sz w:val="20"/>
            <w:szCs w:val="20"/>
          </w:rPr>
          <w:t>28. In</w:t>
        </w:r>
      </w:smartTag>
      <w:r w:rsidRPr="005C672F">
        <w:rPr>
          <w:sz w:val="20"/>
          <w:szCs w:val="20"/>
        </w:rPr>
        <w:t xml:space="preserve"> this article the analytical velocity limit for the plate similar to the one presented in this article is 276 m/s which has a difference of 26 m/s with the gained limit ballistic. That the error possibility is 0.9 that can be justified according to the difference in the finite element model the sizes of the used meshes in the present numerical simulation.</w:t>
      </w:r>
    </w:p>
    <w:p w:rsidR="0060035D" w:rsidRPr="005C672F" w:rsidRDefault="0060035D" w:rsidP="00CE23DA">
      <w:pPr>
        <w:suppressAutoHyphens w:val="0"/>
        <w:snapToGrid w:val="0"/>
        <w:ind w:firstLine="425"/>
        <w:jc w:val="both"/>
        <w:rPr>
          <w:sz w:val="20"/>
          <w:szCs w:val="20"/>
        </w:rPr>
      </w:pPr>
      <w:r w:rsidRPr="005C672F">
        <w:rPr>
          <w:sz w:val="20"/>
          <w:szCs w:val="20"/>
        </w:rPr>
        <w:t>The limitations of the study</w:t>
      </w:r>
    </w:p>
    <w:p w:rsidR="0060035D" w:rsidRPr="005C672F" w:rsidRDefault="0060035D" w:rsidP="00CE23DA">
      <w:pPr>
        <w:suppressAutoHyphens w:val="0"/>
        <w:snapToGrid w:val="0"/>
        <w:ind w:firstLine="425"/>
        <w:jc w:val="both"/>
        <w:rPr>
          <w:sz w:val="20"/>
          <w:szCs w:val="20"/>
        </w:rPr>
      </w:pPr>
      <w:r w:rsidRPr="005C672F">
        <w:rPr>
          <w:sz w:val="20"/>
          <w:szCs w:val="20"/>
        </w:rPr>
        <w:t>Although it seems that comprehensive studies have been conducted in order to optimize the compound ceramic-composite targets, it is necessary to investigate in 3 more aspects;</w:t>
      </w:r>
    </w:p>
    <w:p w:rsidR="0060035D" w:rsidRPr="005C672F" w:rsidRDefault="0060035D" w:rsidP="00CE23DA">
      <w:pPr>
        <w:suppressAutoHyphens w:val="0"/>
        <w:snapToGrid w:val="0"/>
        <w:ind w:firstLine="425"/>
        <w:jc w:val="both"/>
        <w:rPr>
          <w:sz w:val="20"/>
          <w:szCs w:val="20"/>
        </w:rPr>
      </w:pPr>
      <w:r w:rsidRPr="005C672F">
        <w:rPr>
          <w:sz w:val="20"/>
          <w:szCs w:val="20"/>
        </w:rPr>
        <w:t>A; In all articles the base model presented by Florance [19] is used, in this model the geometrical form of projectile is considered to be cylinder that necessarily is not always so.</w:t>
      </w:r>
    </w:p>
    <w:p w:rsidR="0060035D" w:rsidRPr="005C672F" w:rsidRDefault="0060035D" w:rsidP="00CE23DA">
      <w:pPr>
        <w:suppressAutoHyphens w:val="0"/>
        <w:snapToGrid w:val="0"/>
        <w:ind w:firstLine="425"/>
        <w:jc w:val="both"/>
        <w:rPr>
          <w:sz w:val="20"/>
          <w:szCs w:val="20"/>
        </w:rPr>
      </w:pPr>
      <w:r w:rsidRPr="005C672F">
        <w:rPr>
          <w:sz w:val="20"/>
          <w:szCs w:val="20"/>
        </w:rPr>
        <w:t>b</w:t>
      </w:r>
      <w:r w:rsidR="00CE23DA" w:rsidRPr="005C672F">
        <w:rPr>
          <w:sz w:val="20"/>
          <w:szCs w:val="20"/>
        </w:rPr>
        <w:t>: i</w:t>
      </w:r>
      <w:r w:rsidRPr="005C672F">
        <w:rPr>
          <w:sz w:val="20"/>
          <w:szCs w:val="20"/>
        </w:rPr>
        <w:t>n all articles except the article by Ben Dor (2009) the necessary energy for breaking of ceramic has been ignored.</w:t>
      </w:r>
    </w:p>
    <w:p w:rsidR="0060035D" w:rsidRPr="005C672F" w:rsidRDefault="0060035D" w:rsidP="00CE23DA">
      <w:pPr>
        <w:suppressAutoHyphens w:val="0"/>
        <w:snapToGrid w:val="0"/>
        <w:ind w:firstLine="425"/>
        <w:jc w:val="both"/>
        <w:rPr>
          <w:sz w:val="20"/>
          <w:szCs w:val="20"/>
        </w:rPr>
      </w:pPr>
      <w:r w:rsidRPr="005C672F">
        <w:rPr>
          <w:sz w:val="20"/>
          <w:szCs w:val="20"/>
        </w:rPr>
        <w:t>C: the presented models all try to maximize the resistance against the penetration of compound plates. Some of these studies have entered the total weight of the structure as a fixed amount in optimization equations.</w:t>
      </w:r>
    </w:p>
    <w:p w:rsidR="0060035D" w:rsidRPr="005C672F" w:rsidRDefault="0060035D" w:rsidP="00CE23DA">
      <w:pPr>
        <w:suppressAutoHyphens w:val="0"/>
        <w:snapToGrid w:val="0"/>
        <w:ind w:firstLine="425"/>
        <w:jc w:val="both"/>
        <w:rPr>
          <w:sz w:val="20"/>
          <w:szCs w:val="20"/>
        </w:rPr>
      </w:pPr>
      <w:r w:rsidRPr="005C672F">
        <w:rPr>
          <w:sz w:val="20"/>
          <w:szCs w:val="20"/>
        </w:rPr>
        <w:lastRenderedPageBreak/>
        <w:t>Considering the importance of weight in areal structures in this article in addition to investigating the resistance against the penetration of the compound plates of ceramic and compound materials</w:t>
      </w:r>
      <w:r w:rsidR="00CE23DA" w:rsidRPr="005C672F">
        <w:rPr>
          <w:sz w:val="20"/>
          <w:szCs w:val="20"/>
        </w:rPr>
        <w:t>. b</w:t>
      </w:r>
      <w:r w:rsidRPr="005C672F">
        <w:rPr>
          <w:sz w:val="20"/>
          <w:szCs w:val="20"/>
        </w:rPr>
        <w:t>ecause of maximum resistance of these materials against penetration and their minimum weight, these material have been optimized. In this optimization process, the resistance against the penetration of compound plates is determined by the finite element method and in later the optimization parameters have been determined by the genetic algorithm. Here after numerical solution of penetration problem, in order to determine the optimization functions (the strength of plates and weight) according to the optimization parameters</w:t>
      </w:r>
      <w:r w:rsidR="006F041E" w:rsidRPr="005C672F">
        <w:rPr>
          <w:sz w:val="20"/>
          <w:szCs w:val="20"/>
        </w:rPr>
        <w:t>,</w:t>
      </w:r>
      <w:r w:rsidRPr="005C672F">
        <w:rPr>
          <w:sz w:val="20"/>
          <w:szCs w:val="20"/>
        </w:rPr>
        <w:t xml:space="preserve"> the surface response method has been used. Using the equations presented above, the optimized thickness of compound plates comprised of the lower layers of composite has been determined from Epoxy Kevlar and the upper layer of ceramic from boroncarbid and also the optimized thickness of compound plates comprised of lower plates from aluminum and the upper layer of ceramic </w:t>
      </w:r>
      <w:r w:rsidR="005C672F" w:rsidRPr="005C672F">
        <w:rPr>
          <w:sz w:val="20"/>
          <w:szCs w:val="20"/>
        </w:rPr>
        <w:t>from alumina</w:t>
      </w:r>
      <w:r w:rsidRPr="005C672F">
        <w:rPr>
          <w:sz w:val="20"/>
          <w:szCs w:val="20"/>
        </w:rPr>
        <w:t xml:space="preserve"> using finite element method and is presented in tables 6 and 7. In which the total thickness of compound surface is considered to be 10 mm. as can be seen in both models the optimized plate gained from the presented equation by Ben Dor (2009</w:t>
      </w:r>
      <w:r w:rsidR="00CE23DA" w:rsidRPr="005C672F">
        <w:rPr>
          <w:sz w:val="20"/>
          <w:szCs w:val="20"/>
        </w:rPr>
        <w:t>) h</w:t>
      </w:r>
      <w:r w:rsidRPr="005C672F">
        <w:rPr>
          <w:sz w:val="20"/>
          <w:szCs w:val="20"/>
        </w:rPr>
        <w:t>as the highest energy absorption rate, but the optimized plate gained by</w:t>
      </w:r>
      <w:r w:rsidR="006F041E" w:rsidRPr="005C672F">
        <w:rPr>
          <w:sz w:val="20"/>
          <w:szCs w:val="20"/>
        </w:rPr>
        <w:t xml:space="preserve"> </w:t>
      </w:r>
      <w:r w:rsidRPr="005C672F">
        <w:rPr>
          <w:sz w:val="20"/>
          <w:szCs w:val="20"/>
        </w:rPr>
        <w:t>Wang has the lowest weight.</w:t>
      </w:r>
    </w:p>
    <w:p w:rsidR="0060035D" w:rsidRPr="005C672F" w:rsidRDefault="0060035D" w:rsidP="00CE23DA">
      <w:pPr>
        <w:suppressAutoHyphens w:val="0"/>
        <w:snapToGrid w:val="0"/>
        <w:ind w:firstLine="425"/>
        <w:jc w:val="both"/>
        <w:rPr>
          <w:sz w:val="20"/>
          <w:szCs w:val="20"/>
        </w:rPr>
      </w:pPr>
      <w:r w:rsidRPr="005C672F">
        <w:rPr>
          <w:sz w:val="20"/>
          <w:szCs w:val="20"/>
        </w:rPr>
        <w:t>A review of the methods of optimizing of compound structures</w:t>
      </w:r>
    </w:p>
    <w:p w:rsidR="0060035D" w:rsidRPr="005C672F" w:rsidRDefault="0060035D" w:rsidP="00CE23DA">
      <w:pPr>
        <w:suppressAutoHyphens w:val="0"/>
        <w:snapToGrid w:val="0"/>
        <w:ind w:firstLine="425"/>
        <w:jc w:val="both"/>
        <w:rPr>
          <w:sz w:val="20"/>
          <w:szCs w:val="20"/>
        </w:rPr>
      </w:pPr>
      <w:r w:rsidRPr="005C672F">
        <w:rPr>
          <w:sz w:val="20"/>
          <w:szCs w:val="20"/>
        </w:rPr>
        <w:t>Recently most of the studies in this field have tried to optimize the compound armor of ceramic-composite. In this regard, so far some studies have been conducted to present analytical models. The model presented by Florence 1967 is a case in this point.</w:t>
      </w:r>
    </w:p>
    <w:p w:rsidR="0060035D" w:rsidRPr="005C672F" w:rsidRDefault="0060035D" w:rsidP="00CE23DA">
      <w:pPr>
        <w:suppressAutoHyphens w:val="0"/>
        <w:snapToGrid w:val="0"/>
        <w:ind w:firstLine="425"/>
        <w:jc w:val="both"/>
        <w:rPr>
          <w:sz w:val="20"/>
          <w:szCs w:val="20"/>
          <w:lang w:eastAsia="zh-CN"/>
        </w:rPr>
      </w:pPr>
      <w:r w:rsidRPr="005C672F">
        <w:rPr>
          <w:sz w:val="20"/>
          <w:szCs w:val="20"/>
        </w:rPr>
        <w:t xml:space="preserve">In 1967, Florence considering the impact of </w:t>
      </w:r>
      <w:r w:rsidR="005C672F" w:rsidRPr="005C672F">
        <w:rPr>
          <w:sz w:val="20"/>
          <w:szCs w:val="20"/>
        </w:rPr>
        <w:t>projectile on</w:t>
      </w:r>
      <w:r w:rsidRPr="005C672F">
        <w:rPr>
          <w:sz w:val="20"/>
          <w:szCs w:val="20"/>
        </w:rPr>
        <w:t xml:space="preserve"> ceramic-composite targets like figure (1) </w:t>
      </w:r>
      <w:r w:rsidRPr="005C672F">
        <w:rPr>
          <w:sz w:val="20"/>
          <w:szCs w:val="20"/>
        </w:rPr>
        <w:lastRenderedPageBreak/>
        <w:t xml:space="preserve">presented equation (1) to estimate the velocity of ballistic limitation: </w:t>
      </w:r>
    </w:p>
    <w:p w:rsidR="006F041E" w:rsidRPr="005C672F" w:rsidRDefault="006F041E" w:rsidP="00CE23DA">
      <w:pPr>
        <w:suppressAutoHyphens w:val="0"/>
        <w:snapToGrid w:val="0"/>
        <w:ind w:firstLine="425"/>
        <w:jc w:val="both"/>
        <w:rPr>
          <w:sz w:val="20"/>
          <w:szCs w:val="20"/>
          <w:lang w:eastAsia="zh-CN"/>
        </w:rPr>
      </w:pPr>
    </w:p>
    <w:p w:rsidR="0060035D" w:rsidRPr="005C672F" w:rsidRDefault="005C672F" w:rsidP="00CE23DA">
      <w:pPr>
        <w:suppressAutoHyphens w:val="0"/>
        <w:snapToGrid w:val="0"/>
        <w:jc w:val="center"/>
        <w:rPr>
          <w:sz w:val="20"/>
          <w:szCs w:val="20"/>
        </w:rPr>
      </w:pPr>
      <w:r w:rsidRPr="005C672F">
        <w:rPr>
          <w:noProof/>
          <w:sz w:val="20"/>
          <w:szCs w:val="20"/>
          <w:lang w:eastAsia="en-US"/>
        </w:rPr>
        <w:pict>
          <v:shape id="Picture 1" o:spid="_x0000_i1037" type="#_x0000_t75" style="width:199.1pt;height:148.4pt;visibility:visible;mso-wrap-style:square">
            <v:imagedata r:id="rId29" o:title=""/>
          </v:shape>
        </w:pict>
      </w:r>
    </w:p>
    <w:p w:rsidR="0060035D" w:rsidRPr="005C672F" w:rsidRDefault="0060035D" w:rsidP="00CE23DA">
      <w:pPr>
        <w:suppressAutoHyphens w:val="0"/>
        <w:snapToGrid w:val="0"/>
        <w:jc w:val="center"/>
        <w:rPr>
          <w:sz w:val="20"/>
          <w:szCs w:val="20"/>
          <w:lang w:eastAsia="zh-CN"/>
        </w:rPr>
      </w:pPr>
      <w:r w:rsidRPr="005C672F">
        <w:rPr>
          <w:sz w:val="20"/>
          <w:szCs w:val="20"/>
        </w:rPr>
        <w:t>Figure 8: Florence model</w:t>
      </w:r>
    </w:p>
    <w:p w:rsidR="006F041E" w:rsidRPr="005C672F" w:rsidRDefault="006F041E" w:rsidP="00CE23DA">
      <w:pPr>
        <w:suppressAutoHyphens w:val="0"/>
        <w:snapToGrid w:val="0"/>
        <w:ind w:firstLine="425"/>
        <w:jc w:val="both"/>
        <w:rPr>
          <w:sz w:val="20"/>
          <w:szCs w:val="20"/>
          <w:lang w:eastAsia="zh-CN"/>
        </w:rPr>
      </w:pPr>
    </w:p>
    <w:p w:rsidR="0060035D" w:rsidRPr="005C672F" w:rsidRDefault="005C672F" w:rsidP="00CE23DA">
      <w:pPr>
        <w:suppressAutoHyphens w:val="0"/>
        <w:snapToGrid w:val="0"/>
        <w:jc w:val="center"/>
        <w:rPr>
          <w:sz w:val="20"/>
          <w:szCs w:val="20"/>
        </w:rPr>
      </w:pPr>
      <w:r w:rsidRPr="005C672F">
        <w:rPr>
          <w:sz w:val="20"/>
          <w:szCs w:val="20"/>
        </w:rPr>
        <w:pict>
          <v:shape id="_x0000_i1038" type="#_x0000_t75" style="width:305.55pt;height:34.45pt" equationxml="&lt;">
            <v:imagedata r:id="rId30" o:title="" chromakey="white"/>
          </v:shape>
        </w:pict>
      </w:r>
    </w:p>
    <w:p w:rsidR="005C672F" w:rsidRDefault="005C672F" w:rsidP="00CE23DA">
      <w:pPr>
        <w:suppressAutoHyphens w:val="0"/>
        <w:snapToGrid w:val="0"/>
        <w:ind w:firstLine="425"/>
        <w:jc w:val="both"/>
        <w:rPr>
          <w:rFonts w:hint="eastAsia"/>
          <w:sz w:val="20"/>
          <w:szCs w:val="20"/>
          <w:lang w:eastAsia="zh-CN"/>
        </w:rPr>
      </w:pPr>
    </w:p>
    <w:p w:rsidR="0060035D" w:rsidRPr="005C672F" w:rsidRDefault="0060035D" w:rsidP="00CE23DA">
      <w:pPr>
        <w:suppressAutoHyphens w:val="0"/>
        <w:snapToGrid w:val="0"/>
        <w:ind w:firstLine="425"/>
        <w:jc w:val="both"/>
        <w:rPr>
          <w:sz w:val="20"/>
          <w:szCs w:val="20"/>
        </w:rPr>
      </w:pPr>
      <w:r w:rsidRPr="005C672F">
        <w:rPr>
          <w:sz w:val="20"/>
          <w:szCs w:val="20"/>
        </w:rPr>
        <w:t>Where V</w:t>
      </w:r>
      <w:r w:rsidRPr="005C672F">
        <w:rPr>
          <w:sz w:val="20"/>
          <w:szCs w:val="20"/>
          <w:vertAlign w:val="subscript"/>
        </w:rPr>
        <w:t>P</w:t>
      </w:r>
      <w:r w:rsidRPr="005C672F">
        <w:rPr>
          <w:sz w:val="20"/>
          <w:szCs w:val="20"/>
        </w:rPr>
        <w:t xml:space="preserve"> is limit velocity</w:t>
      </w:r>
      <w:r w:rsidR="006F041E" w:rsidRPr="005C672F">
        <w:rPr>
          <w:sz w:val="20"/>
          <w:szCs w:val="20"/>
        </w:rPr>
        <w:t>,</w:t>
      </w:r>
      <w:r w:rsidRPr="005C672F">
        <w:rPr>
          <w:sz w:val="20"/>
          <w:szCs w:val="20"/>
        </w:rPr>
        <w:t xml:space="preserve"> a is a coefficient which is gained from laboratory information</w:t>
      </w:r>
      <w:r w:rsidR="006F041E" w:rsidRPr="005C672F">
        <w:rPr>
          <w:sz w:val="20"/>
          <w:szCs w:val="20"/>
        </w:rPr>
        <w:t>,</w:t>
      </w:r>
      <w:r w:rsidRPr="005C672F">
        <w:rPr>
          <w:sz w:val="20"/>
          <w:szCs w:val="20"/>
        </w:rPr>
        <w:t xml:space="preserve"> </w:t>
      </w:r>
      <w:r w:rsidRPr="005C672F">
        <w:rPr>
          <w:rFonts w:eastAsia="MS Mincho" w:hint="eastAsia"/>
          <w:sz w:val="20"/>
          <w:szCs w:val="20"/>
        </w:rPr>
        <w:t>ɛ</w:t>
      </w:r>
      <w:r w:rsidRPr="005C672F">
        <w:rPr>
          <w:sz w:val="20"/>
          <w:szCs w:val="20"/>
          <w:vertAlign w:val="subscript"/>
        </w:rPr>
        <w:t>c</w:t>
      </w:r>
      <w:r w:rsidR="005C672F" w:rsidRPr="005C672F">
        <w:rPr>
          <w:rFonts w:hint="eastAsia"/>
          <w:sz w:val="20"/>
          <w:szCs w:val="20"/>
          <w:vertAlign w:val="subscript"/>
          <w:lang w:eastAsia="zh-CN"/>
        </w:rPr>
        <w:t xml:space="preserve"> </w:t>
      </w:r>
      <w:r w:rsidRPr="005C672F">
        <w:rPr>
          <w:sz w:val="20"/>
          <w:szCs w:val="20"/>
        </w:rPr>
        <w:t>is breaking strain of backing plate,ρ</w:t>
      </w:r>
      <w:r w:rsidRPr="005C672F">
        <w:rPr>
          <w:sz w:val="20"/>
          <w:szCs w:val="20"/>
          <w:vertAlign w:val="subscript"/>
        </w:rPr>
        <w:t>1</w:t>
      </w:r>
      <w:r w:rsidRPr="005C672F">
        <w:rPr>
          <w:sz w:val="20"/>
          <w:szCs w:val="20"/>
        </w:rPr>
        <w:t xml:space="preserve"> and ρ</w:t>
      </w:r>
      <w:r w:rsidRPr="005C672F">
        <w:rPr>
          <w:sz w:val="20"/>
          <w:szCs w:val="20"/>
          <w:vertAlign w:val="subscript"/>
        </w:rPr>
        <w:t>2</w:t>
      </w:r>
      <w:r w:rsidRPr="005C672F">
        <w:rPr>
          <w:sz w:val="20"/>
          <w:szCs w:val="20"/>
        </w:rPr>
        <w:t xml:space="preserve"> are the densities of ceramic and backing plates respectively</w:t>
      </w:r>
      <w:r w:rsidR="006F041E" w:rsidRPr="005C672F">
        <w:rPr>
          <w:sz w:val="20"/>
          <w:szCs w:val="20"/>
        </w:rPr>
        <w:t>.</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V</w:t>
      </w:r>
      <w:r w:rsidRPr="005C672F">
        <w:rPr>
          <w:sz w:val="20"/>
          <w:szCs w:val="20"/>
          <w:vertAlign w:val="subscript"/>
        </w:rPr>
        <w:t>p</w:t>
      </w:r>
      <w:r w:rsidRPr="005C672F">
        <w:rPr>
          <w:sz w:val="20"/>
          <w:szCs w:val="20"/>
        </w:rPr>
        <w:t xml:space="preserve"> is the predicted value of V</w:t>
      </w:r>
      <w:r w:rsidRPr="005C672F">
        <w:rPr>
          <w:sz w:val="20"/>
          <w:szCs w:val="20"/>
          <w:vertAlign w:val="subscript"/>
        </w:rPr>
        <w:t>50</w:t>
      </w:r>
      <w:r w:rsidRPr="005C672F">
        <w:rPr>
          <w:sz w:val="20"/>
          <w:szCs w:val="20"/>
        </w:rPr>
        <w:t>, the ballistic limit velocity (m s</w:t>
      </w:r>
      <w:r w:rsidRPr="005C672F">
        <w:rPr>
          <w:sz w:val="20"/>
          <w:szCs w:val="20"/>
          <w:vertAlign w:val="superscript"/>
        </w:rPr>
        <w:t>- 1</w:t>
      </w:r>
      <w:r w:rsidRPr="005C672F">
        <w:rPr>
          <w:sz w:val="20"/>
          <w:szCs w:val="20"/>
        </w:rPr>
        <w:t>). (V</w:t>
      </w:r>
      <w:r w:rsidRPr="005C672F">
        <w:rPr>
          <w:sz w:val="20"/>
          <w:szCs w:val="20"/>
          <w:vertAlign w:val="subscript"/>
        </w:rPr>
        <w:t>50</w:t>
      </w:r>
      <w:r w:rsidRPr="005C672F">
        <w:rPr>
          <w:sz w:val="20"/>
          <w:szCs w:val="20"/>
        </w:rPr>
        <w:t xml:space="preserve"> is the velocity</w:t>
      </w:r>
      <w:r w:rsidR="005C672F" w:rsidRPr="005C672F">
        <w:rPr>
          <w:rFonts w:hint="eastAsia"/>
          <w:sz w:val="20"/>
          <w:szCs w:val="20"/>
          <w:lang w:eastAsia="zh-CN"/>
        </w:rPr>
        <w:t xml:space="preserve"> </w:t>
      </w:r>
      <w:r w:rsidRPr="005C672F">
        <w:rPr>
          <w:sz w:val="20"/>
          <w:szCs w:val="20"/>
        </w:rPr>
        <w:t>at which the projectile has a 50% chance of perforating the target at normal incidence.)</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S = σ</w:t>
      </w:r>
      <w:r w:rsidRPr="005C672F">
        <w:rPr>
          <w:sz w:val="20"/>
          <w:szCs w:val="20"/>
          <w:vertAlign w:val="subscript"/>
        </w:rPr>
        <w:t>c</w:t>
      </w:r>
      <w:r w:rsidR="006F041E" w:rsidRPr="005C672F">
        <w:rPr>
          <w:sz w:val="20"/>
          <w:szCs w:val="20"/>
        </w:rPr>
        <w:t>.</w:t>
      </w:r>
      <w:r w:rsidRPr="005C672F">
        <w:rPr>
          <w:sz w:val="20"/>
          <w:szCs w:val="20"/>
        </w:rPr>
        <w:t xml:space="preserve"> h</w:t>
      </w:r>
      <w:r w:rsidRPr="005C672F">
        <w:rPr>
          <w:sz w:val="20"/>
          <w:szCs w:val="20"/>
          <w:vertAlign w:val="subscript"/>
        </w:rPr>
        <w:t>2</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σ</w:t>
      </w:r>
      <w:r w:rsidRPr="005C672F">
        <w:rPr>
          <w:sz w:val="20"/>
          <w:szCs w:val="20"/>
          <w:vertAlign w:val="subscript"/>
        </w:rPr>
        <w:t>c</w:t>
      </w:r>
      <w:r w:rsidRPr="005C672F">
        <w:rPr>
          <w:sz w:val="20"/>
          <w:szCs w:val="20"/>
        </w:rPr>
        <w:t xml:space="preserve"> is the ultimate tensile strength of the backing plate (N m</w:t>
      </w:r>
      <w:r w:rsidRPr="005C672F">
        <w:rPr>
          <w:sz w:val="20"/>
          <w:szCs w:val="20"/>
          <w:vertAlign w:val="superscript"/>
        </w:rPr>
        <w:t>-2</w:t>
      </w:r>
      <w:r w:rsidRPr="005C672F">
        <w:rPr>
          <w:sz w:val="20"/>
          <w:szCs w:val="20"/>
        </w:rPr>
        <w:t>)</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M</w:t>
      </w:r>
      <w:r w:rsidRPr="005C672F">
        <w:rPr>
          <w:sz w:val="20"/>
          <w:szCs w:val="20"/>
          <w:vertAlign w:val="subscript"/>
        </w:rPr>
        <w:t>p</w:t>
      </w:r>
      <w:r w:rsidRPr="005C672F">
        <w:rPr>
          <w:sz w:val="20"/>
          <w:szCs w:val="20"/>
        </w:rPr>
        <w:t xml:space="preserve"> is the mass of the projectile (kg)</w:t>
      </w:r>
    </w:p>
    <w:p w:rsidR="0060035D" w:rsidRPr="005C672F" w:rsidRDefault="005C672F" w:rsidP="00CE23DA">
      <w:pPr>
        <w:suppressAutoHyphens w:val="0"/>
        <w:autoSpaceDE w:val="0"/>
        <w:autoSpaceDN w:val="0"/>
        <w:adjustRightInd w:val="0"/>
        <w:snapToGrid w:val="0"/>
        <w:jc w:val="center"/>
        <w:rPr>
          <w:sz w:val="20"/>
          <w:szCs w:val="20"/>
        </w:rPr>
      </w:pPr>
      <w:r w:rsidRPr="005C672F">
        <w:rPr>
          <w:sz w:val="20"/>
          <w:szCs w:val="20"/>
        </w:rPr>
        <w:pict>
          <v:shape id="_x0000_i1039" type="#_x0000_t75" style="width:159.65pt;height:33.2pt" equationxml="&lt;">
            <v:imagedata r:id="rId31" o:title="" chromakey="white"/>
          </v:shape>
        </w:pic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a = a</w:t>
      </w:r>
      <w:r w:rsidRPr="005C672F">
        <w:rPr>
          <w:sz w:val="20"/>
          <w:szCs w:val="20"/>
          <w:vertAlign w:val="subscript"/>
        </w:rPr>
        <w:t>p</w:t>
      </w:r>
      <w:r w:rsidRPr="005C672F">
        <w:rPr>
          <w:sz w:val="20"/>
          <w:szCs w:val="20"/>
        </w:rPr>
        <w:t xml:space="preserve"> + 2h</w:t>
      </w:r>
      <w:r w:rsidRPr="005C672F">
        <w:rPr>
          <w:sz w:val="20"/>
          <w:szCs w:val="20"/>
          <w:vertAlign w:val="subscript"/>
        </w:rPr>
        <w:t>1</w:t>
      </w:r>
      <w:r w:rsidRPr="005C672F">
        <w:rPr>
          <w:sz w:val="20"/>
          <w:szCs w:val="20"/>
        </w:rPr>
        <w:t xml:space="preserve"> (m)</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lastRenderedPageBreak/>
        <w:t>a</w:t>
      </w:r>
      <w:r w:rsidRPr="005C672F">
        <w:rPr>
          <w:sz w:val="20"/>
          <w:szCs w:val="20"/>
          <w:vertAlign w:val="subscript"/>
        </w:rPr>
        <w:t>p</w:t>
      </w:r>
      <w:r w:rsidRPr="005C672F">
        <w:rPr>
          <w:sz w:val="20"/>
          <w:szCs w:val="20"/>
        </w:rPr>
        <w:t xml:space="preserve"> is the radius of the projectile's armour piercing core (m)</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h</w:t>
      </w:r>
      <w:r w:rsidRPr="005C672F">
        <w:rPr>
          <w:sz w:val="20"/>
          <w:szCs w:val="20"/>
          <w:vertAlign w:val="subscript"/>
        </w:rPr>
        <w:t>1</w:t>
      </w:r>
      <w:r w:rsidRPr="005C672F">
        <w:rPr>
          <w:sz w:val="20"/>
          <w:szCs w:val="20"/>
        </w:rPr>
        <w:t xml:space="preserve"> = ceramic plate thickness (m)</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h</w:t>
      </w:r>
      <w:r w:rsidRPr="005C672F">
        <w:rPr>
          <w:sz w:val="20"/>
          <w:szCs w:val="20"/>
          <w:vertAlign w:val="subscript"/>
        </w:rPr>
        <w:t>2</w:t>
      </w:r>
      <w:r w:rsidRPr="005C672F">
        <w:rPr>
          <w:sz w:val="20"/>
          <w:szCs w:val="20"/>
        </w:rPr>
        <w:t xml:space="preserve"> = backing plate thickness (m)</w:t>
      </w:r>
    </w:p>
    <w:p w:rsidR="0060035D" w:rsidRPr="005C672F" w:rsidRDefault="0060035D" w:rsidP="00CE23DA">
      <w:pPr>
        <w:suppressAutoHyphens w:val="0"/>
        <w:autoSpaceDE w:val="0"/>
        <w:autoSpaceDN w:val="0"/>
        <w:adjustRightInd w:val="0"/>
        <w:snapToGrid w:val="0"/>
        <w:ind w:firstLine="425"/>
        <w:jc w:val="both"/>
        <w:rPr>
          <w:sz w:val="20"/>
          <w:szCs w:val="20"/>
        </w:rPr>
      </w:pPr>
      <w:r w:rsidRPr="005C672F">
        <w:rPr>
          <w:sz w:val="20"/>
          <w:szCs w:val="20"/>
        </w:rPr>
        <w:t>d</w:t>
      </w:r>
      <w:r w:rsidRPr="005C672F">
        <w:rPr>
          <w:sz w:val="20"/>
          <w:szCs w:val="20"/>
          <w:vertAlign w:val="subscript"/>
        </w:rPr>
        <w:t>1</w:t>
      </w:r>
      <w:r w:rsidRPr="005C672F">
        <w:rPr>
          <w:sz w:val="20"/>
          <w:szCs w:val="20"/>
        </w:rPr>
        <w:t xml:space="preserve"> = density of ceramic (kg m</w:t>
      </w:r>
      <w:r w:rsidRPr="005C672F">
        <w:rPr>
          <w:sz w:val="20"/>
          <w:szCs w:val="20"/>
          <w:vertAlign w:val="superscript"/>
        </w:rPr>
        <w:t>-3</w:t>
      </w:r>
      <w:r w:rsidRPr="005C672F">
        <w:rPr>
          <w:sz w:val="20"/>
          <w:szCs w:val="20"/>
        </w:rPr>
        <w:t>)</w:t>
      </w:r>
    </w:p>
    <w:p w:rsidR="0060035D" w:rsidRPr="005C672F" w:rsidRDefault="0060035D" w:rsidP="00CE23DA">
      <w:pPr>
        <w:suppressAutoHyphens w:val="0"/>
        <w:snapToGrid w:val="0"/>
        <w:ind w:firstLine="425"/>
        <w:jc w:val="both"/>
        <w:rPr>
          <w:sz w:val="20"/>
          <w:szCs w:val="20"/>
        </w:rPr>
      </w:pPr>
      <w:r w:rsidRPr="005C672F">
        <w:rPr>
          <w:sz w:val="20"/>
          <w:szCs w:val="20"/>
        </w:rPr>
        <w:t>d</w:t>
      </w:r>
      <w:r w:rsidRPr="005C672F">
        <w:rPr>
          <w:sz w:val="20"/>
          <w:szCs w:val="20"/>
          <w:vertAlign w:val="subscript"/>
        </w:rPr>
        <w:t>2</w:t>
      </w:r>
      <w:r w:rsidRPr="005C672F">
        <w:rPr>
          <w:sz w:val="20"/>
          <w:szCs w:val="20"/>
        </w:rPr>
        <w:t xml:space="preserve"> = density of backing plate (kg m</w:t>
      </w:r>
      <w:r w:rsidRPr="005C672F">
        <w:rPr>
          <w:sz w:val="20"/>
          <w:szCs w:val="20"/>
          <w:vertAlign w:val="superscript"/>
        </w:rPr>
        <w:t>-3</w:t>
      </w:r>
      <w:r w:rsidRPr="005C672F">
        <w:rPr>
          <w:sz w:val="20"/>
          <w:szCs w:val="20"/>
        </w:rPr>
        <w:t>).= density of backing plate (kg m-3).</w:t>
      </w:r>
    </w:p>
    <w:p w:rsidR="0060035D" w:rsidRPr="005C672F" w:rsidRDefault="0060035D" w:rsidP="00CE23DA">
      <w:pPr>
        <w:suppressAutoHyphens w:val="0"/>
        <w:snapToGrid w:val="0"/>
        <w:ind w:firstLine="425"/>
        <w:jc w:val="both"/>
        <w:rPr>
          <w:sz w:val="20"/>
          <w:szCs w:val="20"/>
        </w:rPr>
      </w:pPr>
      <w:r w:rsidRPr="005C672F">
        <w:rPr>
          <w:sz w:val="20"/>
          <w:szCs w:val="20"/>
        </w:rPr>
        <w:t xml:space="preserve">Hetherington in 1991 extended the Florence model and optimized a target which was made of the front plate of Alumina and back plate of Aluminum he considered areal density, temperature parameters and total thickness of armor to be constant and reached the following equation. Hetherington reached equation (2) through improved Florence model. </w:t>
      </w:r>
    </w:p>
    <w:p w:rsidR="0060035D" w:rsidRPr="005C672F" w:rsidRDefault="005C672F" w:rsidP="00CE23DA">
      <w:pPr>
        <w:suppressAutoHyphens w:val="0"/>
        <w:snapToGrid w:val="0"/>
        <w:jc w:val="center"/>
        <w:rPr>
          <w:sz w:val="20"/>
          <w:szCs w:val="20"/>
        </w:rPr>
      </w:pPr>
      <w:r w:rsidRPr="005C672F">
        <w:rPr>
          <w:sz w:val="20"/>
          <w:szCs w:val="20"/>
        </w:rPr>
        <w:pict>
          <v:shape id="_x0000_i1040" type="#_x0000_t75" style="width:361.25pt;height:30.05pt" equationxml="&lt;">
            <v:imagedata r:id="rId32" o:title="" chromakey="white"/>
          </v:shape>
        </w:pict>
      </w:r>
    </w:p>
    <w:p w:rsidR="0060035D" w:rsidRPr="005C672F" w:rsidRDefault="0060035D" w:rsidP="00CE23DA">
      <w:pPr>
        <w:suppressAutoHyphens w:val="0"/>
        <w:snapToGrid w:val="0"/>
        <w:ind w:firstLine="425"/>
        <w:jc w:val="both"/>
        <w:rPr>
          <w:sz w:val="20"/>
          <w:szCs w:val="20"/>
        </w:rPr>
      </w:pPr>
      <w:r w:rsidRPr="005C672F">
        <w:rPr>
          <w:sz w:val="20"/>
          <w:szCs w:val="20"/>
        </w:rPr>
        <w:t>Wang in 1996 used Florence model to improve compound surfaces as well he considered the total thickness of armour to be constant but didn’t consider the density to be constant. The purpose of optimizing was to maximize the ballistic limit</w:t>
      </w:r>
      <w:r w:rsidR="00CE23DA" w:rsidRPr="005C672F">
        <w:rPr>
          <w:sz w:val="20"/>
          <w:szCs w:val="20"/>
        </w:rPr>
        <w:t>. T</w:t>
      </w:r>
      <w:r w:rsidRPr="005C672F">
        <w:rPr>
          <w:sz w:val="20"/>
          <w:szCs w:val="20"/>
        </w:rPr>
        <w:t>his equation is as follow.</w:t>
      </w:r>
    </w:p>
    <w:p w:rsidR="0060035D" w:rsidRPr="005C672F" w:rsidRDefault="0060035D" w:rsidP="00CE23DA">
      <w:pPr>
        <w:suppressAutoHyphens w:val="0"/>
        <w:snapToGrid w:val="0"/>
        <w:ind w:firstLine="425"/>
        <w:jc w:val="both"/>
        <w:rPr>
          <w:sz w:val="20"/>
          <w:szCs w:val="20"/>
        </w:rPr>
      </w:pPr>
      <w:r w:rsidRPr="005C672F">
        <w:rPr>
          <w:sz w:val="20"/>
          <w:szCs w:val="20"/>
        </w:rPr>
        <w:t>T= the total thickness of armour</w:t>
      </w:r>
    </w:p>
    <w:p w:rsidR="0060035D" w:rsidRPr="005C672F" w:rsidRDefault="0060035D" w:rsidP="00CE23DA">
      <w:pPr>
        <w:suppressAutoHyphens w:val="0"/>
        <w:snapToGrid w:val="0"/>
        <w:ind w:firstLine="425"/>
        <w:jc w:val="both"/>
        <w:rPr>
          <w:sz w:val="20"/>
          <w:szCs w:val="20"/>
        </w:rPr>
      </w:pPr>
      <w:r w:rsidRPr="005C672F">
        <w:rPr>
          <w:sz w:val="20"/>
          <w:szCs w:val="20"/>
        </w:rPr>
        <w:t>a</w:t>
      </w:r>
      <w:r w:rsidRPr="005C672F">
        <w:rPr>
          <w:sz w:val="20"/>
          <w:szCs w:val="20"/>
          <w:vertAlign w:val="subscript"/>
        </w:rPr>
        <w:t>p</w:t>
      </w:r>
      <w:r w:rsidRPr="005C672F">
        <w:rPr>
          <w:sz w:val="20"/>
          <w:szCs w:val="20"/>
        </w:rPr>
        <w:t xml:space="preserve"> is the radius of the projectile</w:t>
      </w:r>
    </w:p>
    <w:p w:rsidR="0060035D" w:rsidRPr="005C672F" w:rsidRDefault="0060035D" w:rsidP="00CE23DA">
      <w:pPr>
        <w:suppressAutoHyphens w:val="0"/>
        <w:snapToGrid w:val="0"/>
        <w:ind w:firstLine="425"/>
        <w:jc w:val="both"/>
        <w:rPr>
          <w:sz w:val="20"/>
          <w:szCs w:val="20"/>
        </w:rPr>
      </w:pPr>
      <w:r w:rsidRPr="005C672F">
        <w:rPr>
          <w:sz w:val="20"/>
          <w:szCs w:val="20"/>
        </w:rPr>
        <w:t>m</w:t>
      </w:r>
      <w:r w:rsidRPr="005C672F">
        <w:rPr>
          <w:sz w:val="20"/>
          <w:szCs w:val="20"/>
          <w:vertAlign w:val="subscript"/>
        </w:rPr>
        <w:t>p</w:t>
      </w:r>
      <w:r w:rsidRPr="005C672F">
        <w:rPr>
          <w:sz w:val="20"/>
          <w:szCs w:val="20"/>
        </w:rPr>
        <w:t xml:space="preserve"> is the mass of projectile.</w:t>
      </w:r>
    </w:p>
    <w:p w:rsidR="0060035D" w:rsidRPr="005C672F" w:rsidRDefault="0060035D" w:rsidP="00CE23DA">
      <w:pPr>
        <w:suppressAutoHyphens w:val="0"/>
        <w:snapToGrid w:val="0"/>
        <w:ind w:firstLine="425"/>
        <w:jc w:val="both"/>
        <w:rPr>
          <w:sz w:val="20"/>
          <w:szCs w:val="20"/>
        </w:rPr>
      </w:pPr>
      <w:r w:rsidRPr="005C672F">
        <w:rPr>
          <w:sz w:val="20"/>
          <w:szCs w:val="20"/>
        </w:rPr>
        <w:t xml:space="preserve">Ben-Dor and his colleagues in 2000 to some extent corrected Florence model to impact under the following condition. </w:t>
      </w:r>
    </w:p>
    <w:p w:rsidR="0060035D" w:rsidRPr="005C672F" w:rsidRDefault="0060035D" w:rsidP="00CE23DA">
      <w:pPr>
        <w:suppressAutoHyphens w:val="0"/>
        <w:snapToGrid w:val="0"/>
        <w:ind w:firstLine="425"/>
        <w:jc w:val="both"/>
        <w:rPr>
          <w:sz w:val="20"/>
          <w:szCs w:val="20"/>
        </w:rPr>
      </w:pPr>
      <w:r w:rsidRPr="005C672F">
        <w:rPr>
          <w:sz w:val="20"/>
          <w:szCs w:val="20"/>
        </w:rPr>
        <w:t xml:space="preserve">1- Consider </w:t>
      </w:r>
      <w:r w:rsidR="005C672F" w:rsidRPr="005C672F">
        <w:rPr>
          <w:sz w:val="20"/>
          <w:szCs w:val="20"/>
        </w:rPr>
        <w:t>a normal</w:t>
      </w:r>
      <w:r w:rsidRPr="005C672F">
        <w:rPr>
          <w:sz w:val="20"/>
          <w:szCs w:val="20"/>
        </w:rPr>
        <w:t xml:space="preserve"> impact.</w:t>
      </w:r>
    </w:p>
    <w:p w:rsidR="0060035D" w:rsidRPr="005C672F" w:rsidRDefault="0060035D" w:rsidP="00CE23DA">
      <w:pPr>
        <w:suppressAutoHyphens w:val="0"/>
        <w:snapToGrid w:val="0"/>
        <w:ind w:firstLine="425"/>
        <w:jc w:val="both"/>
        <w:rPr>
          <w:sz w:val="20"/>
          <w:szCs w:val="20"/>
        </w:rPr>
      </w:pPr>
      <w:r w:rsidRPr="005C672F">
        <w:rPr>
          <w:sz w:val="20"/>
          <w:szCs w:val="20"/>
        </w:rPr>
        <w:t xml:space="preserve">2- The projectile is rigid. </w:t>
      </w:r>
    </w:p>
    <w:p w:rsidR="0060035D" w:rsidRPr="005C672F" w:rsidRDefault="0060035D" w:rsidP="00CE23DA">
      <w:pPr>
        <w:suppressAutoHyphens w:val="0"/>
        <w:snapToGrid w:val="0"/>
        <w:ind w:firstLine="425"/>
        <w:jc w:val="both"/>
        <w:rPr>
          <w:sz w:val="20"/>
          <w:szCs w:val="20"/>
        </w:rPr>
      </w:pPr>
      <w:r w:rsidRPr="005C672F">
        <w:rPr>
          <w:sz w:val="20"/>
          <w:szCs w:val="20"/>
        </w:rPr>
        <w:t xml:space="preserve">3- He used armour consisting of aceramic front plate and composite </w:t>
      </w:r>
      <w:r w:rsidR="005C672F" w:rsidRPr="005C672F">
        <w:rPr>
          <w:sz w:val="20"/>
          <w:szCs w:val="20"/>
        </w:rPr>
        <w:t>back plate</w:t>
      </w:r>
      <w:r w:rsidRPr="005C672F">
        <w:rPr>
          <w:sz w:val="20"/>
          <w:szCs w:val="20"/>
        </w:rPr>
        <w:t>.</w:t>
      </w:r>
    </w:p>
    <w:p w:rsidR="0060035D" w:rsidRPr="005C672F" w:rsidRDefault="0060035D" w:rsidP="00CE23DA">
      <w:pPr>
        <w:suppressAutoHyphens w:val="0"/>
        <w:snapToGrid w:val="0"/>
        <w:ind w:firstLine="425"/>
        <w:jc w:val="both"/>
        <w:rPr>
          <w:sz w:val="20"/>
          <w:szCs w:val="20"/>
        </w:rPr>
      </w:pPr>
      <w:r w:rsidRPr="005C672F">
        <w:rPr>
          <w:sz w:val="20"/>
          <w:szCs w:val="20"/>
        </w:rPr>
        <w:t>4- Areal density of the armour is constant.</w:t>
      </w:r>
    </w:p>
    <w:p w:rsidR="0060035D" w:rsidRPr="005C672F" w:rsidRDefault="0060035D" w:rsidP="00CE23DA">
      <w:pPr>
        <w:suppressAutoHyphens w:val="0"/>
        <w:snapToGrid w:val="0"/>
        <w:ind w:firstLine="425"/>
        <w:jc w:val="both"/>
        <w:rPr>
          <w:sz w:val="20"/>
          <w:szCs w:val="20"/>
        </w:rPr>
      </w:pPr>
      <w:r w:rsidRPr="005C672F">
        <w:rPr>
          <w:sz w:val="20"/>
          <w:szCs w:val="20"/>
        </w:rPr>
        <w:t>5- Hedid optimization for the least areal density with ballistic limit velocity.</w:t>
      </w:r>
    </w:p>
    <w:p w:rsidR="0060035D" w:rsidRPr="005C672F" w:rsidRDefault="0060035D" w:rsidP="00CE23DA">
      <w:pPr>
        <w:suppressAutoHyphens w:val="0"/>
        <w:snapToGrid w:val="0"/>
        <w:ind w:firstLine="425"/>
        <w:jc w:val="both"/>
        <w:rPr>
          <w:sz w:val="20"/>
          <w:szCs w:val="20"/>
        </w:rPr>
      </w:pPr>
      <w:r w:rsidRPr="005C672F">
        <w:rPr>
          <w:sz w:val="20"/>
          <w:szCs w:val="20"/>
        </w:rPr>
        <w:t xml:space="preserve">6- They claimed that a proper thickness must be gained for ceramic to reach the least areal density </w:t>
      </w:r>
      <w:r w:rsidR="005C672F" w:rsidRPr="005C672F">
        <w:rPr>
          <w:sz w:val="20"/>
          <w:szCs w:val="20"/>
        </w:rPr>
        <w:t>and finally</w:t>
      </w:r>
      <w:r w:rsidRPr="005C672F">
        <w:rPr>
          <w:sz w:val="20"/>
          <w:szCs w:val="20"/>
        </w:rPr>
        <w:t xml:space="preserve"> they presented equation (8).</w:t>
      </w:r>
    </w:p>
    <w:p w:rsidR="00CE23DA" w:rsidRPr="005C672F" w:rsidRDefault="00CE23DA" w:rsidP="00CE23DA">
      <w:pPr>
        <w:suppressAutoHyphens w:val="0"/>
        <w:snapToGrid w:val="0"/>
        <w:jc w:val="center"/>
        <w:rPr>
          <w:sz w:val="20"/>
          <w:szCs w:val="20"/>
        </w:rPr>
        <w:sectPr w:rsidR="00CE23DA" w:rsidRPr="005C672F" w:rsidSect="00CE23DA">
          <w:footnotePr>
            <w:pos w:val="beneathText"/>
          </w:footnotePr>
          <w:type w:val="continuous"/>
          <w:pgSz w:w="12240" w:h="15840" w:code="1"/>
          <w:pgMar w:top="1440" w:right="1440" w:bottom="1440" w:left="1440" w:header="720" w:footer="720" w:gutter="0"/>
          <w:cols w:num="2" w:space="600"/>
          <w:docGrid w:linePitch="360"/>
        </w:sectPr>
      </w:pPr>
    </w:p>
    <w:p w:rsidR="00CE23DA" w:rsidRDefault="00CE23DA" w:rsidP="00CE23DA">
      <w:pPr>
        <w:suppressAutoHyphens w:val="0"/>
        <w:snapToGrid w:val="0"/>
        <w:jc w:val="center"/>
        <w:rPr>
          <w:rFonts w:hint="eastAsia"/>
          <w:sz w:val="20"/>
          <w:szCs w:val="20"/>
          <w:lang w:eastAsia="zh-CN"/>
        </w:rPr>
      </w:pPr>
    </w:p>
    <w:p w:rsidR="005C672F" w:rsidRDefault="005C672F" w:rsidP="00CE23DA">
      <w:pPr>
        <w:suppressAutoHyphens w:val="0"/>
        <w:snapToGrid w:val="0"/>
        <w:jc w:val="center"/>
        <w:rPr>
          <w:rFonts w:hint="eastAsia"/>
          <w:sz w:val="20"/>
          <w:szCs w:val="20"/>
          <w:lang w:eastAsia="zh-CN"/>
        </w:rPr>
      </w:pPr>
    </w:p>
    <w:p w:rsidR="005C672F" w:rsidRDefault="005C672F" w:rsidP="00CE23DA">
      <w:pPr>
        <w:suppressAutoHyphens w:val="0"/>
        <w:snapToGrid w:val="0"/>
        <w:jc w:val="center"/>
        <w:rPr>
          <w:rFonts w:hint="eastAsia"/>
          <w:sz w:val="20"/>
          <w:szCs w:val="20"/>
          <w:lang w:eastAsia="zh-CN"/>
        </w:rPr>
      </w:pPr>
    </w:p>
    <w:p w:rsidR="005C672F" w:rsidRPr="005C672F" w:rsidRDefault="005C672F" w:rsidP="00CE23DA">
      <w:pPr>
        <w:suppressAutoHyphens w:val="0"/>
        <w:snapToGrid w:val="0"/>
        <w:jc w:val="center"/>
        <w:rPr>
          <w:sz w:val="20"/>
          <w:szCs w:val="20"/>
          <w:lang w:eastAsia="zh-CN"/>
        </w:rPr>
      </w:pPr>
    </w:p>
    <w:p w:rsidR="0060035D" w:rsidRPr="005C672F" w:rsidRDefault="005C672F" w:rsidP="00CE23DA">
      <w:pPr>
        <w:suppressAutoHyphens w:val="0"/>
        <w:snapToGrid w:val="0"/>
        <w:jc w:val="center"/>
        <w:rPr>
          <w:sz w:val="20"/>
          <w:szCs w:val="20"/>
        </w:rPr>
      </w:pPr>
      <w:r w:rsidRPr="005C672F">
        <w:rPr>
          <w:sz w:val="20"/>
          <w:szCs w:val="20"/>
        </w:rPr>
        <w:pict>
          <v:shape id="_x0000_i1041" type="#_x0000_t75" style="width:425.75pt;height:46.95pt" equationxml="&lt;">
            <v:imagedata r:id="rId33" o:title="" chromakey="white"/>
          </v:shape>
        </w:pict>
      </w:r>
    </w:p>
    <w:p w:rsidR="006F041E" w:rsidRPr="005C672F" w:rsidRDefault="005C672F" w:rsidP="00CE23DA">
      <w:pPr>
        <w:suppressAutoHyphens w:val="0"/>
        <w:snapToGrid w:val="0"/>
        <w:jc w:val="center"/>
        <w:rPr>
          <w:sz w:val="20"/>
          <w:szCs w:val="20"/>
        </w:rPr>
      </w:pPr>
      <w:r w:rsidRPr="005C672F">
        <w:rPr>
          <w:sz w:val="20"/>
          <w:szCs w:val="20"/>
        </w:rPr>
        <w:pict>
          <v:shape id="_x0000_i1042" type="#_x0000_t75" style="width:431.35pt;height:41.3pt" equationxml="&lt;">
            <v:imagedata r:id="rId34" o:title="" chromakey="white"/>
          </v:shape>
        </w:pict>
      </w:r>
    </w:p>
    <w:p w:rsidR="00CE23DA" w:rsidRDefault="00CE23DA" w:rsidP="00CE23DA">
      <w:pPr>
        <w:suppressAutoHyphens w:val="0"/>
        <w:snapToGrid w:val="0"/>
        <w:ind w:firstLine="425"/>
        <w:jc w:val="both"/>
        <w:rPr>
          <w:rFonts w:hint="eastAsia"/>
          <w:sz w:val="20"/>
          <w:szCs w:val="20"/>
          <w:lang w:eastAsia="zh-CN"/>
        </w:rPr>
      </w:pPr>
    </w:p>
    <w:p w:rsidR="005C672F" w:rsidRDefault="005C672F" w:rsidP="00CE23DA">
      <w:pPr>
        <w:suppressAutoHyphens w:val="0"/>
        <w:snapToGrid w:val="0"/>
        <w:ind w:firstLine="425"/>
        <w:jc w:val="both"/>
        <w:rPr>
          <w:rFonts w:hint="eastAsia"/>
          <w:sz w:val="20"/>
          <w:szCs w:val="20"/>
          <w:lang w:eastAsia="zh-CN"/>
        </w:rPr>
      </w:pPr>
    </w:p>
    <w:p w:rsidR="005C672F" w:rsidRDefault="005C672F" w:rsidP="00CE23DA">
      <w:pPr>
        <w:suppressAutoHyphens w:val="0"/>
        <w:snapToGrid w:val="0"/>
        <w:ind w:firstLine="425"/>
        <w:jc w:val="both"/>
        <w:rPr>
          <w:rFonts w:hint="eastAsia"/>
          <w:sz w:val="20"/>
          <w:szCs w:val="20"/>
          <w:lang w:eastAsia="zh-CN"/>
        </w:rPr>
      </w:pPr>
    </w:p>
    <w:p w:rsidR="005C672F" w:rsidRDefault="005C672F" w:rsidP="00CE23DA">
      <w:pPr>
        <w:suppressAutoHyphens w:val="0"/>
        <w:snapToGrid w:val="0"/>
        <w:ind w:firstLine="425"/>
        <w:jc w:val="both"/>
        <w:rPr>
          <w:rFonts w:hint="eastAsia"/>
          <w:sz w:val="20"/>
          <w:szCs w:val="20"/>
          <w:lang w:eastAsia="zh-CN"/>
        </w:rPr>
      </w:pPr>
    </w:p>
    <w:p w:rsidR="005C672F" w:rsidRDefault="005C672F" w:rsidP="00CE23DA">
      <w:pPr>
        <w:suppressAutoHyphens w:val="0"/>
        <w:snapToGrid w:val="0"/>
        <w:ind w:firstLine="425"/>
        <w:jc w:val="both"/>
        <w:rPr>
          <w:rFonts w:hint="eastAsia"/>
          <w:sz w:val="20"/>
          <w:szCs w:val="20"/>
          <w:lang w:eastAsia="zh-CN"/>
        </w:rPr>
      </w:pPr>
    </w:p>
    <w:p w:rsidR="005C672F" w:rsidRDefault="005C672F" w:rsidP="00CE23DA">
      <w:pPr>
        <w:suppressAutoHyphens w:val="0"/>
        <w:snapToGrid w:val="0"/>
        <w:ind w:firstLine="425"/>
        <w:jc w:val="both"/>
        <w:rPr>
          <w:rFonts w:hint="eastAsia"/>
          <w:sz w:val="20"/>
          <w:szCs w:val="20"/>
          <w:lang w:eastAsia="zh-CN"/>
        </w:rPr>
      </w:pPr>
    </w:p>
    <w:p w:rsidR="005C672F" w:rsidRPr="005C672F" w:rsidRDefault="005C672F" w:rsidP="00CE23DA">
      <w:pPr>
        <w:suppressAutoHyphens w:val="0"/>
        <w:snapToGrid w:val="0"/>
        <w:ind w:firstLine="425"/>
        <w:jc w:val="both"/>
        <w:rPr>
          <w:sz w:val="20"/>
          <w:szCs w:val="20"/>
          <w:lang w:eastAsia="zh-CN"/>
        </w:rPr>
      </w:pPr>
    </w:p>
    <w:p w:rsidR="00CE23DA" w:rsidRPr="005C672F" w:rsidRDefault="00CE23DA" w:rsidP="00CE23DA">
      <w:pPr>
        <w:suppressAutoHyphens w:val="0"/>
        <w:snapToGrid w:val="0"/>
        <w:ind w:firstLine="425"/>
        <w:jc w:val="both"/>
        <w:rPr>
          <w:sz w:val="20"/>
          <w:szCs w:val="20"/>
        </w:rPr>
        <w:sectPr w:rsidR="00CE23DA" w:rsidRPr="005C672F" w:rsidSect="006F041E">
          <w:footnotePr>
            <w:pos w:val="beneathText"/>
          </w:footnotePr>
          <w:type w:val="continuous"/>
          <w:pgSz w:w="12240" w:h="15840" w:code="1"/>
          <w:pgMar w:top="1440" w:right="1440" w:bottom="1440" w:left="1440" w:header="720" w:footer="720" w:gutter="0"/>
          <w:cols w:space="720"/>
          <w:docGrid w:linePitch="360"/>
        </w:sectPr>
      </w:pPr>
    </w:p>
    <w:p w:rsidR="0060035D" w:rsidRPr="005C672F" w:rsidRDefault="006F041E" w:rsidP="00CE23DA">
      <w:pPr>
        <w:suppressAutoHyphens w:val="0"/>
        <w:snapToGrid w:val="0"/>
        <w:ind w:firstLine="425"/>
        <w:jc w:val="both"/>
        <w:rPr>
          <w:sz w:val="20"/>
          <w:szCs w:val="20"/>
        </w:rPr>
      </w:pPr>
      <w:r w:rsidRPr="005C672F">
        <w:rPr>
          <w:sz w:val="20"/>
          <w:szCs w:val="20"/>
        </w:rPr>
        <w:lastRenderedPageBreak/>
        <w:t>I</w:t>
      </w:r>
      <w:r w:rsidR="0060035D" w:rsidRPr="005C672F">
        <w:rPr>
          <w:sz w:val="20"/>
          <w:szCs w:val="20"/>
        </w:rPr>
        <w:t>n this equation</w:t>
      </w:r>
      <w:r w:rsidR="00FE2A16" w:rsidRPr="005C672F">
        <w:rPr>
          <w:sz w:val="20"/>
          <w:szCs w:val="20"/>
        </w:rPr>
        <w:fldChar w:fldCharType="begin"/>
      </w:r>
      <w:r w:rsidR="0060035D" w:rsidRPr="005C672F">
        <w:rPr>
          <w:sz w:val="20"/>
          <w:szCs w:val="20"/>
        </w:rPr>
        <w:instrText xml:space="preserve"> QUOTE </w:instrText>
      </w:r>
      <w:r w:rsidR="005C672F" w:rsidRPr="005C672F">
        <w:rPr>
          <w:sz w:val="20"/>
          <w:szCs w:val="20"/>
        </w:rPr>
        <w:pict>
          <v:shape id="_x0000_i1043" type="#_x0000_t75" style="width:10.65pt;height:14.4pt" equationxml="&lt;">
            <v:imagedata r:id="rId35" o:title="" chromakey="white"/>
          </v:shape>
        </w:pict>
      </w:r>
      <w:r w:rsidR="0060035D" w:rsidRPr="005C672F">
        <w:rPr>
          <w:sz w:val="20"/>
          <w:szCs w:val="20"/>
        </w:rPr>
        <w:instrText xml:space="preserve"> </w:instrText>
      </w:r>
      <w:r w:rsidR="00FE2A16" w:rsidRPr="005C672F">
        <w:rPr>
          <w:sz w:val="20"/>
          <w:szCs w:val="20"/>
        </w:rPr>
        <w:fldChar w:fldCharType="separate"/>
      </w:r>
      <w:r w:rsidR="005C672F" w:rsidRPr="005C672F">
        <w:rPr>
          <w:sz w:val="20"/>
          <w:szCs w:val="20"/>
        </w:rPr>
        <w:pict>
          <v:shape id="_x0000_i1044" type="#_x0000_t75" style="width:10.65pt;height:14.4pt" equationxml="&lt;">
            <v:imagedata r:id="rId35" o:title="" chromakey="white"/>
          </v:shape>
        </w:pict>
      </w:r>
      <w:r w:rsidR="00FE2A16" w:rsidRPr="005C672F">
        <w:rPr>
          <w:sz w:val="20"/>
          <w:szCs w:val="20"/>
        </w:rPr>
        <w:fldChar w:fldCharType="end"/>
      </w:r>
      <w:r w:rsidR="0060035D" w:rsidRPr="005C672F">
        <w:rPr>
          <w:sz w:val="20"/>
          <w:szCs w:val="20"/>
        </w:rPr>
        <w:t xml:space="preserve"> is the ballistic limit velocity, analytical and numerical model ρ</w:t>
      </w:r>
      <w:r w:rsidR="0060035D" w:rsidRPr="005C672F">
        <w:rPr>
          <w:sz w:val="20"/>
          <w:szCs w:val="20"/>
          <w:vertAlign w:val="subscript"/>
        </w:rPr>
        <w:t>1</w:t>
      </w:r>
      <w:r w:rsidR="0060035D" w:rsidRPr="005C672F">
        <w:rPr>
          <w:sz w:val="20"/>
          <w:szCs w:val="20"/>
        </w:rPr>
        <w:t>andρ</w:t>
      </w:r>
      <w:r w:rsidR="0060035D" w:rsidRPr="005C672F">
        <w:rPr>
          <w:sz w:val="20"/>
          <w:szCs w:val="20"/>
          <w:vertAlign w:val="subscript"/>
        </w:rPr>
        <w:t xml:space="preserve">2 </w:t>
      </w:r>
      <w:r w:rsidR="0060035D" w:rsidRPr="005C672F">
        <w:rPr>
          <w:sz w:val="20"/>
          <w:szCs w:val="20"/>
        </w:rPr>
        <w:t>are density of front plate and back plate, respectively.</w:t>
      </w:r>
    </w:p>
    <w:p w:rsidR="0060035D" w:rsidRPr="005C672F" w:rsidRDefault="0060035D" w:rsidP="00CE23DA">
      <w:pPr>
        <w:suppressAutoHyphens w:val="0"/>
        <w:snapToGrid w:val="0"/>
        <w:ind w:firstLine="425"/>
        <w:jc w:val="both"/>
        <w:rPr>
          <w:sz w:val="20"/>
          <w:szCs w:val="20"/>
          <w:lang w:eastAsia="zh-CN"/>
        </w:rPr>
      </w:pPr>
      <w:r w:rsidRPr="005C672F">
        <w:rPr>
          <w:sz w:val="20"/>
          <w:szCs w:val="20"/>
        </w:rPr>
        <w:lastRenderedPageBreak/>
        <w:t>Ben-Dor and his colleagues in 2009, because of leaving maximum ballistic limit velocity, improved the compound armour and reached equation (9).</w:t>
      </w:r>
    </w:p>
    <w:p w:rsidR="00CE23DA" w:rsidRPr="005C672F" w:rsidRDefault="00CE23DA" w:rsidP="00CE23DA">
      <w:pPr>
        <w:suppressAutoHyphens w:val="0"/>
        <w:snapToGrid w:val="0"/>
        <w:ind w:firstLine="425"/>
        <w:jc w:val="both"/>
        <w:rPr>
          <w:sz w:val="20"/>
          <w:szCs w:val="20"/>
          <w:lang w:eastAsia="zh-CN"/>
        </w:rPr>
        <w:sectPr w:rsidR="00CE23DA" w:rsidRPr="005C672F" w:rsidSect="00CE23DA">
          <w:footnotePr>
            <w:pos w:val="beneathText"/>
          </w:footnotePr>
          <w:type w:val="continuous"/>
          <w:pgSz w:w="12240" w:h="15840" w:code="1"/>
          <w:pgMar w:top="1440" w:right="1440" w:bottom="1440" w:left="1440" w:header="720" w:footer="720" w:gutter="0"/>
          <w:cols w:num="2" w:space="600"/>
          <w:docGrid w:linePitch="360"/>
        </w:sectPr>
      </w:pPr>
    </w:p>
    <w:p w:rsidR="00CE23DA" w:rsidRDefault="00CE23DA" w:rsidP="00CE23DA">
      <w:pPr>
        <w:suppressAutoHyphens w:val="0"/>
        <w:snapToGrid w:val="0"/>
        <w:ind w:firstLine="425"/>
        <w:jc w:val="both"/>
        <w:rPr>
          <w:rFonts w:hint="eastAsia"/>
          <w:sz w:val="20"/>
          <w:szCs w:val="20"/>
          <w:lang w:eastAsia="zh-CN"/>
        </w:rPr>
      </w:pPr>
    </w:p>
    <w:p w:rsidR="005C672F" w:rsidRPr="005C672F" w:rsidRDefault="005C672F" w:rsidP="00CE23DA">
      <w:pPr>
        <w:suppressAutoHyphens w:val="0"/>
        <w:snapToGrid w:val="0"/>
        <w:ind w:firstLine="425"/>
        <w:jc w:val="both"/>
        <w:rPr>
          <w:sz w:val="20"/>
          <w:szCs w:val="20"/>
          <w:lang w:eastAsia="zh-CN"/>
        </w:rPr>
      </w:pPr>
    </w:p>
    <w:p w:rsidR="0060035D" w:rsidRPr="005C672F" w:rsidRDefault="005C672F" w:rsidP="00CE23DA">
      <w:pPr>
        <w:suppressAutoHyphens w:val="0"/>
        <w:snapToGrid w:val="0"/>
        <w:jc w:val="center"/>
        <w:rPr>
          <w:sz w:val="20"/>
          <w:szCs w:val="20"/>
        </w:rPr>
      </w:pPr>
      <w:r w:rsidRPr="005C672F">
        <w:rPr>
          <w:sz w:val="20"/>
          <w:szCs w:val="20"/>
        </w:rPr>
        <w:pict>
          <v:shape id="_x0000_i1045" type="#_x0000_t75" style="width:380.65pt;height:31.3pt" equationxml="&lt;">
            <v:imagedata r:id="rId36" o:title="" chromakey="white"/>
          </v:shape>
        </w:pict>
      </w:r>
    </w:p>
    <w:p w:rsidR="00CE23DA" w:rsidRDefault="00CE23DA" w:rsidP="00CE23DA">
      <w:pPr>
        <w:suppressAutoHyphens w:val="0"/>
        <w:snapToGrid w:val="0"/>
        <w:ind w:firstLine="425"/>
        <w:jc w:val="both"/>
        <w:rPr>
          <w:rFonts w:hint="eastAsia"/>
          <w:sz w:val="20"/>
          <w:szCs w:val="20"/>
          <w:lang w:eastAsia="zh-CN"/>
        </w:rPr>
      </w:pPr>
    </w:p>
    <w:p w:rsidR="005C672F" w:rsidRDefault="005C672F" w:rsidP="00CE23DA">
      <w:pPr>
        <w:suppressAutoHyphens w:val="0"/>
        <w:snapToGrid w:val="0"/>
        <w:ind w:firstLine="425"/>
        <w:jc w:val="both"/>
        <w:rPr>
          <w:rFonts w:hint="eastAsia"/>
          <w:sz w:val="20"/>
          <w:szCs w:val="20"/>
          <w:lang w:eastAsia="zh-CN"/>
        </w:rPr>
      </w:pPr>
    </w:p>
    <w:p w:rsidR="005C672F" w:rsidRPr="005C672F" w:rsidRDefault="005C672F" w:rsidP="00CE23DA">
      <w:pPr>
        <w:suppressAutoHyphens w:val="0"/>
        <w:snapToGrid w:val="0"/>
        <w:ind w:firstLine="425"/>
        <w:jc w:val="both"/>
        <w:rPr>
          <w:rFonts w:hint="eastAsia"/>
          <w:sz w:val="20"/>
          <w:szCs w:val="20"/>
          <w:lang w:eastAsia="zh-CN"/>
        </w:rPr>
        <w:sectPr w:rsidR="005C672F" w:rsidRPr="005C672F" w:rsidSect="006F041E">
          <w:footnotePr>
            <w:pos w:val="beneathText"/>
          </w:footnotePr>
          <w:type w:val="continuous"/>
          <w:pgSz w:w="12240" w:h="15840" w:code="1"/>
          <w:pgMar w:top="1440" w:right="1440" w:bottom="1440" w:left="1440" w:header="720" w:footer="720" w:gutter="0"/>
          <w:cols w:space="720"/>
          <w:docGrid w:linePitch="360"/>
        </w:sectPr>
      </w:pPr>
    </w:p>
    <w:p w:rsidR="0060035D" w:rsidRPr="005C672F" w:rsidRDefault="0060035D" w:rsidP="00CE23DA">
      <w:pPr>
        <w:suppressAutoHyphens w:val="0"/>
        <w:snapToGrid w:val="0"/>
        <w:ind w:firstLine="425"/>
        <w:jc w:val="both"/>
        <w:rPr>
          <w:sz w:val="20"/>
          <w:szCs w:val="20"/>
        </w:rPr>
      </w:pPr>
      <w:r w:rsidRPr="005C672F">
        <w:rPr>
          <w:sz w:val="20"/>
          <w:szCs w:val="20"/>
        </w:rPr>
        <w:lastRenderedPageBreak/>
        <w:t>In this equation, b</w:t>
      </w:r>
      <w:r w:rsidRPr="005C672F">
        <w:rPr>
          <w:sz w:val="20"/>
          <w:szCs w:val="20"/>
          <w:vertAlign w:val="subscript"/>
        </w:rPr>
        <w:t>1</w:t>
      </w:r>
      <w:r w:rsidRPr="005C672F">
        <w:rPr>
          <w:sz w:val="20"/>
          <w:szCs w:val="20"/>
        </w:rPr>
        <w:t xml:space="preserve"> and b</w:t>
      </w:r>
      <w:r w:rsidRPr="005C672F">
        <w:rPr>
          <w:sz w:val="20"/>
          <w:szCs w:val="20"/>
          <w:vertAlign w:val="subscript"/>
        </w:rPr>
        <w:t>2</w:t>
      </w:r>
      <w:r w:rsidRPr="005C672F">
        <w:rPr>
          <w:sz w:val="20"/>
          <w:szCs w:val="20"/>
        </w:rPr>
        <w:t xml:space="preserve"> are the thickness of front plate and back plate, respectively.γ</w:t>
      </w:r>
      <w:r w:rsidRPr="005C672F">
        <w:rPr>
          <w:sz w:val="20"/>
          <w:szCs w:val="20"/>
          <w:vertAlign w:val="subscript"/>
        </w:rPr>
        <w:t>2</w:t>
      </w:r>
      <w:r w:rsidRPr="005C672F">
        <w:rPr>
          <w:sz w:val="20"/>
          <w:szCs w:val="20"/>
        </w:rPr>
        <w:t>andγ</w:t>
      </w:r>
      <w:r w:rsidRPr="005C672F">
        <w:rPr>
          <w:sz w:val="20"/>
          <w:szCs w:val="20"/>
          <w:vertAlign w:val="subscript"/>
        </w:rPr>
        <w:t>1</w:t>
      </w:r>
      <w:r w:rsidRPr="005C672F">
        <w:rPr>
          <w:sz w:val="20"/>
          <w:szCs w:val="20"/>
        </w:rPr>
        <w:t>are the volume density of plates, A</w:t>
      </w:r>
      <w:r w:rsidRPr="005C672F">
        <w:rPr>
          <w:sz w:val="20"/>
          <w:szCs w:val="20"/>
          <w:vertAlign w:val="subscript"/>
        </w:rPr>
        <w:t>1</w:t>
      </w:r>
      <w:r w:rsidRPr="005C672F">
        <w:rPr>
          <w:sz w:val="20"/>
          <w:szCs w:val="20"/>
        </w:rPr>
        <w:t>and A</w:t>
      </w:r>
      <w:r w:rsidRPr="005C672F">
        <w:rPr>
          <w:sz w:val="20"/>
          <w:szCs w:val="20"/>
          <w:vertAlign w:val="subscript"/>
        </w:rPr>
        <w:t>2</w:t>
      </w:r>
      <w:r w:rsidRPr="005C672F">
        <w:rPr>
          <w:sz w:val="20"/>
          <w:szCs w:val="20"/>
        </w:rPr>
        <w:t xml:space="preserve">are the amount of the improved plate density. </w:t>
      </w:r>
    </w:p>
    <w:p w:rsidR="0060035D" w:rsidRPr="005C672F" w:rsidRDefault="0060035D" w:rsidP="00CE23DA">
      <w:pPr>
        <w:suppressAutoHyphens w:val="0"/>
        <w:snapToGrid w:val="0"/>
        <w:ind w:firstLine="425"/>
        <w:jc w:val="both"/>
        <w:rPr>
          <w:sz w:val="20"/>
          <w:szCs w:val="20"/>
        </w:rPr>
      </w:pPr>
      <w:r w:rsidRPr="005C672F">
        <w:rPr>
          <w:sz w:val="20"/>
          <w:szCs w:val="20"/>
        </w:rPr>
        <w:lastRenderedPageBreak/>
        <w:t>In conditions that ceramic plate and back plate are made of alumina and aluminum</w:t>
      </w:r>
      <w:r w:rsidR="00B411AB" w:rsidRPr="005C672F">
        <w:rPr>
          <w:sz w:val="20"/>
          <w:szCs w:val="20"/>
        </w:rPr>
        <w:t>. e</w:t>
      </w:r>
      <w:r w:rsidRPr="005C672F">
        <w:rPr>
          <w:sz w:val="20"/>
          <w:szCs w:val="20"/>
        </w:rPr>
        <w:t>quation 10 can be stated as fallow.</w:t>
      </w:r>
    </w:p>
    <w:p w:rsidR="00CE23DA" w:rsidRPr="005C672F" w:rsidRDefault="00CE23DA" w:rsidP="00CE23DA">
      <w:pPr>
        <w:suppressAutoHyphens w:val="0"/>
        <w:snapToGrid w:val="0"/>
        <w:jc w:val="center"/>
        <w:rPr>
          <w:sz w:val="20"/>
          <w:szCs w:val="20"/>
        </w:rPr>
        <w:sectPr w:rsidR="00CE23DA" w:rsidRPr="005C672F" w:rsidSect="00CE23DA">
          <w:footnotePr>
            <w:pos w:val="beneathText"/>
          </w:footnotePr>
          <w:type w:val="continuous"/>
          <w:pgSz w:w="12240" w:h="15840" w:code="1"/>
          <w:pgMar w:top="1440" w:right="1440" w:bottom="1440" w:left="1440" w:header="720" w:footer="720" w:gutter="0"/>
          <w:cols w:num="2" w:space="600"/>
          <w:docGrid w:linePitch="360"/>
        </w:sectPr>
      </w:pPr>
    </w:p>
    <w:p w:rsidR="0060035D" w:rsidRPr="005C672F" w:rsidRDefault="005C672F" w:rsidP="00CE23DA">
      <w:pPr>
        <w:suppressAutoHyphens w:val="0"/>
        <w:snapToGrid w:val="0"/>
        <w:jc w:val="center"/>
        <w:rPr>
          <w:sz w:val="20"/>
          <w:szCs w:val="20"/>
        </w:rPr>
      </w:pPr>
      <w:r w:rsidRPr="005C672F">
        <w:rPr>
          <w:sz w:val="20"/>
          <w:szCs w:val="20"/>
        </w:rPr>
        <w:lastRenderedPageBreak/>
        <w:pict>
          <v:shape id="_x0000_i1046" type="#_x0000_t75" style="width:385.65pt;height:31.3pt" equationxml="&lt;">
            <v:imagedata r:id="rId37" o:title="" chromakey="white"/>
          </v:shape>
        </w:pict>
      </w:r>
    </w:p>
    <w:p w:rsidR="00CE23DA" w:rsidRDefault="00CE23DA" w:rsidP="00CE23DA">
      <w:pPr>
        <w:suppressAutoHyphens w:val="0"/>
        <w:snapToGrid w:val="0"/>
        <w:ind w:firstLine="425"/>
        <w:jc w:val="both"/>
        <w:rPr>
          <w:rFonts w:hint="eastAsia"/>
          <w:sz w:val="20"/>
          <w:szCs w:val="20"/>
          <w:lang w:eastAsia="zh-CN"/>
        </w:rPr>
      </w:pPr>
    </w:p>
    <w:p w:rsidR="005C672F" w:rsidRDefault="005C672F" w:rsidP="00CE23DA">
      <w:pPr>
        <w:suppressAutoHyphens w:val="0"/>
        <w:snapToGrid w:val="0"/>
        <w:ind w:firstLine="425"/>
        <w:jc w:val="both"/>
        <w:rPr>
          <w:rFonts w:hint="eastAsia"/>
          <w:sz w:val="20"/>
          <w:szCs w:val="20"/>
          <w:lang w:eastAsia="zh-CN"/>
        </w:rPr>
      </w:pPr>
    </w:p>
    <w:p w:rsidR="005C672F" w:rsidRPr="005C672F" w:rsidRDefault="005C672F" w:rsidP="00CE23DA">
      <w:pPr>
        <w:suppressAutoHyphens w:val="0"/>
        <w:snapToGrid w:val="0"/>
        <w:ind w:firstLine="425"/>
        <w:jc w:val="both"/>
        <w:rPr>
          <w:rFonts w:hint="eastAsia"/>
          <w:sz w:val="20"/>
          <w:szCs w:val="20"/>
          <w:lang w:eastAsia="zh-CN"/>
        </w:rPr>
        <w:sectPr w:rsidR="005C672F" w:rsidRPr="005C672F" w:rsidSect="006F041E">
          <w:footnotePr>
            <w:pos w:val="beneathText"/>
          </w:footnotePr>
          <w:type w:val="continuous"/>
          <w:pgSz w:w="12240" w:h="15840" w:code="1"/>
          <w:pgMar w:top="1440" w:right="1440" w:bottom="1440" w:left="1440" w:header="720" w:footer="720" w:gutter="0"/>
          <w:cols w:space="720"/>
          <w:docGrid w:linePitch="360"/>
        </w:sectPr>
      </w:pPr>
    </w:p>
    <w:p w:rsidR="0060035D" w:rsidRPr="005C672F" w:rsidRDefault="0060035D" w:rsidP="00CE23DA">
      <w:pPr>
        <w:suppressAutoHyphens w:val="0"/>
        <w:snapToGrid w:val="0"/>
        <w:ind w:firstLine="425"/>
        <w:jc w:val="both"/>
        <w:rPr>
          <w:sz w:val="20"/>
          <w:szCs w:val="20"/>
          <w:vertAlign w:val="subscript"/>
        </w:rPr>
      </w:pPr>
      <w:r w:rsidRPr="005C672F">
        <w:rPr>
          <w:sz w:val="20"/>
          <w:szCs w:val="20"/>
        </w:rPr>
        <w:lastRenderedPageBreak/>
        <w:t>Total thickness of armour: b=b</w:t>
      </w:r>
      <w:r w:rsidRPr="005C672F">
        <w:rPr>
          <w:sz w:val="20"/>
          <w:szCs w:val="20"/>
          <w:vertAlign w:val="subscript"/>
        </w:rPr>
        <w:t>1</w:t>
      </w:r>
      <w:r w:rsidRPr="005C672F">
        <w:rPr>
          <w:sz w:val="20"/>
          <w:szCs w:val="20"/>
        </w:rPr>
        <w:t>+b</w:t>
      </w:r>
      <w:r w:rsidRPr="005C672F">
        <w:rPr>
          <w:sz w:val="20"/>
          <w:szCs w:val="20"/>
          <w:vertAlign w:val="subscript"/>
        </w:rPr>
        <w:t>2</w:t>
      </w:r>
    </w:p>
    <w:p w:rsidR="0060035D" w:rsidRPr="005C672F" w:rsidRDefault="0060035D" w:rsidP="00CE23DA">
      <w:pPr>
        <w:suppressAutoHyphens w:val="0"/>
        <w:snapToGrid w:val="0"/>
        <w:ind w:firstLine="425"/>
        <w:jc w:val="both"/>
        <w:rPr>
          <w:sz w:val="20"/>
          <w:szCs w:val="20"/>
        </w:rPr>
      </w:pPr>
      <w:r w:rsidRPr="005C672F">
        <w:rPr>
          <w:sz w:val="20"/>
          <w:szCs w:val="20"/>
        </w:rPr>
        <w:t>Using the presented equations, the improved thickness of compound plates composed of lower plate of composite and upper plate of ceramic and are presented in table4</w:t>
      </w:r>
      <w:r w:rsidR="00B411AB" w:rsidRPr="005C672F">
        <w:rPr>
          <w:sz w:val="20"/>
          <w:szCs w:val="20"/>
        </w:rPr>
        <w:t>, i</w:t>
      </w:r>
      <w:r w:rsidRPr="005C672F">
        <w:rPr>
          <w:sz w:val="20"/>
          <w:szCs w:val="20"/>
        </w:rPr>
        <w:t xml:space="preserve">n which the total thickness of </w:t>
      </w:r>
      <w:r w:rsidRPr="005C672F">
        <w:rPr>
          <w:sz w:val="20"/>
          <w:szCs w:val="20"/>
        </w:rPr>
        <w:lastRenderedPageBreak/>
        <w:t>armour is 10 millimeter. As can be seen, the improved surface gained from the above equation by Ben-Dor</w:t>
      </w:r>
      <w:r w:rsidR="005C672F" w:rsidRPr="005C672F">
        <w:rPr>
          <w:rFonts w:hint="eastAsia"/>
          <w:sz w:val="20"/>
          <w:szCs w:val="20"/>
          <w:lang w:eastAsia="zh-CN"/>
        </w:rPr>
        <w:t xml:space="preserve"> </w:t>
      </w:r>
      <w:r w:rsidRPr="005C672F">
        <w:rPr>
          <w:sz w:val="20"/>
          <w:szCs w:val="20"/>
        </w:rPr>
        <w:t>has the maximum capacity of energy absorption, but the gained improved plate through the equation presented b</w:t>
      </w:r>
      <w:r w:rsidR="00B411AB" w:rsidRPr="005C672F">
        <w:rPr>
          <w:sz w:val="20"/>
          <w:szCs w:val="20"/>
        </w:rPr>
        <w:t>y W</w:t>
      </w:r>
      <w:r w:rsidRPr="005C672F">
        <w:rPr>
          <w:sz w:val="20"/>
          <w:szCs w:val="20"/>
        </w:rPr>
        <w:t xml:space="preserve">ang has the minimum weight. </w:t>
      </w:r>
    </w:p>
    <w:p w:rsidR="00CE23DA" w:rsidRPr="005C672F" w:rsidRDefault="00CE23DA" w:rsidP="00CE23DA">
      <w:pPr>
        <w:suppressAutoHyphens w:val="0"/>
        <w:snapToGrid w:val="0"/>
        <w:jc w:val="center"/>
        <w:rPr>
          <w:sz w:val="20"/>
          <w:szCs w:val="20"/>
        </w:rPr>
        <w:sectPr w:rsidR="00CE23DA" w:rsidRPr="005C672F" w:rsidSect="00CE23DA">
          <w:footnotePr>
            <w:pos w:val="beneathText"/>
          </w:footnotePr>
          <w:type w:val="continuous"/>
          <w:pgSz w:w="12240" w:h="15840" w:code="1"/>
          <w:pgMar w:top="1440" w:right="1440" w:bottom="1440" w:left="1440" w:header="720" w:footer="720" w:gutter="0"/>
          <w:cols w:num="2" w:space="600"/>
          <w:docGrid w:linePitch="360"/>
        </w:sectPr>
      </w:pPr>
    </w:p>
    <w:p w:rsidR="00CE23DA" w:rsidRPr="005C672F" w:rsidRDefault="00CE23DA" w:rsidP="00CE23DA">
      <w:pPr>
        <w:suppressAutoHyphens w:val="0"/>
        <w:snapToGrid w:val="0"/>
        <w:jc w:val="center"/>
        <w:rPr>
          <w:sz w:val="20"/>
          <w:szCs w:val="20"/>
          <w:lang w:eastAsia="zh-CN"/>
        </w:rPr>
      </w:pPr>
    </w:p>
    <w:p w:rsidR="0060035D" w:rsidRPr="005C672F" w:rsidRDefault="0060035D" w:rsidP="00CE23DA">
      <w:pPr>
        <w:suppressAutoHyphens w:val="0"/>
        <w:snapToGrid w:val="0"/>
        <w:jc w:val="center"/>
        <w:rPr>
          <w:sz w:val="20"/>
          <w:szCs w:val="20"/>
        </w:rPr>
      </w:pPr>
      <w:r w:rsidRPr="005C672F">
        <w:rPr>
          <w:sz w:val="20"/>
          <w:szCs w:val="20"/>
        </w:rPr>
        <w:t>Table 6- mechanical properties of boron-carbide</w:t>
      </w:r>
    </w:p>
    <w:tbl>
      <w:tblPr>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569"/>
        <w:gridCol w:w="1683"/>
        <w:gridCol w:w="1648"/>
        <w:gridCol w:w="2162"/>
        <w:gridCol w:w="2412"/>
      </w:tblGrid>
      <w:tr w:rsidR="0060035D" w:rsidRPr="005C672F" w:rsidTr="00CE23DA">
        <w:trPr>
          <w:jc w:val="center"/>
        </w:trPr>
        <w:tc>
          <w:tcPr>
            <w:tcW w:w="828" w:type="pct"/>
            <w:vAlign w:val="center"/>
          </w:tcPr>
          <w:p w:rsidR="0060035D" w:rsidRPr="005C672F" w:rsidRDefault="0060035D" w:rsidP="00CE23DA">
            <w:pPr>
              <w:suppressAutoHyphens w:val="0"/>
              <w:snapToGrid w:val="0"/>
              <w:jc w:val="both"/>
              <w:rPr>
                <w:sz w:val="20"/>
                <w:szCs w:val="20"/>
              </w:rPr>
            </w:pPr>
            <w:r w:rsidRPr="005C672F">
              <w:rPr>
                <w:sz w:val="20"/>
                <w:szCs w:val="20"/>
              </w:rPr>
              <w:t>Poisson’s</w:t>
            </w:r>
            <w:r w:rsidR="00CE23DA" w:rsidRPr="005C672F">
              <w:rPr>
                <w:sz w:val="20"/>
                <w:szCs w:val="20"/>
              </w:rPr>
              <w:t xml:space="preserve"> </w:t>
            </w:r>
            <w:r w:rsidRPr="005C672F">
              <w:rPr>
                <w:sz w:val="20"/>
                <w:szCs w:val="20"/>
              </w:rPr>
              <w:t>ratio, ν</w:t>
            </w:r>
          </w:p>
        </w:tc>
        <w:tc>
          <w:tcPr>
            <w:tcW w:w="888" w:type="pct"/>
            <w:vAlign w:val="center"/>
          </w:tcPr>
          <w:p w:rsidR="0060035D" w:rsidRPr="005C672F" w:rsidRDefault="0060035D" w:rsidP="00CE23DA">
            <w:pPr>
              <w:suppressAutoHyphens w:val="0"/>
              <w:snapToGrid w:val="0"/>
              <w:jc w:val="both"/>
              <w:rPr>
                <w:sz w:val="20"/>
                <w:szCs w:val="20"/>
              </w:rPr>
            </w:pPr>
            <w:r w:rsidRPr="005C672F">
              <w:rPr>
                <w:sz w:val="20"/>
                <w:szCs w:val="20"/>
              </w:rPr>
              <w:t>Density, ρ</w:t>
            </w:r>
            <w:r w:rsidR="00CE23DA" w:rsidRPr="005C672F">
              <w:rPr>
                <w:sz w:val="20"/>
                <w:szCs w:val="20"/>
              </w:rPr>
              <w:t xml:space="preserve"> </w:t>
            </w:r>
            <w:r w:rsidRPr="005C672F">
              <w:rPr>
                <w:sz w:val="20"/>
                <w:szCs w:val="20"/>
              </w:rPr>
              <w:t>(kg/m</w:t>
            </w:r>
            <w:r w:rsidRPr="005C672F">
              <w:rPr>
                <w:sz w:val="20"/>
                <w:szCs w:val="20"/>
                <w:vertAlign w:val="superscript"/>
              </w:rPr>
              <w:t>3</w:t>
            </w:r>
            <w:r w:rsidRPr="005C672F">
              <w:rPr>
                <w:sz w:val="20"/>
                <w:szCs w:val="20"/>
              </w:rPr>
              <w:t>)</w:t>
            </w:r>
          </w:p>
        </w:tc>
        <w:tc>
          <w:tcPr>
            <w:tcW w:w="870" w:type="pct"/>
            <w:vAlign w:val="center"/>
          </w:tcPr>
          <w:p w:rsidR="0060035D" w:rsidRPr="005C672F" w:rsidRDefault="0060035D" w:rsidP="00CE23DA">
            <w:pPr>
              <w:suppressAutoHyphens w:val="0"/>
              <w:snapToGrid w:val="0"/>
              <w:jc w:val="both"/>
              <w:rPr>
                <w:sz w:val="20"/>
                <w:szCs w:val="20"/>
              </w:rPr>
            </w:pPr>
            <w:r w:rsidRPr="005C672F">
              <w:rPr>
                <w:sz w:val="20"/>
                <w:szCs w:val="20"/>
              </w:rPr>
              <w:t>Stiffness,</w:t>
            </w:r>
            <w:r w:rsidR="00CE23DA" w:rsidRPr="005C672F">
              <w:rPr>
                <w:sz w:val="20"/>
                <w:szCs w:val="20"/>
              </w:rPr>
              <w:t xml:space="preserve"> </w:t>
            </w:r>
            <w:r w:rsidRPr="005C672F">
              <w:rPr>
                <w:sz w:val="20"/>
                <w:szCs w:val="20"/>
              </w:rPr>
              <w:t>E (GPa)</w:t>
            </w:r>
          </w:p>
        </w:tc>
        <w:tc>
          <w:tcPr>
            <w:tcW w:w="1141" w:type="pct"/>
            <w:vAlign w:val="center"/>
          </w:tcPr>
          <w:p w:rsidR="0060035D" w:rsidRPr="005C672F" w:rsidRDefault="0060035D" w:rsidP="00CE23DA">
            <w:pPr>
              <w:suppressAutoHyphens w:val="0"/>
              <w:snapToGrid w:val="0"/>
              <w:jc w:val="both"/>
              <w:rPr>
                <w:sz w:val="20"/>
                <w:szCs w:val="20"/>
              </w:rPr>
            </w:pPr>
            <w:r w:rsidRPr="005C672F">
              <w:rPr>
                <w:sz w:val="20"/>
                <w:szCs w:val="20"/>
              </w:rPr>
              <w:t>Yield strength,</w:t>
            </w:r>
            <w:r w:rsidR="00CE23DA" w:rsidRPr="005C672F">
              <w:rPr>
                <w:sz w:val="20"/>
                <w:szCs w:val="20"/>
              </w:rPr>
              <w:t xml:space="preserve"> </w:t>
            </w:r>
            <w:r w:rsidRPr="005C672F">
              <w:rPr>
                <w:sz w:val="20"/>
                <w:szCs w:val="20"/>
              </w:rPr>
              <w:t>σ</w:t>
            </w:r>
            <w:r w:rsidRPr="005C672F">
              <w:rPr>
                <w:sz w:val="20"/>
                <w:szCs w:val="20"/>
                <w:vertAlign w:val="subscript"/>
              </w:rPr>
              <w:t>y</w:t>
            </w:r>
            <w:r w:rsidRPr="005C672F">
              <w:rPr>
                <w:sz w:val="20"/>
                <w:szCs w:val="20"/>
              </w:rPr>
              <w:t xml:space="preserve"> (GPa)</w:t>
            </w:r>
          </w:p>
        </w:tc>
        <w:tc>
          <w:tcPr>
            <w:tcW w:w="1273" w:type="pct"/>
            <w:vAlign w:val="center"/>
          </w:tcPr>
          <w:p w:rsidR="0060035D" w:rsidRPr="005C672F" w:rsidRDefault="0060035D" w:rsidP="00CE23DA">
            <w:pPr>
              <w:suppressAutoHyphens w:val="0"/>
              <w:snapToGrid w:val="0"/>
              <w:jc w:val="both"/>
              <w:rPr>
                <w:sz w:val="20"/>
                <w:szCs w:val="20"/>
              </w:rPr>
            </w:pPr>
            <w:r w:rsidRPr="005C672F">
              <w:rPr>
                <w:sz w:val="20"/>
                <w:szCs w:val="20"/>
              </w:rPr>
              <w:t>Tangent</w:t>
            </w:r>
            <w:r w:rsidR="00CE23DA" w:rsidRPr="005C672F">
              <w:rPr>
                <w:rFonts w:hint="eastAsia"/>
                <w:sz w:val="20"/>
                <w:szCs w:val="20"/>
                <w:lang w:eastAsia="zh-CN"/>
              </w:rPr>
              <w:t xml:space="preserve"> </w:t>
            </w:r>
            <w:r w:rsidRPr="005C672F">
              <w:rPr>
                <w:sz w:val="20"/>
                <w:szCs w:val="20"/>
              </w:rPr>
              <w:t>modulus, E</w:t>
            </w:r>
            <w:r w:rsidRPr="005C672F">
              <w:rPr>
                <w:sz w:val="20"/>
                <w:szCs w:val="20"/>
                <w:vertAlign w:val="subscript"/>
              </w:rPr>
              <w:t>t</w:t>
            </w:r>
            <w:r w:rsidR="00CE23DA" w:rsidRPr="005C672F">
              <w:rPr>
                <w:sz w:val="20"/>
                <w:szCs w:val="20"/>
              </w:rPr>
              <w:t xml:space="preserve"> </w:t>
            </w:r>
            <w:r w:rsidRPr="005C672F">
              <w:rPr>
                <w:sz w:val="20"/>
                <w:szCs w:val="20"/>
              </w:rPr>
              <w:t>(GPa)</w:t>
            </w:r>
          </w:p>
        </w:tc>
      </w:tr>
      <w:tr w:rsidR="0060035D" w:rsidRPr="005C672F" w:rsidTr="00CE23DA">
        <w:trPr>
          <w:jc w:val="center"/>
        </w:trPr>
        <w:tc>
          <w:tcPr>
            <w:tcW w:w="828" w:type="pct"/>
            <w:vAlign w:val="center"/>
          </w:tcPr>
          <w:p w:rsidR="0060035D" w:rsidRPr="005C672F" w:rsidRDefault="0060035D" w:rsidP="00CE23DA">
            <w:pPr>
              <w:suppressAutoHyphens w:val="0"/>
              <w:snapToGrid w:val="0"/>
              <w:jc w:val="both"/>
              <w:rPr>
                <w:sz w:val="20"/>
                <w:szCs w:val="20"/>
              </w:rPr>
            </w:pPr>
            <w:r w:rsidRPr="005C672F">
              <w:rPr>
                <w:sz w:val="20"/>
                <w:szCs w:val="20"/>
              </w:rPr>
              <w:t>0.17</w:t>
            </w:r>
          </w:p>
        </w:tc>
        <w:tc>
          <w:tcPr>
            <w:tcW w:w="888" w:type="pct"/>
            <w:vAlign w:val="center"/>
          </w:tcPr>
          <w:p w:rsidR="0060035D" w:rsidRPr="005C672F" w:rsidRDefault="0060035D" w:rsidP="00CE23DA">
            <w:pPr>
              <w:suppressAutoHyphens w:val="0"/>
              <w:snapToGrid w:val="0"/>
              <w:jc w:val="both"/>
              <w:rPr>
                <w:sz w:val="20"/>
                <w:szCs w:val="20"/>
              </w:rPr>
            </w:pPr>
            <w:r w:rsidRPr="005C672F">
              <w:rPr>
                <w:sz w:val="20"/>
                <w:szCs w:val="20"/>
              </w:rPr>
              <w:t>2500</w:t>
            </w:r>
          </w:p>
        </w:tc>
        <w:tc>
          <w:tcPr>
            <w:tcW w:w="870" w:type="pct"/>
            <w:vAlign w:val="center"/>
          </w:tcPr>
          <w:p w:rsidR="0060035D" w:rsidRPr="005C672F" w:rsidRDefault="0060035D" w:rsidP="00CE23DA">
            <w:pPr>
              <w:suppressAutoHyphens w:val="0"/>
              <w:snapToGrid w:val="0"/>
              <w:jc w:val="both"/>
              <w:rPr>
                <w:sz w:val="20"/>
                <w:szCs w:val="20"/>
              </w:rPr>
            </w:pPr>
            <w:r w:rsidRPr="005C672F">
              <w:rPr>
                <w:sz w:val="20"/>
                <w:szCs w:val="20"/>
              </w:rPr>
              <w:t>440</w:t>
            </w:r>
          </w:p>
        </w:tc>
        <w:tc>
          <w:tcPr>
            <w:tcW w:w="1141" w:type="pct"/>
            <w:vAlign w:val="center"/>
          </w:tcPr>
          <w:p w:rsidR="0060035D" w:rsidRPr="005C672F" w:rsidRDefault="0060035D" w:rsidP="00CE23DA">
            <w:pPr>
              <w:suppressAutoHyphens w:val="0"/>
              <w:snapToGrid w:val="0"/>
              <w:jc w:val="both"/>
              <w:rPr>
                <w:sz w:val="20"/>
                <w:szCs w:val="20"/>
              </w:rPr>
            </w:pPr>
            <w:r w:rsidRPr="005C672F">
              <w:rPr>
                <w:sz w:val="20"/>
                <w:szCs w:val="20"/>
              </w:rPr>
              <w:t>15.8</w:t>
            </w:r>
          </w:p>
        </w:tc>
        <w:tc>
          <w:tcPr>
            <w:tcW w:w="1273" w:type="pct"/>
            <w:vAlign w:val="center"/>
          </w:tcPr>
          <w:p w:rsidR="0060035D" w:rsidRPr="005C672F" w:rsidRDefault="0060035D" w:rsidP="00CE23DA">
            <w:pPr>
              <w:suppressAutoHyphens w:val="0"/>
              <w:snapToGrid w:val="0"/>
              <w:jc w:val="both"/>
              <w:rPr>
                <w:sz w:val="20"/>
                <w:szCs w:val="20"/>
              </w:rPr>
            </w:pPr>
            <w:r w:rsidRPr="005C672F">
              <w:rPr>
                <w:sz w:val="20"/>
                <w:szCs w:val="20"/>
              </w:rPr>
              <w:t>0</w:t>
            </w:r>
          </w:p>
        </w:tc>
      </w:tr>
    </w:tbl>
    <w:p w:rsidR="0060035D" w:rsidRPr="005C672F" w:rsidRDefault="0060035D" w:rsidP="00CE23DA">
      <w:pPr>
        <w:suppressAutoHyphens w:val="0"/>
        <w:snapToGrid w:val="0"/>
        <w:jc w:val="center"/>
        <w:rPr>
          <w:sz w:val="20"/>
          <w:szCs w:val="20"/>
        </w:rPr>
      </w:pPr>
    </w:p>
    <w:p w:rsidR="0060035D" w:rsidRPr="005C672F" w:rsidRDefault="0060035D" w:rsidP="00CE23DA">
      <w:pPr>
        <w:suppressAutoHyphens w:val="0"/>
        <w:snapToGrid w:val="0"/>
        <w:jc w:val="center"/>
        <w:rPr>
          <w:sz w:val="20"/>
          <w:szCs w:val="20"/>
        </w:rPr>
      </w:pPr>
      <w:r w:rsidRPr="005C672F">
        <w:rPr>
          <w:sz w:val="20"/>
          <w:szCs w:val="20"/>
        </w:rPr>
        <w:t>Table 7: mechanical properties of steel projectile</w:t>
      </w:r>
    </w:p>
    <w:tbl>
      <w:tblPr>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583"/>
        <w:gridCol w:w="1698"/>
        <w:gridCol w:w="1664"/>
        <w:gridCol w:w="2111"/>
        <w:gridCol w:w="2418"/>
      </w:tblGrid>
      <w:tr w:rsidR="0060035D" w:rsidRPr="005C672F" w:rsidTr="00CE23DA">
        <w:trPr>
          <w:jc w:val="center"/>
        </w:trPr>
        <w:tc>
          <w:tcPr>
            <w:tcW w:w="836" w:type="pct"/>
            <w:vAlign w:val="center"/>
          </w:tcPr>
          <w:p w:rsidR="0060035D" w:rsidRPr="005C672F" w:rsidRDefault="0060035D" w:rsidP="00CE23DA">
            <w:pPr>
              <w:suppressAutoHyphens w:val="0"/>
              <w:snapToGrid w:val="0"/>
              <w:jc w:val="both"/>
              <w:rPr>
                <w:sz w:val="20"/>
                <w:szCs w:val="20"/>
              </w:rPr>
            </w:pPr>
            <w:r w:rsidRPr="005C672F">
              <w:rPr>
                <w:sz w:val="20"/>
                <w:szCs w:val="20"/>
              </w:rPr>
              <w:t>Poisson’s</w:t>
            </w:r>
            <w:r w:rsidR="00CE23DA" w:rsidRPr="005C672F">
              <w:rPr>
                <w:sz w:val="20"/>
                <w:szCs w:val="20"/>
              </w:rPr>
              <w:t xml:space="preserve"> </w:t>
            </w:r>
            <w:r w:rsidRPr="005C672F">
              <w:rPr>
                <w:sz w:val="20"/>
                <w:szCs w:val="20"/>
              </w:rPr>
              <w:t>ratio, ν</w:t>
            </w:r>
          </w:p>
        </w:tc>
        <w:tc>
          <w:tcPr>
            <w:tcW w:w="896" w:type="pct"/>
            <w:vAlign w:val="center"/>
          </w:tcPr>
          <w:p w:rsidR="0060035D" w:rsidRPr="005C672F" w:rsidRDefault="0060035D" w:rsidP="00CE23DA">
            <w:pPr>
              <w:suppressAutoHyphens w:val="0"/>
              <w:snapToGrid w:val="0"/>
              <w:jc w:val="both"/>
              <w:rPr>
                <w:sz w:val="20"/>
                <w:szCs w:val="20"/>
              </w:rPr>
            </w:pPr>
            <w:r w:rsidRPr="005C672F">
              <w:rPr>
                <w:sz w:val="20"/>
                <w:szCs w:val="20"/>
              </w:rPr>
              <w:t>Density, ρ</w:t>
            </w:r>
            <w:r w:rsidR="00CE23DA" w:rsidRPr="005C672F">
              <w:rPr>
                <w:sz w:val="20"/>
                <w:szCs w:val="20"/>
              </w:rPr>
              <w:t xml:space="preserve"> </w:t>
            </w:r>
            <w:r w:rsidRPr="005C672F">
              <w:rPr>
                <w:sz w:val="20"/>
                <w:szCs w:val="20"/>
              </w:rPr>
              <w:t>(kg/m</w:t>
            </w:r>
            <w:r w:rsidRPr="005C672F">
              <w:rPr>
                <w:sz w:val="20"/>
                <w:szCs w:val="20"/>
                <w:vertAlign w:val="superscript"/>
              </w:rPr>
              <w:t>3</w:t>
            </w:r>
            <w:r w:rsidRPr="005C672F">
              <w:rPr>
                <w:sz w:val="20"/>
                <w:szCs w:val="20"/>
              </w:rPr>
              <w:t>)</w:t>
            </w:r>
          </w:p>
        </w:tc>
        <w:tc>
          <w:tcPr>
            <w:tcW w:w="878" w:type="pct"/>
            <w:vAlign w:val="center"/>
          </w:tcPr>
          <w:p w:rsidR="0060035D" w:rsidRPr="005C672F" w:rsidRDefault="0060035D" w:rsidP="00CE23DA">
            <w:pPr>
              <w:suppressAutoHyphens w:val="0"/>
              <w:snapToGrid w:val="0"/>
              <w:jc w:val="both"/>
              <w:rPr>
                <w:sz w:val="20"/>
                <w:szCs w:val="20"/>
              </w:rPr>
            </w:pPr>
            <w:r w:rsidRPr="005C672F">
              <w:rPr>
                <w:sz w:val="20"/>
                <w:szCs w:val="20"/>
              </w:rPr>
              <w:t>Stiffness,</w:t>
            </w:r>
            <w:r w:rsidR="00CE23DA" w:rsidRPr="005C672F">
              <w:rPr>
                <w:sz w:val="20"/>
                <w:szCs w:val="20"/>
              </w:rPr>
              <w:t xml:space="preserve"> </w:t>
            </w:r>
            <w:r w:rsidRPr="005C672F">
              <w:rPr>
                <w:sz w:val="20"/>
                <w:szCs w:val="20"/>
              </w:rPr>
              <w:t>E (GPa)</w:t>
            </w:r>
          </w:p>
        </w:tc>
        <w:tc>
          <w:tcPr>
            <w:tcW w:w="1114" w:type="pct"/>
            <w:vAlign w:val="center"/>
          </w:tcPr>
          <w:p w:rsidR="0060035D" w:rsidRPr="005C672F" w:rsidRDefault="0060035D" w:rsidP="00CE23DA">
            <w:pPr>
              <w:suppressAutoHyphens w:val="0"/>
              <w:snapToGrid w:val="0"/>
              <w:jc w:val="both"/>
              <w:rPr>
                <w:sz w:val="20"/>
                <w:szCs w:val="20"/>
              </w:rPr>
            </w:pPr>
            <w:r w:rsidRPr="005C672F">
              <w:rPr>
                <w:sz w:val="20"/>
                <w:szCs w:val="20"/>
              </w:rPr>
              <w:t>Yield strength,</w:t>
            </w:r>
            <w:r w:rsidR="00CE23DA" w:rsidRPr="005C672F">
              <w:rPr>
                <w:sz w:val="20"/>
                <w:szCs w:val="20"/>
              </w:rPr>
              <w:t xml:space="preserve"> </w:t>
            </w:r>
            <w:r w:rsidRPr="005C672F">
              <w:rPr>
                <w:sz w:val="20"/>
                <w:szCs w:val="20"/>
              </w:rPr>
              <w:t>σ</w:t>
            </w:r>
            <w:r w:rsidRPr="005C672F">
              <w:rPr>
                <w:sz w:val="20"/>
                <w:szCs w:val="20"/>
                <w:vertAlign w:val="subscript"/>
              </w:rPr>
              <w:t>y</w:t>
            </w:r>
            <w:r w:rsidRPr="005C672F">
              <w:rPr>
                <w:sz w:val="20"/>
                <w:szCs w:val="20"/>
              </w:rPr>
              <w:t xml:space="preserve"> (GPa</w:t>
            </w:r>
          </w:p>
        </w:tc>
        <w:tc>
          <w:tcPr>
            <w:tcW w:w="1276" w:type="pct"/>
            <w:vAlign w:val="center"/>
          </w:tcPr>
          <w:p w:rsidR="0060035D" w:rsidRPr="005C672F" w:rsidRDefault="0060035D" w:rsidP="00CE23DA">
            <w:pPr>
              <w:suppressAutoHyphens w:val="0"/>
              <w:snapToGrid w:val="0"/>
              <w:jc w:val="both"/>
              <w:rPr>
                <w:sz w:val="20"/>
                <w:szCs w:val="20"/>
              </w:rPr>
            </w:pPr>
            <w:r w:rsidRPr="005C672F">
              <w:rPr>
                <w:sz w:val="20"/>
                <w:szCs w:val="20"/>
              </w:rPr>
              <w:t>Tangent</w:t>
            </w:r>
            <w:r w:rsidR="00CE23DA" w:rsidRPr="005C672F">
              <w:rPr>
                <w:rFonts w:hint="eastAsia"/>
                <w:sz w:val="20"/>
                <w:szCs w:val="20"/>
                <w:lang w:eastAsia="zh-CN"/>
              </w:rPr>
              <w:t xml:space="preserve"> </w:t>
            </w:r>
            <w:r w:rsidRPr="005C672F">
              <w:rPr>
                <w:sz w:val="20"/>
                <w:szCs w:val="20"/>
              </w:rPr>
              <w:t>modulus, E</w:t>
            </w:r>
            <w:r w:rsidRPr="005C672F">
              <w:rPr>
                <w:sz w:val="20"/>
                <w:szCs w:val="20"/>
                <w:vertAlign w:val="subscript"/>
              </w:rPr>
              <w:t>t</w:t>
            </w:r>
            <w:r w:rsidR="00CE23DA" w:rsidRPr="005C672F">
              <w:rPr>
                <w:sz w:val="20"/>
                <w:szCs w:val="20"/>
                <w:vertAlign w:val="subscript"/>
              </w:rPr>
              <w:t xml:space="preserve"> </w:t>
            </w:r>
            <w:r w:rsidRPr="005C672F">
              <w:rPr>
                <w:sz w:val="20"/>
                <w:szCs w:val="20"/>
              </w:rPr>
              <w:t>(GPa)</w:t>
            </w:r>
          </w:p>
        </w:tc>
      </w:tr>
      <w:tr w:rsidR="0060035D" w:rsidRPr="005C672F" w:rsidTr="00CE23DA">
        <w:trPr>
          <w:jc w:val="center"/>
        </w:trPr>
        <w:tc>
          <w:tcPr>
            <w:tcW w:w="836" w:type="pct"/>
            <w:vAlign w:val="center"/>
          </w:tcPr>
          <w:p w:rsidR="0060035D" w:rsidRPr="005C672F" w:rsidRDefault="0060035D" w:rsidP="00CE23DA">
            <w:pPr>
              <w:suppressAutoHyphens w:val="0"/>
              <w:snapToGrid w:val="0"/>
              <w:jc w:val="both"/>
              <w:rPr>
                <w:sz w:val="20"/>
                <w:szCs w:val="20"/>
              </w:rPr>
            </w:pPr>
            <w:r w:rsidRPr="005C672F">
              <w:rPr>
                <w:sz w:val="20"/>
                <w:szCs w:val="20"/>
              </w:rPr>
              <w:t>0.3</w:t>
            </w:r>
          </w:p>
        </w:tc>
        <w:tc>
          <w:tcPr>
            <w:tcW w:w="896" w:type="pct"/>
            <w:vAlign w:val="center"/>
          </w:tcPr>
          <w:p w:rsidR="0060035D" w:rsidRPr="005C672F" w:rsidRDefault="0060035D" w:rsidP="00CE23DA">
            <w:pPr>
              <w:suppressAutoHyphens w:val="0"/>
              <w:snapToGrid w:val="0"/>
              <w:jc w:val="both"/>
              <w:rPr>
                <w:sz w:val="20"/>
                <w:szCs w:val="20"/>
              </w:rPr>
            </w:pPr>
            <w:r w:rsidRPr="005C672F">
              <w:rPr>
                <w:sz w:val="20"/>
                <w:szCs w:val="20"/>
              </w:rPr>
              <w:t>7890</w:t>
            </w:r>
          </w:p>
        </w:tc>
        <w:tc>
          <w:tcPr>
            <w:tcW w:w="878" w:type="pct"/>
            <w:vAlign w:val="center"/>
          </w:tcPr>
          <w:p w:rsidR="0060035D" w:rsidRPr="005C672F" w:rsidRDefault="0060035D" w:rsidP="00CE23DA">
            <w:pPr>
              <w:suppressAutoHyphens w:val="0"/>
              <w:snapToGrid w:val="0"/>
              <w:jc w:val="both"/>
              <w:rPr>
                <w:sz w:val="20"/>
                <w:szCs w:val="20"/>
              </w:rPr>
            </w:pPr>
            <w:r w:rsidRPr="005C672F">
              <w:rPr>
                <w:sz w:val="20"/>
                <w:szCs w:val="20"/>
              </w:rPr>
              <w:t>202</w:t>
            </w:r>
          </w:p>
        </w:tc>
        <w:tc>
          <w:tcPr>
            <w:tcW w:w="1114" w:type="pct"/>
            <w:vAlign w:val="center"/>
          </w:tcPr>
          <w:p w:rsidR="0060035D" w:rsidRPr="005C672F" w:rsidRDefault="0060035D" w:rsidP="00CE23DA">
            <w:pPr>
              <w:suppressAutoHyphens w:val="0"/>
              <w:snapToGrid w:val="0"/>
              <w:jc w:val="both"/>
              <w:rPr>
                <w:sz w:val="20"/>
                <w:szCs w:val="20"/>
              </w:rPr>
            </w:pPr>
            <w:r w:rsidRPr="005C672F">
              <w:rPr>
                <w:sz w:val="20"/>
                <w:szCs w:val="20"/>
              </w:rPr>
              <w:t>1069</w:t>
            </w:r>
          </w:p>
        </w:tc>
        <w:tc>
          <w:tcPr>
            <w:tcW w:w="1276" w:type="pct"/>
            <w:vAlign w:val="center"/>
          </w:tcPr>
          <w:p w:rsidR="0060035D" w:rsidRPr="005C672F" w:rsidRDefault="0060035D" w:rsidP="00CE23DA">
            <w:pPr>
              <w:suppressAutoHyphens w:val="0"/>
              <w:snapToGrid w:val="0"/>
              <w:jc w:val="both"/>
              <w:rPr>
                <w:sz w:val="20"/>
                <w:szCs w:val="20"/>
              </w:rPr>
            </w:pPr>
            <w:r w:rsidRPr="005C672F">
              <w:rPr>
                <w:sz w:val="20"/>
                <w:szCs w:val="20"/>
              </w:rPr>
              <w:t>2</w:t>
            </w:r>
          </w:p>
        </w:tc>
      </w:tr>
    </w:tbl>
    <w:p w:rsidR="0060035D" w:rsidRPr="005C672F" w:rsidRDefault="0060035D" w:rsidP="00CE23DA">
      <w:pPr>
        <w:suppressAutoHyphens w:val="0"/>
        <w:snapToGrid w:val="0"/>
        <w:jc w:val="center"/>
        <w:rPr>
          <w:sz w:val="20"/>
          <w:szCs w:val="20"/>
        </w:rPr>
      </w:pPr>
    </w:p>
    <w:p w:rsidR="0060035D" w:rsidRPr="005C672F" w:rsidRDefault="0060035D" w:rsidP="00CE23DA">
      <w:pPr>
        <w:suppressAutoHyphens w:val="0"/>
        <w:snapToGrid w:val="0"/>
        <w:jc w:val="center"/>
        <w:rPr>
          <w:sz w:val="20"/>
          <w:szCs w:val="20"/>
        </w:rPr>
      </w:pPr>
      <w:r w:rsidRPr="005C672F">
        <w:rPr>
          <w:sz w:val="20"/>
          <w:szCs w:val="20"/>
        </w:rPr>
        <w:t>Table 8: Mechanical properties of Kevlar 49 composites</w:t>
      </w:r>
    </w:p>
    <w:tbl>
      <w:tblPr>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3011"/>
        <w:gridCol w:w="3234"/>
        <w:gridCol w:w="3229"/>
      </w:tblGrid>
      <w:tr w:rsidR="0060035D" w:rsidRPr="005C672F" w:rsidTr="006F041E">
        <w:trPr>
          <w:jc w:val="center"/>
        </w:trPr>
        <w:tc>
          <w:tcPr>
            <w:tcW w:w="1589" w:type="pct"/>
            <w:vAlign w:val="center"/>
          </w:tcPr>
          <w:p w:rsidR="0060035D" w:rsidRPr="005C672F" w:rsidRDefault="0060035D" w:rsidP="00CE23DA">
            <w:pPr>
              <w:suppressAutoHyphens w:val="0"/>
              <w:snapToGrid w:val="0"/>
              <w:jc w:val="both"/>
              <w:rPr>
                <w:sz w:val="20"/>
                <w:szCs w:val="20"/>
              </w:rPr>
            </w:pPr>
            <w:r w:rsidRPr="005C672F">
              <w:rPr>
                <w:sz w:val="20"/>
                <w:szCs w:val="20"/>
              </w:rPr>
              <w:t>Poisson’s ratio, ν</w:t>
            </w:r>
          </w:p>
        </w:tc>
        <w:tc>
          <w:tcPr>
            <w:tcW w:w="1707" w:type="pct"/>
            <w:vAlign w:val="center"/>
          </w:tcPr>
          <w:p w:rsidR="0060035D" w:rsidRPr="005C672F" w:rsidRDefault="0060035D" w:rsidP="00CE23DA">
            <w:pPr>
              <w:suppressAutoHyphens w:val="0"/>
              <w:snapToGrid w:val="0"/>
              <w:jc w:val="both"/>
              <w:rPr>
                <w:sz w:val="20"/>
                <w:szCs w:val="20"/>
              </w:rPr>
            </w:pPr>
            <w:r w:rsidRPr="005C672F">
              <w:rPr>
                <w:sz w:val="20"/>
                <w:szCs w:val="20"/>
              </w:rPr>
              <w:t>Stiffness, E (MPa)</w:t>
            </w:r>
          </w:p>
        </w:tc>
        <w:tc>
          <w:tcPr>
            <w:tcW w:w="1704" w:type="pct"/>
            <w:vAlign w:val="center"/>
          </w:tcPr>
          <w:p w:rsidR="0060035D" w:rsidRPr="005C672F" w:rsidRDefault="0060035D" w:rsidP="00CE23DA">
            <w:pPr>
              <w:suppressAutoHyphens w:val="0"/>
              <w:snapToGrid w:val="0"/>
              <w:jc w:val="both"/>
              <w:rPr>
                <w:sz w:val="20"/>
                <w:szCs w:val="20"/>
              </w:rPr>
            </w:pPr>
            <w:r w:rsidRPr="005C672F">
              <w:rPr>
                <w:sz w:val="20"/>
                <w:szCs w:val="20"/>
              </w:rPr>
              <w:t>Density, ρ (kg/m</w:t>
            </w:r>
            <w:r w:rsidRPr="005C672F">
              <w:rPr>
                <w:sz w:val="20"/>
                <w:szCs w:val="20"/>
                <w:vertAlign w:val="superscript"/>
              </w:rPr>
              <w:t>3</w:t>
            </w:r>
            <w:r w:rsidRPr="005C672F">
              <w:rPr>
                <w:sz w:val="20"/>
                <w:szCs w:val="20"/>
              </w:rPr>
              <w:t>)</w:t>
            </w:r>
          </w:p>
        </w:tc>
      </w:tr>
      <w:tr w:rsidR="0060035D" w:rsidRPr="005C672F" w:rsidTr="006F041E">
        <w:trPr>
          <w:jc w:val="center"/>
        </w:trPr>
        <w:tc>
          <w:tcPr>
            <w:tcW w:w="1589" w:type="pct"/>
            <w:vAlign w:val="center"/>
          </w:tcPr>
          <w:p w:rsidR="0060035D" w:rsidRPr="005C672F" w:rsidRDefault="0060035D" w:rsidP="00CE23DA">
            <w:pPr>
              <w:suppressAutoHyphens w:val="0"/>
              <w:snapToGrid w:val="0"/>
              <w:jc w:val="both"/>
              <w:rPr>
                <w:sz w:val="20"/>
                <w:szCs w:val="20"/>
              </w:rPr>
            </w:pPr>
            <w:r w:rsidRPr="005C672F">
              <w:rPr>
                <w:sz w:val="20"/>
                <w:szCs w:val="20"/>
              </w:rPr>
              <w:t>105</w:t>
            </w:r>
          </w:p>
        </w:tc>
        <w:tc>
          <w:tcPr>
            <w:tcW w:w="1707" w:type="pct"/>
            <w:vAlign w:val="center"/>
          </w:tcPr>
          <w:p w:rsidR="0060035D" w:rsidRPr="005C672F" w:rsidRDefault="0060035D" w:rsidP="00CE23DA">
            <w:pPr>
              <w:suppressAutoHyphens w:val="0"/>
              <w:snapToGrid w:val="0"/>
              <w:jc w:val="both"/>
              <w:rPr>
                <w:sz w:val="20"/>
                <w:szCs w:val="20"/>
              </w:rPr>
            </w:pPr>
            <w:r w:rsidRPr="005C672F">
              <w:rPr>
                <w:sz w:val="20"/>
                <w:szCs w:val="20"/>
              </w:rPr>
              <w:t>105</w:t>
            </w:r>
          </w:p>
        </w:tc>
        <w:tc>
          <w:tcPr>
            <w:tcW w:w="1704" w:type="pct"/>
            <w:vAlign w:val="center"/>
          </w:tcPr>
          <w:p w:rsidR="0060035D" w:rsidRPr="005C672F" w:rsidRDefault="0060035D" w:rsidP="00CE23DA">
            <w:pPr>
              <w:suppressAutoHyphens w:val="0"/>
              <w:snapToGrid w:val="0"/>
              <w:jc w:val="both"/>
              <w:rPr>
                <w:sz w:val="20"/>
                <w:szCs w:val="20"/>
              </w:rPr>
            </w:pPr>
            <w:r w:rsidRPr="005C672F">
              <w:rPr>
                <w:sz w:val="20"/>
                <w:szCs w:val="20"/>
              </w:rPr>
              <w:t>1382</w:t>
            </w:r>
          </w:p>
        </w:tc>
      </w:tr>
    </w:tbl>
    <w:p w:rsidR="0060035D" w:rsidRPr="005C672F" w:rsidRDefault="0060035D" w:rsidP="00CE23DA">
      <w:pPr>
        <w:suppressAutoHyphens w:val="0"/>
        <w:snapToGrid w:val="0"/>
        <w:jc w:val="center"/>
        <w:rPr>
          <w:sz w:val="20"/>
          <w:szCs w:val="20"/>
        </w:rPr>
      </w:pPr>
    </w:p>
    <w:p w:rsidR="0060035D" w:rsidRPr="005C672F" w:rsidRDefault="0060035D" w:rsidP="00CE23DA">
      <w:pPr>
        <w:suppressAutoHyphens w:val="0"/>
        <w:snapToGrid w:val="0"/>
        <w:jc w:val="center"/>
        <w:rPr>
          <w:sz w:val="20"/>
          <w:szCs w:val="20"/>
        </w:rPr>
      </w:pPr>
      <w:r w:rsidRPr="005C672F">
        <w:rPr>
          <w:sz w:val="20"/>
          <w:szCs w:val="20"/>
        </w:rPr>
        <w:t>Table 9: improved amounts for every one of the presented models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523"/>
        <w:gridCol w:w="1967"/>
        <w:gridCol w:w="2234"/>
        <w:gridCol w:w="2435"/>
        <w:gridCol w:w="1315"/>
      </w:tblGrid>
      <w:tr w:rsidR="0060035D" w:rsidRPr="005C672F" w:rsidTr="00CE23DA">
        <w:trPr>
          <w:jc w:val="center"/>
        </w:trPr>
        <w:tc>
          <w:tcPr>
            <w:tcW w:w="804" w:type="pct"/>
            <w:vAlign w:val="center"/>
          </w:tcPr>
          <w:p w:rsidR="0060035D" w:rsidRPr="005C672F" w:rsidRDefault="0060035D" w:rsidP="00CE23DA">
            <w:pPr>
              <w:suppressAutoHyphens w:val="0"/>
              <w:snapToGrid w:val="0"/>
              <w:jc w:val="both"/>
              <w:rPr>
                <w:sz w:val="20"/>
                <w:szCs w:val="20"/>
              </w:rPr>
            </w:pPr>
            <w:r w:rsidRPr="005C672F">
              <w:rPr>
                <w:sz w:val="20"/>
                <w:szCs w:val="20"/>
              </w:rPr>
              <w:t>Total mass</w:t>
            </w:r>
            <w:r w:rsidR="00CE23DA" w:rsidRPr="005C672F">
              <w:rPr>
                <w:sz w:val="20"/>
                <w:szCs w:val="20"/>
              </w:rPr>
              <w:t xml:space="preserve"> </w:t>
            </w:r>
            <w:r w:rsidRPr="005C672F">
              <w:rPr>
                <w:sz w:val="20"/>
                <w:szCs w:val="20"/>
              </w:rPr>
              <w:t>[Kg]</w:t>
            </w:r>
          </w:p>
        </w:tc>
        <w:tc>
          <w:tcPr>
            <w:tcW w:w="1038" w:type="pct"/>
            <w:vAlign w:val="center"/>
          </w:tcPr>
          <w:p w:rsidR="0060035D" w:rsidRPr="005C672F" w:rsidRDefault="0060035D" w:rsidP="00CE23DA">
            <w:pPr>
              <w:suppressAutoHyphens w:val="0"/>
              <w:snapToGrid w:val="0"/>
              <w:jc w:val="both"/>
              <w:rPr>
                <w:sz w:val="20"/>
                <w:szCs w:val="20"/>
              </w:rPr>
            </w:pPr>
            <w:r w:rsidRPr="005C672F">
              <w:rPr>
                <w:sz w:val="20"/>
                <w:szCs w:val="20"/>
              </w:rPr>
              <w:t xml:space="preserve">Absorbed Energy </w:t>
            </w:r>
            <w:r w:rsidR="00CE23DA" w:rsidRPr="005C672F">
              <w:rPr>
                <w:sz w:val="20"/>
                <w:szCs w:val="20"/>
              </w:rPr>
              <w:t xml:space="preserve"> </w:t>
            </w:r>
            <w:r w:rsidRPr="005C672F">
              <w:rPr>
                <w:sz w:val="20"/>
                <w:szCs w:val="20"/>
              </w:rPr>
              <w:t>[J]</w:t>
            </w:r>
          </w:p>
        </w:tc>
        <w:tc>
          <w:tcPr>
            <w:tcW w:w="1179" w:type="pct"/>
            <w:vAlign w:val="center"/>
          </w:tcPr>
          <w:p w:rsidR="0060035D" w:rsidRPr="005C672F" w:rsidRDefault="0060035D" w:rsidP="00CE23DA">
            <w:pPr>
              <w:suppressAutoHyphens w:val="0"/>
              <w:snapToGrid w:val="0"/>
              <w:jc w:val="both"/>
              <w:rPr>
                <w:sz w:val="20"/>
                <w:szCs w:val="20"/>
              </w:rPr>
            </w:pPr>
            <w:r w:rsidRPr="005C672F">
              <w:rPr>
                <w:sz w:val="20"/>
                <w:szCs w:val="20"/>
              </w:rPr>
              <w:t>Ceramic thickness</w:t>
            </w:r>
            <w:r w:rsidR="00CE23DA" w:rsidRPr="005C672F">
              <w:rPr>
                <w:sz w:val="20"/>
                <w:szCs w:val="20"/>
              </w:rPr>
              <w:t xml:space="preserve"> </w:t>
            </w:r>
            <w:r w:rsidRPr="005C672F">
              <w:rPr>
                <w:sz w:val="20"/>
                <w:szCs w:val="20"/>
              </w:rPr>
              <w:t>[mm]</w:t>
            </w:r>
          </w:p>
        </w:tc>
        <w:tc>
          <w:tcPr>
            <w:tcW w:w="1285" w:type="pct"/>
            <w:vAlign w:val="center"/>
          </w:tcPr>
          <w:p w:rsidR="0060035D" w:rsidRPr="005C672F" w:rsidRDefault="0060035D" w:rsidP="00CE23DA">
            <w:pPr>
              <w:suppressAutoHyphens w:val="0"/>
              <w:snapToGrid w:val="0"/>
              <w:jc w:val="both"/>
              <w:rPr>
                <w:sz w:val="20"/>
                <w:szCs w:val="20"/>
              </w:rPr>
            </w:pPr>
            <w:r w:rsidRPr="005C672F">
              <w:rPr>
                <w:sz w:val="20"/>
                <w:szCs w:val="20"/>
              </w:rPr>
              <w:t>Composite thickness</w:t>
            </w:r>
            <w:r w:rsidR="00CE23DA" w:rsidRPr="005C672F">
              <w:rPr>
                <w:sz w:val="20"/>
                <w:szCs w:val="20"/>
              </w:rPr>
              <w:t xml:space="preserve"> </w:t>
            </w:r>
            <w:r w:rsidRPr="005C672F">
              <w:rPr>
                <w:sz w:val="20"/>
                <w:szCs w:val="20"/>
              </w:rPr>
              <w:t>[mm]</w:t>
            </w:r>
          </w:p>
        </w:tc>
        <w:tc>
          <w:tcPr>
            <w:tcW w:w="694" w:type="pct"/>
            <w:vAlign w:val="center"/>
          </w:tcPr>
          <w:p w:rsidR="0060035D" w:rsidRPr="005C672F" w:rsidRDefault="0060035D" w:rsidP="00CE23DA">
            <w:pPr>
              <w:suppressAutoHyphens w:val="0"/>
              <w:snapToGrid w:val="0"/>
              <w:jc w:val="both"/>
              <w:rPr>
                <w:sz w:val="20"/>
                <w:szCs w:val="20"/>
              </w:rPr>
            </w:pPr>
            <w:r w:rsidRPr="005C672F">
              <w:rPr>
                <w:sz w:val="20"/>
                <w:szCs w:val="20"/>
              </w:rPr>
              <w:t>Optimization</w:t>
            </w:r>
          </w:p>
        </w:tc>
      </w:tr>
      <w:tr w:rsidR="0060035D" w:rsidRPr="005C672F" w:rsidTr="00CE23DA">
        <w:trPr>
          <w:jc w:val="center"/>
        </w:trPr>
        <w:tc>
          <w:tcPr>
            <w:tcW w:w="804" w:type="pct"/>
            <w:vAlign w:val="center"/>
          </w:tcPr>
          <w:p w:rsidR="0060035D" w:rsidRPr="005C672F" w:rsidRDefault="0060035D" w:rsidP="00CE23DA">
            <w:pPr>
              <w:suppressAutoHyphens w:val="0"/>
              <w:snapToGrid w:val="0"/>
              <w:jc w:val="both"/>
              <w:rPr>
                <w:sz w:val="20"/>
                <w:szCs w:val="20"/>
              </w:rPr>
            </w:pPr>
            <w:r w:rsidRPr="005C672F">
              <w:rPr>
                <w:sz w:val="20"/>
                <w:szCs w:val="20"/>
              </w:rPr>
              <w:t>0.130</w:t>
            </w:r>
          </w:p>
        </w:tc>
        <w:tc>
          <w:tcPr>
            <w:tcW w:w="1038" w:type="pct"/>
            <w:vAlign w:val="center"/>
          </w:tcPr>
          <w:p w:rsidR="0060035D" w:rsidRPr="005C672F" w:rsidRDefault="0060035D" w:rsidP="00CE23DA">
            <w:pPr>
              <w:suppressAutoHyphens w:val="0"/>
              <w:snapToGrid w:val="0"/>
              <w:jc w:val="both"/>
              <w:rPr>
                <w:sz w:val="20"/>
                <w:szCs w:val="20"/>
              </w:rPr>
            </w:pPr>
            <w:r w:rsidRPr="005C672F">
              <w:rPr>
                <w:sz w:val="20"/>
                <w:szCs w:val="20"/>
              </w:rPr>
              <w:t>873</w:t>
            </w:r>
          </w:p>
        </w:tc>
        <w:tc>
          <w:tcPr>
            <w:tcW w:w="1179" w:type="pct"/>
            <w:vAlign w:val="center"/>
          </w:tcPr>
          <w:p w:rsidR="0060035D" w:rsidRPr="005C672F" w:rsidRDefault="0060035D" w:rsidP="00CE23DA">
            <w:pPr>
              <w:suppressAutoHyphens w:val="0"/>
              <w:snapToGrid w:val="0"/>
              <w:jc w:val="both"/>
              <w:rPr>
                <w:sz w:val="20"/>
                <w:szCs w:val="20"/>
              </w:rPr>
            </w:pPr>
            <w:r w:rsidRPr="005C672F">
              <w:rPr>
                <w:sz w:val="20"/>
                <w:szCs w:val="20"/>
              </w:rPr>
              <w:t>5.8</w:t>
            </w:r>
          </w:p>
        </w:tc>
        <w:tc>
          <w:tcPr>
            <w:tcW w:w="1285" w:type="pct"/>
            <w:vAlign w:val="center"/>
          </w:tcPr>
          <w:p w:rsidR="0060035D" w:rsidRPr="005C672F" w:rsidRDefault="0060035D" w:rsidP="00CE23DA">
            <w:pPr>
              <w:suppressAutoHyphens w:val="0"/>
              <w:snapToGrid w:val="0"/>
              <w:jc w:val="both"/>
              <w:rPr>
                <w:sz w:val="20"/>
                <w:szCs w:val="20"/>
              </w:rPr>
            </w:pPr>
            <w:r w:rsidRPr="005C672F">
              <w:rPr>
                <w:sz w:val="20"/>
                <w:szCs w:val="20"/>
              </w:rPr>
              <w:t>4.2</w:t>
            </w:r>
          </w:p>
        </w:tc>
        <w:tc>
          <w:tcPr>
            <w:tcW w:w="694" w:type="pct"/>
            <w:vAlign w:val="center"/>
          </w:tcPr>
          <w:p w:rsidR="0060035D" w:rsidRPr="005C672F" w:rsidRDefault="0060035D" w:rsidP="00CE23DA">
            <w:pPr>
              <w:suppressAutoHyphens w:val="0"/>
              <w:snapToGrid w:val="0"/>
              <w:jc w:val="both"/>
              <w:rPr>
                <w:sz w:val="20"/>
                <w:szCs w:val="20"/>
              </w:rPr>
            </w:pPr>
            <w:r w:rsidRPr="005C672F">
              <w:rPr>
                <w:sz w:val="20"/>
                <w:szCs w:val="20"/>
              </w:rPr>
              <w:t>Wang</w:t>
            </w:r>
          </w:p>
        </w:tc>
      </w:tr>
      <w:tr w:rsidR="0060035D" w:rsidRPr="005C672F" w:rsidTr="00CE23DA">
        <w:trPr>
          <w:jc w:val="center"/>
        </w:trPr>
        <w:tc>
          <w:tcPr>
            <w:tcW w:w="804" w:type="pct"/>
            <w:vAlign w:val="center"/>
          </w:tcPr>
          <w:p w:rsidR="0060035D" w:rsidRPr="005C672F" w:rsidRDefault="0060035D" w:rsidP="00CE23DA">
            <w:pPr>
              <w:suppressAutoHyphens w:val="0"/>
              <w:snapToGrid w:val="0"/>
              <w:jc w:val="both"/>
              <w:rPr>
                <w:sz w:val="20"/>
                <w:szCs w:val="20"/>
              </w:rPr>
            </w:pPr>
            <w:r w:rsidRPr="005C672F">
              <w:rPr>
                <w:sz w:val="20"/>
                <w:szCs w:val="20"/>
              </w:rPr>
              <w:t>0.1337</w:t>
            </w:r>
          </w:p>
        </w:tc>
        <w:tc>
          <w:tcPr>
            <w:tcW w:w="1038" w:type="pct"/>
            <w:vAlign w:val="center"/>
          </w:tcPr>
          <w:p w:rsidR="0060035D" w:rsidRPr="005C672F" w:rsidRDefault="0060035D" w:rsidP="00CE23DA">
            <w:pPr>
              <w:suppressAutoHyphens w:val="0"/>
              <w:snapToGrid w:val="0"/>
              <w:jc w:val="both"/>
              <w:rPr>
                <w:sz w:val="20"/>
                <w:szCs w:val="20"/>
              </w:rPr>
            </w:pPr>
            <w:r w:rsidRPr="005C672F">
              <w:rPr>
                <w:sz w:val="20"/>
                <w:szCs w:val="20"/>
              </w:rPr>
              <w:t>880</w:t>
            </w:r>
          </w:p>
        </w:tc>
        <w:tc>
          <w:tcPr>
            <w:tcW w:w="1179" w:type="pct"/>
            <w:vAlign w:val="center"/>
          </w:tcPr>
          <w:p w:rsidR="0060035D" w:rsidRPr="005C672F" w:rsidRDefault="0060035D" w:rsidP="00CE23DA">
            <w:pPr>
              <w:suppressAutoHyphens w:val="0"/>
              <w:snapToGrid w:val="0"/>
              <w:jc w:val="both"/>
              <w:rPr>
                <w:sz w:val="20"/>
                <w:szCs w:val="20"/>
              </w:rPr>
            </w:pPr>
            <w:r w:rsidRPr="005C672F">
              <w:rPr>
                <w:sz w:val="20"/>
                <w:szCs w:val="20"/>
              </w:rPr>
              <w:t>6.4</w:t>
            </w:r>
          </w:p>
        </w:tc>
        <w:tc>
          <w:tcPr>
            <w:tcW w:w="1285" w:type="pct"/>
            <w:vAlign w:val="center"/>
          </w:tcPr>
          <w:p w:rsidR="0060035D" w:rsidRPr="005C672F" w:rsidRDefault="0060035D" w:rsidP="00CE23DA">
            <w:pPr>
              <w:suppressAutoHyphens w:val="0"/>
              <w:snapToGrid w:val="0"/>
              <w:jc w:val="both"/>
              <w:rPr>
                <w:sz w:val="20"/>
                <w:szCs w:val="20"/>
              </w:rPr>
            </w:pPr>
            <w:r w:rsidRPr="005C672F">
              <w:rPr>
                <w:sz w:val="20"/>
                <w:szCs w:val="20"/>
              </w:rPr>
              <w:t>3.6</w:t>
            </w:r>
          </w:p>
        </w:tc>
        <w:tc>
          <w:tcPr>
            <w:tcW w:w="694" w:type="pct"/>
            <w:vAlign w:val="center"/>
          </w:tcPr>
          <w:p w:rsidR="0060035D" w:rsidRPr="005C672F" w:rsidRDefault="0060035D" w:rsidP="00CE23DA">
            <w:pPr>
              <w:suppressAutoHyphens w:val="0"/>
              <w:snapToGrid w:val="0"/>
              <w:jc w:val="both"/>
              <w:rPr>
                <w:sz w:val="20"/>
                <w:szCs w:val="20"/>
              </w:rPr>
            </w:pPr>
            <w:r w:rsidRPr="005C672F">
              <w:rPr>
                <w:sz w:val="20"/>
                <w:szCs w:val="20"/>
              </w:rPr>
              <w:t>Ben-dor 2000</w:t>
            </w:r>
          </w:p>
        </w:tc>
      </w:tr>
      <w:tr w:rsidR="0060035D" w:rsidRPr="005C672F" w:rsidTr="00CE23DA">
        <w:trPr>
          <w:jc w:val="center"/>
        </w:trPr>
        <w:tc>
          <w:tcPr>
            <w:tcW w:w="804" w:type="pct"/>
            <w:vAlign w:val="center"/>
          </w:tcPr>
          <w:p w:rsidR="0060035D" w:rsidRPr="005C672F" w:rsidRDefault="0060035D" w:rsidP="00CE23DA">
            <w:pPr>
              <w:suppressAutoHyphens w:val="0"/>
              <w:snapToGrid w:val="0"/>
              <w:jc w:val="both"/>
              <w:rPr>
                <w:sz w:val="20"/>
                <w:szCs w:val="20"/>
              </w:rPr>
            </w:pPr>
            <w:r w:rsidRPr="005C672F">
              <w:rPr>
                <w:sz w:val="20"/>
                <w:szCs w:val="20"/>
              </w:rPr>
              <w:t>0.137</w:t>
            </w:r>
          </w:p>
        </w:tc>
        <w:tc>
          <w:tcPr>
            <w:tcW w:w="1038" w:type="pct"/>
            <w:vAlign w:val="center"/>
          </w:tcPr>
          <w:p w:rsidR="0060035D" w:rsidRPr="005C672F" w:rsidRDefault="0060035D" w:rsidP="00CE23DA">
            <w:pPr>
              <w:suppressAutoHyphens w:val="0"/>
              <w:snapToGrid w:val="0"/>
              <w:jc w:val="both"/>
              <w:rPr>
                <w:sz w:val="20"/>
                <w:szCs w:val="20"/>
              </w:rPr>
            </w:pPr>
            <w:r w:rsidRPr="005C672F">
              <w:rPr>
                <w:sz w:val="20"/>
                <w:szCs w:val="20"/>
              </w:rPr>
              <w:t>889</w:t>
            </w:r>
          </w:p>
        </w:tc>
        <w:tc>
          <w:tcPr>
            <w:tcW w:w="1179" w:type="pct"/>
            <w:vAlign w:val="center"/>
          </w:tcPr>
          <w:p w:rsidR="0060035D" w:rsidRPr="005C672F" w:rsidRDefault="0060035D" w:rsidP="00CE23DA">
            <w:pPr>
              <w:suppressAutoHyphens w:val="0"/>
              <w:snapToGrid w:val="0"/>
              <w:jc w:val="both"/>
              <w:rPr>
                <w:sz w:val="20"/>
                <w:szCs w:val="20"/>
              </w:rPr>
            </w:pPr>
            <w:r w:rsidRPr="005C672F">
              <w:rPr>
                <w:sz w:val="20"/>
                <w:szCs w:val="20"/>
              </w:rPr>
              <w:t>6.9</w:t>
            </w:r>
          </w:p>
        </w:tc>
        <w:tc>
          <w:tcPr>
            <w:tcW w:w="1285" w:type="pct"/>
            <w:vAlign w:val="center"/>
          </w:tcPr>
          <w:p w:rsidR="0060035D" w:rsidRPr="005C672F" w:rsidRDefault="0060035D" w:rsidP="00CE23DA">
            <w:pPr>
              <w:suppressAutoHyphens w:val="0"/>
              <w:snapToGrid w:val="0"/>
              <w:jc w:val="both"/>
              <w:rPr>
                <w:sz w:val="20"/>
                <w:szCs w:val="20"/>
              </w:rPr>
            </w:pPr>
            <w:r w:rsidRPr="005C672F">
              <w:rPr>
                <w:sz w:val="20"/>
                <w:szCs w:val="20"/>
              </w:rPr>
              <w:t>3.1</w:t>
            </w:r>
          </w:p>
        </w:tc>
        <w:tc>
          <w:tcPr>
            <w:tcW w:w="694" w:type="pct"/>
            <w:vAlign w:val="center"/>
          </w:tcPr>
          <w:p w:rsidR="0060035D" w:rsidRPr="005C672F" w:rsidRDefault="0060035D" w:rsidP="00CE23DA">
            <w:pPr>
              <w:suppressAutoHyphens w:val="0"/>
              <w:snapToGrid w:val="0"/>
              <w:jc w:val="both"/>
              <w:rPr>
                <w:sz w:val="20"/>
                <w:szCs w:val="20"/>
              </w:rPr>
            </w:pPr>
            <w:r w:rsidRPr="005C672F">
              <w:rPr>
                <w:sz w:val="20"/>
                <w:szCs w:val="20"/>
              </w:rPr>
              <w:t>Hetherington</w:t>
            </w:r>
          </w:p>
        </w:tc>
      </w:tr>
      <w:tr w:rsidR="0060035D" w:rsidRPr="005C672F" w:rsidTr="00CE23DA">
        <w:trPr>
          <w:jc w:val="center"/>
        </w:trPr>
        <w:tc>
          <w:tcPr>
            <w:tcW w:w="804" w:type="pct"/>
            <w:vAlign w:val="center"/>
          </w:tcPr>
          <w:p w:rsidR="0060035D" w:rsidRPr="005C672F" w:rsidRDefault="0060035D" w:rsidP="00CE23DA">
            <w:pPr>
              <w:suppressAutoHyphens w:val="0"/>
              <w:snapToGrid w:val="0"/>
              <w:jc w:val="both"/>
              <w:rPr>
                <w:sz w:val="20"/>
                <w:szCs w:val="20"/>
              </w:rPr>
            </w:pPr>
            <w:r w:rsidRPr="005C672F">
              <w:rPr>
                <w:sz w:val="20"/>
                <w:szCs w:val="20"/>
              </w:rPr>
              <w:t>0.142</w:t>
            </w:r>
          </w:p>
        </w:tc>
        <w:tc>
          <w:tcPr>
            <w:tcW w:w="1038" w:type="pct"/>
            <w:vAlign w:val="center"/>
          </w:tcPr>
          <w:p w:rsidR="0060035D" w:rsidRPr="005C672F" w:rsidRDefault="0060035D" w:rsidP="00CE23DA">
            <w:pPr>
              <w:suppressAutoHyphens w:val="0"/>
              <w:snapToGrid w:val="0"/>
              <w:jc w:val="both"/>
              <w:rPr>
                <w:sz w:val="20"/>
                <w:szCs w:val="20"/>
              </w:rPr>
            </w:pPr>
            <w:r w:rsidRPr="005C672F">
              <w:rPr>
                <w:sz w:val="20"/>
                <w:szCs w:val="20"/>
              </w:rPr>
              <w:t>908.6</w:t>
            </w:r>
          </w:p>
        </w:tc>
        <w:tc>
          <w:tcPr>
            <w:tcW w:w="1179" w:type="pct"/>
            <w:vAlign w:val="center"/>
          </w:tcPr>
          <w:p w:rsidR="0060035D" w:rsidRPr="005C672F" w:rsidRDefault="0060035D" w:rsidP="00CE23DA">
            <w:pPr>
              <w:suppressAutoHyphens w:val="0"/>
              <w:snapToGrid w:val="0"/>
              <w:jc w:val="both"/>
              <w:rPr>
                <w:sz w:val="20"/>
                <w:szCs w:val="20"/>
              </w:rPr>
            </w:pPr>
            <w:r w:rsidRPr="005C672F">
              <w:rPr>
                <w:sz w:val="20"/>
                <w:szCs w:val="20"/>
              </w:rPr>
              <w:t>7.7</w:t>
            </w:r>
          </w:p>
        </w:tc>
        <w:tc>
          <w:tcPr>
            <w:tcW w:w="1285" w:type="pct"/>
            <w:vAlign w:val="center"/>
          </w:tcPr>
          <w:p w:rsidR="0060035D" w:rsidRPr="005C672F" w:rsidRDefault="0060035D" w:rsidP="00CE23DA">
            <w:pPr>
              <w:suppressAutoHyphens w:val="0"/>
              <w:snapToGrid w:val="0"/>
              <w:jc w:val="both"/>
              <w:rPr>
                <w:sz w:val="20"/>
                <w:szCs w:val="20"/>
              </w:rPr>
            </w:pPr>
            <w:r w:rsidRPr="005C672F">
              <w:rPr>
                <w:sz w:val="20"/>
                <w:szCs w:val="20"/>
              </w:rPr>
              <w:t>2.3</w:t>
            </w:r>
          </w:p>
        </w:tc>
        <w:tc>
          <w:tcPr>
            <w:tcW w:w="694" w:type="pct"/>
            <w:vAlign w:val="center"/>
          </w:tcPr>
          <w:p w:rsidR="0060035D" w:rsidRPr="005C672F" w:rsidRDefault="0060035D" w:rsidP="00CE23DA">
            <w:pPr>
              <w:suppressAutoHyphens w:val="0"/>
              <w:snapToGrid w:val="0"/>
              <w:jc w:val="both"/>
              <w:rPr>
                <w:sz w:val="20"/>
                <w:szCs w:val="20"/>
              </w:rPr>
            </w:pPr>
            <w:r w:rsidRPr="005C672F">
              <w:rPr>
                <w:sz w:val="20"/>
                <w:szCs w:val="20"/>
              </w:rPr>
              <w:t>Ben-dor 2009</w:t>
            </w:r>
          </w:p>
        </w:tc>
      </w:tr>
    </w:tbl>
    <w:p w:rsidR="0060035D" w:rsidRPr="005C672F" w:rsidRDefault="0060035D" w:rsidP="00CE23DA">
      <w:pPr>
        <w:suppressAutoHyphens w:val="0"/>
        <w:snapToGrid w:val="0"/>
        <w:ind w:firstLine="425"/>
        <w:jc w:val="both"/>
        <w:rPr>
          <w:sz w:val="20"/>
          <w:szCs w:val="20"/>
        </w:rPr>
      </w:pPr>
    </w:p>
    <w:p w:rsidR="00CE23DA" w:rsidRPr="005C672F" w:rsidRDefault="00CE23DA" w:rsidP="00CE23DA">
      <w:pPr>
        <w:suppressAutoHyphens w:val="0"/>
        <w:snapToGrid w:val="0"/>
        <w:ind w:firstLine="425"/>
        <w:jc w:val="both"/>
        <w:rPr>
          <w:sz w:val="20"/>
          <w:szCs w:val="20"/>
        </w:rPr>
        <w:sectPr w:rsidR="00CE23DA" w:rsidRPr="005C672F" w:rsidSect="006F041E">
          <w:footnotePr>
            <w:pos w:val="beneathText"/>
          </w:footnotePr>
          <w:type w:val="continuous"/>
          <w:pgSz w:w="12240" w:h="15840" w:code="1"/>
          <w:pgMar w:top="1440" w:right="1440" w:bottom="1440" w:left="1440" w:header="720" w:footer="720" w:gutter="0"/>
          <w:cols w:space="720"/>
          <w:docGrid w:linePitch="360"/>
        </w:sectPr>
      </w:pPr>
    </w:p>
    <w:p w:rsidR="0060035D" w:rsidRPr="005C672F" w:rsidRDefault="0060035D" w:rsidP="00CE23DA">
      <w:pPr>
        <w:suppressAutoHyphens w:val="0"/>
        <w:snapToGrid w:val="0"/>
        <w:ind w:firstLine="425"/>
        <w:jc w:val="both"/>
        <w:rPr>
          <w:sz w:val="20"/>
          <w:szCs w:val="20"/>
        </w:rPr>
      </w:pPr>
      <w:r w:rsidRPr="005C672F">
        <w:rPr>
          <w:sz w:val="20"/>
          <w:szCs w:val="20"/>
        </w:rPr>
        <w:lastRenderedPageBreak/>
        <w:t>The purpose of optimization is to gain the proper thickness for ceramic and composite which for the shield in additional to having the least areal density, can absorb the most amount of energy produced by the impact of projectile. Therefore, using numerical method, the reaction of surfaces with different thickness of layers has been calculated and sited in table (5). In this table the amount of absorbed energy in each layer and their total weight has been presented.</w:t>
      </w:r>
    </w:p>
    <w:p w:rsidR="0060035D" w:rsidRPr="005C672F" w:rsidRDefault="0060035D" w:rsidP="00CE23DA">
      <w:pPr>
        <w:suppressAutoHyphens w:val="0"/>
        <w:snapToGrid w:val="0"/>
        <w:ind w:firstLine="425"/>
        <w:jc w:val="both"/>
        <w:rPr>
          <w:sz w:val="20"/>
          <w:szCs w:val="20"/>
        </w:rPr>
      </w:pPr>
      <w:r w:rsidRPr="005C672F">
        <w:rPr>
          <w:sz w:val="20"/>
          <w:szCs w:val="20"/>
        </w:rPr>
        <w:lastRenderedPageBreak/>
        <w:t>Here, the purpose is to find the optimized thickness of upper and lower surfaces, in such away so as to the target surface would have the minimum absorbed energy and minimum total weight. so in this process of optimization the density of surfaces, their absorbed energy, optimization equation and the thickness of layers have been considered as the optimization of parameters. Also the total thickness of armour is constant and equal to 10 mm.</w:t>
      </w:r>
    </w:p>
    <w:p w:rsidR="00CE23DA" w:rsidRPr="005C672F" w:rsidRDefault="00CE23DA" w:rsidP="00CE23DA">
      <w:pPr>
        <w:suppressAutoHyphens w:val="0"/>
        <w:snapToGrid w:val="0"/>
        <w:jc w:val="center"/>
        <w:rPr>
          <w:sz w:val="20"/>
          <w:szCs w:val="20"/>
        </w:rPr>
        <w:sectPr w:rsidR="00CE23DA" w:rsidRPr="005C672F" w:rsidSect="00CE23DA">
          <w:footnotePr>
            <w:pos w:val="beneathText"/>
          </w:footnotePr>
          <w:type w:val="continuous"/>
          <w:pgSz w:w="12240" w:h="15840" w:code="1"/>
          <w:pgMar w:top="1440" w:right="1440" w:bottom="1440" w:left="1440" w:header="720" w:footer="720" w:gutter="0"/>
          <w:cols w:num="2" w:space="600"/>
          <w:docGrid w:linePitch="360"/>
        </w:sectPr>
      </w:pPr>
    </w:p>
    <w:p w:rsidR="005C672F" w:rsidRDefault="005C672F" w:rsidP="00CE23DA">
      <w:pPr>
        <w:suppressAutoHyphens w:val="0"/>
        <w:snapToGrid w:val="0"/>
        <w:jc w:val="center"/>
        <w:rPr>
          <w:rFonts w:hint="eastAsia"/>
          <w:sz w:val="20"/>
          <w:szCs w:val="20"/>
          <w:lang w:eastAsia="zh-CN"/>
        </w:rPr>
      </w:pPr>
    </w:p>
    <w:p w:rsidR="0060035D" w:rsidRPr="005C672F" w:rsidRDefault="0060035D" w:rsidP="00CE23DA">
      <w:pPr>
        <w:suppressAutoHyphens w:val="0"/>
        <w:snapToGrid w:val="0"/>
        <w:jc w:val="center"/>
        <w:rPr>
          <w:sz w:val="20"/>
          <w:szCs w:val="20"/>
        </w:rPr>
      </w:pPr>
      <w:r w:rsidRPr="005C672F">
        <w:rPr>
          <w:sz w:val="20"/>
          <w:szCs w:val="20"/>
        </w:rPr>
        <w:t>Table 9: reaction of surfaces with different thickness of layers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70"/>
        <w:gridCol w:w="2645"/>
        <w:gridCol w:w="2357"/>
        <w:gridCol w:w="2257"/>
        <w:gridCol w:w="1445"/>
      </w:tblGrid>
      <w:tr w:rsidR="0060035D" w:rsidRPr="005C672F" w:rsidTr="00CE23DA">
        <w:trPr>
          <w:cantSplit/>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Number</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Composite thickness</w:t>
            </w:r>
            <w:bookmarkStart w:id="1" w:name="OLE_LINK21"/>
            <w:bookmarkStart w:id="2" w:name="OLE_LINK22"/>
            <w:r w:rsidR="00CE23DA" w:rsidRPr="005C672F">
              <w:rPr>
                <w:sz w:val="20"/>
                <w:szCs w:val="20"/>
              </w:rPr>
              <w:t xml:space="preserve"> </w:t>
            </w:r>
            <w:r w:rsidRPr="005C672F">
              <w:rPr>
                <w:sz w:val="20"/>
                <w:szCs w:val="20"/>
              </w:rPr>
              <w:t>[mm]</w:t>
            </w:r>
            <w:bookmarkEnd w:id="1"/>
            <w:bookmarkEnd w:id="2"/>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Ceramic thickness</w:t>
            </w:r>
            <w:r w:rsidR="00CE23DA" w:rsidRPr="005C672F">
              <w:rPr>
                <w:sz w:val="20"/>
                <w:szCs w:val="20"/>
              </w:rPr>
              <w:t xml:space="preserve"> </w:t>
            </w:r>
            <w:r w:rsidRPr="005C672F">
              <w:rPr>
                <w:sz w:val="20"/>
                <w:szCs w:val="20"/>
              </w:rPr>
              <w:t>[mm]</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Absorbed Energy</w:t>
            </w:r>
            <w:r w:rsidR="00CE23DA" w:rsidRPr="005C672F">
              <w:rPr>
                <w:sz w:val="20"/>
                <w:szCs w:val="20"/>
              </w:rPr>
              <w:t xml:space="preserve"> </w:t>
            </w:r>
            <w:r w:rsidRPr="005C672F">
              <w:rPr>
                <w:sz w:val="20"/>
                <w:szCs w:val="20"/>
              </w:rPr>
              <w:t>[J]</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Total mass</w:t>
            </w:r>
            <w:r w:rsidR="00CE23DA" w:rsidRPr="005C672F">
              <w:rPr>
                <w:sz w:val="20"/>
                <w:szCs w:val="20"/>
              </w:rPr>
              <w:t xml:space="preserve"> </w:t>
            </w:r>
            <w:r w:rsidRPr="005C672F">
              <w:rPr>
                <w:sz w:val="20"/>
                <w:szCs w:val="20"/>
              </w:rPr>
              <w:t>[Kg]</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1</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1</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9</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921.2</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0.1528</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2</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2</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8</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897.8</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0.1446</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3</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3</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7</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889</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0.1375</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4</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4</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6</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860</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0.1315</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5</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5</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5</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824</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0.1240</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6</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6</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4</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827</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0.1172</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7</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7</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3</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775</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0.1095</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8</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8</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2</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709</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0.1020</w:t>
            </w:r>
          </w:p>
        </w:tc>
      </w:tr>
      <w:tr w:rsidR="0060035D" w:rsidRPr="005C672F" w:rsidTr="00CE23DA">
        <w:trPr>
          <w:jc w:val="center"/>
        </w:trPr>
        <w:tc>
          <w:tcPr>
            <w:tcW w:w="287" w:type="pct"/>
            <w:vAlign w:val="center"/>
          </w:tcPr>
          <w:p w:rsidR="0060035D" w:rsidRPr="005C672F" w:rsidRDefault="0060035D" w:rsidP="00CE23DA">
            <w:pPr>
              <w:suppressAutoHyphens w:val="0"/>
              <w:snapToGrid w:val="0"/>
              <w:jc w:val="both"/>
              <w:rPr>
                <w:sz w:val="20"/>
                <w:szCs w:val="20"/>
              </w:rPr>
            </w:pPr>
            <w:r w:rsidRPr="005C672F">
              <w:rPr>
                <w:sz w:val="20"/>
                <w:szCs w:val="20"/>
              </w:rPr>
              <w:t>9</w:t>
            </w:r>
          </w:p>
        </w:tc>
        <w:tc>
          <w:tcPr>
            <w:tcW w:w="1426" w:type="pct"/>
            <w:vAlign w:val="center"/>
          </w:tcPr>
          <w:p w:rsidR="0060035D" w:rsidRPr="005C672F" w:rsidRDefault="0060035D" w:rsidP="00CE23DA">
            <w:pPr>
              <w:suppressAutoHyphens w:val="0"/>
              <w:snapToGrid w:val="0"/>
              <w:jc w:val="both"/>
              <w:rPr>
                <w:sz w:val="20"/>
                <w:szCs w:val="20"/>
              </w:rPr>
            </w:pPr>
            <w:r w:rsidRPr="005C672F">
              <w:rPr>
                <w:sz w:val="20"/>
                <w:szCs w:val="20"/>
              </w:rPr>
              <w:t>9</w:t>
            </w:r>
          </w:p>
        </w:tc>
        <w:tc>
          <w:tcPr>
            <w:tcW w:w="1274" w:type="pct"/>
            <w:vAlign w:val="center"/>
          </w:tcPr>
          <w:p w:rsidR="0060035D" w:rsidRPr="005C672F" w:rsidRDefault="0060035D" w:rsidP="00CE23DA">
            <w:pPr>
              <w:suppressAutoHyphens w:val="0"/>
              <w:snapToGrid w:val="0"/>
              <w:jc w:val="both"/>
              <w:rPr>
                <w:sz w:val="20"/>
                <w:szCs w:val="20"/>
              </w:rPr>
            </w:pPr>
            <w:r w:rsidRPr="005C672F">
              <w:rPr>
                <w:sz w:val="20"/>
                <w:szCs w:val="20"/>
              </w:rPr>
              <w:t>1</w:t>
            </w:r>
          </w:p>
        </w:tc>
        <w:tc>
          <w:tcPr>
            <w:tcW w:w="1221" w:type="pct"/>
            <w:vAlign w:val="center"/>
          </w:tcPr>
          <w:p w:rsidR="0060035D" w:rsidRPr="005C672F" w:rsidRDefault="0060035D" w:rsidP="00CE23DA">
            <w:pPr>
              <w:suppressAutoHyphens w:val="0"/>
              <w:snapToGrid w:val="0"/>
              <w:jc w:val="both"/>
              <w:rPr>
                <w:sz w:val="20"/>
                <w:szCs w:val="20"/>
              </w:rPr>
            </w:pPr>
            <w:r w:rsidRPr="005C672F">
              <w:rPr>
                <w:sz w:val="20"/>
                <w:szCs w:val="20"/>
              </w:rPr>
              <w:t>677</w:t>
            </w:r>
          </w:p>
        </w:tc>
        <w:tc>
          <w:tcPr>
            <w:tcW w:w="793" w:type="pct"/>
            <w:vAlign w:val="center"/>
          </w:tcPr>
          <w:p w:rsidR="0060035D" w:rsidRPr="005C672F" w:rsidRDefault="0060035D" w:rsidP="00CE23DA">
            <w:pPr>
              <w:suppressAutoHyphens w:val="0"/>
              <w:snapToGrid w:val="0"/>
              <w:jc w:val="both"/>
              <w:rPr>
                <w:sz w:val="20"/>
                <w:szCs w:val="20"/>
              </w:rPr>
            </w:pPr>
            <w:r w:rsidRPr="005C672F">
              <w:rPr>
                <w:sz w:val="20"/>
                <w:szCs w:val="20"/>
              </w:rPr>
              <w:t>0.0955</w:t>
            </w:r>
          </w:p>
        </w:tc>
      </w:tr>
    </w:tbl>
    <w:p w:rsidR="0060035D" w:rsidRPr="005C672F" w:rsidRDefault="0060035D" w:rsidP="00CE23DA">
      <w:pPr>
        <w:suppressAutoHyphens w:val="0"/>
        <w:snapToGrid w:val="0"/>
        <w:ind w:firstLine="425"/>
        <w:jc w:val="both"/>
        <w:rPr>
          <w:noProof/>
          <w:sz w:val="20"/>
          <w:szCs w:val="20"/>
        </w:rPr>
      </w:pPr>
    </w:p>
    <w:p w:rsidR="0060035D" w:rsidRPr="005C672F" w:rsidRDefault="0060035D" w:rsidP="00CE23DA">
      <w:pPr>
        <w:suppressAutoHyphens w:val="0"/>
        <w:snapToGrid w:val="0"/>
        <w:jc w:val="center"/>
        <w:rPr>
          <w:sz w:val="20"/>
          <w:szCs w:val="20"/>
        </w:rPr>
      </w:pPr>
      <w:r w:rsidRPr="005C672F">
        <w:rPr>
          <w:sz w:val="20"/>
          <w:szCs w:val="20"/>
        </w:rPr>
        <w:t>Table 10 -reaction of surfaces with different thickness of layers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740"/>
        <w:gridCol w:w="2190"/>
        <w:gridCol w:w="2723"/>
        <w:gridCol w:w="2560"/>
        <w:gridCol w:w="261"/>
      </w:tblGrid>
      <w:tr w:rsidR="0060035D" w:rsidRPr="005C672F" w:rsidTr="006F041E">
        <w:trPr>
          <w:cantSplit/>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Total mass [Kg]</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Absorbed Energy [J]</w:t>
            </w:r>
          </w:p>
        </w:tc>
        <w:tc>
          <w:tcPr>
            <w:tcW w:w="1437"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aluminum thickness [mm]</w:t>
            </w:r>
          </w:p>
        </w:tc>
        <w:tc>
          <w:tcPr>
            <w:tcW w:w="1351"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Ceramic thickness [mm]</w:t>
            </w:r>
          </w:p>
        </w:tc>
        <w:tc>
          <w:tcPr>
            <w:tcW w:w="139" w:type="pct"/>
            <w:textDirection w:val="btLr"/>
            <w:vAlign w:val="center"/>
            <w:hideMark/>
          </w:tcPr>
          <w:p w:rsidR="0060035D" w:rsidRPr="005C672F" w:rsidRDefault="0060035D" w:rsidP="00CE23DA">
            <w:pPr>
              <w:suppressAutoHyphens w:val="0"/>
              <w:snapToGrid w:val="0"/>
              <w:jc w:val="both"/>
              <w:rPr>
                <w:rFonts w:eastAsia="PMingLiU"/>
                <w:sz w:val="20"/>
                <w:szCs w:val="20"/>
              </w:rPr>
            </w:pP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2.692</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551.24</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1</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9</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1</w:t>
            </w: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2.667</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702.71</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2</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8</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2</w:t>
            </w: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2.641</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3254.27</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3</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7</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3</w:t>
            </w: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2.612</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3609.83</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4</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6</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4</w:t>
            </w: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2.586</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5301.25</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5</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5</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5</w:t>
            </w: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2.56</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6276</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6</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4</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6</w:t>
            </w: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2.532</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5212.82</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7</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3</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7</w:t>
            </w: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2.506</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3604.75</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8</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2</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8</w:t>
            </w:r>
          </w:p>
        </w:tc>
      </w:tr>
      <w:tr w:rsidR="0060035D" w:rsidRPr="005C672F" w:rsidTr="006F041E">
        <w:trPr>
          <w:jc w:val="center"/>
        </w:trPr>
        <w:tc>
          <w:tcPr>
            <w:tcW w:w="918"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2.48</w:t>
            </w:r>
          </w:p>
        </w:tc>
        <w:tc>
          <w:tcPr>
            <w:tcW w:w="1156" w:type="pct"/>
            <w:vAlign w:val="center"/>
            <w:hideMark/>
          </w:tcPr>
          <w:p w:rsidR="0060035D" w:rsidRPr="005C672F" w:rsidRDefault="0060035D" w:rsidP="00CE23DA">
            <w:pPr>
              <w:suppressAutoHyphens w:val="0"/>
              <w:snapToGrid w:val="0"/>
              <w:jc w:val="both"/>
              <w:rPr>
                <w:rFonts w:eastAsia="PMingLiU"/>
                <w:sz w:val="20"/>
                <w:szCs w:val="20"/>
              </w:rPr>
            </w:pPr>
            <w:r w:rsidRPr="005C672F">
              <w:rPr>
                <w:sz w:val="20"/>
                <w:szCs w:val="20"/>
              </w:rPr>
              <w:t>5777.29</w:t>
            </w:r>
          </w:p>
        </w:tc>
        <w:tc>
          <w:tcPr>
            <w:tcW w:w="1437" w:type="pct"/>
            <w:vAlign w:val="center"/>
            <w:hideMark/>
          </w:tcPr>
          <w:p w:rsidR="0060035D" w:rsidRPr="005C672F" w:rsidRDefault="0060035D" w:rsidP="00CE23DA">
            <w:pPr>
              <w:suppressAutoHyphens w:val="0"/>
              <w:snapToGrid w:val="0"/>
              <w:jc w:val="both"/>
              <w:rPr>
                <w:sz w:val="20"/>
                <w:szCs w:val="20"/>
              </w:rPr>
            </w:pPr>
            <w:r w:rsidRPr="005C672F">
              <w:rPr>
                <w:sz w:val="20"/>
                <w:szCs w:val="20"/>
              </w:rPr>
              <w:t>9</w:t>
            </w:r>
          </w:p>
        </w:tc>
        <w:tc>
          <w:tcPr>
            <w:tcW w:w="1351" w:type="pct"/>
            <w:vAlign w:val="center"/>
            <w:hideMark/>
          </w:tcPr>
          <w:p w:rsidR="0060035D" w:rsidRPr="005C672F" w:rsidRDefault="0060035D" w:rsidP="00CE23DA">
            <w:pPr>
              <w:suppressAutoHyphens w:val="0"/>
              <w:snapToGrid w:val="0"/>
              <w:jc w:val="both"/>
              <w:rPr>
                <w:sz w:val="20"/>
                <w:szCs w:val="20"/>
              </w:rPr>
            </w:pPr>
            <w:r w:rsidRPr="005C672F">
              <w:rPr>
                <w:sz w:val="20"/>
                <w:szCs w:val="20"/>
              </w:rPr>
              <w:t>1</w:t>
            </w:r>
          </w:p>
        </w:tc>
        <w:tc>
          <w:tcPr>
            <w:tcW w:w="139" w:type="pct"/>
            <w:vAlign w:val="center"/>
            <w:hideMark/>
          </w:tcPr>
          <w:p w:rsidR="0060035D" w:rsidRPr="005C672F" w:rsidRDefault="0060035D" w:rsidP="00CE23DA">
            <w:pPr>
              <w:suppressAutoHyphens w:val="0"/>
              <w:snapToGrid w:val="0"/>
              <w:jc w:val="both"/>
              <w:rPr>
                <w:sz w:val="20"/>
                <w:szCs w:val="20"/>
              </w:rPr>
            </w:pPr>
            <w:r w:rsidRPr="005C672F">
              <w:rPr>
                <w:sz w:val="20"/>
                <w:szCs w:val="20"/>
              </w:rPr>
              <w:t>9</w:t>
            </w:r>
          </w:p>
        </w:tc>
      </w:tr>
    </w:tbl>
    <w:p w:rsidR="00CE23DA" w:rsidRDefault="00CE23DA" w:rsidP="00CE23DA">
      <w:pPr>
        <w:suppressAutoHyphens w:val="0"/>
        <w:snapToGrid w:val="0"/>
        <w:ind w:firstLine="425"/>
        <w:jc w:val="both"/>
        <w:rPr>
          <w:rFonts w:hint="eastAsia"/>
          <w:sz w:val="20"/>
          <w:szCs w:val="20"/>
          <w:lang w:eastAsia="zh-CN"/>
        </w:rPr>
      </w:pPr>
    </w:p>
    <w:p w:rsidR="005C672F" w:rsidRPr="005C672F" w:rsidRDefault="005C672F" w:rsidP="00CE23DA">
      <w:pPr>
        <w:suppressAutoHyphens w:val="0"/>
        <w:snapToGrid w:val="0"/>
        <w:ind w:firstLine="425"/>
        <w:jc w:val="both"/>
        <w:rPr>
          <w:rFonts w:hint="eastAsia"/>
          <w:sz w:val="20"/>
          <w:szCs w:val="20"/>
          <w:lang w:eastAsia="zh-CN"/>
        </w:rPr>
        <w:sectPr w:rsidR="005C672F" w:rsidRPr="005C672F" w:rsidSect="006F041E">
          <w:footnotePr>
            <w:pos w:val="beneathText"/>
          </w:footnotePr>
          <w:type w:val="continuous"/>
          <w:pgSz w:w="12240" w:h="15840" w:code="1"/>
          <w:pgMar w:top="1440" w:right="1440" w:bottom="1440" w:left="1440" w:header="720" w:footer="720" w:gutter="0"/>
          <w:cols w:space="720"/>
          <w:docGrid w:linePitch="360"/>
        </w:sectPr>
      </w:pPr>
    </w:p>
    <w:p w:rsidR="0060035D" w:rsidRPr="005C672F" w:rsidRDefault="0060035D" w:rsidP="00CE23DA">
      <w:pPr>
        <w:suppressAutoHyphens w:val="0"/>
        <w:snapToGrid w:val="0"/>
        <w:ind w:firstLine="425"/>
        <w:jc w:val="both"/>
        <w:rPr>
          <w:sz w:val="20"/>
          <w:szCs w:val="20"/>
        </w:rPr>
      </w:pPr>
      <w:r w:rsidRPr="005C672F">
        <w:rPr>
          <w:sz w:val="20"/>
          <w:szCs w:val="20"/>
        </w:rPr>
        <w:lastRenderedPageBreak/>
        <w:t xml:space="preserve">Using the response surface method, mathematical equation between equation and optimization parameters has been calculated and finally using the genetic algorithm optimization model (26) the thickness between the layers has been </w:t>
      </w:r>
      <w:r w:rsidRPr="005C672F">
        <w:rPr>
          <w:sz w:val="20"/>
          <w:szCs w:val="20"/>
        </w:rPr>
        <w:lastRenderedPageBreak/>
        <w:t>calculated. Table (6) shows the result of optimization. Comparing the result of tables 5 and 6 one can conclude that the optimized surface in addition to being able to absorb acceptable energy</w:t>
      </w:r>
      <w:r w:rsidR="006F041E" w:rsidRPr="005C672F">
        <w:rPr>
          <w:sz w:val="20"/>
          <w:szCs w:val="20"/>
        </w:rPr>
        <w:t>,</w:t>
      </w:r>
      <w:r w:rsidRPr="005C672F">
        <w:rPr>
          <w:sz w:val="20"/>
          <w:szCs w:val="20"/>
        </w:rPr>
        <w:t xml:space="preserve"> is lighter.</w:t>
      </w:r>
    </w:p>
    <w:p w:rsidR="00CE23DA" w:rsidRPr="005C672F" w:rsidRDefault="00CE23DA" w:rsidP="00CE23DA">
      <w:pPr>
        <w:suppressAutoHyphens w:val="0"/>
        <w:snapToGrid w:val="0"/>
        <w:jc w:val="center"/>
        <w:rPr>
          <w:sz w:val="20"/>
          <w:szCs w:val="20"/>
        </w:rPr>
        <w:sectPr w:rsidR="00CE23DA" w:rsidRPr="005C672F" w:rsidSect="00CE23DA">
          <w:footnotePr>
            <w:pos w:val="beneathText"/>
          </w:footnotePr>
          <w:type w:val="continuous"/>
          <w:pgSz w:w="12240" w:h="15840" w:code="1"/>
          <w:pgMar w:top="1440" w:right="1440" w:bottom="1440" w:left="1440" w:header="720" w:footer="720" w:gutter="0"/>
          <w:cols w:num="2" w:space="600"/>
          <w:docGrid w:linePitch="360"/>
        </w:sectPr>
      </w:pPr>
    </w:p>
    <w:p w:rsidR="0060035D" w:rsidRPr="005C672F" w:rsidRDefault="0060035D" w:rsidP="00CE23DA">
      <w:pPr>
        <w:suppressAutoHyphens w:val="0"/>
        <w:snapToGrid w:val="0"/>
        <w:jc w:val="center"/>
        <w:rPr>
          <w:sz w:val="20"/>
          <w:szCs w:val="20"/>
        </w:rPr>
      </w:pPr>
    </w:p>
    <w:p w:rsidR="0060035D" w:rsidRPr="005C672F" w:rsidRDefault="0060035D" w:rsidP="00CE23DA">
      <w:pPr>
        <w:suppressAutoHyphens w:val="0"/>
        <w:snapToGrid w:val="0"/>
        <w:jc w:val="center"/>
        <w:rPr>
          <w:sz w:val="20"/>
          <w:szCs w:val="20"/>
        </w:rPr>
      </w:pPr>
      <w:r w:rsidRPr="005C672F">
        <w:rPr>
          <w:sz w:val="20"/>
          <w:szCs w:val="20"/>
        </w:rPr>
        <w:t>Table 11- Optimize thickness for ceramic- composite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002"/>
        <w:gridCol w:w="2585"/>
        <w:gridCol w:w="2278"/>
        <w:gridCol w:w="1609"/>
      </w:tblGrid>
      <w:tr w:rsidR="0060035D" w:rsidRPr="005C672F" w:rsidTr="006F041E">
        <w:trPr>
          <w:jc w:val="center"/>
        </w:trPr>
        <w:tc>
          <w:tcPr>
            <w:tcW w:w="1585" w:type="pct"/>
            <w:vAlign w:val="center"/>
          </w:tcPr>
          <w:p w:rsidR="0060035D" w:rsidRPr="005C672F" w:rsidRDefault="0060035D" w:rsidP="00CE23DA">
            <w:pPr>
              <w:suppressAutoHyphens w:val="0"/>
              <w:snapToGrid w:val="0"/>
              <w:jc w:val="both"/>
              <w:rPr>
                <w:sz w:val="20"/>
                <w:szCs w:val="20"/>
              </w:rPr>
            </w:pPr>
            <w:bookmarkStart w:id="3" w:name="OLE_LINK29"/>
            <w:bookmarkStart w:id="4" w:name="OLE_LINK30"/>
            <w:r w:rsidRPr="005C672F">
              <w:rPr>
                <w:sz w:val="20"/>
                <w:szCs w:val="20"/>
              </w:rPr>
              <w:t>Composite Thickness</w:t>
            </w:r>
          </w:p>
          <w:p w:rsidR="0060035D" w:rsidRPr="005C672F" w:rsidRDefault="0060035D" w:rsidP="00CE23DA">
            <w:pPr>
              <w:suppressAutoHyphens w:val="0"/>
              <w:snapToGrid w:val="0"/>
              <w:jc w:val="both"/>
              <w:rPr>
                <w:sz w:val="20"/>
                <w:szCs w:val="20"/>
              </w:rPr>
            </w:pPr>
            <w:r w:rsidRPr="005C672F">
              <w:rPr>
                <w:sz w:val="20"/>
                <w:szCs w:val="20"/>
              </w:rPr>
              <w:t>[mm]</w:t>
            </w:r>
          </w:p>
        </w:tc>
        <w:tc>
          <w:tcPr>
            <w:tcW w:w="1364" w:type="pct"/>
            <w:vAlign w:val="center"/>
          </w:tcPr>
          <w:p w:rsidR="0060035D" w:rsidRPr="005C672F" w:rsidRDefault="0060035D" w:rsidP="00CE23DA">
            <w:pPr>
              <w:suppressAutoHyphens w:val="0"/>
              <w:snapToGrid w:val="0"/>
              <w:jc w:val="both"/>
              <w:rPr>
                <w:sz w:val="20"/>
                <w:szCs w:val="20"/>
              </w:rPr>
            </w:pPr>
            <w:r w:rsidRPr="005C672F">
              <w:rPr>
                <w:sz w:val="20"/>
                <w:szCs w:val="20"/>
              </w:rPr>
              <w:t>Ceramic thickness</w:t>
            </w:r>
          </w:p>
          <w:p w:rsidR="0060035D" w:rsidRPr="005C672F" w:rsidRDefault="0060035D" w:rsidP="00CE23DA">
            <w:pPr>
              <w:suppressAutoHyphens w:val="0"/>
              <w:snapToGrid w:val="0"/>
              <w:jc w:val="both"/>
              <w:rPr>
                <w:sz w:val="20"/>
                <w:szCs w:val="20"/>
              </w:rPr>
            </w:pPr>
            <w:r w:rsidRPr="005C672F">
              <w:rPr>
                <w:sz w:val="20"/>
                <w:szCs w:val="20"/>
              </w:rPr>
              <w:t>[mm]</w:t>
            </w:r>
          </w:p>
        </w:tc>
        <w:tc>
          <w:tcPr>
            <w:tcW w:w="1202" w:type="pct"/>
            <w:vAlign w:val="center"/>
          </w:tcPr>
          <w:p w:rsidR="0060035D" w:rsidRPr="005C672F" w:rsidRDefault="0060035D" w:rsidP="00CE23DA">
            <w:pPr>
              <w:suppressAutoHyphens w:val="0"/>
              <w:snapToGrid w:val="0"/>
              <w:jc w:val="both"/>
              <w:rPr>
                <w:sz w:val="20"/>
                <w:szCs w:val="20"/>
              </w:rPr>
            </w:pPr>
            <w:r w:rsidRPr="005C672F">
              <w:rPr>
                <w:sz w:val="20"/>
                <w:szCs w:val="20"/>
              </w:rPr>
              <w:t>released Energy</w:t>
            </w:r>
          </w:p>
          <w:p w:rsidR="0060035D" w:rsidRPr="005C672F" w:rsidRDefault="0060035D" w:rsidP="00CE23DA">
            <w:pPr>
              <w:suppressAutoHyphens w:val="0"/>
              <w:snapToGrid w:val="0"/>
              <w:jc w:val="both"/>
              <w:rPr>
                <w:sz w:val="20"/>
                <w:szCs w:val="20"/>
              </w:rPr>
            </w:pPr>
            <w:r w:rsidRPr="005C672F">
              <w:rPr>
                <w:sz w:val="20"/>
                <w:szCs w:val="20"/>
              </w:rPr>
              <w:t>[J]</w:t>
            </w:r>
          </w:p>
        </w:tc>
        <w:tc>
          <w:tcPr>
            <w:tcW w:w="849" w:type="pct"/>
            <w:vAlign w:val="center"/>
          </w:tcPr>
          <w:p w:rsidR="0060035D" w:rsidRPr="005C672F" w:rsidRDefault="0060035D" w:rsidP="00CE23DA">
            <w:pPr>
              <w:suppressAutoHyphens w:val="0"/>
              <w:snapToGrid w:val="0"/>
              <w:jc w:val="both"/>
              <w:rPr>
                <w:sz w:val="20"/>
                <w:szCs w:val="20"/>
              </w:rPr>
            </w:pPr>
            <w:r w:rsidRPr="005C672F">
              <w:rPr>
                <w:sz w:val="20"/>
                <w:szCs w:val="20"/>
              </w:rPr>
              <w:t>Total mass</w:t>
            </w:r>
          </w:p>
          <w:p w:rsidR="0060035D" w:rsidRPr="005C672F" w:rsidRDefault="0060035D" w:rsidP="00CE23DA">
            <w:pPr>
              <w:suppressAutoHyphens w:val="0"/>
              <w:snapToGrid w:val="0"/>
              <w:jc w:val="both"/>
              <w:rPr>
                <w:sz w:val="20"/>
                <w:szCs w:val="20"/>
              </w:rPr>
            </w:pPr>
            <w:r w:rsidRPr="005C672F">
              <w:rPr>
                <w:sz w:val="20"/>
                <w:szCs w:val="20"/>
              </w:rPr>
              <w:t>[kg]</w:t>
            </w:r>
          </w:p>
        </w:tc>
      </w:tr>
      <w:tr w:rsidR="0060035D" w:rsidRPr="005C672F" w:rsidTr="006F041E">
        <w:trPr>
          <w:jc w:val="center"/>
        </w:trPr>
        <w:tc>
          <w:tcPr>
            <w:tcW w:w="1585" w:type="pct"/>
            <w:vAlign w:val="center"/>
          </w:tcPr>
          <w:p w:rsidR="0060035D" w:rsidRPr="005C672F" w:rsidRDefault="0060035D" w:rsidP="00CE23DA">
            <w:pPr>
              <w:suppressAutoHyphens w:val="0"/>
              <w:snapToGrid w:val="0"/>
              <w:jc w:val="both"/>
              <w:rPr>
                <w:sz w:val="20"/>
                <w:szCs w:val="20"/>
              </w:rPr>
            </w:pPr>
            <w:r w:rsidRPr="005C672F">
              <w:rPr>
                <w:sz w:val="20"/>
                <w:szCs w:val="20"/>
              </w:rPr>
              <w:t>5.6</w:t>
            </w:r>
          </w:p>
        </w:tc>
        <w:tc>
          <w:tcPr>
            <w:tcW w:w="1364" w:type="pct"/>
            <w:vAlign w:val="center"/>
          </w:tcPr>
          <w:p w:rsidR="0060035D" w:rsidRPr="005C672F" w:rsidRDefault="0060035D" w:rsidP="00CE23DA">
            <w:pPr>
              <w:suppressAutoHyphens w:val="0"/>
              <w:snapToGrid w:val="0"/>
              <w:jc w:val="both"/>
              <w:rPr>
                <w:sz w:val="20"/>
                <w:szCs w:val="20"/>
              </w:rPr>
            </w:pPr>
            <w:r w:rsidRPr="005C672F">
              <w:rPr>
                <w:sz w:val="20"/>
                <w:szCs w:val="20"/>
              </w:rPr>
              <w:t>4.4</w:t>
            </w:r>
          </w:p>
        </w:tc>
        <w:tc>
          <w:tcPr>
            <w:tcW w:w="1202" w:type="pct"/>
            <w:vAlign w:val="center"/>
          </w:tcPr>
          <w:p w:rsidR="0060035D" w:rsidRPr="005C672F" w:rsidRDefault="0060035D" w:rsidP="00CE23DA">
            <w:pPr>
              <w:suppressAutoHyphens w:val="0"/>
              <w:snapToGrid w:val="0"/>
              <w:jc w:val="both"/>
              <w:rPr>
                <w:sz w:val="20"/>
                <w:szCs w:val="20"/>
              </w:rPr>
            </w:pPr>
            <w:r w:rsidRPr="005C672F">
              <w:rPr>
                <w:sz w:val="20"/>
                <w:szCs w:val="20"/>
              </w:rPr>
              <w:t>788</w:t>
            </w:r>
          </w:p>
        </w:tc>
        <w:tc>
          <w:tcPr>
            <w:tcW w:w="849" w:type="pct"/>
            <w:vAlign w:val="center"/>
          </w:tcPr>
          <w:p w:rsidR="0060035D" w:rsidRPr="005C672F" w:rsidRDefault="0060035D" w:rsidP="00CE23DA">
            <w:pPr>
              <w:suppressAutoHyphens w:val="0"/>
              <w:snapToGrid w:val="0"/>
              <w:jc w:val="both"/>
              <w:rPr>
                <w:sz w:val="20"/>
                <w:szCs w:val="20"/>
              </w:rPr>
            </w:pPr>
            <w:r w:rsidRPr="005C672F">
              <w:rPr>
                <w:sz w:val="20"/>
                <w:szCs w:val="20"/>
              </w:rPr>
              <w:t>0.119</w:t>
            </w:r>
          </w:p>
        </w:tc>
      </w:tr>
      <w:bookmarkEnd w:id="3"/>
      <w:bookmarkEnd w:id="4"/>
    </w:tbl>
    <w:p w:rsidR="0060035D" w:rsidRPr="005C672F" w:rsidRDefault="0060035D" w:rsidP="00CE23DA">
      <w:pPr>
        <w:suppressAutoHyphens w:val="0"/>
        <w:snapToGrid w:val="0"/>
        <w:ind w:firstLine="425"/>
        <w:jc w:val="both"/>
        <w:rPr>
          <w:noProof/>
          <w:sz w:val="20"/>
          <w:szCs w:val="20"/>
        </w:rPr>
      </w:pPr>
    </w:p>
    <w:p w:rsidR="00CE23DA" w:rsidRPr="005C672F" w:rsidRDefault="00CE23DA" w:rsidP="00CE23DA">
      <w:pPr>
        <w:suppressAutoHyphens w:val="0"/>
        <w:snapToGrid w:val="0"/>
        <w:jc w:val="both"/>
        <w:rPr>
          <w:b/>
          <w:sz w:val="20"/>
          <w:szCs w:val="20"/>
        </w:rPr>
        <w:sectPr w:rsidR="00CE23DA" w:rsidRPr="005C672F" w:rsidSect="006F041E">
          <w:footnotePr>
            <w:pos w:val="beneathText"/>
          </w:footnotePr>
          <w:type w:val="continuous"/>
          <w:pgSz w:w="12240" w:h="15840" w:code="1"/>
          <w:pgMar w:top="1440" w:right="1440" w:bottom="1440" w:left="1440" w:header="720" w:footer="720" w:gutter="0"/>
          <w:cols w:space="720"/>
          <w:docGrid w:linePitch="360"/>
        </w:sectPr>
      </w:pPr>
    </w:p>
    <w:p w:rsidR="00471E57" w:rsidRPr="005C672F" w:rsidRDefault="00471E57" w:rsidP="00CE23DA">
      <w:pPr>
        <w:suppressAutoHyphens w:val="0"/>
        <w:snapToGrid w:val="0"/>
        <w:jc w:val="both"/>
        <w:rPr>
          <w:b/>
          <w:sz w:val="20"/>
          <w:szCs w:val="20"/>
        </w:rPr>
      </w:pPr>
      <w:r w:rsidRPr="005C672F">
        <w:rPr>
          <w:b/>
          <w:sz w:val="20"/>
          <w:szCs w:val="20"/>
        </w:rPr>
        <w:lastRenderedPageBreak/>
        <w:t xml:space="preserve">4. Discussions </w:t>
      </w:r>
    </w:p>
    <w:p w:rsidR="0060035D" w:rsidRPr="005C672F" w:rsidRDefault="0060035D" w:rsidP="00CE23DA">
      <w:pPr>
        <w:suppressAutoHyphens w:val="0"/>
        <w:snapToGrid w:val="0"/>
        <w:ind w:firstLine="425"/>
        <w:jc w:val="both"/>
        <w:rPr>
          <w:sz w:val="20"/>
          <w:szCs w:val="20"/>
        </w:rPr>
      </w:pPr>
      <w:r w:rsidRPr="005C672F">
        <w:rPr>
          <w:sz w:val="20"/>
          <w:szCs w:val="20"/>
        </w:rPr>
        <w:t>The final results of the present study are as follow:</w:t>
      </w:r>
    </w:p>
    <w:p w:rsidR="0060035D" w:rsidRPr="005C672F" w:rsidRDefault="0060035D" w:rsidP="00CE23DA">
      <w:pPr>
        <w:pStyle w:val="ListParagraph"/>
        <w:numPr>
          <w:ilvl w:val="0"/>
          <w:numId w:val="7"/>
        </w:numPr>
        <w:bidi w:val="0"/>
        <w:snapToGrid w:val="0"/>
        <w:spacing w:after="0" w:line="240" w:lineRule="auto"/>
        <w:ind w:left="0" w:firstLine="425"/>
        <w:rPr>
          <w:rFonts w:cs="Times New Roman"/>
          <w:sz w:val="20"/>
          <w:szCs w:val="20"/>
        </w:rPr>
      </w:pPr>
      <w:r w:rsidRPr="005C672F">
        <w:rPr>
          <w:rFonts w:cs="Times New Roman"/>
          <w:sz w:val="20"/>
          <w:szCs w:val="20"/>
        </w:rPr>
        <w:t>The study of all the present optimization models for compound plates shows that so far no method has tried to optimize this plate in order to have high resistance against high penetration and low weight at the same time.</w:t>
      </w:r>
    </w:p>
    <w:p w:rsidR="0060035D" w:rsidRPr="005C672F" w:rsidRDefault="0060035D" w:rsidP="00CE23DA">
      <w:pPr>
        <w:pStyle w:val="ListParagraph"/>
        <w:numPr>
          <w:ilvl w:val="0"/>
          <w:numId w:val="7"/>
        </w:numPr>
        <w:bidi w:val="0"/>
        <w:snapToGrid w:val="0"/>
        <w:spacing w:after="0" w:line="240" w:lineRule="auto"/>
        <w:ind w:left="0" w:firstLine="425"/>
        <w:rPr>
          <w:rFonts w:cs="Times New Roman"/>
          <w:sz w:val="20"/>
          <w:szCs w:val="20"/>
        </w:rPr>
      </w:pPr>
      <w:r w:rsidRPr="005C672F">
        <w:rPr>
          <w:rFonts w:cs="Times New Roman"/>
          <w:sz w:val="20"/>
          <w:szCs w:val="20"/>
        </w:rPr>
        <w:t>Using the finite element method and genetic algorithm as efficient and cheap instruments the thickness of different layers of compound plate has been determined.</w:t>
      </w:r>
    </w:p>
    <w:p w:rsidR="0060035D" w:rsidRPr="005C672F" w:rsidRDefault="0060035D" w:rsidP="00CE23DA">
      <w:pPr>
        <w:pStyle w:val="ListParagraph"/>
        <w:numPr>
          <w:ilvl w:val="0"/>
          <w:numId w:val="7"/>
        </w:numPr>
        <w:bidi w:val="0"/>
        <w:snapToGrid w:val="0"/>
        <w:spacing w:after="0" w:line="240" w:lineRule="auto"/>
        <w:ind w:left="0" w:firstLine="425"/>
        <w:rPr>
          <w:rFonts w:cs="Times New Roman"/>
          <w:sz w:val="20"/>
          <w:szCs w:val="20"/>
        </w:rPr>
      </w:pPr>
      <w:r w:rsidRPr="005C672F">
        <w:rPr>
          <w:rFonts w:cs="Times New Roman"/>
          <w:sz w:val="20"/>
          <w:szCs w:val="20"/>
        </w:rPr>
        <w:t>Comparing the present optimized plate with the results of previous methods, it can be concluded that the present optimized plate in addition to the capability of reasonable energy absorption, has a lower weight in comparison with the previous optimized plates.</w:t>
      </w:r>
    </w:p>
    <w:p w:rsidR="00FB5B6A" w:rsidRPr="005C672F" w:rsidRDefault="00FB5B6A" w:rsidP="00CE23DA">
      <w:pPr>
        <w:suppressAutoHyphens w:val="0"/>
        <w:snapToGrid w:val="0"/>
        <w:ind w:firstLine="425"/>
        <w:jc w:val="both"/>
        <w:rPr>
          <w:sz w:val="20"/>
          <w:szCs w:val="20"/>
        </w:rPr>
      </w:pPr>
    </w:p>
    <w:p w:rsidR="00471E57" w:rsidRPr="005C672F" w:rsidRDefault="00471E57" w:rsidP="00CE23DA">
      <w:pPr>
        <w:suppressAutoHyphens w:val="0"/>
        <w:snapToGrid w:val="0"/>
        <w:jc w:val="both"/>
        <w:rPr>
          <w:b/>
          <w:sz w:val="20"/>
          <w:szCs w:val="20"/>
        </w:rPr>
      </w:pPr>
      <w:r w:rsidRPr="005C672F">
        <w:rPr>
          <w:b/>
          <w:sz w:val="20"/>
          <w:szCs w:val="20"/>
        </w:rPr>
        <w:lastRenderedPageBreak/>
        <w:t>Corresponding Author:</w:t>
      </w:r>
    </w:p>
    <w:p w:rsidR="0060035D" w:rsidRPr="005C672F" w:rsidRDefault="0060035D" w:rsidP="00CE23DA">
      <w:pPr>
        <w:suppressAutoHyphens w:val="0"/>
        <w:snapToGrid w:val="0"/>
        <w:jc w:val="both"/>
        <w:rPr>
          <w:sz w:val="20"/>
          <w:szCs w:val="20"/>
        </w:rPr>
      </w:pPr>
      <w:r w:rsidRPr="005C672F">
        <w:rPr>
          <w:sz w:val="20"/>
          <w:szCs w:val="20"/>
        </w:rPr>
        <w:t>Ali Akbar Mobasseri</w:t>
      </w:r>
    </w:p>
    <w:p w:rsidR="0060035D" w:rsidRPr="005C672F" w:rsidRDefault="0060035D" w:rsidP="00CE23DA">
      <w:pPr>
        <w:suppressAutoHyphens w:val="0"/>
        <w:snapToGrid w:val="0"/>
        <w:jc w:val="both"/>
        <w:rPr>
          <w:sz w:val="20"/>
          <w:szCs w:val="20"/>
        </w:rPr>
      </w:pPr>
      <w:r w:rsidRPr="005C672F">
        <w:rPr>
          <w:sz w:val="20"/>
          <w:szCs w:val="20"/>
        </w:rPr>
        <w:t>Shahid Sattari Air University, Graduate Center, Tehran, Iran</w:t>
      </w:r>
    </w:p>
    <w:p w:rsidR="00471E57" w:rsidRPr="005C672F" w:rsidRDefault="00FE2A16" w:rsidP="00CE23DA">
      <w:pPr>
        <w:suppressAutoHyphens w:val="0"/>
        <w:snapToGrid w:val="0"/>
        <w:jc w:val="both"/>
        <w:rPr>
          <w:sz w:val="20"/>
          <w:szCs w:val="20"/>
        </w:rPr>
      </w:pPr>
      <w:hyperlink r:id="rId38" w:history="1">
        <w:r w:rsidR="0060035D" w:rsidRPr="005C672F">
          <w:rPr>
            <w:rStyle w:val="Hyperlink"/>
            <w:sz w:val="20"/>
            <w:szCs w:val="20"/>
          </w:rPr>
          <w:t>mobasserialiakbar14@yahoo.com</w:t>
        </w:r>
      </w:hyperlink>
    </w:p>
    <w:p w:rsidR="006F041E" w:rsidRPr="005C672F" w:rsidRDefault="006F041E" w:rsidP="00CE23DA">
      <w:pPr>
        <w:suppressAutoHyphens w:val="0"/>
        <w:snapToGrid w:val="0"/>
        <w:jc w:val="both"/>
        <w:rPr>
          <w:b/>
          <w:sz w:val="20"/>
          <w:szCs w:val="20"/>
          <w:lang w:eastAsia="zh-CN"/>
        </w:rPr>
      </w:pPr>
    </w:p>
    <w:p w:rsidR="00CE23DA" w:rsidRPr="005C672F" w:rsidRDefault="00471E57" w:rsidP="00CE23DA">
      <w:pPr>
        <w:suppressAutoHyphens w:val="0"/>
        <w:snapToGrid w:val="0"/>
        <w:jc w:val="both"/>
        <w:rPr>
          <w:b/>
          <w:sz w:val="20"/>
          <w:szCs w:val="20"/>
        </w:rPr>
      </w:pPr>
      <w:r w:rsidRPr="005C672F">
        <w:rPr>
          <w:b/>
          <w:sz w:val="20"/>
          <w:szCs w:val="20"/>
        </w:rPr>
        <w:t>References</w:t>
      </w:r>
    </w:p>
    <w:p w:rsidR="00B411AB" w:rsidRPr="005C672F" w:rsidRDefault="0060035D" w:rsidP="00CE23DA">
      <w:pPr>
        <w:numPr>
          <w:ilvl w:val="0"/>
          <w:numId w:val="11"/>
        </w:numPr>
        <w:suppressAutoHyphens w:val="0"/>
        <w:autoSpaceDE w:val="0"/>
        <w:autoSpaceDN w:val="0"/>
        <w:adjustRightInd w:val="0"/>
        <w:snapToGrid w:val="0"/>
        <w:ind w:left="425" w:hanging="425"/>
        <w:jc w:val="both"/>
        <w:rPr>
          <w:sz w:val="20"/>
          <w:szCs w:val="20"/>
        </w:rPr>
      </w:pPr>
      <w:r w:rsidRPr="005C672F">
        <w:rPr>
          <w:sz w:val="20"/>
          <w:szCs w:val="20"/>
        </w:rPr>
        <w:t>E</w:t>
      </w:r>
      <w:r w:rsidR="00B411AB" w:rsidRPr="005C672F">
        <w:rPr>
          <w:sz w:val="20"/>
          <w:szCs w:val="20"/>
        </w:rPr>
        <w:t>. A</w:t>
      </w:r>
      <w:r w:rsidRPr="005C672F">
        <w:rPr>
          <w:sz w:val="20"/>
          <w:szCs w:val="20"/>
        </w:rPr>
        <w:t>.</w:t>
      </w:r>
      <w:r w:rsidR="006F041E" w:rsidRPr="005C672F">
        <w:rPr>
          <w:sz w:val="20"/>
          <w:szCs w:val="20"/>
        </w:rPr>
        <w:t xml:space="preserve"> </w:t>
      </w:r>
      <w:r w:rsidRPr="005C672F">
        <w:rPr>
          <w:sz w:val="20"/>
          <w:szCs w:val="20"/>
        </w:rPr>
        <w:t>Witmer</w:t>
      </w:r>
      <w:r w:rsidR="006F041E" w:rsidRPr="005C672F">
        <w:rPr>
          <w:sz w:val="20"/>
          <w:szCs w:val="20"/>
        </w:rPr>
        <w:t xml:space="preserve"> </w:t>
      </w:r>
      <w:r w:rsidRPr="005C672F">
        <w:rPr>
          <w:sz w:val="20"/>
          <w:szCs w:val="20"/>
        </w:rPr>
        <w:t>(Ed.),</w:t>
      </w:r>
      <w:r w:rsidR="006F041E" w:rsidRPr="005C672F">
        <w:rPr>
          <w:sz w:val="20"/>
          <w:szCs w:val="20"/>
        </w:rPr>
        <w:t xml:space="preserve"> </w:t>
      </w:r>
      <w:r w:rsidRPr="005C672F">
        <w:rPr>
          <w:sz w:val="20"/>
          <w:szCs w:val="20"/>
        </w:rPr>
        <w:t>An</w:t>
      </w:r>
      <w:r w:rsidR="006F041E" w:rsidRPr="005C672F">
        <w:rPr>
          <w:sz w:val="20"/>
          <w:szCs w:val="20"/>
        </w:rPr>
        <w:t xml:space="preserve"> </w:t>
      </w:r>
      <w:r w:rsidRPr="005C672F">
        <w:rPr>
          <w:sz w:val="20"/>
          <w:szCs w:val="20"/>
        </w:rPr>
        <w:t>assessment</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technology</w:t>
      </w:r>
      <w:r w:rsidR="006F041E" w:rsidRPr="005C672F">
        <w:rPr>
          <w:sz w:val="20"/>
          <w:szCs w:val="20"/>
        </w:rPr>
        <w:t xml:space="preserve"> </w:t>
      </w:r>
      <w:r w:rsidRPr="005C672F">
        <w:rPr>
          <w:sz w:val="20"/>
          <w:szCs w:val="20"/>
        </w:rPr>
        <w:t>for</w:t>
      </w:r>
      <w:r w:rsidR="006F041E" w:rsidRPr="005C672F">
        <w:rPr>
          <w:sz w:val="20"/>
          <w:szCs w:val="20"/>
        </w:rPr>
        <w:t xml:space="preserve"> </w:t>
      </w:r>
      <w:r w:rsidRPr="005C672F">
        <w:rPr>
          <w:sz w:val="20"/>
          <w:szCs w:val="20"/>
        </w:rPr>
        <w:t>turbojet</w:t>
      </w:r>
      <w:r w:rsidR="006F041E" w:rsidRPr="005C672F">
        <w:rPr>
          <w:sz w:val="20"/>
          <w:szCs w:val="20"/>
        </w:rPr>
        <w:t xml:space="preserve"> </w:t>
      </w:r>
      <w:r w:rsidRPr="005C672F">
        <w:rPr>
          <w:sz w:val="20"/>
          <w:szCs w:val="20"/>
        </w:rPr>
        <w:t>engine</w:t>
      </w:r>
      <w:r w:rsidR="006F041E" w:rsidRPr="005C672F">
        <w:rPr>
          <w:sz w:val="20"/>
          <w:szCs w:val="20"/>
        </w:rPr>
        <w:t xml:space="preserve"> </w:t>
      </w:r>
      <w:r w:rsidRPr="005C672F">
        <w:rPr>
          <w:sz w:val="20"/>
          <w:szCs w:val="20"/>
        </w:rPr>
        <w:t>rotor</w:t>
      </w:r>
      <w:r w:rsidR="006F041E" w:rsidRPr="005C672F">
        <w:rPr>
          <w:sz w:val="20"/>
          <w:szCs w:val="20"/>
        </w:rPr>
        <w:t xml:space="preserve"> </w:t>
      </w:r>
      <w:r w:rsidRPr="005C672F">
        <w:rPr>
          <w:sz w:val="20"/>
          <w:szCs w:val="20"/>
        </w:rPr>
        <w:t>failures,</w:t>
      </w:r>
      <w:r w:rsidR="006F041E" w:rsidRPr="005C672F">
        <w:rPr>
          <w:sz w:val="20"/>
          <w:szCs w:val="20"/>
        </w:rPr>
        <w:t xml:space="preserve"> </w:t>
      </w:r>
      <w:r w:rsidRPr="005C672F">
        <w:rPr>
          <w:sz w:val="20"/>
          <w:szCs w:val="20"/>
        </w:rPr>
        <w:t>Proceedings</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a</w:t>
      </w:r>
      <w:r w:rsidR="006F041E" w:rsidRPr="005C672F">
        <w:rPr>
          <w:sz w:val="20"/>
          <w:szCs w:val="20"/>
        </w:rPr>
        <w:t xml:space="preserve"> </w:t>
      </w:r>
      <w:r w:rsidRPr="005C672F">
        <w:rPr>
          <w:sz w:val="20"/>
          <w:szCs w:val="20"/>
        </w:rPr>
        <w:t>Worksho</w:t>
      </w:r>
      <w:r w:rsidR="00B411AB" w:rsidRPr="005C672F">
        <w:rPr>
          <w:sz w:val="20"/>
          <w:szCs w:val="20"/>
        </w:rPr>
        <w:t>p S</w:t>
      </w:r>
      <w:r w:rsidRPr="005C672F">
        <w:rPr>
          <w:sz w:val="20"/>
          <w:szCs w:val="20"/>
        </w:rPr>
        <w:t>ponsored</w:t>
      </w:r>
      <w:r w:rsidR="006F041E" w:rsidRPr="005C672F">
        <w:rPr>
          <w:sz w:val="20"/>
          <w:szCs w:val="20"/>
        </w:rPr>
        <w:t xml:space="preserve"> </w:t>
      </w:r>
      <w:r w:rsidRPr="005C672F">
        <w:rPr>
          <w:sz w:val="20"/>
          <w:szCs w:val="20"/>
        </w:rPr>
        <w:t>by</w:t>
      </w:r>
      <w:r w:rsidR="006F041E" w:rsidRPr="005C672F">
        <w:rPr>
          <w:sz w:val="20"/>
          <w:szCs w:val="20"/>
        </w:rPr>
        <w:t xml:space="preserve"> </w:t>
      </w:r>
      <w:r w:rsidRPr="005C672F">
        <w:rPr>
          <w:sz w:val="20"/>
          <w:szCs w:val="20"/>
        </w:rPr>
        <w:t>NASA</w:t>
      </w:r>
      <w:r w:rsidR="006F041E" w:rsidRPr="005C672F">
        <w:rPr>
          <w:sz w:val="20"/>
          <w:szCs w:val="20"/>
        </w:rPr>
        <w:t xml:space="preserve"> </w:t>
      </w:r>
      <w:r w:rsidRPr="005C672F">
        <w:rPr>
          <w:sz w:val="20"/>
          <w:szCs w:val="20"/>
        </w:rPr>
        <w:t>Lewis</w:t>
      </w:r>
      <w:r w:rsidR="006F041E" w:rsidRPr="005C672F">
        <w:rPr>
          <w:sz w:val="20"/>
          <w:szCs w:val="20"/>
        </w:rPr>
        <w:t xml:space="preserve"> </w:t>
      </w:r>
      <w:r w:rsidRPr="005C672F">
        <w:rPr>
          <w:sz w:val="20"/>
          <w:szCs w:val="20"/>
        </w:rPr>
        <w:t>Research</w:t>
      </w:r>
      <w:r w:rsidR="006F041E" w:rsidRPr="005C672F">
        <w:rPr>
          <w:sz w:val="20"/>
          <w:szCs w:val="20"/>
        </w:rPr>
        <w:t xml:space="preserve"> </w:t>
      </w:r>
      <w:r w:rsidRPr="005C672F">
        <w:rPr>
          <w:sz w:val="20"/>
          <w:szCs w:val="20"/>
        </w:rPr>
        <w:t>Center,</w:t>
      </w:r>
      <w:r w:rsidR="006F041E" w:rsidRPr="005C672F">
        <w:rPr>
          <w:sz w:val="20"/>
          <w:szCs w:val="20"/>
        </w:rPr>
        <w:t xml:space="preserve"> </w:t>
      </w:r>
      <w:r w:rsidRPr="005C672F">
        <w:rPr>
          <w:sz w:val="20"/>
          <w:szCs w:val="20"/>
        </w:rPr>
        <w:t>MIT,</w:t>
      </w:r>
      <w:r w:rsidR="006F041E" w:rsidRPr="005C672F">
        <w:rPr>
          <w:sz w:val="20"/>
          <w:szCs w:val="20"/>
        </w:rPr>
        <w:t xml:space="preserve"> </w:t>
      </w:r>
      <w:r w:rsidRPr="005C672F">
        <w:rPr>
          <w:sz w:val="20"/>
          <w:szCs w:val="20"/>
        </w:rPr>
        <w:t>March</w:t>
      </w:r>
      <w:r w:rsidR="006F041E" w:rsidRPr="005C672F">
        <w:rPr>
          <w:sz w:val="20"/>
          <w:szCs w:val="20"/>
        </w:rPr>
        <w:t xml:space="preserve"> </w:t>
      </w:r>
      <w:r w:rsidRPr="005C672F">
        <w:rPr>
          <w:sz w:val="20"/>
          <w:szCs w:val="20"/>
        </w:rPr>
        <w:t>29}31,</w:t>
      </w:r>
      <w:r w:rsidR="006F041E" w:rsidRPr="005C672F">
        <w:rPr>
          <w:sz w:val="20"/>
          <w:szCs w:val="20"/>
        </w:rPr>
        <w:t xml:space="preserve"> </w:t>
      </w:r>
      <w:r w:rsidRPr="005C672F">
        <w:rPr>
          <w:sz w:val="20"/>
          <w:szCs w:val="20"/>
        </w:rPr>
        <w:t>NASA</w:t>
      </w:r>
      <w:r w:rsidR="006F041E" w:rsidRPr="005C672F">
        <w:rPr>
          <w:sz w:val="20"/>
          <w:szCs w:val="20"/>
        </w:rPr>
        <w:t xml:space="preserve"> </w:t>
      </w:r>
      <w:r w:rsidRPr="005C672F">
        <w:rPr>
          <w:sz w:val="20"/>
          <w:szCs w:val="20"/>
        </w:rPr>
        <w:t>CP-2017,</w:t>
      </w:r>
      <w:r w:rsidR="006F041E" w:rsidRPr="005C672F">
        <w:rPr>
          <w:sz w:val="20"/>
          <w:szCs w:val="20"/>
        </w:rPr>
        <w:t xml:space="preserve"> </w:t>
      </w:r>
      <w:r w:rsidRPr="005C672F">
        <w:rPr>
          <w:sz w:val="20"/>
          <w:szCs w:val="20"/>
        </w:rPr>
        <w:t>August</w:t>
      </w:r>
      <w:r w:rsidR="006F041E" w:rsidRPr="005C672F">
        <w:rPr>
          <w:sz w:val="20"/>
          <w:szCs w:val="20"/>
        </w:rPr>
        <w:t xml:space="preserve"> </w:t>
      </w:r>
      <w:r w:rsidRPr="005C672F">
        <w:rPr>
          <w:sz w:val="20"/>
          <w:szCs w:val="20"/>
        </w:rPr>
        <w:t>197</w:t>
      </w:r>
      <w:r w:rsidR="00B411AB" w:rsidRPr="005C672F">
        <w:rPr>
          <w:sz w:val="20"/>
          <w:szCs w:val="20"/>
        </w:rPr>
        <w:t>7.</w:t>
      </w:r>
    </w:p>
    <w:p w:rsidR="00CE23DA" w:rsidRPr="005C672F" w:rsidRDefault="0060035D" w:rsidP="00CE23DA">
      <w:pPr>
        <w:numPr>
          <w:ilvl w:val="0"/>
          <w:numId w:val="11"/>
        </w:numPr>
        <w:suppressAutoHyphens w:val="0"/>
        <w:autoSpaceDE w:val="0"/>
        <w:autoSpaceDN w:val="0"/>
        <w:adjustRightInd w:val="0"/>
        <w:snapToGrid w:val="0"/>
        <w:ind w:left="425" w:hanging="425"/>
        <w:jc w:val="both"/>
        <w:rPr>
          <w:sz w:val="20"/>
          <w:szCs w:val="20"/>
        </w:rPr>
      </w:pPr>
      <w:r w:rsidRPr="005C672F">
        <w:rPr>
          <w:sz w:val="20"/>
          <w:szCs w:val="20"/>
        </w:rPr>
        <w:t>S.</w:t>
      </w:r>
      <w:r w:rsidR="006F041E" w:rsidRPr="005C672F">
        <w:rPr>
          <w:sz w:val="20"/>
          <w:szCs w:val="20"/>
        </w:rPr>
        <w:t xml:space="preserve"> </w:t>
      </w:r>
      <w:r w:rsidRPr="005C672F">
        <w:rPr>
          <w:sz w:val="20"/>
          <w:szCs w:val="20"/>
        </w:rPr>
        <w:t>Sarkar,</w:t>
      </w:r>
      <w:r w:rsidR="006F041E" w:rsidRPr="005C672F">
        <w:rPr>
          <w:sz w:val="20"/>
          <w:szCs w:val="20"/>
        </w:rPr>
        <w:t xml:space="preserve"> </w:t>
      </w:r>
      <w:r w:rsidRPr="005C672F">
        <w:rPr>
          <w:sz w:val="20"/>
          <w:szCs w:val="20"/>
        </w:rPr>
        <w:t>S</w:t>
      </w:r>
      <w:r w:rsidR="00B411AB" w:rsidRPr="005C672F">
        <w:rPr>
          <w:sz w:val="20"/>
          <w:szCs w:val="20"/>
        </w:rPr>
        <w:t>. N</w:t>
      </w:r>
      <w:r w:rsidRPr="005C672F">
        <w:rPr>
          <w:sz w:val="20"/>
          <w:szCs w:val="20"/>
        </w:rPr>
        <w:t>.</w:t>
      </w:r>
      <w:r w:rsidR="006F041E" w:rsidRPr="005C672F">
        <w:rPr>
          <w:sz w:val="20"/>
          <w:szCs w:val="20"/>
        </w:rPr>
        <w:t xml:space="preserve"> </w:t>
      </w:r>
      <w:r w:rsidRPr="005C672F">
        <w:rPr>
          <w:sz w:val="20"/>
          <w:szCs w:val="20"/>
        </w:rPr>
        <w:t>Atluri,</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analysis</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rotor</w:t>
      </w:r>
      <w:r w:rsidR="006F041E" w:rsidRPr="005C672F">
        <w:rPr>
          <w:sz w:val="20"/>
          <w:szCs w:val="20"/>
        </w:rPr>
        <w:t xml:space="preserve"> </w:t>
      </w:r>
      <w:r w:rsidRPr="005C672F">
        <w:rPr>
          <w:sz w:val="20"/>
          <w:szCs w:val="20"/>
        </w:rPr>
        <w:t>fragments</w:t>
      </w:r>
      <w:r w:rsidR="006F041E" w:rsidRPr="005C672F">
        <w:rPr>
          <w:sz w:val="20"/>
          <w:szCs w:val="20"/>
        </w:rPr>
        <w:t xml:space="preserve"> </w:t>
      </w:r>
      <w:r w:rsidRPr="005C672F">
        <w:rPr>
          <w:sz w:val="20"/>
          <w:szCs w:val="20"/>
        </w:rPr>
        <w:t>on</w:t>
      </w:r>
      <w:r w:rsidR="006F041E" w:rsidRPr="005C672F">
        <w:rPr>
          <w:sz w:val="20"/>
          <w:szCs w:val="20"/>
        </w:rPr>
        <w:t xml:space="preserve"> </w:t>
      </w:r>
      <w:r w:rsidRPr="005C672F">
        <w:rPr>
          <w:sz w:val="20"/>
          <w:szCs w:val="20"/>
        </w:rPr>
        <w:t>aircraft</w:t>
      </w:r>
      <w:r w:rsidR="006F041E" w:rsidRPr="005C672F">
        <w:rPr>
          <w:sz w:val="20"/>
          <w:szCs w:val="20"/>
        </w:rPr>
        <w:t xml:space="preserve"> </w:t>
      </w:r>
      <w:r w:rsidRPr="005C672F">
        <w:rPr>
          <w:sz w:val="20"/>
          <w:szCs w:val="20"/>
        </w:rPr>
        <w:t>engine</w:t>
      </w:r>
      <w:r w:rsidR="006F041E" w:rsidRPr="005C672F">
        <w:rPr>
          <w:sz w:val="20"/>
          <w:szCs w:val="20"/>
        </w:rPr>
        <w:t xml:space="preserve"> </w:t>
      </w:r>
      <w:r w:rsidRPr="005C672F">
        <w:rPr>
          <w:sz w:val="20"/>
          <w:szCs w:val="20"/>
        </w:rPr>
        <w:t>containment</w:t>
      </w:r>
      <w:r w:rsidR="006F041E" w:rsidRPr="005C672F">
        <w:rPr>
          <w:sz w:val="20"/>
          <w:szCs w:val="20"/>
        </w:rPr>
        <w:t xml:space="preserve"> </w:t>
      </w:r>
      <w:r w:rsidRPr="005C672F">
        <w:rPr>
          <w:sz w:val="20"/>
          <w:szCs w:val="20"/>
        </w:rPr>
        <w:t>structures,</w:t>
      </w:r>
      <w:r w:rsidR="006F041E" w:rsidRPr="005C672F">
        <w:rPr>
          <w:sz w:val="20"/>
          <w:szCs w:val="20"/>
        </w:rPr>
        <w:t xml:space="preserve"> </w:t>
      </w:r>
      <w:r w:rsidRPr="005C672F">
        <w:rPr>
          <w:sz w:val="20"/>
          <w:szCs w:val="20"/>
        </w:rPr>
        <w:t>in:</w:t>
      </w:r>
      <w:r w:rsidR="006F041E" w:rsidRPr="005C672F">
        <w:rPr>
          <w:sz w:val="20"/>
          <w:szCs w:val="20"/>
        </w:rPr>
        <w:t xml:space="preserve"> </w:t>
      </w:r>
      <w:r w:rsidRPr="005C672F">
        <w:rPr>
          <w:sz w:val="20"/>
          <w:szCs w:val="20"/>
        </w:rPr>
        <w:t>C</w:t>
      </w:r>
      <w:r w:rsidR="00B411AB" w:rsidRPr="005C672F">
        <w:rPr>
          <w:sz w:val="20"/>
          <w:szCs w:val="20"/>
        </w:rPr>
        <w:t>. I</w:t>
      </w:r>
      <w:r w:rsidRPr="005C672F">
        <w:rPr>
          <w:sz w:val="20"/>
          <w:szCs w:val="20"/>
        </w:rPr>
        <w:t>.</w:t>
      </w:r>
      <w:r w:rsidR="006F041E" w:rsidRPr="005C672F">
        <w:rPr>
          <w:sz w:val="20"/>
          <w:szCs w:val="20"/>
        </w:rPr>
        <w:t xml:space="preserve"> </w:t>
      </w:r>
      <w:r w:rsidRPr="005C672F">
        <w:rPr>
          <w:sz w:val="20"/>
          <w:szCs w:val="20"/>
        </w:rPr>
        <w:t>Chang</w:t>
      </w:r>
      <w:r w:rsidR="00B411AB" w:rsidRPr="005C672F">
        <w:rPr>
          <w:sz w:val="20"/>
          <w:szCs w:val="20"/>
        </w:rPr>
        <w:t>, C. T</w:t>
      </w:r>
      <w:r w:rsidRPr="005C672F">
        <w:rPr>
          <w:sz w:val="20"/>
          <w:szCs w:val="20"/>
        </w:rPr>
        <w:t>.</w:t>
      </w:r>
      <w:r w:rsidR="006F041E" w:rsidRPr="005C672F">
        <w:rPr>
          <w:sz w:val="20"/>
          <w:szCs w:val="20"/>
        </w:rPr>
        <w:t xml:space="preserve"> </w:t>
      </w:r>
      <w:r w:rsidRPr="005C672F">
        <w:rPr>
          <w:sz w:val="20"/>
          <w:szCs w:val="20"/>
        </w:rPr>
        <w:t>Sun</w:t>
      </w:r>
      <w:r w:rsidR="006F041E" w:rsidRPr="005C672F">
        <w:rPr>
          <w:sz w:val="20"/>
          <w:szCs w:val="20"/>
        </w:rPr>
        <w:t xml:space="preserve"> </w:t>
      </w:r>
      <w:r w:rsidRPr="005C672F">
        <w:rPr>
          <w:sz w:val="20"/>
          <w:szCs w:val="20"/>
        </w:rPr>
        <w:t>(Eds.),</w:t>
      </w:r>
      <w:r w:rsidR="006F041E" w:rsidRPr="005C672F">
        <w:rPr>
          <w:sz w:val="20"/>
          <w:szCs w:val="20"/>
        </w:rPr>
        <w:t xml:space="preserve"> </w:t>
      </w:r>
      <w:r w:rsidRPr="005C672F">
        <w:rPr>
          <w:sz w:val="20"/>
          <w:szCs w:val="20"/>
        </w:rPr>
        <w:t>Structural</w:t>
      </w:r>
      <w:r w:rsidR="006F041E" w:rsidRPr="005C672F">
        <w:rPr>
          <w:sz w:val="20"/>
          <w:szCs w:val="20"/>
        </w:rPr>
        <w:t xml:space="preserve"> </w:t>
      </w:r>
      <w:r w:rsidRPr="005C672F">
        <w:rPr>
          <w:sz w:val="20"/>
          <w:szCs w:val="20"/>
        </w:rPr>
        <w:t>Integrity</w:t>
      </w:r>
      <w:r w:rsidR="006F041E" w:rsidRPr="005C672F">
        <w:rPr>
          <w:sz w:val="20"/>
          <w:szCs w:val="20"/>
        </w:rPr>
        <w:t xml:space="preserve"> </w:t>
      </w:r>
      <w:r w:rsidRPr="005C672F">
        <w:rPr>
          <w:sz w:val="20"/>
          <w:szCs w:val="20"/>
        </w:rPr>
        <w:t>in</w:t>
      </w:r>
      <w:r w:rsidR="006F041E" w:rsidRPr="005C672F">
        <w:rPr>
          <w:sz w:val="20"/>
          <w:szCs w:val="20"/>
        </w:rPr>
        <w:t xml:space="preserve"> </w:t>
      </w:r>
      <w:r w:rsidRPr="005C672F">
        <w:rPr>
          <w:sz w:val="20"/>
          <w:szCs w:val="20"/>
        </w:rPr>
        <w:t>Aging</w:t>
      </w:r>
      <w:r w:rsidR="006F041E" w:rsidRPr="005C672F">
        <w:rPr>
          <w:sz w:val="20"/>
          <w:szCs w:val="20"/>
        </w:rPr>
        <w:t xml:space="preserve"> </w:t>
      </w:r>
      <w:r w:rsidRPr="005C672F">
        <w:rPr>
          <w:sz w:val="20"/>
          <w:szCs w:val="20"/>
        </w:rPr>
        <w:t>Aircraft,</w:t>
      </w:r>
      <w:r w:rsidR="006F041E" w:rsidRPr="005C672F">
        <w:rPr>
          <w:sz w:val="20"/>
          <w:szCs w:val="20"/>
        </w:rPr>
        <w:t xml:space="preserve"> </w:t>
      </w:r>
      <w:r w:rsidRPr="005C672F">
        <w:rPr>
          <w:sz w:val="20"/>
          <w:szCs w:val="20"/>
        </w:rPr>
        <w:t>AD-Vol.</w:t>
      </w:r>
      <w:r w:rsidR="006F041E" w:rsidRPr="005C672F">
        <w:rPr>
          <w:sz w:val="20"/>
          <w:szCs w:val="20"/>
        </w:rPr>
        <w:t xml:space="preserve"> </w:t>
      </w:r>
      <w:r w:rsidRPr="005C672F">
        <w:rPr>
          <w:sz w:val="20"/>
          <w:szCs w:val="20"/>
        </w:rPr>
        <w:t>47,</w:t>
      </w:r>
      <w:r w:rsidR="006F041E" w:rsidRPr="005C672F">
        <w:rPr>
          <w:sz w:val="20"/>
          <w:szCs w:val="20"/>
        </w:rPr>
        <w:t xml:space="preserve"> </w:t>
      </w:r>
      <w:r w:rsidRPr="005C672F">
        <w:rPr>
          <w:sz w:val="20"/>
          <w:szCs w:val="20"/>
        </w:rPr>
        <w:t>ASME,</w:t>
      </w:r>
      <w:r w:rsidR="006F041E" w:rsidRPr="005C672F">
        <w:rPr>
          <w:sz w:val="20"/>
          <w:szCs w:val="20"/>
        </w:rPr>
        <w:t xml:space="preserve"> </w:t>
      </w:r>
      <w:r w:rsidRPr="005C672F">
        <w:rPr>
          <w:sz w:val="20"/>
          <w:szCs w:val="20"/>
        </w:rPr>
        <w:t>New</w:t>
      </w:r>
      <w:r w:rsidR="006F041E" w:rsidRPr="005C672F">
        <w:rPr>
          <w:sz w:val="20"/>
          <w:szCs w:val="20"/>
        </w:rPr>
        <w:t xml:space="preserve"> </w:t>
      </w:r>
      <w:r w:rsidRPr="005C672F">
        <w:rPr>
          <w:sz w:val="20"/>
          <w:szCs w:val="20"/>
        </w:rPr>
        <w:t>York,</w:t>
      </w:r>
      <w:r w:rsidR="006F041E" w:rsidRPr="005C672F">
        <w:rPr>
          <w:sz w:val="20"/>
          <w:szCs w:val="20"/>
        </w:rPr>
        <w:t xml:space="preserve"> </w:t>
      </w:r>
      <w:r w:rsidRPr="005C672F">
        <w:rPr>
          <w:sz w:val="20"/>
          <w:szCs w:val="20"/>
        </w:rPr>
        <w:t>1995,</w:t>
      </w:r>
      <w:r w:rsidR="006F041E" w:rsidRPr="005C672F">
        <w:rPr>
          <w:sz w:val="20"/>
          <w:szCs w:val="20"/>
        </w:rPr>
        <w:t xml:space="preserve"> </w:t>
      </w:r>
      <w:r w:rsidRPr="005C672F">
        <w:rPr>
          <w:sz w:val="20"/>
          <w:szCs w:val="20"/>
        </w:rPr>
        <w:t>pp.</w:t>
      </w:r>
      <w:r w:rsidR="006F041E" w:rsidRPr="005C672F">
        <w:rPr>
          <w:sz w:val="20"/>
          <w:szCs w:val="20"/>
        </w:rPr>
        <w:t xml:space="preserve"> </w:t>
      </w:r>
      <w:r w:rsidRPr="005C672F">
        <w:rPr>
          <w:sz w:val="20"/>
          <w:szCs w:val="20"/>
        </w:rPr>
        <w:t>87}97.</w:t>
      </w:r>
    </w:p>
    <w:p w:rsidR="00CE23DA" w:rsidRPr="005C672F" w:rsidRDefault="0060035D" w:rsidP="00CE23DA">
      <w:pPr>
        <w:numPr>
          <w:ilvl w:val="0"/>
          <w:numId w:val="11"/>
        </w:numPr>
        <w:suppressAutoHyphens w:val="0"/>
        <w:autoSpaceDE w:val="0"/>
        <w:autoSpaceDN w:val="0"/>
        <w:adjustRightInd w:val="0"/>
        <w:snapToGrid w:val="0"/>
        <w:ind w:left="425" w:hanging="425"/>
        <w:jc w:val="both"/>
        <w:rPr>
          <w:sz w:val="20"/>
          <w:szCs w:val="20"/>
        </w:rPr>
      </w:pPr>
      <w:r w:rsidRPr="005C672F">
        <w:rPr>
          <w:sz w:val="20"/>
          <w:szCs w:val="20"/>
        </w:rPr>
        <w:t>Federal</w:t>
      </w:r>
      <w:r w:rsidR="006F041E" w:rsidRPr="005C672F">
        <w:rPr>
          <w:sz w:val="20"/>
          <w:szCs w:val="20"/>
        </w:rPr>
        <w:t xml:space="preserve"> </w:t>
      </w:r>
      <w:r w:rsidRPr="005C672F">
        <w:rPr>
          <w:sz w:val="20"/>
          <w:szCs w:val="20"/>
        </w:rPr>
        <w:t>Aviation</w:t>
      </w:r>
      <w:r w:rsidR="006F041E" w:rsidRPr="005C672F">
        <w:rPr>
          <w:sz w:val="20"/>
          <w:szCs w:val="20"/>
        </w:rPr>
        <w:t xml:space="preserve"> </w:t>
      </w:r>
      <w:r w:rsidRPr="005C672F">
        <w:rPr>
          <w:sz w:val="20"/>
          <w:szCs w:val="20"/>
        </w:rPr>
        <w:t>Administration,</w:t>
      </w:r>
      <w:r w:rsidR="006F041E" w:rsidRPr="005C672F">
        <w:rPr>
          <w:sz w:val="20"/>
          <w:szCs w:val="20"/>
        </w:rPr>
        <w:t xml:space="preserve"> </w:t>
      </w:r>
      <w:r w:rsidRPr="005C672F">
        <w:rPr>
          <w:sz w:val="20"/>
          <w:szCs w:val="20"/>
        </w:rPr>
        <w:t>Design</w:t>
      </w:r>
      <w:r w:rsidR="006F041E" w:rsidRPr="005C672F">
        <w:rPr>
          <w:sz w:val="20"/>
          <w:szCs w:val="20"/>
        </w:rPr>
        <w:t xml:space="preserve"> </w:t>
      </w:r>
      <w:r w:rsidRPr="005C672F">
        <w:rPr>
          <w:sz w:val="20"/>
          <w:szCs w:val="20"/>
        </w:rPr>
        <w:t>considerations</w:t>
      </w:r>
      <w:r w:rsidR="006F041E" w:rsidRPr="005C672F">
        <w:rPr>
          <w:sz w:val="20"/>
          <w:szCs w:val="20"/>
        </w:rPr>
        <w:t xml:space="preserve"> </w:t>
      </w:r>
      <w:r w:rsidRPr="005C672F">
        <w:rPr>
          <w:sz w:val="20"/>
          <w:szCs w:val="20"/>
        </w:rPr>
        <w:t>for</w:t>
      </w:r>
      <w:r w:rsidR="006F041E" w:rsidRPr="005C672F">
        <w:rPr>
          <w:sz w:val="20"/>
          <w:szCs w:val="20"/>
        </w:rPr>
        <w:t xml:space="preserve"> </w:t>
      </w:r>
      <w:r w:rsidRPr="005C672F">
        <w:rPr>
          <w:sz w:val="20"/>
          <w:szCs w:val="20"/>
        </w:rPr>
        <w:t>minimizing</w:t>
      </w:r>
      <w:r w:rsidR="006F041E" w:rsidRPr="005C672F">
        <w:rPr>
          <w:sz w:val="20"/>
          <w:szCs w:val="20"/>
        </w:rPr>
        <w:t xml:space="preserve"> </w:t>
      </w:r>
      <w:r w:rsidRPr="005C672F">
        <w:rPr>
          <w:sz w:val="20"/>
          <w:szCs w:val="20"/>
        </w:rPr>
        <w:t>hazards</w:t>
      </w:r>
      <w:r w:rsidR="006F041E" w:rsidRPr="005C672F">
        <w:rPr>
          <w:sz w:val="20"/>
          <w:szCs w:val="20"/>
        </w:rPr>
        <w:t xml:space="preserve"> </w:t>
      </w:r>
      <w:r w:rsidRPr="005C672F">
        <w:rPr>
          <w:sz w:val="20"/>
          <w:szCs w:val="20"/>
        </w:rPr>
        <w:t>caused</w:t>
      </w:r>
      <w:r w:rsidR="006F041E" w:rsidRPr="005C672F">
        <w:rPr>
          <w:sz w:val="20"/>
          <w:szCs w:val="20"/>
        </w:rPr>
        <w:t xml:space="preserve"> </w:t>
      </w:r>
      <w:r w:rsidRPr="005C672F">
        <w:rPr>
          <w:sz w:val="20"/>
          <w:szCs w:val="20"/>
        </w:rPr>
        <w:t>by</w:t>
      </w:r>
      <w:r w:rsidR="006F041E" w:rsidRPr="005C672F">
        <w:rPr>
          <w:sz w:val="20"/>
          <w:szCs w:val="20"/>
        </w:rPr>
        <w:t xml:space="preserve"> </w:t>
      </w:r>
      <w:r w:rsidRPr="005C672F">
        <w:rPr>
          <w:sz w:val="20"/>
          <w:szCs w:val="20"/>
        </w:rPr>
        <w:lastRenderedPageBreak/>
        <w:t>uncontained</w:t>
      </w:r>
      <w:r w:rsidR="006F041E" w:rsidRPr="005C672F">
        <w:rPr>
          <w:sz w:val="20"/>
          <w:szCs w:val="20"/>
        </w:rPr>
        <w:t xml:space="preserve"> </w:t>
      </w:r>
      <w:r w:rsidRPr="005C672F">
        <w:rPr>
          <w:sz w:val="20"/>
          <w:szCs w:val="20"/>
        </w:rPr>
        <w:t>turbine</w:t>
      </w:r>
      <w:r w:rsidR="006F041E" w:rsidRPr="005C672F">
        <w:rPr>
          <w:sz w:val="20"/>
          <w:szCs w:val="20"/>
        </w:rPr>
        <w:t xml:space="preserve"> </w:t>
      </w:r>
      <w:r w:rsidRPr="005C672F">
        <w:rPr>
          <w:sz w:val="20"/>
          <w:szCs w:val="20"/>
        </w:rPr>
        <w:t>engine</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auxiliary</w:t>
      </w:r>
      <w:r w:rsidR="006F041E" w:rsidRPr="005C672F">
        <w:rPr>
          <w:sz w:val="20"/>
          <w:szCs w:val="20"/>
        </w:rPr>
        <w:t xml:space="preserve"> </w:t>
      </w:r>
      <w:r w:rsidRPr="005C672F">
        <w:rPr>
          <w:sz w:val="20"/>
          <w:szCs w:val="20"/>
        </w:rPr>
        <w:t>power</w:t>
      </w:r>
      <w:r w:rsidR="006F041E" w:rsidRPr="005C672F">
        <w:rPr>
          <w:sz w:val="20"/>
          <w:szCs w:val="20"/>
        </w:rPr>
        <w:t xml:space="preserve"> </w:t>
      </w:r>
      <w:r w:rsidRPr="005C672F">
        <w:rPr>
          <w:sz w:val="20"/>
          <w:szCs w:val="20"/>
        </w:rPr>
        <w:t>unit</w:t>
      </w:r>
      <w:r w:rsidR="006F041E" w:rsidRPr="005C672F">
        <w:rPr>
          <w:sz w:val="20"/>
          <w:szCs w:val="20"/>
        </w:rPr>
        <w:t xml:space="preserve"> </w:t>
      </w:r>
      <w:r w:rsidRPr="005C672F">
        <w:rPr>
          <w:sz w:val="20"/>
          <w:szCs w:val="20"/>
        </w:rPr>
        <w:t>rotor</w:t>
      </w:r>
      <w:r w:rsidR="006F041E" w:rsidRPr="005C672F">
        <w:rPr>
          <w:sz w:val="20"/>
          <w:szCs w:val="20"/>
        </w:rPr>
        <w:t xml:space="preserve"> </w:t>
      </w:r>
      <w:r w:rsidRPr="005C672F">
        <w:rPr>
          <w:sz w:val="20"/>
          <w:szCs w:val="20"/>
        </w:rPr>
        <w:t>failure,</w:t>
      </w:r>
      <w:r w:rsidR="006F041E" w:rsidRPr="005C672F">
        <w:rPr>
          <w:sz w:val="20"/>
          <w:szCs w:val="20"/>
        </w:rPr>
        <w:t xml:space="preserve"> </w:t>
      </w:r>
      <w:r w:rsidRPr="005C672F">
        <w:rPr>
          <w:sz w:val="20"/>
          <w:szCs w:val="20"/>
        </w:rPr>
        <w:t>FAA</w:t>
      </w:r>
      <w:r w:rsidR="006F041E" w:rsidRPr="005C672F">
        <w:rPr>
          <w:sz w:val="20"/>
          <w:szCs w:val="20"/>
        </w:rPr>
        <w:t xml:space="preserve"> </w:t>
      </w:r>
      <w:r w:rsidRPr="005C672F">
        <w:rPr>
          <w:sz w:val="20"/>
          <w:szCs w:val="20"/>
        </w:rPr>
        <w:t>Advisory</w:t>
      </w:r>
      <w:r w:rsidR="006F041E" w:rsidRPr="005C672F">
        <w:rPr>
          <w:sz w:val="20"/>
          <w:szCs w:val="20"/>
        </w:rPr>
        <w:t xml:space="preserve"> </w:t>
      </w:r>
      <w:r w:rsidRPr="005C672F">
        <w:rPr>
          <w:sz w:val="20"/>
          <w:szCs w:val="20"/>
        </w:rPr>
        <w:t>Circular</w:t>
      </w:r>
      <w:r w:rsidR="006F041E" w:rsidRPr="005C672F">
        <w:rPr>
          <w:sz w:val="20"/>
          <w:szCs w:val="20"/>
        </w:rPr>
        <w:t xml:space="preserve"> </w:t>
      </w:r>
      <w:r w:rsidRPr="005C672F">
        <w:rPr>
          <w:sz w:val="20"/>
          <w:szCs w:val="20"/>
        </w:rPr>
        <w:t>No.</w:t>
      </w:r>
      <w:r w:rsidR="006F041E" w:rsidRPr="005C672F">
        <w:rPr>
          <w:sz w:val="20"/>
          <w:szCs w:val="20"/>
        </w:rPr>
        <w:t xml:space="preserve"> </w:t>
      </w:r>
      <w:r w:rsidRPr="005C672F">
        <w:rPr>
          <w:sz w:val="20"/>
          <w:szCs w:val="20"/>
        </w:rPr>
        <w:t>20-128A,</w:t>
      </w:r>
      <w:r w:rsidR="006F041E" w:rsidRPr="005C672F">
        <w:rPr>
          <w:sz w:val="20"/>
          <w:szCs w:val="20"/>
        </w:rPr>
        <w:t xml:space="preserve"> </w:t>
      </w:r>
      <w:r w:rsidRPr="005C672F">
        <w:rPr>
          <w:sz w:val="20"/>
          <w:szCs w:val="20"/>
        </w:rPr>
        <w:t>March</w:t>
      </w:r>
      <w:r w:rsidR="006F041E" w:rsidRPr="005C672F">
        <w:rPr>
          <w:sz w:val="20"/>
          <w:szCs w:val="20"/>
        </w:rPr>
        <w:t xml:space="preserve"> </w:t>
      </w:r>
      <w:r w:rsidRPr="005C672F">
        <w:rPr>
          <w:sz w:val="20"/>
          <w:szCs w:val="20"/>
        </w:rPr>
        <w:t>25,</w:t>
      </w:r>
      <w:r w:rsidR="006F041E" w:rsidRPr="005C672F">
        <w:rPr>
          <w:sz w:val="20"/>
          <w:szCs w:val="20"/>
        </w:rPr>
        <w:t xml:space="preserve"> </w:t>
      </w:r>
      <w:r w:rsidRPr="005C672F">
        <w:rPr>
          <w:sz w:val="20"/>
          <w:szCs w:val="20"/>
        </w:rPr>
        <w:t>1997.</w:t>
      </w:r>
    </w:p>
    <w:p w:rsidR="00CE23DA" w:rsidRPr="005C672F" w:rsidRDefault="0060035D" w:rsidP="00CE23DA">
      <w:pPr>
        <w:numPr>
          <w:ilvl w:val="0"/>
          <w:numId w:val="11"/>
        </w:numPr>
        <w:suppressAutoHyphens w:val="0"/>
        <w:autoSpaceDE w:val="0"/>
        <w:autoSpaceDN w:val="0"/>
        <w:adjustRightInd w:val="0"/>
        <w:snapToGrid w:val="0"/>
        <w:ind w:left="425" w:hanging="425"/>
        <w:jc w:val="both"/>
        <w:rPr>
          <w:sz w:val="20"/>
          <w:szCs w:val="20"/>
        </w:rPr>
      </w:pPr>
      <w:r w:rsidRPr="005C672F">
        <w:rPr>
          <w:sz w:val="20"/>
          <w:szCs w:val="20"/>
        </w:rPr>
        <w:t>J</w:t>
      </w:r>
      <w:r w:rsidR="00B411AB" w:rsidRPr="005C672F">
        <w:rPr>
          <w:sz w:val="20"/>
          <w:szCs w:val="20"/>
        </w:rPr>
        <w:t>. A</w:t>
      </w:r>
      <w:r w:rsidRPr="005C672F">
        <w:rPr>
          <w:sz w:val="20"/>
          <w:szCs w:val="20"/>
        </w:rPr>
        <w:t>.</w:t>
      </w:r>
      <w:r w:rsidR="006F041E" w:rsidRPr="005C672F">
        <w:rPr>
          <w:sz w:val="20"/>
          <w:szCs w:val="20"/>
        </w:rPr>
        <w:t xml:space="preserve"> </w:t>
      </w:r>
      <w:r w:rsidRPr="005C672F">
        <w:rPr>
          <w:sz w:val="20"/>
          <w:szCs w:val="20"/>
        </w:rPr>
        <w:t>Mathis,</w:t>
      </w:r>
      <w:r w:rsidR="006F041E" w:rsidRPr="005C672F">
        <w:rPr>
          <w:sz w:val="20"/>
          <w:szCs w:val="20"/>
        </w:rPr>
        <w:t xml:space="preserve"> </w:t>
      </w:r>
      <w:r w:rsidRPr="005C672F">
        <w:rPr>
          <w:sz w:val="20"/>
          <w:szCs w:val="20"/>
        </w:rPr>
        <w:t>Design</w:t>
      </w:r>
      <w:r w:rsidR="006F041E" w:rsidRPr="005C672F">
        <w:rPr>
          <w:sz w:val="20"/>
          <w:szCs w:val="20"/>
        </w:rPr>
        <w:t xml:space="preserve"> </w:t>
      </w:r>
      <w:r w:rsidRPr="005C672F">
        <w:rPr>
          <w:sz w:val="20"/>
          <w:szCs w:val="20"/>
        </w:rPr>
        <w:t>procedures</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analysis</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turbine</w:t>
      </w:r>
      <w:r w:rsidR="006F041E" w:rsidRPr="005C672F">
        <w:rPr>
          <w:sz w:val="20"/>
          <w:szCs w:val="20"/>
        </w:rPr>
        <w:t xml:space="preserve"> </w:t>
      </w:r>
      <w:r w:rsidRPr="005C672F">
        <w:rPr>
          <w:sz w:val="20"/>
          <w:szCs w:val="20"/>
        </w:rPr>
        <w:t>rotor</w:t>
      </w:r>
      <w:r w:rsidR="006F041E" w:rsidRPr="005C672F">
        <w:rPr>
          <w:sz w:val="20"/>
          <w:szCs w:val="20"/>
        </w:rPr>
        <w:t xml:space="preserve"> </w:t>
      </w:r>
      <w:r w:rsidRPr="005C672F">
        <w:rPr>
          <w:sz w:val="20"/>
          <w:szCs w:val="20"/>
        </w:rPr>
        <w:t>fragment</w:t>
      </w:r>
      <w:r w:rsidR="006F041E" w:rsidRPr="005C672F">
        <w:rPr>
          <w:sz w:val="20"/>
          <w:szCs w:val="20"/>
        </w:rPr>
        <w:t xml:space="preserve"> </w:t>
      </w:r>
      <w:r w:rsidRPr="005C672F">
        <w:rPr>
          <w:sz w:val="20"/>
          <w:szCs w:val="20"/>
        </w:rPr>
        <w:t>hazard</w:t>
      </w:r>
      <w:r w:rsidR="006F041E" w:rsidRPr="005C672F">
        <w:rPr>
          <w:sz w:val="20"/>
          <w:szCs w:val="20"/>
        </w:rPr>
        <w:t xml:space="preserve"> </w:t>
      </w:r>
      <w:r w:rsidRPr="005C672F">
        <w:rPr>
          <w:sz w:val="20"/>
          <w:szCs w:val="20"/>
        </w:rPr>
        <w:t>containment,</w:t>
      </w:r>
      <w:r w:rsidR="006F041E" w:rsidRPr="005C672F">
        <w:rPr>
          <w:sz w:val="20"/>
          <w:szCs w:val="20"/>
        </w:rPr>
        <w:t xml:space="preserve"> </w:t>
      </w:r>
      <w:r w:rsidRPr="005C672F">
        <w:rPr>
          <w:sz w:val="20"/>
          <w:szCs w:val="20"/>
        </w:rPr>
        <w:t>Federal</w:t>
      </w:r>
      <w:r w:rsidR="006F041E" w:rsidRPr="005C672F">
        <w:rPr>
          <w:sz w:val="20"/>
          <w:szCs w:val="20"/>
        </w:rPr>
        <w:t xml:space="preserve"> </w:t>
      </w:r>
      <w:r w:rsidRPr="005C672F">
        <w:rPr>
          <w:sz w:val="20"/>
          <w:szCs w:val="20"/>
        </w:rPr>
        <w:t>Aviation</w:t>
      </w:r>
      <w:r w:rsidR="006F041E" w:rsidRPr="005C672F">
        <w:rPr>
          <w:sz w:val="20"/>
          <w:szCs w:val="20"/>
        </w:rPr>
        <w:t xml:space="preserve"> </w:t>
      </w:r>
      <w:r w:rsidRPr="005C672F">
        <w:rPr>
          <w:sz w:val="20"/>
          <w:szCs w:val="20"/>
        </w:rPr>
        <w:t>Administration</w:t>
      </w:r>
      <w:r w:rsidR="006F041E" w:rsidRPr="005C672F">
        <w:rPr>
          <w:sz w:val="20"/>
          <w:szCs w:val="20"/>
        </w:rPr>
        <w:t xml:space="preserve"> </w:t>
      </w:r>
      <w:r w:rsidRPr="005C672F">
        <w:rPr>
          <w:sz w:val="20"/>
          <w:szCs w:val="20"/>
        </w:rPr>
        <w:t>Report</w:t>
      </w:r>
      <w:r w:rsidR="006F041E" w:rsidRPr="005C672F">
        <w:rPr>
          <w:sz w:val="20"/>
          <w:szCs w:val="20"/>
        </w:rPr>
        <w:t xml:space="preserve"> </w:t>
      </w:r>
      <w:r w:rsidRPr="005C672F">
        <w:rPr>
          <w:sz w:val="20"/>
          <w:szCs w:val="20"/>
        </w:rPr>
        <w:t>No.</w:t>
      </w:r>
      <w:r w:rsidR="006F041E" w:rsidRPr="005C672F">
        <w:rPr>
          <w:sz w:val="20"/>
          <w:szCs w:val="20"/>
        </w:rPr>
        <w:t xml:space="preserve"> </w:t>
      </w:r>
      <w:r w:rsidRPr="005C672F">
        <w:rPr>
          <w:sz w:val="20"/>
          <w:szCs w:val="20"/>
        </w:rPr>
        <w:t>DOT/FAA/AR-96/121,</w:t>
      </w:r>
      <w:r w:rsidR="006F041E" w:rsidRPr="005C672F">
        <w:rPr>
          <w:sz w:val="20"/>
          <w:szCs w:val="20"/>
        </w:rPr>
        <w:t xml:space="preserve"> </w:t>
      </w:r>
      <w:r w:rsidRPr="005C672F">
        <w:rPr>
          <w:sz w:val="20"/>
          <w:szCs w:val="20"/>
        </w:rPr>
        <w:t>March</w:t>
      </w:r>
      <w:r w:rsidR="006F041E" w:rsidRPr="005C672F">
        <w:rPr>
          <w:sz w:val="20"/>
          <w:szCs w:val="20"/>
        </w:rPr>
        <w:t xml:space="preserve"> </w:t>
      </w:r>
      <w:r w:rsidRPr="005C672F">
        <w:rPr>
          <w:sz w:val="20"/>
          <w:szCs w:val="20"/>
        </w:rPr>
        <w:t>1997</w:t>
      </w:r>
      <w:r w:rsidR="00B411AB" w:rsidRPr="005C672F">
        <w:rPr>
          <w:sz w:val="20"/>
          <w:szCs w:val="20"/>
        </w:rPr>
        <w:t>. e</w:t>
      </w:r>
      <w:r w:rsidRPr="005C672F">
        <w:rPr>
          <w:sz w:val="20"/>
          <w:szCs w:val="20"/>
        </w:rPr>
        <w:t>ngine</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auxiliary</w:t>
      </w:r>
      <w:r w:rsidR="006F041E" w:rsidRPr="005C672F">
        <w:rPr>
          <w:sz w:val="20"/>
          <w:szCs w:val="20"/>
        </w:rPr>
        <w:t xml:space="preserve"> </w:t>
      </w:r>
      <w:r w:rsidRPr="005C672F">
        <w:rPr>
          <w:sz w:val="20"/>
          <w:szCs w:val="20"/>
        </w:rPr>
        <w:t>power</w:t>
      </w:r>
      <w:r w:rsidR="006F041E" w:rsidRPr="005C672F">
        <w:rPr>
          <w:sz w:val="20"/>
          <w:szCs w:val="20"/>
        </w:rPr>
        <w:t xml:space="preserve"> </w:t>
      </w:r>
      <w:r w:rsidRPr="005C672F">
        <w:rPr>
          <w:sz w:val="20"/>
          <w:szCs w:val="20"/>
        </w:rPr>
        <w:t>unit</w:t>
      </w:r>
      <w:r w:rsidR="006F041E" w:rsidRPr="005C672F">
        <w:rPr>
          <w:sz w:val="20"/>
          <w:szCs w:val="20"/>
        </w:rPr>
        <w:t xml:space="preserve"> </w:t>
      </w:r>
      <w:r w:rsidRPr="005C672F">
        <w:rPr>
          <w:sz w:val="20"/>
          <w:szCs w:val="20"/>
        </w:rPr>
        <w:t>rotor</w:t>
      </w:r>
      <w:r w:rsidR="006F041E" w:rsidRPr="005C672F">
        <w:rPr>
          <w:sz w:val="20"/>
          <w:szCs w:val="20"/>
        </w:rPr>
        <w:t xml:space="preserve"> </w:t>
      </w:r>
      <w:r w:rsidRPr="005C672F">
        <w:rPr>
          <w:sz w:val="20"/>
          <w:szCs w:val="20"/>
        </w:rPr>
        <w:t>failure,</w:t>
      </w:r>
      <w:r w:rsidR="006F041E" w:rsidRPr="005C672F">
        <w:rPr>
          <w:sz w:val="20"/>
          <w:szCs w:val="20"/>
        </w:rPr>
        <w:t xml:space="preserve"> </w:t>
      </w:r>
      <w:r w:rsidRPr="005C672F">
        <w:rPr>
          <w:sz w:val="20"/>
          <w:szCs w:val="20"/>
        </w:rPr>
        <w:t>FAA</w:t>
      </w:r>
      <w:r w:rsidR="006F041E" w:rsidRPr="005C672F">
        <w:rPr>
          <w:sz w:val="20"/>
          <w:szCs w:val="20"/>
        </w:rPr>
        <w:t xml:space="preserve"> </w:t>
      </w:r>
      <w:r w:rsidRPr="005C672F">
        <w:rPr>
          <w:sz w:val="20"/>
          <w:szCs w:val="20"/>
        </w:rPr>
        <w:t>Advisory</w:t>
      </w:r>
      <w:r w:rsidR="006F041E" w:rsidRPr="005C672F">
        <w:rPr>
          <w:sz w:val="20"/>
          <w:szCs w:val="20"/>
        </w:rPr>
        <w:t xml:space="preserve"> </w:t>
      </w:r>
      <w:r w:rsidRPr="005C672F">
        <w:rPr>
          <w:sz w:val="20"/>
          <w:szCs w:val="20"/>
        </w:rPr>
        <w:t>Circular</w:t>
      </w:r>
      <w:r w:rsidR="006F041E" w:rsidRPr="005C672F">
        <w:rPr>
          <w:sz w:val="20"/>
          <w:szCs w:val="20"/>
        </w:rPr>
        <w:t xml:space="preserve"> </w:t>
      </w:r>
      <w:r w:rsidRPr="005C672F">
        <w:rPr>
          <w:sz w:val="20"/>
          <w:szCs w:val="20"/>
        </w:rPr>
        <w:t>No.</w:t>
      </w:r>
      <w:r w:rsidR="006F041E" w:rsidRPr="005C672F">
        <w:rPr>
          <w:sz w:val="20"/>
          <w:szCs w:val="20"/>
        </w:rPr>
        <w:t xml:space="preserve"> </w:t>
      </w:r>
      <w:r w:rsidRPr="005C672F">
        <w:rPr>
          <w:sz w:val="20"/>
          <w:szCs w:val="20"/>
        </w:rPr>
        <w:t>20-128A,</w:t>
      </w:r>
      <w:r w:rsidR="006F041E" w:rsidRPr="005C672F">
        <w:rPr>
          <w:sz w:val="20"/>
          <w:szCs w:val="20"/>
        </w:rPr>
        <w:t xml:space="preserve"> </w:t>
      </w:r>
      <w:r w:rsidRPr="005C672F">
        <w:rPr>
          <w:sz w:val="20"/>
          <w:szCs w:val="20"/>
        </w:rPr>
        <w:t>March</w:t>
      </w:r>
      <w:r w:rsidR="006F041E" w:rsidRPr="005C672F">
        <w:rPr>
          <w:sz w:val="20"/>
          <w:szCs w:val="20"/>
        </w:rPr>
        <w:t xml:space="preserve"> </w:t>
      </w:r>
      <w:r w:rsidRPr="005C672F">
        <w:rPr>
          <w:sz w:val="20"/>
          <w:szCs w:val="20"/>
        </w:rPr>
        <w:t>25,</w:t>
      </w:r>
      <w:r w:rsidR="006F041E" w:rsidRPr="005C672F">
        <w:rPr>
          <w:sz w:val="20"/>
          <w:szCs w:val="20"/>
        </w:rPr>
        <w:t xml:space="preserve"> </w:t>
      </w:r>
      <w:r w:rsidRPr="005C672F">
        <w:rPr>
          <w:sz w:val="20"/>
          <w:szCs w:val="20"/>
        </w:rPr>
        <w:t>1997.</w:t>
      </w:r>
    </w:p>
    <w:p w:rsidR="00CE23DA" w:rsidRPr="005C672F" w:rsidRDefault="0060035D" w:rsidP="00CE23DA">
      <w:pPr>
        <w:numPr>
          <w:ilvl w:val="0"/>
          <w:numId w:val="11"/>
        </w:numPr>
        <w:suppressAutoHyphens w:val="0"/>
        <w:autoSpaceDE w:val="0"/>
        <w:autoSpaceDN w:val="0"/>
        <w:adjustRightInd w:val="0"/>
        <w:snapToGrid w:val="0"/>
        <w:ind w:left="425" w:hanging="425"/>
        <w:jc w:val="both"/>
        <w:rPr>
          <w:sz w:val="20"/>
          <w:szCs w:val="20"/>
        </w:rPr>
      </w:pPr>
      <w:r w:rsidRPr="005C672F">
        <w:rPr>
          <w:sz w:val="20"/>
          <w:szCs w:val="20"/>
        </w:rPr>
        <w:t>Federal</w:t>
      </w:r>
      <w:r w:rsidR="006F041E" w:rsidRPr="005C672F">
        <w:rPr>
          <w:sz w:val="20"/>
          <w:szCs w:val="20"/>
        </w:rPr>
        <w:t xml:space="preserve"> </w:t>
      </w:r>
      <w:r w:rsidRPr="005C672F">
        <w:rPr>
          <w:sz w:val="20"/>
          <w:szCs w:val="20"/>
        </w:rPr>
        <w:t>Aviation</w:t>
      </w:r>
      <w:r w:rsidR="006F041E" w:rsidRPr="005C672F">
        <w:rPr>
          <w:sz w:val="20"/>
          <w:szCs w:val="20"/>
        </w:rPr>
        <w:t xml:space="preserve"> </w:t>
      </w:r>
      <w:r w:rsidRPr="005C672F">
        <w:rPr>
          <w:sz w:val="20"/>
          <w:szCs w:val="20"/>
        </w:rPr>
        <w:t>Administration,</w:t>
      </w:r>
      <w:r w:rsidR="006F041E" w:rsidRPr="005C672F">
        <w:rPr>
          <w:sz w:val="20"/>
          <w:szCs w:val="20"/>
        </w:rPr>
        <w:t xml:space="preserve"> </w:t>
      </w:r>
      <w:r w:rsidRPr="005C672F">
        <w:rPr>
          <w:sz w:val="20"/>
          <w:szCs w:val="20"/>
        </w:rPr>
        <w:t>Turbine</w:t>
      </w:r>
      <w:r w:rsidR="006F041E" w:rsidRPr="005C672F">
        <w:rPr>
          <w:sz w:val="20"/>
          <w:szCs w:val="20"/>
        </w:rPr>
        <w:t xml:space="preserve"> </w:t>
      </w:r>
      <w:r w:rsidRPr="005C672F">
        <w:rPr>
          <w:sz w:val="20"/>
          <w:szCs w:val="20"/>
        </w:rPr>
        <w:t>engine</w:t>
      </w:r>
      <w:r w:rsidR="006F041E" w:rsidRPr="005C672F">
        <w:rPr>
          <w:sz w:val="20"/>
          <w:szCs w:val="20"/>
        </w:rPr>
        <w:t xml:space="preserve"> </w:t>
      </w:r>
      <w:r w:rsidRPr="005C672F">
        <w:rPr>
          <w:sz w:val="20"/>
          <w:szCs w:val="20"/>
        </w:rPr>
        <w:t>rotor</w:t>
      </w:r>
      <w:r w:rsidR="006F041E" w:rsidRPr="005C672F">
        <w:rPr>
          <w:sz w:val="20"/>
          <w:szCs w:val="20"/>
        </w:rPr>
        <w:t xml:space="preserve"> </w:t>
      </w:r>
      <w:r w:rsidRPr="005C672F">
        <w:rPr>
          <w:sz w:val="20"/>
          <w:szCs w:val="20"/>
        </w:rPr>
        <w:t>blade</w:t>
      </w:r>
      <w:r w:rsidR="006F041E" w:rsidRPr="005C672F">
        <w:rPr>
          <w:sz w:val="20"/>
          <w:szCs w:val="20"/>
        </w:rPr>
        <w:t xml:space="preserve"> </w:t>
      </w:r>
      <w:r w:rsidRPr="005C672F">
        <w:rPr>
          <w:sz w:val="20"/>
          <w:szCs w:val="20"/>
        </w:rPr>
        <w:t>containment/durability,</w:t>
      </w:r>
      <w:r w:rsidR="006F041E" w:rsidRPr="005C672F">
        <w:rPr>
          <w:sz w:val="20"/>
          <w:szCs w:val="20"/>
        </w:rPr>
        <w:t xml:space="preserve"> </w:t>
      </w:r>
      <w:r w:rsidRPr="005C672F">
        <w:rPr>
          <w:sz w:val="20"/>
          <w:szCs w:val="20"/>
        </w:rPr>
        <w:t>FAA</w:t>
      </w:r>
      <w:r w:rsidR="006F041E" w:rsidRPr="005C672F">
        <w:rPr>
          <w:sz w:val="20"/>
          <w:szCs w:val="20"/>
        </w:rPr>
        <w:t xml:space="preserve"> </w:t>
      </w:r>
      <w:r w:rsidRPr="005C672F">
        <w:rPr>
          <w:sz w:val="20"/>
          <w:szCs w:val="20"/>
        </w:rPr>
        <w:t>Advisory</w:t>
      </w:r>
      <w:r w:rsidR="006F041E" w:rsidRPr="005C672F">
        <w:rPr>
          <w:sz w:val="20"/>
          <w:szCs w:val="20"/>
        </w:rPr>
        <w:t xml:space="preserve"> </w:t>
      </w:r>
      <w:r w:rsidRPr="005C672F">
        <w:rPr>
          <w:sz w:val="20"/>
          <w:szCs w:val="20"/>
        </w:rPr>
        <w:t>Circular</w:t>
      </w:r>
      <w:r w:rsidR="006F041E" w:rsidRPr="005C672F">
        <w:rPr>
          <w:sz w:val="20"/>
          <w:szCs w:val="20"/>
        </w:rPr>
        <w:t xml:space="preserve"> </w:t>
      </w:r>
      <w:r w:rsidRPr="005C672F">
        <w:rPr>
          <w:sz w:val="20"/>
          <w:szCs w:val="20"/>
        </w:rPr>
        <w:t>No.33-5,</w:t>
      </w:r>
      <w:r w:rsidR="006F041E" w:rsidRPr="005C672F">
        <w:rPr>
          <w:sz w:val="20"/>
          <w:szCs w:val="20"/>
        </w:rPr>
        <w:t xml:space="preserve"> </w:t>
      </w:r>
      <w:r w:rsidRPr="005C672F">
        <w:rPr>
          <w:sz w:val="20"/>
          <w:szCs w:val="20"/>
        </w:rPr>
        <w:t>June</w:t>
      </w:r>
      <w:r w:rsidR="006F041E" w:rsidRPr="005C672F">
        <w:rPr>
          <w:sz w:val="20"/>
          <w:szCs w:val="20"/>
        </w:rPr>
        <w:t xml:space="preserve"> </w:t>
      </w:r>
      <w:r w:rsidRPr="005C672F">
        <w:rPr>
          <w:sz w:val="20"/>
          <w:szCs w:val="20"/>
        </w:rPr>
        <w:t>18,</w:t>
      </w:r>
      <w:r w:rsidR="006F041E" w:rsidRPr="005C672F">
        <w:rPr>
          <w:sz w:val="20"/>
          <w:szCs w:val="20"/>
        </w:rPr>
        <w:t xml:space="preserve"> </w:t>
      </w:r>
      <w:r w:rsidRPr="005C672F">
        <w:rPr>
          <w:sz w:val="20"/>
          <w:szCs w:val="20"/>
        </w:rPr>
        <w:t>1990.</w:t>
      </w:r>
    </w:p>
    <w:p w:rsidR="00CE23DA" w:rsidRPr="005C672F" w:rsidRDefault="0060035D" w:rsidP="00CE23DA">
      <w:pPr>
        <w:numPr>
          <w:ilvl w:val="0"/>
          <w:numId w:val="11"/>
        </w:numPr>
        <w:suppressAutoHyphens w:val="0"/>
        <w:autoSpaceDE w:val="0"/>
        <w:autoSpaceDN w:val="0"/>
        <w:adjustRightInd w:val="0"/>
        <w:snapToGrid w:val="0"/>
        <w:ind w:left="425" w:hanging="425"/>
        <w:jc w:val="both"/>
        <w:rPr>
          <w:sz w:val="20"/>
          <w:szCs w:val="20"/>
        </w:rPr>
      </w:pPr>
      <w:r w:rsidRPr="005C672F">
        <w:rPr>
          <w:sz w:val="20"/>
          <w:szCs w:val="20"/>
        </w:rPr>
        <w:t>Society</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Automotive</w:t>
      </w:r>
      <w:r w:rsidR="006F041E" w:rsidRPr="005C672F">
        <w:rPr>
          <w:sz w:val="20"/>
          <w:szCs w:val="20"/>
        </w:rPr>
        <w:t xml:space="preserve"> </w:t>
      </w:r>
      <w:r w:rsidRPr="005C672F">
        <w:rPr>
          <w:sz w:val="20"/>
          <w:szCs w:val="20"/>
        </w:rPr>
        <w:t>Engineers</w:t>
      </w:r>
      <w:r w:rsidR="006F041E" w:rsidRPr="005C672F">
        <w:rPr>
          <w:sz w:val="20"/>
          <w:szCs w:val="20"/>
        </w:rPr>
        <w:t xml:space="preserve"> </w:t>
      </w:r>
      <w:r w:rsidRPr="005C672F">
        <w:rPr>
          <w:sz w:val="20"/>
          <w:szCs w:val="20"/>
        </w:rPr>
        <w:t>Committee</w:t>
      </w:r>
      <w:r w:rsidR="006F041E" w:rsidRPr="005C672F">
        <w:rPr>
          <w:sz w:val="20"/>
          <w:szCs w:val="20"/>
        </w:rPr>
        <w:t xml:space="preserve"> </w:t>
      </w:r>
      <w:r w:rsidRPr="005C672F">
        <w:rPr>
          <w:sz w:val="20"/>
          <w:szCs w:val="20"/>
        </w:rPr>
        <w:t>on</w:t>
      </w:r>
      <w:r w:rsidR="006F041E" w:rsidRPr="005C672F">
        <w:rPr>
          <w:sz w:val="20"/>
          <w:szCs w:val="20"/>
        </w:rPr>
        <w:t xml:space="preserve"> </w:t>
      </w:r>
      <w:r w:rsidRPr="005C672F">
        <w:rPr>
          <w:sz w:val="20"/>
          <w:szCs w:val="20"/>
        </w:rPr>
        <w:t>Engine</w:t>
      </w:r>
      <w:r w:rsidR="006F041E" w:rsidRPr="005C672F">
        <w:rPr>
          <w:sz w:val="20"/>
          <w:szCs w:val="20"/>
        </w:rPr>
        <w:t xml:space="preserve"> </w:t>
      </w:r>
      <w:r w:rsidRPr="005C672F">
        <w:rPr>
          <w:sz w:val="20"/>
          <w:szCs w:val="20"/>
        </w:rPr>
        <w:t>Containment,</w:t>
      </w:r>
      <w:r w:rsidR="006F041E" w:rsidRPr="005C672F">
        <w:rPr>
          <w:sz w:val="20"/>
          <w:szCs w:val="20"/>
        </w:rPr>
        <w:t xml:space="preserve"> </w:t>
      </w:r>
      <w:r w:rsidRPr="005C672F">
        <w:rPr>
          <w:sz w:val="20"/>
          <w:szCs w:val="20"/>
        </w:rPr>
        <w:t>Report</w:t>
      </w:r>
      <w:r w:rsidR="006F041E" w:rsidRPr="005C672F">
        <w:rPr>
          <w:sz w:val="20"/>
          <w:szCs w:val="20"/>
        </w:rPr>
        <w:t xml:space="preserve"> </w:t>
      </w:r>
      <w:r w:rsidRPr="005C672F">
        <w:rPr>
          <w:sz w:val="20"/>
          <w:szCs w:val="20"/>
        </w:rPr>
        <w:t>on</w:t>
      </w:r>
      <w:r w:rsidR="006F041E" w:rsidRPr="005C672F">
        <w:rPr>
          <w:sz w:val="20"/>
          <w:szCs w:val="20"/>
        </w:rPr>
        <w:t xml:space="preserve"> </w:t>
      </w:r>
      <w:r w:rsidRPr="005C672F">
        <w:rPr>
          <w:sz w:val="20"/>
          <w:szCs w:val="20"/>
        </w:rPr>
        <w:t>aircraft</w:t>
      </w:r>
      <w:r w:rsidR="006F041E" w:rsidRPr="005C672F">
        <w:rPr>
          <w:sz w:val="20"/>
          <w:szCs w:val="20"/>
        </w:rPr>
        <w:t xml:space="preserve"> </w:t>
      </w:r>
      <w:r w:rsidRPr="005C672F">
        <w:rPr>
          <w:sz w:val="20"/>
          <w:szCs w:val="20"/>
        </w:rPr>
        <w:t>engine</w:t>
      </w:r>
      <w:r w:rsidR="006F041E" w:rsidRPr="005C672F">
        <w:rPr>
          <w:sz w:val="20"/>
          <w:szCs w:val="20"/>
        </w:rPr>
        <w:t xml:space="preserve"> </w:t>
      </w:r>
      <w:r w:rsidRPr="005C672F">
        <w:rPr>
          <w:sz w:val="20"/>
          <w:szCs w:val="20"/>
        </w:rPr>
        <w:t>containment,</w:t>
      </w:r>
      <w:r w:rsidR="006F041E" w:rsidRPr="005C672F">
        <w:rPr>
          <w:sz w:val="20"/>
          <w:szCs w:val="20"/>
        </w:rPr>
        <w:t xml:space="preserve"> </w:t>
      </w:r>
      <w:r w:rsidRPr="005C672F">
        <w:rPr>
          <w:sz w:val="20"/>
          <w:szCs w:val="20"/>
        </w:rPr>
        <w:t>SAE</w:t>
      </w:r>
      <w:r w:rsidR="006F041E" w:rsidRPr="005C672F">
        <w:rPr>
          <w:sz w:val="20"/>
          <w:szCs w:val="20"/>
        </w:rPr>
        <w:t xml:space="preserve"> </w:t>
      </w:r>
      <w:r w:rsidRPr="005C672F">
        <w:rPr>
          <w:sz w:val="20"/>
          <w:szCs w:val="20"/>
        </w:rPr>
        <w:t>AIR</w:t>
      </w:r>
      <w:r w:rsidR="006F041E" w:rsidRPr="005C672F">
        <w:rPr>
          <w:sz w:val="20"/>
          <w:szCs w:val="20"/>
        </w:rPr>
        <w:t xml:space="preserve"> </w:t>
      </w:r>
      <w:r w:rsidRPr="005C672F">
        <w:rPr>
          <w:sz w:val="20"/>
          <w:szCs w:val="20"/>
        </w:rPr>
        <w:t>4003,</w:t>
      </w:r>
      <w:r w:rsidR="006F041E" w:rsidRPr="005C672F">
        <w:rPr>
          <w:sz w:val="20"/>
          <w:szCs w:val="20"/>
        </w:rPr>
        <w:t xml:space="preserve"> </w:t>
      </w:r>
      <w:r w:rsidRPr="005C672F">
        <w:rPr>
          <w:sz w:val="20"/>
          <w:szCs w:val="20"/>
        </w:rPr>
        <w:t>September</w:t>
      </w:r>
      <w:r w:rsidR="006F041E" w:rsidRPr="005C672F">
        <w:rPr>
          <w:sz w:val="20"/>
          <w:szCs w:val="20"/>
        </w:rPr>
        <w:t xml:space="preserve"> </w:t>
      </w:r>
      <w:r w:rsidRPr="005C672F">
        <w:rPr>
          <w:sz w:val="20"/>
          <w:szCs w:val="20"/>
        </w:rPr>
        <w:t>1987.</w:t>
      </w:r>
    </w:p>
    <w:p w:rsidR="00CE23DA" w:rsidRPr="005C672F" w:rsidRDefault="0060035D" w:rsidP="00CE23DA">
      <w:pPr>
        <w:numPr>
          <w:ilvl w:val="0"/>
          <w:numId w:val="11"/>
        </w:numPr>
        <w:suppressAutoHyphens w:val="0"/>
        <w:autoSpaceDE w:val="0"/>
        <w:autoSpaceDN w:val="0"/>
        <w:adjustRightInd w:val="0"/>
        <w:snapToGrid w:val="0"/>
        <w:ind w:left="425" w:hanging="425"/>
        <w:jc w:val="both"/>
        <w:rPr>
          <w:sz w:val="20"/>
          <w:szCs w:val="20"/>
        </w:rPr>
      </w:pPr>
      <w:r w:rsidRPr="005C672F">
        <w:rPr>
          <w:sz w:val="20"/>
          <w:szCs w:val="20"/>
        </w:rPr>
        <w:t>D</w:t>
      </w:r>
      <w:r w:rsidR="00B411AB" w:rsidRPr="005C672F">
        <w:rPr>
          <w:sz w:val="20"/>
          <w:szCs w:val="20"/>
        </w:rPr>
        <w:t>. D</w:t>
      </w:r>
      <w:r w:rsidRPr="005C672F">
        <w:rPr>
          <w:sz w:val="20"/>
          <w:szCs w:val="20"/>
        </w:rPr>
        <w:t>.</w:t>
      </w:r>
      <w:r w:rsidR="006F041E" w:rsidRPr="005C672F">
        <w:rPr>
          <w:sz w:val="20"/>
          <w:szCs w:val="20"/>
        </w:rPr>
        <w:t xml:space="preserve"> </w:t>
      </w:r>
      <w:r w:rsidRPr="005C672F">
        <w:rPr>
          <w:sz w:val="20"/>
          <w:szCs w:val="20"/>
        </w:rPr>
        <w:t>Le,</w:t>
      </w:r>
      <w:r w:rsidR="006F041E" w:rsidRPr="005C672F">
        <w:rPr>
          <w:sz w:val="20"/>
          <w:szCs w:val="20"/>
        </w:rPr>
        <w:t xml:space="preserve"> </w:t>
      </w:r>
      <w:r w:rsidRPr="005C672F">
        <w:rPr>
          <w:sz w:val="20"/>
          <w:szCs w:val="20"/>
        </w:rPr>
        <w:t>Evaluation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lightweight</w:t>
      </w:r>
      <w:r w:rsidR="006F041E" w:rsidRPr="005C672F">
        <w:rPr>
          <w:sz w:val="20"/>
          <w:szCs w:val="20"/>
        </w:rPr>
        <w:t xml:space="preserve"> </w:t>
      </w:r>
      <w:r w:rsidRPr="005C672F">
        <w:rPr>
          <w:sz w:val="20"/>
          <w:szCs w:val="20"/>
        </w:rPr>
        <w:t>material</w:t>
      </w:r>
      <w:r w:rsidR="006F041E" w:rsidRPr="005C672F">
        <w:rPr>
          <w:sz w:val="20"/>
          <w:szCs w:val="20"/>
        </w:rPr>
        <w:t xml:space="preserve"> </w:t>
      </w:r>
      <w:r w:rsidRPr="005C672F">
        <w:rPr>
          <w:sz w:val="20"/>
          <w:szCs w:val="20"/>
        </w:rPr>
        <w:t>concepts</w:t>
      </w:r>
      <w:r w:rsidR="006F041E" w:rsidRPr="005C672F">
        <w:rPr>
          <w:sz w:val="20"/>
          <w:szCs w:val="20"/>
        </w:rPr>
        <w:t xml:space="preserve"> </w:t>
      </w:r>
      <w:r w:rsidRPr="005C672F">
        <w:rPr>
          <w:sz w:val="20"/>
          <w:szCs w:val="20"/>
        </w:rPr>
        <w:t>for</w:t>
      </w:r>
      <w:r w:rsidR="006F041E" w:rsidRPr="005C672F">
        <w:rPr>
          <w:sz w:val="20"/>
          <w:szCs w:val="20"/>
        </w:rPr>
        <w:t xml:space="preserve"> </w:t>
      </w:r>
      <w:r w:rsidRPr="005C672F">
        <w:rPr>
          <w:sz w:val="20"/>
          <w:szCs w:val="20"/>
        </w:rPr>
        <w:t>aircraft</w:t>
      </w:r>
      <w:r w:rsidR="006F041E" w:rsidRPr="005C672F">
        <w:rPr>
          <w:sz w:val="20"/>
          <w:szCs w:val="20"/>
        </w:rPr>
        <w:t xml:space="preserve"> </w:t>
      </w:r>
      <w:r w:rsidRPr="005C672F">
        <w:rPr>
          <w:sz w:val="20"/>
          <w:szCs w:val="20"/>
        </w:rPr>
        <w:t>turbine</w:t>
      </w:r>
      <w:r w:rsidR="006F041E" w:rsidRPr="005C672F">
        <w:rPr>
          <w:sz w:val="20"/>
          <w:szCs w:val="20"/>
        </w:rPr>
        <w:t xml:space="preserve"> </w:t>
      </w:r>
      <w:r w:rsidRPr="005C672F">
        <w:rPr>
          <w:sz w:val="20"/>
          <w:szCs w:val="20"/>
        </w:rPr>
        <w:t>engine</w:t>
      </w:r>
      <w:r w:rsidR="006F041E" w:rsidRPr="005C672F">
        <w:rPr>
          <w:sz w:val="20"/>
          <w:szCs w:val="20"/>
        </w:rPr>
        <w:t xml:space="preserve"> </w:t>
      </w:r>
      <w:r w:rsidRPr="005C672F">
        <w:rPr>
          <w:sz w:val="20"/>
          <w:szCs w:val="20"/>
        </w:rPr>
        <w:t>rotor</w:t>
      </w:r>
      <w:r w:rsidR="006F041E" w:rsidRPr="005C672F">
        <w:rPr>
          <w:sz w:val="20"/>
          <w:szCs w:val="20"/>
        </w:rPr>
        <w:t xml:space="preserve"> </w:t>
      </w:r>
      <w:r w:rsidRPr="005C672F">
        <w:rPr>
          <w:sz w:val="20"/>
          <w:szCs w:val="20"/>
        </w:rPr>
        <w:t>failure</w:t>
      </w:r>
      <w:r w:rsidR="006F041E" w:rsidRPr="005C672F">
        <w:rPr>
          <w:sz w:val="20"/>
          <w:szCs w:val="20"/>
        </w:rPr>
        <w:t xml:space="preserve"> </w:t>
      </w:r>
      <w:r w:rsidRPr="005C672F">
        <w:rPr>
          <w:sz w:val="20"/>
          <w:szCs w:val="20"/>
        </w:rPr>
        <w:t>protection,</w:t>
      </w:r>
      <w:r w:rsidR="006F041E" w:rsidRPr="005C672F">
        <w:rPr>
          <w:sz w:val="20"/>
          <w:szCs w:val="20"/>
        </w:rPr>
        <w:t xml:space="preserve"> </w:t>
      </w:r>
      <w:r w:rsidRPr="005C672F">
        <w:rPr>
          <w:sz w:val="20"/>
          <w:szCs w:val="20"/>
        </w:rPr>
        <w:t>Federal</w:t>
      </w:r>
      <w:r w:rsidR="006F041E" w:rsidRPr="005C672F">
        <w:rPr>
          <w:sz w:val="20"/>
          <w:szCs w:val="20"/>
        </w:rPr>
        <w:t xml:space="preserve"> </w:t>
      </w:r>
      <w:r w:rsidRPr="005C672F">
        <w:rPr>
          <w:sz w:val="20"/>
          <w:szCs w:val="20"/>
        </w:rPr>
        <w:t>Aviation</w:t>
      </w:r>
      <w:r w:rsidR="006F041E" w:rsidRPr="005C672F">
        <w:rPr>
          <w:sz w:val="20"/>
          <w:szCs w:val="20"/>
        </w:rPr>
        <w:t xml:space="preserve"> </w:t>
      </w:r>
      <w:r w:rsidRPr="005C672F">
        <w:rPr>
          <w:sz w:val="20"/>
          <w:szCs w:val="20"/>
        </w:rPr>
        <w:t>Administration</w:t>
      </w:r>
      <w:r w:rsidR="006F041E" w:rsidRPr="005C672F">
        <w:rPr>
          <w:sz w:val="20"/>
          <w:szCs w:val="20"/>
        </w:rPr>
        <w:t xml:space="preserve"> </w:t>
      </w:r>
      <w:r w:rsidRPr="005C672F">
        <w:rPr>
          <w:sz w:val="20"/>
          <w:szCs w:val="20"/>
        </w:rPr>
        <w:t>Report</w:t>
      </w:r>
      <w:r w:rsidR="006F041E" w:rsidRPr="005C672F">
        <w:rPr>
          <w:sz w:val="20"/>
          <w:szCs w:val="20"/>
        </w:rPr>
        <w:t xml:space="preserve"> </w:t>
      </w:r>
      <w:r w:rsidRPr="005C672F">
        <w:rPr>
          <w:sz w:val="20"/>
          <w:szCs w:val="20"/>
        </w:rPr>
        <w:t>No.</w:t>
      </w:r>
      <w:r w:rsidR="006F041E" w:rsidRPr="005C672F">
        <w:rPr>
          <w:sz w:val="20"/>
          <w:szCs w:val="20"/>
        </w:rPr>
        <w:t xml:space="preserve"> </w:t>
      </w:r>
      <w:r w:rsidRPr="005C672F">
        <w:rPr>
          <w:sz w:val="20"/>
          <w:szCs w:val="20"/>
        </w:rPr>
        <w:t>DOT/FAA/AR-96/110,</w:t>
      </w:r>
      <w:r w:rsidR="006F041E" w:rsidRPr="005C672F">
        <w:rPr>
          <w:sz w:val="20"/>
          <w:szCs w:val="20"/>
        </w:rPr>
        <w:t xml:space="preserve"> </w:t>
      </w:r>
      <w:r w:rsidRPr="005C672F">
        <w:rPr>
          <w:sz w:val="20"/>
          <w:szCs w:val="20"/>
        </w:rPr>
        <w:t>July</w:t>
      </w:r>
      <w:r w:rsidR="006F041E" w:rsidRPr="005C672F">
        <w:rPr>
          <w:sz w:val="20"/>
          <w:szCs w:val="20"/>
        </w:rPr>
        <w:t xml:space="preserve"> </w:t>
      </w:r>
      <w:r w:rsidRPr="005C672F">
        <w:rPr>
          <w:sz w:val="20"/>
          <w:szCs w:val="20"/>
        </w:rPr>
        <w:t>1997.</w:t>
      </w:r>
    </w:p>
    <w:p w:rsidR="00B411AB" w:rsidRPr="005C672F" w:rsidRDefault="0060035D" w:rsidP="00CE23DA">
      <w:pPr>
        <w:numPr>
          <w:ilvl w:val="0"/>
          <w:numId w:val="11"/>
        </w:numPr>
        <w:suppressAutoHyphens w:val="0"/>
        <w:snapToGrid w:val="0"/>
        <w:ind w:left="425" w:hanging="425"/>
        <w:jc w:val="both"/>
        <w:rPr>
          <w:sz w:val="20"/>
          <w:szCs w:val="20"/>
        </w:rPr>
      </w:pPr>
      <w:r w:rsidRPr="005C672F">
        <w:rPr>
          <w:sz w:val="20"/>
          <w:szCs w:val="20"/>
        </w:rPr>
        <w:t>National</w:t>
      </w:r>
      <w:r w:rsidR="006F041E" w:rsidRPr="005C672F">
        <w:rPr>
          <w:sz w:val="20"/>
          <w:szCs w:val="20"/>
        </w:rPr>
        <w:t xml:space="preserve"> </w:t>
      </w:r>
      <w:r w:rsidRPr="005C672F">
        <w:rPr>
          <w:sz w:val="20"/>
          <w:szCs w:val="20"/>
        </w:rPr>
        <w:t>Transportation</w:t>
      </w:r>
      <w:r w:rsidR="006F041E" w:rsidRPr="005C672F">
        <w:rPr>
          <w:sz w:val="20"/>
          <w:szCs w:val="20"/>
        </w:rPr>
        <w:t xml:space="preserve"> </w:t>
      </w:r>
      <w:r w:rsidRPr="005C672F">
        <w:rPr>
          <w:sz w:val="20"/>
          <w:szCs w:val="20"/>
        </w:rPr>
        <w:t>Safety</w:t>
      </w:r>
      <w:r w:rsidR="006F041E" w:rsidRPr="005C672F">
        <w:rPr>
          <w:sz w:val="20"/>
          <w:szCs w:val="20"/>
        </w:rPr>
        <w:t xml:space="preserve"> </w:t>
      </w:r>
      <w:r w:rsidRPr="005C672F">
        <w:rPr>
          <w:sz w:val="20"/>
          <w:szCs w:val="20"/>
        </w:rPr>
        <w:t>Board,</w:t>
      </w:r>
      <w:r w:rsidR="006F041E" w:rsidRPr="005C672F">
        <w:rPr>
          <w:sz w:val="20"/>
          <w:szCs w:val="20"/>
        </w:rPr>
        <w:t xml:space="preserve"> </w:t>
      </w:r>
      <w:r w:rsidRPr="005C672F">
        <w:rPr>
          <w:sz w:val="20"/>
          <w:szCs w:val="20"/>
        </w:rPr>
        <w:t>Uncontained</w:t>
      </w:r>
      <w:r w:rsidR="006F041E" w:rsidRPr="005C672F">
        <w:rPr>
          <w:sz w:val="20"/>
          <w:szCs w:val="20"/>
        </w:rPr>
        <w:t xml:space="preserve"> </w:t>
      </w:r>
      <w:r w:rsidRPr="005C672F">
        <w:rPr>
          <w:sz w:val="20"/>
          <w:szCs w:val="20"/>
        </w:rPr>
        <w:t>engine</w:t>
      </w:r>
      <w:r w:rsidR="006F041E" w:rsidRPr="005C672F">
        <w:rPr>
          <w:sz w:val="20"/>
          <w:szCs w:val="20"/>
        </w:rPr>
        <w:t xml:space="preserve"> </w:t>
      </w:r>
      <w:r w:rsidRPr="005C672F">
        <w:rPr>
          <w:sz w:val="20"/>
          <w:szCs w:val="20"/>
        </w:rPr>
        <w:t>failure</w:t>
      </w:r>
      <w:r w:rsidR="006F041E" w:rsidRPr="005C672F">
        <w:rPr>
          <w:sz w:val="20"/>
          <w:szCs w:val="20"/>
        </w:rPr>
        <w:t xml:space="preserve"> </w:t>
      </w:r>
      <w:r w:rsidRPr="005C672F">
        <w:rPr>
          <w:sz w:val="20"/>
          <w:szCs w:val="20"/>
        </w:rPr>
        <w:t>delta</w:t>
      </w:r>
      <w:r w:rsidR="006F041E" w:rsidRPr="005C672F">
        <w:rPr>
          <w:sz w:val="20"/>
          <w:szCs w:val="20"/>
        </w:rPr>
        <w:t xml:space="preserve"> </w:t>
      </w:r>
      <w:r w:rsidRPr="005C672F">
        <w:rPr>
          <w:sz w:val="20"/>
          <w:szCs w:val="20"/>
        </w:rPr>
        <w:t>air</w:t>
      </w:r>
      <w:r w:rsidR="006F041E" w:rsidRPr="005C672F">
        <w:rPr>
          <w:sz w:val="20"/>
          <w:szCs w:val="20"/>
        </w:rPr>
        <w:t xml:space="preserve"> </w:t>
      </w:r>
      <w:r w:rsidRPr="005C672F">
        <w:rPr>
          <w:sz w:val="20"/>
          <w:szCs w:val="20"/>
        </w:rPr>
        <w:t>lines</w:t>
      </w:r>
      <w:r w:rsidR="006F041E" w:rsidRPr="005C672F">
        <w:rPr>
          <w:sz w:val="20"/>
          <w:szCs w:val="20"/>
        </w:rPr>
        <w:t xml:space="preserve"> </w:t>
      </w:r>
      <w:r w:rsidRPr="005C672F">
        <w:rPr>
          <w:sz w:val="20"/>
          <w:szCs w:val="20"/>
        </w:rPr>
        <w:t>flight</w:t>
      </w:r>
      <w:r w:rsidR="006F041E" w:rsidRPr="005C672F">
        <w:rPr>
          <w:sz w:val="20"/>
          <w:szCs w:val="20"/>
        </w:rPr>
        <w:t xml:space="preserve"> </w:t>
      </w:r>
      <w:r w:rsidRPr="005C672F">
        <w:rPr>
          <w:sz w:val="20"/>
          <w:szCs w:val="20"/>
        </w:rPr>
        <w:t>161,</w:t>
      </w:r>
      <w:r w:rsidR="006F041E" w:rsidRPr="005C672F">
        <w:rPr>
          <w:sz w:val="20"/>
          <w:szCs w:val="20"/>
        </w:rPr>
        <w:t xml:space="preserve"> </w:t>
      </w:r>
      <w:r w:rsidRPr="005C672F">
        <w:rPr>
          <w:sz w:val="20"/>
          <w:szCs w:val="20"/>
        </w:rPr>
        <w:t>McDonnell</w:t>
      </w:r>
      <w:r w:rsidR="006F041E" w:rsidRPr="005C672F">
        <w:rPr>
          <w:sz w:val="20"/>
          <w:szCs w:val="20"/>
        </w:rPr>
        <w:t xml:space="preserve"> </w:t>
      </w:r>
      <w:r w:rsidRPr="005C672F">
        <w:rPr>
          <w:sz w:val="20"/>
          <w:szCs w:val="20"/>
        </w:rPr>
        <w:t>Douglas</w:t>
      </w:r>
      <w:r w:rsidR="006F041E" w:rsidRPr="005C672F">
        <w:rPr>
          <w:sz w:val="20"/>
          <w:szCs w:val="20"/>
        </w:rPr>
        <w:t xml:space="preserve"> </w:t>
      </w:r>
      <w:r w:rsidRPr="005C672F">
        <w:rPr>
          <w:sz w:val="20"/>
          <w:szCs w:val="20"/>
        </w:rPr>
        <w:t>MD-88,</w:t>
      </w:r>
      <w:r w:rsidR="006F041E" w:rsidRPr="005C672F">
        <w:rPr>
          <w:sz w:val="20"/>
          <w:szCs w:val="20"/>
        </w:rPr>
        <w:t xml:space="preserve"> </w:t>
      </w:r>
      <w:r w:rsidRPr="005C672F">
        <w:rPr>
          <w:sz w:val="20"/>
          <w:szCs w:val="20"/>
        </w:rPr>
        <w:t>N919DE,</w:t>
      </w:r>
      <w:r w:rsidR="006F041E" w:rsidRPr="005C672F">
        <w:rPr>
          <w:sz w:val="20"/>
          <w:szCs w:val="20"/>
        </w:rPr>
        <w:t xml:space="preserve"> </w:t>
      </w:r>
      <w:r w:rsidRPr="005C672F">
        <w:rPr>
          <w:sz w:val="20"/>
          <w:szCs w:val="20"/>
        </w:rPr>
        <w:t>Atlanta,</w:t>
      </w:r>
      <w:r w:rsidR="006F041E" w:rsidRPr="005C672F">
        <w:rPr>
          <w:sz w:val="20"/>
          <w:szCs w:val="20"/>
        </w:rPr>
        <w:t xml:space="preserve"> </w:t>
      </w:r>
      <w:r w:rsidRPr="005C672F">
        <w:rPr>
          <w:sz w:val="20"/>
          <w:szCs w:val="20"/>
        </w:rPr>
        <w:t>Georgia,</w:t>
      </w:r>
      <w:r w:rsidR="006F041E" w:rsidRPr="005C672F">
        <w:rPr>
          <w:sz w:val="20"/>
          <w:szCs w:val="20"/>
        </w:rPr>
        <w:t xml:space="preserve"> </w:t>
      </w:r>
      <w:r w:rsidRPr="005C672F">
        <w:rPr>
          <w:sz w:val="20"/>
          <w:szCs w:val="20"/>
        </w:rPr>
        <w:t>June</w:t>
      </w:r>
      <w:r w:rsidR="006F041E" w:rsidRPr="005C672F">
        <w:rPr>
          <w:sz w:val="20"/>
          <w:szCs w:val="20"/>
        </w:rPr>
        <w:t xml:space="preserve"> </w:t>
      </w:r>
      <w:r w:rsidRPr="005C672F">
        <w:rPr>
          <w:sz w:val="20"/>
          <w:szCs w:val="20"/>
        </w:rPr>
        <w:t>13,</w:t>
      </w:r>
      <w:r w:rsidR="006F041E" w:rsidRPr="005C672F">
        <w:rPr>
          <w:sz w:val="20"/>
          <w:szCs w:val="20"/>
        </w:rPr>
        <w:t xml:space="preserve"> </w:t>
      </w:r>
      <w:r w:rsidRPr="005C672F">
        <w:rPr>
          <w:sz w:val="20"/>
          <w:szCs w:val="20"/>
        </w:rPr>
        <w:t>1996,</w:t>
      </w:r>
      <w:r w:rsidR="006F041E" w:rsidRPr="005C672F">
        <w:rPr>
          <w:sz w:val="20"/>
          <w:szCs w:val="20"/>
        </w:rPr>
        <w:t xml:space="preserve"> </w:t>
      </w:r>
      <w:r w:rsidRPr="005C672F">
        <w:rPr>
          <w:sz w:val="20"/>
          <w:szCs w:val="20"/>
        </w:rPr>
        <w:t>Aircraft</w:t>
      </w:r>
      <w:r w:rsidR="006F041E" w:rsidRPr="005C672F">
        <w:rPr>
          <w:sz w:val="20"/>
          <w:szCs w:val="20"/>
        </w:rPr>
        <w:t xml:space="preserve"> </w:t>
      </w:r>
      <w:r w:rsidRPr="005C672F">
        <w:rPr>
          <w:sz w:val="20"/>
          <w:szCs w:val="20"/>
        </w:rPr>
        <w:t>Accident</w:t>
      </w:r>
      <w:r w:rsidR="006F041E" w:rsidRPr="005C672F">
        <w:rPr>
          <w:sz w:val="20"/>
          <w:szCs w:val="20"/>
        </w:rPr>
        <w:t xml:space="preserve"> </w:t>
      </w:r>
      <w:r w:rsidRPr="005C672F">
        <w:rPr>
          <w:sz w:val="20"/>
          <w:szCs w:val="20"/>
        </w:rPr>
        <w:t>Report,</w:t>
      </w:r>
      <w:r w:rsidR="006F041E" w:rsidRPr="005C672F">
        <w:rPr>
          <w:sz w:val="20"/>
          <w:szCs w:val="20"/>
        </w:rPr>
        <w:t xml:space="preserve"> </w:t>
      </w:r>
      <w:r w:rsidRPr="005C672F">
        <w:rPr>
          <w:sz w:val="20"/>
          <w:szCs w:val="20"/>
        </w:rPr>
        <w:t>NTSB</w:t>
      </w:r>
      <w:r w:rsidR="006F041E" w:rsidRPr="005C672F">
        <w:rPr>
          <w:sz w:val="20"/>
          <w:szCs w:val="20"/>
        </w:rPr>
        <w:t xml:space="preserve"> </w:t>
      </w:r>
      <w:r w:rsidRPr="005C672F">
        <w:rPr>
          <w:sz w:val="20"/>
          <w:szCs w:val="20"/>
        </w:rPr>
        <w:t>MIA96SA15</w:t>
      </w:r>
      <w:r w:rsidR="00B411AB" w:rsidRPr="005C672F">
        <w:rPr>
          <w:sz w:val="20"/>
          <w:szCs w:val="20"/>
        </w:rPr>
        <w:t>7.</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M</w:t>
      </w:r>
      <w:r w:rsidR="00B411AB" w:rsidRPr="005C672F">
        <w:rPr>
          <w:sz w:val="20"/>
          <w:szCs w:val="20"/>
        </w:rPr>
        <w:t>. L. W</w:t>
      </w:r>
      <w:r w:rsidRPr="005C672F">
        <w:rPr>
          <w:sz w:val="20"/>
          <w:szCs w:val="20"/>
        </w:rPr>
        <w:t>ILKINS</w:t>
      </w:r>
      <w:r w:rsidR="00B411AB" w:rsidRPr="005C672F">
        <w:rPr>
          <w:sz w:val="20"/>
          <w:szCs w:val="20"/>
        </w:rPr>
        <w:t>, M</w:t>
      </w:r>
      <w:r w:rsidRPr="005C672F">
        <w:rPr>
          <w:sz w:val="20"/>
          <w:szCs w:val="20"/>
        </w:rPr>
        <w:t>echanics</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penetration</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perforation</w:t>
      </w:r>
      <w:r w:rsidR="00B411AB" w:rsidRPr="005C672F">
        <w:rPr>
          <w:sz w:val="20"/>
          <w:szCs w:val="20"/>
        </w:rPr>
        <w:t>. I</w:t>
      </w:r>
      <w:r w:rsidRPr="005C672F">
        <w:rPr>
          <w:sz w:val="20"/>
          <w:szCs w:val="20"/>
        </w:rPr>
        <w:t>nt</w:t>
      </w:r>
      <w:r w:rsidR="00B411AB" w:rsidRPr="005C672F">
        <w:rPr>
          <w:sz w:val="20"/>
          <w:szCs w:val="20"/>
        </w:rPr>
        <w:t>. J</w:t>
      </w:r>
      <w:r w:rsidRPr="005C672F">
        <w:rPr>
          <w:sz w:val="20"/>
          <w:szCs w:val="20"/>
        </w:rPr>
        <w:t>ENGNGsci</w:t>
      </w:r>
      <w:r w:rsidR="006F041E" w:rsidRPr="005C672F">
        <w:rPr>
          <w:sz w:val="20"/>
          <w:szCs w:val="20"/>
        </w:rPr>
        <w:t>.</w:t>
      </w:r>
      <w:r w:rsidRPr="005C672F">
        <w:rPr>
          <w:sz w:val="20"/>
          <w:szCs w:val="20"/>
        </w:rPr>
        <w:t>16,793_807</w:t>
      </w:r>
      <w:r w:rsidR="006F041E" w:rsidRPr="005C672F">
        <w:rPr>
          <w:sz w:val="20"/>
          <w:szCs w:val="20"/>
        </w:rPr>
        <w:t xml:space="preserve"> </w:t>
      </w:r>
      <w:r w:rsidRPr="005C672F">
        <w:rPr>
          <w:sz w:val="20"/>
          <w:szCs w:val="20"/>
        </w:rPr>
        <w:t>(1978).</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M</w:t>
      </w:r>
      <w:r w:rsidR="00B411AB" w:rsidRPr="005C672F">
        <w:rPr>
          <w:sz w:val="20"/>
          <w:szCs w:val="20"/>
        </w:rPr>
        <w:t>. M</w:t>
      </w:r>
      <w:r w:rsidRPr="005C672F">
        <w:rPr>
          <w:sz w:val="20"/>
          <w:szCs w:val="20"/>
        </w:rPr>
        <w:t>yseless</w:t>
      </w:r>
      <w:r w:rsidR="00B411AB" w:rsidRPr="005C672F">
        <w:rPr>
          <w:sz w:val="20"/>
          <w:szCs w:val="20"/>
        </w:rPr>
        <w:t>, W. G</w:t>
      </w:r>
      <w:r w:rsidRPr="005C672F">
        <w:rPr>
          <w:sz w:val="20"/>
          <w:szCs w:val="20"/>
        </w:rPr>
        <w:t>oldsmith</w:t>
      </w:r>
      <w:r w:rsidR="00B411AB" w:rsidRPr="005C672F">
        <w:rPr>
          <w:sz w:val="20"/>
          <w:szCs w:val="20"/>
        </w:rPr>
        <w:t>. S. P. V</w:t>
      </w:r>
      <w:r w:rsidRPr="005C672F">
        <w:rPr>
          <w:sz w:val="20"/>
          <w:szCs w:val="20"/>
        </w:rPr>
        <w:t>irostek</w:t>
      </w:r>
      <w:r w:rsidR="00B411AB" w:rsidRPr="005C672F">
        <w:rPr>
          <w:sz w:val="20"/>
          <w:szCs w:val="20"/>
        </w:rPr>
        <w:t>, S. A. F</w:t>
      </w:r>
      <w:r w:rsidRPr="005C672F">
        <w:rPr>
          <w:sz w:val="20"/>
          <w:szCs w:val="20"/>
        </w:rPr>
        <w:t>innegan,</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on</w:t>
      </w:r>
      <w:r w:rsidR="006F041E" w:rsidRPr="005C672F">
        <w:rPr>
          <w:sz w:val="20"/>
          <w:szCs w:val="20"/>
        </w:rPr>
        <w:t xml:space="preserve"> </w:t>
      </w:r>
      <w:r w:rsidRPr="005C672F">
        <w:rPr>
          <w:sz w:val="20"/>
          <w:szCs w:val="20"/>
        </w:rPr>
        <w:t>ceramic</w:t>
      </w:r>
      <w:r w:rsidR="006F041E" w:rsidRPr="005C672F">
        <w:rPr>
          <w:sz w:val="20"/>
          <w:szCs w:val="20"/>
        </w:rPr>
        <w:t xml:space="preserve"> </w:t>
      </w:r>
      <w:r w:rsidRPr="005C672F">
        <w:rPr>
          <w:sz w:val="20"/>
          <w:szCs w:val="20"/>
        </w:rPr>
        <w:t>targets,</w:t>
      </w:r>
      <w:r w:rsidR="006F041E" w:rsidRPr="005C672F">
        <w:rPr>
          <w:sz w:val="20"/>
          <w:szCs w:val="20"/>
        </w:rPr>
        <w:t xml:space="preserve"> </w:t>
      </w:r>
      <w:r w:rsidRPr="005C672F">
        <w:rPr>
          <w:sz w:val="20"/>
          <w:szCs w:val="20"/>
        </w:rPr>
        <w:t>J</w:t>
      </w:r>
      <w:r w:rsidR="00B411AB" w:rsidRPr="005C672F">
        <w:rPr>
          <w:sz w:val="20"/>
          <w:szCs w:val="20"/>
        </w:rPr>
        <w:t>. o</w:t>
      </w:r>
      <w:r w:rsidRPr="005C672F">
        <w:rPr>
          <w:sz w:val="20"/>
          <w:szCs w:val="20"/>
        </w:rPr>
        <w:t>ff</w:t>
      </w:r>
      <w:r w:rsidR="006F041E" w:rsidRPr="005C672F">
        <w:rPr>
          <w:sz w:val="20"/>
          <w:szCs w:val="20"/>
        </w:rPr>
        <w:t xml:space="preserve"> </w:t>
      </w:r>
      <w:r w:rsidRPr="005C672F">
        <w:rPr>
          <w:sz w:val="20"/>
          <w:szCs w:val="20"/>
        </w:rPr>
        <w:t>applied</w:t>
      </w:r>
      <w:r w:rsidR="006F041E" w:rsidRPr="005C672F">
        <w:rPr>
          <w:sz w:val="20"/>
          <w:szCs w:val="20"/>
        </w:rPr>
        <w:t xml:space="preserve"> </w:t>
      </w:r>
      <w:r w:rsidRPr="005C672F">
        <w:rPr>
          <w:sz w:val="20"/>
          <w:szCs w:val="20"/>
        </w:rPr>
        <w:t>mechanics</w:t>
      </w:r>
      <w:r w:rsidR="006F041E" w:rsidRPr="005C672F">
        <w:rPr>
          <w:sz w:val="20"/>
          <w:szCs w:val="20"/>
        </w:rPr>
        <w:t xml:space="preserve"> v (</w:t>
      </w:r>
      <w:r w:rsidRPr="005C672F">
        <w:rPr>
          <w:sz w:val="20"/>
          <w:szCs w:val="20"/>
        </w:rPr>
        <w:t>58)-pp373-378</w:t>
      </w:r>
      <w:r w:rsidR="006F041E" w:rsidRPr="005C672F">
        <w:rPr>
          <w:sz w:val="20"/>
          <w:szCs w:val="20"/>
        </w:rPr>
        <w:t>, (</w:t>
      </w:r>
      <w:r w:rsidRPr="005C672F">
        <w:rPr>
          <w:sz w:val="20"/>
          <w:szCs w:val="20"/>
        </w:rPr>
        <w:t>1987).</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A</w:t>
      </w:r>
      <w:r w:rsidR="00B411AB" w:rsidRPr="005C672F">
        <w:rPr>
          <w:sz w:val="20"/>
          <w:szCs w:val="20"/>
        </w:rPr>
        <w:t>. T</w:t>
      </w:r>
      <w:r w:rsidRPr="005C672F">
        <w:rPr>
          <w:sz w:val="20"/>
          <w:szCs w:val="20"/>
        </w:rPr>
        <w:t>ate</w:t>
      </w:r>
      <w:r w:rsidR="006F041E" w:rsidRPr="005C672F">
        <w:rPr>
          <w:sz w:val="20"/>
          <w:szCs w:val="20"/>
        </w:rPr>
        <w:t xml:space="preserve">, </w:t>
      </w:r>
      <w:r w:rsidRPr="005C672F">
        <w:rPr>
          <w:sz w:val="20"/>
          <w:szCs w:val="20"/>
        </w:rPr>
        <w:t>A</w:t>
      </w:r>
      <w:r w:rsidR="006F041E" w:rsidRPr="005C672F">
        <w:rPr>
          <w:sz w:val="20"/>
          <w:szCs w:val="20"/>
        </w:rPr>
        <w:t xml:space="preserve"> </w:t>
      </w:r>
      <w:r w:rsidRPr="005C672F">
        <w:rPr>
          <w:sz w:val="20"/>
          <w:szCs w:val="20"/>
        </w:rPr>
        <w:t>theory</w:t>
      </w:r>
      <w:r w:rsidR="006F041E" w:rsidRPr="005C672F">
        <w:rPr>
          <w:sz w:val="20"/>
          <w:szCs w:val="20"/>
        </w:rPr>
        <w:t xml:space="preserve"> </w:t>
      </w:r>
      <w:r w:rsidRPr="005C672F">
        <w:rPr>
          <w:sz w:val="20"/>
          <w:szCs w:val="20"/>
        </w:rPr>
        <w:t>for</w:t>
      </w:r>
      <w:r w:rsidR="006F041E" w:rsidRPr="005C672F">
        <w:rPr>
          <w:sz w:val="20"/>
          <w:szCs w:val="20"/>
        </w:rPr>
        <w:t xml:space="preserve"> </w:t>
      </w:r>
      <w:r w:rsidRPr="005C672F">
        <w:rPr>
          <w:sz w:val="20"/>
          <w:szCs w:val="20"/>
        </w:rPr>
        <w:t>the</w:t>
      </w:r>
      <w:r w:rsidR="006F041E" w:rsidRPr="005C672F">
        <w:rPr>
          <w:sz w:val="20"/>
          <w:szCs w:val="20"/>
        </w:rPr>
        <w:t xml:space="preserve"> </w:t>
      </w:r>
      <w:r w:rsidRPr="005C672F">
        <w:rPr>
          <w:sz w:val="20"/>
          <w:szCs w:val="20"/>
        </w:rPr>
        <w:t>deceleration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long</w:t>
      </w:r>
      <w:r w:rsidR="006F041E" w:rsidRPr="005C672F">
        <w:rPr>
          <w:sz w:val="20"/>
          <w:szCs w:val="20"/>
        </w:rPr>
        <w:t xml:space="preserve"> </w:t>
      </w:r>
      <w:r w:rsidRPr="005C672F">
        <w:rPr>
          <w:sz w:val="20"/>
          <w:szCs w:val="20"/>
        </w:rPr>
        <w:t>rods</w:t>
      </w:r>
      <w:r w:rsidR="006F041E" w:rsidRPr="005C672F">
        <w:rPr>
          <w:sz w:val="20"/>
          <w:szCs w:val="20"/>
        </w:rPr>
        <w:t xml:space="preserve"> </w:t>
      </w:r>
      <w:r w:rsidRPr="005C672F">
        <w:rPr>
          <w:sz w:val="20"/>
          <w:szCs w:val="20"/>
        </w:rPr>
        <w:t>after</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J</w:t>
      </w:r>
      <w:r w:rsidR="00B411AB" w:rsidRPr="005C672F">
        <w:rPr>
          <w:sz w:val="20"/>
          <w:szCs w:val="20"/>
        </w:rPr>
        <w:t>. M</w:t>
      </w:r>
      <w:r w:rsidRPr="005C672F">
        <w:rPr>
          <w:sz w:val="20"/>
          <w:szCs w:val="20"/>
        </w:rPr>
        <w:t>ec.</w:t>
      </w:r>
      <w:r w:rsidR="006F041E" w:rsidRPr="005C672F">
        <w:rPr>
          <w:sz w:val="20"/>
          <w:szCs w:val="20"/>
        </w:rPr>
        <w:t xml:space="preserve"> </w:t>
      </w:r>
      <w:r w:rsidRPr="005C672F">
        <w:rPr>
          <w:sz w:val="20"/>
          <w:szCs w:val="20"/>
        </w:rPr>
        <w:t>Phes</w:t>
      </w:r>
      <w:r w:rsidR="00B411AB" w:rsidRPr="005C672F">
        <w:rPr>
          <w:sz w:val="20"/>
          <w:szCs w:val="20"/>
        </w:rPr>
        <w:t>. s</w:t>
      </w:r>
      <w:r w:rsidRPr="005C672F">
        <w:rPr>
          <w:sz w:val="20"/>
          <w:szCs w:val="20"/>
        </w:rPr>
        <w:t>olids</w:t>
      </w:r>
      <w:r w:rsidR="006F041E" w:rsidRPr="005C672F">
        <w:rPr>
          <w:sz w:val="20"/>
          <w:szCs w:val="20"/>
        </w:rPr>
        <w:t>,</w:t>
      </w:r>
      <w:r w:rsidRPr="005C672F">
        <w:rPr>
          <w:sz w:val="20"/>
          <w:szCs w:val="20"/>
        </w:rPr>
        <w:t>14,378-399(1967)</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Z</w:t>
      </w:r>
      <w:r w:rsidR="00B411AB" w:rsidRPr="005C672F">
        <w:rPr>
          <w:sz w:val="20"/>
          <w:szCs w:val="20"/>
        </w:rPr>
        <w:t>. R</w:t>
      </w:r>
      <w:r w:rsidRPr="005C672F">
        <w:rPr>
          <w:sz w:val="20"/>
          <w:szCs w:val="20"/>
        </w:rPr>
        <w:t>osenberg</w:t>
      </w:r>
      <w:r w:rsidR="006F041E" w:rsidRPr="005C672F">
        <w:rPr>
          <w:sz w:val="20"/>
          <w:szCs w:val="20"/>
        </w:rPr>
        <w:t xml:space="preserve">, </w:t>
      </w:r>
      <w:r w:rsidRPr="005C672F">
        <w:rPr>
          <w:sz w:val="20"/>
          <w:szCs w:val="20"/>
        </w:rPr>
        <w:t>I.</w:t>
      </w:r>
      <w:r w:rsidR="006F041E" w:rsidRPr="005C672F">
        <w:rPr>
          <w:sz w:val="20"/>
          <w:szCs w:val="20"/>
        </w:rPr>
        <w:t xml:space="preserve"> </w:t>
      </w:r>
      <w:r w:rsidRPr="005C672F">
        <w:rPr>
          <w:sz w:val="20"/>
          <w:szCs w:val="20"/>
        </w:rPr>
        <w:t>Tsaliah</w:t>
      </w:r>
      <w:r w:rsidR="006F041E" w:rsidRPr="005C672F">
        <w:rPr>
          <w:sz w:val="20"/>
          <w:szCs w:val="20"/>
        </w:rPr>
        <w:t xml:space="preserve">, </w:t>
      </w:r>
      <w:r w:rsidRPr="005C672F">
        <w:rPr>
          <w:sz w:val="20"/>
          <w:szCs w:val="20"/>
        </w:rPr>
        <w:t>Applying</w:t>
      </w:r>
      <w:r w:rsidR="006F041E" w:rsidRPr="005C672F">
        <w:rPr>
          <w:sz w:val="20"/>
          <w:szCs w:val="20"/>
        </w:rPr>
        <w:t xml:space="preserve"> </w:t>
      </w:r>
      <w:r w:rsidRPr="005C672F">
        <w:rPr>
          <w:sz w:val="20"/>
          <w:szCs w:val="20"/>
        </w:rPr>
        <w:t>Tate`s</w:t>
      </w:r>
      <w:r w:rsidR="006F041E" w:rsidRPr="005C672F">
        <w:rPr>
          <w:sz w:val="20"/>
          <w:szCs w:val="20"/>
        </w:rPr>
        <w:t xml:space="preserve"> </w:t>
      </w:r>
      <w:r w:rsidRPr="005C672F">
        <w:rPr>
          <w:sz w:val="20"/>
          <w:szCs w:val="20"/>
        </w:rPr>
        <w:t>model</w:t>
      </w:r>
      <w:r w:rsidR="006F041E" w:rsidRPr="005C672F">
        <w:rPr>
          <w:sz w:val="20"/>
          <w:szCs w:val="20"/>
        </w:rPr>
        <w:t xml:space="preserve"> </w:t>
      </w:r>
      <w:r w:rsidRPr="005C672F">
        <w:rPr>
          <w:sz w:val="20"/>
          <w:szCs w:val="20"/>
        </w:rPr>
        <w:t>for</w:t>
      </w:r>
      <w:r w:rsidR="006F041E" w:rsidRPr="005C672F">
        <w:rPr>
          <w:sz w:val="20"/>
          <w:szCs w:val="20"/>
        </w:rPr>
        <w:t xml:space="preserve"> </w:t>
      </w:r>
      <w:r w:rsidRPr="005C672F">
        <w:rPr>
          <w:sz w:val="20"/>
          <w:szCs w:val="20"/>
        </w:rPr>
        <w:t>the</w:t>
      </w:r>
      <w:r w:rsidR="006F041E" w:rsidRPr="005C672F">
        <w:rPr>
          <w:sz w:val="20"/>
          <w:szCs w:val="20"/>
        </w:rPr>
        <w:t xml:space="preserve"> </w:t>
      </w:r>
      <w:r w:rsidRPr="005C672F">
        <w:rPr>
          <w:sz w:val="20"/>
          <w:szCs w:val="20"/>
        </w:rPr>
        <w:t>interaction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long</w:t>
      </w:r>
      <w:r w:rsidR="006F041E" w:rsidRPr="005C672F">
        <w:rPr>
          <w:sz w:val="20"/>
          <w:szCs w:val="20"/>
        </w:rPr>
        <w:t xml:space="preserve"> </w:t>
      </w:r>
      <w:r w:rsidRPr="005C672F">
        <w:rPr>
          <w:sz w:val="20"/>
          <w:szCs w:val="20"/>
        </w:rPr>
        <w:t>rod</w:t>
      </w:r>
      <w:r w:rsidR="006F041E" w:rsidRPr="005C672F">
        <w:rPr>
          <w:sz w:val="20"/>
          <w:szCs w:val="20"/>
        </w:rPr>
        <w:t xml:space="preserve"> </w:t>
      </w:r>
      <w:r w:rsidRPr="005C672F">
        <w:rPr>
          <w:sz w:val="20"/>
          <w:szCs w:val="20"/>
        </w:rPr>
        <w:t>projectiles</w:t>
      </w:r>
      <w:r w:rsidR="006F041E" w:rsidRPr="005C672F">
        <w:rPr>
          <w:sz w:val="20"/>
          <w:szCs w:val="20"/>
        </w:rPr>
        <w:t xml:space="preserve"> </w:t>
      </w:r>
      <w:r w:rsidRPr="005C672F">
        <w:rPr>
          <w:sz w:val="20"/>
          <w:szCs w:val="20"/>
        </w:rPr>
        <w:t>whit</w:t>
      </w:r>
      <w:r w:rsidR="006F041E" w:rsidRPr="005C672F">
        <w:rPr>
          <w:sz w:val="20"/>
          <w:szCs w:val="20"/>
        </w:rPr>
        <w:t xml:space="preserve"> </w:t>
      </w:r>
      <w:r w:rsidRPr="005C672F">
        <w:rPr>
          <w:sz w:val="20"/>
          <w:szCs w:val="20"/>
        </w:rPr>
        <w:t>ceramic</w:t>
      </w:r>
      <w:r w:rsidR="006F041E" w:rsidRPr="005C672F">
        <w:rPr>
          <w:sz w:val="20"/>
          <w:szCs w:val="20"/>
        </w:rPr>
        <w:t xml:space="preserve"> </w:t>
      </w:r>
      <w:r w:rsidRPr="005C672F">
        <w:rPr>
          <w:sz w:val="20"/>
          <w:szCs w:val="20"/>
        </w:rPr>
        <w:t>targets.</w:t>
      </w:r>
      <w:r w:rsidR="006F041E" w:rsidRPr="005C672F">
        <w:rPr>
          <w:sz w:val="20"/>
          <w:szCs w:val="20"/>
        </w:rPr>
        <w:t xml:space="preserve"> </w:t>
      </w:r>
      <w:r w:rsidRPr="005C672F">
        <w:rPr>
          <w:sz w:val="20"/>
          <w:szCs w:val="20"/>
        </w:rPr>
        <w:t>Int</w:t>
      </w:r>
      <w:r w:rsidR="00B411AB" w:rsidRPr="005C672F">
        <w:rPr>
          <w:sz w:val="20"/>
          <w:szCs w:val="20"/>
        </w:rPr>
        <w:t>. J. I</w:t>
      </w:r>
      <w:r w:rsidRPr="005C672F">
        <w:rPr>
          <w:sz w:val="20"/>
          <w:szCs w:val="20"/>
        </w:rPr>
        <w:t>mac</w:t>
      </w:r>
      <w:r w:rsidR="00B411AB" w:rsidRPr="005C672F">
        <w:rPr>
          <w:sz w:val="20"/>
          <w:szCs w:val="20"/>
        </w:rPr>
        <w:t>t E</w:t>
      </w:r>
      <w:r w:rsidRPr="005C672F">
        <w:rPr>
          <w:sz w:val="20"/>
          <w:szCs w:val="20"/>
        </w:rPr>
        <w:t>ngng</w:t>
      </w:r>
      <w:r w:rsidR="006F041E" w:rsidRPr="005C672F">
        <w:rPr>
          <w:sz w:val="20"/>
          <w:szCs w:val="20"/>
        </w:rPr>
        <w:t xml:space="preserve"> </w:t>
      </w:r>
      <w:r w:rsidRPr="005C672F">
        <w:rPr>
          <w:sz w:val="20"/>
          <w:szCs w:val="20"/>
        </w:rPr>
        <w:t>9(2),</w:t>
      </w:r>
      <w:r w:rsidR="006F041E" w:rsidRPr="005C672F">
        <w:rPr>
          <w:sz w:val="20"/>
          <w:szCs w:val="20"/>
        </w:rPr>
        <w:t xml:space="preserve"> </w:t>
      </w:r>
      <w:r w:rsidRPr="005C672F">
        <w:rPr>
          <w:sz w:val="20"/>
          <w:szCs w:val="20"/>
        </w:rPr>
        <w:t>247-251(1990).</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R</w:t>
      </w:r>
      <w:r w:rsidR="00B411AB" w:rsidRPr="005C672F">
        <w:rPr>
          <w:sz w:val="20"/>
          <w:szCs w:val="20"/>
        </w:rPr>
        <w:t>. L. W</w:t>
      </w:r>
      <w:r w:rsidRPr="005C672F">
        <w:rPr>
          <w:sz w:val="20"/>
          <w:szCs w:val="20"/>
        </w:rPr>
        <w:t>oodward</w:t>
      </w:r>
      <w:r w:rsidR="006F041E" w:rsidRPr="005C672F">
        <w:rPr>
          <w:sz w:val="20"/>
          <w:szCs w:val="20"/>
        </w:rPr>
        <w:t xml:space="preserve">, </w:t>
      </w:r>
      <w:r w:rsidRPr="005C672F">
        <w:rPr>
          <w:sz w:val="20"/>
          <w:szCs w:val="20"/>
        </w:rPr>
        <w:t>A</w:t>
      </w:r>
      <w:r w:rsidR="006F041E" w:rsidRPr="005C672F">
        <w:rPr>
          <w:sz w:val="20"/>
          <w:szCs w:val="20"/>
        </w:rPr>
        <w:t xml:space="preserve"> </w:t>
      </w:r>
      <w:r w:rsidRPr="005C672F">
        <w:rPr>
          <w:sz w:val="20"/>
          <w:szCs w:val="20"/>
        </w:rPr>
        <w:t>simple</w:t>
      </w:r>
      <w:r w:rsidR="006F041E" w:rsidRPr="005C672F">
        <w:rPr>
          <w:sz w:val="20"/>
          <w:szCs w:val="20"/>
        </w:rPr>
        <w:t xml:space="preserve"> </w:t>
      </w:r>
      <w:r w:rsidRPr="005C672F">
        <w:rPr>
          <w:sz w:val="20"/>
          <w:szCs w:val="20"/>
        </w:rPr>
        <w:t>one</w:t>
      </w:r>
      <w:r w:rsidR="006F041E" w:rsidRPr="005C672F">
        <w:rPr>
          <w:sz w:val="20"/>
          <w:szCs w:val="20"/>
        </w:rPr>
        <w:t xml:space="preserve"> </w:t>
      </w:r>
      <w:r w:rsidRPr="005C672F">
        <w:rPr>
          <w:sz w:val="20"/>
          <w:szCs w:val="20"/>
        </w:rPr>
        <w:t>_</w:t>
      </w:r>
      <w:r w:rsidR="006F041E" w:rsidRPr="005C672F">
        <w:rPr>
          <w:sz w:val="20"/>
          <w:szCs w:val="20"/>
        </w:rPr>
        <w:t xml:space="preserve"> </w:t>
      </w:r>
      <w:r w:rsidRPr="005C672F">
        <w:rPr>
          <w:sz w:val="20"/>
          <w:szCs w:val="20"/>
        </w:rPr>
        <w:t>dimentional</w:t>
      </w:r>
      <w:r w:rsidR="006F041E" w:rsidRPr="005C672F">
        <w:rPr>
          <w:sz w:val="20"/>
          <w:szCs w:val="20"/>
        </w:rPr>
        <w:t xml:space="preserve"> </w:t>
      </w:r>
      <w:r w:rsidRPr="005C672F">
        <w:rPr>
          <w:sz w:val="20"/>
          <w:szCs w:val="20"/>
        </w:rPr>
        <w:t>approach</w:t>
      </w:r>
      <w:r w:rsidR="006F041E" w:rsidRPr="005C672F">
        <w:rPr>
          <w:sz w:val="20"/>
          <w:szCs w:val="20"/>
        </w:rPr>
        <w:t xml:space="preserve"> </w:t>
      </w:r>
      <w:r w:rsidRPr="005C672F">
        <w:rPr>
          <w:sz w:val="20"/>
          <w:szCs w:val="20"/>
        </w:rPr>
        <w:t>to</w:t>
      </w:r>
      <w:r w:rsidR="006F041E" w:rsidRPr="005C672F">
        <w:rPr>
          <w:sz w:val="20"/>
          <w:szCs w:val="20"/>
        </w:rPr>
        <w:t xml:space="preserve"> </w:t>
      </w:r>
      <w:r w:rsidRPr="005C672F">
        <w:rPr>
          <w:sz w:val="20"/>
          <w:szCs w:val="20"/>
        </w:rPr>
        <w:t>modeling</w:t>
      </w:r>
      <w:r w:rsidR="006F041E" w:rsidRPr="005C672F">
        <w:rPr>
          <w:sz w:val="20"/>
          <w:szCs w:val="20"/>
        </w:rPr>
        <w:t xml:space="preserve"> </w:t>
      </w:r>
      <w:r w:rsidRPr="005C672F">
        <w:rPr>
          <w:sz w:val="20"/>
          <w:szCs w:val="20"/>
        </w:rPr>
        <w:t>ceramic</w:t>
      </w:r>
      <w:r w:rsidR="006F041E" w:rsidRPr="005C672F">
        <w:rPr>
          <w:sz w:val="20"/>
          <w:szCs w:val="20"/>
        </w:rPr>
        <w:t xml:space="preserve"> </w:t>
      </w:r>
      <w:r w:rsidRPr="005C672F">
        <w:rPr>
          <w:sz w:val="20"/>
          <w:szCs w:val="20"/>
        </w:rPr>
        <w:t>composite</w:t>
      </w:r>
      <w:r w:rsidR="006F041E" w:rsidRPr="005C672F">
        <w:rPr>
          <w:sz w:val="20"/>
          <w:szCs w:val="20"/>
        </w:rPr>
        <w:t xml:space="preserve"> </w:t>
      </w:r>
      <w:r w:rsidRPr="005C672F">
        <w:rPr>
          <w:sz w:val="20"/>
          <w:szCs w:val="20"/>
        </w:rPr>
        <w:t>armour</w:t>
      </w:r>
      <w:r w:rsidR="006F041E" w:rsidRPr="005C672F">
        <w:rPr>
          <w:sz w:val="20"/>
          <w:szCs w:val="20"/>
        </w:rPr>
        <w:t xml:space="preserve"> </w:t>
      </w:r>
      <w:r w:rsidRPr="005C672F">
        <w:rPr>
          <w:sz w:val="20"/>
          <w:szCs w:val="20"/>
        </w:rPr>
        <w:t>defeat.</w:t>
      </w:r>
      <w:r w:rsidR="006F041E" w:rsidRPr="005C672F">
        <w:rPr>
          <w:sz w:val="20"/>
          <w:szCs w:val="20"/>
        </w:rPr>
        <w:t xml:space="preserve"> </w:t>
      </w:r>
      <w:r w:rsidRPr="005C672F">
        <w:rPr>
          <w:sz w:val="20"/>
          <w:szCs w:val="20"/>
        </w:rPr>
        <w:t>Int</w:t>
      </w:r>
      <w:r w:rsidR="00B411AB" w:rsidRPr="005C672F">
        <w:rPr>
          <w:sz w:val="20"/>
          <w:szCs w:val="20"/>
        </w:rPr>
        <w:t>. J. I</w:t>
      </w:r>
      <w:r w:rsidRPr="005C672F">
        <w:rPr>
          <w:sz w:val="20"/>
          <w:szCs w:val="20"/>
        </w:rPr>
        <w:t>mac</w:t>
      </w:r>
      <w:r w:rsidR="00B411AB" w:rsidRPr="005C672F">
        <w:rPr>
          <w:sz w:val="20"/>
          <w:szCs w:val="20"/>
        </w:rPr>
        <w:t>t E</w:t>
      </w:r>
      <w:r w:rsidRPr="005C672F">
        <w:rPr>
          <w:sz w:val="20"/>
          <w:szCs w:val="20"/>
        </w:rPr>
        <w:t>ngng</w:t>
      </w:r>
      <w:r w:rsidR="006F041E" w:rsidRPr="005C672F">
        <w:rPr>
          <w:sz w:val="20"/>
          <w:szCs w:val="20"/>
        </w:rPr>
        <w:t xml:space="preserve"> </w:t>
      </w:r>
      <w:r w:rsidRPr="005C672F">
        <w:rPr>
          <w:sz w:val="20"/>
          <w:szCs w:val="20"/>
        </w:rPr>
        <w:t>9,</w:t>
      </w:r>
      <w:r w:rsidR="006F041E" w:rsidRPr="005C672F">
        <w:rPr>
          <w:sz w:val="20"/>
          <w:szCs w:val="20"/>
        </w:rPr>
        <w:t xml:space="preserve"> </w:t>
      </w:r>
      <w:r w:rsidRPr="005C672F">
        <w:rPr>
          <w:sz w:val="20"/>
          <w:szCs w:val="20"/>
        </w:rPr>
        <w:t>455-474(1990).</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I</w:t>
      </w:r>
      <w:r w:rsidR="00B411AB" w:rsidRPr="005C672F">
        <w:rPr>
          <w:sz w:val="20"/>
          <w:szCs w:val="20"/>
        </w:rPr>
        <w:t>. S. C</w:t>
      </w:r>
      <w:r w:rsidRPr="005C672F">
        <w:rPr>
          <w:sz w:val="20"/>
          <w:szCs w:val="20"/>
        </w:rPr>
        <w:t>hecro</w:t>
      </w:r>
      <w:r w:rsidR="00B411AB" w:rsidRPr="005C672F">
        <w:rPr>
          <w:sz w:val="20"/>
          <w:szCs w:val="20"/>
        </w:rPr>
        <w:t>n B</w:t>
      </w:r>
      <w:r w:rsidRPr="005C672F">
        <w:rPr>
          <w:sz w:val="20"/>
          <w:szCs w:val="20"/>
        </w:rPr>
        <w:t>enlolo,</w:t>
      </w:r>
      <w:r w:rsidR="006F041E" w:rsidRPr="005C672F">
        <w:rPr>
          <w:sz w:val="20"/>
          <w:szCs w:val="20"/>
        </w:rPr>
        <w:t xml:space="preserve"> </w:t>
      </w:r>
      <w:r w:rsidRPr="005C672F">
        <w:rPr>
          <w:sz w:val="20"/>
          <w:szCs w:val="20"/>
        </w:rPr>
        <w:t>V</w:t>
      </w:r>
      <w:r w:rsidR="00B411AB" w:rsidRPr="005C672F">
        <w:rPr>
          <w:sz w:val="20"/>
          <w:szCs w:val="20"/>
        </w:rPr>
        <w:t>. S</w:t>
      </w:r>
      <w:r w:rsidRPr="005C672F">
        <w:rPr>
          <w:sz w:val="20"/>
          <w:szCs w:val="20"/>
        </w:rPr>
        <w:t>A`NCHEZ_GA`LVEZ.</w:t>
      </w:r>
      <w:r w:rsidR="006F041E" w:rsidRPr="005C672F">
        <w:rPr>
          <w:sz w:val="20"/>
          <w:szCs w:val="20"/>
        </w:rPr>
        <w:t xml:space="preserve"> </w:t>
      </w:r>
      <w:r w:rsidRPr="005C672F">
        <w:rPr>
          <w:sz w:val="20"/>
          <w:szCs w:val="20"/>
        </w:rPr>
        <w:t>A</w:t>
      </w:r>
      <w:r w:rsidR="006F041E" w:rsidRPr="005C672F">
        <w:rPr>
          <w:sz w:val="20"/>
          <w:szCs w:val="20"/>
        </w:rPr>
        <w:t xml:space="preserve"> </w:t>
      </w:r>
      <w:r w:rsidRPr="005C672F">
        <w:rPr>
          <w:sz w:val="20"/>
          <w:szCs w:val="20"/>
        </w:rPr>
        <w:t>new</w:t>
      </w:r>
      <w:r w:rsidR="006F041E" w:rsidRPr="005C672F">
        <w:rPr>
          <w:sz w:val="20"/>
          <w:szCs w:val="20"/>
        </w:rPr>
        <w:t xml:space="preserve"> </w:t>
      </w:r>
      <w:r w:rsidRPr="005C672F">
        <w:rPr>
          <w:sz w:val="20"/>
          <w:szCs w:val="20"/>
        </w:rPr>
        <w:t>analytical</w:t>
      </w:r>
      <w:r w:rsidR="006F041E" w:rsidRPr="005C672F">
        <w:rPr>
          <w:sz w:val="20"/>
          <w:szCs w:val="20"/>
        </w:rPr>
        <w:t xml:space="preserve"> </w:t>
      </w:r>
      <w:r w:rsidRPr="005C672F">
        <w:rPr>
          <w:sz w:val="20"/>
          <w:szCs w:val="20"/>
        </w:rPr>
        <w:t>model</w:t>
      </w:r>
      <w:r w:rsidR="006F041E" w:rsidRPr="005C672F">
        <w:rPr>
          <w:sz w:val="20"/>
          <w:szCs w:val="20"/>
        </w:rPr>
        <w:t xml:space="preserve"> </w:t>
      </w:r>
      <w:r w:rsidRPr="005C672F">
        <w:rPr>
          <w:sz w:val="20"/>
          <w:szCs w:val="20"/>
        </w:rPr>
        <w:t>simulate</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on</w:t>
      </w:r>
      <w:r w:rsidR="006F041E" w:rsidRPr="005C672F">
        <w:rPr>
          <w:sz w:val="20"/>
          <w:szCs w:val="20"/>
        </w:rPr>
        <w:t xml:space="preserve"> </w:t>
      </w:r>
      <w:r w:rsidRPr="005C672F">
        <w:rPr>
          <w:sz w:val="20"/>
          <w:szCs w:val="20"/>
        </w:rPr>
        <w:t>to</w:t>
      </w:r>
      <w:r w:rsidR="006F041E" w:rsidRPr="005C672F">
        <w:rPr>
          <w:sz w:val="20"/>
          <w:szCs w:val="20"/>
        </w:rPr>
        <w:t xml:space="preserve"> </w:t>
      </w:r>
      <w:r w:rsidRPr="005C672F">
        <w:rPr>
          <w:sz w:val="20"/>
          <w:szCs w:val="20"/>
        </w:rPr>
        <w:t>ceramic</w:t>
      </w:r>
      <w:r w:rsidR="00CE23DA" w:rsidRPr="005C672F">
        <w:rPr>
          <w:rFonts w:hint="eastAsia"/>
          <w:sz w:val="20"/>
          <w:szCs w:val="20"/>
          <w:lang w:eastAsia="zh-CN"/>
        </w:rPr>
        <w:t xml:space="preserve"> </w:t>
      </w:r>
      <w:r w:rsidRPr="005C672F">
        <w:rPr>
          <w:sz w:val="20"/>
          <w:szCs w:val="20"/>
        </w:rPr>
        <w:t>Impact</w:t>
      </w:r>
      <w:r w:rsidR="00B411AB" w:rsidRPr="005C672F">
        <w:rPr>
          <w:sz w:val="20"/>
          <w:szCs w:val="20"/>
        </w:rPr>
        <w:t>. E</w:t>
      </w:r>
      <w:r w:rsidRPr="005C672F">
        <w:rPr>
          <w:sz w:val="20"/>
          <w:szCs w:val="20"/>
        </w:rPr>
        <w:t>ngng</w:t>
      </w:r>
      <w:r w:rsidR="006F041E" w:rsidRPr="005C672F">
        <w:rPr>
          <w:sz w:val="20"/>
          <w:szCs w:val="20"/>
        </w:rPr>
        <w:t xml:space="preserve"> </w:t>
      </w:r>
      <w:r w:rsidRPr="005C672F">
        <w:rPr>
          <w:sz w:val="20"/>
          <w:szCs w:val="20"/>
        </w:rPr>
        <w:t>2(6)</w:t>
      </w:r>
      <w:r w:rsidR="00B411AB" w:rsidRPr="005C672F">
        <w:rPr>
          <w:sz w:val="20"/>
          <w:szCs w:val="20"/>
        </w:rPr>
        <w:t>, P</w:t>
      </w:r>
      <w:r w:rsidRPr="005C672F">
        <w:rPr>
          <w:sz w:val="20"/>
          <w:szCs w:val="20"/>
        </w:rPr>
        <w:t>P,461-471</w:t>
      </w:r>
      <w:r w:rsidR="006F041E" w:rsidRPr="005C672F">
        <w:rPr>
          <w:sz w:val="20"/>
          <w:szCs w:val="20"/>
        </w:rPr>
        <w:t xml:space="preserve"> </w:t>
      </w:r>
      <w:r w:rsidRPr="005C672F">
        <w:rPr>
          <w:sz w:val="20"/>
          <w:szCs w:val="20"/>
        </w:rPr>
        <w:t>(1998).</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N</w:t>
      </w:r>
      <w:r w:rsidR="00B411AB" w:rsidRPr="005C672F">
        <w:rPr>
          <w:sz w:val="20"/>
          <w:szCs w:val="20"/>
        </w:rPr>
        <w:t>. A. F</w:t>
      </w:r>
      <w:r w:rsidRPr="005C672F">
        <w:rPr>
          <w:sz w:val="20"/>
          <w:szCs w:val="20"/>
        </w:rPr>
        <w:t>ellows</w:t>
      </w:r>
      <w:r w:rsidR="00B411AB" w:rsidRPr="005C672F">
        <w:rPr>
          <w:sz w:val="20"/>
          <w:szCs w:val="20"/>
        </w:rPr>
        <w:t>, P</w:t>
      </w:r>
      <w:r w:rsidRPr="005C672F">
        <w:rPr>
          <w:sz w:val="20"/>
          <w:szCs w:val="20"/>
        </w:rPr>
        <w:t>C</w:t>
      </w:r>
      <w:r w:rsidR="00B411AB" w:rsidRPr="005C672F">
        <w:rPr>
          <w:sz w:val="20"/>
          <w:szCs w:val="20"/>
        </w:rPr>
        <w:t>. B</w:t>
      </w:r>
      <w:r w:rsidRPr="005C672F">
        <w:rPr>
          <w:sz w:val="20"/>
          <w:szCs w:val="20"/>
        </w:rPr>
        <w:t>artan,</w:t>
      </w:r>
      <w:r w:rsidR="006F041E" w:rsidRPr="005C672F">
        <w:rPr>
          <w:sz w:val="20"/>
          <w:szCs w:val="20"/>
        </w:rPr>
        <w:t xml:space="preserve"> </w:t>
      </w:r>
      <w:r w:rsidRPr="005C672F">
        <w:rPr>
          <w:sz w:val="20"/>
          <w:szCs w:val="20"/>
        </w:rPr>
        <w:t>Development</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model</w:t>
      </w:r>
      <w:r w:rsidR="006F041E" w:rsidRPr="005C672F">
        <w:rPr>
          <w:sz w:val="20"/>
          <w:szCs w:val="20"/>
        </w:rPr>
        <w:t xml:space="preserve"> </w:t>
      </w:r>
      <w:r w:rsidRPr="005C672F">
        <w:rPr>
          <w:sz w:val="20"/>
          <w:szCs w:val="20"/>
        </w:rPr>
        <w:t>for</w:t>
      </w:r>
      <w:r w:rsidR="006F041E" w:rsidRPr="005C672F">
        <w:rPr>
          <w:sz w:val="20"/>
          <w:szCs w:val="20"/>
        </w:rPr>
        <w:t xml:space="preserve"> </w:t>
      </w:r>
      <w:r w:rsidRPr="005C672F">
        <w:rPr>
          <w:sz w:val="20"/>
          <w:szCs w:val="20"/>
        </w:rPr>
        <w:t>ceramic</w:t>
      </w:r>
      <w:r w:rsidR="006F041E" w:rsidRPr="005C672F">
        <w:rPr>
          <w:sz w:val="20"/>
          <w:szCs w:val="20"/>
        </w:rPr>
        <w:t xml:space="preserve"> </w:t>
      </w:r>
      <w:r w:rsidRPr="005C672F">
        <w:rPr>
          <w:sz w:val="20"/>
          <w:szCs w:val="20"/>
        </w:rPr>
        <w:t>faced</w:t>
      </w:r>
      <w:r w:rsidR="006F041E" w:rsidRPr="005C672F">
        <w:rPr>
          <w:sz w:val="20"/>
          <w:szCs w:val="20"/>
        </w:rPr>
        <w:t xml:space="preserve"> </w:t>
      </w:r>
      <w:r w:rsidRPr="005C672F">
        <w:rPr>
          <w:sz w:val="20"/>
          <w:szCs w:val="20"/>
        </w:rPr>
        <w:t>semi_infinite</w:t>
      </w:r>
      <w:r w:rsidR="006F041E" w:rsidRPr="005C672F">
        <w:rPr>
          <w:sz w:val="20"/>
          <w:szCs w:val="20"/>
        </w:rPr>
        <w:t xml:space="preserve"> </w:t>
      </w:r>
      <w:r w:rsidRPr="005C672F">
        <w:rPr>
          <w:sz w:val="20"/>
          <w:szCs w:val="20"/>
        </w:rPr>
        <w:lastRenderedPageBreak/>
        <w:t>armour</w:t>
      </w:r>
      <w:r w:rsidR="00B411AB" w:rsidRPr="005C672F">
        <w:rPr>
          <w:sz w:val="20"/>
          <w:szCs w:val="20"/>
        </w:rPr>
        <w:t>. I</w:t>
      </w:r>
      <w:r w:rsidRPr="005C672F">
        <w:rPr>
          <w:sz w:val="20"/>
          <w:szCs w:val="20"/>
        </w:rPr>
        <w:t>nt,</w:t>
      </w:r>
      <w:r w:rsidR="00B411AB" w:rsidRPr="005C672F">
        <w:rPr>
          <w:sz w:val="20"/>
          <w:szCs w:val="20"/>
        </w:rPr>
        <w:t>. J. I</w:t>
      </w:r>
      <w:r w:rsidRPr="005C672F">
        <w:rPr>
          <w:sz w:val="20"/>
          <w:szCs w:val="20"/>
        </w:rPr>
        <w:t>mpac</w:t>
      </w:r>
      <w:r w:rsidR="00B411AB" w:rsidRPr="005C672F">
        <w:rPr>
          <w:sz w:val="20"/>
          <w:szCs w:val="20"/>
        </w:rPr>
        <w:t>t E</w:t>
      </w:r>
      <w:r w:rsidRPr="005C672F">
        <w:rPr>
          <w:sz w:val="20"/>
          <w:szCs w:val="20"/>
        </w:rPr>
        <w:t>ngng</w:t>
      </w:r>
      <w:r w:rsidR="006F041E" w:rsidRPr="005C672F">
        <w:rPr>
          <w:sz w:val="20"/>
          <w:szCs w:val="20"/>
        </w:rPr>
        <w:t xml:space="preserve">. </w:t>
      </w:r>
      <w:r w:rsidRPr="005C672F">
        <w:rPr>
          <w:sz w:val="20"/>
          <w:szCs w:val="20"/>
        </w:rPr>
        <w:t>22,793-811</w:t>
      </w:r>
      <w:r w:rsidR="006F041E" w:rsidRPr="005C672F">
        <w:rPr>
          <w:sz w:val="20"/>
          <w:szCs w:val="20"/>
        </w:rPr>
        <w:t xml:space="preserve"> </w:t>
      </w:r>
      <w:r w:rsidRPr="005C672F">
        <w:rPr>
          <w:sz w:val="20"/>
          <w:szCs w:val="20"/>
        </w:rPr>
        <w:t>(1999).</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P</w:t>
      </w:r>
      <w:r w:rsidR="00B411AB" w:rsidRPr="005C672F">
        <w:rPr>
          <w:sz w:val="20"/>
          <w:szCs w:val="20"/>
        </w:rPr>
        <w:t>. L</w:t>
      </w:r>
      <w:r w:rsidRPr="005C672F">
        <w:rPr>
          <w:sz w:val="20"/>
          <w:szCs w:val="20"/>
        </w:rPr>
        <w:t>undburg</w:t>
      </w:r>
      <w:r w:rsidR="00B411AB" w:rsidRPr="005C672F">
        <w:rPr>
          <w:sz w:val="20"/>
          <w:szCs w:val="20"/>
        </w:rPr>
        <w:t>, R</w:t>
      </w:r>
      <w:r w:rsidRPr="005C672F">
        <w:rPr>
          <w:sz w:val="20"/>
          <w:szCs w:val="20"/>
        </w:rPr>
        <w:t>enstrom,</w:t>
      </w:r>
      <w:r w:rsidR="006F041E" w:rsidRPr="005C672F">
        <w:rPr>
          <w:sz w:val="20"/>
          <w:szCs w:val="20"/>
        </w:rPr>
        <w:t xml:space="preserve"> </w:t>
      </w:r>
      <w:r w:rsidRPr="005C672F">
        <w:rPr>
          <w:sz w:val="20"/>
          <w:szCs w:val="20"/>
        </w:rPr>
        <w:t>V.</w:t>
      </w:r>
      <w:r w:rsidR="006F041E" w:rsidRPr="005C672F">
        <w:rPr>
          <w:sz w:val="20"/>
          <w:szCs w:val="20"/>
        </w:rPr>
        <w:t xml:space="preserve"> </w:t>
      </w:r>
      <w:r w:rsidRPr="005C672F">
        <w:rPr>
          <w:sz w:val="20"/>
          <w:szCs w:val="20"/>
        </w:rPr>
        <w:t>Lundburg</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metalic</w:t>
      </w:r>
      <w:r w:rsidR="006F041E" w:rsidRPr="005C672F">
        <w:rPr>
          <w:sz w:val="20"/>
          <w:szCs w:val="20"/>
        </w:rPr>
        <w:t xml:space="preserve"> </w:t>
      </w:r>
      <w:r w:rsidRPr="005C672F">
        <w:rPr>
          <w:sz w:val="20"/>
          <w:szCs w:val="20"/>
        </w:rPr>
        <w:t>projectiles</w:t>
      </w:r>
      <w:r w:rsidR="006F041E" w:rsidRPr="005C672F">
        <w:rPr>
          <w:sz w:val="20"/>
          <w:szCs w:val="20"/>
        </w:rPr>
        <w:t xml:space="preserve"> </w:t>
      </w:r>
      <w:r w:rsidRPr="005C672F">
        <w:rPr>
          <w:sz w:val="20"/>
          <w:szCs w:val="20"/>
        </w:rPr>
        <w:t>on</w:t>
      </w:r>
      <w:r w:rsidR="006F041E" w:rsidRPr="005C672F">
        <w:rPr>
          <w:sz w:val="20"/>
          <w:szCs w:val="20"/>
        </w:rPr>
        <w:t xml:space="preserve"> </w:t>
      </w:r>
      <w:r w:rsidRPr="005C672F">
        <w:rPr>
          <w:sz w:val="20"/>
          <w:szCs w:val="20"/>
        </w:rPr>
        <w:t>ceramic</w:t>
      </w:r>
      <w:r w:rsidR="006F041E" w:rsidRPr="005C672F">
        <w:rPr>
          <w:sz w:val="20"/>
          <w:szCs w:val="20"/>
        </w:rPr>
        <w:t xml:space="preserve"> </w:t>
      </w:r>
      <w:r w:rsidRPr="005C672F">
        <w:rPr>
          <w:sz w:val="20"/>
          <w:szCs w:val="20"/>
        </w:rPr>
        <w:t>targets:</w:t>
      </w:r>
      <w:r w:rsidR="006F041E" w:rsidRPr="005C672F">
        <w:rPr>
          <w:sz w:val="20"/>
          <w:szCs w:val="20"/>
        </w:rPr>
        <w:t xml:space="preserve"> </w:t>
      </w:r>
      <w:r w:rsidRPr="005C672F">
        <w:rPr>
          <w:sz w:val="20"/>
          <w:szCs w:val="20"/>
        </w:rPr>
        <w:t>transition</w:t>
      </w:r>
      <w:r w:rsidR="006F041E" w:rsidRPr="005C672F">
        <w:rPr>
          <w:sz w:val="20"/>
          <w:szCs w:val="20"/>
        </w:rPr>
        <w:t xml:space="preserve"> </w:t>
      </w:r>
      <w:r w:rsidRPr="005C672F">
        <w:rPr>
          <w:sz w:val="20"/>
          <w:szCs w:val="20"/>
        </w:rPr>
        <w:t>between</w:t>
      </w:r>
      <w:r w:rsidR="006F041E" w:rsidRPr="005C672F">
        <w:rPr>
          <w:sz w:val="20"/>
          <w:szCs w:val="20"/>
        </w:rPr>
        <w:t xml:space="preserve"> </w:t>
      </w:r>
      <w:r w:rsidRPr="005C672F">
        <w:rPr>
          <w:sz w:val="20"/>
          <w:szCs w:val="20"/>
        </w:rPr>
        <w:t>interface</w:t>
      </w:r>
      <w:r w:rsidR="006F041E" w:rsidRPr="005C672F">
        <w:rPr>
          <w:sz w:val="20"/>
          <w:szCs w:val="20"/>
        </w:rPr>
        <w:t xml:space="preserve"> </w:t>
      </w:r>
      <w:r w:rsidRPr="005C672F">
        <w:rPr>
          <w:sz w:val="20"/>
          <w:szCs w:val="20"/>
        </w:rPr>
        <w:t>defeat</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penetration</w:t>
      </w:r>
      <w:r w:rsidR="00B411AB" w:rsidRPr="005C672F">
        <w:rPr>
          <w:sz w:val="20"/>
          <w:szCs w:val="20"/>
        </w:rPr>
        <w:t>. I</w:t>
      </w:r>
      <w:r w:rsidRPr="005C672F">
        <w:rPr>
          <w:sz w:val="20"/>
          <w:szCs w:val="20"/>
        </w:rPr>
        <w:t>nt</w:t>
      </w:r>
      <w:r w:rsidR="00B411AB" w:rsidRPr="005C672F">
        <w:rPr>
          <w:sz w:val="20"/>
          <w:szCs w:val="20"/>
        </w:rPr>
        <w:t>. J</w:t>
      </w:r>
      <w:r w:rsidRPr="005C672F">
        <w:rPr>
          <w:sz w:val="20"/>
          <w:szCs w:val="20"/>
        </w:rPr>
        <w:t>.</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Engng</w:t>
      </w:r>
      <w:r w:rsidR="006F041E" w:rsidRPr="005C672F">
        <w:rPr>
          <w:sz w:val="20"/>
          <w:szCs w:val="20"/>
        </w:rPr>
        <w:t>.</w:t>
      </w:r>
      <w:r w:rsidRPr="005C672F">
        <w:rPr>
          <w:sz w:val="20"/>
          <w:szCs w:val="20"/>
        </w:rPr>
        <w:t>24</w:t>
      </w:r>
      <w:r w:rsidR="006F041E" w:rsidRPr="005C672F">
        <w:rPr>
          <w:sz w:val="20"/>
          <w:szCs w:val="20"/>
        </w:rPr>
        <w:t xml:space="preserve">, </w:t>
      </w:r>
      <w:r w:rsidRPr="005C672F">
        <w:rPr>
          <w:sz w:val="20"/>
          <w:szCs w:val="20"/>
        </w:rPr>
        <w:t>PP</w:t>
      </w:r>
      <w:r w:rsidR="006F041E" w:rsidRPr="005C672F">
        <w:rPr>
          <w:sz w:val="20"/>
          <w:szCs w:val="20"/>
        </w:rPr>
        <w:t xml:space="preserve">, </w:t>
      </w:r>
      <w:r w:rsidRPr="005C672F">
        <w:rPr>
          <w:sz w:val="20"/>
          <w:szCs w:val="20"/>
        </w:rPr>
        <w:t>259-275</w:t>
      </w:r>
      <w:r w:rsidR="006F041E" w:rsidRPr="005C672F">
        <w:rPr>
          <w:sz w:val="20"/>
          <w:szCs w:val="20"/>
        </w:rPr>
        <w:t xml:space="preserve"> </w:t>
      </w:r>
      <w:r w:rsidRPr="005C672F">
        <w:rPr>
          <w:sz w:val="20"/>
          <w:szCs w:val="20"/>
        </w:rPr>
        <w:t>(2000).</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T.</w:t>
      </w:r>
      <w:r w:rsidR="006F041E" w:rsidRPr="005C672F">
        <w:rPr>
          <w:sz w:val="20"/>
          <w:szCs w:val="20"/>
        </w:rPr>
        <w:t xml:space="preserve"> </w:t>
      </w:r>
      <w:r w:rsidRPr="005C672F">
        <w:rPr>
          <w:sz w:val="20"/>
          <w:szCs w:val="20"/>
        </w:rPr>
        <w:t>He,</w:t>
      </w:r>
      <w:r w:rsidR="006F041E" w:rsidRPr="005C672F">
        <w:rPr>
          <w:sz w:val="20"/>
          <w:szCs w:val="20"/>
        </w:rPr>
        <w:t xml:space="preserve"> </w:t>
      </w:r>
      <w:r w:rsidRPr="005C672F">
        <w:rPr>
          <w:sz w:val="20"/>
          <w:szCs w:val="20"/>
        </w:rPr>
        <w:t>H</w:t>
      </w:r>
      <w:r w:rsidR="00B411AB" w:rsidRPr="005C672F">
        <w:rPr>
          <w:sz w:val="20"/>
          <w:szCs w:val="20"/>
        </w:rPr>
        <w:t>. M</w:t>
      </w:r>
      <w:r w:rsidRPr="005C672F">
        <w:rPr>
          <w:sz w:val="20"/>
          <w:szCs w:val="20"/>
        </w:rPr>
        <w:t>.</w:t>
      </w:r>
      <w:r w:rsidR="006F041E" w:rsidRPr="005C672F">
        <w:rPr>
          <w:sz w:val="20"/>
          <w:szCs w:val="20"/>
        </w:rPr>
        <w:t xml:space="preserve"> </w:t>
      </w:r>
      <w:r w:rsidRPr="005C672F">
        <w:rPr>
          <w:sz w:val="20"/>
          <w:szCs w:val="20"/>
        </w:rPr>
        <w:t>Wen</w:t>
      </w:r>
      <w:r w:rsidR="006F041E" w:rsidRPr="005C672F">
        <w:rPr>
          <w:sz w:val="20"/>
          <w:szCs w:val="20"/>
        </w:rPr>
        <w:t xml:space="preserve">, </w:t>
      </w:r>
      <w:r w:rsidRPr="005C672F">
        <w:rPr>
          <w:sz w:val="20"/>
          <w:szCs w:val="20"/>
        </w:rPr>
        <w:t>Y.</w:t>
      </w:r>
      <w:r w:rsidR="006F041E" w:rsidRPr="005C672F">
        <w:rPr>
          <w:sz w:val="20"/>
          <w:szCs w:val="20"/>
        </w:rPr>
        <w:t xml:space="preserve"> </w:t>
      </w:r>
      <w:r w:rsidRPr="005C672F">
        <w:rPr>
          <w:sz w:val="20"/>
          <w:szCs w:val="20"/>
        </w:rPr>
        <w:t>Qin,</w:t>
      </w:r>
      <w:r w:rsidR="006F041E" w:rsidRPr="005C672F">
        <w:rPr>
          <w:sz w:val="20"/>
          <w:szCs w:val="20"/>
        </w:rPr>
        <w:t xml:space="preserve"> </w:t>
      </w:r>
      <w:r w:rsidRPr="005C672F">
        <w:rPr>
          <w:sz w:val="20"/>
          <w:szCs w:val="20"/>
        </w:rPr>
        <w:t>Penetration</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perforation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FRP</w:t>
      </w:r>
      <w:r w:rsidR="006F041E" w:rsidRPr="005C672F">
        <w:rPr>
          <w:sz w:val="20"/>
          <w:szCs w:val="20"/>
        </w:rPr>
        <w:t xml:space="preserve"> </w:t>
      </w:r>
      <w:r w:rsidRPr="005C672F">
        <w:rPr>
          <w:sz w:val="20"/>
          <w:szCs w:val="20"/>
        </w:rPr>
        <w:t>laminates</w:t>
      </w:r>
      <w:r w:rsidR="006F041E" w:rsidRPr="005C672F">
        <w:rPr>
          <w:sz w:val="20"/>
          <w:szCs w:val="20"/>
        </w:rPr>
        <w:t xml:space="preserve"> </w:t>
      </w:r>
      <w:r w:rsidRPr="005C672F">
        <w:rPr>
          <w:sz w:val="20"/>
          <w:szCs w:val="20"/>
        </w:rPr>
        <w:t>struck</w:t>
      </w:r>
      <w:r w:rsidR="006F041E" w:rsidRPr="005C672F">
        <w:rPr>
          <w:sz w:val="20"/>
          <w:szCs w:val="20"/>
        </w:rPr>
        <w:t xml:space="preserve"> </w:t>
      </w:r>
      <w:r w:rsidRPr="005C672F">
        <w:rPr>
          <w:sz w:val="20"/>
          <w:szCs w:val="20"/>
        </w:rPr>
        <w:t>transversely</w:t>
      </w:r>
      <w:r w:rsidR="006F041E" w:rsidRPr="005C672F">
        <w:rPr>
          <w:sz w:val="20"/>
          <w:szCs w:val="20"/>
        </w:rPr>
        <w:t xml:space="preserve"> </w:t>
      </w:r>
      <w:r w:rsidRPr="005C672F">
        <w:rPr>
          <w:sz w:val="20"/>
          <w:szCs w:val="20"/>
        </w:rPr>
        <w:t>by</w:t>
      </w:r>
      <w:r w:rsidR="006F041E" w:rsidRPr="005C672F">
        <w:rPr>
          <w:sz w:val="20"/>
          <w:szCs w:val="20"/>
        </w:rPr>
        <w:t xml:space="preserve"> </w:t>
      </w:r>
      <w:r w:rsidRPr="005C672F">
        <w:rPr>
          <w:sz w:val="20"/>
          <w:szCs w:val="20"/>
        </w:rPr>
        <w:t>conical-nosed</w:t>
      </w:r>
      <w:r w:rsidR="006F041E" w:rsidRPr="005C672F">
        <w:rPr>
          <w:sz w:val="20"/>
          <w:szCs w:val="20"/>
        </w:rPr>
        <w:t xml:space="preserve"> </w:t>
      </w:r>
      <w:r w:rsidRPr="005C672F">
        <w:rPr>
          <w:sz w:val="20"/>
          <w:szCs w:val="20"/>
        </w:rPr>
        <w:t>projectiles</w:t>
      </w:r>
      <w:r w:rsidR="00B411AB" w:rsidRPr="005C672F">
        <w:rPr>
          <w:sz w:val="20"/>
          <w:szCs w:val="20"/>
        </w:rPr>
        <w:t>. I</w:t>
      </w:r>
      <w:r w:rsidRPr="005C672F">
        <w:rPr>
          <w:sz w:val="20"/>
          <w:szCs w:val="20"/>
        </w:rPr>
        <w:t>nt.</w:t>
      </w:r>
      <w:r w:rsidR="006F041E" w:rsidRPr="005C672F">
        <w:rPr>
          <w:sz w:val="20"/>
          <w:szCs w:val="20"/>
        </w:rPr>
        <w:t xml:space="preserve"> </w:t>
      </w:r>
      <w:r w:rsidRPr="005C672F">
        <w:rPr>
          <w:sz w:val="20"/>
          <w:szCs w:val="20"/>
        </w:rPr>
        <w:t>Composite</w:t>
      </w:r>
      <w:r w:rsidR="006F041E" w:rsidRPr="005C672F">
        <w:rPr>
          <w:sz w:val="20"/>
          <w:szCs w:val="20"/>
        </w:rPr>
        <w:t xml:space="preserve"> </w:t>
      </w:r>
      <w:r w:rsidRPr="005C672F">
        <w:rPr>
          <w:sz w:val="20"/>
          <w:szCs w:val="20"/>
        </w:rPr>
        <w:t>Structures,</w:t>
      </w:r>
      <w:r w:rsidR="006F041E" w:rsidRPr="005C672F">
        <w:rPr>
          <w:sz w:val="20"/>
          <w:szCs w:val="20"/>
        </w:rPr>
        <w:t xml:space="preserve"> </w:t>
      </w:r>
      <w:r w:rsidRPr="005C672F">
        <w:rPr>
          <w:sz w:val="20"/>
          <w:szCs w:val="20"/>
        </w:rPr>
        <w:t>81</w:t>
      </w:r>
      <w:r w:rsidR="00B411AB" w:rsidRPr="005C672F">
        <w:rPr>
          <w:sz w:val="20"/>
          <w:szCs w:val="20"/>
        </w:rPr>
        <w:t>, P</w:t>
      </w:r>
      <w:r w:rsidRPr="005C672F">
        <w:rPr>
          <w:sz w:val="20"/>
          <w:szCs w:val="20"/>
        </w:rPr>
        <w:t>P</w:t>
      </w:r>
      <w:r w:rsidR="006F041E" w:rsidRPr="005C672F">
        <w:rPr>
          <w:sz w:val="20"/>
          <w:szCs w:val="20"/>
        </w:rPr>
        <w:t>,</w:t>
      </w:r>
      <w:r w:rsidRPr="005C672F">
        <w:rPr>
          <w:sz w:val="20"/>
          <w:szCs w:val="20"/>
        </w:rPr>
        <w:t>243–252</w:t>
      </w:r>
      <w:r w:rsidR="006F041E" w:rsidRPr="005C672F">
        <w:rPr>
          <w:sz w:val="20"/>
          <w:szCs w:val="20"/>
        </w:rPr>
        <w:t xml:space="preserve"> </w:t>
      </w:r>
      <w:r w:rsidRPr="005C672F">
        <w:rPr>
          <w:sz w:val="20"/>
          <w:szCs w:val="20"/>
        </w:rPr>
        <w:t>(2007).</w:t>
      </w:r>
    </w:p>
    <w:p w:rsidR="00CE23DA" w:rsidRPr="005C672F" w:rsidRDefault="0060035D" w:rsidP="00CE23DA">
      <w:pPr>
        <w:numPr>
          <w:ilvl w:val="0"/>
          <w:numId w:val="11"/>
        </w:numPr>
        <w:suppressAutoHyphens w:val="0"/>
        <w:snapToGrid w:val="0"/>
        <w:ind w:left="425" w:hanging="425"/>
        <w:jc w:val="both"/>
        <w:rPr>
          <w:sz w:val="20"/>
          <w:szCs w:val="20"/>
        </w:rPr>
      </w:pPr>
      <w:r w:rsidRPr="005C672F">
        <w:rPr>
          <w:color w:val="000000"/>
          <w:sz w:val="20"/>
          <w:szCs w:val="20"/>
        </w:rPr>
        <w:t>M.</w:t>
      </w:r>
      <w:r w:rsidR="006F041E" w:rsidRPr="005C672F">
        <w:rPr>
          <w:color w:val="000000"/>
          <w:sz w:val="20"/>
          <w:szCs w:val="20"/>
        </w:rPr>
        <w:t xml:space="preserve"> </w:t>
      </w:r>
      <w:r w:rsidRPr="005C672F">
        <w:rPr>
          <w:color w:val="000000"/>
          <w:sz w:val="20"/>
          <w:szCs w:val="20"/>
        </w:rPr>
        <w:t>Lee</w:t>
      </w:r>
      <w:r w:rsidR="006F041E" w:rsidRPr="005C672F">
        <w:rPr>
          <w:color w:val="000000"/>
          <w:sz w:val="20"/>
          <w:szCs w:val="20"/>
        </w:rPr>
        <w:t xml:space="preserve">, </w:t>
      </w:r>
      <w:r w:rsidRPr="005C672F">
        <w:rPr>
          <w:color w:val="000000"/>
          <w:sz w:val="20"/>
          <w:szCs w:val="20"/>
        </w:rPr>
        <w:t>E</w:t>
      </w:r>
      <w:r w:rsidR="00B411AB" w:rsidRPr="005C672F">
        <w:rPr>
          <w:color w:val="000000"/>
          <w:sz w:val="20"/>
          <w:szCs w:val="20"/>
        </w:rPr>
        <w:t>. Y</w:t>
      </w:r>
      <w:r w:rsidRPr="005C672F">
        <w:rPr>
          <w:color w:val="000000"/>
          <w:sz w:val="20"/>
          <w:szCs w:val="20"/>
        </w:rPr>
        <w:t>.</w:t>
      </w:r>
      <w:r w:rsidR="006F041E" w:rsidRPr="005C672F">
        <w:rPr>
          <w:color w:val="000000"/>
          <w:sz w:val="20"/>
          <w:szCs w:val="20"/>
        </w:rPr>
        <w:t xml:space="preserve"> </w:t>
      </w:r>
      <w:r w:rsidRPr="005C672F">
        <w:rPr>
          <w:color w:val="000000"/>
          <w:sz w:val="20"/>
          <w:szCs w:val="20"/>
        </w:rPr>
        <w:t>Kim</w:t>
      </w:r>
      <w:r w:rsidR="006F041E" w:rsidRPr="005C672F">
        <w:rPr>
          <w:color w:val="000000"/>
          <w:sz w:val="20"/>
          <w:szCs w:val="20"/>
        </w:rPr>
        <w:t xml:space="preserve">, </w:t>
      </w:r>
      <w:r w:rsidRPr="005C672F">
        <w:rPr>
          <w:color w:val="000000"/>
          <w:sz w:val="20"/>
          <w:szCs w:val="20"/>
        </w:rPr>
        <w:t>Y</w:t>
      </w:r>
      <w:r w:rsidR="00B411AB" w:rsidRPr="005C672F">
        <w:rPr>
          <w:color w:val="000000"/>
          <w:sz w:val="20"/>
          <w:szCs w:val="20"/>
        </w:rPr>
        <w:t>. H</w:t>
      </w:r>
      <w:r w:rsidRPr="005C672F">
        <w:rPr>
          <w:color w:val="000000"/>
          <w:sz w:val="20"/>
          <w:szCs w:val="20"/>
        </w:rPr>
        <w:t>.</w:t>
      </w:r>
      <w:r w:rsidR="006F041E" w:rsidRPr="005C672F">
        <w:rPr>
          <w:color w:val="000000"/>
          <w:sz w:val="20"/>
          <w:szCs w:val="20"/>
        </w:rPr>
        <w:t xml:space="preserve"> </w:t>
      </w:r>
      <w:r w:rsidRPr="005C672F">
        <w:rPr>
          <w:color w:val="000000"/>
          <w:sz w:val="20"/>
          <w:szCs w:val="20"/>
        </w:rPr>
        <w:t>Yoo,</w:t>
      </w:r>
      <w:r w:rsidR="006F041E" w:rsidRPr="005C672F">
        <w:rPr>
          <w:sz w:val="20"/>
          <w:szCs w:val="20"/>
        </w:rPr>
        <w:t xml:space="preserve"> </w:t>
      </w:r>
      <w:r w:rsidRPr="005C672F">
        <w:rPr>
          <w:sz w:val="20"/>
          <w:szCs w:val="20"/>
        </w:rPr>
        <w:t>Simulation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high</w:t>
      </w:r>
      <w:r w:rsidR="006F041E" w:rsidRPr="005C672F">
        <w:rPr>
          <w:sz w:val="20"/>
          <w:szCs w:val="20"/>
        </w:rPr>
        <w:t xml:space="preserve"> </w:t>
      </w:r>
      <w:r w:rsidRPr="005C672F">
        <w:rPr>
          <w:sz w:val="20"/>
          <w:szCs w:val="20"/>
        </w:rPr>
        <w:t>speed</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into</w:t>
      </w:r>
      <w:r w:rsidR="006F041E" w:rsidRPr="005C672F">
        <w:rPr>
          <w:sz w:val="20"/>
          <w:szCs w:val="20"/>
        </w:rPr>
        <w:t xml:space="preserve"> </w:t>
      </w:r>
      <w:r w:rsidRPr="005C672F">
        <w:rPr>
          <w:sz w:val="20"/>
          <w:szCs w:val="20"/>
        </w:rPr>
        <w:t>ceramic</w:t>
      </w:r>
      <w:r w:rsidR="006F041E" w:rsidRPr="005C672F">
        <w:rPr>
          <w:sz w:val="20"/>
          <w:szCs w:val="20"/>
        </w:rPr>
        <w:t xml:space="preserve"> </w:t>
      </w:r>
      <w:r w:rsidRPr="005C672F">
        <w:rPr>
          <w:sz w:val="20"/>
          <w:szCs w:val="20"/>
        </w:rPr>
        <w:t>composite</w:t>
      </w:r>
      <w:r w:rsidR="006F041E" w:rsidRPr="005C672F">
        <w:rPr>
          <w:sz w:val="20"/>
          <w:szCs w:val="20"/>
        </w:rPr>
        <w:t xml:space="preserve"> </w:t>
      </w:r>
      <w:r w:rsidRPr="005C672F">
        <w:rPr>
          <w:sz w:val="20"/>
          <w:szCs w:val="20"/>
        </w:rPr>
        <w:t>systems</w:t>
      </w:r>
      <w:r w:rsidR="006F041E" w:rsidRPr="005C672F">
        <w:rPr>
          <w:sz w:val="20"/>
          <w:szCs w:val="20"/>
        </w:rPr>
        <w:t xml:space="preserve"> </w:t>
      </w:r>
      <w:r w:rsidRPr="005C672F">
        <w:rPr>
          <w:sz w:val="20"/>
          <w:szCs w:val="20"/>
        </w:rPr>
        <w:t>using</w:t>
      </w:r>
      <w:r w:rsidR="006F041E" w:rsidRPr="005C672F">
        <w:rPr>
          <w:sz w:val="20"/>
          <w:szCs w:val="20"/>
        </w:rPr>
        <w:t xml:space="preserve"> </w:t>
      </w:r>
      <w:r w:rsidRPr="005C672F">
        <w:rPr>
          <w:sz w:val="20"/>
          <w:szCs w:val="20"/>
        </w:rPr>
        <w:t>cohesive-law</w:t>
      </w:r>
      <w:r w:rsidR="006F041E" w:rsidRPr="005C672F">
        <w:rPr>
          <w:sz w:val="20"/>
          <w:szCs w:val="20"/>
        </w:rPr>
        <w:t xml:space="preserve"> </w:t>
      </w:r>
      <w:r w:rsidRPr="005C672F">
        <w:rPr>
          <w:sz w:val="20"/>
          <w:szCs w:val="20"/>
        </w:rPr>
        <w:t>fracture</w:t>
      </w:r>
      <w:r w:rsidR="006F041E" w:rsidRPr="005C672F">
        <w:rPr>
          <w:sz w:val="20"/>
          <w:szCs w:val="20"/>
        </w:rPr>
        <w:t xml:space="preserve"> </w:t>
      </w:r>
      <w:r w:rsidRPr="005C672F">
        <w:rPr>
          <w:sz w:val="20"/>
          <w:szCs w:val="20"/>
        </w:rPr>
        <w:t>model</w:t>
      </w:r>
      <w:r w:rsidR="00B411AB" w:rsidRPr="005C672F">
        <w:rPr>
          <w:sz w:val="20"/>
          <w:szCs w:val="20"/>
        </w:rPr>
        <w:t>. I</w:t>
      </w:r>
      <w:r w:rsidRPr="005C672F">
        <w:rPr>
          <w:sz w:val="20"/>
          <w:szCs w:val="20"/>
        </w:rPr>
        <w:t>nt.</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Engineering</w:t>
      </w:r>
      <w:r w:rsidR="006F041E" w:rsidRPr="005C672F">
        <w:rPr>
          <w:sz w:val="20"/>
          <w:szCs w:val="20"/>
        </w:rPr>
        <w:t xml:space="preserve"> </w:t>
      </w:r>
      <w:r w:rsidRPr="005C672F">
        <w:rPr>
          <w:sz w:val="20"/>
          <w:szCs w:val="20"/>
        </w:rPr>
        <w:t>35</w:t>
      </w:r>
      <w:r w:rsidR="00B411AB" w:rsidRPr="005C672F">
        <w:rPr>
          <w:sz w:val="20"/>
          <w:szCs w:val="20"/>
        </w:rPr>
        <w:t>, P</w:t>
      </w:r>
      <w:r w:rsidRPr="005C672F">
        <w:rPr>
          <w:sz w:val="20"/>
          <w:szCs w:val="20"/>
        </w:rPr>
        <w:t>P,</w:t>
      </w:r>
      <w:r w:rsidR="006F041E" w:rsidRPr="005C672F">
        <w:rPr>
          <w:sz w:val="20"/>
          <w:szCs w:val="20"/>
        </w:rPr>
        <w:t xml:space="preserve"> </w:t>
      </w:r>
      <w:r w:rsidRPr="005C672F">
        <w:rPr>
          <w:sz w:val="20"/>
          <w:szCs w:val="20"/>
        </w:rPr>
        <w:t>1636–1641</w:t>
      </w:r>
      <w:r w:rsidR="006F041E" w:rsidRPr="005C672F">
        <w:rPr>
          <w:sz w:val="20"/>
          <w:szCs w:val="20"/>
        </w:rPr>
        <w:t xml:space="preserve"> </w:t>
      </w:r>
      <w:r w:rsidRPr="005C672F">
        <w:rPr>
          <w:sz w:val="20"/>
          <w:szCs w:val="20"/>
        </w:rPr>
        <w:t>(2008).</w:t>
      </w:r>
    </w:p>
    <w:p w:rsidR="00CE23DA" w:rsidRPr="005C672F" w:rsidRDefault="0060035D" w:rsidP="00CE23DA">
      <w:pPr>
        <w:numPr>
          <w:ilvl w:val="0"/>
          <w:numId w:val="11"/>
        </w:numPr>
        <w:suppressAutoHyphens w:val="0"/>
        <w:autoSpaceDE w:val="0"/>
        <w:autoSpaceDN w:val="0"/>
        <w:adjustRightInd w:val="0"/>
        <w:snapToGrid w:val="0"/>
        <w:ind w:left="425" w:hanging="425"/>
        <w:jc w:val="both"/>
        <w:rPr>
          <w:sz w:val="20"/>
          <w:szCs w:val="20"/>
        </w:rPr>
      </w:pPr>
      <w:r w:rsidRPr="005C672F">
        <w:rPr>
          <w:sz w:val="20"/>
          <w:szCs w:val="20"/>
        </w:rPr>
        <w:t>Florence</w:t>
      </w:r>
      <w:r w:rsidR="006F041E" w:rsidRPr="005C672F">
        <w:rPr>
          <w:sz w:val="20"/>
          <w:szCs w:val="20"/>
        </w:rPr>
        <w:t xml:space="preserve"> </w:t>
      </w:r>
      <w:r w:rsidRPr="005C672F">
        <w:rPr>
          <w:sz w:val="20"/>
          <w:szCs w:val="20"/>
        </w:rPr>
        <w:t>AL.</w:t>
      </w:r>
      <w:r w:rsidR="006F041E" w:rsidRPr="005C672F">
        <w:rPr>
          <w:sz w:val="20"/>
          <w:szCs w:val="20"/>
        </w:rPr>
        <w:t xml:space="preserve"> </w:t>
      </w:r>
      <w:r w:rsidRPr="005C672F">
        <w:rPr>
          <w:sz w:val="20"/>
          <w:szCs w:val="20"/>
        </w:rPr>
        <w:t>Interaction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projectiles</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composite</w:t>
      </w:r>
      <w:r w:rsidR="006F041E" w:rsidRPr="005C672F">
        <w:rPr>
          <w:sz w:val="20"/>
          <w:szCs w:val="20"/>
        </w:rPr>
        <w:t xml:space="preserve"> </w:t>
      </w:r>
      <w:r w:rsidRPr="005C672F">
        <w:rPr>
          <w:sz w:val="20"/>
          <w:szCs w:val="20"/>
        </w:rPr>
        <w:t>armour,</w:t>
      </w:r>
      <w:r w:rsidR="006F041E" w:rsidRPr="005C672F">
        <w:rPr>
          <w:sz w:val="20"/>
          <w:szCs w:val="20"/>
        </w:rPr>
        <w:t xml:space="preserve"> </w:t>
      </w:r>
      <w:r w:rsidRPr="005C672F">
        <w:rPr>
          <w:sz w:val="20"/>
          <w:szCs w:val="20"/>
        </w:rPr>
        <w:t>Part</w:t>
      </w:r>
      <w:r w:rsidR="006F041E" w:rsidRPr="005C672F">
        <w:rPr>
          <w:sz w:val="20"/>
          <w:szCs w:val="20"/>
        </w:rPr>
        <w:t xml:space="preserve"> </w:t>
      </w:r>
      <w:r w:rsidRPr="005C672F">
        <w:rPr>
          <w:sz w:val="20"/>
          <w:szCs w:val="20"/>
        </w:rPr>
        <w:t>II,</w:t>
      </w:r>
      <w:r w:rsidR="006F041E" w:rsidRPr="005C672F">
        <w:rPr>
          <w:sz w:val="20"/>
          <w:szCs w:val="20"/>
        </w:rPr>
        <w:t xml:space="preserve"> </w:t>
      </w:r>
      <w:r w:rsidRPr="005C672F">
        <w:rPr>
          <w:sz w:val="20"/>
          <w:szCs w:val="20"/>
        </w:rPr>
        <w:t>Standford</w:t>
      </w:r>
      <w:r w:rsidR="006F041E" w:rsidRPr="005C672F">
        <w:rPr>
          <w:sz w:val="20"/>
          <w:szCs w:val="20"/>
        </w:rPr>
        <w:t xml:space="preserve"> </w:t>
      </w:r>
      <w:r w:rsidRPr="005C672F">
        <w:rPr>
          <w:sz w:val="20"/>
          <w:szCs w:val="20"/>
        </w:rPr>
        <w:t>Part</w:t>
      </w:r>
      <w:r w:rsidR="006F041E" w:rsidRPr="005C672F">
        <w:rPr>
          <w:sz w:val="20"/>
          <w:szCs w:val="20"/>
        </w:rPr>
        <w:t xml:space="preserve"> </w:t>
      </w:r>
      <w:r w:rsidRPr="005C672F">
        <w:rPr>
          <w:sz w:val="20"/>
          <w:szCs w:val="20"/>
        </w:rPr>
        <w:t>II,</w:t>
      </w:r>
      <w:r w:rsidR="006F041E" w:rsidRPr="005C672F">
        <w:rPr>
          <w:sz w:val="20"/>
          <w:szCs w:val="20"/>
        </w:rPr>
        <w:t xml:space="preserve"> </w:t>
      </w:r>
      <w:r w:rsidRPr="005C672F">
        <w:rPr>
          <w:sz w:val="20"/>
          <w:szCs w:val="20"/>
        </w:rPr>
        <w:t>Standford</w:t>
      </w:r>
      <w:r w:rsidR="006F041E" w:rsidRPr="005C672F">
        <w:rPr>
          <w:sz w:val="20"/>
          <w:szCs w:val="20"/>
        </w:rPr>
        <w:t xml:space="preserve"> </w:t>
      </w:r>
      <w:r w:rsidRPr="005C672F">
        <w:rPr>
          <w:sz w:val="20"/>
          <w:szCs w:val="20"/>
        </w:rPr>
        <w:t>Research</w:t>
      </w:r>
      <w:r w:rsidR="006F041E" w:rsidRPr="005C672F">
        <w:rPr>
          <w:sz w:val="20"/>
          <w:szCs w:val="20"/>
        </w:rPr>
        <w:t xml:space="preserve"> </w:t>
      </w:r>
      <w:r w:rsidRPr="005C672F">
        <w:rPr>
          <w:sz w:val="20"/>
          <w:szCs w:val="20"/>
        </w:rPr>
        <w:t>Institute,</w:t>
      </w:r>
      <w:r w:rsidR="006F041E" w:rsidRPr="005C672F">
        <w:rPr>
          <w:sz w:val="20"/>
          <w:szCs w:val="20"/>
        </w:rPr>
        <w:t xml:space="preserve"> </w:t>
      </w:r>
      <w:r w:rsidRPr="005C672F">
        <w:rPr>
          <w:sz w:val="20"/>
          <w:szCs w:val="20"/>
        </w:rPr>
        <w:t>Menlo</w:t>
      </w:r>
      <w:r w:rsidR="006F041E" w:rsidRPr="005C672F">
        <w:rPr>
          <w:sz w:val="20"/>
          <w:szCs w:val="20"/>
        </w:rPr>
        <w:t xml:space="preserve"> </w:t>
      </w:r>
      <w:r w:rsidRPr="005C672F">
        <w:rPr>
          <w:sz w:val="20"/>
          <w:szCs w:val="20"/>
        </w:rPr>
        <w:t>Park,</w:t>
      </w:r>
      <w:r w:rsidR="006F041E" w:rsidRPr="005C672F">
        <w:rPr>
          <w:sz w:val="20"/>
          <w:szCs w:val="20"/>
        </w:rPr>
        <w:t xml:space="preserve"> </w:t>
      </w:r>
      <w:r w:rsidRPr="005C672F">
        <w:rPr>
          <w:sz w:val="20"/>
          <w:szCs w:val="20"/>
        </w:rPr>
        <w:t>California,</w:t>
      </w:r>
      <w:r w:rsidR="006F041E" w:rsidRPr="005C672F">
        <w:rPr>
          <w:sz w:val="20"/>
          <w:szCs w:val="20"/>
        </w:rPr>
        <w:t xml:space="preserve"> </w:t>
      </w:r>
      <w:r w:rsidRPr="005C672F">
        <w:rPr>
          <w:sz w:val="20"/>
          <w:szCs w:val="20"/>
        </w:rPr>
        <w:t>AMMRC-CR-69-15,</w:t>
      </w:r>
      <w:r w:rsidR="006F041E" w:rsidRPr="005C672F">
        <w:rPr>
          <w:sz w:val="20"/>
          <w:szCs w:val="20"/>
        </w:rPr>
        <w:t xml:space="preserve"> </w:t>
      </w:r>
      <w:r w:rsidRPr="005C672F">
        <w:rPr>
          <w:sz w:val="20"/>
          <w:szCs w:val="20"/>
        </w:rPr>
        <w:t>1969</w:t>
      </w:r>
      <w:r w:rsidR="006F041E" w:rsidRPr="005C672F">
        <w:rPr>
          <w:sz w:val="20"/>
          <w:szCs w:val="20"/>
        </w:rPr>
        <w:t xml:space="preserve"> </w:t>
      </w:r>
      <w:r w:rsidRPr="005C672F">
        <w:rPr>
          <w:sz w:val="20"/>
          <w:szCs w:val="20"/>
        </w:rPr>
        <w:t>August.</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J.</w:t>
      </w:r>
      <w:r w:rsidR="006F041E" w:rsidRPr="005C672F">
        <w:rPr>
          <w:sz w:val="20"/>
          <w:szCs w:val="20"/>
        </w:rPr>
        <w:t xml:space="preserve"> </w:t>
      </w:r>
      <w:r w:rsidRPr="005C672F">
        <w:rPr>
          <w:sz w:val="20"/>
          <w:szCs w:val="20"/>
        </w:rPr>
        <w:t>G.</w:t>
      </w:r>
      <w:r w:rsidR="006F041E" w:rsidRPr="005C672F">
        <w:rPr>
          <w:sz w:val="20"/>
          <w:szCs w:val="20"/>
        </w:rPr>
        <w:t xml:space="preserve"> </w:t>
      </w:r>
      <w:r w:rsidRPr="005C672F">
        <w:rPr>
          <w:sz w:val="20"/>
          <w:szCs w:val="20"/>
        </w:rPr>
        <w:t>Hetherington,</w:t>
      </w:r>
      <w:r w:rsidR="006F041E" w:rsidRPr="005C672F">
        <w:rPr>
          <w:sz w:val="20"/>
          <w:szCs w:val="20"/>
        </w:rPr>
        <w:t xml:space="preserve"> </w:t>
      </w:r>
      <w:r w:rsidRPr="005C672F">
        <w:rPr>
          <w:sz w:val="20"/>
          <w:szCs w:val="20"/>
        </w:rPr>
        <w:t>the</w:t>
      </w:r>
      <w:r w:rsidR="006F041E" w:rsidRPr="005C672F">
        <w:rPr>
          <w:sz w:val="20"/>
          <w:szCs w:val="20"/>
        </w:rPr>
        <w:t xml:space="preserve"> </w:t>
      </w:r>
      <w:r w:rsidRPr="005C672F">
        <w:rPr>
          <w:sz w:val="20"/>
          <w:szCs w:val="20"/>
        </w:rPr>
        <w:t>optimization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two</w:t>
      </w:r>
      <w:r w:rsidR="006F041E" w:rsidRPr="005C672F">
        <w:rPr>
          <w:sz w:val="20"/>
          <w:szCs w:val="20"/>
        </w:rPr>
        <w:t xml:space="preserve"> </w:t>
      </w:r>
      <w:r w:rsidRPr="005C672F">
        <w:rPr>
          <w:sz w:val="20"/>
          <w:szCs w:val="20"/>
        </w:rPr>
        <w:t>component</w:t>
      </w:r>
      <w:r w:rsidR="006F041E" w:rsidRPr="005C672F">
        <w:rPr>
          <w:sz w:val="20"/>
          <w:szCs w:val="20"/>
        </w:rPr>
        <w:t xml:space="preserve"> </w:t>
      </w:r>
      <w:r w:rsidRPr="005C672F">
        <w:rPr>
          <w:sz w:val="20"/>
          <w:szCs w:val="20"/>
        </w:rPr>
        <w:t>composite</w:t>
      </w:r>
      <w:r w:rsidR="006F041E" w:rsidRPr="005C672F">
        <w:rPr>
          <w:sz w:val="20"/>
          <w:szCs w:val="20"/>
        </w:rPr>
        <w:t xml:space="preserve"> </w:t>
      </w:r>
      <w:r w:rsidRPr="005C672F">
        <w:rPr>
          <w:sz w:val="20"/>
          <w:szCs w:val="20"/>
        </w:rPr>
        <w:t>armours.</w:t>
      </w:r>
      <w:r w:rsidR="006F041E" w:rsidRPr="005C672F">
        <w:rPr>
          <w:sz w:val="20"/>
          <w:szCs w:val="20"/>
        </w:rPr>
        <w:t xml:space="preserve"> </w:t>
      </w:r>
      <w:r w:rsidRPr="005C672F">
        <w:rPr>
          <w:sz w:val="20"/>
          <w:szCs w:val="20"/>
        </w:rPr>
        <w:t>Int</w:t>
      </w:r>
      <w:r w:rsidR="00B411AB" w:rsidRPr="005C672F">
        <w:rPr>
          <w:sz w:val="20"/>
          <w:szCs w:val="20"/>
        </w:rPr>
        <w:t>. J</w:t>
      </w:r>
      <w:r w:rsidRPr="005C672F">
        <w:rPr>
          <w:sz w:val="20"/>
          <w:szCs w:val="20"/>
        </w:rPr>
        <w:t>.</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Engng,</w:t>
      </w:r>
      <w:r w:rsidR="006F041E" w:rsidRPr="005C672F">
        <w:rPr>
          <w:sz w:val="20"/>
          <w:szCs w:val="20"/>
        </w:rPr>
        <w:t xml:space="preserve"> </w:t>
      </w:r>
      <w:r w:rsidRPr="005C672F">
        <w:rPr>
          <w:sz w:val="20"/>
          <w:szCs w:val="20"/>
        </w:rPr>
        <w:t>pp,</w:t>
      </w:r>
      <w:r w:rsidR="006F041E" w:rsidRPr="005C672F">
        <w:rPr>
          <w:sz w:val="20"/>
          <w:szCs w:val="20"/>
        </w:rPr>
        <w:t xml:space="preserve"> </w:t>
      </w:r>
      <w:r w:rsidRPr="005C672F">
        <w:rPr>
          <w:sz w:val="20"/>
          <w:szCs w:val="20"/>
        </w:rPr>
        <w:t>409-414</w:t>
      </w:r>
      <w:r w:rsidR="006F041E" w:rsidRPr="005C672F">
        <w:rPr>
          <w:sz w:val="20"/>
          <w:szCs w:val="20"/>
        </w:rPr>
        <w:t xml:space="preserve">. ( </w:t>
      </w:r>
      <w:r w:rsidRPr="005C672F">
        <w:rPr>
          <w:sz w:val="20"/>
          <w:szCs w:val="20"/>
        </w:rPr>
        <w:t>1992).</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B</w:t>
      </w:r>
      <w:r w:rsidR="00B411AB" w:rsidRPr="005C672F">
        <w:rPr>
          <w:sz w:val="20"/>
          <w:szCs w:val="20"/>
        </w:rPr>
        <w:t>. W</w:t>
      </w:r>
      <w:r w:rsidRPr="005C672F">
        <w:rPr>
          <w:sz w:val="20"/>
          <w:szCs w:val="20"/>
        </w:rPr>
        <w:t>ang,</w:t>
      </w:r>
      <w:r w:rsidR="006F041E" w:rsidRPr="005C672F">
        <w:rPr>
          <w:sz w:val="20"/>
          <w:szCs w:val="20"/>
        </w:rPr>
        <w:t xml:space="preserve"> </w:t>
      </w:r>
      <w:r w:rsidRPr="005C672F">
        <w:rPr>
          <w:sz w:val="20"/>
          <w:szCs w:val="20"/>
        </w:rPr>
        <w:t>G</w:t>
      </w:r>
      <w:r w:rsidR="00B411AB" w:rsidRPr="005C672F">
        <w:rPr>
          <w:sz w:val="20"/>
          <w:szCs w:val="20"/>
        </w:rPr>
        <w:t>. L</w:t>
      </w:r>
      <w:r w:rsidRPr="005C672F">
        <w:rPr>
          <w:sz w:val="20"/>
          <w:szCs w:val="20"/>
        </w:rPr>
        <w:t>u,</w:t>
      </w:r>
      <w:r w:rsidR="006F041E" w:rsidRPr="005C672F">
        <w:rPr>
          <w:sz w:val="20"/>
          <w:szCs w:val="20"/>
        </w:rPr>
        <w:t xml:space="preserve"> </w:t>
      </w:r>
      <w:r w:rsidRPr="005C672F">
        <w:rPr>
          <w:sz w:val="20"/>
          <w:szCs w:val="20"/>
        </w:rPr>
        <w:t>On</w:t>
      </w:r>
      <w:r w:rsidR="006F041E" w:rsidRPr="005C672F">
        <w:rPr>
          <w:sz w:val="20"/>
          <w:szCs w:val="20"/>
        </w:rPr>
        <w:t xml:space="preserve"> </w:t>
      </w:r>
      <w:r w:rsidRPr="005C672F">
        <w:rPr>
          <w:sz w:val="20"/>
          <w:szCs w:val="20"/>
        </w:rPr>
        <w:t>the</w:t>
      </w:r>
      <w:r w:rsidR="006F041E" w:rsidRPr="005C672F">
        <w:rPr>
          <w:sz w:val="20"/>
          <w:szCs w:val="20"/>
        </w:rPr>
        <w:t xml:space="preserve"> </w:t>
      </w:r>
      <w:r w:rsidRPr="005C672F">
        <w:rPr>
          <w:sz w:val="20"/>
          <w:szCs w:val="20"/>
        </w:rPr>
        <w:t>optimisation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two-component</w:t>
      </w:r>
      <w:r w:rsidR="006F041E" w:rsidRPr="005C672F">
        <w:rPr>
          <w:sz w:val="20"/>
          <w:szCs w:val="20"/>
        </w:rPr>
        <w:t xml:space="preserve"> </w:t>
      </w:r>
      <w:r w:rsidRPr="005C672F">
        <w:rPr>
          <w:sz w:val="20"/>
          <w:szCs w:val="20"/>
        </w:rPr>
        <w:t>plates</w:t>
      </w:r>
      <w:r w:rsidR="006F041E" w:rsidRPr="005C672F">
        <w:rPr>
          <w:sz w:val="20"/>
          <w:szCs w:val="20"/>
        </w:rPr>
        <w:t xml:space="preserve"> </w:t>
      </w:r>
      <w:r w:rsidRPr="005C672F">
        <w:rPr>
          <w:sz w:val="20"/>
          <w:szCs w:val="20"/>
        </w:rPr>
        <w:t>against</w:t>
      </w:r>
      <w:r w:rsidR="006F041E" w:rsidRPr="005C672F">
        <w:rPr>
          <w:sz w:val="20"/>
          <w:szCs w:val="20"/>
        </w:rPr>
        <w:t xml:space="preserve"> </w:t>
      </w:r>
      <w:r w:rsidRPr="005C672F">
        <w:rPr>
          <w:sz w:val="20"/>
          <w:szCs w:val="20"/>
        </w:rPr>
        <w:t>ballistic</w:t>
      </w:r>
      <w:r w:rsidR="006F041E" w:rsidRPr="005C672F">
        <w:rPr>
          <w:sz w:val="20"/>
          <w:szCs w:val="20"/>
        </w:rPr>
        <w:t xml:space="preserve"> </w:t>
      </w:r>
      <w:r w:rsidRPr="005C672F">
        <w:rPr>
          <w:sz w:val="20"/>
          <w:szCs w:val="20"/>
        </w:rPr>
        <w:t>impact</w:t>
      </w:r>
      <w:r w:rsidR="00B411AB" w:rsidRPr="005C672F">
        <w:rPr>
          <w:sz w:val="20"/>
          <w:szCs w:val="20"/>
        </w:rPr>
        <w:t>. I</w:t>
      </w:r>
      <w:r w:rsidRPr="005C672F">
        <w:rPr>
          <w:sz w:val="20"/>
          <w:szCs w:val="20"/>
        </w:rPr>
        <w:t>nt.</w:t>
      </w:r>
      <w:r w:rsidR="006F041E" w:rsidRPr="005C672F">
        <w:rPr>
          <w:sz w:val="20"/>
          <w:szCs w:val="20"/>
        </w:rPr>
        <w:t xml:space="preserve"> </w:t>
      </w:r>
      <w:r w:rsidRPr="005C672F">
        <w:rPr>
          <w:sz w:val="20"/>
          <w:szCs w:val="20"/>
        </w:rPr>
        <w:t>Materials</w:t>
      </w:r>
      <w:r w:rsidR="006F041E" w:rsidRPr="005C672F">
        <w:rPr>
          <w:sz w:val="20"/>
          <w:szCs w:val="20"/>
        </w:rPr>
        <w:t xml:space="preserve"> </w:t>
      </w:r>
      <w:r w:rsidRPr="005C672F">
        <w:rPr>
          <w:sz w:val="20"/>
          <w:szCs w:val="20"/>
        </w:rPr>
        <w:t>Processing</w:t>
      </w:r>
      <w:r w:rsidR="006F041E" w:rsidRPr="005C672F">
        <w:rPr>
          <w:sz w:val="20"/>
          <w:szCs w:val="20"/>
        </w:rPr>
        <w:t xml:space="preserve"> </w:t>
      </w:r>
      <w:r w:rsidRPr="005C672F">
        <w:rPr>
          <w:sz w:val="20"/>
          <w:szCs w:val="20"/>
        </w:rPr>
        <w:t>Technology,57</w:t>
      </w:r>
      <w:r w:rsidR="00B411AB" w:rsidRPr="005C672F">
        <w:rPr>
          <w:sz w:val="20"/>
          <w:szCs w:val="20"/>
        </w:rPr>
        <w:t>, P</w:t>
      </w:r>
      <w:r w:rsidRPr="005C672F">
        <w:rPr>
          <w:sz w:val="20"/>
          <w:szCs w:val="20"/>
        </w:rPr>
        <w:t>P</w:t>
      </w:r>
      <w:r w:rsidR="006F041E" w:rsidRPr="005C672F">
        <w:rPr>
          <w:sz w:val="20"/>
          <w:szCs w:val="20"/>
        </w:rPr>
        <w:t>,</w:t>
      </w:r>
      <w:r w:rsidRPr="005C672F">
        <w:rPr>
          <w:sz w:val="20"/>
          <w:szCs w:val="20"/>
        </w:rPr>
        <w:t>141-145</w:t>
      </w:r>
      <w:r w:rsidR="006F041E" w:rsidRPr="005C672F">
        <w:rPr>
          <w:sz w:val="20"/>
          <w:szCs w:val="20"/>
        </w:rPr>
        <w:t xml:space="preserve"> </w:t>
      </w:r>
      <w:r w:rsidRPr="005C672F">
        <w:rPr>
          <w:sz w:val="20"/>
          <w:szCs w:val="20"/>
        </w:rPr>
        <w:t>(1996).</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G.</w:t>
      </w:r>
      <w:r w:rsidR="006F041E" w:rsidRPr="005C672F">
        <w:rPr>
          <w:sz w:val="20"/>
          <w:szCs w:val="20"/>
        </w:rPr>
        <w:t xml:space="preserve"> </w:t>
      </w:r>
      <w:r w:rsidRPr="005C672F">
        <w:rPr>
          <w:sz w:val="20"/>
          <w:szCs w:val="20"/>
        </w:rPr>
        <w:t>Ben-Dor</w:t>
      </w:r>
      <w:r w:rsidR="006F041E" w:rsidRPr="005C672F">
        <w:rPr>
          <w:sz w:val="20"/>
          <w:szCs w:val="20"/>
        </w:rPr>
        <w:t xml:space="preserve">, </w:t>
      </w:r>
      <w:r w:rsidRPr="005C672F">
        <w:rPr>
          <w:sz w:val="20"/>
          <w:szCs w:val="20"/>
        </w:rPr>
        <w:t>A.</w:t>
      </w:r>
      <w:r w:rsidR="006F041E" w:rsidRPr="005C672F">
        <w:rPr>
          <w:sz w:val="20"/>
          <w:szCs w:val="20"/>
        </w:rPr>
        <w:t xml:space="preserve"> </w:t>
      </w:r>
      <w:r w:rsidRPr="005C672F">
        <w:rPr>
          <w:sz w:val="20"/>
          <w:szCs w:val="20"/>
        </w:rPr>
        <w:t>Dubinsky</w:t>
      </w:r>
      <w:r w:rsidR="006F041E" w:rsidRPr="005C672F">
        <w:rPr>
          <w:sz w:val="20"/>
          <w:szCs w:val="20"/>
        </w:rPr>
        <w:t xml:space="preserve">, </w:t>
      </w:r>
      <w:r w:rsidRPr="005C672F">
        <w:rPr>
          <w:sz w:val="20"/>
          <w:szCs w:val="20"/>
        </w:rPr>
        <w:t>T.</w:t>
      </w:r>
      <w:r w:rsidR="006F041E" w:rsidRPr="005C672F">
        <w:rPr>
          <w:sz w:val="20"/>
          <w:szCs w:val="20"/>
        </w:rPr>
        <w:t xml:space="preserve"> </w:t>
      </w:r>
      <w:r w:rsidRPr="005C672F">
        <w:rPr>
          <w:sz w:val="20"/>
          <w:szCs w:val="20"/>
        </w:rPr>
        <w:t>Elperin</w:t>
      </w:r>
      <w:r w:rsidR="006F041E" w:rsidRPr="005C672F">
        <w:rPr>
          <w:sz w:val="20"/>
          <w:szCs w:val="20"/>
        </w:rPr>
        <w:t xml:space="preserve">, </w:t>
      </w:r>
      <w:r w:rsidRPr="005C672F">
        <w:rPr>
          <w:sz w:val="20"/>
          <w:szCs w:val="20"/>
        </w:rPr>
        <w:t>N.</w:t>
      </w:r>
      <w:r w:rsidR="006F041E" w:rsidRPr="005C672F">
        <w:rPr>
          <w:sz w:val="20"/>
          <w:szCs w:val="20"/>
        </w:rPr>
        <w:t xml:space="preserve"> </w:t>
      </w:r>
      <w:r w:rsidRPr="005C672F">
        <w:rPr>
          <w:sz w:val="20"/>
          <w:szCs w:val="20"/>
        </w:rPr>
        <w:t>Frage,</w:t>
      </w:r>
      <w:r w:rsidR="006F041E" w:rsidRPr="005C672F">
        <w:rPr>
          <w:sz w:val="20"/>
          <w:szCs w:val="20"/>
        </w:rPr>
        <w:t xml:space="preserve"> </w:t>
      </w:r>
      <w:r w:rsidRPr="005C672F">
        <w:rPr>
          <w:sz w:val="20"/>
          <w:szCs w:val="20"/>
        </w:rPr>
        <w:t>Optimization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two</w:t>
      </w:r>
      <w:r w:rsidR="006F041E" w:rsidRPr="005C672F">
        <w:rPr>
          <w:sz w:val="20"/>
          <w:szCs w:val="20"/>
        </w:rPr>
        <w:t xml:space="preserve"> </w:t>
      </w:r>
      <w:r w:rsidRPr="005C672F">
        <w:rPr>
          <w:sz w:val="20"/>
          <w:szCs w:val="20"/>
        </w:rPr>
        <w:t>component</w:t>
      </w:r>
      <w:r w:rsidR="006F041E" w:rsidRPr="005C672F">
        <w:rPr>
          <w:sz w:val="20"/>
          <w:szCs w:val="20"/>
        </w:rPr>
        <w:t xml:space="preserve"> </w:t>
      </w:r>
      <w:r w:rsidRPr="005C672F">
        <w:rPr>
          <w:sz w:val="20"/>
          <w:szCs w:val="20"/>
        </w:rPr>
        <w:t>ceramic</w:t>
      </w:r>
      <w:r w:rsidR="006F041E" w:rsidRPr="005C672F">
        <w:rPr>
          <w:sz w:val="20"/>
          <w:szCs w:val="20"/>
        </w:rPr>
        <w:t xml:space="preserve"> </w:t>
      </w:r>
      <w:r w:rsidRPr="005C672F">
        <w:rPr>
          <w:sz w:val="20"/>
          <w:szCs w:val="20"/>
        </w:rPr>
        <w:t>armor</w:t>
      </w:r>
      <w:r w:rsidR="006F041E" w:rsidRPr="005C672F">
        <w:rPr>
          <w:sz w:val="20"/>
          <w:szCs w:val="20"/>
        </w:rPr>
        <w:t xml:space="preserve"> </w:t>
      </w:r>
      <w:r w:rsidRPr="005C672F">
        <w:rPr>
          <w:sz w:val="20"/>
          <w:szCs w:val="20"/>
        </w:rPr>
        <w:t>for</w:t>
      </w:r>
      <w:r w:rsidR="006F041E" w:rsidRPr="005C672F">
        <w:rPr>
          <w:sz w:val="20"/>
          <w:szCs w:val="20"/>
        </w:rPr>
        <w:t xml:space="preserve"> </w:t>
      </w:r>
      <w:r w:rsidRPr="005C672F">
        <w:rPr>
          <w:sz w:val="20"/>
          <w:szCs w:val="20"/>
        </w:rPr>
        <w:t>a</w:t>
      </w:r>
      <w:r w:rsidR="006F041E" w:rsidRPr="005C672F">
        <w:rPr>
          <w:sz w:val="20"/>
          <w:szCs w:val="20"/>
        </w:rPr>
        <w:t xml:space="preserve"> </w:t>
      </w:r>
      <w:r w:rsidRPr="005C672F">
        <w:rPr>
          <w:sz w:val="20"/>
          <w:szCs w:val="20"/>
        </w:rPr>
        <w:t>given</w:t>
      </w:r>
      <w:r w:rsidR="006F041E" w:rsidRPr="005C672F">
        <w:rPr>
          <w:sz w:val="20"/>
          <w:szCs w:val="20"/>
        </w:rPr>
        <w:t xml:space="preserve"> </w:t>
      </w:r>
      <w:r w:rsidRPr="005C672F">
        <w:rPr>
          <w:sz w:val="20"/>
          <w:szCs w:val="20"/>
        </w:rPr>
        <w:t>impact</w:t>
      </w:r>
      <w:r w:rsidR="006F041E" w:rsidRPr="005C672F">
        <w:rPr>
          <w:sz w:val="20"/>
          <w:szCs w:val="20"/>
        </w:rPr>
        <w:t xml:space="preserve"> </w:t>
      </w:r>
      <w:r w:rsidRPr="005C672F">
        <w:rPr>
          <w:sz w:val="20"/>
          <w:szCs w:val="20"/>
        </w:rPr>
        <w:t>velocity.</w:t>
      </w:r>
      <w:r w:rsidR="006F041E" w:rsidRPr="005C672F">
        <w:rPr>
          <w:sz w:val="20"/>
          <w:szCs w:val="20"/>
        </w:rPr>
        <w:t xml:space="preserve"> </w:t>
      </w:r>
      <w:r w:rsidRPr="005C672F">
        <w:rPr>
          <w:sz w:val="20"/>
          <w:szCs w:val="20"/>
        </w:rPr>
        <w:t>Int</w:t>
      </w:r>
      <w:r w:rsidR="00B411AB" w:rsidRPr="005C672F">
        <w:rPr>
          <w:sz w:val="20"/>
          <w:szCs w:val="20"/>
        </w:rPr>
        <w:t>. F</w:t>
      </w:r>
      <w:r w:rsidRPr="005C672F">
        <w:rPr>
          <w:sz w:val="20"/>
          <w:szCs w:val="20"/>
        </w:rPr>
        <w:t>ractur</w:t>
      </w:r>
      <w:r w:rsidR="00B411AB" w:rsidRPr="005C672F">
        <w:rPr>
          <w:sz w:val="20"/>
          <w:szCs w:val="20"/>
        </w:rPr>
        <w:t>e M</w:t>
      </w:r>
      <w:r w:rsidRPr="005C672F">
        <w:rPr>
          <w:sz w:val="20"/>
          <w:szCs w:val="20"/>
        </w:rPr>
        <w:t>echanics</w:t>
      </w:r>
      <w:r w:rsidR="006F041E" w:rsidRPr="005C672F">
        <w:rPr>
          <w:sz w:val="20"/>
          <w:szCs w:val="20"/>
        </w:rPr>
        <w:t>,</w:t>
      </w:r>
      <w:r w:rsidRPr="005C672F">
        <w:rPr>
          <w:sz w:val="20"/>
          <w:szCs w:val="20"/>
        </w:rPr>
        <w:t>33</w:t>
      </w:r>
      <w:r w:rsidR="00B411AB" w:rsidRPr="005C672F">
        <w:rPr>
          <w:sz w:val="20"/>
          <w:szCs w:val="20"/>
        </w:rPr>
        <w:t>, P</w:t>
      </w:r>
      <w:r w:rsidRPr="005C672F">
        <w:rPr>
          <w:sz w:val="20"/>
          <w:szCs w:val="20"/>
        </w:rPr>
        <w:t>P,</w:t>
      </w:r>
      <w:r w:rsidR="006F041E" w:rsidRPr="005C672F">
        <w:rPr>
          <w:sz w:val="20"/>
          <w:szCs w:val="20"/>
        </w:rPr>
        <w:t xml:space="preserve"> </w:t>
      </w:r>
      <w:r w:rsidRPr="005C672F">
        <w:rPr>
          <w:sz w:val="20"/>
          <w:szCs w:val="20"/>
        </w:rPr>
        <w:t>185-190</w:t>
      </w:r>
      <w:r w:rsidR="006F041E" w:rsidRPr="005C672F">
        <w:rPr>
          <w:sz w:val="20"/>
          <w:szCs w:val="20"/>
        </w:rPr>
        <w:t xml:space="preserve"> </w:t>
      </w:r>
      <w:r w:rsidRPr="005C672F">
        <w:rPr>
          <w:sz w:val="20"/>
          <w:szCs w:val="20"/>
        </w:rPr>
        <w:t>(2000).</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Jing</w:t>
      </w:r>
      <w:r w:rsidR="006F041E" w:rsidRPr="005C672F">
        <w:rPr>
          <w:sz w:val="20"/>
          <w:szCs w:val="20"/>
        </w:rPr>
        <w:t xml:space="preserve"> </w:t>
      </w:r>
      <w:r w:rsidRPr="005C672F">
        <w:rPr>
          <w:sz w:val="20"/>
          <w:szCs w:val="20"/>
        </w:rPr>
        <w:t>Shi</w:t>
      </w:r>
      <w:r w:rsidR="006F041E" w:rsidRPr="005C672F">
        <w:rPr>
          <w:sz w:val="20"/>
          <w:szCs w:val="20"/>
        </w:rPr>
        <w:t xml:space="preserve">, </w:t>
      </w:r>
      <w:r w:rsidRPr="005C672F">
        <w:rPr>
          <w:sz w:val="20"/>
          <w:szCs w:val="20"/>
        </w:rPr>
        <w:t>Dana</w:t>
      </w:r>
      <w:r w:rsidR="006F041E" w:rsidRPr="005C672F">
        <w:rPr>
          <w:sz w:val="20"/>
          <w:szCs w:val="20"/>
        </w:rPr>
        <w:t xml:space="preserve"> </w:t>
      </w:r>
      <w:r w:rsidRPr="005C672F">
        <w:rPr>
          <w:sz w:val="20"/>
          <w:szCs w:val="20"/>
        </w:rPr>
        <w:t>Grow</w:t>
      </w:r>
      <w:r w:rsidR="006F041E" w:rsidRPr="005C672F">
        <w:rPr>
          <w:sz w:val="20"/>
          <w:szCs w:val="20"/>
        </w:rPr>
        <w:t xml:space="preserve">, </w:t>
      </w:r>
      <w:r w:rsidRPr="005C672F">
        <w:rPr>
          <w:sz w:val="20"/>
          <w:szCs w:val="20"/>
        </w:rPr>
        <w:t>Effect</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double</w:t>
      </w:r>
      <w:r w:rsidR="006F041E" w:rsidRPr="005C672F">
        <w:rPr>
          <w:sz w:val="20"/>
          <w:szCs w:val="20"/>
        </w:rPr>
        <w:t xml:space="preserve"> </w:t>
      </w:r>
      <w:r w:rsidRPr="005C672F">
        <w:rPr>
          <w:sz w:val="20"/>
          <w:szCs w:val="20"/>
        </w:rPr>
        <w:t>constraints</w:t>
      </w:r>
      <w:r w:rsidR="006F041E" w:rsidRPr="005C672F">
        <w:rPr>
          <w:sz w:val="20"/>
          <w:szCs w:val="20"/>
        </w:rPr>
        <w:t xml:space="preserve"> </w:t>
      </w:r>
      <w:r w:rsidRPr="005C672F">
        <w:rPr>
          <w:sz w:val="20"/>
          <w:szCs w:val="20"/>
        </w:rPr>
        <w:t>on</w:t>
      </w:r>
      <w:r w:rsidR="006F041E" w:rsidRPr="005C672F">
        <w:rPr>
          <w:sz w:val="20"/>
          <w:szCs w:val="20"/>
        </w:rPr>
        <w:t xml:space="preserve"> </w:t>
      </w:r>
      <w:r w:rsidRPr="005C672F">
        <w:rPr>
          <w:sz w:val="20"/>
          <w:szCs w:val="20"/>
        </w:rPr>
        <w:t>the</w:t>
      </w:r>
      <w:r w:rsidR="006F041E" w:rsidRPr="005C672F">
        <w:rPr>
          <w:sz w:val="20"/>
          <w:szCs w:val="20"/>
        </w:rPr>
        <w:t xml:space="preserve"> </w:t>
      </w:r>
      <w:r w:rsidRPr="005C672F">
        <w:rPr>
          <w:sz w:val="20"/>
          <w:szCs w:val="20"/>
        </w:rPr>
        <w:t>optimization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two-component</w:t>
      </w:r>
      <w:r w:rsidR="006F041E" w:rsidRPr="005C672F">
        <w:rPr>
          <w:sz w:val="20"/>
          <w:szCs w:val="20"/>
        </w:rPr>
        <w:t xml:space="preserve"> </w:t>
      </w:r>
      <w:r w:rsidRPr="005C672F">
        <w:rPr>
          <w:sz w:val="20"/>
          <w:szCs w:val="20"/>
        </w:rPr>
        <w:t>armor</w:t>
      </w:r>
      <w:r w:rsidR="006F041E" w:rsidRPr="005C672F">
        <w:rPr>
          <w:sz w:val="20"/>
          <w:szCs w:val="20"/>
        </w:rPr>
        <w:t xml:space="preserve"> </w:t>
      </w:r>
      <w:r w:rsidRPr="005C672F">
        <w:rPr>
          <w:sz w:val="20"/>
          <w:szCs w:val="20"/>
        </w:rPr>
        <w:t>systems.</w:t>
      </w:r>
      <w:r w:rsidR="006F041E" w:rsidRPr="005C672F">
        <w:rPr>
          <w:sz w:val="20"/>
          <w:szCs w:val="20"/>
        </w:rPr>
        <w:t xml:space="preserve"> </w:t>
      </w:r>
      <w:r w:rsidRPr="005C672F">
        <w:rPr>
          <w:sz w:val="20"/>
          <w:szCs w:val="20"/>
        </w:rPr>
        <w:t>Int</w:t>
      </w:r>
      <w:r w:rsidR="00B411AB" w:rsidRPr="005C672F">
        <w:rPr>
          <w:sz w:val="20"/>
          <w:szCs w:val="20"/>
        </w:rPr>
        <w:t>. c</w:t>
      </w:r>
      <w:r w:rsidRPr="005C672F">
        <w:rPr>
          <w:sz w:val="20"/>
          <w:szCs w:val="20"/>
        </w:rPr>
        <w:t>omposite</w:t>
      </w:r>
      <w:r w:rsidR="006F041E" w:rsidRPr="005C672F">
        <w:rPr>
          <w:sz w:val="20"/>
          <w:szCs w:val="20"/>
        </w:rPr>
        <w:t xml:space="preserve"> </w:t>
      </w:r>
      <w:r w:rsidRPr="005C672F">
        <w:rPr>
          <w:sz w:val="20"/>
          <w:szCs w:val="20"/>
        </w:rPr>
        <w:t>structures</w:t>
      </w:r>
      <w:r w:rsidR="006F041E" w:rsidRPr="005C672F">
        <w:rPr>
          <w:sz w:val="20"/>
          <w:szCs w:val="20"/>
        </w:rPr>
        <w:t xml:space="preserve"> </w:t>
      </w:r>
      <w:r w:rsidRPr="005C672F">
        <w:rPr>
          <w:sz w:val="20"/>
          <w:szCs w:val="20"/>
        </w:rPr>
        <w:t>79,</w:t>
      </w:r>
      <w:r w:rsidR="006F041E" w:rsidRPr="005C672F">
        <w:rPr>
          <w:sz w:val="20"/>
          <w:szCs w:val="20"/>
        </w:rPr>
        <w:t xml:space="preserve"> </w:t>
      </w:r>
      <w:r w:rsidRPr="005C672F">
        <w:rPr>
          <w:sz w:val="20"/>
          <w:szCs w:val="20"/>
        </w:rPr>
        <w:t>PP,445</w:t>
      </w:r>
      <w:r w:rsidR="006F041E" w:rsidRPr="005C672F">
        <w:rPr>
          <w:sz w:val="20"/>
          <w:szCs w:val="20"/>
        </w:rPr>
        <w:t xml:space="preserve"> </w:t>
      </w:r>
      <w:r w:rsidRPr="005C672F">
        <w:rPr>
          <w:sz w:val="20"/>
          <w:szCs w:val="20"/>
        </w:rPr>
        <w:t>–</w:t>
      </w:r>
      <w:r w:rsidR="006F041E" w:rsidRPr="005C672F">
        <w:rPr>
          <w:sz w:val="20"/>
          <w:szCs w:val="20"/>
        </w:rPr>
        <w:t xml:space="preserve"> </w:t>
      </w:r>
      <w:r w:rsidRPr="005C672F">
        <w:rPr>
          <w:sz w:val="20"/>
          <w:szCs w:val="20"/>
        </w:rPr>
        <w:t>453</w:t>
      </w:r>
      <w:r w:rsidR="006F041E" w:rsidRPr="005C672F">
        <w:rPr>
          <w:sz w:val="20"/>
          <w:szCs w:val="20"/>
        </w:rPr>
        <w:t xml:space="preserve"> </w:t>
      </w:r>
      <w:r w:rsidRPr="005C672F">
        <w:rPr>
          <w:sz w:val="20"/>
          <w:szCs w:val="20"/>
        </w:rPr>
        <w:t>(2007).</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G.</w:t>
      </w:r>
      <w:r w:rsidR="006F041E" w:rsidRPr="005C672F">
        <w:rPr>
          <w:sz w:val="20"/>
          <w:szCs w:val="20"/>
        </w:rPr>
        <w:t xml:space="preserve"> </w:t>
      </w:r>
      <w:r w:rsidRPr="005C672F">
        <w:rPr>
          <w:sz w:val="20"/>
          <w:szCs w:val="20"/>
        </w:rPr>
        <w:t>Ben-Dor,</w:t>
      </w:r>
      <w:r w:rsidR="006F041E" w:rsidRPr="005C672F">
        <w:rPr>
          <w:sz w:val="20"/>
          <w:szCs w:val="20"/>
        </w:rPr>
        <w:t xml:space="preserve"> </w:t>
      </w:r>
      <w:r w:rsidRPr="005C672F">
        <w:rPr>
          <w:sz w:val="20"/>
          <w:szCs w:val="20"/>
        </w:rPr>
        <w:t>A.</w:t>
      </w:r>
      <w:r w:rsidR="006F041E" w:rsidRPr="005C672F">
        <w:rPr>
          <w:sz w:val="20"/>
          <w:szCs w:val="20"/>
        </w:rPr>
        <w:t xml:space="preserve"> </w:t>
      </w:r>
      <w:r w:rsidRPr="005C672F">
        <w:rPr>
          <w:sz w:val="20"/>
          <w:szCs w:val="20"/>
        </w:rPr>
        <w:t>Dubinsky,</w:t>
      </w:r>
      <w:r w:rsidR="006F041E" w:rsidRPr="005C672F">
        <w:rPr>
          <w:sz w:val="20"/>
          <w:szCs w:val="20"/>
        </w:rPr>
        <w:t xml:space="preserve"> </w:t>
      </w:r>
      <w:r w:rsidRPr="005C672F">
        <w:rPr>
          <w:sz w:val="20"/>
          <w:szCs w:val="20"/>
        </w:rPr>
        <w:t>T.</w:t>
      </w:r>
      <w:r w:rsidR="006F041E" w:rsidRPr="005C672F">
        <w:rPr>
          <w:sz w:val="20"/>
          <w:szCs w:val="20"/>
        </w:rPr>
        <w:t xml:space="preserve"> </w:t>
      </w:r>
      <w:r w:rsidRPr="005C672F">
        <w:rPr>
          <w:sz w:val="20"/>
          <w:szCs w:val="20"/>
        </w:rPr>
        <w:t>Elperin,</w:t>
      </w:r>
      <w:r w:rsidR="006F041E" w:rsidRPr="005C672F">
        <w:rPr>
          <w:sz w:val="20"/>
          <w:szCs w:val="20"/>
        </w:rPr>
        <w:t xml:space="preserve"> </w:t>
      </w:r>
      <w:r w:rsidRPr="005C672F">
        <w:rPr>
          <w:sz w:val="20"/>
          <w:szCs w:val="20"/>
        </w:rPr>
        <w:t>Improved</w:t>
      </w:r>
      <w:r w:rsidR="006F041E" w:rsidRPr="005C672F">
        <w:rPr>
          <w:sz w:val="20"/>
          <w:szCs w:val="20"/>
        </w:rPr>
        <w:t xml:space="preserve"> </w:t>
      </w:r>
      <w:r w:rsidRPr="005C672F">
        <w:rPr>
          <w:sz w:val="20"/>
          <w:szCs w:val="20"/>
        </w:rPr>
        <w:t>Florence</w:t>
      </w:r>
      <w:r w:rsidR="006F041E" w:rsidRPr="005C672F">
        <w:rPr>
          <w:sz w:val="20"/>
          <w:szCs w:val="20"/>
        </w:rPr>
        <w:t xml:space="preserve"> </w:t>
      </w:r>
      <w:r w:rsidRPr="005C672F">
        <w:rPr>
          <w:sz w:val="20"/>
          <w:szCs w:val="20"/>
        </w:rPr>
        <w:t>model</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optimization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two-component</w:t>
      </w:r>
      <w:r w:rsidR="006F041E" w:rsidRPr="005C672F">
        <w:rPr>
          <w:sz w:val="20"/>
          <w:szCs w:val="20"/>
        </w:rPr>
        <w:t xml:space="preserve"> </w:t>
      </w:r>
      <w:r w:rsidRPr="005C672F">
        <w:rPr>
          <w:sz w:val="20"/>
          <w:szCs w:val="20"/>
        </w:rPr>
        <w:t>Improved</w:t>
      </w:r>
      <w:r w:rsidR="006F041E" w:rsidRPr="005C672F">
        <w:rPr>
          <w:sz w:val="20"/>
          <w:szCs w:val="20"/>
        </w:rPr>
        <w:t xml:space="preserve"> </w:t>
      </w:r>
      <w:r w:rsidRPr="005C672F">
        <w:rPr>
          <w:sz w:val="20"/>
          <w:szCs w:val="20"/>
        </w:rPr>
        <w:t>Florence</w:t>
      </w:r>
      <w:r w:rsidR="006F041E" w:rsidRPr="005C672F">
        <w:rPr>
          <w:sz w:val="20"/>
          <w:szCs w:val="20"/>
        </w:rPr>
        <w:t xml:space="preserve"> </w:t>
      </w:r>
      <w:r w:rsidRPr="005C672F">
        <w:rPr>
          <w:sz w:val="20"/>
          <w:szCs w:val="20"/>
        </w:rPr>
        <w:t>model</w:t>
      </w:r>
      <w:r w:rsidR="006F041E" w:rsidRPr="005C672F">
        <w:rPr>
          <w:sz w:val="20"/>
          <w:szCs w:val="20"/>
        </w:rPr>
        <w:t xml:space="preserve"> </w:t>
      </w:r>
      <w:r w:rsidRPr="005C672F">
        <w:rPr>
          <w:sz w:val="20"/>
          <w:szCs w:val="20"/>
        </w:rPr>
        <w:t>and</w:t>
      </w:r>
      <w:r w:rsidR="006F041E" w:rsidRPr="005C672F">
        <w:rPr>
          <w:sz w:val="20"/>
          <w:szCs w:val="20"/>
        </w:rPr>
        <w:t xml:space="preserve"> </w:t>
      </w:r>
      <w:r w:rsidRPr="005C672F">
        <w:rPr>
          <w:sz w:val="20"/>
          <w:szCs w:val="20"/>
        </w:rPr>
        <w:t>optimization</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two-component.</w:t>
      </w:r>
      <w:r w:rsidR="006F041E" w:rsidRPr="005C672F">
        <w:rPr>
          <w:sz w:val="20"/>
          <w:szCs w:val="20"/>
        </w:rPr>
        <w:t xml:space="preserve"> </w:t>
      </w:r>
      <w:r w:rsidRPr="005C672F">
        <w:rPr>
          <w:sz w:val="20"/>
          <w:szCs w:val="20"/>
        </w:rPr>
        <w:t>Int</w:t>
      </w:r>
      <w:r w:rsidR="00B411AB" w:rsidRPr="005C672F">
        <w:rPr>
          <w:sz w:val="20"/>
          <w:szCs w:val="20"/>
        </w:rPr>
        <w:t>. c</w:t>
      </w:r>
      <w:r w:rsidRPr="005C672F">
        <w:rPr>
          <w:sz w:val="20"/>
          <w:szCs w:val="20"/>
        </w:rPr>
        <w:t>omposite</w:t>
      </w:r>
      <w:r w:rsidR="006F041E" w:rsidRPr="005C672F">
        <w:rPr>
          <w:sz w:val="20"/>
          <w:szCs w:val="20"/>
        </w:rPr>
        <w:t xml:space="preserve"> </w:t>
      </w:r>
      <w:r w:rsidRPr="005C672F">
        <w:rPr>
          <w:sz w:val="20"/>
          <w:szCs w:val="20"/>
        </w:rPr>
        <w:t>structures</w:t>
      </w:r>
      <w:r w:rsidR="006F041E" w:rsidRPr="005C672F">
        <w:rPr>
          <w:sz w:val="20"/>
          <w:szCs w:val="20"/>
        </w:rPr>
        <w:t xml:space="preserve"> </w:t>
      </w:r>
      <w:r w:rsidRPr="005C672F">
        <w:rPr>
          <w:sz w:val="20"/>
          <w:szCs w:val="20"/>
        </w:rPr>
        <w:t>88</w:t>
      </w:r>
      <w:r w:rsidR="00B411AB" w:rsidRPr="005C672F">
        <w:rPr>
          <w:sz w:val="20"/>
          <w:szCs w:val="20"/>
        </w:rPr>
        <w:t>, P</w:t>
      </w:r>
      <w:r w:rsidRPr="005C672F">
        <w:rPr>
          <w:sz w:val="20"/>
          <w:szCs w:val="20"/>
        </w:rPr>
        <w:t>P,</w:t>
      </w:r>
      <w:r w:rsidR="006F041E" w:rsidRPr="005C672F">
        <w:rPr>
          <w:sz w:val="20"/>
          <w:szCs w:val="20"/>
        </w:rPr>
        <w:t xml:space="preserve"> </w:t>
      </w:r>
      <w:r w:rsidRPr="005C672F">
        <w:rPr>
          <w:sz w:val="20"/>
          <w:szCs w:val="20"/>
        </w:rPr>
        <w:t>158–165</w:t>
      </w:r>
      <w:r w:rsidR="006F041E" w:rsidRPr="005C672F">
        <w:rPr>
          <w:sz w:val="20"/>
          <w:szCs w:val="20"/>
        </w:rPr>
        <w:t xml:space="preserve"> </w:t>
      </w:r>
      <w:r w:rsidRPr="005C672F">
        <w:rPr>
          <w:sz w:val="20"/>
          <w:szCs w:val="20"/>
        </w:rPr>
        <w:t>(2009).</w:t>
      </w:r>
    </w:p>
    <w:p w:rsidR="00CE23DA" w:rsidRPr="005C672F" w:rsidRDefault="0060035D" w:rsidP="00CE23DA">
      <w:pPr>
        <w:numPr>
          <w:ilvl w:val="0"/>
          <w:numId w:val="11"/>
        </w:numPr>
        <w:suppressAutoHyphens w:val="0"/>
        <w:snapToGrid w:val="0"/>
        <w:ind w:left="425" w:hanging="425"/>
        <w:jc w:val="both"/>
        <w:rPr>
          <w:sz w:val="20"/>
          <w:szCs w:val="20"/>
        </w:rPr>
      </w:pPr>
      <w:r w:rsidRPr="005C672F">
        <w:rPr>
          <w:sz w:val="20"/>
          <w:szCs w:val="20"/>
        </w:rPr>
        <w:t>M</w:t>
      </w:r>
      <w:r w:rsidR="00B411AB" w:rsidRPr="005C672F">
        <w:rPr>
          <w:sz w:val="20"/>
          <w:szCs w:val="20"/>
        </w:rPr>
        <w:t>. M. S</w:t>
      </w:r>
      <w:r w:rsidRPr="005C672F">
        <w:rPr>
          <w:sz w:val="20"/>
          <w:szCs w:val="20"/>
        </w:rPr>
        <w:t>hokrieh</w:t>
      </w:r>
      <w:r w:rsidR="00B411AB" w:rsidRPr="005C672F">
        <w:rPr>
          <w:sz w:val="20"/>
          <w:szCs w:val="20"/>
        </w:rPr>
        <w:t>, G. H. J</w:t>
      </w:r>
      <w:r w:rsidRPr="005C672F">
        <w:rPr>
          <w:sz w:val="20"/>
          <w:szCs w:val="20"/>
        </w:rPr>
        <w:t>avadpour,</w:t>
      </w:r>
      <w:r w:rsidR="006F041E" w:rsidRPr="005C672F">
        <w:rPr>
          <w:sz w:val="20"/>
          <w:szCs w:val="20"/>
        </w:rPr>
        <w:t xml:space="preserve"> </w:t>
      </w:r>
      <w:r w:rsidRPr="005C672F">
        <w:rPr>
          <w:sz w:val="20"/>
          <w:szCs w:val="20"/>
        </w:rPr>
        <w:t>Penetration</w:t>
      </w:r>
      <w:r w:rsidR="006F041E" w:rsidRPr="005C672F">
        <w:rPr>
          <w:sz w:val="20"/>
          <w:szCs w:val="20"/>
        </w:rPr>
        <w:t xml:space="preserve"> </w:t>
      </w:r>
      <w:r w:rsidRPr="005C672F">
        <w:rPr>
          <w:sz w:val="20"/>
          <w:szCs w:val="20"/>
        </w:rPr>
        <w:t>analysis</w:t>
      </w:r>
      <w:r w:rsidR="006F041E" w:rsidRPr="005C672F">
        <w:rPr>
          <w:sz w:val="20"/>
          <w:szCs w:val="20"/>
        </w:rPr>
        <w:t xml:space="preserve"> </w:t>
      </w:r>
      <w:r w:rsidRPr="005C672F">
        <w:rPr>
          <w:sz w:val="20"/>
          <w:szCs w:val="20"/>
        </w:rPr>
        <w:t>of</w:t>
      </w:r>
      <w:r w:rsidR="006F041E" w:rsidRPr="005C672F">
        <w:rPr>
          <w:sz w:val="20"/>
          <w:szCs w:val="20"/>
        </w:rPr>
        <w:t xml:space="preserve"> </w:t>
      </w:r>
      <w:r w:rsidRPr="005C672F">
        <w:rPr>
          <w:sz w:val="20"/>
          <w:szCs w:val="20"/>
        </w:rPr>
        <w:t>a</w:t>
      </w:r>
      <w:r w:rsidR="006F041E" w:rsidRPr="005C672F">
        <w:rPr>
          <w:sz w:val="20"/>
          <w:szCs w:val="20"/>
        </w:rPr>
        <w:t xml:space="preserve"> </w:t>
      </w:r>
      <w:r w:rsidRPr="005C672F">
        <w:rPr>
          <w:sz w:val="20"/>
          <w:szCs w:val="20"/>
        </w:rPr>
        <w:t>projectile</w:t>
      </w:r>
      <w:r w:rsidR="006F041E" w:rsidRPr="005C672F">
        <w:rPr>
          <w:sz w:val="20"/>
          <w:szCs w:val="20"/>
        </w:rPr>
        <w:t xml:space="preserve"> </w:t>
      </w:r>
      <w:r w:rsidRPr="005C672F">
        <w:rPr>
          <w:sz w:val="20"/>
          <w:szCs w:val="20"/>
        </w:rPr>
        <w:t>in</w:t>
      </w:r>
      <w:r w:rsidR="006F041E" w:rsidRPr="005C672F">
        <w:rPr>
          <w:sz w:val="20"/>
          <w:szCs w:val="20"/>
        </w:rPr>
        <w:t xml:space="preserve"> </w:t>
      </w:r>
      <w:r w:rsidRPr="005C672F">
        <w:rPr>
          <w:sz w:val="20"/>
          <w:szCs w:val="20"/>
        </w:rPr>
        <w:t>ceramic</w:t>
      </w:r>
      <w:r w:rsidR="006F041E" w:rsidRPr="005C672F">
        <w:rPr>
          <w:sz w:val="20"/>
          <w:szCs w:val="20"/>
        </w:rPr>
        <w:t xml:space="preserve"> </w:t>
      </w:r>
      <w:r w:rsidRPr="005C672F">
        <w:rPr>
          <w:sz w:val="20"/>
          <w:szCs w:val="20"/>
        </w:rPr>
        <w:t>composite</w:t>
      </w:r>
      <w:r w:rsidR="006F041E" w:rsidRPr="005C672F">
        <w:rPr>
          <w:sz w:val="20"/>
          <w:szCs w:val="20"/>
        </w:rPr>
        <w:t xml:space="preserve"> </w:t>
      </w:r>
      <w:r w:rsidRPr="005C672F">
        <w:rPr>
          <w:sz w:val="20"/>
          <w:szCs w:val="20"/>
        </w:rPr>
        <w:t>armor,</w:t>
      </w:r>
      <w:r w:rsidR="006F041E" w:rsidRPr="005C672F">
        <w:rPr>
          <w:sz w:val="20"/>
          <w:szCs w:val="20"/>
        </w:rPr>
        <w:t xml:space="preserve"> </w:t>
      </w:r>
      <w:r w:rsidRPr="005C672F">
        <w:rPr>
          <w:sz w:val="20"/>
          <w:szCs w:val="20"/>
        </w:rPr>
        <w:t>Int</w:t>
      </w:r>
      <w:r w:rsidR="00B411AB" w:rsidRPr="005C672F">
        <w:rPr>
          <w:sz w:val="20"/>
          <w:szCs w:val="20"/>
        </w:rPr>
        <w:t>. c</w:t>
      </w:r>
      <w:r w:rsidRPr="005C672F">
        <w:rPr>
          <w:sz w:val="20"/>
          <w:szCs w:val="20"/>
        </w:rPr>
        <w:t>omposite</w:t>
      </w:r>
      <w:r w:rsidR="006F041E" w:rsidRPr="005C672F">
        <w:rPr>
          <w:sz w:val="20"/>
          <w:szCs w:val="20"/>
        </w:rPr>
        <w:t xml:space="preserve"> </w:t>
      </w:r>
      <w:r w:rsidRPr="005C672F">
        <w:rPr>
          <w:sz w:val="20"/>
          <w:szCs w:val="20"/>
        </w:rPr>
        <w:t>structures</w:t>
      </w:r>
      <w:r w:rsidR="006F041E" w:rsidRPr="005C672F">
        <w:rPr>
          <w:sz w:val="20"/>
          <w:szCs w:val="20"/>
        </w:rPr>
        <w:t xml:space="preserve"> </w:t>
      </w:r>
      <w:r w:rsidRPr="005C672F">
        <w:rPr>
          <w:sz w:val="20"/>
          <w:szCs w:val="20"/>
        </w:rPr>
        <w:t>82,</w:t>
      </w:r>
      <w:r w:rsidR="006F041E" w:rsidRPr="005C672F">
        <w:rPr>
          <w:sz w:val="20"/>
          <w:szCs w:val="20"/>
        </w:rPr>
        <w:t xml:space="preserve"> </w:t>
      </w:r>
      <w:r w:rsidRPr="005C672F">
        <w:rPr>
          <w:sz w:val="20"/>
          <w:szCs w:val="20"/>
        </w:rPr>
        <w:t>PP</w:t>
      </w:r>
      <w:r w:rsidR="006F041E" w:rsidRPr="005C672F">
        <w:rPr>
          <w:sz w:val="20"/>
          <w:szCs w:val="20"/>
        </w:rPr>
        <w:t>,</w:t>
      </w:r>
      <w:r w:rsidRPr="005C672F">
        <w:rPr>
          <w:sz w:val="20"/>
          <w:szCs w:val="20"/>
        </w:rPr>
        <w:t>269-276</w:t>
      </w:r>
      <w:r w:rsidR="006F041E" w:rsidRPr="005C672F">
        <w:rPr>
          <w:sz w:val="20"/>
          <w:szCs w:val="20"/>
        </w:rPr>
        <w:t xml:space="preserve"> </w:t>
      </w:r>
      <w:r w:rsidRPr="005C672F">
        <w:rPr>
          <w:sz w:val="20"/>
          <w:szCs w:val="20"/>
        </w:rPr>
        <w:t>(2008).</w:t>
      </w:r>
    </w:p>
    <w:p w:rsidR="0060035D" w:rsidRPr="005C672F" w:rsidRDefault="0060035D" w:rsidP="00CE23DA">
      <w:pPr>
        <w:numPr>
          <w:ilvl w:val="0"/>
          <w:numId w:val="11"/>
        </w:numPr>
        <w:suppressAutoHyphens w:val="0"/>
        <w:snapToGrid w:val="0"/>
        <w:ind w:left="425" w:hanging="425"/>
        <w:jc w:val="both"/>
        <w:rPr>
          <w:sz w:val="20"/>
          <w:szCs w:val="20"/>
        </w:rPr>
      </w:pPr>
      <w:r w:rsidRPr="005C672F">
        <w:rPr>
          <w:sz w:val="20"/>
          <w:szCs w:val="20"/>
        </w:rPr>
        <w:t>www.nimbus.mit.jyu.fi/cgi-bin/N4/new_prob.py</w:t>
      </w:r>
    </w:p>
    <w:p w:rsidR="00CE23DA" w:rsidRPr="005C672F" w:rsidRDefault="00CE23DA" w:rsidP="00CE23DA">
      <w:pPr>
        <w:suppressAutoHyphens w:val="0"/>
        <w:snapToGrid w:val="0"/>
        <w:ind w:left="425" w:hanging="425"/>
        <w:jc w:val="both"/>
        <w:rPr>
          <w:sz w:val="20"/>
          <w:szCs w:val="20"/>
        </w:rPr>
        <w:sectPr w:rsidR="00CE23DA" w:rsidRPr="005C672F" w:rsidSect="00CE23DA">
          <w:footnotePr>
            <w:pos w:val="beneathText"/>
          </w:footnotePr>
          <w:type w:val="continuous"/>
          <w:pgSz w:w="12240" w:h="15840" w:code="1"/>
          <w:pgMar w:top="1440" w:right="1440" w:bottom="1440" w:left="1440" w:header="720" w:footer="720" w:gutter="0"/>
          <w:cols w:num="2" w:space="600"/>
          <w:docGrid w:linePitch="360"/>
        </w:sectPr>
      </w:pPr>
    </w:p>
    <w:p w:rsidR="003D3BEC" w:rsidRPr="005C672F" w:rsidRDefault="003D3BEC" w:rsidP="00CE23DA">
      <w:pPr>
        <w:suppressAutoHyphens w:val="0"/>
        <w:snapToGrid w:val="0"/>
        <w:ind w:left="425" w:hanging="425"/>
        <w:jc w:val="both"/>
        <w:rPr>
          <w:sz w:val="20"/>
          <w:szCs w:val="20"/>
        </w:rPr>
      </w:pPr>
    </w:p>
    <w:p w:rsidR="004D0467" w:rsidRPr="005C672F" w:rsidRDefault="004D0467" w:rsidP="00CE23DA">
      <w:pPr>
        <w:suppressAutoHyphens w:val="0"/>
        <w:snapToGrid w:val="0"/>
        <w:ind w:left="425" w:hanging="425"/>
        <w:jc w:val="both"/>
        <w:rPr>
          <w:sz w:val="20"/>
          <w:szCs w:val="20"/>
        </w:rPr>
      </w:pPr>
    </w:p>
    <w:p w:rsidR="00B3167C" w:rsidRPr="005C672F" w:rsidRDefault="00B3167C" w:rsidP="00CE23DA">
      <w:pPr>
        <w:suppressAutoHyphens w:val="0"/>
        <w:snapToGrid w:val="0"/>
        <w:ind w:left="425" w:hanging="425"/>
        <w:jc w:val="both"/>
        <w:rPr>
          <w:sz w:val="20"/>
          <w:szCs w:val="20"/>
        </w:rPr>
      </w:pPr>
    </w:p>
    <w:p w:rsidR="004D0467" w:rsidRPr="005C672F" w:rsidRDefault="006F041E" w:rsidP="00CE23DA">
      <w:pPr>
        <w:suppressAutoHyphens w:val="0"/>
        <w:snapToGrid w:val="0"/>
        <w:jc w:val="both"/>
        <w:rPr>
          <w:sz w:val="20"/>
          <w:szCs w:val="20"/>
        </w:rPr>
      </w:pPr>
      <w:r w:rsidRPr="005C672F">
        <w:rPr>
          <w:sz w:val="20"/>
          <w:szCs w:val="20"/>
        </w:rPr>
        <w:t>2/2</w:t>
      </w:r>
      <w:r w:rsidR="00CE23DA" w:rsidRPr="005C672F">
        <w:rPr>
          <w:rFonts w:hint="eastAsia"/>
          <w:sz w:val="20"/>
          <w:szCs w:val="20"/>
          <w:lang w:eastAsia="zh-CN"/>
        </w:rPr>
        <w:t>5</w:t>
      </w:r>
      <w:r w:rsidRPr="005C672F">
        <w:rPr>
          <w:sz w:val="20"/>
          <w:szCs w:val="20"/>
        </w:rPr>
        <w:t>/2020</w:t>
      </w:r>
    </w:p>
    <w:sectPr w:rsidR="004D0467" w:rsidRPr="005C672F" w:rsidSect="006F041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7C" w:rsidRDefault="0031277C">
      <w:r>
        <w:separator/>
      </w:r>
    </w:p>
  </w:endnote>
  <w:endnote w:type="continuationSeparator" w:id="0">
    <w:p w:rsidR="0031277C" w:rsidRDefault="00312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2  Za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DA" w:rsidRDefault="00FE2A16" w:rsidP="00B3167C">
    <w:pPr>
      <w:pStyle w:val="Footer"/>
      <w:framePr w:wrap="around" w:vAnchor="text" w:hAnchor="margin" w:xAlign="center" w:y="1"/>
      <w:rPr>
        <w:rStyle w:val="PageNumber"/>
      </w:rPr>
    </w:pPr>
    <w:r>
      <w:rPr>
        <w:rStyle w:val="PageNumber"/>
      </w:rPr>
      <w:fldChar w:fldCharType="begin"/>
    </w:r>
    <w:r w:rsidR="00CE23DA">
      <w:rPr>
        <w:rStyle w:val="PageNumber"/>
      </w:rPr>
      <w:instrText xml:space="preserve">PAGE  </w:instrText>
    </w:r>
    <w:r>
      <w:rPr>
        <w:rStyle w:val="PageNumber"/>
      </w:rPr>
      <w:fldChar w:fldCharType="end"/>
    </w:r>
  </w:p>
  <w:p w:rsidR="00CE23DA" w:rsidRDefault="00CE23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DA" w:rsidRPr="007F6349" w:rsidRDefault="00FE2A16" w:rsidP="007F6349">
    <w:pPr>
      <w:jc w:val="center"/>
      <w:rPr>
        <w:sz w:val="20"/>
      </w:rPr>
    </w:pPr>
    <w:r w:rsidRPr="007F6349">
      <w:rPr>
        <w:sz w:val="20"/>
      </w:rPr>
      <w:fldChar w:fldCharType="begin"/>
    </w:r>
    <w:r w:rsidR="007F6349" w:rsidRPr="007F6349">
      <w:rPr>
        <w:sz w:val="20"/>
      </w:rPr>
      <w:instrText xml:space="preserve"> page </w:instrText>
    </w:r>
    <w:r w:rsidRPr="007F6349">
      <w:rPr>
        <w:sz w:val="20"/>
      </w:rPr>
      <w:fldChar w:fldCharType="separate"/>
    </w:r>
    <w:r w:rsidR="005C672F">
      <w:rPr>
        <w:noProof/>
        <w:sz w:val="20"/>
      </w:rPr>
      <w:t>86</w:t>
    </w:r>
    <w:r w:rsidRPr="007F634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7C" w:rsidRDefault="0031277C">
      <w:r>
        <w:separator/>
      </w:r>
    </w:p>
  </w:footnote>
  <w:footnote w:type="continuationSeparator" w:id="0">
    <w:p w:rsidR="0031277C" w:rsidRDefault="00312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49" w:rsidRPr="00063046" w:rsidRDefault="00063046" w:rsidP="00063046">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46" w:rsidRPr="007F6349" w:rsidRDefault="00063046" w:rsidP="007F6349">
    <w:pPr>
      <w:pBdr>
        <w:bottom w:val="thinThickMediumGap" w:sz="12" w:space="1" w:color="auto"/>
      </w:pBdr>
      <w:tabs>
        <w:tab w:val="left" w:pos="851"/>
        <w:tab w:val="right" w:pos="8364"/>
      </w:tabs>
      <w:adjustRightInd w:val="0"/>
      <w:snapToGrid w:val="0"/>
      <w:jc w:val="both"/>
      <w:rPr>
        <w:iCs/>
        <w:sz w:val="20"/>
        <w:szCs w:val="20"/>
      </w:rPr>
    </w:pPr>
    <w:r w:rsidRPr="007F6349">
      <w:rPr>
        <w:rFonts w:hint="eastAsia"/>
        <w:iCs/>
        <w:color w:val="000000"/>
        <w:sz w:val="20"/>
        <w:szCs w:val="20"/>
      </w:rPr>
      <w:tab/>
    </w:r>
    <w:r w:rsidRPr="007F6349">
      <w:rPr>
        <w:iCs/>
        <w:color w:val="000000"/>
        <w:sz w:val="20"/>
        <w:szCs w:val="20"/>
      </w:rPr>
      <w:t xml:space="preserve">Researcher </w:t>
    </w:r>
    <w:r w:rsidRPr="007F6349">
      <w:rPr>
        <w:iCs/>
        <w:sz w:val="20"/>
        <w:szCs w:val="20"/>
      </w:rPr>
      <w:t>20</w:t>
    </w:r>
    <w:r w:rsidRPr="007F6349">
      <w:rPr>
        <w:rFonts w:hint="eastAsia"/>
        <w:iCs/>
        <w:sz w:val="20"/>
        <w:szCs w:val="20"/>
      </w:rPr>
      <w:t>20</w:t>
    </w:r>
    <w:r w:rsidRPr="007F6349">
      <w:rPr>
        <w:iCs/>
        <w:sz w:val="20"/>
        <w:szCs w:val="20"/>
      </w:rPr>
      <w:t>;</w:t>
    </w:r>
    <w:r w:rsidRPr="007F6349">
      <w:rPr>
        <w:rFonts w:hint="eastAsia"/>
        <w:iCs/>
        <w:sz w:val="20"/>
        <w:szCs w:val="20"/>
      </w:rPr>
      <w:t>12</w:t>
    </w:r>
    <w:r w:rsidRPr="007F6349">
      <w:rPr>
        <w:iCs/>
        <w:sz w:val="20"/>
        <w:szCs w:val="20"/>
      </w:rPr>
      <w:t>(</w:t>
    </w:r>
    <w:r w:rsidRPr="007F6349">
      <w:rPr>
        <w:rFonts w:hint="eastAsia"/>
        <w:iCs/>
        <w:sz w:val="20"/>
        <w:szCs w:val="20"/>
      </w:rPr>
      <w:t>2</w:t>
    </w:r>
    <w:r w:rsidRPr="007F6349">
      <w:rPr>
        <w:iCs/>
        <w:sz w:val="20"/>
        <w:szCs w:val="20"/>
      </w:rPr>
      <w:t xml:space="preserve">)  </w:t>
    </w:r>
    <w:r w:rsidRPr="007F6349">
      <w:rPr>
        <w:rFonts w:hint="eastAsia"/>
        <w:iCs/>
        <w:sz w:val="20"/>
        <w:szCs w:val="20"/>
      </w:rPr>
      <w:t xml:space="preserve"> </w:t>
    </w:r>
    <w:r w:rsidRPr="007F6349">
      <w:rPr>
        <w:iCs/>
        <w:sz w:val="20"/>
        <w:szCs w:val="20"/>
      </w:rPr>
      <w:t xml:space="preserve"> </w:t>
    </w:r>
    <w:r w:rsidRPr="007F6349">
      <w:rPr>
        <w:rFonts w:hint="eastAsia"/>
        <w:iCs/>
        <w:sz w:val="20"/>
        <w:szCs w:val="20"/>
      </w:rPr>
      <w:tab/>
    </w:r>
    <w:r w:rsidRPr="007F6349">
      <w:rPr>
        <w:iCs/>
        <w:sz w:val="20"/>
        <w:szCs w:val="20"/>
      </w:rPr>
      <w:t xml:space="preserve">    </w:t>
    </w:r>
    <w:r w:rsidRPr="007F6349">
      <w:rPr>
        <w:sz w:val="20"/>
        <w:szCs w:val="20"/>
      </w:rPr>
      <w:t xml:space="preserve"> </w:t>
    </w:r>
    <w:hyperlink r:id="rId1" w:history="1">
      <w:r w:rsidRPr="007F6349">
        <w:rPr>
          <w:rStyle w:val="Hyperlink"/>
          <w:sz w:val="20"/>
          <w:szCs w:val="20"/>
        </w:rPr>
        <w:t>http://www.sciencepub.net/researcher</w:t>
      </w:r>
    </w:hyperlink>
    <w:r w:rsidRPr="007F6349">
      <w:rPr>
        <w:rFonts w:hint="eastAsia"/>
        <w:sz w:val="20"/>
      </w:rPr>
      <w:t xml:space="preserve">   </w:t>
    </w:r>
    <w:r w:rsidRPr="007F6349">
      <w:rPr>
        <w:rFonts w:hint="eastAsia"/>
        <w:b/>
        <w:i/>
        <w:color w:val="FF0000"/>
        <w:sz w:val="20"/>
        <w:szCs w:val="20"/>
        <w:bdr w:val="single" w:sz="4" w:space="0" w:color="FF0000"/>
      </w:rPr>
      <w:t>RSJ</w:t>
    </w:r>
  </w:p>
  <w:p w:rsidR="00063046" w:rsidRPr="007F6349" w:rsidRDefault="00063046" w:rsidP="007F634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F02762"/>
    <w:multiLevelType w:val="hybridMultilevel"/>
    <w:tmpl w:val="4532EEB4"/>
    <w:lvl w:ilvl="0" w:tplc="39AAB9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2A35A9"/>
    <w:multiLevelType w:val="hybridMultilevel"/>
    <w:tmpl w:val="6FD4A372"/>
    <w:lvl w:ilvl="0" w:tplc="51D4B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02A5CA1"/>
    <w:multiLevelType w:val="hybridMultilevel"/>
    <w:tmpl w:val="9EAE28EA"/>
    <w:lvl w:ilvl="0" w:tplc="4260D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94715A"/>
    <w:multiLevelType w:val="hybridMultilevel"/>
    <w:tmpl w:val="BBA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D23F06"/>
    <w:multiLevelType w:val="hybridMultilevel"/>
    <w:tmpl w:val="09A2FF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4B788F"/>
    <w:multiLevelType w:val="hybridMultilevel"/>
    <w:tmpl w:val="0C9E4CFC"/>
    <w:lvl w:ilvl="0" w:tplc="32207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72081"/>
    <w:multiLevelType w:val="hybridMultilevel"/>
    <w:tmpl w:val="BACCD1F2"/>
    <w:lvl w:ilvl="0" w:tplc="8B828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
  </w:num>
  <w:num w:numId="6">
    <w:abstractNumId w:val="3"/>
  </w:num>
  <w:num w:numId="7">
    <w:abstractNumId w:val="9"/>
  </w:num>
  <w:num w:numId="8">
    <w:abstractNumId w:val="6"/>
  </w:num>
  <w:num w:numId="9">
    <w:abstractNumId w:val="1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2B49"/>
    <w:rsid w:val="00043395"/>
    <w:rsid w:val="0005092B"/>
    <w:rsid w:val="00063046"/>
    <w:rsid w:val="00080CE9"/>
    <w:rsid w:val="000827B7"/>
    <w:rsid w:val="00090A06"/>
    <w:rsid w:val="000C5F1C"/>
    <w:rsid w:val="00123B25"/>
    <w:rsid w:val="00160C9C"/>
    <w:rsid w:val="001817C7"/>
    <w:rsid w:val="001901BB"/>
    <w:rsid w:val="001A678A"/>
    <w:rsid w:val="001B41B8"/>
    <w:rsid w:val="00221C2C"/>
    <w:rsid w:val="002B77B2"/>
    <w:rsid w:val="002F20CD"/>
    <w:rsid w:val="0031277C"/>
    <w:rsid w:val="00314F95"/>
    <w:rsid w:val="00322FAB"/>
    <w:rsid w:val="00345581"/>
    <w:rsid w:val="003506F8"/>
    <w:rsid w:val="00376A08"/>
    <w:rsid w:val="003C7F3D"/>
    <w:rsid w:val="003D3BEC"/>
    <w:rsid w:val="003E6D9C"/>
    <w:rsid w:val="0042390D"/>
    <w:rsid w:val="00456753"/>
    <w:rsid w:val="00471E57"/>
    <w:rsid w:val="0049143E"/>
    <w:rsid w:val="004B04C5"/>
    <w:rsid w:val="004B0DE6"/>
    <w:rsid w:val="004D0467"/>
    <w:rsid w:val="0054592C"/>
    <w:rsid w:val="00593132"/>
    <w:rsid w:val="005C2F35"/>
    <w:rsid w:val="005C672F"/>
    <w:rsid w:val="005E437B"/>
    <w:rsid w:val="005F5E04"/>
    <w:rsid w:val="0060035D"/>
    <w:rsid w:val="0065209A"/>
    <w:rsid w:val="00694D2E"/>
    <w:rsid w:val="006D5C2E"/>
    <w:rsid w:val="006E6ACB"/>
    <w:rsid w:val="006F041E"/>
    <w:rsid w:val="006F1706"/>
    <w:rsid w:val="00734A5D"/>
    <w:rsid w:val="0078507E"/>
    <w:rsid w:val="007B6940"/>
    <w:rsid w:val="007D746F"/>
    <w:rsid w:val="007E2AC7"/>
    <w:rsid w:val="007F6349"/>
    <w:rsid w:val="00814FA7"/>
    <w:rsid w:val="008A20AC"/>
    <w:rsid w:val="0091208A"/>
    <w:rsid w:val="00914558"/>
    <w:rsid w:val="00916C33"/>
    <w:rsid w:val="0094140D"/>
    <w:rsid w:val="009458E4"/>
    <w:rsid w:val="009459B3"/>
    <w:rsid w:val="00952EB8"/>
    <w:rsid w:val="00966860"/>
    <w:rsid w:val="009C081A"/>
    <w:rsid w:val="009D378C"/>
    <w:rsid w:val="009E7FB4"/>
    <w:rsid w:val="00A10598"/>
    <w:rsid w:val="00A132FA"/>
    <w:rsid w:val="00A2654E"/>
    <w:rsid w:val="00A3476D"/>
    <w:rsid w:val="00AF142D"/>
    <w:rsid w:val="00AF2584"/>
    <w:rsid w:val="00B3167C"/>
    <w:rsid w:val="00B411AB"/>
    <w:rsid w:val="00B47AEF"/>
    <w:rsid w:val="00B47F73"/>
    <w:rsid w:val="00B578AD"/>
    <w:rsid w:val="00B60E8D"/>
    <w:rsid w:val="00B80C0E"/>
    <w:rsid w:val="00B9624B"/>
    <w:rsid w:val="00BB1BF7"/>
    <w:rsid w:val="00BD2A8D"/>
    <w:rsid w:val="00BF6579"/>
    <w:rsid w:val="00C412DE"/>
    <w:rsid w:val="00C43A46"/>
    <w:rsid w:val="00CB66B0"/>
    <w:rsid w:val="00CE23DA"/>
    <w:rsid w:val="00CE7B2F"/>
    <w:rsid w:val="00D26F2E"/>
    <w:rsid w:val="00D3777A"/>
    <w:rsid w:val="00D378D3"/>
    <w:rsid w:val="00D72B74"/>
    <w:rsid w:val="00DF7353"/>
    <w:rsid w:val="00E35A6B"/>
    <w:rsid w:val="00E9151F"/>
    <w:rsid w:val="00EC5C53"/>
    <w:rsid w:val="00ED4441"/>
    <w:rsid w:val="00EF3BA2"/>
    <w:rsid w:val="00EF4701"/>
    <w:rsid w:val="00F4399A"/>
    <w:rsid w:val="00F46A5E"/>
    <w:rsid w:val="00F60DD6"/>
    <w:rsid w:val="00F67084"/>
    <w:rsid w:val="00F81370"/>
    <w:rsid w:val="00FB5B6A"/>
    <w:rsid w:val="00FC2367"/>
    <w:rsid w:val="00FC4906"/>
    <w:rsid w:val="00FE2A1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35A6B"/>
    <w:pPr>
      <w:keepNext/>
      <w:numPr>
        <w:numId w:val="1"/>
      </w:numPr>
      <w:outlineLvl w:val="0"/>
    </w:pPr>
    <w:rPr>
      <w:b/>
      <w:bCs/>
      <w:sz w:val="32"/>
    </w:rPr>
  </w:style>
  <w:style w:type="paragraph" w:styleId="Heading2">
    <w:name w:val="heading 2"/>
    <w:basedOn w:val="Normal"/>
    <w:next w:val="Normal"/>
    <w:qFormat/>
    <w:rsid w:val="00E35A6B"/>
    <w:pPr>
      <w:keepNext/>
      <w:numPr>
        <w:ilvl w:val="1"/>
        <w:numId w:val="1"/>
      </w:numPr>
      <w:jc w:val="both"/>
      <w:outlineLvl w:val="1"/>
    </w:pPr>
    <w:rPr>
      <w:b/>
      <w:sz w:val="28"/>
    </w:rPr>
  </w:style>
  <w:style w:type="paragraph" w:styleId="Heading3">
    <w:name w:val="heading 3"/>
    <w:basedOn w:val="Normal"/>
    <w:next w:val="Normal"/>
    <w:qFormat/>
    <w:rsid w:val="00E35A6B"/>
    <w:pPr>
      <w:keepNext/>
      <w:numPr>
        <w:ilvl w:val="2"/>
        <w:numId w:val="1"/>
      </w:numPr>
      <w:spacing w:line="360" w:lineRule="auto"/>
      <w:jc w:val="both"/>
      <w:outlineLvl w:val="2"/>
    </w:pPr>
    <w:rPr>
      <w:b/>
      <w:bCs/>
    </w:rPr>
  </w:style>
  <w:style w:type="paragraph" w:styleId="Heading6">
    <w:name w:val="heading 6"/>
    <w:basedOn w:val="Normal"/>
    <w:next w:val="Normal"/>
    <w:qFormat/>
    <w:rsid w:val="00E35A6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35A6B"/>
  </w:style>
  <w:style w:type="character" w:customStyle="1" w:styleId="WW-Absatz-Standardschriftart">
    <w:name w:val="WW-Absatz-Standardschriftart"/>
    <w:rsid w:val="00E35A6B"/>
  </w:style>
  <w:style w:type="character" w:customStyle="1" w:styleId="WW-Absatz-Standardschriftart1">
    <w:name w:val="WW-Absatz-Standardschriftart1"/>
    <w:rsid w:val="00E35A6B"/>
  </w:style>
  <w:style w:type="character" w:customStyle="1" w:styleId="WW-Absatz-Standardschriftart11">
    <w:name w:val="WW-Absatz-Standardschriftart11"/>
    <w:rsid w:val="00E35A6B"/>
  </w:style>
  <w:style w:type="character" w:customStyle="1" w:styleId="WW-Absatz-Standardschriftart111">
    <w:name w:val="WW-Absatz-Standardschriftart111"/>
    <w:rsid w:val="00E35A6B"/>
  </w:style>
  <w:style w:type="character" w:customStyle="1" w:styleId="WW-Absatz-Standardschriftart1111">
    <w:name w:val="WW-Absatz-Standardschriftart1111"/>
    <w:rsid w:val="00E35A6B"/>
  </w:style>
  <w:style w:type="character" w:customStyle="1" w:styleId="WW-Absatz-Standardschriftart11111">
    <w:name w:val="WW-Absatz-Standardschriftart11111"/>
    <w:rsid w:val="00E35A6B"/>
  </w:style>
  <w:style w:type="character" w:customStyle="1" w:styleId="WW-Absatz-Standardschriftart111111">
    <w:name w:val="WW-Absatz-Standardschriftart111111"/>
    <w:rsid w:val="00E35A6B"/>
  </w:style>
  <w:style w:type="character" w:customStyle="1" w:styleId="WW-Absatz-Standardschriftart1111111">
    <w:name w:val="WW-Absatz-Standardschriftart1111111"/>
    <w:rsid w:val="00E35A6B"/>
  </w:style>
  <w:style w:type="character" w:customStyle="1" w:styleId="WW-Absatz-Standardschriftart11111111">
    <w:name w:val="WW-Absatz-Standardschriftart11111111"/>
    <w:rsid w:val="00E35A6B"/>
  </w:style>
  <w:style w:type="character" w:customStyle="1" w:styleId="WW-Absatz-Standardschriftart111111111">
    <w:name w:val="WW-Absatz-Standardschriftart111111111"/>
    <w:rsid w:val="00E35A6B"/>
  </w:style>
  <w:style w:type="character" w:customStyle="1" w:styleId="WW-Absatz-Standardschriftart1111111111">
    <w:name w:val="WW-Absatz-Standardschriftart1111111111"/>
    <w:rsid w:val="00E35A6B"/>
  </w:style>
  <w:style w:type="character" w:customStyle="1" w:styleId="WW-Absatz-Standardschriftart11111111111">
    <w:name w:val="WW-Absatz-Standardschriftart11111111111"/>
    <w:rsid w:val="00E35A6B"/>
  </w:style>
  <w:style w:type="character" w:customStyle="1" w:styleId="WW-Absatz-Standardschriftart111111111111">
    <w:name w:val="WW-Absatz-Standardschriftart111111111111"/>
    <w:rsid w:val="00E35A6B"/>
  </w:style>
  <w:style w:type="character" w:customStyle="1" w:styleId="WW-Absatz-Standardschriftart1111111111111">
    <w:name w:val="WW-Absatz-Standardschriftart1111111111111"/>
    <w:rsid w:val="00E35A6B"/>
  </w:style>
  <w:style w:type="character" w:customStyle="1" w:styleId="WW-Absatz-Standardschriftart11111111111111">
    <w:name w:val="WW-Absatz-Standardschriftart11111111111111"/>
    <w:rsid w:val="00E35A6B"/>
  </w:style>
  <w:style w:type="character" w:customStyle="1" w:styleId="WW-Absatz-Standardschriftart111111111111111">
    <w:name w:val="WW-Absatz-Standardschriftart111111111111111"/>
    <w:rsid w:val="00E35A6B"/>
  </w:style>
  <w:style w:type="character" w:customStyle="1" w:styleId="WW-Absatz-Standardschriftart1111111111111111">
    <w:name w:val="WW-Absatz-Standardschriftart1111111111111111"/>
    <w:rsid w:val="00E35A6B"/>
  </w:style>
  <w:style w:type="character" w:customStyle="1" w:styleId="WW8Num1z0">
    <w:name w:val="WW8Num1z0"/>
    <w:rsid w:val="00E35A6B"/>
    <w:rPr>
      <w:rFonts w:ascii="Symbol" w:eastAsia="Times New Roman" w:hAnsi="Symbol" w:cs="Times New Roman"/>
    </w:rPr>
  </w:style>
  <w:style w:type="character" w:customStyle="1" w:styleId="WW8Num1z1">
    <w:name w:val="WW8Num1z1"/>
    <w:rsid w:val="00E35A6B"/>
    <w:rPr>
      <w:rFonts w:ascii="Courier New" w:hAnsi="Courier New" w:cs="Courier New"/>
    </w:rPr>
  </w:style>
  <w:style w:type="character" w:customStyle="1" w:styleId="WW8Num1z2">
    <w:name w:val="WW8Num1z2"/>
    <w:rsid w:val="00E35A6B"/>
    <w:rPr>
      <w:rFonts w:ascii="Wingdings" w:hAnsi="Wingdings"/>
    </w:rPr>
  </w:style>
  <w:style w:type="character" w:customStyle="1" w:styleId="WW8Num1z3">
    <w:name w:val="WW8Num1z3"/>
    <w:rsid w:val="00E35A6B"/>
    <w:rPr>
      <w:rFonts w:ascii="Symbol" w:hAnsi="Symbol"/>
    </w:rPr>
  </w:style>
  <w:style w:type="character" w:styleId="PageNumber">
    <w:name w:val="page number"/>
    <w:basedOn w:val="DefaultParagraphFont"/>
    <w:rsid w:val="00E35A6B"/>
  </w:style>
  <w:style w:type="character" w:styleId="Hyperlink">
    <w:name w:val="Hyperlink"/>
    <w:basedOn w:val="DefaultParagraphFont"/>
    <w:uiPriority w:val="99"/>
    <w:rsid w:val="00E35A6B"/>
    <w:rPr>
      <w:color w:val="0000FF"/>
      <w:u w:val="single"/>
    </w:rPr>
  </w:style>
  <w:style w:type="character" w:styleId="FollowedHyperlink">
    <w:name w:val="FollowedHyperlink"/>
    <w:basedOn w:val="DefaultParagraphFont"/>
    <w:rsid w:val="00E35A6B"/>
    <w:rPr>
      <w:color w:val="800080"/>
      <w:u w:val="single"/>
    </w:rPr>
  </w:style>
  <w:style w:type="character" w:customStyle="1" w:styleId="NumberingSymbols">
    <w:name w:val="Numbering Symbols"/>
    <w:rsid w:val="00E35A6B"/>
  </w:style>
  <w:style w:type="paragraph" w:customStyle="1" w:styleId="Heading">
    <w:name w:val="Heading"/>
    <w:basedOn w:val="Normal"/>
    <w:next w:val="BodyText"/>
    <w:rsid w:val="00E35A6B"/>
    <w:pPr>
      <w:keepNext/>
      <w:spacing w:before="240" w:after="120"/>
    </w:pPr>
    <w:rPr>
      <w:rFonts w:ascii="Nimbus Sans L" w:eastAsia="DejaVu Sans" w:hAnsi="Nimbus Sans L" w:cs="DejaVu Sans"/>
      <w:sz w:val="28"/>
      <w:szCs w:val="28"/>
    </w:rPr>
  </w:style>
  <w:style w:type="paragraph" w:styleId="BodyText">
    <w:name w:val="Body Text"/>
    <w:basedOn w:val="Normal"/>
    <w:rsid w:val="00E35A6B"/>
    <w:pPr>
      <w:spacing w:line="360" w:lineRule="auto"/>
    </w:pPr>
  </w:style>
  <w:style w:type="paragraph" w:styleId="List">
    <w:name w:val="List"/>
    <w:basedOn w:val="BodyText"/>
    <w:rsid w:val="00E35A6B"/>
  </w:style>
  <w:style w:type="paragraph" w:styleId="Caption">
    <w:name w:val="caption"/>
    <w:basedOn w:val="Normal"/>
    <w:qFormat/>
    <w:rsid w:val="00E35A6B"/>
    <w:pPr>
      <w:suppressLineNumbers/>
      <w:spacing w:before="120" w:after="120"/>
    </w:pPr>
    <w:rPr>
      <w:i/>
      <w:iCs/>
    </w:rPr>
  </w:style>
  <w:style w:type="paragraph" w:customStyle="1" w:styleId="Index">
    <w:name w:val="Index"/>
    <w:basedOn w:val="Normal"/>
    <w:rsid w:val="00E35A6B"/>
    <w:pPr>
      <w:suppressLineNumbers/>
    </w:pPr>
  </w:style>
  <w:style w:type="paragraph" w:styleId="Header">
    <w:name w:val="header"/>
    <w:basedOn w:val="Normal"/>
    <w:next w:val="Heading1"/>
    <w:link w:val="HeaderChar"/>
    <w:uiPriority w:val="99"/>
    <w:rsid w:val="00E35A6B"/>
    <w:pPr>
      <w:tabs>
        <w:tab w:val="center" w:pos="4320"/>
        <w:tab w:val="right" w:pos="8640"/>
      </w:tabs>
    </w:pPr>
  </w:style>
  <w:style w:type="paragraph" w:styleId="BodyTextIndent3">
    <w:name w:val="Body Text Indent 3"/>
    <w:basedOn w:val="Normal"/>
    <w:rsid w:val="00E35A6B"/>
    <w:pPr>
      <w:spacing w:line="360" w:lineRule="auto"/>
      <w:ind w:firstLine="720"/>
      <w:jc w:val="both"/>
    </w:pPr>
    <w:rPr>
      <w:b/>
      <w:bCs/>
    </w:rPr>
  </w:style>
  <w:style w:type="paragraph" w:styleId="BodyTextIndent">
    <w:name w:val="Body Text Indent"/>
    <w:basedOn w:val="Normal"/>
    <w:rsid w:val="00E35A6B"/>
    <w:pPr>
      <w:ind w:left="540" w:hanging="720"/>
      <w:jc w:val="both"/>
    </w:pPr>
  </w:style>
  <w:style w:type="paragraph" w:styleId="BodyTextIndent2">
    <w:name w:val="Body Text Indent 2"/>
    <w:basedOn w:val="Normal"/>
    <w:rsid w:val="00E35A6B"/>
    <w:pPr>
      <w:spacing w:line="360" w:lineRule="auto"/>
      <w:ind w:firstLine="720"/>
      <w:jc w:val="both"/>
    </w:pPr>
  </w:style>
  <w:style w:type="paragraph" w:styleId="BodyText2">
    <w:name w:val="Body Text 2"/>
    <w:basedOn w:val="Normal"/>
    <w:rsid w:val="00E35A6B"/>
    <w:pPr>
      <w:spacing w:line="360" w:lineRule="auto"/>
      <w:jc w:val="both"/>
    </w:pPr>
  </w:style>
  <w:style w:type="paragraph" w:styleId="Footer">
    <w:name w:val="footer"/>
    <w:basedOn w:val="Normal"/>
    <w:link w:val="FooterChar"/>
    <w:uiPriority w:val="99"/>
    <w:rsid w:val="00E35A6B"/>
    <w:pPr>
      <w:tabs>
        <w:tab w:val="center" w:pos="4320"/>
        <w:tab w:val="right" w:pos="8640"/>
      </w:tabs>
    </w:pPr>
    <w:rPr>
      <w:sz w:val="32"/>
    </w:rPr>
  </w:style>
  <w:style w:type="paragraph" w:customStyle="1" w:styleId="TableContents">
    <w:name w:val="Table Contents"/>
    <w:basedOn w:val="Normal"/>
    <w:rsid w:val="00E35A6B"/>
    <w:pPr>
      <w:suppressLineNumbers/>
    </w:pPr>
  </w:style>
  <w:style w:type="paragraph" w:customStyle="1" w:styleId="TableHeading">
    <w:name w:val="Table Heading"/>
    <w:basedOn w:val="TableContents"/>
    <w:rsid w:val="00E35A6B"/>
    <w:pPr>
      <w:jc w:val="center"/>
    </w:pPr>
    <w:rPr>
      <w:b/>
      <w:bCs/>
    </w:rPr>
  </w:style>
  <w:style w:type="paragraph" w:customStyle="1" w:styleId="Framecontents">
    <w:name w:val="Frame contents"/>
    <w:basedOn w:val="BodyText"/>
    <w:rsid w:val="00E35A6B"/>
  </w:style>
  <w:style w:type="paragraph" w:customStyle="1" w:styleId="Text">
    <w:name w:val="Text"/>
    <w:basedOn w:val="Normal"/>
    <w:rsid w:val="00E35A6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styleId="BlockText">
    <w:name w:val="Block Text"/>
    <w:basedOn w:val="Normal"/>
    <w:rsid w:val="0060035D"/>
    <w:pPr>
      <w:suppressAutoHyphens w:val="0"/>
      <w:ind w:left="567" w:right="567"/>
      <w:jc w:val="both"/>
    </w:pPr>
    <w:rPr>
      <w:rFonts w:eastAsia="Times New Roman"/>
      <w:sz w:val="18"/>
      <w:lang w:eastAsia="en-US"/>
    </w:rPr>
  </w:style>
  <w:style w:type="paragraph" w:styleId="ListParagraph">
    <w:name w:val="List Paragraph"/>
    <w:basedOn w:val="Normal"/>
    <w:uiPriority w:val="34"/>
    <w:qFormat/>
    <w:rsid w:val="0060035D"/>
    <w:pPr>
      <w:suppressAutoHyphens w:val="0"/>
      <w:bidi/>
      <w:spacing w:after="200" w:line="360" w:lineRule="auto"/>
      <w:ind w:left="720"/>
      <w:contextualSpacing/>
      <w:jc w:val="both"/>
    </w:pPr>
    <w:rPr>
      <w:rFonts w:eastAsiaTheme="minorHAnsi" w:cs="2  Zar"/>
      <w:sz w:val="28"/>
      <w:szCs w:val="28"/>
      <w:lang w:eastAsia="en-US" w:bidi="fa-IR"/>
    </w:rPr>
  </w:style>
  <w:style w:type="character" w:styleId="PlaceholderText">
    <w:name w:val="Placeholder Text"/>
    <w:basedOn w:val="DefaultParagraphFont"/>
    <w:uiPriority w:val="99"/>
    <w:semiHidden/>
    <w:rsid w:val="0060035D"/>
    <w:rPr>
      <w:color w:val="808080"/>
    </w:rPr>
  </w:style>
  <w:style w:type="table" w:styleId="TableGrid">
    <w:name w:val="Table Grid"/>
    <w:basedOn w:val="TableNormal"/>
    <w:rsid w:val="0060035D"/>
    <w:rPr>
      <w:rFonts w:eastAsia="PMingLiU"/>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0035D"/>
    <w:rPr>
      <w:sz w:val="32"/>
      <w:szCs w:val="24"/>
      <w:lang w:eastAsia="ar-SA"/>
    </w:rPr>
  </w:style>
  <w:style w:type="character" w:styleId="Strong">
    <w:name w:val="Strong"/>
    <w:basedOn w:val="DefaultParagraphFont"/>
    <w:uiPriority w:val="22"/>
    <w:qFormat/>
    <w:rsid w:val="0060035D"/>
    <w:rPr>
      <w:b/>
      <w:bC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oleObject" Target="embeddings/oleObject2.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19.png"/><Relationship Id="rId7" Type="http://schemas.openxmlformats.org/officeDocument/2006/relationships/hyperlink" Target="mailto:mobasserialiakbar14@yahoo.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wmf"/><Relationship Id="rId33" Type="http://schemas.openxmlformats.org/officeDocument/2006/relationships/image" Target="media/image18.png"/><Relationship Id="rId38" Type="http://schemas.openxmlformats.org/officeDocument/2006/relationships/hyperlink" Target="mailto:mobasserialiakbar14@yahoo.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wmf"/><Relationship Id="rId28" Type="http://schemas.openxmlformats.org/officeDocument/2006/relationships/oleObject" Target="embeddings/oleObject3.bin"/><Relationship Id="rId36" Type="http://schemas.openxmlformats.org/officeDocument/2006/relationships/image" Target="media/image21.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yperlink" Target="http://www.dx.doi.org/10.7537/marsrsj120220.10" TargetMode="Externa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5020</Words>
  <Characters>28617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33570</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3276927</vt:i4>
      </vt:variant>
      <vt:variant>
        <vt:i4>3</vt:i4>
      </vt:variant>
      <vt:variant>
        <vt:i4>0</vt:i4>
      </vt:variant>
      <vt:variant>
        <vt:i4>5</vt:i4>
      </vt:variant>
      <vt:variant>
        <vt:lpwstr>http://www.lifesciencesite.com/</vt:lpwstr>
      </vt:variant>
      <vt:variant>
        <vt:lpwstr/>
      </vt:variant>
      <vt:variant>
        <vt:i4>852021</vt:i4>
      </vt:variant>
      <vt:variant>
        <vt:i4>0</vt:i4>
      </vt:variant>
      <vt:variant>
        <vt:i4>0</vt:i4>
      </vt:variant>
      <vt:variant>
        <vt:i4>5</vt:i4>
      </vt:variant>
      <vt:variant>
        <vt:lpwstr>mailto:geetakh@gmail.com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2013-01-05T20:02:00Z</cp:lastPrinted>
  <dcterms:created xsi:type="dcterms:W3CDTF">2020-02-28T14:34:00Z</dcterms:created>
  <dcterms:modified xsi:type="dcterms:W3CDTF">2020-02-29T02:38:00Z</dcterms:modified>
</cp:coreProperties>
</file>