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38" w:rsidRPr="00965DDD" w:rsidRDefault="00EB6438" w:rsidP="00EB6438">
      <w:pPr>
        <w:autoSpaceDE w:val="0"/>
        <w:autoSpaceDN w:val="0"/>
        <w:adjustRightInd w:val="0"/>
        <w:snapToGrid w:val="0"/>
        <w:spacing w:line="240" w:lineRule="auto"/>
        <w:ind w:left="0" w:firstLine="0"/>
        <w:jc w:val="center"/>
        <w:rPr>
          <w:rFonts w:ascii="Times New Roman" w:hAnsi="Times New Roman" w:cs="Times New Roman"/>
          <w:b/>
          <w:bCs/>
          <w:sz w:val="20"/>
          <w:szCs w:val="20"/>
          <w:lang w:eastAsia="zh-CN"/>
        </w:rPr>
      </w:pPr>
    </w:p>
    <w:p w:rsidR="008937B8" w:rsidRPr="00965DDD" w:rsidRDefault="00A6788B" w:rsidP="00EB6438">
      <w:pPr>
        <w:autoSpaceDE w:val="0"/>
        <w:autoSpaceDN w:val="0"/>
        <w:adjustRightInd w:val="0"/>
        <w:snapToGrid w:val="0"/>
        <w:spacing w:line="240" w:lineRule="auto"/>
        <w:ind w:left="0" w:firstLine="0"/>
        <w:jc w:val="center"/>
        <w:rPr>
          <w:rFonts w:ascii="Times New Roman" w:hAnsi="Times New Roman" w:cs="Times New Roman"/>
          <w:b/>
          <w:bCs/>
          <w:sz w:val="20"/>
          <w:szCs w:val="20"/>
        </w:rPr>
      </w:pPr>
      <w:r w:rsidRPr="00965DDD">
        <w:rPr>
          <w:rFonts w:ascii="Times New Roman" w:hAnsi="Times New Roman" w:cs="Times New Roman"/>
          <w:b/>
          <w:bCs/>
          <w:sz w:val="20"/>
          <w:szCs w:val="20"/>
        </w:rPr>
        <w:t xml:space="preserve">Assessment </w:t>
      </w:r>
      <w:r w:rsidRPr="00965DDD">
        <w:rPr>
          <w:rFonts w:ascii="Times New Roman" w:hAnsi="Times New Roman" w:cs="Times New Roman"/>
          <w:b/>
          <w:bCs/>
          <w:i/>
          <w:iCs/>
          <w:sz w:val="20"/>
          <w:szCs w:val="20"/>
        </w:rPr>
        <w:t>Tribulus terrestris</w:t>
      </w:r>
      <w:r w:rsidR="00F67B32" w:rsidRPr="00965DDD">
        <w:rPr>
          <w:rFonts w:ascii="Times New Roman" w:hAnsi="Times New Roman" w:cs="Times New Roman"/>
          <w:b/>
          <w:bCs/>
          <w:sz w:val="20"/>
          <w:szCs w:val="20"/>
        </w:rPr>
        <w:t xml:space="preserve"> on</w:t>
      </w:r>
      <w:r w:rsidRPr="00965DDD">
        <w:rPr>
          <w:rFonts w:ascii="Times New Roman" w:hAnsi="Times New Roman" w:cs="Times New Roman"/>
          <w:b/>
          <w:bCs/>
          <w:sz w:val="20"/>
          <w:szCs w:val="20"/>
        </w:rPr>
        <w:t xml:space="preserve"> sex</w:t>
      </w:r>
      <w:r w:rsidR="00F67B32" w:rsidRPr="00965DDD">
        <w:rPr>
          <w:rFonts w:ascii="Times New Roman" w:hAnsi="Times New Roman" w:cs="Times New Roman"/>
          <w:b/>
          <w:bCs/>
          <w:sz w:val="20"/>
          <w:szCs w:val="20"/>
        </w:rPr>
        <w:t>-</w:t>
      </w:r>
      <w:r w:rsidRPr="00965DDD">
        <w:rPr>
          <w:rFonts w:ascii="Times New Roman" w:hAnsi="Times New Roman" w:cs="Times New Roman"/>
          <w:b/>
          <w:bCs/>
          <w:sz w:val="20"/>
          <w:szCs w:val="20"/>
        </w:rPr>
        <w:t xml:space="preserve">reverse </w:t>
      </w:r>
      <w:r w:rsidR="002D1870" w:rsidRPr="00965DDD">
        <w:rPr>
          <w:rFonts w:ascii="Times New Roman" w:hAnsi="Times New Roman" w:cs="Times New Roman"/>
          <w:b/>
          <w:bCs/>
          <w:sz w:val="20"/>
          <w:szCs w:val="20"/>
        </w:rPr>
        <w:t xml:space="preserve">on </w:t>
      </w:r>
      <w:r w:rsidRPr="00965DDD">
        <w:rPr>
          <w:rFonts w:ascii="Times New Roman" w:hAnsi="Times New Roman" w:cs="Times New Roman"/>
          <w:b/>
          <w:bCs/>
          <w:sz w:val="20"/>
          <w:szCs w:val="20"/>
        </w:rPr>
        <w:t xml:space="preserve">Nile Tilapia with respect to </w:t>
      </w:r>
      <w:r w:rsidR="007B515B" w:rsidRPr="00965DDD">
        <w:rPr>
          <w:rFonts w:ascii="Times New Roman" w:hAnsi="Times New Roman" w:cs="Times New Roman"/>
          <w:b/>
          <w:bCs/>
          <w:sz w:val="20"/>
          <w:szCs w:val="20"/>
        </w:rPr>
        <w:t>its</w:t>
      </w:r>
      <w:r w:rsidR="009A4630" w:rsidRPr="00965DDD">
        <w:rPr>
          <w:rFonts w:ascii="Times New Roman" w:hAnsi="Times New Roman" w:cs="Times New Roman"/>
          <w:b/>
          <w:bCs/>
          <w:sz w:val="20"/>
          <w:szCs w:val="20"/>
        </w:rPr>
        <w:t xml:space="preserve"> </w:t>
      </w:r>
      <w:r w:rsidR="007B515B" w:rsidRPr="00965DDD">
        <w:rPr>
          <w:rFonts w:ascii="Times New Roman" w:hAnsi="Times New Roman" w:cs="Times New Roman"/>
          <w:b/>
          <w:bCs/>
          <w:sz w:val="20"/>
          <w:szCs w:val="20"/>
        </w:rPr>
        <w:t>chemical composition</w:t>
      </w:r>
    </w:p>
    <w:p w:rsidR="008937B8" w:rsidRPr="00965DDD" w:rsidRDefault="008937B8" w:rsidP="00EB6438">
      <w:pPr>
        <w:autoSpaceDE w:val="0"/>
        <w:autoSpaceDN w:val="0"/>
        <w:adjustRightInd w:val="0"/>
        <w:snapToGrid w:val="0"/>
        <w:spacing w:line="240" w:lineRule="auto"/>
        <w:ind w:left="0" w:firstLine="0"/>
        <w:jc w:val="center"/>
        <w:rPr>
          <w:rFonts w:ascii="Times New Roman" w:hAnsi="Times New Roman" w:cs="Times New Roman"/>
          <w:b/>
          <w:bCs/>
          <w:sz w:val="20"/>
          <w:szCs w:val="20"/>
        </w:rPr>
      </w:pPr>
    </w:p>
    <w:p w:rsidR="008937B8" w:rsidRPr="00965DDD" w:rsidRDefault="00AD5C00" w:rsidP="00EB6438">
      <w:pPr>
        <w:autoSpaceDE w:val="0"/>
        <w:autoSpaceDN w:val="0"/>
        <w:adjustRightInd w:val="0"/>
        <w:snapToGrid w:val="0"/>
        <w:spacing w:line="240" w:lineRule="auto"/>
        <w:ind w:left="0" w:firstLine="0"/>
        <w:jc w:val="center"/>
        <w:rPr>
          <w:rFonts w:ascii="Times New Roman" w:hAnsi="Times New Roman" w:cs="Times New Roman"/>
          <w:sz w:val="20"/>
          <w:szCs w:val="20"/>
          <w:vertAlign w:val="superscript"/>
          <w:lang w:eastAsia="zh-CN"/>
        </w:rPr>
      </w:pPr>
      <w:r w:rsidRPr="00965DDD">
        <w:rPr>
          <w:rFonts w:ascii="Times New Roman" w:hAnsi="Times New Roman" w:cs="Times New Roman"/>
          <w:sz w:val="20"/>
          <w:szCs w:val="20"/>
        </w:rPr>
        <w:t>Ahmed I</w:t>
      </w:r>
      <w:r w:rsidR="009A4630" w:rsidRPr="00965DDD">
        <w:rPr>
          <w:rFonts w:ascii="Times New Roman" w:hAnsi="Times New Roman" w:cs="Times New Roman"/>
          <w:sz w:val="20"/>
          <w:szCs w:val="20"/>
        </w:rPr>
        <w:t xml:space="preserve">smail </w:t>
      </w:r>
      <w:r w:rsidRPr="00965DDD">
        <w:rPr>
          <w:rFonts w:ascii="Times New Roman" w:hAnsi="Times New Roman" w:cs="Times New Roman"/>
          <w:sz w:val="20"/>
          <w:szCs w:val="20"/>
        </w:rPr>
        <w:t>Noor El Deen</w:t>
      </w:r>
      <w:r w:rsidR="009A4630" w:rsidRPr="00965DDD">
        <w:rPr>
          <w:rFonts w:ascii="Times New Roman" w:hAnsi="Times New Roman" w:cs="Times New Roman"/>
          <w:sz w:val="20"/>
          <w:szCs w:val="20"/>
          <w:vertAlign w:val="superscript"/>
        </w:rPr>
        <w:t>1</w:t>
      </w:r>
      <w:r w:rsidR="00DF7E39" w:rsidRPr="00965DDD">
        <w:rPr>
          <w:rFonts w:ascii="Times New Roman" w:hAnsi="Times New Roman" w:cs="Times New Roman"/>
          <w:sz w:val="20"/>
          <w:szCs w:val="20"/>
        </w:rPr>
        <w:t>, Mona S</w:t>
      </w:r>
      <w:r w:rsidR="009A4630" w:rsidRPr="00965DDD">
        <w:rPr>
          <w:rFonts w:ascii="Times New Roman" w:hAnsi="Times New Roman" w:cs="Times New Roman"/>
          <w:sz w:val="20"/>
          <w:szCs w:val="20"/>
        </w:rPr>
        <w:t>aad</w:t>
      </w:r>
      <w:r w:rsidR="008937B8" w:rsidRPr="00965DDD">
        <w:rPr>
          <w:rFonts w:ascii="Times New Roman" w:hAnsi="Times New Roman" w:cs="Times New Roman"/>
          <w:sz w:val="20"/>
          <w:szCs w:val="20"/>
        </w:rPr>
        <w:t xml:space="preserve"> </w:t>
      </w:r>
      <w:r w:rsidR="00DF7E39" w:rsidRPr="00965DDD">
        <w:rPr>
          <w:rFonts w:ascii="Times New Roman" w:hAnsi="Times New Roman" w:cs="Times New Roman"/>
          <w:sz w:val="20"/>
          <w:szCs w:val="20"/>
        </w:rPr>
        <w:t>Zaki</w:t>
      </w:r>
      <w:bookmarkStart w:id="0" w:name="_GoBack"/>
      <w:bookmarkEnd w:id="0"/>
      <w:r w:rsidR="009A4630" w:rsidRPr="00965DDD">
        <w:rPr>
          <w:rFonts w:ascii="Times New Roman" w:hAnsi="Times New Roman" w:cs="Times New Roman"/>
          <w:sz w:val="20"/>
          <w:szCs w:val="20"/>
          <w:vertAlign w:val="superscript"/>
        </w:rPr>
        <w:t>1</w:t>
      </w:r>
      <w:r w:rsidRPr="00965DDD">
        <w:rPr>
          <w:rFonts w:ascii="Times New Roman" w:hAnsi="Times New Roman" w:cs="Times New Roman"/>
          <w:sz w:val="20"/>
          <w:szCs w:val="20"/>
        </w:rPr>
        <w:t xml:space="preserve"> and </w:t>
      </w:r>
      <w:r w:rsidR="00431EAD" w:rsidRPr="00965DDD">
        <w:rPr>
          <w:rFonts w:ascii="Times New Roman" w:hAnsi="Times New Roman" w:cs="Times New Roman"/>
          <w:sz w:val="20"/>
          <w:szCs w:val="20"/>
        </w:rPr>
        <w:t>Manal Esam</w:t>
      </w:r>
      <w:r w:rsidR="008937B8" w:rsidRPr="00965DDD">
        <w:rPr>
          <w:rFonts w:ascii="Times New Roman" w:hAnsi="Times New Roman" w:cs="Times New Roman"/>
          <w:sz w:val="20"/>
          <w:szCs w:val="20"/>
        </w:rPr>
        <w:t xml:space="preserve"> </w:t>
      </w:r>
      <w:r w:rsidR="00431EAD" w:rsidRPr="00965DDD">
        <w:rPr>
          <w:rFonts w:ascii="Times New Roman" w:hAnsi="Times New Roman" w:cs="Times New Roman"/>
          <w:sz w:val="20"/>
          <w:szCs w:val="20"/>
        </w:rPr>
        <w:t>Shafi</w:t>
      </w:r>
      <w:r w:rsidR="009E1DAD" w:rsidRPr="00965DDD">
        <w:rPr>
          <w:rFonts w:ascii="Times New Roman" w:hAnsi="Times New Roman" w:cs="Times New Roman"/>
          <w:sz w:val="20"/>
          <w:szCs w:val="20"/>
          <w:vertAlign w:val="superscript"/>
        </w:rPr>
        <w:t>2</w:t>
      </w:r>
    </w:p>
    <w:p w:rsidR="008937B8" w:rsidRPr="00965DDD" w:rsidRDefault="008937B8" w:rsidP="00EB6438">
      <w:pPr>
        <w:autoSpaceDE w:val="0"/>
        <w:autoSpaceDN w:val="0"/>
        <w:adjustRightInd w:val="0"/>
        <w:snapToGrid w:val="0"/>
        <w:spacing w:line="240" w:lineRule="auto"/>
        <w:ind w:left="0" w:firstLine="0"/>
        <w:jc w:val="center"/>
        <w:rPr>
          <w:rFonts w:ascii="Times New Roman" w:hAnsi="Times New Roman" w:cs="Times New Roman"/>
          <w:sz w:val="20"/>
          <w:szCs w:val="20"/>
          <w:vertAlign w:val="superscript"/>
          <w:lang w:eastAsia="zh-CN"/>
        </w:rPr>
      </w:pPr>
    </w:p>
    <w:p w:rsidR="00431EAD" w:rsidRPr="00965DDD" w:rsidRDefault="00431EAD" w:rsidP="00EB6438">
      <w:pPr>
        <w:autoSpaceDE w:val="0"/>
        <w:autoSpaceDN w:val="0"/>
        <w:adjustRightInd w:val="0"/>
        <w:snapToGrid w:val="0"/>
        <w:spacing w:line="240" w:lineRule="auto"/>
        <w:ind w:left="0" w:firstLine="0"/>
        <w:jc w:val="center"/>
        <w:rPr>
          <w:rFonts w:ascii="Times New Roman" w:hAnsi="Times New Roman" w:cs="Times New Roman"/>
          <w:sz w:val="20"/>
          <w:szCs w:val="20"/>
        </w:rPr>
      </w:pPr>
      <w:r w:rsidRPr="00965DDD">
        <w:rPr>
          <w:rFonts w:ascii="Times New Roman" w:hAnsi="Times New Roman" w:cs="Times New Roman"/>
          <w:sz w:val="20"/>
          <w:szCs w:val="20"/>
        </w:rPr>
        <w:t>Hydrobiology department</w:t>
      </w:r>
      <w:r w:rsidR="00EB6438" w:rsidRPr="00965DDD">
        <w:rPr>
          <w:rFonts w:ascii="Times New Roman" w:hAnsi="Times New Roman" w:cs="Times New Roman"/>
          <w:sz w:val="20"/>
          <w:szCs w:val="20"/>
        </w:rPr>
        <w:t>, V</w:t>
      </w:r>
      <w:r w:rsidRPr="00965DDD">
        <w:rPr>
          <w:rFonts w:ascii="Times New Roman" w:hAnsi="Times New Roman" w:cs="Times New Roman"/>
          <w:sz w:val="20"/>
          <w:szCs w:val="20"/>
        </w:rPr>
        <w:t>eterinary Division.</w:t>
      </w:r>
      <w:r w:rsidR="00EB6438" w:rsidRPr="00965DDD">
        <w:rPr>
          <w:rFonts w:ascii="Times New Roman" w:hAnsi="Times New Roman" w:cs="Times New Roman"/>
          <w:sz w:val="20"/>
          <w:szCs w:val="20"/>
        </w:rPr>
        <w:t>, N</w:t>
      </w:r>
      <w:r w:rsidRPr="00965DDD">
        <w:rPr>
          <w:rFonts w:ascii="Times New Roman" w:hAnsi="Times New Roman" w:cs="Times New Roman"/>
          <w:sz w:val="20"/>
          <w:szCs w:val="20"/>
        </w:rPr>
        <w:t>ational Research Center</w:t>
      </w:r>
      <w:r w:rsidR="00EB6438" w:rsidRPr="00965DDD">
        <w:rPr>
          <w:rFonts w:ascii="Times New Roman" w:hAnsi="Times New Roman" w:cs="Times New Roman"/>
          <w:sz w:val="20"/>
          <w:szCs w:val="20"/>
        </w:rPr>
        <w:t>, E</w:t>
      </w:r>
      <w:r w:rsidRPr="00965DDD">
        <w:rPr>
          <w:rFonts w:ascii="Times New Roman" w:hAnsi="Times New Roman" w:cs="Times New Roman"/>
          <w:sz w:val="20"/>
          <w:szCs w:val="20"/>
        </w:rPr>
        <w:t>gypt</w:t>
      </w:r>
    </w:p>
    <w:p w:rsidR="00431EAD" w:rsidRPr="00965DDD" w:rsidRDefault="009E1DAD" w:rsidP="00EB6438">
      <w:pPr>
        <w:autoSpaceDE w:val="0"/>
        <w:autoSpaceDN w:val="0"/>
        <w:adjustRightInd w:val="0"/>
        <w:snapToGrid w:val="0"/>
        <w:spacing w:line="240" w:lineRule="auto"/>
        <w:ind w:left="0" w:firstLine="0"/>
        <w:jc w:val="center"/>
        <w:rPr>
          <w:rFonts w:ascii="Times New Roman" w:hAnsi="Times New Roman" w:cs="Times New Roman"/>
          <w:sz w:val="20"/>
          <w:szCs w:val="20"/>
        </w:rPr>
      </w:pPr>
      <w:r w:rsidRPr="00965DDD">
        <w:rPr>
          <w:rFonts w:ascii="Times New Roman" w:hAnsi="Times New Roman" w:cs="Times New Roman"/>
          <w:sz w:val="20"/>
          <w:szCs w:val="20"/>
          <w:vertAlign w:val="superscript"/>
        </w:rPr>
        <w:t>2</w:t>
      </w:r>
      <w:r w:rsidR="00431EAD" w:rsidRPr="00965DDD">
        <w:rPr>
          <w:rFonts w:ascii="Times New Roman" w:hAnsi="Times New Roman" w:cs="Times New Roman"/>
          <w:sz w:val="20"/>
          <w:szCs w:val="20"/>
        </w:rPr>
        <w:t>Zoology</w:t>
      </w:r>
      <w:r w:rsidR="00EB6438" w:rsidRPr="00965DDD">
        <w:rPr>
          <w:rFonts w:ascii="Times New Roman" w:hAnsi="Times New Roman" w:cs="Times New Roman"/>
          <w:sz w:val="20"/>
          <w:szCs w:val="20"/>
        </w:rPr>
        <w:t>, d</w:t>
      </w:r>
      <w:r w:rsidR="00431EAD" w:rsidRPr="00965DDD">
        <w:rPr>
          <w:rFonts w:ascii="Times New Roman" w:hAnsi="Times New Roman" w:cs="Times New Roman"/>
          <w:sz w:val="20"/>
          <w:szCs w:val="20"/>
        </w:rPr>
        <w:t>epartment of Biologlcal</w:t>
      </w:r>
      <w:r w:rsidR="008937B8" w:rsidRPr="00965DDD">
        <w:rPr>
          <w:rFonts w:ascii="Times New Roman" w:hAnsi="Times New Roman" w:cs="Times New Roman"/>
          <w:sz w:val="20"/>
          <w:szCs w:val="20"/>
        </w:rPr>
        <w:t xml:space="preserve"> </w:t>
      </w:r>
      <w:r w:rsidR="00431EAD" w:rsidRPr="00965DDD">
        <w:rPr>
          <w:rFonts w:ascii="Times New Roman" w:hAnsi="Times New Roman" w:cs="Times New Roman"/>
          <w:sz w:val="20"/>
          <w:szCs w:val="20"/>
        </w:rPr>
        <w:t>Science</w:t>
      </w:r>
      <w:r w:rsidR="00EB6438" w:rsidRPr="00965DDD">
        <w:rPr>
          <w:rFonts w:ascii="Times New Roman" w:hAnsi="Times New Roman" w:cs="Times New Roman"/>
          <w:sz w:val="20"/>
          <w:szCs w:val="20"/>
        </w:rPr>
        <w:t>, K</w:t>
      </w:r>
      <w:r w:rsidR="00431EAD" w:rsidRPr="00965DDD">
        <w:rPr>
          <w:rFonts w:ascii="Times New Roman" w:hAnsi="Times New Roman" w:cs="Times New Roman"/>
          <w:sz w:val="20"/>
          <w:szCs w:val="20"/>
        </w:rPr>
        <w:t>ing Abdulaziz</w:t>
      </w:r>
      <w:r w:rsidR="00EB6438" w:rsidRPr="00965DDD">
        <w:rPr>
          <w:rFonts w:ascii="Times New Roman" w:hAnsi="Times New Roman" w:cs="Times New Roman"/>
          <w:sz w:val="20"/>
          <w:szCs w:val="20"/>
        </w:rPr>
        <w:t>, U</w:t>
      </w:r>
      <w:r w:rsidR="00431EAD" w:rsidRPr="00965DDD">
        <w:rPr>
          <w:rFonts w:ascii="Times New Roman" w:hAnsi="Times New Roman" w:cs="Times New Roman"/>
          <w:sz w:val="20"/>
          <w:szCs w:val="20"/>
        </w:rPr>
        <w:t>niv.</w:t>
      </w:r>
      <w:r w:rsidR="00EB6438" w:rsidRPr="00965DDD">
        <w:rPr>
          <w:rFonts w:ascii="Times New Roman" w:hAnsi="Times New Roman" w:cs="Times New Roman"/>
          <w:sz w:val="20"/>
          <w:szCs w:val="20"/>
        </w:rPr>
        <w:t>, J</w:t>
      </w:r>
      <w:r w:rsidR="00431EAD" w:rsidRPr="00965DDD">
        <w:rPr>
          <w:rFonts w:ascii="Times New Roman" w:hAnsi="Times New Roman" w:cs="Times New Roman"/>
          <w:sz w:val="20"/>
          <w:szCs w:val="20"/>
        </w:rPr>
        <w:t>eddah,21589</w:t>
      </w:r>
      <w:r w:rsidR="00EB6438" w:rsidRPr="00965DDD">
        <w:rPr>
          <w:rFonts w:ascii="Times New Roman" w:hAnsi="Times New Roman" w:cs="Times New Roman"/>
          <w:sz w:val="20"/>
          <w:szCs w:val="20"/>
        </w:rPr>
        <w:t>, S</w:t>
      </w:r>
      <w:r w:rsidR="00431EAD" w:rsidRPr="00965DDD">
        <w:rPr>
          <w:rFonts w:ascii="Times New Roman" w:hAnsi="Times New Roman" w:cs="Times New Roman"/>
          <w:sz w:val="20"/>
          <w:szCs w:val="20"/>
        </w:rPr>
        <w:t>audi Arabia.</w:t>
      </w:r>
    </w:p>
    <w:p w:rsidR="008937B8" w:rsidRPr="00965DDD" w:rsidRDefault="00431EAD" w:rsidP="00EB6438">
      <w:pPr>
        <w:autoSpaceDE w:val="0"/>
        <w:autoSpaceDN w:val="0"/>
        <w:adjustRightInd w:val="0"/>
        <w:snapToGrid w:val="0"/>
        <w:spacing w:line="240" w:lineRule="auto"/>
        <w:ind w:left="0" w:firstLine="0"/>
        <w:jc w:val="center"/>
        <w:rPr>
          <w:rFonts w:ascii="Times New Roman" w:hAnsi="Times New Roman" w:cs="Times New Roman"/>
          <w:sz w:val="20"/>
          <w:szCs w:val="20"/>
        </w:rPr>
      </w:pPr>
      <w:r w:rsidRPr="00965DDD">
        <w:rPr>
          <w:rFonts w:ascii="Times New Roman" w:hAnsi="Times New Roman" w:cs="Times New Roman"/>
          <w:sz w:val="20"/>
          <w:szCs w:val="20"/>
        </w:rPr>
        <w:t xml:space="preserve">Correspond author: </w:t>
      </w:r>
      <w:hyperlink r:id="rId7" w:history="1">
        <w:r w:rsidRPr="00965DDD">
          <w:rPr>
            <w:rStyle w:val="Hyperlink"/>
            <w:rFonts w:ascii="Times New Roman" w:hAnsi="Times New Roman" w:cs="Times New Roman"/>
            <w:sz w:val="20"/>
            <w:szCs w:val="20"/>
          </w:rPr>
          <w:t>drahmednoor200254@gmail.com</w:t>
        </w:r>
      </w:hyperlink>
    </w:p>
    <w:p w:rsidR="008937B8" w:rsidRPr="00965DDD" w:rsidRDefault="008937B8" w:rsidP="00EB6438">
      <w:pPr>
        <w:autoSpaceDE w:val="0"/>
        <w:autoSpaceDN w:val="0"/>
        <w:adjustRightInd w:val="0"/>
        <w:snapToGrid w:val="0"/>
        <w:spacing w:line="240" w:lineRule="auto"/>
        <w:ind w:left="0" w:firstLine="0"/>
        <w:jc w:val="center"/>
        <w:rPr>
          <w:rFonts w:ascii="Times New Roman" w:hAnsi="Times New Roman" w:cs="Times New Roman"/>
          <w:sz w:val="20"/>
          <w:szCs w:val="20"/>
        </w:rPr>
      </w:pPr>
    </w:p>
    <w:p w:rsidR="00D83B5F" w:rsidRPr="00965DDD" w:rsidRDefault="00D83B5F" w:rsidP="00EB6438">
      <w:pPr>
        <w:autoSpaceDE w:val="0"/>
        <w:autoSpaceDN w:val="0"/>
        <w:adjustRightInd w:val="0"/>
        <w:snapToGrid w:val="0"/>
        <w:spacing w:line="240" w:lineRule="auto"/>
        <w:ind w:left="0" w:firstLine="0"/>
        <w:rPr>
          <w:rFonts w:ascii="Times New Roman" w:hAnsi="Times New Roman" w:cs="Times New Roman"/>
          <w:b/>
          <w:bCs/>
          <w:sz w:val="20"/>
          <w:szCs w:val="20"/>
          <w:lang w:bidi="ar-EG"/>
        </w:rPr>
      </w:pPr>
      <w:r w:rsidRPr="00965DDD">
        <w:rPr>
          <w:rFonts w:ascii="Times New Roman" w:hAnsi="Times New Roman" w:cs="Times New Roman"/>
          <w:b/>
          <w:bCs/>
          <w:sz w:val="20"/>
          <w:szCs w:val="20"/>
        </w:rPr>
        <w:t>Abstract:</w:t>
      </w:r>
      <w:r w:rsidR="009E1DAD" w:rsidRPr="00965DDD">
        <w:rPr>
          <w:rFonts w:ascii="Times New Roman" w:hAnsi="Times New Roman" w:cs="Times New Roman"/>
          <w:b/>
          <w:bCs/>
          <w:sz w:val="20"/>
          <w:szCs w:val="20"/>
          <w:lang w:bidi="ar-EG"/>
        </w:rPr>
        <w:t xml:space="preserve"> </w:t>
      </w:r>
      <w:r w:rsidRPr="00965DDD">
        <w:rPr>
          <w:rFonts w:ascii="Times New Roman" w:hAnsi="Times New Roman" w:cs="Times New Roman"/>
          <w:i/>
          <w:iCs/>
          <w:sz w:val="20"/>
          <w:szCs w:val="20"/>
        </w:rPr>
        <w:t>Terriblusterrestris</w:t>
      </w:r>
      <w:r w:rsidRPr="00965DDD">
        <w:rPr>
          <w:rFonts w:ascii="Times New Roman" w:hAnsi="Times New Roman" w:cs="Times New Roman"/>
          <w:sz w:val="20"/>
          <w:szCs w:val="20"/>
        </w:rPr>
        <w:t xml:space="preserve"> considered the save feed additive for sex</w:t>
      </w:r>
      <w:r w:rsidR="009A4630" w:rsidRPr="00965DDD">
        <w:rPr>
          <w:rFonts w:ascii="Times New Roman" w:hAnsi="Times New Roman" w:cs="Times New Roman"/>
          <w:sz w:val="20"/>
          <w:szCs w:val="20"/>
        </w:rPr>
        <w:t xml:space="preserve"> </w:t>
      </w:r>
      <w:r w:rsidRPr="00965DDD">
        <w:rPr>
          <w:rFonts w:ascii="Times New Roman" w:hAnsi="Times New Roman" w:cs="Times New Roman"/>
          <w:sz w:val="20"/>
          <w:szCs w:val="20"/>
        </w:rPr>
        <w:t>reverse of Nile tilapia offspring</w:t>
      </w:r>
      <w:r w:rsidR="00EB6438" w:rsidRPr="00965DDD">
        <w:rPr>
          <w:rFonts w:ascii="Times New Roman" w:hAnsi="Times New Roman" w:cs="Times New Roman"/>
          <w:sz w:val="20"/>
          <w:szCs w:val="20"/>
        </w:rPr>
        <w:t>. M</w:t>
      </w:r>
      <w:r w:rsidRPr="00965DDD">
        <w:rPr>
          <w:rFonts w:ascii="Times New Roman" w:hAnsi="Times New Roman" w:cs="Times New Roman"/>
          <w:sz w:val="20"/>
          <w:szCs w:val="20"/>
        </w:rPr>
        <w:t xml:space="preserve">onosex fries of Nile tilapia (mean weight 0.020 ± 0.005 g; mean length 1.20 ± 0.003 cm) were subjected to dietary treatment (commercial fish feed,32% crude </w:t>
      </w:r>
      <w:bookmarkStart w:id="1" w:name="_Hlk12637119"/>
      <w:r w:rsidRPr="00965DDD">
        <w:rPr>
          <w:rFonts w:ascii="Times New Roman" w:hAnsi="Times New Roman" w:cs="Times New Roman"/>
          <w:sz w:val="20"/>
          <w:szCs w:val="20"/>
        </w:rPr>
        <w:t>pro</w:t>
      </w:r>
      <w:bookmarkEnd w:id="1"/>
      <w:r w:rsidRPr="00965DDD">
        <w:rPr>
          <w:rFonts w:ascii="Times New Roman" w:hAnsi="Times New Roman" w:cs="Times New Roman"/>
          <w:sz w:val="20"/>
          <w:szCs w:val="20"/>
        </w:rPr>
        <w:t xml:space="preserve">tein) with Aquatic extract of </w:t>
      </w:r>
      <w:r w:rsidR="006A06EC" w:rsidRPr="00965DDD">
        <w:rPr>
          <w:rFonts w:ascii="Times New Roman" w:hAnsi="Times New Roman" w:cs="Times New Roman"/>
          <w:i/>
          <w:iCs/>
          <w:sz w:val="20"/>
          <w:szCs w:val="20"/>
        </w:rPr>
        <w:t>Tribulus Terrestris</w:t>
      </w:r>
      <w:r w:rsidR="00A270E0" w:rsidRPr="00965DDD">
        <w:rPr>
          <w:rFonts w:ascii="Times New Roman" w:hAnsi="Times New Roman" w:cs="Times New Roman" w:hint="eastAsia"/>
          <w:i/>
          <w:iCs/>
          <w:sz w:val="20"/>
          <w:szCs w:val="20"/>
          <w:lang w:eastAsia="zh-CN"/>
        </w:rPr>
        <w:t xml:space="preserve"> </w:t>
      </w:r>
      <w:r w:rsidRPr="00965DDD">
        <w:rPr>
          <w:rFonts w:ascii="Times New Roman" w:hAnsi="Times New Roman" w:cs="Times New Roman"/>
          <w:sz w:val="20"/>
          <w:szCs w:val="20"/>
        </w:rPr>
        <w:t>at different concentrations (0.0,1.0, 2, 3 g/kg feed were orally administered to sexually undifferentiated fries from the 3</w:t>
      </w:r>
      <w:r w:rsidRPr="00965DDD">
        <w:rPr>
          <w:rFonts w:ascii="Times New Roman" w:hAnsi="Times New Roman" w:cs="Times New Roman"/>
          <w:sz w:val="20"/>
          <w:szCs w:val="20"/>
          <w:vertAlign w:val="superscript"/>
        </w:rPr>
        <w:t>rd</w:t>
      </w:r>
      <w:r w:rsidRPr="00965DDD">
        <w:rPr>
          <w:rFonts w:ascii="Times New Roman" w:hAnsi="Times New Roman" w:cs="Times New Roman"/>
          <w:sz w:val="20"/>
          <w:szCs w:val="20"/>
        </w:rPr>
        <w:t xml:space="preserve"> to the 28</w:t>
      </w:r>
      <w:r w:rsidRPr="00965DDD">
        <w:rPr>
          <w:rFonts w:ascii="Times New Roman" w:hAnsi="Times New Roman" w:cs="Times New Roman"/>
          <w:sz w:val="20"/>
          <w:szCs w:val="20"/>
          <w:vertAlign w:val="superscript"/>
        </w:rPr>
        <w:t>th</w:t>
      </w:r>
      <w:r w:rsidR="00A270E0" w:rsidRPr="00965DDD">
        <w:rPr>
          <w:rFonts w:ascii="Times New Roman" w:hAnsi="Times New Roman" w:cs="Times New Roman" w:hint="eastAsia"/>
          <w:sz w:val="20"/>
          <w:szCs w:val="20"/>
          <w:vertAlign w:val="superscript"/>
          <w:lang w:eastAsia="zh-CN"/>
        </w:rPr>
        <w:t xml:space="preserve"> </w:t>
      </w:r>
      <w:r w:rsidRPr="00965DDD">
        <w:rPr>
          <w:rFonts w:ascii="Times New Roman" w:hAnsi="Times New Roman" w:cs="Times New Roman"/>
          <w:sz w:val="20"/>
          <w:szCs w:val="20"/>
        </w:rPr>
        <w:t xml:space="preserve">days post hatching to produce male tilapia population. to evaluate the efficacy of the plant extract for induction of sex reverse and growth in fish. Dietary supplementation with the plant extract at the concentration of 2.0 g/kg feed showed the highest percentage (97.43 ± 0.13) of males and may be considered to be the best concentration among the selected concentrations for monosex tilapia production with </w:t>
      </w:r>
      <w:r w:rsidR="006A06EC" w:rsidRPr="00965DDD">
        <w:rPr>
          <w:rFonts w:ascii="Times New Roman" w:hAnsi="Times New Roman" w:cs="Times New Roman"/>
          <w:i/>
          <w:iCs/>
          <w:sz w:val="20"/>
          <w:szCs w:val="20"/>
        </w:rPr>
        <w:t>Tribulus Terrestris</w:t>
      </w:r>
      <w:r w:rsidRPr="00965DDD">
        <w:rPr>
          <w:rFonts w:ascii="Times New Roman" w:hAnsi="Times New Roman" w:cs="Times New Roman"/>
          <w:sz w:val="20"/>
          <w:szCs w:val="20"/>
        </w:rPr>
        <w:t xml:space="preserve"> extract. The result of the study indicates that </w:t>
      </w:r>
      <w:r w:rsidR="00A6788B" w:rsidRPr="00965DDD">
        <w:rPr>
          <w:rFonts w:ascii="Times New Roman" w:hAnsi="Times New Roman" w:cs="Times New Roman"/>
          <w:color w:val="000000"/>
          <w:sz w:val="20"/>
          <w:szCs w:val="20"/>
        </w:rPr>
        <w:t>aquaus</w:t>
      </w:r>
      <w:r w:rsidRPr="00965DDD">
        <w:rPr>
          <w:rFonts w:ascii="Times New Roman" w:hAnsi="Times New Roman" w:cs="Times New Roman"/>
          <w:sz w:val="20"/>
          <w:szCs w:val="20"/>
        </w:rPr>
        <w:t xml:space="preserve"> extract of </w:t>
      </w:r>
      <w:r w:rsidR="006A06EC" w:rsidRPr="00965DDD">
        <w:rPr>
          <w:rFonts w:ascii="Times New Roman" w:hAnsi="Times New Roman" w:cs="Times New Roman"/>
          <w:i/>
          <w:iCs/>
          <w:sz w:val="20"/>
          <w:szCs w:val="20"/>
        </w:rPr>
        <w:t>Tribulus Terrestris</w:t>
      </w:r>
      <w:r w:rsidR="00A270E0" w:rsidRPr="00965DDD">
        <w:rPr>
          <w:rFonts w:ascii="Times New Roman" w:hAnsi="Times New Roman" w:cs="Times New Roman" w:hint="eastAsia"/>
          <w:i/>
          <w:iCs/>
          <w:sz w:val="20"/>
          <w:szCs w:val="20"/>
          <w:lang w:eastAsia="zh-CN"/>
        </w:rPr>
        <w:t xml:space="preserve"> </w:t>
      </w:r>
      <w:r w:rsidR="00A270E0" w:rsidRPr="00965DDD">
        <w:rPr>
          <w:rFonts w:ascii="Times New Roman" w:hAnsi="Times New Roman" w:cs="Times New Roman"/>
          <w:sz w:val="20"/>
          <w:szCs w:val="20"/>
        </w:rPr>
        <w:t>extract</w:t>
      </w:r>
      <w:r w:rsidRPr="00965DDD">
        <w:rPr>
          <w:rFonts w:ascii="Times New Roman" w:hAnsi="Times New Roman" w:cs="Times New Roman"/>
          <w:sz w:val="20"/>
          <w:szCs w:val="20"/>
        </w:rPr>
        <w:t xml:space="preserve"> may have potential for inducing sex reversal in fish and this biodegradable natural plant material may be used for monosex tilapia production instead of synthetic steroids.</w:t>
      </w:r>
      <w:r w:rsidR="008937B8" w:rsidRPr="00965DDD">
        <w:rPr>
          <w:rFonts w:ascii="Times New Roman" w:hAnsi="Times New Roman" w:cs="Times New Roman"/>
          <w:sz w:val="20"/>
          <w:szCs w:val="20"/>
        </w:rPr>
        <w:t xml:space="preserve"> </w:t>
      </w:r>
    </w:p>
    <w:p w:rsidR="00EB6438" w:rsidRPr="00965DDD" w:rsidRDefault="00EB6438" w:rsidP="00EB6438">
      <w:pPr>
        <w:autoSpaceDE w:val="0"/>
        <w:autoSpaceDN w:val="0"/>
        <w:adjustRightInd w:val="0"/>
        <w:snapToGrid w:val="0"/>
        <w:spacing w:line="240" w:lineRule="auto"/>
        <w:ind w:left="0" w:firstLine="0"/>
        <w:rPr>
          <w:rFonts w:ascii="Times New Roman" w:hAnsi="Times New Roman" w:cs="Times New Roman"/>
          <w:b/>
          <w:bCs/>
          <w:sz w:val="20"/>
          <w:szCs w:val="20"/>
        </w:rPr>
      </w:pPr>
      <w:r w:rsidRPr="00965DDD">
        <w:rPr>
          <w:rFonts w:ascii="Times New Roman" w:hAnsi="Times New Roman" w:cs="Times New Roman" w:hint="eastAsia"/>
          <w:sz w:val="20"/>
          <w:szCs w:val="20"/>
        </w:rPr>
        <w:t>[</w:t>
      </w:r>
      <w:r w:rsidRPr="00965DDD">
        <w:rPr>
          <w:rFonts w:ascii="Times New Roman" w:hAnsi="Times New Roman" w:cs="Times New Roman"/>
          <w:sz w:val="20"/>
          <w:szCs w:val="20"/>
        </w:rPr>
        <w:t>Ahmed Ismail Noor El Deen, Mona Saad Zaki and Manal Esam Shafi.</w:t>
      </w:r>
      <w:r w:rsidRPr="00965DDD">
        <w:rPr>
          <w:rFonts w:ascii="Times New Roman" w:hAnsi="Times New Roman" w:cs="Times New Roman" w:hint="eastAsia"/>
          <w:b/>
          <w:bCs/>
          <w:sz w:val="20"/>
          <w:szCs w:val="20"/>
          <w:lang w:bidi="fa-IR"/>
        </w:rPr>
        <w:t xml:space="preserve"> </w:t>
      </w:r>
      <w:r w:rsidRPr="00965DDD">
        <w:rPr>
          <w:rFonts w:ascii="Times New Roman" w:hAnsi="Times New Roman" w:cs="Times New Roman"/>
          <w:b/>
          <w:bCs/>
          <w:sz w:val="20"/>
          <w:szCs w:val="20"/>
        </w:rPr>
        <w:t xml:space="preserve">Assessment </w:t>
      </w:r>
      <w:r w:rsidRPr="00965DDD">
        <w:rPr>
          <w:rFonts w:ascii="Times New Roman" w:hAnsi="Times New Roman" w:cs="Times New Roman"/>
          <w:b/>
          <w:bCs/>
          <w:i/>
          <w:iCs/>
          <w:sz w:val="20"/>
          <w:szCs w:val="20"/>
        </w:rPr>
        <w:t>Tribulus terrestris</w:t>
      </w:r>
      <w:r w:rsidRPr="00965DDD">
        <w:rPr>
          <w:rFonts w:ascii="Times New Roman" w:hAnsi="Times New Roman" w:cs="Times New Roman"/>
          <w:b/>
          <w:bCs/>
          <w:sz w:val="20"/>
          <w:szCs w:val="20"/>
        </w:rPr>
        <w:t xml:space="preserve"> on sex-reverse on Nile Tilapia with respect to its chemical composition</w:t>
      </w:r>
      <w:r w:rsidRPr="00965DDD">
        <w:rPr>
          <w:rFonts w:ascii="Times New Roman" w:eastAsia="Times New Roman" w:hAnsi="Times New Roman" w:cs="Times New Roman"/>
          <w:b/>
          <w:bCs/>
          <w:sz w:val="20"/>
          <w:szCs w:val="20"/>
          <w:lang w:bidi="fa-IR"/>
        </w:rPr>
        <w:t>.</w:t>
      </w:r>
      <w:r w:rsidRPr="00965DDD">
        <w:rPr>
          <w:rFonts w:ascii="Times New Roman" w:hAnsi="Times New Roman" w:cs="Times New Roman"/>
          <w:bCs/>
          <w:i/>
          <w:sz w:val="20"/>
          <w:szCs w:val="20"/>
        </w:rPr>
        <w:t xml:space="preserve"> Researcher</w:t>
      </w:r>
      <w:r w:rsidRPr="00965DDD">
        <w:rPr>
          <w:rFonts w:ascii="Times New Roman" w:hAnsi="Times New Roman" w:cs="Times New Roman"/>
          <w:bCs/>
          <w:sz w:val="20"/>
          <w:szCs w:val="20"/>
        </w:rPr>
        <w:t xml:space="preserve"> 20</w:t>
      </w:r>
      <w:r w:rsidRPr="00965DDD">
        <w:rPr>
          <w:rFonts w:ascii="Times New Roman" w:hAnsi="Times New Roman" w:cs="Times New Roman" w:hint="eastAsia"/>
          <w:bCs/>
          <w:sz w:val="20"/>
          <w:szCs w:val="20"/>
        </w:rPr>
        <w:t>20</w:t>
      </w:r>
      <w:r w:rsidRPr="00965DDD">
        <w:rPr>
          <w:rFonts w:ascii="Times New Roman" w:hAnsi="Times New Roman" w:cs="Times New Roman"/>
          <w:bCs/>
          <w:sz w:val="20"/>
          <w:szCs w:val="20"/>
        </w:rPr>
        <w:t>;</w:t>
      </w:r>
      <w:r w:rsidRPr="00965DDD">
        <w:rPr>
          <w:rFonts w:ascii="Times New Roman" w:hAnsi="Times New Roman" w:cs="Times New Roman" w:hint="eastAsia"/>
          <w:bCs/>
          <w:sz w:val="20"/>
          <w:szCs w:val="20"/>
        </w:rPr>
        <w:t>12</w:t>
      </w:r>
      <w:r w:rsidRPr="00965DDD">
        <w:rPr>
          <w:rFonts w:ascii="Times New Roman" w:hAnsi="Times New Roman" w:cs="Times New Roman"/>
          <w:bCs/>
          <w:sz w:val="20"/>
          <w:szCs w:val="20"/>
        </w:rPr>
        <w:t>(</w:t>
      </w:r>
      <w:r w:rsidRPr="00965DDD">
        <w:rPr>
          <w:rFonts w:ascii="Times New Roman" w:hAnsi="Times New Roman" w:cs="Times New Roman" w:hint="eastAsia"/>
          <w:bCs/>
          <w:sz w:val="20"/>
          <w:szCs w:val="20"/>
        </w:rPr>
        <w:t>3</w:t>
      </w:r>
      <w:r w:rsidRPr="00965DDD">
        <w:rPr>
          <w:rFonts w:ascii="Times New Roman" w:hAnsi="Times New Roman" w:cs="Times New Roman"/>
          <w:bCs/>
          <w:sz w:val="20"/>
          <w:szCs w:val="20"/>
        </w:rPr>
        <w:t>):</w:t>
      </w:r>
      <w:r w:rsidR="005E0F03" w:rsidRPr="00965DDD">
        <w:rPr>
          <w:rFonts w:ascii="Times New Roman" w:hAnsi="Times New Roman" w:cs="Times New Roman"/>
          <w:noProof/>
          <w:color w:val="000000"/>
          <w:sz w:val="20"/>
          <w:szCs w:val="20"/>
        </w:rPr>
        <w:t>6-1</w:t>
      </w:r>
      <w:r w:rsidR="00A270E0" w:rsidRPr="00965DDD">
        <w:rPr>
          <w:rFonts w:ascii="Times New Roman" w:hAnsi="Times New Roman" w:cs="Times New Roman" w:hint="eastAsia"/>
          <w:noProof/>
          <w:color w:val="000000"/>
          <w:sz w:val="20"/>
          <w:szCs w:val="20"/>
          <w:lang w:eastAsia="zh-CN"/>
        </w:rPr>
        <w:t>1</w:t>
      </w:r>
      <w:r w:rsidRPr="00965DDD">
        <w:rPr>
          <w:rFonts w:ascii="Times New Roman" w:hAnsi="Times New Roman" w:cs="Times New Roman"/>
          <w:bCs/>
          <w:sz w:val="20"/>
          <w:szCs w:val="20"/>
        </w:rPr>
        <w:t xml:space="preserve">]. </w:t>
      </w:r>
      <w:r w:rsidRPr="00965DDD">
        <w:rPr>
          <w:rFonts w:ascii="Times New Roman" w:hAnsi="Times New Roman" w:cs="Times New Roman"/>
          <w:sz w:val="20"/>
          <w:szCs w:val="20"/>
        </w:rPr>
        <w:t>ISSN 1553-9865 (print); ISSN 2163-8950 (online)</w:t>
      </w:r>
      <w:r w:rsidRPr="00965DDD">
        <w:rPr>
          <w:rFonts w:ascii="Times New Roman" w:hAnsi="Times New Roman" w:cs="Times New Roman"/>
          <w:bCs/>
          <w:sz w:val="20"/>
          <w:szCs w:val="20"/>
        </w:rPr>
        <w:t xml:space="preserve">. </w:t>
      </w:r>
      <w:hyperlink r:id="rId8" w:history="1">
        <w:r w:rsidRPr="00965DDD">
          <w:rPr>
            <w:rStyle w:val="Hyperlink"/>
            <w:rFonts w:ascii="Times New Roman" w:hAnsi="Times New Roman" w:cs="Times New Roman"/>
            <w:color w:val="0000FF"/>
            <w:sz w:val="20"/>
            <w:szCs w:val="20"/>
          </w:rPr>
          <w:t>http://www.sciencepub.net/researcher</w:t>
        </w:r>
      </w:hyperlink>
      <w:r w:rsidRPr="00965DDD">
        <w:rPr>
          <w:rFonts w:ascii="Times New Roman" w:hAnsi="Times New Roman" w:cs="Times New Roman"/>
          <w:bCs/>
          <w:sz w:val="20"/>
          <w:szCs w:val="20"/>
        </w:rPr>
        <w:t>.</w:t>
      </w:r>
      <w:r w:rsidRPr="00965DDD">
        <w:rPr>
          <w:rFonts w:ascii="Times New Roman" w:hAnsi="Times New Roman" w:cs="Times New Roman" w:hint="eastAsia"/>
          <w:bCs/>
          <w:sz w:val="20"/>
          <w:szCs w:val="20"/>
        </w:rPr>
        <w:t xml:space="preserve"> </w:t>
      </w:r>
      <w:r w:rsidRPr="00965DDD">
        <w:rPr>
          <w:rFonts w:ascii="Times New Roman" w:hAnsi="Times New Roman" w:cs="Times New Roman" w:hint="eastAsia"/>
          <w:bCs/>
          <w:sz w:val="20"/>
          <w:szCs w:val="20"/>
          <w:lang w:eastAsia="zh-CN"/>
        </w:rPr>
        <w:t>2</w:t>
      </w:r>
      <w:r w:rsidRPr="00965DDD">
        <w:rPr>
          <w:rFonts w:ascii="Times New Roman" w:hAnsi="Times New Roman" w:cs="Times New Roman" w:hint="eastAsia"/>
          <w:bCs/>
          <w:sz w:val="20"/>
          <w:szCs w:val="20"/>
        </w:rPr>
        <w:t xml:space="preserve">. </w:t>
      </w:r>
      <w:r w:rsidRPr="00965DDD">
        <w:rPr>
          <w:rFonts w:ascii="Times New Roman" w:hAnsi="Times New Roman" w:cs="Times New Roman"/>
          <w:color w:val="000000"/>
          <w:sz w:val="20"/>
          <w:szCs w:val="20"/>
          <w:shd w:val="clear" w:color="auto" w:fill="FFFFFF"/>
        </w:rPr>
        <w:t>doi:</w:t>
      </w:r>
      <w:hyperlink r:id="rId9" w:history="1">
        <w:r w:rsidRPr="00965DDD">
          <w:rPr>
            <w:rStyle w:val="Hyperlink"/>
            <w:rFonts w:ascii="Times New Roman" w:hAnsi="Times New Roman" w:cs="Times New Roman"/>
            <w:color w:val="0000FF"/>
            <w:sz w:val="20"/>
            <w:szCs w:val="20"/>
            <w:shd w:val="clear" w:color="auto" w:fill="FFFFFF"/>
          </w:rPr>
          <w:t>10.7537/mars</w:t>
        </w:r>
        <w:r w:rsidRPr="00965DDD">
          <w:rPr>
            <w:rStyle w:val="Hyperlink"/>
            <w:rFonts w:ascii="Times New Roman" w:hAnsi="Times New Roman" w:cs="Times New Roman" w:hint="eastAsia"/>
            <w:color w:val="0000FF"/>
            <w:sz w:val="20"/>
            <w:szCs w:val="20"/>
            <w:shd w:val="clear" w:color="auto" w:fill="FFFFFF"/>
          </w:rPr>
          <w:t>r</w:t>
        </w:r>
        <w:r w:rsidRPr="00965DDD">
          <w:rPr>
            <w:rStyle w:val="Hyperlink"/>
            <w:rFonts w:ascii="Times New Roman" w:hAnsi="Times New Roman" w:cs="Times New Roman"/>
            <w:color w:val="0000FF"/>
            <w:sz w:val="20"/>
            <w:szCs w:val="20"/>
            <w:shd w:val="clear" w:color="auto" w:fill="FFFFFF"/>
          </w:rPr>
          <w:t>sj</w:t>
        </w:r>
        <w:r w:rsidRPr="00965DDD">
          <w:rPr>
            <w:rStyle w:val="Hyperlink"/>
            <w:rFonts w:ascii="Times New Roman" w:hAnsi="Times New Roman" w:cs="Times New Roman" w:hint="eastAsia"/>
            <w:color w:val="0000FF"/>
            <w:sz w:val="20"/>
            <w:szCs w:val="20"/>
            <w:shd w:val="clear" w:color="auto" w:fill="FFFFFF"/>
          </w:rPr>
          <w:t>120320.</w:t>
        </w:r>
        <w:r w:rsidRPr="00965DDD">
          <w:rPr>
            <w:rStyle w:val="Hyperlink"/>
            <w:rFonts w:ascii="Times New Roman" w:hAnsi="Times New Roman" w:cs="Times New Roman"/>
            <w:color w:val="0000FF"/>
            <w:sz w:val="20"/>
            <w:szCs w:val="20"/>
            <w:shd w:val="clear" w:color="auto" w:fill="FFFFFF"/>
          </w:rPr>
          <w:t>0</w:t>
        </w:r>
        <w:r w:rsidRPr="00965DDD">
          <w:rPr>
            <w:rStyle w:val="Hyperlink"/>
            <w:rFonts w:ascii="Times New Roman" w:hAnsi="Times New Roman" w:cs="Times New Roman" w:hint="eastAsia"/>
            <w:color w:val="0000FF"/>
            <w:sz w:val="20"/>
            <w:szCs w:val="20"/>
            <w:shd w:val="clear" w:color="auto" w:fill="FFFFFF"/>
            <w:lang w:eastAsia="zh-CN"/>
          </w:rPr>
          <w:t>2</w:t>
        </w:r>
      </w:hyperlink>
      <w:r w:rsidRPr="00965DDD">
        <w:rPr>
          <w:rFonts w:ascii="Times New Roman" w:hAnsi="Times New Roman" w:cs="Times New Roman"/>
          <w:color w:val="000000"/>
          <w:sz w:val="20"/>
          <w:szCs w:val="20"/>
          <w:shd w:val="clear" w:color="auto" w:fill="FFFFFF"/>
        </w:rPr>
        <w:t>.</w:t>
      </w:r>
    </w:p>
    <w:p w:rsidR="009E1DAD" w:rsidRPr="00965DDD" w:rsidRDefault="009E1DAD" w:rsidP="00EB6438">
      <w:pPr>
        <w:autoSpaceDE w:val="0"/>
        <w:autoSpaceDN w:val="0"/>
        <w:adjustRightInd w:val="0"/>
        <w:snapToGrid w:val="0"/>
        <w:spacing w:line="240" w:lineRule="auto"/>
        <w:ind w:left="0" w:firstLine="0"/>
        <w:rPr>
          <w:rFonts w:ascii="Times New Roman" w:hAnsi="Times New Roman" w:cs="Times New Roman"/>
          <w:sz w:val="20"/>
          <w:szCs w:val="20"/>
        </w:rPr>
      </w:pPr>
    </w:p>
    <w:p w:rsidR="00D83B5F" w:rsidRPr="00965DDD" w:rsidRDefault="00D83B5F" w:rsidP="00EB6438">
      <w:pPr>
        <w:autoSpaceDE w:val="0"/>
        <w:autoSpaceDN w:val="0"/>
        <w:adjustRightInd w:val="0"/>
        <w:snapToGrid w:val="0"/>
        <w:spacing w:line="240" w:lineRule="auto"/>
        <w:ind w:left="0" w:firstLine="0"/>
        <w:rPr>
          <w:rFonts w:ascii="Times New Roman" w:hAnsi="Times New Roman" w:cs="Times New Roman"/>
          <w:sz w:val="20"/>
          <w:szCs w:val="20"/>
        </w:rPr>
      </w:pPr>
      <w:r w:rsidRPr="00965DDD">
        <w:rPr>
          <w:rFonts w:ascii="Times New Roman" w:hAnsi="Times New Roman" w:cs="Times New Roman"/>
          <w:b/>
          <w:bCs/>
          <w:sz w:val="20"/>
          <w:szCs w:val="20"/>
        </w:rPr>
        <w:t>Keywords</w:t>
      </w:r>
      <w:r w:rsidRPr="00965DDD">
        <w:rPr>
          <w:rFonts w:ascii="Times New Roman" w:hAnsi="Times New Roman" w:cs="Times New Roman"/>
          <w:sz w:val="20"/>
          <w:szCs w:val="20"/>
        </w:rPr>
        <w:t>:</w:t>
      </w:r>
      <w:r w:rsidR="008937B8" w:rsidRPr="00965DDD">
        <w:rPr>
          <w:rFonts w:ascii="Times New Roman" w:hAnsi="Times New Roman" w:cs="Times New Roman"/>
          <w:sz w:val="20"/>
          <w:szCs w:val="20"/>
        </w:rPr>
        <w:t xml:space="preserve"> </w:t>
      </w:r>
      <w:r w:rsidRPr="00965DDD">
        <w:rPr>
          <w:rFonts w:ascii="Times New Roman" w:hAnsi="Times New Roman" w:cs="Times New Roman"/>
          <w:i/>
          <w:iCs/>
          <w:sz w:val="20"/>
          <w:szCs w:val="20"/>
        </w:rPr>
        <w:t>Tribulus terrestris</w:t>
      </w:r>
      <w:r w:rsidRPr="00965DDD">
        <w:rPr>
          <w:rFonts w:ascii="Times New Roman" w:hAnsi="Times New Roman" w:cs="Times New Roman"/>
          <w:sz w:val="20"/>
          <w:szCs w:val="20"/>
        </w:rPr>
        <w:t>, Monosex, fries, Nile tilapia</w:t>
      </w:r>
      <w:r w:rsidRPr="00965DDD">
        <w:rPr>
          <w:rFonts w:ascii="Times New Roman" w:hAnsi="Times New Roman" w:cs="Times New Roman"/>
          <w:i/>
          <w:iCs/>
          <w:sz w:val="20"/>
          <w:szCs w:val="20"/>
        </w:rPr>
        <w:t>,</w:t>
      </w:r>
      <w:r w:rsidRPr="00965DDD">
        <w:rPr>
          <w:rFonts w:ascii="Times New Roman" w:hAnsi="Times New Roman" w:cs="Times New Roman"/>
          <w:sz w:val="20"/>
          <w:szCs w:val="20"/>
        </w:rPr>
        <w:t xml:space="preserve"> sex</w:t>
      </w:r>
      <w:r w:rsidR="00F67B32" w:rsidRPr="00965DDD">
        <w:rPr>
          <w:rFonts w:ascii="Times New Roman" w:hAnsi="Times New Roman" w:cs="Times New Roman"/>
          <w:sz w:val="20"/>
          <w:szCs w:val="20"/>
        </w:rPr>
        <w:t>-</w:t>
      </w:r>
      <w:r w:rsidRPr="00965DDD">
        <w:rPr>
          <w:rFonts w:ascii="Times New Roman" w:hAnsi="Times New Roman" w:cs="Times New Roman"/>
          <w:sz w:val="20"/>
          <w:szCs w:val="20"/>
        </w:rPr>
        <w:t xml:space="preserve">reversal </w:t>
      </w:r>
    </w:p>
    <w:p w:rsidR="009E1DAD" w:rsidRPr="00965DDD" w:rsidRDefault="009E1DAD" w:rsidP="00EB6438">
      <w:pPr>
        <w:pStyle w:val="Title"/>
        <w:snapToGrid w:val="0"/>
        <w:ind w:left="0" w:firstLine="0"/>
        <w:jc w:val="both"/>
        <w:rPr>
          <w:sz w:val="20"/>
          <w:szCs w:val="20"/>
        </w:rPr>
      </w:pPr>
    </w:p>
    <w:p w:rsidR="00EB6438" w:rsidRPr="00965DDD" w:rsidRDefault="00EB6438" w:rsidP="00EB6438">
      <w:pPr>
        <w:pStyle w:val="Title"/>
        <w:snapToGrid w:val="0"/>
        <w:ind w:left="0" w:firstLine="0"/>
        <w:jc w:val="both"/>
        <w:rPr>
          <w:caps w:val="0"/>
          <w:sz w:val="20"/>
          <w:szCs w:val="20"/>
        </w:rPr>
        <w:sectPr w:rsidR="00EB6438" w:rsidRPr="00965DDD" w:rsidSect="005E0F03">
          <w:headerReference w:type="default" r:id="rId10"/>
          <w:footerReference w:type="default" r:id="rId11"/>
          <w:type w:val="continuous"/>
          <w:pgSz w:w="12240" w:h="15840"/>
          <w:pgMar w:top="1440" w:right="1440" w:bottom="1440" w:left="1440" w:header="720" w:footer="720" w:gutter="0"/>
          <w:pgNumType w:start="6"/>
          <w:cols w:space="720"/>
          <w:docGrid w:linePitch="360"/>
        </w:sectPr>
      </w:pPr>
    </w:p>
    <w:p w:rsidR="00283D44" w:rsidRPr="00965DDD" w:rsidRDefault="009E1DAD" w:rsidP="00EB6438">
      <w:pPr>
        <w:pStyle w:val="Title"/>
        <w:snapToGrid w:val="0"/>
        <w:ind w:left="0" w:firstLine="0"/>
        <w:jc w:val="both"/>
        <w:rPr>
          <w:sz w:val="20"/>
          <w:szCs w:val="20"/>
        </w:rPr>
      </w:pPr>
      <w:r w:rsidRPr="00965DDD">
        <w:rPr>
          <w:caps w:val="0"/>
          <w:sz w:val="20"/>
          <w:szCs w:val="20"/>
        </w:rPr>
        <w:lastRenderedPageBreak/>
        <w:t>1. Introduction</w:t>
      </w:r>
    </w:p>
    <w:p w:rsidR="00727786" w:rsidRPr="00965DDD" w:rsidRDefault="00E87267" w:rsidP="00EB6438">
      <w:pPr>
        <w:pStyle w:val="BodyTextIndent"/>
        <w:tabs>
          <w:tab w:val="clear" w:pos="1260"/>
          <w:tab w:val="clear" w:pos="1440"/>
          <w:tab w:val="right" w:pos="0"/>
          <w:tab w:val="right" w:pos="7478"/>
        </w:tabs>
        <w:snapToGrid w:val="0"/>
        <w:spacing w:before="0" w:after="0" w:line="240" w:lineRule="auto"/>
        <w:ind w:left="0" w:firstLine="425"/>
        <w:jc w:val="both"/>
        <w:rPr>
          <w:sz w:val="20"/>
          <w:szCs w:val="20"/>
        </w:rPr>
      </w:pPr>
      <w:r w:rsidRPr="00965DDD">
        <w:rPr>
          <w:sz w:val="20"/>
          <w:szCs w:val="20"/>
        </w:rPr>
        <w:t>In recent year, herbal supplements have been tested in aquaculture as an alternative to chemicals. Using of plant-based additives in aquaculture is one of the methods used to improve weight gain and feed efficiency in cultured fish (</w:t>
      </w:r>
      <w:r w:rsidRPr="00965DDD">
        <w:rPr>
          <w:b/>
          <w:bCs/>
          <w:sz w:val="20"/>
          <w:szCs w:val="20"/>
        </w:rPr>
        <w:t>Dada, 2015</w:t>
      </w:r>
      <w:r w:rsidRPr="00965DDD">
        <w:rPr>
          <w:sz w:val="20"/>
          <w:szCs w:val="20"/>
        </w:rPr>
        <w:t>). Plants are natural source of safer and cheaper chemicals. Beneficial effects of bioactive plant substances in animal nutrition may include the stimulation of appetite and feed intake, the improvement of endogenous digestive enzyme secretion, activation of immune responses and antibacterial, antiviral and antioxidant actions (</w:t>
      </w:r>
      <w:r w:rsidRPr="00965DDD">
        <w:rPr>
          <w:b/>
          <w:bCs/>
          <w:sz w:val="20"/>
          <w:szCs w:val="20"/>
        </w:rPr>
        <w:t>Citarasu, 2010</w:t>
      </w:r>
      <w:r w:rsidRPr="00965DDD">
        <w:rPr>
          <w:sz w:val="20"/>
          <w:szCs w:val="20"/>
        </w:rPr>
        <w:t>). Herbal supplements are efficient and more environmentally friendly in disease management that enhances immunity and resistance to pathogens (</w:t>
      </w:r>
      <w:r w:rsidR="00D40384" w:rsidRPr="00965DDD">
        <w:rPr>
          <w:b/>
          <w:bCs/>
          <w:sz w:val="20"/>
          <w:szCs w:val="20"/>
        </w:rPr>
        <w:t>Hussain</w:t>
      </w:r>
      <w:r w:rsidR="00A270E0" w:rsidRPr="00965DDD">
        <w:rPr>
          <w:rFonts w:eastAsiaTheme="minorEastAsia" w:hint="eastAsia"/>
          <w:b/>
          <w:bCs/>
          <w:sz w:val="20"/>
          <w:szCs w:val="20"/>
          <w:lang w:eastAsia="zh-CN"/>
        </w:rPr>
        <w:t xml:space="preserve"> </w:t>
      </w:r>
      <w:r w:rsidR="00D40384" w:rsidRPr="00965DDD">
        <w:rPr>
          <w:b/>
          <w:bCs/>
          <w:i/>
          <w:iCs/>
          <w:sz w:val="20"/>
          <w:szCs w:val="20"/>
        </w:rPr>
        <w:t>et al</w:t>
      </w:r>
      <w:r w:rsidR="00D40384" w:rsidRPr="00965DDD">
        <w:rPr>
          <w:b/>
          <w:bCs/>
          <w:sz w:val="20"/>
          <w:szCs w:val="20"/>
        </w:rPr>
        <w:t>.,</w:t>
      </w:r>
      <w:r w:rsidR="00A270E0" w:rsidRPr="00965DDD">
        <w:rPr>
          <w:rFonts w:eastAsiaTheme="minorEastAsia" w:hint="eastAsia"/>
          <w:b/>
          <w:bCs/>
          <w:sz w:val="20"/>
          <w:szCs w:val="20"/>
          <w:lang w:eastAsia="zh-CN"/>
        </w:rPr>
        <w:t xml:space="preserve"> </w:t>
      </w:r>
      <w:r w:rsidR="00D40384" w:rsidRPr="00965DDD">
        <w:rPr>
          <w:b/>
          <w:bCs/>
          <w:sz w:val="20"/>
          <w:szCs w:val="20"/>
        </w:rPr>
        <w:t>2009</w:t>
      </w:r>
      <w:r w:rsidR="00EB6438" w:rsidRPr="00965DDD">
        <w:rPr>
          <w:b/>
          <w:bCs/>
          <w:sz w:val="20"/>
          <w:szCs w:val="20"/>
        </w:rPr>
        <w:t xml:space="preserve">) </w:t>
      </w:r>
      <w:r w:rsidR="00EB6438" w:rsidRPr="00965DDD">
        <w:rPr>
          <w:i/>
          <w:iCs/>
          <w:sz w:val="20"/>
          <w:szCs w:val="20"/>
        </w:rPr>
        <w:t>T</w:t>
      </w:r>
      <w:r w:rsidR="00283D44" w:rsidRPr="00965DDD">
        <w:rPr>
          <w:i/>
          <w:iCs/>
          <w:sz w:val="20"/>
          <w:szCs w:val="20"/>
        </w:rPr>
        <w:t>ibulusterrestris</w:t>
      </w:r>
      <w:r w:rsidR="00283D44" w:rsidRPr="00965DDD">
        <w:rPr>
          <w:sz w:val="20"/>
          <w:szCs w:val="20"/>
        </w:rPr>
        <w:t xml:space="preserve"> L. (puncture vine)</w:t>
      </w:r>
      <w:r w:rsidR="008937B8" w:rsidRPr="00965DDD">
        <w:rPr>
          <w:sz w:val="20"/>
          <w:szCs w:val="20"/>
        </w:rPr>
        <w:t xml:space="preserve"> </w:t>
      </w:r>
      <w:r w:rsidR="00283D44" w:rsidRPr="00965DDD">
        <w:rPr>
          <w:sz w:val="20"/>
          <w:szCs w:val="20"/>
        </w:rPr>
        <w:t xml:space="preserve">has been dubbed Nature’s Viagra is one of the most famous medicinal herbs used for sexual </w:t>
      </w:r>
      <w:r w:rsidR="00542B79" w:rsidRPr="00965DDD">
        <w:rPr>
          <w:sz w:val="20"/>
          <w:szCs w:val="20"/>
        </w:rPr>
        <w:t>reverse</w:t>
      </w:r>
      <w:r w:rsidR="00283D44" w:rsidRPr="00965DDD">
        <w:rPr>
          <w:sz w:val="20"/>
          <w:szCs w:val="20"/>
        </w:rPr>
        <w:t xml:space="preserve"> in </w:t>
      </w:r>
      <w:r w:rsidR="00542B79" w:rsidRPr="00965DDD">
        <w:rPr>
          <w:sz w:val="20"/>
          <w:szCs w:val="20"/>
        </w:rPr>
        <w:t>cultured tilapia</w:t>
      </w:r>
      <w:r w:rsidR="008937B8" w:rsidRPr="00965DDD">
        <w:rPr>
          <w:sz w:val="20"/>
          <w:szCs w:val="20"/>
        </w:rPr>
        <w:t xml:space="preserve"> </w:t>
      </w:r>
      <w:r w:rsidR="00283D44" w:rsidRPr="00965DDD">
        <w:rPr>
          <w:sz w:val="20"/>
          <w:szCs w:val="20"/>
        </w:rPr>
        <w:t xml:space="preserve">used to improve physical performance, androgenic in males and estrogenic in </w:t>
      </w:r>
      <w:r w:rsidR="00542B79" w:rsidRPr="00965DDD">
        <w:rPr>
          <w:sz w:val="20"/>
          <w:szCs w:val="20"/>
        </w:rPr>
        <w:t>female</w:t>
      </w:r>
      <w:r w:rsidR="00283D44" w:rsidRPr="00965DDD">
        <w:rPr>
          <w:sz w:val="20"/>
          <w:szCs w:val="20"/>
        </w:rPr>
        <w:t xml:space="preserve"> (increased various sexual </w:t>
      </w:r>
      <w:r w:rsidR="00A270E0" w:rsidRPr="00965DDD">
        <w:rPr>
          <w:sz w:val="20"/>
          <w:szCs w:val="20"/>
        </w:rPr>
        <w:t>hormones</w:t>
      </w:r>
      <w:r w:rsidR="00283D44" w:rsidRPr="00965DDD">
        <w:rPr>
          <w:sz w:val="20"/>
          <w:szCs w:val="20"/>
        </w:rPr>
        <w:t xml:space="preserve">: including testosterone, dehydropiandrosterone (DHEA), luteinizing hormone (LH), estradiol, follicle-stimulating hormone (FSH) and estrogen hormone). </w:t>
      </w:r>
      <w:r w:rsidR="00D40384" w:rsidRPr="00965DDD">
        <w:rPr>
          <w:sz w:val="20"/>
          <w:szCs w:val="20"/>
        </w:rPr>
        <w:t>In deed</w:t>
      </w:r>
      <w:r w:rsidR="00EB6438" w:rsidRPr="00965DDD">
        <w:rPr>
          <w:sz w:val="20"/>
          <w:szCs w:val="20"/>
        </w:rPr>
        <w:t>, t</w:t>
      </w:r>
      <w:r w:rsidR="00283D44" w:rsidRPr="00965DDD">
        <w:rPr>
          <w:sz w:val="20"/>
          <w:szCs w:val="20"/>
        </w:rPr>
        <w:t xml:space="preserve">he pharmacological </w:t>
      </w:r>
      <w:r w:rsidR="00542B79" w:rsidRPr="00965DDD">
        <w:rPr>
          <w:sz w:val="20"/>
          <w:szCs w:val="20"/>
        </w:rPr>
        <w:t>activities</w:t>
      </w:r>
      <w:r w:rsidR="00283D44" w:rsidRPr="00965DDD">
        <w:rPr>
          <w:sz w:val="20"/>
          <w:szCs w:val="20"/>
        </w:rPr>
        <w:t xml:space="preserve"> and clinical trials of natural products from </w:t>
      </w:r>
      <w:r w:rsidR="00283D44" w:rsidRPr="00965DDD">
        <w:rPr>
          <w:i/>
          <w:iCs/>
          <w:sz w:val="20"/>
          <w:szCs w:val="20"/>
        </w:rPr>
        <w:t>Tribulus species</w:t>
      </w:r>
      <w:r w:rsidR="00283D44" w:rsidRPr="00965DDD">
        <w:rPr>
          <w:sz w:val="20"/>
          <w:szCs w:val="20"/>
        </w:rPr>
        <w:t xml:space="preserve"> have been found as </w:t>
      </w:r>
      <w:r w:rsidR="00542B79" w:rsidRPr="00965DDD">
        <w:rPr>
          <w:sz w:val="20"/>
          <w:szCs w:val="20"/>
        </w:rPr>
        <w:t>antioxidant</w:t>
      </w:r>
      <w:r w:rsidR="00EB6438" w:rsidRPr="00965DDD">
        <w:rPr>
          <w:sz w:val="20"/>
          <w:szCs w:val="20"/>
        </w:rPr>
        <w:t>. P</w:t>
      </w:r>
      <w:r w:rsidR="00283D44" w:rsidRPr="00965DDD">
        <w:rPr>
          <w:sz w:val="20"/>
          <w:szCs w:val="20"/>
        </w:rPr>
        <w:t xml:space="preserve">harmacutical preparations and diteary supplements based on the </w:t>
      </w:r>
      <w:r w:rsidR="00C97364" w:rsidRPr="00965DDD">
        <w:rPr>
          <w:sz w:val="20"/>
          <w:szCs w:val="20"/>
        </w:rPr>
        <w:t>phenolic</w:t>
      </w:r>
      <w:r w:rsidR="00283D44" w:rsidRPr="00965DDD">
        <w:rPr>
          <w:sz w:val="20"/>
          <w:szCs w:val="20"/>
        </w:rPr>
        <w:t xml:space="preserve"> fraction of </w:t>
      </w:r>
      <w:r w:rsidR="00263F76" w:rsidRPr="00965DDD">
        <w:rPr>
          <w:i/>
          <w:iCs/>
          <w:sz w:val="20"/>
          <w:szCs w:val="20"/>
        </w:rPr>
        <w:lastRenderedPageBreak/>
        <w:t>Tribulus Terrestris</w:t>
      </w:r>
      <w:r w:rsidR="00A270E0" w:rsidRPr="00965DDD">
        <w:rPr>
          <w:rFonts w:eastAsiaTheme="minorEastAsia" w:hint="eastAsia"/>
          <w:i/>
          <w:iCs/>
          <w:sz w:val="20"/>
          <w:szCs w:val="20"/>
          <w:lang w:eastAsia="zh-CN"/>
        </w:rPr>
        <w:t xml:space="preserve"> </w:t>
      </w:r>
      <w:r w:rsidR="00283D44" w:rsidRPr="00965DDD">
        <w:rPr>
          <w:sz w:val="20"/>
          <w:szCs w:val="20"/>
        </w:rPr>
        <w:t xml:space="preserve">are on </w:t>
      </w:r>
      <w:r w:rsidR="005F1481" w:rsidRPr="00965DDD">
        <w:rPr>
          <w:sz w:val="20"/>
          <w:szCs w:val="20"/>
        </w:rPr>
        <w:t>nutrient</w:t>
      </w:r>
      <w:r w:rsidR="00283D44" w:rsidRPr="00965DDD">
        <w:rPr>
          <w:sz w:val="20"/>
          <w:szCs w:val="20"/>
        </w:rPr>
        <w:t xml:space="preserve"> supplement</w:t>
      </w:r>
      <w:r w:rsidR="005F1481" w:rsidRPr="00965DDD">
        <w:rPr>
          <w:sz w:val="20"/>
          <w:szCs w:val="20"/>
        </w:rPr>
        <w:t xml:space="preserve"> and </w:t>
      </w:r>
      <w:r w:rsidR="00283D44" w:rsidRPr="00965DDD">
        <w:rPr>
          <w:sz w:val="20"/>
          <w:szCs w:val="20"/>
        </w:rPr>
        <w:t xml:space="preserve">muscle tone </w:t>
      </w:r>
      <w:r w:rsidR="00283D44" w:rsidRPr="00965DDD">
        <w:rPr>
          <w:b/>
          <w:bCs/>
          <w:sz w:val="20"/>
          <w:szCs w:val="20"/>
        </w:rPr>
        <w:t>(</w:t>
      </w:r>
      <w:r w:rsidR="00D40384" w:rsidRPr="00965DDD">
        <w:rPr>
          <w:b/>
          <w:bCs/>
          <w:sz w:val="20"/>
          <w:szCs w:val="20"/>
        </w:rPr>
        <w:t>Turn and Cek</w:t>
      </w:r>
      <w:r w:rsidR="00283D44" w:rsidRPr="00965DDD">
        <w:rPr>
          <w:b/>
          <w:bCs/>
          <w:sz w:val="20"/>
          <w:szCs w:val="20"/>
        </w:rPr>
        <w:t>, 200</w:t>
      </w:r>
      <w:r w:rsidR="00D40384" w:rsidRPr="00965DDD">
        <w:rPr>
          <w:b/>
          <w:bCs/>
          <w:sz w:val="20"/>
          <w:szCs w:val="20"/>
        </w:rPr>
        <w:t>7</w:t>
      </w:r>
      <w:r w:rsidR="00283D44" w:rsidRPr="00965DDD">
        <w:rPr>
          <w:b/>
          <w:bCs/>
          <w:sz w:val="20"/>
          <w:szCs w:val="20"/>
        </w:rPr>
        <w:t>)</w:t>
      </w:r>
      <w:r w:rsidR="00283D44" w:rsidRPr="00965DDD">
        <w:rPr>
          <w:sz w:val="20"/>
          <w:szCs w:val="20"/>
        </w:rPr>
        <w:t xml:space="preserve">. Are now commercially marketed under various names, </w:t>
      </w:r>
      <w:r w:rsidR="005F1481" w:rsidRPr="00965DDD">
        <w:rPr>
          <w:sz w:val="20"/>
          <w:szCs w:val="20"/>
        </w:rPr>
        <w:t>suc</w:t>
      </w:r>
      <w:r w:rsidR="00E57756" w:rsidRPr="00965DDD">
        <w:rPr>
          <w:sz w:val="20"/>
          <w:szCs w:val="20"/>
        </w:rPr>
        <w:t xml:space="preserve">h </w:t>
      </w:r>
      <w:r w:rsidR="00E57756" w:rsidRPr="00965DDD">
        <w:rPr>
          <w:i/>
          <w:iCs/>
          <w:sz w:val="20"/>
          <w:szCs w:val="20"/>
        </w:rPr>
        <w:t>T</w:t>
      </w:r>
      <w:r w:rsidR="00283D44" w:rsidRPr="00965DDD">
        <w:rPr>
          <w:i/>
          <w:iCs/>
          <w:sz w:val="20"/>
          <w:szCs w:val="20"/>
        </w:rPr>
        <w:t>ribulus Terrestris</w:t>
      </w:r>
      <w:r w:rsidR="00283D44" w:rsidRPr="00965DDD">
        <w:rPr>
          <w:sz w:val="20"/>
          <w:szCs w:val="20"/>
        </w:rPr>
        <w:t xml:space="preserve"> capsules® </w:t>
      </w:r>
      <w:r w:rsidR="00283D44" w:rsidRPr="00965DDD">
        <w:rPr>
          <w:b/>
          <w:bCs/>
          <w:sz w:val="20"/>
          <w:szCs w:val="20"/>
        </w:rPr>
        <w:t>(Adiakan</w:t>
      </w:r>
      <w:r w:rsidR="00A270E0" w:rsidRPr="00965DDD">
        <w:rPr>
          <w:rFonts w:eastAsiaTheme="minorEastAsia" w:hint="eastAsia"/>
          <w:b/>
          <w:bCs/>
          <w:sz w:val="20"/>
          <w:szCs w:val="20"/>
          <w:lang w:eastAsia="zh-CN"/>
        </w:rPr>
        <w:t xml:space="preserve"> </w:t>
      </w:r>
      <w:r w:rsidR="00283D44" w:rsidRPr="00965DDD">
        <w:rPr>
          <w:b/>
          <w:bCs/>
          <w:i/>
          <w:iCs/>
          <w:sz w:val="20"/>
          <w:szCs w:val="20"/>
        </w:rPr>
        <w:t>et al.,</w:t>
      </w:r>
      <w:r w:rsidR="00283D44" w:rsidRPr="00965DDD">
        <w:rPr>
          <w:b/>
          <w:bCs/>
          <w:sz w:val="20"/>
          <w:szCs w:val="20"/>
        </w:rPr>
        <w:t xml:space="preserve"> 200</w:t>
      </w:r>
      <w:r w:rsidR="00D40384" w:rsidRPr="00965DDD">
        <w:rPr>
          <w:b/>
          <w:bCs/>
          <w:sz w:val="20"/>
          <w:szCs w:val="20"/>
        </w:rPr>
        <w:t>0</w:t>
      </w:r>
      <w:r w:rsidR="00283D44" w:rsidRPr="00965DDD">
        <w:rPr>
          <w:b/>
          <w:bCs/>
          <w:sz w:val="20"/>
          <w:szCs w:val="20"/>
        </w:rPr>
        <w:t>).</w:t>
      </w:r>
      <w:r w:rsidR="00727786" w:rsidRPr="00965DDD">
        <w:rPr>
          <w:sz w:val="20"/>
          <w:szCs w:val="20"/>
        </w:rPr>
        <w:t xml:space="preserve"> Phenolic compounds are a group of chemical compounds that are widely distributed in nature. Phenolic compounds are reported to have multiple biological effects including antioxidant activity (</w:t>
      </w:r>
      <w:r w:rsidR="00D40384" w:rsidRPr="00965DDD">
        <w:rPr>
          <w:b/>
          <w:bCs/>
          <w:sz w:val="20"/>
          <w:szCs w:val="20"/>
        </w:rPr>
        <w:t>Kavitha and Subramanian. 2011</w:t>
      </w:r>
      <w:r w:rsidR="00727786" w:rsidRPr="00965DDD">
        <w:rPr>
          <w:sz w:val="20"/>
          <w:szCs w:val="20"/>
        </w:rPr>
        <w:t>)</w:t>
      </w:r>
      <w:r w:rsidR="00EB6438" w:rsidRPr="00965DDD">
        <w:rPr>
          <w:sz w:val="20"/>
          <w:szCs w:val="20"/>
        </w:rPr>
        <w:t>. I</w:t>
      </w:r>
      <w:r w:rsidR="00727786" w:rsidRPr="00965DDD">
        <w:rPr>
          <w:sz w:val="20"/>
          <w:szCs w:val="20"/>
        </w:rPr>
        <w:t xml:space="preserve">n foods, phenolic may contribute to the oxidative stability of products. In addition, health-protecting capacities of some and anti nutritional properties of other plant phenolics are of great importance to producers </w:t>
      </w:r>
      <w:r w:rsidR="00727786" w:rsidRPr="00965DDD">
        <w:rPr>
          <w:b/>
          <w:bCs/>
          <w:sz w:val="20"/>
          <w:szCs w:val="20"/>
        </w:rPr>
        <w:t>(</w:t>
      </w:r>
      <w:r w:rsidR="00FE6350" w:rsidRPr="00965DDD">
        <w:rPr>
          <w:b/>
          <w:bCs/>
          <w:sz w:val="20"/>
          <w:szCs w:val="20"/>
        </w:rPr>
        <w:t xml:space="preserve">Gültepe </w:t>
      </w:r>
      <w:r w:rsidR="00FE6350" w:rsidRPr="00965DDD">
        <w:rPr>
          <w:b/>
          <w:bCs/>
          <w:i/>
          <w:iCs/>
          <w:sz w:val="20"/>
          <w:szCs w:val="20"/>
        </w:rPr>
        <w:t>et al</w:t>
      </w:r>
      <w:r w:rsidR="00FE6350" w:rsidRPr="00965DDD">
        <w:rPr>
          <w:b/>
          <w:bCs/>
          <w:sz w:val="20"/>
          <w:szCs w:val="20"/>
        </w:rPr>
        <w:t>.,</w:t>
      </w:r>
      <w:r w:rsidR="00A270E0" w:rsidRPr="00965DDD">
        <w:rPr>
          <w:rFonts w:eastAsiaTheme="minorEastAsia" w:hint="eastAsia"/>
          <w:b/>
          <w:bCs/>
          <w:sz w:val="20"/>
          <w:szCs w:val="20"/>
          <w:lang w:eastAsia="zh-CN"/>
        </w:rPr>
        <w:t xml:space="preserve"> </w:t>
      </w:r>
      <w:r w:rsidR="00727786" w:rsidRPr="00965DDD">
        <w:rPr>
          <w:b/>
          <w:bCs/>
          <w:sz w:val="20"/>
          <w:szCs w:val="20"/>
        </w:rPr>
        <w:t>20</w:t>
      </w:r>
      <w:r w:rsidR="00FE6350" w:rsidRPr="00965DDD">
        <w:rPr>
          <w:b/>
          <w:bCs/>
          <w:sz w:val="20"/>
          <w:szCs w:val="20"/>
        </w:rPr>
        <w:t>1</w:t>
      </w:r>
      <w:r w:rsidR="00727786" w:rsidRPr="00965DDD">
        <w:rPr>
          <w:b/>
          <w:bCs/>
          <w:sz w:val="20"/>
          <w:szCs w:val="20"/>
        </w:rPr>
        <w:t>4).</w:t>
      </w:r>
      <w:r w:rsidR="00727786" w:rsidRPr="00965DDD">
        <w:rPr>
          <w:sz w:val="20"/>
          <w:szCs w:val="20"/>
        </w:rPr>
        <w:t xml:space="preserve"> The extensive chemical diversity in substances having potential biological significance to be found in Tribulus plants including steroidal saponins, flavonoids, alkaloids, phenolic compounds and phytosterols</w:t>
      </w:r>
      <w:r w:rsidR="008937B8" w:rsidRPr="00965DDD">
        <w:rPr>
          <w:sz w:val="20"/>
          <w:szCs w:val="20"/>
        </w:rPr>
        <w:t xml:space="preserve"> </w:t>
      </w:r>
      <w:r w:rsidR="00727786" w:rsidRPr="00965DDD">
        <w:rPr>
          <w:sz w:val="20"/>
          <w:szCs w:val="20"/>
        </w:rPr>
        <w:t xml:space="preserve">that have been isolated. The antioxidative properties of </w:t>
      </w:r>
      <w:r w:rsidR="00727786" w:rsidRPr="00965DDD">
        <w:rPr>
          <w:i/>
          <w:iCs/>
          <w:sz w:val="20"/>
          <w:szCs w:val="20"/>
        </w:rPr>
        <w:t>tribulusterrestris</w:t>
      </w:r>
      <w:r w:rsidR="00727786" w:rsidRPr="00965DDD">
        <w:rPr>
          <w:sz w:val="20"/>
          <w:szCs w:val="20"/>
        </w:rPr>
        <w:t xml:space="preserve"> growing were studied. A combination of experimental and statistical methods were applied to study and to compare the radical scavenging activity and the structure of eleven flavonoid components. Quantitative HPTLC studies include estimation of diosgenin. </w:t>
      </w:r>
      <w:r w:rsidR="00263F76" w:rsidRPr="00965DDD">
        <w:rPr>
          <w:i/>
          <w:iCs/>
          <w:sz w:val="20"/>
          <w:szCs w:val="20"/>
        </w:rPr>
        <w:t>Tribulus Terrestris</w:t>
      </w:r>
      <w:r w:rsidR="00A270E0" w:rsidRPr="00965DDD">
        <w:rPr>
          <w:rFonts w:eastAsiaTheme="minorEastAsia" w:hint="eastAsia"/>
          <w:i/>
          <w:iCs/>
          <w:sz w:val="20"/>
          <w:szCs w:val="20"/>
          <w:lang w:eastAsia="zh-CN"/>
        </w:rPr>
        <w:t xml:space="preserve"> </w:t>
      </w:r>
      <w:r w:rsidR="00727786" w:rsidRPr="00965DDD">
        <w:rPr>
          <w:sz w:val="20"/>
          <w:szCs w:val="20"/>
        </w:rPr>
        <w:t>was found to contain 0.08% of dysgenic (</w:t>
      </w:r>
      <w:r w:rsidR="00FE6350" w:rsidRPr="00965DDD">
        <w:rPr>
          <w:b/>
          <w:bCs/>
          <w:color w:val="000000"/>
          <w:sz w:val="20"/>
          <w:szCs w:val="20"/>
        </w:rPr>
        <w:t>Gülçin</w:t>
      </w:r>
      <w:r w:rsidR="00A270E0" w:rsidRPr="00965DDD">
        <w:rPr>
          <w:rFonts w:eastAsiaTheme="minorEastAsia" w:hint="eastAsia"/>
          <w:b/>
          <w:bCs/>
          <w:color w:val="000000"/>
          <w:sz w:val="20"/>
          <w:szCs w:val="20"/>
          <w:lang w:eastAsia="zh-CN"/>
        </w:rPr>
        <w:t xml:space="preserve"> </w:t>
      </w:r>
      <w:r w:rsidR="00FE6350" w:rsidRPr="00965DDD">
        <w:rPr>
          <w:b/>
          <w:bCs/>
          <w:i/>
          <w:iCs/>
          <w:color w:val="000000"/>
          <w:sz w:val="20"/>
          <w:szCs w:val="20"/>
        </w:rPr>
        <w:t>et al.,</w:t>
      </w:r>
      <w:r w:rsidR="00A270E0" w:rsidRPr="00965DDD">
        <w:rPr>
          <w:rFonts w:eastAsiaTheme="minorEastAsia" w:hint="eastAsia"/>
          <w:b/>
          <w:bCs/>
          <w:i/>
          <w:iCs/>
          <w:color w:val="000000"/>
          <w:sz w:val="20"/>
          <w:szCs w:val="20"/>
          <w:lang w:eastAsia="zh-CN"/>
        </w:rPr>
        <w:t xml:space="preserve"> </w:t>
      </w:r>
      <w:r w:rsidR="00FE6350" w:rsidRPr="00965DDD">
        <w:rPr>
          <w:b/>
          <w:bCs/>
          <w:color w:val="000000"/>
          <w:sz w:val="20"/>
          <w:szCs w:val="20"/>
        </w:rPr>
        <w:t>2007</w:t>
      </w:r>
      <w:r w:rsidR="00727786" w:rsidRPr="00965DDD">
        <w:rPr>
          <w:sz w:val="20"/>
          <w:szCs w:val="20"/>
        </w:rPr>
        <w:t>).</w:t>
      </w:r>
    </w:p>
    <w:p w:rsidR="005E0F03" w:rsidRPr="00965DDD" w:rsidRDefault="005E0F03" w:rsidP="00EB6438">
      <w:pPr>
        <w:tabs>
          <w:tab w:val="right" w:pos="0"/>
        </w:tabs>
        <w:snapToGrid w:val="0"/>
        <w:spacing w:line="240" w:lineRule="auto"/>
        <w:ind w:left="0" w:firstLine="425"/>
        <w:rPr>
          <w:rFonts w:ascii="Times New Roman" w:hAnsi="Times New Roman" w:cs="Times New Roman"/>
          <w:sz w:val="20"/>
          <w:szCs w:val="20"/>
        </w:rPr>
        <w:sectPr w:rsidR="005E0F03" w:rsidRPr="00965DDD" w:rsidSect="00EB6438">
          <w:type w:val="continuous"/>
          <w:pgSz w:w="12240" w:h="15840"/>
          <w:pgMar w:top="1440" w:right="1440" w:bottom="1440" w:left="1440" w:header="720" w:footer="720" w:gutter="0"/>
          <w:cols w:num="2" w:space="550"/>
          <w:docGrid w:linePitch="360"/>
        </w:sectPr>
      </w:pPr>
    </w:p>
    <w:p w:rsidR="001D41A5" w:rsidRPr="00965DDD" w:rsidRDefault="00727786" w:rsidP="005E0F03">
      <w:pPr>
        <w:tabs>
          <w:tab w:val="right" w:pos="0"/>
        </w:tabs>
        <w:snapToGrid w:val="0"/>
        <w:spacing w:line="240" w:lineRule="auto"/>
        <w:ind w:left="0" w:firstLine="0"/>
        <w:rPr>
          <w:rFonts w:ascii="Times New Roman" w:hAnsi="Times New Roman" w:cs="Times New Roman"/>
          <w:sz w:val="20"/>
          <w:szCs w:val="20"/>
        </w:rPr>
      </w:pPr>
      <w:r w:rsidRPr="00965DDD">
        <w:rPr>
          <w:rFonts w:ascii="Times New Roman" w:hAnsi="Times New Roman" w:cs="Times New Roman"/>
          <w:sz w:val="20"/>
          <w:szCs w:val="20"/>
        </w:rPr>
        <w:lastRenderedPageBreak/>
        <w:t xml:space="preserve">The </w:t>
      </w:r>
      <w:r w:rsidR="00F46F1E" w:rsidRPr="00965DDD">
        <w:rPr>
          <w:rFonts w:ascii="Times New Roman" w:hAnsi="Times New Roman" w:cs="Times New Roman"/>
          <w:sz w:val="20"/>
          <w:szCs w:val="20"/>
        </w:rPr>
        <w:t>objective of present study was inducing sex reverse and growth performance of Nile tilapia</w:t>
      </w:r>
      <w:r w:rsidR="00EB6438" w:rsidRPr="00965DDD">
        <w:rPr>
          <w:rFonts w:ascii="Times New Roman" w:hAnsi="Times New Roman" w:cs="Times New Roman"/>
          <w:sz w:val="20"/>
          <w:szCs w:val="20"/>
        </w:rPr>
        <w:t>. C</w:t>
      </w:r>
      <w:r w:rsidR="00F46F1E" w:rsidRPr="00965DDD">
        <w:rPr>
          <w:rFonts w:ascii="Times New Roman" w:hAnsi="Times New Roman" w:cs="Times New Roman"/>
          <w:sz w:val="20"/>
          <w:szCs w:val="20"/>
        </w:rPr>
        <w:t>urrent study was</w:t>
      </w:r>
      <w:r w:rsidR="00283D44" w:rsidRPr="00965DDD">
        <w:rPr>
          <w:rFonts w:ascii="Times New Roman" w:hAnsi="Times New Roman" w:cs="Times New Roman"/>
          <w:sz w:val="20"/>
          <w:szCs w:val="20"/>
        </w:rPr>
        <w:t xml:space="preserve"> conducted to evaluate the </w:t>
      </w:r>
      <w:r w:rsidR="005F1481" w:rsidRPr="00965DDD">
        <w:rPr>
          <w:rFonts w:ascii="Times New Roman" w:hAnsi="Times New Roman" w:cs="Times New Roman"/>
          <w:sz w:val="20"/>
          <w:szCs w:val="20"/>
        </w:rPr>
        <w:t xml:space="preserve">effect of </w:t>
      </w:r>
      <w:r w:rsidR="00263F76" w:rsidRPr="00965DDD">
        <w:rPr>
          <w:rFonts w:ascii="Times New Roman" w:hAnsi="Times New Roman" w:cs="Times New Roman"/>
          <w:i/>
          <w:iCs/>
          <w:sz w:val="20"/>
          <w:szCs w:val="20"/>
        </w:rPr>
        <w:t>Tribulus Terrestris</w:t>
      </w:r>
      <w:r w:rsidR="005F1481" w:rsidRPr="00965DDD">
        <w:rPr>
          <w:rFonts w:ascii="Times New Roman" w:hAnsi="Times New Roman" w:cs="Times New Roman"/>
          <w:sz w:val="20"/>
          <w:szCs w:val="20"/>
        </w:rPr>
        <w:t xml:space="preserve"> extract on sex reverse and growth performance and immune stimulant on cultured Nile tilapia.</w:t>
      </w:r>
    </w:p>
    <w:p w:rsidR="00E20939" w:rsidRPr="00965DDD" w:rsidRDefault="00E20939" w:rsidP="00EB6438">
      <w:pPr>
        <w:snapToGrid w:val="0"/>
        <w:spacing w:line="240" w:lineRule="auto"/>
        <w:ind w:left="0" w:firstLine="425"/>
        <w:rPr>
          <w:rFonts w:ascii="Times New Roman" w:hAnsi="Times New Roman" w:cs="Times New Roman"/>
          <w:sz w:val="20"/>
          <w:szCs w:val="20"/>
        </w:rPr>
      </w:pPr>
    </w:p>
    <w:p w:rsidR="00E20939" w:rsidRPr="00965DDD" w:rsidRDefault="009E1DAD" w:rsidP="00EB6438">
      <w:pPr>
        <w:snapToGrid w:val="0"/>
        <w:spacing w:line="240" w:lineRule="auto"/>
        <w:ind w:left="0" w:firstLine="0"/>
        <w:rPr>
          <w:rFonts w:ascii="Times New Roman" w:hAnsi="Times New Roman" w:cs="Times New Roman"/>
          <w:b/>
          <w:bCs/>
          <w:color w:val="000000"/>
          <w:sz w:val="20"/>
          <w:szCs w:val="20"/>
        </w:rPr>
      </w:pPr>
      <w:r w:rsidRPr="00965DDD">
        <w:rPr>
          <w:rFonts w:ascii="Times New Roman" w:hAnsi="Times New Roman" w:cs="Times New Roman"/>
          <w:b/>
          <w:bCs/>
          <w:color w:val="000000"/>
          <w:sz w:val="20"/>
          <w:szCs w:val="20"/>
        </w:rPr>
        <w:lastRenderedPageBreak/>
        <w:t xml:space="preserve">2. </w:t>
      </w:r>
      <w:r w:rsidR="00E20939" w:rsidRPr="00965DDD">
        <w:rPr>
          <w:rFonts w:ascii="Times New Roman" w:hAnsi="Times New Roman" w:cs="Times New Roman"/>
          <w:b/>
          <w:bCs/>
          <w:color w:val="000000"/>
          <w:sz w:val="20"/>
          <w:szCs w:val="20"/>
        </w:rPr>
        <w:t>Materials and Methods</w:t>
      </w:r>
    </w:p>
    <w:p w:rsidR="00C61F22" w:rsidRPr="00965DDD" w:rsidRDefault="00C61F22" w:rsidP="00EB6438">
      <w:pPr>
        <w:autoSpaceDE w:val="0"/>
        <w:autoSpaceDN w:val="0"/>
        <w:adjustRightInd w:val="0"/>
        <w:snapToGrid w:val="0"/>
        <w:spacing w:line="240" w:lineRule="auto"/>
        <w:ind w:left="0" w:firstLine="0"/>
        <w:rPr>
          <w:rFonts w:ascii="Times New Roman" w:hAnsi="Times New Roman" w:cs="Times New Roman"/>
          <w:b/>
          <w:bCs/>
          <w:color w:val="000000"/>
          <w:sz w:val="20"/>
          <w:szCs w:val="20"/>
        </w:rPr>
      </w:pPr>
      <w:r w:rsidRPr="00965DDD">
        <w:rPr>
          <w:rFonts w:ascii="Times New Roman" w:hAnsi="Times New Roman" w:cs="Times New Roman"/>
          <w:b/>
          <w:bCs/>
          <w:color w:val="000000"/>
          <w:sz w:val="20"/>
          <w:szCs w:val="20"/>
        </w:rPr>
        <w:t>Plant materials</w:t>
      </w:r>
    </w:p>
    <w:p w:rsidR="00C61F22" w:rsidRPr="00965DDD" w:rsidRDefault="00C61F22" w:rsidP="00EB6438">
      <w:pPr>
        <w:autoSpaceDE w:val="0"/>
        <w:autoSpaceDN w:val="0"/>
        <w:adjustRightInd w:val="0"/>
        <w:snapToGrid w:val="0"/>
        <w:spacing w:line="240" w:lineRule="auto"/>
        <w:ind w:left="0" w:firstLine="425"/>
        <w:rPr>
          <w:rFonts w:ascii="Times New Roman" w:hAnsi="Times New Roman" w:cs="Times New Roman"/>
          <w:color w:val="000000"/>
          <w:sz w:val="20"/>
          <w:szCs w:val="20"/>
        </w:rPr>
      </w:pPr>
      <w:r w:rsidRPr="00965DDD">
        <w:rPr>
          <w:rFonts w:ascii="Times New Roman" w:hAnsi="Times New Roman" w:cs="Times New Roman"/>
          <w:color w:val="000000"/>
          <w:sz w:val="20"/>
          <w:szCs w:val="20"/>
        </w:rPr>
        <w:t xml:space="preserve">Fruits, leaves and roots of </w:t>
      </w:r>
      <w:r w:rsidR="00263F76" w:rsidRPr="00965DDD">
        <w:rPr>
          <w:rFonts w:ascii="Times New Roman" w:hAnsi="Times New Roman" w:cs="Times New Roman"/>
          <w:i/>
          <w:iCs/>
          <w:sz w:val="20"/>
          <w:szCs w:val="20"/>
        </w:rPr>
        <w:t>Tribulus Terrestris</w:t>
      </w:r>
      <w:r w:rsidRPr="00965DDD">
        <w:rPr>
          <w:rFonts w:ascii="Times New Roman" w:hAnsi="Times New Roman" w:cs="Times New Roman"/>
          <w:color w:val="000000"/>
          <w:sz w:val="20"/>
          <w:szCs w:val="20"/>
        </w:rPr>
        <w:t xml:space="preserve"> used in this study were collected at the end of November 2012 from Kafr El Sheikh governorate, Egyp</w:t>
      </w:r>
      <w:r w:rsidR="008937B8" w:rsidRPr="00965DDD">
        <w:rPr>
          <w:rFonts w:ascii="Times New Roman" w:hAnsi="Times New Roman" w:cs="Times New Roman"/>
          <w:color w:val="000000"/>
          <w:sz w:val="20"/>
          <w:szCs w:val="20"/>
        </w:rPr>
        <w:t>t (</w:t>
      </w:r>
      <w:r w:rsidR="00FE6350" w:rsidRPr="00965DDD">
        <w:rPr>
          <w:rFonts w:ascii="Times New Roman" w:hAnsi="Times New Roman" w:cs="Times New Roman"/>
          <w:color w:val="000000"/>
          <w:sz w:val="20"/>
          <w:szCs w:val="20"/>
        </w:rPr>
        <w:t>F</w:t>
      </w:r>
      <w:r w:rsidR="004D2462" w:rsidRPr="00965DDD">
        <w:rPr>
          <w:rFonts w:ascii="Times New Roman" w:hAnsi="Times New Roman" w:cs="Times New Roman"/>
          <w:color w:val="000000"/>
          <w:sz w:val="20"/>
          <w:szCs w:val="20"/>
        </w:rPr>
        <w:t>ig,1</w:t>
      </w:r>
      <w:r w:rsidRPr="00965DDD">
        <w:rPr>
          <w:rFonts w:ascii="Times New Roman" w:hAnsi="Times New Roman" w:cs="Times New Roman"/>
          <w:color w:val="000000"/>
          <w:sz w:val="20"/>
          <w:szCs w:val="20"/>
        </w:rPr>
        <w:t>.</w:t>
      </w:r>
      <w:r w:rsidR="00FE6350" w:rsidRPr="00965DDD">
        <w:rPr>
          <w:rFonts w:ascii="Times New Roman" w:hAnsi="Times New Roman" w:cs="Times New Roman"/>
          <w:color w:val="000000"/>
          <w:sz w:val="20"/>
          <w:szCs w:val="20"/>
        </w:rPr>
        <w:t>)</w:t>
      </w:r>
    </w:p>
    <w:p w:rsidR="00EB6438" w:rsidRPr="00965DDD" w:rsidRDefault="00EB6438" w:rsidP="00EB6438">
      <w:pPr>
        <w:autoSpaceDE w:val="0"/>
        <w:autoSpaceDN w:val="0"/>
        <w:adjustRightInd w:val="0"/>
        <w:snapToGrid w:val="0"/>
        <w:spacing w:line="240" w:lineRule="auto"/>
        <w:ind w:left="0" w:firstLine="425"/>
        <w:rPr>
          <w:rFonts w:ascii="Times New Roman" w:hAnsi="Times New Roman" w:cs="Times New Roman"/>
          <w:color w:val="000000"/>
          <w:sz w:val="20"/>
          <w:szCs w:val="20"/>
        </w:rPr>
        <w:sectPr w:rsidR="00EB6438" w:rsidRPr="00965DDD" w:rsidSect="005E0F03">
          <w:headerReference w:type="default" r:id="rId12"/>
          <w:pgSz w:w="12240" w:h="15840"/>
          <w:pgMar w:top="1440" w:right="1440" w:bottom="1440" w:left="1440" w:header="720" w:footer="720" w:gutter="0"/>
          <w:cols w:num="2" w:space="550"/>
          <w:docGrid w:linePitch="360"/>
        </w:sectPr>
      </w:pPr>
    </w:p>
    <w:p w:rsidR="008937B8" w:rsidRPr="00965DDD" w:rsidRDefault="00EB6438" w:rsidP="00EB6438">
      <w:pPr>
        <w:autoSpaceDE w:val="0"/>
        <w:autoSpaceDN w:val="0"/>
        <w:adjustRightInd w:val="0"/>
        <w:snapToGrid w:val="0"/>
        <w:spacing w:line="240" w:lineRule="auto"/>
        <w:ind w:left="0" w:firstLine="0"/>
        <w:jc w:val="center"/>
        <w:rPr>
          <w:rFonts w:ascii="Times New Roman" w:hAnsi="Times New Roman" w:cs="Times New Roman"/>
          <w:color w:val="000000"/>
          <w:sz w:val="20"/>
          <w:szCs w:val="20"/>
        </w:rPr>
      </w:pPr>
      <w:r w:rsidRPr="00965DDD">
        <w:rPr>
          <w:rFonts w:ascii="Times New Roman" w:hAnsi="Times New Roman" w:cs="Times New Roman"/>
          <w:noProof/>
          <w:sz w:val="20"/>
          <w:szCs w:val="20"/>
          <w:lang w:eastAsia="zh-CN"/>
        </w:rPr>
        <w:lastRenderedPageBreak/>
        <w:drawing>
          <wp:inline distT="0" distB="0" distL="0" distR="0">
            <wp:extent cx="2862469" cy="2423997"/>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64358" cy="2425597"/>
                    </a:xfrm>
                    <a:prstGeom prst="rect">
                      <a:avLst/>
                    </a:prstGeom>
                    <a:noFill/>
                    <a:ln>
                      <a:noFill/>
                    </a:ln>
                  </pic:spPr>
                </pic:pic>
              </a:graphicData>
            </a:graphic>
          </wp:inline>
        </w:drawing>
      </w:r>
      <w:r w:rsidR="006A06EC" w:rsidRPr="00965DDD">
        <w:rPr>
          <w:rFonts w:ascii="Times New Roman" w:hAnsi="Times New Roman" w:cs="Times New Roman"/>
          <w:noProof/>
          <w:color w:val="000000"/>
          <w:sz w:val="20"/>
          <w:szCs w:val="20"/>
          <w:lang w:eastAsia="zh-CN"/>
        </w:rPr>
        <w:drawing>
          <wp:inline distT="0" distB="0" distL="0" distR="0">
            <wp:extent cx="2819566" cy="2422818"/>
            <wp:effectExtent l="19050" t="0" r="0" b="0"/>
            <wp:docPr id="1" name="Picture 1" descr="C:\Users\Administrator\Desktop\الحسك\tt paper\tt\DSC_0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الحسك\tt paper\tt\DSC_0971.JPG"/>
                    <pic:cNvPicPr>
                      <a:picLocks noChangeAspect="1" noChangeArrowheads="1"/>
                    </pic:cNvPicPr>
                  </pic:nvPicPr>
                  <pic:blipFill>
                    <a:blip r:embed="rId14" cstate="print"/>
                    <a:srcRect/>
                    <a:stretch>
                      <a:fillRect/>
                    </a:stretch>
                  </pic:blipFill>
                  <pic:spPr bwMode="auto">
                    <a:xfrm>
                      <a:off x="0" y="0"/>
                      <a:ext cx="2833333" cy="2434647"/>
                    </a:xfrm>
                    <a:prstGeom prst="rect">
                      <a:avLst/>
                    </a:prstGeom>
                    <a:noFill/>
                    <a:ln w="9525">
                      <a:noFill/>
                      <a:miter lim="800000"/>
                      <a:headEnd/>
                      <a:tailEnd/>
                    </a:ln>
                  </pic:spPr>
                </pic:pic>
              </a:graphicData>
            </a:graphic>
          </wp:inline>
        </w:drawing>
      </w:r>
    </w:p>
    <w:p w:rsidR="004D2462" w:rsidRPr="00965DDD" w:rsidRDefault="004D2462" w:rsidP="00EB6438">
      <w:pPr>
        <w:autoSpaceDE w:val="0"/>
        <w:autoSpaceDN w:val="0"/>
        <w:adjustRightInd w:val="0"/>
        <w:snapToGrid w:val="0"/>
        <w:spacing w:line="240" w:lineRule="auto"/>
        <w:ind w:left="0" w:firstLine="0"/>
        <w:jc w:val="center"/>
        <w:rPr>
          <w:rFonts w:ascii="Times New Roman" w:hAnsi="Times New Roman" w:cs="Times New Roman"/>
          <w:color w:val="000000"/>
          <w:sz w:val="20"/>
          <w:szCs w:val="20"/>
        </w:rPr>
      </w:pPr>
      <w:r w:rsidRPr="00965DDD">
        <w:rPr>
          <w:rFonts w:ascii="Times New Roman" w:hAnsi="Times New Roman" w:cs="Times New Roman"/>
          <w:color w:val="000000"/>
          <w:sz w:val="20"/>
          <w:szCs w:val="20"/>
        </w:rPr>
        <w:t xml:space="preserve">Fig., 1: showing </w:t>
      </w:r>
      <w:r w:rsidR="00263F76" w:rsidRPr="00965DDD">
        <w:rPr>
          <w:rFonts w:ascii="Times New Roman" w:hAnsi="Times New Roman" w:cs="Times New Roman"/>
          <w:i/>
          <w:iCs/>
          <w:sz w:val="20"/>
          <w:szCs w:val="20"/>
        </w:rPr>
        <w:t>Tribulus Terrestris</w:t>
      </w:r>
      <w:r w:rsidR="00A270E0" w:rsidRPr="00965DDD">
        <w:rPr>
          <w:rFonts w:ascii="Times New Roman" w:hAnsi="Times New Roman" w:cs="Times New Roman" w:hint="eastAsia"/>
          <w:i/>
          <w:iCs/>
          <w:sz w:val="20"/>
          <w:szCs w:val="20"/>
          <w:lang w:eastAsia="zh-CN"/>
        </w:rPr>
        <w:t xml:space="preserve"> </w:t>
      </w:r>
      <w:r w:rsidRPr="00965DDD">
        <w:rPr>
          <w:rFonts w:ascii="Times New Roman" w:hAnsi="Times New Roman" w:cs="Times New Roman"/>
          <w:color w:val="000000"/>
          <w:sz w:val="20"/>
          <w:szCs w:val="20"/>
        </w:rPr>
        <w:t>plant.</w:t>
      </w:r>
    </w:p>
    <w:p w:rsidR="00DC229F" w:rsidRPr="00965DDD" w:rsidRDefault="00DC229F" w:rsidP="00EB6438">
      <w:pPr>
        <w:autoSpaceDE w:val="0"/>
        <w:autoSpaceDN w:val="0"/>
        <w:adjustRightInd w:val="0"/>
        <w:snapToGrid w:val="0"/>
        <w:spacing w:line="240" w:lineRule="auto"/>
        <w:ind w:left="0" w:firstLine="425"/>
        <w:rPr>
          <w:rFonts w:ascii="Times New Roman" w:hAnsi="Times New Roman" w:cs="Times New Roman"/>
          <w:color w:val="000000"/>
          <w:sz w:val="20"/>
          <w:szCs w:val="20"/>
        </w:rPr>
      </w:pPr>
    </w:p>
    <w:p w:rsidR="00EB6438" w:rsidRPr="00965DDD" w:rsidRDefault="00EB6438" w:rsidP="00EB6438">
      <w:pPr>
        <w:autoSpaceDE w:val="0"/>
        <w:autoSpaceDN w:val="0"/>
        <w:adjustRightInd w:val="0"/>
        <w:snapToGrid w:val="0"/>
        <w:spacing w:line="240" w:lineRule="auto"/>
        <w:ind w:left="0" w:firstLine="0"/>
        <w:rPr>
          <w:rFonts w:ascii="Times New Roman" w:hAnsi="Times New Roman" w:cs="Times New Roman"/>
          <w:b/>
          <w:bCs/>
          <w:color w:val="000000"/>
          <w:sz w:val="20"/>
          <w:szCs w:val="20"/>
        </w:rPr>
        <w:sectPr w:rsidR="00EB6438" w:rsidRPr="00965DDD" w:rsidSect="008937B8">
          <w:type w:val="continuous"/>
          <w:pgSz w:w="12240" w:h="15840"/>
          <w:pgMar w:top="1440" w:right="1440" w:bottom="1440" w:left="1440" w:header="720" w:footer="720" w:gutter="0"/>
          <w:cols w:space="720"/>
          <w:docGrid w:linePitch="360"/>
        </w:sectPr>
      </w:pPr>
    </w:p>
    <w:p w:rsidR="00C61F22" w:rsidRPr="00965DDD" w:rsidRDefault="00C61F22" w:rsidP="00EB6438">
      <w:pPr>
        <w:autoSpaceDE w:val="0"/>
        <w:autoSpaceDN w:val="0"/>
        <w:adjustRightInd w:val="0"/>
        <w:snapToGrid w:val="0"/>
        <w:spacing w:line="240" w:lineRule="auto"/>
        <w:ind w:left="0" w:firstLine="0"/>
        <w:rPr>
          <w:rFonts w:ascii="Times New Roman" w:hAnsi="Times New Roman" w:cs="Times New Roman"/>
          <w:b/>
          <w:bCs/>
          <w:color w:val="000000"/>
          <w:sz w:val="20"/>
          <w:szCs w:val="20"/>
        </w:rPr>
      </w:pPr>
      <w:r w:rsidRPr="00965DDD">
        <w:rPr>
          <w:rFonts w:ascii="Times New Roman" w:hAnsi="Times New Roman" w:cs="Times New Roman"/>
          <w:b/>
          <w:bCs/>
          <w:color w:val="000000"/>
          <w:sz w:val="20"/>
          <w:szCs w:val="20"/>
        </w:rPr>
        <w:lastRenderedPageBreak/>
        <w:t xml:space="preserve">Preparation of </w:t>
      </w:r>
      <w:r w:rsidR="00A7127F" w:rsidRPr="00965DDD">
        <w:rPr>
          <w:rFonts w:ascii="Times New Roman" w:hAnsi="Times New Roman" w:cs="Times New Roman"/>
          <w:b/>
          <w:bCs/>
          <w:color w:val="000000"/>
          <w:sz w:val="20"/>
          <w:szCs w:val="20"/>
        </w:rPr>
        <w:t>a</w:t>
      </w:r>
      <w:r w:rsidRPr="00965DDD">
        <w:rPr>
          <w:rFonts w:ascii="Times New Roman" w:hAnsi="Times New Roman" w:cs="Times New Roman"/>
          <w:b/>
          <w:bCs/>
          <w:color w:val="000000"/>
          <w:sz w:val="20"/>
          <w:szCs w:val="20"/>
        </w:rPr>
        <w:t xml:space="preserve">queous extracts: </w:t>
      </w:r>
    </w:p>
    <w:p w:rsidR="004D2462" w:rsidRPr="00965DDD" w:rsidRDefault="00C61F22" w:rsidP="00EB6438">
      <w:pPr>
        <w:autoSpaceDE w:val="0"/>
        <w:autoSpaceDN w:val="0"/>
        <w:adjustRightInd w:val="0"/>
        <w:snapToGrid w:val="0"/>
        <w:spacing w:line="240" w:lineRule="auto"/>
        <w:ind w:left="0" w:firstLine="425"/>
        <w:rPr>
          <w:rFonts w:ascii="Times New Roman" w:hAnsi="Times New Roman" w:cs="Times New Roman"/>
          <w:color w:val="000000"/>
          <w:sz w:val="20"/>
          <w:szCs w:val="20"/>
        </w:rPr>
      </w:pPr>
      <w:r w:rsidRPr="00965DDD">
        <w:rPr>
          <w:rFonts w:ascii="Times New Roman" w:hAnsi="Times New Roman" w:cs="Times New Roman"/>
          <w:color w:val="000000"/>
          <w:sz w:val="20"/>
          <w:szCs w:val="20"/>
        </w:rPr>
        <w:t xml:space="preserve">The air dried fine powdered plant fruits, leaves and roots (500 g) were infused in distilled water until complete exhaustion. The extract was then filtered using Whatman No. 1 filter paper and the filtrate was evaporated in vacuum and dried using a rotary evaporator at 60 °C (Kandil </w:t>
      </w:r>
      <w:r w:rsidRPr="00965DDD">
        <w:rPr>
          <w:rFonts w:ascii="Times New Roman" w:hAnsi="Times New Roman" w:cs="Times New Roman"/>
          <w:i/>
          <w:iCs/>
          <w:color w:val="000000"/>
          <w:sz w:val="20"/>
          <w:szCs w:val="20"/>
        </w:rPr>
        <w:t>et al</w:t>
      </w:r>
      <w:r w:rsidRPr="00965DDD">
        <w:rPr>
          <w:rFonts w:ascii="Times New Roman" w:hAnsi="Times New Roman" w:cs="Times New Roman"/>
          <w:color w:val="000000"/>
          <w:sz w:val="20"/>
          <w:szCs w:val="20"/>
        </w:rPr>
        <w:t>., 1994). The final dried samples were stored in labeled sterile bottles and kept at −20 °C.</w:t>
      </w:r>
    </w:p>
    <w:p w:rsidR="00091285" w:rsidRPr="00965DDD" w:rsidRDefault="00091285" w:rsidP="00EB6438">
      <w:pPr>
        <w:autoSpaceDE w:val="0"/>
        <w:autoSpaceDN w:val="0"/>
        <w:adjustRightInd w:val="0"/>
        <w:snapToGrid w:val="0"/>
        <w:spacing w:line="240" w:lineRule="auto"/>
        <w:ind w:left="0" w:firstLine="425"/>
        <w:rPr>
          <w:rFonts w:ascii="Times New Roman" w:hAnsi="Times New Roman" w:cs="Times New Roman"/>
          <w:color w:val="000000"/>
          <w:sz w:val="20"/>
          <w:szCs w:val="20"/>
        </w:rPr>
      </w:pPr>
      <w:r w:rsidRPr="00965DDD">
        <w:rPr>
          <w:rFonts w:ascii="Times New Roman" w:hAnsi="Times New Roman" w:cs="Times New Roman"/>
          <w:color w:val="000000"/>
          <w:sz w:val="20"/>
          <w:szCs w:val="20"/>
        </w:rPr>
        <w:t xml:space="preserve">The aqueous extracts of </w:t>
      </w:r>
      <w:r w:rsidR="006A06EC" w:rsidRPr="00965DDD">
        <w:rPr>
          <w:rFonts w:ascii="Times New Roman" w:hAnsi="Times New Roman" w:cs="Times New Roman"/>
          <w:i/>
          <w:iCs/>
          <w:sz w:val="20"/>
          <w:szCs w:val="20"/>
        </w:rPr>
        <w:t>Tribulus Terrestris</w:t>
      </w:r>
      <w:r w:rsidR="00A270E0" w:rsidRPr="00965DDD">
        <w:rPr>
          <w:rFonts w:ascii="Times New Roman" w:hAnsi="Times New Roman" w:cs="Times New Roman" w:hint="eastAsia"/>
          <w:i/>
          <w:iCs/>
          <w:sz w:val="20"/>
          <w:szCs w:val="20"/>
          <w:lang w:eastAsia="zh-CN"/>
        </w:rPr>
        <w:t xml:space="preserve"> </w:t>
      </w:r>
      <w:r w:rsidR="00D83B5F" w:rsidRPr="00965DDD">
        <w:rPr>
          <w:rFonts w:ascii="Times New Roman" w:hAnsi="Times New Roman" w:cs="Times New Roman"/>
          <w:color w:val="000000"/>
          <w:sz w:val="20"/>
          <w:szCs w:val="20"/>
        </w:rPr>
        <w:t>were</w:t>
      </w:r>
      <w:r w:rsidRPr="00965DDD">
        <w:rPr>
          <w:rFonts w:ascii="Times New Roman" w:hAnsi="Times New Roman" w:cs="Times New Roman"/>
          <w:color w:val="000000"/>
          <w:sz w:val="20"/>
          <w:szCs w:val="20"/>
        </w:rPr>
        <w:t xml:space="preserve"> prepared by boiling </w:t>
      </w:r>
      <w:r w:rsidR="0079237D" w:rsidRPr="00965DDD">
        <w:rPr>
          <w:rFonts w:ascii="Times New Roman" w:hAnsi="Times New Roman" w:cs="Times New Roman"/>
          <w:color w:val="000000"/>
          <w:sz w:val="20"/>
          <w:szCs w:val="20"/>
        </w:rPr>
        <w:t>500</w:t>
      </w:r>
      <w:r w:rsidRPr="00965DDD">
        <w:rPr>
          <w:rFonts w:ascii="Times New Roman" w:hAnsi="Times New Roman" w:cs="Times New Roman"/>
          <w:color w:val="000000"/>
          <w:sz w:val="20"/>
          <w:szCs w:val="20"/>
        </w:rPr>
        <w:t xml:space="preserve"> g pure and fine extract of </w:t>
      </w:r>
      <w:r w:rsidR="00263F76" w:rsidRPr="00965DDD">
        <w:rPr>
          <w:rFonts w:ascii="Times New Roman" w:hAnsi="Times New Roman" w:cs="Times New Roman"/>
          <w:i/>
          <w:iCs/>
          <w:sz w:val="20"/>
          <w:szCs w:val="20"/>
        </w:rPr>
        <w:t>Tribulus Terrestris</w:t>
      </w:r>
      <w:r w:rsidRPr="00965DDD">
        <w:rPr>
          <w:rFonts w:ascii="Times New Roman" w:hAnsi="Times New Roman" w:cs="Times New Roman"/>
          <w:color w:val="000000"/>
          <w:sz w:val="20"/>
          <w:szCs w:val="20"/>
        </w:rPr>
        <w:t xml:space="preserve"> in 1500 mL distilled water for 30 min and then filtering it with a whatman filter paper twice (Gauthaman and Adaikan, 2005). This solution was prepared 8 times (weekly for 60 days, each aquaria was 20 L), in another words, 3 replicates for the TT treatment 18 g of TT was used per immersion and the larvae were exposed 8 times.</w:t>
      </w:r>
    </w:p>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b/>
          <w:bCs/>
          <w:color w:val="000000"/>
          <w:sz w:val="20"/>
          <w:szCs w:val="20"/>
        </w:rPr>
      </w:pPr>
      <w:r w:rsidRPr="00965DDD">
        <w:rPr>
          <w:rFonts w:ascii="Times New Roman" w:hAnsi="Times New Roman" w:cs="Times New Roman"/>
          <w:b/>
          <w:bCs/>
          <w:color w:val="000000"/>
          <w:sz w:val="20"/>
          <w:szCs w:val="20"/>
        </w:rPr>
        <w:t>Determination of antioxidant activity:-</w:t>
      </w:r>
    </w:p>
    <w:p w:rsidR="00E20939" w:rsidRPr="00965DDD" w:rsidRDefault="00E20939" w:rsidP="00EB6438">
      <w:pPr>
        <w:snapToGrid w:val="0"/>
        <w:spacing w:line="240" w:lineRule="auto"/>
        <w:ind w:left="0" w:firstLine="425"/>
        <w:rPr>
          <w:rFonts w:ascii="Times New Roman" w:hAnsi="Times New Roman" w:cs="Times New Roman"/>
          <w:color w:val="000000"/>
          <w:sz w:val="20"/>
          <w:szCs w:val="20"/>
        </w:rPr>
      </w:pPr>
      <w:r w:rsidRPr="00965DDD">
        <w:rPr>
          <w:rFonts w:ascii="Times New Roman" w:hAnsi="Times New Roman" w:cs="Times New Roman"/>
          <w:color w:val="000000"/>
          <w:sz w:val="20"/>
          <w:szCs w:val="20"/>
        </w:rPr>
        <w:t>a) Radical scavenging activity using DPPH assay</w:t>
      </w:r>
    </w:p>
    <w:p w:rsidR="00E20939" w:rsidRPr="00965DDD" w:rsidRDefault="00E20939" w:rsidP="00EB6438">
      <w:pPr>
        <w:snapToGrid w:val="0"/>
        <w:spacing w:line="240" w:lineRule="auto"/>
        <w:ind w:left="0" w:firstLine="425"/>
        <w:rPr>
          <w:rFonts w:ascii="Times New Roman" w:hAnsi="Times New Roman" w:cs="Times New Roman"/>
          <w:color w:val="000000"/>
          <w:sz w:val="20"/>
          <w:szCs w:val="20"/>
        </w:rPr>
      </w:pPr>
      <w:r w:rsidRPr="00965DDD">
        <w:rPr>
          <w:rFonts w:ascii="Times New Roman" w:hAnsi="Times New Roman" w:cs="Times New Roman"/>
          <w:color w:val="000000"/>
          <w:sz w:val="20"/>
          <w:szCs w:val="20"/>
        </w:rPr>
        <w:t xml:space="preserve">Antioxidant activity was also determined by DPPH assay using spectrophotometer at 517 nm. </w:t>
      </w:r>
      <w:r w:rsidR="003F707E" w:rsidRPr="00965DDD">
        <w:rPr>
          <w:rFonts w:ascii="Times New Roman" w:hAnsi="Times New Roman" w:cs="Times New Roman"/>
          <w:b/>
          <w:bCs/>
          <w:color w:val="000000"/>
          <w:sz w:val="20"/>
          <w:szCs w:val="20"/>
        </w:rPr>
        <w:t xml:space="preserve">Gülçin </w:t>
      </w:r>
      <w:r w:rsidR="003F707E" w:rsidRPr="00965DDD">
        <w:rPr>
          <w:rFonts w:ascii="Times New Roman" w:hAnsi="Times New Roman" w:cs="Times New Roman"/>
          <w:b/>
          <w:bCs/>
          <w:i/>
          <w:iCs/>
          <w:color w:val="000000"/>
          <w:sz w:val="20"/>
          <w:szCs w:val="20"/>
        </w:rPr>
        <w:t>et al</w:t>
      </w:r>
      <w:r w:rsidR="003F707E" w:rsidRPr="00965DDD">
        <w:rPr>
          <w:rFonts w:ascii="Times New Roman" w:hAnsi="Times New Roman" w:cs="Times New Roman"/>
          <w:b/>
          <w:bCs/>
          <w:color w:val="000000"/>
          <w:sz w:val="20"/>
          <w:szCs w:val="20"/>
        </w:rPr>
        <w:t xml:space="preserve">.,2007. </w:t>
      </w:r>
      <w:r w:rsidRPr="00965DDD">
        <w:rPr>
          <w:rFonts w:ascii="Times New Roman" w:hAnsi="Times New Roman" w:cs="Times New Roman"/>
          <w:color w:val="000000"/>
          <w:sz w:val="20"/>
          <w:szCs w:val="20"/>
        </w:rPr>
        <w:t xml:space="preserve">Extract of different concentrations (50, 100, 200 and 400 µg/ml, respectively) and TBHQ (50, 100, 200and 400 µg/ml) were taken in different test tubes. Four milliliter of 0.1 mM methanol solution of DPPH was added to these tubes and shaken vigorously. The tubes were allowed to stand at room temperature for 30 min. The control was prepared as the same without any extract sample and MeOH. The </w:t>
      </w:r>
      <w:r w:rsidRPr="00965DDD">
        <w:rPr>
          <w:rFonts w:ascii="Times New Roman" w:hAnsi="Times New Roman" w:cs="Times New Roman"/>
          <w:color w:val="000000"/>
          <w:sz w:val="20"/>
          <w:szCs w:val="20"/>
        </w:rPr>
        <w:lastRenderedPageBreak/>
        <w:t>changes in the absorbance of the prepared samples were measured at 517 nm. Radical scavenging activity was estimated as the inhibition percentage and was calculated using the following formula,</w:t>
      </w:r>
    </w:p>
    <w:p w:rsidR="00E20939" w:rsidRPr="00965DDD" w:rsidRDefault="00E20939" w:rsidP="00EB6438">
      <w:pPr>
        <w:snapToGrid w:val="0"/>
        <w:spacing w:line="240" w:lineRule="auto"/>
        <w:ind w:left="0" w:firstLine="425"/>
        <w:rPr>
          <w:rFonts w:ascii="Times New Roman" w:hAnsi="Times New Roman" w:cs="Times New Roman"/>
          <w:color w:val="000000"/>
          <w:sz w:val="20"/>
          <w:szCs w:val="20"/>
        </w:rPr>
      </w:pPr>
      <w:r w:rsidRPr="00965DDD">
        <w:rPr>
          <w:rFonts w:ascii="Times New Roman" w:hAnsi="Times New Roman" w:cs="Times New Roman"/>
          <w:color w:val="000000"/>
          <w:sz w:val="20"/>
          <w:szCs w:val="20"/>
        </w:rPr>
        <w:t xml:space="preserve">% Inhibition = </w:t>
      </w:r>
      <w:r w:rsidR="008937B8" w:rsidRPr="00965DDD">
        <w:rPr>
          <w:rFonts w:ascii="Times New Roman" w:hAnsi="Times New Roman" w:cs="Times New Roman"/>
          <w:color w:val="000000"/>
          <w:sz w:val="20"/>
          <w:szCs w:val="20"/>
        </w:rPr>
        <w:t>[ (</w:t>
      </w:r>
      <w:r w:rsidRPr="00965DDD">
        <w:rPr>
          <w:rFonts w:ascii="Times New Roman" w:hAnsi="Times New Roman" w:cs="Times New Roman"/>
          <w:color w:val="000000"/>
          <w:sz w:val="20"/>
          <w:szCs w:val="20"/>
        </w:rPr>
        <w:t xml:space="preserve">AB-AA)/AB] X100 </w:t>
      </w:r>
    </w:p>
    <w:p w:rsidR="00E20939" w:rsidRPr="00965DDD" w:rsidRDefault="00E20939" w:rsidP="00EB6438">
      <w:pPr>
        <w:snapToGrid w:val="0"/>
        <w:spacing w:line="240" w:lineRule="auto"/>
        <w:ind w:left="0" w:firstLine="425"/>
        <w:rPr>
          <w:rFonts w:ascii="Times New Roman" w:hAnsi="Times New Roman" w:cs="Times New Roman"/>
          <w:color w:val="000000"/>
          <w:sz w:val="20"/>
          <w:szCs w:val="20"/>
        </w:rPr>
      </w:pPr>
      <w:r w:rsidRPr="00965DDD">
        <w:rPr>
          <w:rFonts w:ascii="Times New Roman" w:hAnsi="Times New Roman" w:cs="Times New Roman"/>
          <w:color w:val="000000"/>
          <w:sz w:val="20"/>
          <w:szCs w:val="20"/>
        </w:rPr>
        <w:t>Where:</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AB: absorption of blank sample (t=0 min),</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 xml:space="preserve">AA: absorption of sample solution (t=30 min). </w:t>
      </w:r>
    </w:p>
    <w:p w:rsidR="00E20939" w:rsidRPr="00965DDD" w:rsidRDefault="00E20939" w:rsidP="00EB6438">
      <w:pPr>
        <w:autoSpaceDE w:val="0"/>
        <w:autoSpaceDN w:val="0"/>
        <w:adjustRightInd w:val="0"/>
        <w:snapToGrid w:val="0"/>
        <w:spacing w:line="240" w:lineRule="auto"/>
        <w:ind w:left="0" w:firstLine="425"/>
        <w:rPr>
          <w:rFonts w:ascii="Times New Roman" w:hAnsi="Times New Roman" w:cs="Times New Roman"/>
          <w:color w:val="000000"/>
          <w:sz w:val="20"/>
          <w:szCs w:val="20"/>
        </w:rPr>
      </w:pPr>
      <w:r w:rsidRPr="00965DDD">
        <w:rPr>
          <w:rFonts w:ascii="Times New Roman" w:hAnsi="Times New Roman" w:cs="Times New Roman"/>
          <w:color w:val="000000"/>
          <w:sz w:val="20"/>
          <w:szCs w:val="20"/>
        </w:rPr>
        <w:t>b)</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β-Carotene-linoleate scavenging assay</w:t>
      </w:r>
    </w:p>
    <w:p w:rsidR="00E20939" w:rsidRPr="00965DDD" w:rsidRDefault="00E20939" w:rsidP="00EB6438">
      <w:pPr>
        <w:autoSpaceDE w:val="0"/>
        <w:autoSpaceDN w:val="0"/>
        <w:adjustRightInd w:val="0"/>
        <w:snapToGrid w:val="0"/>
        <w:spacing w:line="240" w:lineRule="auto"/>
        <w:ind w:left="0" w:firstLine="425"/>
        <w:rPr>
          <w:rFonts w:ascii="Times New Roman" w:hAnsi="Times New Roman" w:cs="Times New Roman"/>
          <w:color w:val="000000"/>
          <w:sz w:val="20"/>
          <w:szCs w:val="20"/>
        </w:rPr>
      </w:pPr>
      <w:r w:rsidRPr="00965DDD">
        <w:rPr>
          <w:rFonts w:ascii="Times New Roman" w:hAnsi="Times New Roman" w:cs="Times New Roman"/>
          <w:color w:val="000000"/>
          <w:sz w:val="20"/>
          <w:szCs w:val="20"/>
        </w:rPr>
        <w:t xml:space="preserve">The antioxidant activity of the extract was evaluated using β-carotene-linoleate model system. β- carotene (0.1 mg) in 0.2 mL of chloroform, 10 mg of linoleic acid and 100 mg of Tween-20 were mixed. The solvent was removed at 40 0C under vacuum and the resulting mixture was diluted with 10 mL of water and was mixed well. To this mixture, 20 mL of oxygenated water was added. Four milliliter aliquots mixtures were pipetted into different test tubes containing 200 </w:t>
      </w:r>
      <w:r w:rsidR="00C97364" w:rsidRPr="00965DDD">
        <w:rPr>
          <w:rFonts w:ascii="Times New Roman" w:hAnsi="Times New Roman" w:cs="Times New Roman"/>
          <w:color w:val="000000"/>
          <w:sz w:val="20"/>
          <w:szCs w:val="20"/>
        </w:rPr>
        <w:t>/</w:t>
      </w:r>
      <w:r w:rsidRPr="00965DDD">
        <w:rPr>
          <w:rFonts w:ascii="Times New Roman" w:hAnsi="Times New Roman" w:cs="Times New Roman"/>
          <w:color w:val="000000"/>
          <w:sz w:val="20"/>
          <w:szCs w:val="20"/>
        </w:rPr>
        <w:t xml:space="preserve">L of each oil (50, 100, 200 and 400 µg/ml) and TBHQ (50, 100, 200and 400 µg/ml) in ethanol. TBHQ was used for comparative purposes. A control containing 200 </w:t>
      </w:r>
      <w:r w:rsidR="00C97364" w:rsidRPr="00965DDD">
        <w:rPr>
          <w:rFonts w:ascii="Times New Roman" w:hAnsi="Times New Roman" w:cs="Times New Roman"/>
          <w:color w:val="000000"/>
          <w:sz w:val="20"/>
          <w:szCs w:val="20"/>
        </w:rPr>
        <w:t>/</w:t>
      </w:r>
      <w:r w:rsidRPr="00965DDD">
        <w:rPr>
          <w:rFonts w:ascii="Times New Roman" w:hAnsi="Times New Roman" w:cs="Times New Roman"/>
          <w:color w:val="000000"/>
          <w:sz w:val="20"/>
          <w:szCs w:val="20"/>
        </w:rPr>
        <w:t xml:space="preserve">L of ethanol and 4 mL of the above emulsion was prepared. The tubes were placed at 50 0C in a water bath and the absorbance at 470 nm was taken at zero time (t= 0). The absorbance was continued to be measured until the colour of </w:t>
      </w:r>
      <w:r w:rsidR="00C97364" w:rsidRPr="00965DDD">
        <w:rPr>
          <w:rFonts w:ascii="Times New Roman" w:hAnsi="Times New Roman" w:cs="Times New Roman"/>
          <w:color w:val="000000"/>
          <w:sz w:val="20"/>
          <w:szCs w:val="20"/>
        </w:rPr>
        <w:t>beta</w:t>
      </w:r>
      <w:r w:rsidRPr="00965DDD">
        <w:rPr>
          <w:rFonts w:ascii="Times New Roman" w:hAnsi="Times New Roman" w:cs="Times New Roman"/>
          <w:color w:val="000000"/>
          <w:sz w:val="20"/>
          <w:szCs w:val="20"/>
        </w:rPr>
        <w:t xml:space="preserve">-carotene disappeared in the control tubes (t =60 min) at an interval of 15 min. </w:t>
      </w:r>
      <w:r w:rsidR="003F707E" w:rsidRPr="00965DDD">
        <w:rPr>
          <w:rFonts w:ascii="Times New Roman" w:hAnsi="Times New Roman" w:cs="Times New Roman"/>
          <w:b/>
          <w:bCs/>
          <w:color w:val="000000"/>
          <w:sz w:val="20"/>
          <w:szCs w:val="20"/>
        </w:rPr>
        <w:t>Gülçin (2006)</w:t>
      </w:r>
      <w:r w:rsidR="003F707E"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 xml:space="preserve">A mixture prepared as mentioned above without carotene served as blank. All determinations were carried out in triplicate. The antioxidant activity (AA) of the extract </w:t>
      </w:r>
      <w:r w:rsidRPr="00965DDD">
        <w:rPr>
          <w:rFonts w:ascii="Times New Roman" w:hAnsi="Times New Roman" w:cs="Times New Roman"/>
          <w:color w:val="000000"/>
          <w:sz w:val="20"/>
          <w:szCs w:val="20"/>
        </w:rPr>
        <w:lastRenderedPageBreak/>
        <w:t>was evaluated in terms of bleaching of the carotene using the following formula,</w:t>
      </w:r>
    </w:p>
    <w:p w:rsidR="00E20939" w:rsidRPr="00965DDD" w:rsidRDefault="00E20939" w:rsidP="00EB6438">
      <w:pPr>
        <w:snapToGrid w:val="0"/>
        <w:spacing w:line="240" w:lineRule="auto"/>
        <w:ind w:left="0" w:firstLine="425"/>
        <w:rPr>
          <w:rFonts w:ascii="Times New Roman" w:hAnsi="Times New Roman" w:cs="Times New Roman"/>
          <w:color w:val="000000"/>
          <w:sz w:val="20"/>
          <w:szCs w:val="20"/>
        </w:rPr>
      </w:pPr>
      <w:r w:rsidRPr="00965DDD">
        <w:rPr>
          <w:rFonts w:ascii="Times New Roman" w:hAnsi="Times New Roman" w:cs="Times New Roman"/>
          <w:color w:val="000000"/>
          <w:sz w:val="20"/>
          <w:szCs w:val="20"/>
        </w:rPr>
        <w:t xml:space="preserve">% Inhibition = </w:t>
      </w:r>
      <w:r w:rsidR="008937B8" w:rsidRPr="00965DDD">
        <w:rPr>
          <w:rFonts w:ascii="Times New Roman" w:hAnsi="Times New Roman" w:cs="Times New Roman"/>
          <w:color w:val="000000"/>
          <w:sz w:val="20"/>
          <w:szCs w:val="20"/>
        </w:rPr>
        <w:t>[ (</w:t>
      </w:r>
      <w:r w:rsidRPr="00965DDD">
        <w:rPr>
          <w:rFonts w:ascii="Times New Roman" w:hAnsi="Times New Roman" w:cs="Times New Roman"/>
          <w:color w:val="000000"/>
          <w:sz w:val="20"/>
          <w:szCs w:val="20"/>
        </w:rPr>
        <w:t xml:space="preserve">AB-AA)/AB] X100 </w:t>
      </w:r>
    </w:p>
    <w:p w:rsidR="008937B8" w:rsidRPr="00965DDD" w:rsidRDefault="00E20939" w:rsidP="00EB6438">
      <w:pPr>
        <w:snapToGrid w:val="0"/>
        <w:spacing w:line="240" w:lineRule="auto"/>
        <w:ind w:left="0" w:firstLine="425"/>
        <w:rPr>
          <w:rFonts w:ascii="Times New Roman" w:hAnsi="Times New Roman" w:cs="Times New Roman"/>
          <w:color w:val="000000"/>
          <w:sz w:val="20"/>
          <w:szCs w:val="20"/>
        </w:rPr>
      </w:pPr>
      <w:r w:rsidRPr="00965DDD">
        <w:rPr>
          <w:rFonts w:ascii="Times New Roman" w:hAnsi="Times New Roman" w:cs="Times New Roman"/>
          <w:color w:val="000000"/>
          <w:sz w:val="20"/>
          <w:szCs w:val="20"/>
        </w:rPr>
        <w:t>Where:</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AB: absorption of blank sample (t=0 min).</w:t>
      </w:r>
    </w:p>
    <w:p w:rsidR="00E20939" w:rsidRPr="00965DDD" w:rsidRDefault="008937B8" w:rsidP="00EB6438">
      <w:pPr>
        <w:snapToGrid w:val="0"/>
        <w:spacing w:line="240" w:lineRule="auto"/>
        <w:ind w:left="0" w:firstLine="425"/>
        <w:rPr>
          <w:rFonts w:ascii="Times New Roman" w:hAnsi="Times New Roman" w:cs="Times New Roman"/>
          <w:color w:val="000000"/>
          <w:sz w:val="20"/>
          <w:szCs w:val="20"/>
        </w:rPr>
      </w:pPr>
      <w:r w:rsidRPr="00965DDD">
        <w:rPr>
          <w:rFonts w:ascii="Times New Roman" w:hAnsi="Times New Roman" w:cs="Times New Roman"/>
          <w:color w:val="000000"/>
          <w:sz w:val="20"/>
          <w:szCs w:val="20"/>
        </w:rPr>
        <w:t>A</w:t>
      </w:r>
      <w:r w:rsidR="00E20939" w:rsidRPr="00965DDD">
        <w:rPr>
          <w:rFonts w:ascii="Times New Roman" w:hAnsi="Times New Roman" w:cs="Times New Roman"/>
          <w:color w:val="000000"/>
          <w:sz w:val="20"/>
          <w:szCs w:val="20"/>
        </w:rPr>
        <w:t>A: absorption of sample solution (t=60 min).</w:t>
      </w:r>
    </w:p>
    <w:p w:rsidR="00E20939" w:rsidRPr="00965DDD" w:rsidRDefault="00E20939" w:rsidP="00EB6438">
      <w:pPr>
        <w:snapToGrid w:val="0"/>
        <w:spacing w:line="240" w:lineRule="auto"/>
        <w:ind w:left="0" w:firstLine="425"/>
        <w:rPr>
          <w:rFonts w:ascii="Times New Roman" w:hAnsi="Times New Roman" w:cs="Times New Roman"/>
          <w:color w:val="000000"/>
          <w:sz w:val="20"/>
          <w:szCs w:val="20"/>
        </w:rPr>
      </w:pPr>
      <w:r w:rsidRPr="00965DDD">
        <w:rPr>
          <w:rFonts w:ascii="Times New Roman" w:hAnsi="Times New Roman" w:cs="Times New Roman"/>
          <w:color w:val="000000"/>
          <w:sz w:val="20"/>
          <w:szCs w:val="20"/>
        </w:rPr>
        <w:t xml:space="preserve">The results were expressed in % basis in preventing bleaching of β-carotene. </w:t>
      </w:r>
    </w:p>
    <w:p w:rsidR="00A40D32" w:rsidRPr="00965DDD" w:rsidRDefault="00A40D32" w:rsidP="00EB6438">
      <w:pPr>
        <w:autoSpaceDE w:val="0"/>
        <w:autoSpaceDN w:val="0"/>
        <w:adjustRightInd w:val="0"/>
        <w:snapToGrid w:val="0"/>
        <w:spacing w:line="240" w:lineRule="auto"/>
        <w:ind w:left="0" w:firstLine="0"/>
        <w:rPr>
          <w:rFonts w:ascii="Times New Roman" w:hAnsi="Times New Roman" w:cs="Times New Roman"/>
          <w:b/>
          <w:bCs/>
          <w:color w:val="000000"/>
          <w:sz w:val="20"/>
          <w:szCs w:val="20"/>
        </w:rPr>
      </w:pPr>
      <w:r w:rsidRPr="00965DDD">
        <w:rPr>
          <w:rFonts w:ascii="Times New Roman" w:hAnsi="Times New Roman" w:cs="Times New Roman"/>
          <w:b/>
          <w:bCs/>
          <w:color w:val="000000"/>
          <w:sz w:val="20"/>
          <w:szCs w:val="20"/>
        </w:rPr>
        <w:t>Identification of volatiles compounds</w:t>
      </w:r>
    </w:p>
    <w:p w:rsidR="00A40D32" w:rsidRPr="00965DDD" w:rsidRDefault="00A40D32" w:rsidP="00EB6438">
      <w:pPr>
        <w:autoSpaceDE w:val="0"/>
        <w:autoSpaceDN w:val="0"/>
        <w:adjustRightInd w:val="0"/>
        <w:snapToGrid w:val="0"/>
        <w:spacing w:line="240" w:lineRule="auto"/>
        <w:ind w:left="0" w:firstLine="0"/>
        <w:rPr>
          <w:rFonts w:ascii="Times New Roman" w:hAnsi="Times New Roman" w:cs="Times New Roman"/>
          <w:b/>
          <w:bCs/>
          <w:color w:val="000000"/>
          <w:sz w:val="20"/>
          <w:szCs w:val="20"/>
        </w:rPr>
      </w:pPr>
      <w:r w:rsidRPr="00965DDD">
        <w:rPr>
          <w:rFonts w:ascii="Times New Roman" w:hAnsi="Times New Roman" w:cs="Times New Roman"/>
          <w:b/>
          <w:bCs/>
          <w:color w:val="000000"/>
          <w:sz w:val="20"/>
          <w:szCs w:val="20"/>
        </w:rPr>
        <w:t xml:space="preserve">Gas chromatographic-mass spectrometric analysis (GC/ MS) </w:t>
      </w:r>
    </w:p>
    <w:p w:rsidR="00A40D32" w:rsidRPr="00965DDD" w:rsidRDefault="00A40D32" w:rsidP="00EB6438">
      <w:pPr>
        <w:autoSpaceDE w:val="0"/>
        <w:autoSpaceDN w:val="0"/>
        <w:adjustRightInd w:val="0"/>
        <w:snapToGrid w:val="0"/>
        <w:spacing w:line="240" w:lineRule="auto"/>
        <w:ind w:left="0" w:firstLine="425"/>
        <w:rPr>
          <w:rFonts w:ascii="Times New Roman" w:hAnsi="Times New Roman" w:cs="Times New Roman"/>
          <w:color w:val="000000"/>
          <w:sz w:val="20"/>
          <w:szCs w:val="20"/>
        </w:rPr>
      </w:pPr>
      <w:r w:rsidRPr="00965DDD">
        <w:rPr>
          <w:rFonts w:ascii="Times New Roman" w:hAnsi="Times New Roman" w:cs="Times New Roman"/>
          <w:color w:val="000000"/>
          <w:sz w:val="20"/>
          <w:szCs w:val="20"/>
        </w:rPr>
        <w:t xml:space="preserve">The analysis was carried out by using a coupled gas chromatography Hewlett-Packard model (5890) / mass spectrometry Hewlett-Packard-MS (5970). The ionization voltage was 70 eV, mass range m/z 39-400 a.m.u. The isolated peaks were identified by matching with data from the library of mass spectra (National </w:t>
      </w:r>
      <w:r w:rsidRPr="00965DDD">
        <w:rPr>
          <w:rFonts w:ascii="Times New Roman" w:hAnsi="Times New Roman" w:cs="Times New Roman"/>
          <w:color w:val="000000"/>
          <w:sz w:val="20"/>
          <w:szCs w:val="20"/>
        </w:rPr>
        <w:lastRenderedPageBreak/>
        <w:t>Institute of Standard and Technology) and compared with those of authentic compounds and published data. The quantitative determination was carried out based on peak area integration. Identification of the GC components also was confirmed with NIST mass spectra library dat</w:t>
      </w:r>
      <w:r w:rsidR="00E57756" w:rsidRPr="00965DDD">
        <w:rPr>
          <w:rFonts w:ascii="Times New Roman" w:hAnsi="Times New Roman" w:cs="Times New Roman"/>
          <w:color w:val="000000"/>
          <w:sz w:val="20"/>
          <w:szCs w:val="20"/>
        </w:rPr>
        <w:t xml:space="preserve">a </w:t>
      </w:r>
      <w:r w:rsidR="00E57756" w:rsidRPr="00965DDD">
        <w:rPr>
          <w:rFonts w:ascii="Times New Roman" w:hAnsi="Times New Roman" w:cs="Times New Roman"/>
          <w:b/>
          <w:bCs/>
          <w:color w:val="000000"/>
          <w:sz w:val="20"/>
          <w:szCs w:val="20"/>
        </w:rPr>
        <w:t>A</w:t>
      </w:r>
      <w:r w:rsidR="003F707E" w:rsidRPr="00965DDD">
        <w:rPr>
          <w:rFonts w:ascii="Times New Roman" w:hAnsi="Times New Roman" w:cs="Times New Roman"/>
          <w:b/>
          <w:bCs/>
          <w:color w:val="000000"/>
          <w:sz w:val="20"/>
          <w:szCs w:val="20"/>
        </w:rPr>
        <w:t>dams</w:t>
      </w:r>
      <w:r w:rsidR="008937B8" w:rsidRPr="00965DDD">
        <w:rPr>
          <w:rFonts w:ascii="Times New Roman" w:hAnsi="Times New Roman" w:cs="Times New Roman"/>
          <w:b/>
          <w:bCs/>
          <w:color w:val="000000"/>
          <w:sz w:val="20"/>
          <w:szCs w:val="20"/>
        </w:rPr>
        <w:t xml:space="preserve"> </w:t>
      </w:r>
      <w:r w:rsidR="003F707E" w:rsidRPr="00965DDD">
        <w:rPr>
          <w:rFonts w:ascii="Times New Roman" w:hAnsi="Times New Roman" w:cs="Times New Roman"/>
          <w:b/>
          <w:bCs/>
          <w:color w:val="000000"/>
          <w:sz w:val="20"/>
          <w:szCs w:val="20"/>
        </w:rPr>
        <w:t>(1995)</w:t>
      </w:r>
      <w:r w:rsidR="003F707E" w:rsidRPr="00965DDD">
        <w:rPr>
          <w:rFonts w:ascii="Times New Roman" w:hAnsi="Times New Roman" w:cs="Times New Roman"/>
          <w:color w:val="000000"/>
          <w:sz w:val="20"/>
          <w:szCs w:val="20"/>
        </w:rPr>
        <w:t>.</w:t>
      </w:r>
    </w:p>
    <w:p w:rsidR="009E1DAD" w:rsidRPr="00965DDD" w:rsidRDefault="009E1DAD" w:rsidP="00EB6438">
      <w:pPr>
        <w:snapToGrid w:val="0"/>
        <w:spacing w:line="240" w:lineRule="auto"/>
        <w:ind w:left="0" w:firstLine="0"/>
        <w:textAlignment w:val="baseline"/>
        <w:rPr>
          <w:rFonts w:ascii="Times New Roman" w:hAnsi="Times New Roman" w:cs="Times New Roman"/>
          <w:b/>
          <w:bCs/>
          <w:color w:val="000000"/>
          <w:sz w:val="20"/>
          <w:szCs w:val="20"/>
        </w:rPr>
      </w:pPr>
    </w:p>
    <w:p w:rsidR="00E20939" w:rsidRPr="00965DDD" w:rsidRDefault="009E1DAD" w:rsidP="00EB6438">
      <w:pPr>
        <w:snapToGrid w:val="0"/>
        <w:spacing w:line="240" w:lineRule="auto"/>
        <w:ind w:left="0" w:firstLine="0"/>
        <w:textAlignment w:val="baseline"/>
        <w:rPr>
          <w:rFonts w:ascii="Times New Roman" w:hAnsi="Times New Roman" w:cs="Times New Roman"/>
          <w:b/>
          <w:bCs/>
          <w:color w:val="000000"/>
          <w:sz w:val="20"/>
          <w:szCs w:val="20"/>
        </w:rPr>
      </w:pPr>
      <w:r w:rsidRPr="00965DDD">
        <w:rPr>
          <w:rFonts w:ascii="Times New Roman" w:hAnsi="Times New Roman" w:cs="Times New Roman"/>
          <w:b/>
          <w:bCs/>
          <w:color w:val="000000"/>
          <w:sz w:val="20"/>
          <w:szCs w:val="20"/>
        </w:rPr>
        <w:t xml:space="preserve">3. </w:t>
      </w:r>
      <w:r w:rsidR="00E20939" w:rsidRPr="00965DDD">
        <w:rPr>
          <w:rFonts w:ascii="Times New Roman" w:hAnsi="Times New Roman" w:cs="Times New Roman"/>
          <w:b/>
          <w:bCs/>
          <w:color w:val="000000"/>
          <w:sz w:val="20"/>
          <w:szCs w:val="20"/>
        </w:rPr>
        <w:t>Results</w:t>
      </w:r>
    </w:p>
    <w:p w:rsidR="008937B8" w:rsidRPr="00965DDD" w:rsidRDefault="00E20939" w:rsidP="00EB6438">
      <w:pPr>
        <w:snapToGrid w:val="0"/>
        <w:spacing w:line="240" w:lineRule="auto"/>
        <w:ind w:left="0" w:firstLine="0"/>
        <w:textAlignment w:val="baseline"/>
        <w:rPr>
          <w:rFonts w:ascii="Times New Roman" w:hAnsi="Times New Roman" w:cs="Times New Roman"/>
          <w:b/>
          <w:bCs/>
          <w:color w:val="000000"/>
          <w:sz w:val="20"/>
          <w:szCs w:val="20"/>
        </w:rPr>
      </w:pPr>
      <w:r w:rsidRPr="00965DDD">
        <w:rPr>
          <w:rFonts w:ascii="Times New Roman" w:hAnsi="Times New Roman" w:cs="Times New Roman"/>
          <w:b/>
          <w:bCs/>
          <w:color w:val="000000"/>
          <w:sz w:val="20"/>
          <w:szCs w:val="20"/>
        </w:rPr>
        <w:t xml:space="preserve">Antioxidant activity </w:t>
      </w:r>
      <w:r w:rsidRPr="00965DDD">
        <w:rPr>
          <w:rFonts w:ascii="Times New Roman" w:hAnsi="Times New Roman" w:cs="Times New Roman"/>
          <w:b/>
          <w:bCs/>
          <w:i/>
          <w:iCs/>
          <w:color w:val="000000"/>
          <w:sz w:val="20"/>
          <w:szCs w:val="20"/>
        </w:rPr>
        <w:t>in vitro</w:t>
      </w:r>
      <w:r w:rsidRPr="00965DDD">
        <w:rPr>
          <w:rFonts w:ascii="Times New Roman" w:hAnsi="Times New Roman" w:cs="Times New Roman"/>
          <w:b/>
          <w:bCs/>
          <w:color w:val="000000"/>
          <w:sz w:val="20"/>
          <w:szCs w:val="20"/>
        </w:rPr>
        <w:t>:</w:t>
      </w:r>
    </w:p>
    <w:p w:rsidR="008937B8" w:rsidRPr="00965DDD" w:rsidRDefault="008937B8" w:rsidP="00EB6438">
      <w:pPr>
        <w:snapToGrid w:val="0"/>
        <w:spacing w:line="240" w:lineRule="auto"/>
        <w:ind w:left="0" w:firstLine="425"/>
        <w:textAlignment w:val="baseline"/>
        <w:rPr>
          <w:rFonts w:ascii="Times New Roman" w:hAnsi="Times New Roman" w:cs="Times New Roman"/>
          <w:color w:val="000000"/>
          <w:sz w:val="20"/>
          <w:szCs w:val="20"/>
        </w:rPr>
      </w:pPr>
      <w:r w:rsidRPr="00965DDD">
        <w:rPr>
          <w:rFonts w:ascii="Times New Roman" w:hAnsi="Times New Roman" w:cs="Times New Roman"/>
          <w:color w:val="000000"/>
          <w:sz w:val="20"/>
          <w:szCs w:val="20"/>
        </w:rPr>
        <w:t>T</w:t>
      </w:r>
      <w:r w:rsidR="00E20939" w:rsidRPr="00965DDD">
        <w:rPr>
          <w:rFonts w:ascii="Times New Roman" w:hAnsi="Times New Roman" w:cs="Times New Roman"/>
          <w:color w:val="000000"/>
          <w:sz w:val="20"/>
          <w:szCs w:val="20"/>
        </w:rPr>
        <w:t xml:space="preserve">he results </w:t>
      </w:r>
      <w:r w:rsidR="003C5530" w:rsidRPr="00965DDD">
        <w:rPr>
          <w:rFonts w:ascii="Times New Roman" w:hAnsi="Times New Roman" w:cs="Times New Roman"/>
          <w:color w:val="000000"/>
          <w:sz w:val="20"/>
          <w:szCs w:val="20"/>
        </w:rPr>
        <w:t xml:space="preserve">as shown in </w:t>
      </w:r>
      <w:r w:rsidR="00E20939" w:rsidRPr="00965DDD">
        <w:rPr>
          <w:rFonts w:ascii="Times New Roman" w:hAnsi="Times New Roman" w:cs="Times New Roman"/>
          <w:b/>
          <w:bCs/>
          <w:color w:val="000000"/>
          <w:sz w:val="20"/>
          <w:szCs w:val="20"/>
        </w:rPr>
        <w:t>table 1</w:t>
      </w:r>
      <w:r w:rsidR="003C5530" w:rsidRPr="00965DDD">
        <w:rPr>
          <w:rFonts w:ascii="Times New Roman" w:hAnsi="Times New Roman" w:cs="Times New Roman"/>
          <w:color w:val="000000"/>
          <w:sz w:val="20"/>
          <w:szCs w:val="20"/>
        </w:rPr>
        <w:t>that</w:t>
      </w:r>
      <w:r w:rsidR="00E20939" w:rsidRPr="00965DDD">
        <w:rPr>
          <w:rFonts w:ascii="Times New Roman" w:hAnsi="Times New Roman" w:cs="Times New Roman"/>
          <w:color w:val="000000"/>
          <w:sz w:val="20"/>
          <w:szCs w:val="20"/>
        </w:rPr>
        <w:t xml:space="preserve"> obtained b</w:t>
      </w:r>
      <w:r w:rsidR="00E57756" w:rsidRPr="00965DDD">
        <w:rPr>
          <w:rFonts w:ascii="Times New Roman" w:hAnsi="Times New Roman" w:cs="Times New Roman"/>
          <w:color w:val="000000"/>
          <w:sz w:val="20"/>
          <w:szCs w:val="20"/>
        </w:rPr>
        <w:t>y D</w:t>
      </w:r>
      <w:r w:rsidR="00E20939" w:rsidRPr="00965DDD">
        <w:rPr>
          <w:rFonts w:ascii="Times New Roman" w:hAnsi="Times New Roman" w:cs="Times New Roman"/>
          <w:color w:val="000000"/>
          <w:sz w:val="20"/>
          <w:szCs w:val="20"/>
        </w:rPr>
        <w:t xml:space="preserve">PPH free radical scavenging assay of </w:t>
      </w:r>
      <w:r w:rsidR="00E20939" w:rsidRPr="00965DDD">
        <w:rPr>
          <w:rFonts w:ascii="Times New Roman" w:hAnsi="Times New Roman" w:cs="Times New Roman"/>
          <w:b/>
          <w:bCs/>
          <w:i/>
          <w:iCs/>
          <w:sz w:val="20"/>
          <w:szCs w:val="20"/>
        </w:rPr>
        <w:t>Tribulus terrestris</w:t>
      </w:r>
      <w:r w:rsidR="00A270E0" w:rsidRPr="00965DDD">
        <w:rPr>
          <w:rFonts w:ascii="Times New Roman" w:hAnsi="Times New Roman" w:cs="Times New Roman" w:hint="eastAsia"/>
          <w:b/>
          <w:bCs/>
          <w:i/>
          <w:iCs/>
          <w:sz w:val="20"/>
          <w:szCs w:val="20"/>
          <w:lang w:eastAsia="zh-CN"/>
        </w:rPr>
        <w:t xml:space="preserve"> </w:t>
      </w:r>
      <w:r w:rsidR="00E20939" w:rsidRPr="00965DDD">
        <w:rPr>
          <w:rFonts w:ascii="Times New Roman" w:hAnsi="Times New Roman" w:cs="Times New Roman"/>
          <w:b/>
          <w:bCs/>
          <w:sz w:val="20"/>
          <w:szCs w:val="20"/>
        </w:rPr>
        <w:t>volatiles</w:t>
      </w:r>
      <w:r w:rsidR="00A270E0" w:rsidRPr="00965DDD">
        <w:rPr>
          <w:rFonts w:ascii="Times New Roman" w:hAnsi="Times New Roman" w:cs="Times New Roman" w:hint="eastAsia"/>
          <w:b/>
          <w:bCs/>
          <w:sz w:val="20"/>
          <w:szCs w:val="20"/>
          <w:lang w:eastAsia="zh-CN"/>
        </w:rPr>
        <w:t xml:space="preserve"> </w:t>
      </w:r>
      <w:r w:rsidR="003C5530" w:rsidRPr="00965DDD">
        <w:rPr>
          <w:rFonts w:ascii="Times New Roman" w:hAnsi="Times New Roman" w:cs="Times New Roman"/>
          <w:color w:val="000000"/>
          <w:sz w:val="20"/>
          <w:szCs w:val="20"/>
        </w:rPr>
        <w:t xml:space="preserve">was </w:t>
      </w:r>
      <w:r w:rsidR="00E20939" w:rsidRPr="00965DDD">
        <w:rPr>
          <w:rFonts w:ascii="Times New Roman" w:hAnsi="Times New Roman" w:cs="Times New Roman"/>
          <w:color w:val="000000"/>
          <w:sz w:val="20"/>
          <w:szCs w:val="20"/>
        </w:rPr>
        <w:t>(93.51% ±3.1)</w:t>
      </w:r>
      <w:r w:rsidR="00EB6438" w:rsidRPr="00965DDD">
        <w:rPr>
          <w:rFonts w:ascii="Times New Roman" w:hAnsi="Times New Roman" w:cs="Times New Roman"/>
          <w:color w:val="000000"/>
          <w:sz w:val="20"/>
          <w:szCs w:val="20"/>
        </w:rPr>
        <w:t>. w</w:t>
      </w:r>
      <w:r w:rsidR="003C5530" w:rsidRPr="00965DDD">
        <w:rPr>
          <w:rFonts w:ascii="Times New Roman" w:hAnsi="Times New Roman" w:cs="Times New Roman"/>
          <w:color w:val="000000"/>
          <w:sz w:val="20"/>
          <w:szCs w:val="20"/>
        </w:rPr>
        <w:t>hile,</w:t>
      </w:r>
      <w:r w:rsidR="00E20939" w:rsidRPr="00965DDD">
        <w:rPr>
          <w:rFonts w:ascii="Times New Roman" w:hAnsi="Times New Roman" w:cs="Times New Roman"/>
          <w:color w:val="000000"/>
          <w:sz w:val="20"/>
          <w:szCs w:val="20"/>
        </w:rPr>
        <w:t xml:space="preserve"> the standard</w:t>
      </w:r>
      <w:r w:rsidRPr="00965DDD">
        <w:rPr>
          <w:rFonts w:ascii="Times New Roman" w:hAnsi="Times New Roman" w:cs="Times New Roman"/>
          <w:color w:val="000000"/>
          <w:sz w:val="20"/>
          <w:szCs w:val="20"/>
        </w:rPr>
        <w:t xml:space="preserve"> </w:t>
      </w:r>
      <w:r w:rsidR="00E20939" w:rsidRPr="00965DDD">
        <w:rPr>
          <w:rFonts w:ascii="Times New Roman" w:hAnsi="Times New Roman" w:cs="Times New Roman"/>
          <w:i/>
          <w:iCs/>
          <w:color w:val="000000"/>
          <w:sz w:val="20"/>
          <w:szCs w:val="20"/>
        </w:rPr>
        <w:t>Tert-</w:t>
      </w:r>
      <w:r w:rsidR="00E20939" w:rsidRPr="00965DDD">
        <w:rPr>
          <w:rFonts w:ascii="Times New Roman" w:hAnsi="Times New Roman" w:cs="Times New Roman"/>
          <w:color w:val="000000"/>
          <w:sz w:val="20"/>
          <w:szCs w:val="20"/>
        </w:rPr>
        <w:t>butyl hydroquinone (TBHQ) (99.33% ±3.1) at 400 ug/ml).</w:t>
      </w:r>
    </w:p>
    <w:p w:rsidR="00E20939" w:rsidRPr="00965DDD" w:rsidRDefault="008937B8" w:rsidP="00EB6438">
      <w:pPr>
        <w:snapToGrid w:val="0"/>
        <w:spacing w:line="240" w:lineRule="auto"/>
        <w:ind w:left="0" w:firstLine="425"/>
        <w:textAlignment w:val="baseline"/>
        <w:rPr>
          <w:rFonts w:ascii="Times New Roman" w:hAnsi="Times New Roman" w:cs="Times New Roman"/>
          <w:color w:val="000000"/>
          <w:sz w:val="20"/>
          <w:szCs w:val="20"/>
        </w:rPr>
      </w:pPr>
      <w:r w:rsidRPr="00965DDD">
        <w:rPr>
          <w:rFonts w:ascii="Times New Roman" w:hAnsi="Times New Roman" w:cs="Times New Roman"/>
          <w:color w:val="000000"/>
          <w:sz w:val="20"/>
          <w:szCs w:val="20"/>
        </w:rPr>
        <w:t>T</w:t>
      </w:r>
      <w:r w:rsidR="00E20939" w:rsidRPr="00965DDD">
        <w:rPr>
          <w:rFonts w:ascii="Times New Roman" w:hAnsi="Times New Roman" w:cs="Times New Roman"/>
          <w:color w:val="000000"/>
          <w:sz w:val="20"/>
          <w:szCs w:val="20"/>
        </w:rPr>
        <w:t>he results in table 2 that extract</w:t>
      </w:r>
      <w:r w:rsidRPr="00965DDD">
        <w:rPr>
          <w:rFonts w:ascii="Times New Roman" w:hAnsi="Times New Roman" w:cs="Times New Roman"/>
          <w:color w:val="000000"/>
          <w:sz w:val="20"/>
          <w:szCs w:val="20"/>
        </w:rPr>
        <w:t xml:space="preserve"> </w:t>
      </w:r>
      <w:r w:rsidR="003C5530" w:rsidRPr="00965DDD">
        <w:rPr>
          <w:rFonts w:ascii="Times New Roman" w:hAnsi="Times New Roman" w:cs="Times New Roman"/>
          <w:color w:val="000000"/>
          <w:sz w:val="20"/>
          <w:szCs w:val="20"/>
        </w:rPr>
        <w:t>was (</w:t>
      </w:r>
      <w:r w:rsidR="00E20939" w:rsidRPr="00965DDD">
        <w:rPr>
          <w:rFonts w:ascii="Times New Roman" w:hAnsi="Times New Roman" w:cs="Times New Roman"/>
          <w:color w:val="000000"/>
          <w:sz w:val="20"/>
          <w:szCs w:val="20"/>
        </w:rPr>
        <w:t>95.69% ± 2.2), wh</w:t>
      </w:r>
      <w:r w:rsidR="003C5530" w:rsidRPr="00965DDD">
        <w:rPr>
          <w:rFonts w:ascii="Times New Roman" w:hAnsi="Times New Roman" w:cs="Times New Roman"/>
          <w:color w:val="000000"/>
          <w:sz w:val="20"/>
          <w:szCs w:val="20"/>
        </w:rPr>
        <w:t>ile,</w:t>
      </w:r>
      <w:r w:rsidR="00E20939" w:rsidRPr="00965DDD">
        <w:rPr>
          <w:rFonts w:ascii="Times New Roman" w:hAnsi="Times New Roman" w:cs="Times New Roman"/>
          <w:color w:val="000000"/>
          <w:sz w:val="20"/>
          <w:szCs w:val="20"/>
        </w:rPr>
        <w:t xml:space="preserve"> the standard </w:t>
      </w:r>
      <w:r w:rsidR="00E20939" w:rsidRPr="00965DDD">
        <w:rPr>
          <w:rFonts w:ascii="Times New Roman" w:hAnsi="Times New Roman" w:cs="Times New Roman"/>
          <w:i/>
          <w:iCs/>
          <w:color w:val="000000"/>
          <w:sz w:val="20"/>
          <w:szCs w:val="20"/>
        </w:rPr>
        <w:t>Tert-</w:t>
      </w:r>
      <w:r w:rsidR="00E20939" w:rsidRPr="00965DDD">
        <w:rPr>
          <w:rFonts w:ascii="Times New Roman" w:hAnsi="Times New Roman" w:cs="Times New Roman"/>
          <w:color w:val="000000"/>
          <w:sz w:val="20"/>
          <w:szCs w:val="20"/>
        </w:rPr>
        <w:t>butyl hydroquinone (TBHQ) (99.38% ± 3.5) at 400 ug/ml.</w:t>
      </w:r>
    </w:p>
    <w:p w:rsidR="00EB6438" w:rsidRPr="00965DDD" w:rsidRDefault="00EB6438" w:rsidP="00EB6438">
      <w:pPr>
        <w:snapToGrid w:val="0"/>
        <w:spacing w:line="240" w:lineRule="auto"/>
        <w:ind w:left="0" w:firstLine="0"/>
        <w:jc w:val="center"/>
        <w:rPr>
          <w:rFonts w:ascii="Times New Roman" w:hAnsi="Times New Roman" w:cs="Times New Roman"/>
          <w:color w:val="000000"/>
          <w:sz w:val="20"/>
          <w:szCs w:val="20"/>
        </w:rPr>
        <w:sectPr w:rsidR="00EB6438" w:rsidRPr="00965DDD" w:rsidSect="00EB6438">
          <w:type w:val="continuous"/>
          <w:pgSz w:w="12240" w:h="15840"/>
          <w:pgMar w:top="1440" w:right="1440" w:bottom="1440" w:left="1440" w:header="720" w:footer="720" w:gutter="0"/>
          <w:cols w:num="2" w:space="550"/>
          <w:docGrid w:linePitch="360"/>
        </w:sectPr>
      </w:pPr>
    </w:p>
    <w:p w:rsidR="009E1DAD" w:rsidRPr="00965DDD" w:rsidRDefault="009E1DAD" w:rsidP="00EB6438">
      <w:pPr>
        <w:snapToGrid w:val="0"/>
        <w:spacing w:line="240" w:lineRule="auto"/>
        <w:ind w:left="0" w:firstLine="0"/>
        <w:jc w:val="center"/>
        <w:rPr>
          <w:rFonts w:ascii="Times New Roman" w:hAnsi="Times New Roman" w:cs="Times New Roman"/>
          <w:color w:val="000000"/>
          <w:sz w:val="20"/>
          <w:szCs w:val="20"/>
        </w:rPr>
      </w:pPr>
    </w:p>
    <w:p w:rsidR="00E20939" w:rsidRPr="00965DDD" w:rsidRDefault="00E20939" w:rsidP="00EB6438">
      <w:pPr>
        <w:snapToGrid w:val="0"/>
        <w:spacing w:line="240" w:lineRule="auto"/>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 xml:space="preserve">Table 1. In vitro antioxidant activity (A.A) of </w:t>
      </w:r>
      <w:r w:rsidRPr="00965DDD">
        <w:rPr>
          <w:rFonts w:ascii="Times New Roman" w:hAnsi="Times New Roman" w:cs="Times New Roman"/>
          <w:i/>
          <w:iCs/>
          <w:color w:val="000000"/>
          <w:sz w:val="20"/>
          <w:szCs w:val="20"/>
        </w:rPr>
        <w:t>Tribulus terrestris</w:t>
      </w:r>
      <w:r w:rsidR="00A270E0" w:rsidRPr="00965DDD">
        <w:rPr>
          <w:rFonts w:ascii="Times New Roman" w:hAnsi="Times New Roman" w:cs="Times New Roman" w:hint="eastAsia"/>
          <w:i/>
          <w:iCs/>
          <w:color w:val="000000"/>
          <w:sz w:val="20"/>
          <w:szCs w:val="20"/>
          <w:lang w:eastAsia="zh-CN"/>
        </w:rPr>
        <w:t xml:space="preserve"> </w:t>
      </w:r>
      <w:r w:rsidR="0066418F" w:rsidRPr="00965DDD">
        <w:rPr>
          <w:rFonts w:ascii="Times New Roman" w:hAnsi="Times New Roman" w:cs="Times New Roman"/>
          <w:color w:val="000000"/>
          <w:sz w:val="20"/>
          <w:szCs w:val="20"/>
        </w:rPr>
        <w:t>aqueous extract</w:t>
      </w:r>
      <w:r w:rsidRPr="00965DDD">
        <w:rPr>
          <w:rFonts w:ascii="Times New Roman" w:hAnsi="Times New Roman" w:cs="Times New Roman"/>
          <w:color w:val="000000"/>
          <w:sz w:val="20"/>
          <w:szCs w:val="20"/>
        </w:rPr>
        <w:t xml:space="preserve"> determined by DPPH free radical scavenging method.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755"/>
        <w:gridCol w:w="1870"/>
        <w:gridCol w:w="1870"/>
        <w:gridCol w:w="1944"/>
        <w:gridCol w:w="1853"/>
        <w:gridCol w:w="182"/>
      </w:tblGrid>
      <w:tr w:rsidR="00E20939" w:rsidRPr="00965DDD" w:rsidTr="008937B8">
        <w:trPr>
          <w:gridAfter w:val="1"/>
          <w:wAfter w:w="96" w:type="pct"/>
          <w:jc w:val="center"/>
        </w:trPr>
        <w:tc>
          <w:tcPr>
            <w:tcW w:w="926" w:type="pct"/>
            <w:vMerge w:val="restar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p>
        </w:tc>
        <w:tc>
          <w:tcPr>
            <w:tcW w:w="3978" w:type="pct"/>
            <w:gridSpan w:val="4"/>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 inhibition at different concentrations of Tribulus terrestris</w:t>
            </w:r>
          </w:p>
        </w:tc>
      </w:tr>
      <w:tr w:rsidR="00E20939" w:rsidRPr="00965DDD" w:rsidTr="008937B8">
        <w:trPr>
          <w:jc w:val="center"/>
        </w:trPr>
        <w:tc>
          <w:tcPr>
            <w:tcW w:w="926" w:type="pct"/>
            <w:vMerge/>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p>
        </w:tc>
        <w:tc>
          <w:tcPr>
            <w:tcW w:w="987"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50(ug/ml)</w:t>
            </w:r>
          </w:p>
        </w:tc>
        <w:tc>
          <w:tcPr>
            <w:tcW w:w="987"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100(ug/ml)</w:t>
            </w:r>
          </w:p>
        </w:tc>
        <w:tc>
          <w:tcPr>
            <w:tcW w:w="1026"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200</w:t>
            </w:r>
            <w:r w:rsidR="00EC5EE4"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ug/ml)</w:t>
            </w:r>
          </w:p>
        </w:tc>
        <w:tc>
          <w:tcPr>
            <w:tcW w:w="978"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400(ug/ml)</w:t>
            </w:r>
          </w:p>
        </w:tc>
        <w:tc>
          <w:tcPr>
            <w:tcW w:w="96" w:type="pct"/>
            <w:vMerge w:val="restart"/>
            <w:tcBorders>
              <w:top w:val="nil"/>
              <w:right w:val="nil"/>
            </w:tcBorders>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p>
        </w:tc>
      </w:tr>
      <w:tr w:rsidR="00E20939" w:rsidRPr="00965DDD" w:rsidTr="008937B8">
        <w:trPr>
          <w:jc w:val="center"/>
        </w:trPr>
        <w:tc>
          <w:tcPr>
            <w:tcW w:w="926"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water extract</w:t>
            </w:r>
          </w:p>
        </w:tc>
        <w:tc>
          <w:tcPr>
            <w:tcW w:w="987"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75.63 ± 1.5</w:t>
            </w:r>
          </w:p>
        </w:tc>
        <w:tc>
          <w:tcPr>
            <w:tcW w:w="987"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84.51 ± 2.5</w:t>
            </w:r>
          </w:p>
        </w:tc>
        <w:tc>
          <w:tcPr>
            <w:tcW w:w="1026"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90.66 ± 2.7</w:t>
            </w:r>
          </w:p>
        </w:tc>
        <w:tc>
          <w:tcPr>
            <w:tcW w:w="978"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96.11± 3.4</w:t>
            </w:r>
          </w:p>
        </w:tc>
        <w:tc>
          <w:tcPr>
            <w:tcW w:w="96" w:type="pct"/>
            <w:vMerge/>
            <w:tcBorders>
              <w:right w:val="nil"/>
            </w:tcBorders>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p>
        </w:tc>
      </w:tr>
      <w:tr w:rsidR="00E20939" w:rsidRPr="00965DDD" w:rsidTr="008937B8">
        <w:trPr>
          <w:jc w:val="center"/>
        </w:trPr>
        <w:tc>
          <w:tcPr>
            <w:tcW w:w="926"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♦TBHQ</w:t>
            </w:r>
          </w:p>
        </w:tc>
        <w:tc>
          <w:tcPr>
            <w:tcW w:w="987"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77.11 ± 2.6</w:t>
            </w:r>
          </w:p>
        </w:tc>
        <w:tc>
          <w:tcPr>
            <w:tcW w:w="987"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83.96 ± 2.5</w:t>
            </w:r>
          </w:p>
        </w:tc>
        <w:tc>
          <w:tcPr>
            <w:tcW w:w="1026"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97.11± 3.4</w:t>
            </w:r>
          </w:p>
        </w:tc>
        <w:tc>
          <w:tcPr>
            <w:tcW w:w="978"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99.33± 3.1</w:t>
            </w:r>
          </w:p>
        </w:tc>
        <w:tc>
          <w:tcPr>
            <w:tcW w:w="96" w:type="pct"/>
            <w:vMerge/>
            <w:tcBorders>
              <w:bottom w:val="nil"/>
              <w:right w:val="nil"/>
            </w:tcBorders>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p>
        </w:tc>
      </w:tr>
    </w:tbl>
    <w:p w:rsidR="00E20939" w:rsidRPr="00965DDD" w:rsidRDefault="00E20939" w:rsidP="00EB6438">
      <w:pPr>
        <w:snapToGrid w:val="0"/>
        <w:spacing w:line="240" w:lineRule="auto"/>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♦TBHQ: Tert –butyl hydroquinone, standard synthetic antioxidant.</w:t>
      </w:r>
    </w:p>
    <w:p w:rsidR="00EB6438" w:rsidRPr="00965DDD" w:rsidRDefault="00EB6438" w:rsidP="00EB6438">
      <w:pPr>
        <w:snapToGrid w:val="0"/>
        <w:spacing w:line="240" w:lineRule="auto"/>
        <w:ind w:left="0" w:firstLine="425"/>
        <w:rPr>
          <w:rFonts w:ascii="Times New Roman" w:hAnsi="Times New Roman" w:cs="Times New Roman"/>
          <w:color w:val="000000"/>
          <w:sz w:val="20"/>
          <w:szCs w:val="20"/>
          <w:lang w:eastAsia="zh-CN"/>
        </w:rPr>
      </w:pPr>
    </w:p>
    <w:p w:rsidR="00E20939" w:rsidRPr="00965DDD" w:rsidRDefault="00E20939" w:rsidP="00EB6438">
      <w:pPr>
        <w:snapToGrid w:val="0"/>
        <w:spacing w:line="240" w:lineRule="auto"/>
        <w:ind w:left="0" w:firstLine="425"/>
        <w:rPr>
          <w:rFonts w:ascii="Times New Roman" w:hAnsi="Times New Roman" w:cs="Times New Roman"/>
          <w:color w:val="000000"/>
          <w:sz w:val="20"/>
          <w:szCs w:val="20"/>
        </w:rPr>
      </w:pPr>
      <w:r w:rsidRPr="00965DDD">
        <w:rPr>
          <w:rFonts w:ascii="Times New Roman" w:hAnsi="Times New Roman" w:cs="Times New Roman"/>
          <w:color w:val="000000"/>
          <w:sz w:val="20"/>
          <w:szCs w:val="20"/>
        </w:rPr>
        <w:t>Each value represents the mean ± S.E (Standard Error) and mean of three replicates.</w:t>
      </w:r>
    </w:p>
    <w:p w:rsidR="009E1DAD" w:rsidRPr="00965DDD" w:rsidRDefault="009E1DAD" w:rsidP="00EB6438">
      <w:pPr>
        <w:autoSpaceDE w:val="0"/>
        <w:autoSpaceDN w:val="0"/>
        <w:adjustRightInd w:val="0"/>
        <w:snapToGrid w:val="0"/>
        <w:spacing w:line="240" w:lineRule="auto"/>
        <w:ind w:left="0" w:firstLine="0"/>
        <w:jc w:val="center"/>
        <w:rPr>
          <w:rFonts w:ascii="Times New Roman" w:hAnsi="Times New Roman" w:cs="Times New Roman"/>
          <w:color w:val="000000"/>
          <w:sz w:val="20"/>
          <w:szCs w:val="20"/>
        </w:rPr>
      </w:pPr>
    </w:p>
    <w:p w:rsidR="00E20939" w:rsidRPr="00965DDD" w:rsidRDefault="00E20939" w:rsidP="00EB6438">
      <w:pPr>
        <w:autoSpaceDE w:val="0"/>
        <w:autoSpaceDN w:val="0"/>
        <w:adjustRightInd w:val="0"/>
        <w:snapToGrid w:val="0"/>
        <w:spacing w:line="240" w:lineRule="auto"/>
        <w:ind w:left="0" w:firstLine="0"/>
        <w:jc w:val="center"/>
        <w:rPr>
          <w:rFonts w:ascii="Times New Roman" w:hAnsi="Times New Roman" w:cs="Times New Roman"/>
          <w:color w:val="000000"/>
          <w:sz w:val="20"/>
          <w:szCs w:val="20"/>
        </w:rPr>
      </w:pPr>
      <w:r w:rsidRPr="00965DDD">
        <w:rPr>
          <w:rFonts w:ascii="Times New Roman" w:hAnsi="Times New Roman" w:cs="Times New Roman"/>
          <w:color w:val="000000"/>
          <w:sz w:val="20"/>
          <w:szCs w:val="20"/>
        </w:rPr>
        <w:t xml:space="preserve">Table 2. In vitro antioxidant activity (A.A) of </w:t>
      </w:r>
      <w:r w:rsidRPr="00965DDD">
        <w:rPr>
          <w:rFonts w:ascii="Times New Roman" w:hAnsi="Times New Roman" w:cs="Times New Roman"/>
          <w:i/>
          <w:iCs/>
          <w:color w:val="000000"/>
          <w:sz w:val="20"/>
          <w:szCs w:val="20"/>
        </w:rPr>
        <w:t>Tribulus terrestris</w:t>
      </w:r>
      <w:r w:rsidR="00A270E0" w:rsidRPr="00965DDD">
        <w:rPr>
          <w:rFonts w:ascii="Times New Roman" w:hAnsi="Times New Roman" w:cs="Times New Roman" w:hint="eastAsia"/>
          <w:i/>
          <w:iCs/>
          <w:color w:val="000000"/>
          <w:sz w:val="20"/>
          <w:szCs w:val="20"/>
          <w:lang w:eastAsia="zh-CN"/>
        </w:rPr>
        <w:t xml:space="preserve"> </w:t>
      </w:r>
      <w:r w:rsidR="0066418F" w:rsidRPr="00965DDD">
        <w:rPr>
          <w:rFonts w:ascii="Times New Roman" w:hAnsi="Times New Roman" w:cs="Times New Roman"/>
          <w:color w:val="000000"/>
          <w:sz w:val="20"/>
          <w:szCs w:val="20"/>
        </w:rPr>
        <w:t>aqueous</w:t>
      </w:r>
      <w:r w:rsidRPr="00965DDD">
        <w:rPr>
          <w:rFonts w:ascii="Times New Roman" w:hAnsi="Times New Roman" w:cs="Times New Roman"/>
          <w:color w:val="000000"/>
          <w:sz w:val="20"/>
          <w:szCs w:val="20"/>
        </w:rPr>
        <w:t xml:space="preserve"> extract determined by β- carotene method.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754"/>
        <w:gridCol w:w="1730"/>
        <w:gridCol w:w="1991"/>
        <w:gridCol w:w="1918"/>
        <w:gridCol w:w="1899"/>
        <w:gridCol w:w="182"/>
      </w:tblGrid>
      <w:tr w:rsidR="00E20939" w:rsidRPr="00965DDD" w:rsidTr="008937B8">
        <w:trPr>
          <w:gridAfter w:val="1"/>
          <w:wAfter w:w="96" w:type="pct"/>
          <w:jc w:val="center"/>
        </w:trPr>
        <w:tc>
          <w:tcPr>
            <w:tcW w:w="926" w:type="pct"/>
            <w:vMerge w:val="restar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p>
        </w:tc>
        <w:tc>
          <w:tcPr>
            <w:tcW w:w="3978" w:type="pct"/>
            <w:gridSpan w:val="4"/>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 inhibition at different concentrations of Tribulus terrestris</w:t>
            </w:r>
          </w:p>
        </w:tc>
      </w:tr>
      <w:tr w:rsidR="00E20939" w:rsidRPr="00965DDD" w:rsidTr="008937B8">
        <w:trPr>
          <w:jc w:val="center"/>
        </w:trPr>
        <w:tc>
          <w:tcPr>
            <w:tcW w:w="926" w:type="pct"/>
            <w:vMerge/>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p>
        </w:tc>
        <w:tc>
          <w:tcPr>
            <w:tcW w:w="913"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50(ug/ml)</w:t>
            </w:r>
          </w:p>
        </w:tc>
        <w:tc>
          <w:tcPr>
            <w:tcW w:w="1051"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100</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(ug/ml)</w:t>
            </w:r>
          </w:p>
        </w:tc>
        <w:tc>
          <w:tcPr>
            <w:tcW w:w="1012"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200(ug/ml)</w:t>
            </w:r>
          </w:p>
        </w:tc>
        <w:tc>
          <w:tcPr>
            <w:tcW w:w="1001"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400(ug/ml)</w:t>
            </w:r>
          </w:p>
        </w:tc>
        <w:tc>
          <w:tcPr>
            <w:tcW w:w="96" w:type="pct"/>
            <w:vMerge w:val="restart"/>
            <w:tcBorders>
              <w:right w:val="nil"/>
            </w:tcBorders>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p>
        </w:tc>
      </w:tr>
      <w:tr w:rsidR="00E20939" w:rsidRPr="00965DDD" w:rsidTr="008937B8">
        <w:trPr>
          <w:jc w:val="center"/>
        </w:trPr>
        <w:tc>
          <w:tcPr>
            <w:tcW w:w="926"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water extract</w:t>
            </w:r>
          </w:p>
        </w:tc>
        <w:tc>
          <w:tcPr>
            <w:tcW w:w="913"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76.0 ± 2.3</w:t>
            </w:r>
          </w:p>
        </w:tc>
        <w:tc>
          <w:tcPr>
            <w:tcW w:w="1051"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85.2 ± 2.1</w:t>
            </w:r>
          </w:p>
        </w:tc>
        <w:tc>
          <w:tcPr>
            <w:tcW w:w="1012"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92.24 ± 3.6</w:t>
            </w:r>
          </w:p>
        </w:tc>
        <w:tc>
          <w:tcPr>
            <w:tcW w:w="1001"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97.35 ±4.0</w:t>
            </w:r>
          </w:p>
        </w:tc>
        <w:tc>
          <w:tcPr>
            <w:tcW w:w="96" w:type="pct"/>
            <w:vMerge/>
            <w:tcBorders>
              <w:right w:val="nil"/>
            </w:tcBorders>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p>
        </w:tc>
      </w:tr>
      <w:tr w:rsidR="00E20939" w:rsidRPr="00965DDD" w:rsidTr="008937B8">
        <w:trPr>
          <w:jc w:val="center"/>
        </w:trPr>
        <w:tc>
          <w:tcPr>
            <w:tcW w:w="926"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♦TBHQ</w:t>
            </w:r>
          </w:p>
        </w:tc>
        <w:tc>
          <w:tcPr>
            <w:tcW w:w="913"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76.2 ± 2.1</w:t>
            </w:r>
          </w:p>
        </w:tc>
        <w:tc>
          <w:tcPr>
            <w:tcW w:w="1051"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86.1 ± 2.3</w:t>
            </w:r>
          </w:p>
        </w:tc>
        <w:tc>
          <w:tcPr>
            <w:tcW w:w="1012"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94.82 ± 3.3</w:t>
            </w:r>
          </w:p>
        </w:tc>
        <w:tc>
          <w:tcPr>
            <w:tcW w:w="1001"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99.38 ±3.5</w:t>
            </w:r>
          </w:p>
        </w:tc>
        <w:tc>
          <w:tcPr>
            <w:tcW w:w="96" w:type="pct"/>
            <w:vMerge/>
            <w:tcBorders>
              <w:bottom w:val="nil"/>
              <w:right w:val="nil"/>
            </w:tcBorders>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p>
        </w:tc>
      </w:tr>
    </w:tbl>
    <w:p w:rsidR="00E20939" w:rsidRPr="00965DDD" w:rsidRDefault="00E20939" w:rsidP="00EB6438">
      <w:pPr>
        <w:snapToGrid w:val="0"/>
        <w:spacing w:line="240" w:lineRule="auto"/>
        <w:ind w:left="0" w:firstLine="425"/>
        <w:rPr>
          <w:rFonts w:ascii="Times New Roman" w:hAnsi="Times New Roman" w:cs="Times New Roman"/>
          <w:color w:val="000000"/>
          <w:sz w:val="20"/>
          <w:szCs w:val="20"/>
          <w:lang w:eastAsia="zh-CN"/>
        </w:rPr>
      </w:pPr>
      <w:r w:rsidRPr="00965DDD">
        <w:rPr>
          <w:rFonts w:ascii="Times New Roman" w:hAnsi="Times New Roman" w:cs="Times New Roman"/>
          <w:color w:val="000000"/>
          <w:sz w:val="20"/>
          <w:szCs w:val="20"/>
        </w:rPr>
        <w:t>♦TBHQ: Tert –butyl hydroquinone, standard synthetic antioxidant.</w:t>
      </w:r>
    </w:p>
    <w:p w:rsidR="00EB6438" w:rsidRPr="00965DDD" w:rsidRDefault="00EB6438" w:rsidP="00EB6438">
      <w:pPr>
        <w:snapToGrid w:val="0"/>
        <w:spacing w:line="240" w:lineRule="auto"/>
        <w:ind w:left="0" w:firstLine="425"/>
        <w:rPr>
          <w:rFonts w:ascii="Times New Roman" w:hAnsi="Times New Roman" w:cs="Times New Roman"/>
          <w:color w:val="000000"/>
          <w:sz w:val="20"/>
          <w:szCs w:val="20"/>
          <w:lang w:eastAsia="zh-CN"/>
        </w:rPr>
      </w:pPr>
    </w:p>
    <w:p w:rsidR="00E20939" w:rsidRPr="00965DDD" w:rsidRDefault="00E20939" w:rsidP="00EB6438">
      <w:pPr>
        <w:snapToGrid w:val="0"/>
        <w:spacing w:line="240" w:lineRule="auto"/>
        <w:ind w:left="0" w:firstLine="425"/>
        <w:rPr>
          <w:rFonts w:ascii="Times New Roman" w:hAnsi="Times New Roman" w:cs="Times New Roman"/>
          <w:color w:val="000000"/>
          <w:sz w:val="20"/>
          <w:szCs w:val="20"/>
        </w:rPr>
      </w:pPr>
      <w:r w:rsidRPr="00965DDD">
        <w:rPr>
          <w:rFonts w:ascii="Times New Roman" w:hAnsi="Times New Roman" w:cs="Times New Roman"/>
          <w:color w:val="000000"/>
          <w:sz w:val="20"/>
          <w:szCs w:val="20"/>
        </w:rPr>
        <w:t>Each value represents the mean ± S.E (Standard Error) and mean of three replicates.</w:t>
      </w:r>
    </w:p>
    <w:p w:rsidR="00E20939" w:rsidRPr="00965DDD" w:rsidRDefault="00E20939" w:rsidP="00EB6438">
      <w:pPr>
        <w:snapToGrid w:val="0"/>
        <w:spacing w:line="240" w:lineRule="auto"/>
        <w:ind w:left="0" w:firstLine="0"/>
        <w:jc w:val="center"/>
        <w:rPr>
          <w:rFonts w:ascii="Times New Roman" w:hAnsi="Times New Roman" w:cs="Times New Roman"/>
          <w:sz w:val="20"/>
          <w:szCs w:val="20"/>
        </w:rPr>
      </w:pPr>
    </w:p>
    <w:p w:rsidR="00E20939" w:rsidRPr="00965DDD" w:rsidRDefault="00E20939" w:rsidP="00EB6438">
      <w:pPr>
        <w:snapToGrid w:val="0"/>
        <w:spacing w:line="240" w:lineRule="auto"/>
        <w:ind w:left="0" w:firstLine="0"/>
        <w:rPr>
          <w:rFonts w:ascii="Times New Roman" w:hAnsi="Times New Roman" w:cs="Times New Roman"/>
          <w:sz w:val="20"/>
          <w:szCs w:val="20"/>
        </w:rPr>
      </w:pPr>
      <w:r w:rsidRPr="00965DDD">
        <w:rPr>
          <w:rFonts w:ascii="Times New Roman" w:hAnsi="Times New Roman" w:cs="Times New Roman"/>
          <w:sz w:val="20"/>
          <w:szCs w:val="20"/>
        </w:rPr>
        <w:t xml:space="preserve">Table </w:t>
      </w:r>
      <w:r w:rsidR="00A40D32" w:rsidRPr="00965DDD">
        <w:rPr>
          <w:rFonts w:ascii="Times New Roman" w:hAnsi="Times New Roman" w:cs="Times New Roman"/>
          <w:sz w:val="20"/>
          <w:szCs w:val="20"/>
        </w:rPr>
        <w:t>3</w:t>
      </w:r>
      <w:r w:rsidRPr="00965DDD">
        <w:rPr>
          <w:rFonts w:ascii="Times New Roman" w:hAnsi="Times New Roman" w:cs="Times New Roman"/>
          <w:sz w:val="20"/>
          <w:szCs w:val="20"/>
        </w:rPr>
        <w:t xml:space="preserve">. </w:t>
      </w:r>
      <w:r w:rsidRPr="00965DDD">
        <w:rPr>
          <w:rFonts w:ascii="Times New Roman" w:hAnsi="Times New Roman" w:cs="Times New Roman"/>
          <w:i/>
          <w:iCs/>
          <w:sz w:val="20"/>
          <w:szCs w:val="20"/>
        </w:rPr>
        <w:t>In vitro</w:t>
      </w:r>
      <w:r w:rsidRPr="00965DDD">
        <w:rPr>
          <w:rFonts w:ascii="Times New Roman" w:hAnsi="Times New Roman" w:cs="Times New Roman"/>
          <w:sz w:val="20"/>
          <w:szCs w:val="20"/>
        </w:rPr>
        <w:t xml:space="preserve"> antioxidant activity (A.A) o</w:t>
      </w:r>
      <w:r w:rsidR="00E57756" w:rsidRPr="00965DDD">
        <w:rPr>
          <w:rFonts w:ascii="Times New Roman" w:hAnsi="Times New Roman" w:cs="Times New Roman"/>
          <w:sz w:val="20"/>
          <w:szCs w:val="20"/>
        </w:rPr>
        <w:t xml:space="preserve">f </w:t>
      </w:r>
      <w:r w:rsidR="00E57756" w:rsidRPr="00965DDD">
        <w:rPr>
          <w:rFonts w:ascii="Times New Roman" w:hAnsi="Times New Roman" w:cs="Times New Roman"/>
          <w:i/>
          <w:iCs/>
          <w:sz w:val="20"/>
          <w:szCs w:val="20"/>
        </w:rPr>
        <w:t>T</w:t>
      </w:r>
      <w:r w:rsidRPr="00965DDD">
        <w:rPr>
          <w:rFonts w:ascii="Times New Roman" w:hAnsi="Times New Roman" w:cs="Times New Roman"/>
          <w:i/>
          <w:iCs/>
          <w:sz w:val="20"/>
          <w:szCs w:val="20"/>
        </w:rPr>
        <w:t>ribulus terrestris</w:t>
      </w:r>
      <w:r w:rsidRPr="00965DDD">
        <w:rPr>
          <w:rFonts w:ascii="Times New Roman" w:hAnsi="Times New Roman" w:cs="Times New Roman"/>
          <w:sz w:val="20"/>
          <w:szCs w:val="20"/>
        </w:rPr>
        <w:t xml:space="preserve"> volatiles determined by</w:t>
      </w:r>
      <w:r w:rsidRPr="00965DDD">
        <w:rPr>
          <w:rFonts w:ascii="Times New Roman" w:hAnsi="Times New Roman" w:cs="Times New Roman"/>
          <w:sz w:val="20"/>
          <w:szCs w:val="20"/>
          <w:lang w:bidi="ar-EG"/>
        </w:rPr>
        <w:t xml:space="preserve"> DPPH free radical scavenging method</w:t>
      </w:r>
      <w:r w:rsidRPr="00965DDD">
        <w:rPr>
          <w:rFonts w:ascii="Times New Roman" w:hAnsi="Times New Roman" w:cs="Times New Roman"/>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034"/>
        <w:gridCol w:w="1731"/>
        <w:gridCol w:w="1846"/>
        <w:gridCol w:w="1846"/>
        <w:gridCol w:w="1846"/>
        <w:gridCol w:w="171"/>
      </w:tblGrid>
      <w:tr w:rsidR="00E20939" w:rsidRPr="00965DDD" w:rsidTr="008937B8">
        <w:trPr>
          <w:gridAfter w:val="1"/>
          <w:wAfter w:w="90" w:type="pct"/>
          <w:jc w:val="center"/>
        </w:trPr>
        <w:tc>
          <w:tcPr>
            <w:tcW w:w="1074" w:type="pct"/>
            <w:vMerge w:val="restar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b/>
                <w:bCs/>
                <w:sz w:val="20"/>
                <w:szCs w:val="20"/>
              </w:rPr>
            </w:pPr>
          </w:p>
        </w:tc>
        <w:tc>
          <w:tcPr>
            <w:tcW w:w="3836" w:type="pct"/>
            <w:gridSpan w:val="4"/>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b/>
                <w:bCs/>
                <w:sz w:val="20"/>
                <w:szCs w:val="20"/>
              </w:rPr>
            </w:pPr>
            <w:r w:rsidRPr="00965DDD">
              <w:rPr>
                <w:rFonts w:ascii="Times New Roman" w:hAnsi="Times New Roman" w:cs="Times New Roman"/>
                <w:b/>
                <w:bCs/>
                <w:sz w:val="20"/>
                <w:szCs w:val="20"/>
              </w:rPr>
              <w:t>% inhibition</w:t>
            </w:r>
            <w:r w:rsidRPr="00965DDD">
              <w:rPr>
                <w:rFonts w:ascii="Times New Roman" w:eastAsia="SimSun" w:hAnsi="Times New Roman" w:cs="Times New Roman"/>
                <w:sz w:val="20"/>
                <w:szCs w:val="20"/>
              </w:rPr>
              <w:t xml:space="preserve"> at different concentrations of </w:t>
            </w:r>
            <w:r w:rsidRPr="00965DDD">
              <w:rPr>
                <w:rFonts w:ascii="Times New Roman" w:hAnsi="Times New Roman" w:cs="Times New Roman"/>
                <w:b/>
                <w:bCs/>
                <w:i/>
                <w:iCs/>
                <w:sz w:val="20"/>
                <w:szCs w:val="20"/>
              </w:rPr>
              <w:t>Tribulus terrestris</w:t>
            </w:r>
          </w:p>
        </w:tc>
      </w:tr>
      <w:tr w:rsidR="00E20939" w:rsidRPr="00965DDD" w:rsidTr="008937B8">
        <w:trPr>
          <w:jc w:val="center"/>
        </w:trPr>
        <w:tc>
          <w:tcPr>
            <w:tcW w:w="1074" w:type="pct"/>
            <w:vMerge/>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b/>
                <w:bCs/>
                <w:sz w:val="20"/>
                <w:szCs w:val="20"/>
              </w:rPr>
            </w:pPr>
          </w:p>
        </w:tc>
        <w:tc>
          <w:tcPr>
            <w:tcW w:w="914"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eastAsia="SimSun" w:hAnsi="Times New Roman" w:cs="Times New Roman"/>
                <w:b/>
                <w:bCs/>
                <w:sz w:val="20"/>
                <w:szCs w:val="20"/>
              </w:rPr>
            </w:pPr>
            <w:r w:rsidRPr="00965DDD">
              <w:rPr>
                <w:rFonts w:ascii="Times New Roman" w:eastAsia="SimSun" w:hAnsi="Times New Roman" w:cs="Times New Roman"/>
                <w:b/>
                <w:bCs/>
                <w:sz w:val="20"/>
                <w:szCs w:val="20"/>
              </w:rPr>
              <w:t>50(ug/ml)</w:t>
            </w:r>
          </w:p>
        </w:tc>
        <w:tc>
          <w:tcPr>
            <w:tcW w:w="974"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b/>
                <w:bCs/>
                <w:sz w:val="20"/>
                <w:szCs w:val="20"/>
              </w:rPr>
            </w:pPr>
            <w:r w:rsidRPr="00965DDD">
              <w:rPr>
                <w:rFonts w:ascii="Times New Roman" w:eastAsia="SimSun" w:hAnsi="Times New Roman" w:cs="Times New Roman"/>
                <w:b/>
                <w:bCs/>
                <w:sz w:val="20"/>
                <w:szCs w:val="20"/>
              </w:rPr>
              <w:t>100(ug/ml)</w:t>
            </w:r>
          </w:p>
        </w:tc>
        <w:tc>
          <w:tcPr>
            <w:tcW w:w="974"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b/>
                <w:bCs/>
                <w:sz w:val="20"/>
                <w:szCs w:val="20"/>
              </w:rPr>
            </w:pPr>
            <w:r w:rsidRPr="00965DDD">
              <w:rPr>
                <w:rFonts w:ascii="Times New Roman" w:eastAsia="SimSun" w:hAnsi="Times New Roman" w:cs="Times New Roman"/>
                <w:b/>
                <w:bCs/>
                <w:sz w:val="20"/>
                <w:szCs w:val="20"/>
              </w:rPr>
              <w:t>200(ug/ml)</w:t>
            </w:r>
          </w:p>
        </w:tc>
        <w:tc>
          <w:tcPr>
            <w:tcW w:w="974"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b/>
                <w:bCs/>
                <w:sz w:val="20"/>
                <w:szCs w:val="20"/>
              </w:rPr>
            </w:pPr>
            <w:r w:rsidRPr="00965DDD">
              <w:rPr>
                <w:rFonts w:ascii="Times New Roman" w:eastAsia="SimSun" w:hAnsi="Times New Roman" w:cs="Times New Roman"/>
                <w:b/>
                <w:bCs/>
                <w:sz w:val="20"/>
                <w:szCs w:val="20"/>
              </w:rPr>
              <w:t>400(ug/ml)</w:t>
            </w:r>
          </w:p>
        </w:tc>
        <w:tc>
          <w:tcPr>
            <w:tcW w:w="90" w:type="pct"/>
            <w:vMerge w:val="restart"/>
            <w:tcBorders>
              <w:top w:val="nil"/>
              <w:right w:val="nil"/>
            </w:tcBorders>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sz w:val="20"/>
                <w:szCs w:val="20"/>
              </w:rPr>
            </w:pPr>
          </w:p>
        </w:tc>
      </w:tr>
      <w:tr w:rsidR="00E20939" w:rsidRPr="00965DDD" w:rsidTr="008937B8">
        <w:trPr>
          <w:jc w:val="center"/>
        </w:trPr>
        <w:tc>
          <w:tcPr>
            <w:tcW w:w="1074"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b/>
                <w:bCs/>
                <w:sz w:val="20"/>
                <w:szCs w:val="20"/>
              </w:rPr>
            </w:pPr>
            <w:r w:rsidRPr="00965DDD">
              <w:rPr>
                <w:rFonts w:ascii="Times New Roman" w:hAnsi="Times New Roman" w:cs="Times New Roman"/>
                <w:b/>
                <w:bCs/>
                <w:sz w:val="20"/>
                <w:szCs w:val="20"/>
              </w:rPr>
              <w:t>Volatile extract</w:t>
            </w:r>
          </w:p>
        </w:tc>
        <w:tc>
          <w:tcPr>
            <w:tcW w:w="914"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sz w:val="20"/>
                <w:szCs w:val="20"/>
              </w:rPr>
            </w:pPr>
            <w:r w:rsidRPr="00965DDD">
              <w:rPr>
                <w:rFonts w:ascii="Times New Roman" w:hAnsi="Times New Roman" w:cs="Times New Roman"/>
                <w:sz w:val="20"/>
                <w:szCs w:val="20"/>
              </w:rPr>
              <w:t>76.13± 1.1</w:t>
            </w:r>
          </w:p>
        </w:tc>
        <w:tc>
          <w:tcPr>
            <w:tcW w:w="974"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sz w:val="20"/>
                <w:szCs w:val="20"/>
              </w:rPr>
            </w:pPr>
            <w:r w:rsidRPr="00965DDD">
              <w:rPr>
                <w:rFonts w:ascii="Times New Roman" w:hAnsi="Times New Roman" w:cs="Times New Roman"/>
                <w:sz w:val="20"/>
                <w:szCs w:val="20"/>
              </w:rPr>
              <w:t>81.49± 2.4</w:t>
            </w:r>
          </w:p>
        </w:tc>
        <w:tc>
          <w:tcPr>
            <w:tcW w:w="974"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sz w:val="20"/>
                <w:szCs w:val="20"/>
              </w:rPr>
            </w:pPr>
            <w:r w:rsidRPr="00965DDD">
              <w:rPr>
                <w:rFonts w:ascii="Times New Roman" w:hAnsi="Times New Roman" w:cs="Times New Roman"/>
                <w:sz w:val="20"/>
                <w:szCs w:val="20"/>
              </w:rPr>
              <w:t>88.81± 2.6</w:t>
            </w:r>
          </w:p>
        </w:tc>
        <w:tc>
          <w:tcPr>
            <w:tcW w:w="974"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sz w:val="20"/>
                <w:szCs w:val="20"/>
              </w:rPr>
            </w:pPr>
            <w:r w:rsidRPr="00965DDD">
              <w:rPr>
                <w:rFonts w:ascii="Times New Roman" w:hAnsi="Times New Roman" w:cs="Times New Roman"/>
                <w:sz w:val="20"/>
                <w:szCs w:val="20"/>
              </w:rPr>
              <w:t>93.51± 3.1</w:t>
            </w:r>
          </w:p>
        </w:tc>
        <w:tc>
          <w:tcPr>
            <w:tcW w:w="90" w:type="pct"/>
            <w:vMerge/>
            <w:tcBorders>
              <w:right w:val="nil"/>
            </w:tcBorders>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sz w:val="20"/>
                <w:szCs w:val="20"/>
              </w:rPr>
            </w:pPr>
          </w:p>
        </w:tc>
      </w:tr>
      <w:tr w:rsidR="00E20939" w:rsidRPr="00965DDD" w:rsidTr="008937B8">
        <w:trPr>
          <w:jc w:val="center"/>
        </w:trPr>
        <w:tc>
          <w:tcPr>
            <w:tcW w:w="1074"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b/>
                <w:bCs/>
                <w:sz w:val="20"/>
                <w:szCs w:val="20"/>
              </w:rPr>
            </w:pPr>
            <w:r w:rsidRPr="00965DDD">
              <w:rPr>
                <w:rFonts w:ascii="Times New Roman" w:eastAsia="SimSun" w:hAnsi="Times New Roman" w:cs="Times New Roman"/>
                <w:b/>
                <w:bCs/>
                <w:sz w:val="20"/>
                <w:szCs w:val="20"/>
                <w:vertAlign w:val="superscript"/>
              </w:rPr>
              <w:t>♦</w:t>
            </w:r>
            <w:r w:rsidRPr="00965DDD">
              <w:rPr>
                <w:rFonts w:ascii="Times New Roman" w:eastAsia="SimSun" w:hAnsi="Times New Roman" w:cs="Times New Roman"/>
                <w:b/>
                <w:bCs/>
                <w:sz w:val="20"/>
                <w:szCs w:val="20"/>
              </w:rPr>
              <w:t>TBHQ</w:t>
            </w:r>
          </w:p>
        </w:tc>
        <w:tc>
          <w:tcPr>
            <w:tcW w:w="914"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sz w:val="20"/>
                <w:szCs w:val="20"/>
              </w:rPr>
            </w:pPr>
            <w:r w:rsidRPr="00965DDD">
              <w:rPr>
                <w:rFonts w:ascii="Times New Roman" w:hAnsi="Times New Roman" w:cs="Times New Roman"/>
                <w:sz w:val="20"/>
                <w:szCs w:val="20"/>
              </w:rPr>
              <w:t>77.11 ±2.6</w:t>
            </w:r>
          </w:p>
        </w:tc>
        <w:tc>
          <w:tcPr>
            <w:tcW w:w="974"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sz w:val="20"/>
                <w:szCs w:val="20"/>
              </w:rPr>
            </w:pPr>
            <w:r w:rsidRPr="00965DDD">
              <w:rPr>
                <w:rFonts w:ascii="Times New Roman" w:hAnsi="Times New Roman" w:cs="Times New Roman"/>
                <w:sz w:val="20"/>
                <w:szCs w:val="20"/>
              </w:rPr>
              <w:t>83.96± 2.5</w:t>
            </w:r>
          </w:p>
        </w:tc>
        <w:tc>
          <w:tcPr>
            <w:tcW w:w="974"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sz w:val="20"/>
                <w:szCs w:val="20"/>
              </w:rPr>
            </w:pPr>
            <w:r w:rsidRPr="00965DDD">
              <w:rPr>
                <w:rFonts w:ascii="Times New Roman" w:hAnsi="Times New Roman" w:cs="Times New Roman"/>
                <w:sz w:val="20"/>
                <w:szCs w:val="20"/>
              </w:rPr>
              <w:t>97.11 ± 3.4</w:t>
            </w:r>
          </w:p>
        </w:tc>
        <w:tc>
          <w:tcPr>
            <w:tcW w:w="974"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sz w:val="20"/>
                <w:szCs w:val="20"/>
              </w:rPr>
            </w:pPr>
            <w:r w:rsidRPr="00965DDD">
              <w:rPr>
                <w:rFonts w:ascii="Times New Roman" w:hAnsi="Times New Roman" w:cs="Times New Roman"/>
                <w:sz w:val="20"/>
                <w:szCs w:val="20"/>
              </w:rPr>
              <w:t>99.33 ± 3.1</w:t>
            </w:r>
          </w:p>
        </w:tc>
        <w:tc>
          <w:tcPr>
            <w:tcW w:w="90" w:type="pct"/>
            <w:vMerge/>
            <w:tcBorders>
              <w:bottom w:val="nil"/>
              <w:right w:val="nil"/>
            </w:tcBorders>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sz w:val="20"/>
                <w:szCs w:val="20"/>
              </w:rPr>
            </w:pPr>
          </w:p>
        </w:tc>
      </w:tr>
    </w:tbl>
    <w:p w:rsidR="00E20939" w:rsidRPr="00965DDD" w:rsidRDefault="00E20939" w:rsidP="00EB6438">
      <w:pPr>
        <w:snapToGrid w:val="0"/>
        <w:spacing w:line="240" w:lineRule="auto"/>
        <w:ind w:left="0" w:firstLine="0"/>
        <w:rPr>
          <w:rFonts w:ascii="Times New Roman" w:hAnsi="Times New Roman" w:cs="Times New Roman"/>
          <w:sz w:val="20"/>
          <w:szCs w:val="20"/>
          <w:lang w:eastAsia="zh-CN"/>
        </w:rPr>
      </w:pPr>
      <w:r w:rsidRPr="00965DDD">
        <w:rPr>
          <w:rFonts w:ascii="Times New Roman" w:eastAsia="SimSun" w:hAnsi="Times New Roman" w:cs="Times New Roman"/>
          <w:b/>
          <w:bCs/>
          <w:sz w:val="20"/>
          <w:szCs w:val="20"/>
          <w:vertAlign w:val="superscript"/>
        </w:rPr>
        <w:t>♦</w:t>
      </w:r>
      <w:r w:rsidRPr="00965DDD">
        <w:rPr>
          <w:rFonts w:ascii="Times New Roman" w:hAnsi="Times New Roman" w:cs="Times New Roman"/>
          <w:sz w:val="20"/>
          <w:szCs w:val="20"/>
        </w:rPr>
        <w:t>TBHQ: Tert –butyl hydroquinone, standard synthetic antioxidant.</w:t>
      </w:r>
    </w:p>
    <w:p w:rsidR="00EB6438" w:rsidRPr="00965DDD" w:rsidRDefault="00EB6438" w:rsidP="00EB6438">
      <w:pPr>
        <w:snapToGrid w:val="0"/>
        <w:spacing w:line="240" w:lineRule="auto"/>
        <w:ind w:left="0" w:firstLine="0"/>
        <w:rPr>
          <w:rFonts w:ascii="Times New Roman" w:hAnsi="Times New Roman" w:cs="Times New Roman"/>
          <w:b/>
          <w:bCs/>
          <w:color w:val="000000"/>
          <w:sz w:val="20"/>
          <w:szCs w:val="20"/>
          <w:lang w:eastAsia="zh-CN"/>
        </w:rPr>
      </w:pPr>
    </w:p>
    <w:p w:rsidR="00E20939" w:rsidRPr="00965DDD" w:rsidRDefault="00E20939" w:rsidP="00EB6438">
      <w:pPr>
        <w:snapToGrid w:val="0"/>
        <w:spacing w:line="240" w:lineRule="auto"/>
        <w:ind w:left="0" w:firstLine="425"/>
        <w:rPr>
          <w:rFonts w:ascii="Times New Roman" w:hAnsi="Times New Roman" w:cs="Times New Roman"/>
          <w:b/>
          <w:bCs/>
          <w:color w:val="000000"/>
          <w:sz w:val="20"/>
          <w:szCs w:val="20"/>
        </w:rPr>
      </w:pPr>
      <w:r w:rsidRPr="00965DDD">
        <w:rPr>
          <w:rFonts w:ascii="Times New Roman" w:hAnsi="Times New Roman" w:cs="Times New Roman"/>
          <w:color w:val="000000"/>
          <w:sz w:val="20"/>
          <w:szCs w:val="20"/>
        </w:rPr>
        <w:t>Each value represents the mean ± S.E (Standard Error) and mean of three replicates</w:t>
      </w:r>
      <w:r w:rsidRPr="00965DDD">
        <w:rPr>
          <w:rFonts w:ascii="Times New Roman" w:hAnsi="Times New Roman" w:cs="Times New Roman"/>
          <w:b/>
          <w:bCs/>
          <w:color w:val="000000"/>
          <w:sz w:val="20"/>
          <w:szCs w:val="20"/>
        </w:rPr>
        <w:t>.</w:t>
      </w:r>
    </w:p>
    <w:p w:rsidR="004D2462" w:rsidRPr="00965DDD" w:rsidRDefault="004D2462" w:rsidP="00EB6438">
      <w:pPr>
        <w:autoSpaceDE w:val="0"/>
        <w:autoSpaceDN w:val="0"/>
        <w:adjustRightInd w:val="0"/>
        <w:snapToGrid w:val="0"/>
        <w:spacing w:line="240" w:lineRule="auto"/>
        <w:ind w:left="0" w:firstLine="0"/>
        <w:jc w:val="center"/>
        <w:rPr>
          <w:rFonts w:ascii="Times New Roman" w:hAnsi="Times New Roman" w:cs="Times New Roman"/>
          <w:b/>
          <w:bCs/>
          <w:sz w:val="20"/>
          <w:szCs w:val="20"/>
        </w:rPr>
      </w:pPr>
    </w:p>
    <w:p w:rsidR="00E20939" w:rsidRPr="00965DDD" w:rsidRDefault="00E20939" w:rsidP="00EB6438">
      <w:pPr>
        <w:autoSpaceDE w:val="0"/>
        <w:autoSpaceDN w:val="0"/>
        <w:adjustRightInd w:val="0"/>
        <w:snapToGrid w:val="0"/>
        <w:spacing w:line="240" w:lineRule="auto"/>
        <w:ind w:left="0" w:firstLine="0"/>
        <w:jc w:val="center"/>
        <w:rPr>
          <w:rFonts w:ascii="Times New Roman" w:hAnsi="Times New Roman" w:cs="Times New Roman"/>
          <w:b/>
          <w:bCs/>
          <w:sz w:val="20"/>
          <w:szCs w:val="20"/>
        </w:rPr>
      </w:pPr>
      <w:r w:rsidRPr="00965DDD">
        <w:rPr>
          <w:rFonts w:ascii="Times New Roman" w:hAnsi="Times New Roman" w:cs="Times New Roman"/>
          <w:sz w:val="20"/>
          <w:szCs w:val="20"/>
        </w:rPr>
        <w:t xml:space="preserve">Table </w:t>
      </w:r>
      <w:r w:rsidR="00A40D32" w:rsidRPr="00965DDD">
        <w:rPr>
          <w:rFonts w:ascii="Times New Roman" w:hAnsi="Times New Roman" w:cs="Times New Roman"/>
          <w:sz w:val="20"/>
          <w:szCs w:val="20"/>
        </w:rPr>
        <w:t>4</w:t>
      </w:r>
      <w:r w:rsidRPr="00965DDD">
        <w:rPr>
          <w:rFonts w:ascii="Times New Roman" w:hAnsi="Times New Roman" w:cs="Times New Roman"/>
          <w:sz w:val="20"/>
          <w:szCs w:val="20"/>
        </w:rPr>
        <w:t xml:space="preserve">. </w:t>
      </w:r>
      <w:r w:rsidRPr="00965DDD">
        <w:rPr>
          <w:rFonts w:ascii="Times New Roman" w:hAnsi="Times New Roman" w:cs="Times New Roman"/>
          <w:i/>
          <w:iCs/>
          <w:sz w:val="20"/>
          <w:szCs w:val="20"/>
        </w:rPr>
        <w:t>In vitro</w:t>
      </w:r>
      <w:r w:rsidRPr="00965DDD">
        <w:rPr>
          <w:rFonts w:ascii="Times New Roman" w:hAnsi="Times New Roman" w:cs="Times New Roman"/>
          <w:sz w:val="20"/>
          <w:szCs w:val="20"/>
        </w:rPr>
        <w:t xml:space="preserve"> antioxidant activity (A.A) o</w:t>
      </w:r>
      <w:r w:rsidR="00E57756" w:rsidRPr="00965DDD">
        <w:rPr>
          <w:rFonts w:ascii="Times New Roman" w:hAnsi="Times New Roman" w:cs="Times New Roman"/>
          <w:sz w:val="20"/>
          <w:szCs w:val="20"/>
        </w:rPr>
        <w:t xml:space="preserve">f </w:t>
      </w:r>
      <w:r w:rsidR="00E57756" w:rsidRPr="00965DDD">
        <w:rPr>
          <w:rFonts w:ascii="Times New Roman" w:hAnsi="Times New Roman" w:cs="Times New Roman"/>
          <w:i/>
          <w:iCs/>
          <w:sz w:val="20"/>
          <w:szCs w:val="20"/>
        </w:rPr>
        <w:t>T</w:t>
      </w:r>
      <w:r w:rsidRPr="00965DDD">
        <w:rPr>
          <w:rFonts w:ascii="Times New Roman" w:hAnsi="Times New Roman" w:cs="Times New Roman"/>
          <w:i/>
          <w:iCs/>
          <w:sz w:val="20"/>
          <w:szCs w:val="20"/>
        </w:rPr>
        <w:t>ribulus terrestris</w:t>
      </w:r>
      <w:r w:rsidRPr="00965DDD">
        <w:rPr>
          <w:rFonts w:ascii="Times New Roman" w:hAnsi="Times New Roman" w:cs="Times New Roman"/>
          <w:sz w:val="20"/>
          <w:szCs w:val="20"/>
        </w:rPr>
        <w:t xml:space="preserve"> volatiles determined by </w:t>
      </w:r>
      <w:r w:rsidRPr="00965DDD">
        <w:rPr>
          <w:rFonts w:ascii="Times New Roman" w:hAnsi="Times New Roman" w:cs="Times New Roman"/>
          <w:i/>
          <w:iCs/>
          <w:sz w:val="20"/>
          <w:szCs w:val="20"/>
        </w:rPr>
        <w:t>β</w:t>
      </w:r>
      <w:r w:rsidRPr="00965DDD">
        <w:rPr>
          <w:rFonts w:ascii="Times New Roman" w:hAnsi="Times New Roman" w:cs="Times New Roman"/>
          <w:sz w:val="20"/>
          <w:szCs w:val="20"/>
        </w:rPr>
        <w:t>- carotene method.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034"/>
        <w:gridCol w:w="1662"/>
        <w:gridCol w:w="1927"/>
        <w:gridCol w:w="1840"/>
        <w:gridCol w:w="1840"/>
        <w:gridCol w:w="171"/>
      </w:tblGrid>
      <w:tr w:rsidR="001E7E71" w:rsidRPr="00965DDD" w:rsidTr="008937B8">
        <w:trPr>
          <w:gridAfter w:val="1"/>
          <w:wAfter w:w="90" w:type="pct"/>
          <w:jc w:val="center"/>
        </w:trPr>
        <w:tc>
          <w:tcPr>
            <w:tcW w:w="1074" w:type="pct"/>
            <w:vMerge w:val="restart"/>
            <w:vAlign w:val="center"/>
          </w:tcPr>
          <w:p w:rsidR="001E7E71" w:rsidRPr="00965DDD" w:rsidRDefault="001E7E71" w:rsidP="00EB6438">
            <w:pPr>
              <w:autoSpaceDE w:val="0"/>
              <w:autoSpaceDN w:val="0"/>
              <w:adjustRightInd w:val="0"/>
              <w:snapToGrid w:val="0"/>
              <w:spacing w:line="240" w:lineRule="auto"/>
              <w:ind w:left="0" w:firstLine="0"/>
              <w:rPr>
                <w:rFonts w:ascii="Times New Roman" w:hAnsi="Times New Roman" w:cs="Times New Roman"/>
                <w:b/>
                <w:bCs/>
                <w:sz w:val="20"/>
                <w:szCs w:val="20"/>
              </w:rPr>
            </w:pPr>
          </w:p>
        </w:tc>
        <w:tc>
          <w:tcPr>
            <w:tcW w:w="3836" w:type="pct"/>
            <w:gridSpan w:val="4"/>
            <w:vAlign w:val="center"/>
          </w:tcPr>
          <w:p w:rsidR="001E7E71" w:rsidRPr="00965DDD" w:rsidRDefault="001E7E71" w:rsidP="00EB6438">
            <w:pPr>
              <w:autoSpaceDE w:val="0"/>
              <w:autoSpaceDN w:val="0"/>
              <w:adjustRightInd w:val="0"/>
              <w:snapToGrid w:val="0"/>
              <w:spacing w:line="240" w:lineRule="auto"/>
              <w:ind w:left="0" w:firstLine="0"/>
              <w:rPr>
                <w:rFonts w:ascii="Times New Roman" w:hAnsi="Times New Roman" w:cs="Times New Roman"/>
                <w:b/>
                <w:bCs/>
                <w:sz w:val="20"/>
                <w:szCs w:val="20"/>
              </w:rPr>
            </w:pPr>
            <w:r w:rsidRPr="00965DDD">
              <w:rPr>
                <w:rFonts w:ascii="Times New Roman" w:hAnsi="Times New Roman" w:cs="Times New Roman"/>
                <w:b/>
                <w:bCs/>
                <w:sz w:val="20"/>
                <w:szCs w:val="20"/>
              </w:rPr>
              <w:t>% inhibition</w:t>
            </w:r>
            <w:r w:rsidRPr="00965DDD">
              <w:rPr>
                <w:rFonts w:ascii="Times New Roman" w:eastAsia="SimSun" w:hAnsi="Times New Roman" w:cs="Times New Roman"/>
                <w:sz w:val="20"/>
                <w:szCs w:val="20"/>
              </w:rPr>
              <w:t xml:space="preserve"> at different concentrations of </w:t>
            </w:r>
            <w:r w:rsidRPr="00965DDD">
              <w:rPr>
                <w:rFonts w:ascii="Times New Roman" w:hAnsi="Times New Roman" w:cs="Times New Roman"/>
                <w:b/>
                <w:bCs/>
                <w:i/>
                <w:iCs/>
                <w:sz w:val="20"/>
                <w:szCs w:val="20"/>
              </w:rPr>
              <w:t>Tribulus terrestris</w:t>
            </w:r>
          </w:p>
        </w:tc>
      </w:tr>
      <w:tr w:rsidR="001E7E71" w:rsidRPr="00965DDD" w:rsidTr="008937B8">
        <w:trPr>
          <w:jc w:val="center"/>
        </w:trPr>
        <w:tc>
          <w:tcPr>
            <w:tcW w:w="1074" w:type="pct"/>
            <w:vMerge/>
            <w:vAlign w:val="center"/>
          </w:tcPr>
          <w:p w:rsidR="001E7E71" w:rsidRPr="00965DDD" w:rsidRDefault="001E7E71" w:rsidP="00EB6438">
            <w:pPr>
              <w:autoSpaceDE w:val="0"/>
              <w:autoSpaceDN w:val="0"/>
              <w:adjustRightInd w:val="0"/>
              <w:snapToGrid w:val="0"/>
              <w:spacing w:line="240" w:lineRule="auto"/>
              <w:ind w:left="0" w:firstLine="0"/>
              <w:rPr>
                <w:rFonts w:ascii="Times New Roman" w:hAnsi="Times New Roman" w:cs="Times New Roman"/>
                <w:b/>
                <w:bCs/>
                <w:sz w:val="20"/>
                <w:szCs w:val="20"/>
              </w:rPr>
            </w:pPr>
          </w:p>
        </w:tc>
        <w:tc>
          <w:tcPr>
            <w:tcW w:w="877" w:type="pct"/>
            <w:vAlign w:val="center"/>
          </w:tcPr>
          <w:p w:rsidR="001E7E71" w:rsidRPr="00965DDD" w:rsidRDefault="001E7E71" w:rsidP="00EB6438">
            <w:pPr>
              <w:autoSpaceDE w:val="0"/>
              <w:autoSpaceDN w:val="0"/>
              <w:adjustRightInd w:val="0"/>
              <w:snapToGrid w:val="0"/>
              <w:spacing w:line="240" w:lineRule="auto"/>
              <w:ind w:left="0" w:firstLine="0"/>
              <w:rPr>
                <w:rFonts w:ascii="Times New Roman" w:eastAsia="SimSun" w:hAnsi="Times New Roman" w:cs="Times New Roman"/>
                <w:b/>
                <w:bCs/>
                <w:sz w:val="20"/>
                <w:szCs w:val="20"/>
              </w:rPr>
            </w:pPr>
            <w:r w:rsidRPr="00965DDD">
              <w:rPr>
                <w:rFonts w:ascii="Times New Roman" w:eastAsia="SimSun" w:hAnsi="Times New Roman" w:cs="Times New Roman"/>
                <w:b/>
                <w:bCs/>
                <w:sz w:val="20"/>
                <w:szCs w:val="20"/>
              </w:rPr>
              <w:t>50(ug/ml)</w:t>
            </w:r>
          </w:p>
        </w:tc>
        <w:tc>
          <w:tcPr>
            <w:tcW w:w="1017" w:type="pct"/>
            <w:vAlign w:val="center"/>
          </w:tcPr>
          <w:p w:rsidR="001E7E71" w:rsidRPr="00965DDD" w:rsidRDefault="001E7E71" w:rsidP="00EB6438">
            <w:pPr>
              <w:autoSpaceDE w:val="0"/>
              <w:autoSpaceDN w:val="0"/>
              <w:adjustRightInd w:val="0"/>
              <w:snapToGrid w:val="0"/>
              <w:spacing w:line="240" w:lineRule="auto"/>
              <w:ind w:left="0" w:firstLine="0"/>
              <w:rPr>
                <w:rFonts w:ascii="Times New Roman" w:hAnsi="Times New Roman" w:cs="Times New Roman"/>
                <w:b/>
                <w:bCs/>
                <w:sz w:val="20"/>
                <w:szCs w:val="20"/>
              </w:rPr>
            </w:pPr>
            <w:r w:rsidRPr="00965DDD">
              <w:rPr>
                <w:rFonts w:ascii="Times New Roman" w:eastAsia="SimSun" w:hAnsi="Times New Roman" w:cs="Times New Roman"/>
                <w:b/>
                <w:bCs/>
                <w:sz w:val="20"/>
                <w:szCs w:val="20"/>
              </w:rPr>
              <w:t>100</w:t>
            </w:r>
            <w:r w:rsidR="008937B8" w:rsidRPr="00965DDD">
              <w:rPr>
                <w:rFonts w:ascii="Times New Roman" w:eastAsia="SimSun" w:hAnsi="Times New Roman" w:cs="Times New Roman"/>
                <w:b/>
                <w:bCs/>
                <w:sz w:val="20"/>
                <w:szCs w:val="20"/>
              </w:rPr>
              <w:t xml:space="preserve"> </w:t>
            </w:r>
            <w:r w:rsidRPr="00965DDD">
              <w:rPr>
                <w:rFonts w:ascii="Times New Roman" w:eastAsia="SimSun" w:hAnsi="Times New Roman" w:cs="Times New Roman"/>
                <w:b/>
                <w:bCs/>
                <w:sz w:val="20"/>
                <w:szCs w:val="20"/>
              </w:rPr>
              <w:t>(ug/ml)</w:t>
            </w:r>
          </w:p>
        </w:tc>
        <w:tc>
          <w:tcPr>
            <w:tcW w:w="971" w:type="pct"/>
            <w:vAlign w:val="center"/>
          </w:tcPr>
          <w:p w:rsidR="001E7E71" w:rsidRPr="00965DDD" w:rsidRDefault="001E7E71" w:rsidP="00EB6438">
            <w:pPr>
              <w:autoSpaceDE w:val="0"/>
              <w:autoSpaceDN w:val="0"/>
              <w:adjustRightInd w:val="0"/>
              <w:snapToGrid w:val="0"/>
              <w:spacing w:line="240" w:lineRule="auto"/>
              <w:ind w:left="0" w:firstLine="0"/>
              <w:rPr>
                <w:rFonts w:ascii="Times New Roman" w:hAnsi="Times New Roman" w:cs="Times New Roman"/>
                <w:b/>
                <w:bCs/>
                <w:sz w:val="20"/>
                <w:szCs w:val="20"/>
              </w:rPr>
            </w:pPr>
            <w:r w:rsidRPr="00965DDD">
              <w:rPr>
                <w:rFonts w:ascii="Times New Roman" w:eastAsia="SimSun" w:hAnsi="Times New Roman" w:cs="Times New Roman"/>
                <w:b/>
                <w:bCs/>
                <w:sz w:val="20"/>
                <w:szCs w:val="20"/>
              </w:rPr>
              <w:t>200(ug/ml)</w:t>
            </w:r>
          </w:p>
        </w:tc>
        <w:tc>
          <w:tcPr>
            <w:tcW w:w="971" w:type="pct"/>
            <w:vAlign w:val="center"/>
          </w:tcPr>
          <w:p w:rsidR="001E7E71" w:rsidRPr="00965DDD" w:rsidRDefault="001E7E71" w:rsidP="00EB6438">
            <w:pPr>
              <w:autoSpaceDE w:val="0"/>
              <w:autoSpaceDN w:val="0"/>
              <w:adjustRightInd w:val="0"/>
              <w:snapToGrid w:val="0"/>
              <w:spacing w:line="240" w:lineRule="auto"/>
              <w:ind w:left="0" w:firstLine="0"/>
              <w:rPr>
                <w:rFonts w:ascii="Times New Roman" w:hAnsi="Times New Roman" w:cs="Times New Roman"/>
                <w:b/>
                <w:bCs/>
                <w:sz w:val="20"/>
                <w:szCs w:val="20"/>
              </w:rPr>
            </w:pPr>
            <w:r w:rsidRPr="00965DDD">
              <w:rPr>
                <w:rFonts w:ascii="Times New Roman" w:eastAsia="SimSun" w:hAnsi="Times New Roman" w:cs="Times New Roman"/>
                <w:b/>
                <w:bCs/>
                <w:sz w:val="20"/>
                <w:szCs w:val="20"/>
              </w:rPr>
              <w:t>400(ug/ml)</w:t>
            </w:r>
          </w:p>
        </w:tc>
        <w:tc>
          <w:tcPr>
            <w:tcW w:w="90" w:type="pct"/>
            <w:vMerge w:val="restart"/>
            <w:tcBorders>
              <w:right w:val="nil"/>
            </w:tcBorders>
            <w:vAlign w:val="center"/>
          </w:tcPr>
          <w:p w:rsidR="001E7E71" w:rsidRPr="00965DDD" w:rsidRDefault="001E7E71" w:rsidP="00EB6438">
            <w:pPr>
              <w:autoSpaceDE w:val="0"/>
              <w:autoSpaceDN w:val="0"/>
              <w:adjustRightInd w:val="0"/>
              <w:snapToGrid w:val="0"/>
              <w:spacing w:line="240" w:lineRule="auto"/>
              <w:ind w:left="0" w:firstLine="0"/>
              <w:rPr>
                <w:rFonts w:ascii="Times New Roman" w:hAnsi="Times New Roman" w:cs="Times New Roman"/>
                <w:b/>
                <w:bCs/>
                <w:sz w:val="20"/>
                <w:szCs w:val="20"/>
              </w:rPr>
            </w:pPr>
          </w:p>
        </w:tc>
      </w:tr>
      <w:tr w:rsidR="00E20939" w:rsidRPr="00965DDD" w:rsidTr="008937B8">
        <w:trPr>
          <w:jc w:val="center"/>
        </w:trPr>
        <w:tc>
          <w:tcPr>
            <w:tcW w:w="1074"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b/>
                <w:bCs/>
                <w:sz w:val="20"/>
                <w:szCs w:val="20"/>
              </w:rPr>
            </w:pPr>
            <w:r w:rsidRPr="00965DDD">
              <w:rPr>
                <w:rFonts w:ascii="Times New Roman" w:hAnsi="Times New Roman" w:cs="Times New Roman"/>
                <w:b/>
                <w:bCs/>
                <w:sz w:val="20"/>
                <w:szCs w:val="20"/>
              </w:rPr>
              <w:t xml:space="preserve">Volatile </w:t>
            </w:r>
            <w:r w:rsidR="00E33762" w:rsidRPr="00965DDD">
              <w:rPr>
                <w:rFonts w:ascii="Times New Roman" w:hAnsi="Times New Roman" w:cs="Times New Roman"/>
                <w:b/>
                <w:bCs/>
                <w:sz w:val="20"/>
                <w:szCs w:val="20"/>
              </w:rPr>
              <w:t>e</w:t>
            </w:r>
            <w:r w:rsidRPr="00965DDD">
              <w:rPr>
                <w:rFonts w:ascii="Times New Roman" w:hAnsi="Times New Roman" w:cs="Times New Roman"/>
                <w:b/>
                <w:bCs/>
                <w:sz w:val="20"/>
                <w:szCs w:val="20"/>
              </w:rPr>
              <w:t>xtract</w:t>
            </w:r>
          </w:p>
        </w:tc>
        <w:tc>
          <w:tcPr>
            <w:tcW w:w="877"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sz w:val="20"/>
                <w:szCs w:val="20"/>
              </w:rPr>
            </w:pPr>
            <w:r w:rsidRPr="00965DDD">
              <w:rPr>
                <w:rFonts w:ascii="Times New Roman" w:eastAsia="SimSun" w:hAnsi="Times New Roman" w:cs="Times New Roman"/>
                <w:sz w:val="20"/>
                <w:szCs w:val="20"/>
              </w:rPr>
              <w:t>74.0 ± 2.1</w:t>
            </w:r>
          </w:p>
        </w:tc>
        <w:tc>
          <w:tcPr>
            <w:tcW w:w="1017"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sz w:val="20"/>
                <w:szCs w:val="20"/>
              </w:rPr>
            </w:pPr>
            <w:r w:rsidRPr="00965DDD">
              <w:rPr>
                <w:rFonts w:ascii="Times New Roman" w:eastAsia="SimSun" w:hAnsi="Times New Roman" w:cs="Times New Roman"/>
                <w:sz w:val="20"/>
                <w:szCs w:val="20"/>
              </w:rPr>
              <w:t>82.2 ± 2.6</w:t>
            </w:r>
          </w:p>
        </w:tc>
        <w:tc>
          <w:tcPr>
            <w:tcW w:w="971"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sz w:val="20"/>
                <w:szCs w:val="20"/>
              </w:rPr>
            </w:pPr>
            <w:r w:rsidRPr="00965DDD">
              <w:rPr>
                <w:rFonts w:ascii="Times New Roman" w:hAnsi="Times New Roman" w:cs="Times New Roman"/>
                <w:sz w:val="20"/>
                <w:szCs w:val="20"/>
              </w:rPr>
              <w:t>91.1± 3.1</w:t>
            </w:r>
          </w:p>
        </w:tc>
        <w:tc>
          <w:tcPr>
            <w:tcW w:w="971"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sz w:val="20"/>
                <w:szCs w:val="20"/>
              </w:rPr>
            </w:pPr>
            <w:r w:rsidRPr="00965DDD">
              <w:rPr>
                <w:rFonts w:ascii="Times New Roman" w:hAnsi="Times New Roman" w:cs="Times New Roman"/>
                <w:sz w:val="20"/>
                <w:szCs w:val="20"/>
              </w:rPr>
              <w:t>95.69± 2.2</w:t>
            </w:r>
          </w:p>
        </w:tc>
        <w:tc>
          <w:tcPr>
            <w:tcW w:w="90" w:type="pct"/>
            <w:vMerge/>
            <w:tcBorders>
              <w:right w:val="nil"/>
            </w:tcBorders>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sz w:val="20"/>
                <w:szCs w:val="20"/>
              </w:rPr>
            </w:pPr>
          </w:p>
        </w:tc>
      </w:tr>
      <w:tr w:rsidR="00E20939" w:rsidRPr="00965DDD" w:rsidTr="008937B8">
        <w:trPr>
          <w:jc w:val="center"/>
        </w:trPr>
        <w:tc>
          <w:tcPr>
            <w:tcW w:w="1074"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b/>
                <w:bCs/>
                <w:sz w:val="20"/>
                <w:szCs w:val="20"/>
              </w:rPr>
            </w:pPr>
            <w:r w:rsidRPr="00965DDD">
              <w:rPr>
                <w:rFonts w:ascii="Times New Roman" w:eastAsia="SimSun" w:hAnsi="Times New Roman" w:cs="Times New Roman"/>
                <w:b/>
                <w:bCs/>
                <w:sz w:val="20"/>
                <w:szCs w:val="20"/>
                <w:vertAlign w:val="superscript"/>
              </w:rPr>
              <w:t>♦</w:t>
            </w:r>
            <w:r w:rsidRPr="00965DDD">
              <w:rPr>
                <w:rFonts w:ascii="Times New Roman" w:eastAsia="SimSun" w:hAnsi="Times New Roman" w:cs="Times New Roman"/>
                <w:b/>
                <w:bCs/>
                <w:sz w:val="20"/>
                <w:szCs w:val="20"/>
              </w:rPr>
              <w:t>TBHQ</w:t>
            </w:r>
          </w:p>
        </w:tc>
        <w:tc>
          <w:tcPr>
            <w:tcW w:w="877"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sz w:val="20"/>
                <w:szCs w:val="20"/>
              </w:rPr>
            </w:pPr>
            <w:r w:rsidRPr="00965DDD">
              <w:rPr>
                <w:rFonts w:ascii="Times New Roman" w:eastAsia="SimSun" w:hAnsi="Times New Roman" w:cs="Times New Roman"/>
                <w:sz w:val="20"/>
                <w:szCs w:val="20"/>
              </w:rPr>
              <w:t>76.2± 2.1</w:t>
            </w:r>
          </w:p>
        </w:tc>
        <w:tc>
          <w:tcPr>
            <w:tcW w:w="1017"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sz w:val="20"/>
                <w:szCs w:val="20"/>
              </w:rPr>
            </w:pPr>
            <w:r w:rsidRPr="00965DDD">
              <w:rPr>
                <w:rFonts w:ascii="Times New Roman" w:hAnsi="Times New Roman" w:cs="Times New Roman"/>
                <w:sz w:val="20"/>
                <w:szCs w:val="20"/>
              </w:rPr>
              <w:t>86.1± 2.3</w:t>
            </w:r>
          </w:p>
        </w:tc>
        <w:tc>
          <w:tcPr>
            <w:tcW w:w="971"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sz w:val="20"/>
                <w:szCs w:val="20"/>
              </w:rPr>
            </w:pPr>
            <w:r w:rsidRPr="00965DDD">
              <w:rPr>
                <w:rFonts w:ascii="Times New Roman" w:hAnsi="Times New Roman" w:cs="Times New Roman"/>
                <w:sz w:val="20"/>
                <w:szCs w:val="20"/>
              </w:rPr>
              <w:t>94.82 ± 3.3</w:t>
            </w:r>
          </w:p>
        </w:tc>
        <w:tc>
          <w:tcPr>
            <w:tcW w:w="971" w:type="pct"/>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sz w:val="20"/>
                <w:szCs w:val="20"/>
              </w:rPr>
            </w:pPr>
            <w:r w:rsidRPr="00965DDD">
              <w:rPr>
                <w:rFonts w:ascii="Times New Roman" w:hAnsi="Times New Roman" w:cs="Times New Roman"/>
                <w:sz w:val="20"/>
                <w:szCs w:val="20"/>
              </w:rPr>
              <w:t>99.38± 3.5</w:t>
            </w:r>
          </w:p>
        </w:tc>
        <w:tc>
          <w:tcPr>
            <w:tcW w:w="90" w:type="pct"/>
            <w:vMerge/>
            <w:tcBorders>
              <w:bottom w:val="nil"/>
              <w:right w:val="nil"/>
            </w:tcBorders>
            <w:vAlign w:val="center"/>
          </w:tcPr>
          <w:p w:rsidR="00E20939" w:rsidRPr="00965DDD" w:rsidRDefault="00E20939" w:rsidP="00EB6438">
            <w:pPr>
              <w:autoSpaceDE w:val="0"/>
              <w:autoSpaceDN w:val="0"/>
              <w:adjustRightInd w:val="0"/>
              <w:snapToGrid w:val="0"/>
              <w:spacing w:line="240" w:lineRule="auto"/>
              <w:ind w:left="0" w:firstLine="0"/>
              <w:rPr>
                <w:rFonts w:ascii="Times New Roman" w:hAnsi="Times New Roman" w:cs="Times New Roman"/>
                <w:sz w:val="20"/>
                <w:szCs w:val="20"/>
              </w:rPr>
            </w:pPr>
          </w:p>
        </w:tc>
      </w:tr>
    </w:tbl>
    <w:p w:rsidR="00E20939" w:rsidRPr="00965DDD" w:rsidRDefault="00E20939" w:rsidP="00EB6438">
      <w:pPr>
        <w:snapToGrid w:val="0"/>
        <w:spacing w:line="240" w:lineRule="auto"/>
        <w:ind w:left="0" w:firstLine="0"/>
        <w:rPr>
          <w:rFonts w:ascii="Times New Roman" w:hAnsi="Times New Roman" w:cs="Times New Roman"/>
          <w:sz w:val="20"/>
          <w:szCs w:val="20"/>
          <w:lang w:eastAsia="zh-CN"/>
        </w:rPr>
      </w:pPr>
      <w:r w:rsidRPr="00965DDD">
        <w:rPr>
          <w:rFonts w:ascii="Times New Roman" w:eastAsia="SimSun" w:hAnsi="Times New Roman" w:cs="Times New Roman"/>
          <w:b/>
          <w:bCs/>
          <w:sz w:val="20"/>
          <w:szCs w:val="20"/>
          <w:vertAlign w:val="superscript"/>
        </w:rPr>
        <w:t>♦</w:t>
      </w:r>
      <w:r w:rsidRPr="00965DDD">
        <w:rPr>
          <w:rFonts w:ascii="Times New Roman" w:hAnsi="Times New Roman" w:cs="Times New Roman"/>
          <w:sz w:val="20"/>
          <w:szCs w:val="20"/>
        </w:rPr>
        <w:t>TBHQ: Tert –butyl hydroquinone, standard synthetic antioxidant.</w:t>
      </w:r>
    </w:p>
    <w:p w:rsidR="00EB6438" w:rsidRPr="00965DDD" w:rsidRDefault="00EB6438" w:rsidP="00EB6438">
      <w:pPr>
        <w:snapToGrid w:val="0"/>
        <w:spacing w:line="240" w:lineRule="auto"/>
        <w:ind w:left="0" w:firstLine="0"/>
        <w:rPr>
          <w:rFonts w:ascii="Times New Roman" w:hAnsi="Times New Roman" w:cs="Times New Roman"/>
          <w:b/>
          <w:bCs/>
          <w:color w:val="000000"/>
          <w:sz w:val="20"/>
          <w:szCs w:val="20"/>
          <w:lang w:eastAsia="zh-CN"/>
        </w:rPr>
      </w:pPr>
    </w:p>
    <w:p w:rsidR="00E20939" w:rsidRPr="00965DDD" w:rsidRDefault="00E20939" w:rsidP="00EB6438">
      <w:pPr>
        <w:snapToGrid w:val="0"/>
        <w:spacing w:line="240" w:lineRule="auto"/>
        <w:ind w:left="0" w:firstLine="425"/>
        <w:rPr>
          <w:rFonts w:ascii="Times New Roman" w:hAnsi="Times New Roman" w:cs="Times New Roman"/>
          <w:b/>
          <w:bCs/>
          <w:color w:val="000000"/>
          <w:sz w:val="20"/>
          <w:szCs w:val="20"/>
        </w:rPr>
      </w:pPr>
      <w:r w:rsidRPr="00965DDD">
        <w:rPr>
          <w:rFonts w:ascii="Times New Roman" w:hAnsi="Times New Roman" w:cs="Times New Roman"/>
          <w:color w:val="000000"/>
          <w:sz w:val="20"/>
          <w:szCs w:val="20"/>
        </w:rPr>
        <w:t>Each value represents the mean ± S.E (Standard Error) and mean of three replicates</w:t>
      </w:r>
      <w:r w:rsidRPr="00965DDD">
        <w:rPr>
          <w:rFonts w:ascii="Times New Roman" w:hAnsi="Times New Roman" w:cs="Times New Roman"/>
          <w:b/>
          <w:bCs/>
          <w:color w:val="000000"/>
          <w:sz w:val="20"/>
          <w:szCs w:val="20"/>
        </w:rPr>
        <w:t>.</w:t>
      </w:r>
    </w:p>
    <w:p w:rsidR="00751A58" w:rsidRPr="00965DDD" w:rsidRDefault="00751A58" w:rsidP="00EB6438">
      <w:pPr>
        <w:snapToGrid w:val="0"/>
        <w:spacing w:line="240" w:lineRule="auto"/>
        <w:ind w:left="0" w:firstLine="0"/>
        <w:jc w:val="center"/>
        <w:rPr>
          <w:rFonts w:ascii="Times New Roman" w:hAnsi="Times New Roman" w:cs="Times New Roman"/>
          <w:color w:val="000000"/>
          <w:sz w:val="20"/>
          <w:szCs w:val="20"/>
        </w:rPr>
      </w:pPr>
      <w:r w:rsidRPr="00965DDD">
        <w:rPr>
          <w:rFonts w:ascii="Times New Roman" w:hAnsi="Times New Roman" w:cs="Times New Roman"/>
          <w:color w:val="000000"/>
          <w:sz w:val="20"/>
          <w:szCs w:val="20"/>
        </w:rPr>
        <w:lastRenderedPageBreak/>
        <w:t xml:space="preserve">Table </w:t>
      </w:r>
      <w:r w:rsidR="00A40D32" w:rsidRPr="00965DDD">
        <w:rPr>
          <w:rFonts w:ascii="Times New Roman" w:hAnsi="Times New Roman" w:cs="Times New Roman"/>
          <w:color w:val="000000"/>
          <w:sz w:val="20"/>
          <w:szCs w:val="20"/>
        </w:rPr>
        <w:t>5</w:t>
      </w:r>
      <w:r w:rsidRPr="00965DDD">
        <w:rPr>
          <w:rFonts w:ascii="Times New Roman" w:hAnsi="Times New Roman" w:cs="Times New Roman"/>
          <w:color w:val="000000"/>
          <w:sz w:val="20"/>
          <w:szCs w:val="20"/>
        </w:rPr>
        <w:t xml:space="preserve">. Chemical composition of Aroma volatiles of </w:t>
      </w:r>
      <w:r w:rsidRPr="00965DDD">
        <w:rPr>
          <w:rFonts w:ascii="Times New Roman" w:hAnsi="Times New Roman" w:cs="Times New Roman"/>
          <w:i/>
          <w:iCs/>
          <w:color w:val="000000"/>
          <w:sz w:val="20"/>
          <w:szCs w:val="20"/>
        </w:rPr>
        <w:t>Tribulus terrestris</w:t>
      </w:r>
    </w:p>
    <w:tbl>
      <w:tblPr>
        <w:tblStyle w:val="TableGrid"/>
        <w:tblW w:w="5000" w:type="pct"/>
        <w:jc w:val="center"/>
        <w:tblCellMar>
          <w:left w:w="57" w:type="dxa"/>
          <w:right w:w="57" w:type="dxa"/>
        </w:tblCellMar>
        <w:tblLook w:val="04A0"/>
      </w:tblPr>
      <w:tblGrid>
        <w:gridCol w:w="1996"/>
        <w:gridCol w:w="1057"/>
        <w:gridCol w:w="1256"/>
        <w:gridCol w:w="5165"/>
      </w:tblGrid>
      <w:tr w:rsidR="001E7E71" w:rsidRPr="00965DDD" w:rsidTr="008937B8">
        <w:trPr>
          <w:jc w:val="center"/>
        </w:trPr>
        <w:tc>
          <w:tcPr>
            <w:tcW w:w="1053" w:type="pct"/>
            <w:vAlign w:val="center"/>
          </w:tcPr>
          <w:p w:rsidR="001E7E71" w:rsidRPr="00965DDD" w:rsidRDefault="001E7E71" w:rsidP="00EB6438">
            <w:pPr>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No. of Peak</w:t>
            </w:r>
          </w:p>
        </w:tc>
        <w:tc>
          <w:tcPr>
            <w:tcW w:w="558" w:type="pct"/>
            <w:vAlign w:val="center"/>
          </w:tcPr>
          <w:p w:rsidR="001E7E71" w:rsidRPr="00965DDD" w:rsidRDefault="001E7E71" w:rsidP="00EB6438">
            <w:pPr>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RT</w:t>
            </w:r>
          </w:p>
        </w:tc>
        <w:tc>
          <w:tcPr>
            <w:tcW w:w="663" w:type="pct"/>
            <w:vAlign w:val="center"/>
          </w:tcPr>
          <w:p w:rsidR="001E7E71" w:rsidRPr="00965DDD" w:rsidRDefault="001E7E71" w:rsidP="00EB6438">
            <w:pPr>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Area%</w:t>
            </w:r>
          </w:p>
        </w:tc>
        <w:tc>
          <w:tcPr>
            <w:tcW w:w="2725" w:type="pct"/>
            <w:vAlign w:val="center"/>
          </w:tcPr>
          <w:p w:rsidR="001E7E71" w:rsidRPr="00965DDD" w:rsidRDefault="001E7E71" w:rsidP="00EB6438">
            <w:pPr>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Identified compounds</w:t>
            </w:r>
          </w:p>
        </w:tc>
      </w:tr>
      <w:tr w:rsidR="001E7E71" w:rsidRPr="00965DDD" w:rsidTr="008937B8">
        <w:trPr>
          <w:jc w:val="center"/>
        </w:trPr>
        <w:tc>
          <w:tcPr>
            <w:tcW w:w="1053" w:type="pct"/>
            <w:vAlign w:val="center"/>
          </w:tcPr>
          <w:p w:rsidR="001E7E71" w:rsidRPr="00965DDD" w:rsidRDefault="001E7E71" w:rsidP="00EB6438">
            <w:pPr>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1</w:t>
            </w:r>
          </w:p>
        </w:tc>
        <w:tc>
          <w:tcPr>
            <w:tcW w:w="558" w:type="pct"/>
            <w:vAlign w:val="center"/>
          </w:tcPr>
          <w:p w:rsidR="001E7E71" w:rsidRPr="00965DDD" w:rsidRDefault="001E7E71"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26.38</w:t>
            </w:r>
          </w:p>
        </w:tc>
        <w:tc>
          <w:tcPr>
            <w:tcW w:w="663" w:type="pct"/>
            <w:vAlign w:val="center"/>
          </w:tcPr>
          <w:p w:rsidR="001E7E71" w:rsidRPr="00965DDD" w:rsidRDefault="001E7E71" w:rsidP="00EB6438">
            <w:pPr>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11.06</w:t>
            </w:r>
          </w:p>
        </w:tc>
        <w:tc>
          <w:tcPr>
            <w:tcW w:w="2725" w:type="pct"/>
            <w:vAlign w:val="center"/>
          </w:tcPr>
          <w:p w:rsidR="001E7E71" w:rsidRPr="00965DDD" w:rsidRDefault="001E7E71"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4-Methyl-2,6-di-tert-butylphenol</w:t>
            </w:r>
          </w:p>
        </w:tc>
      </w:tr>
      <w:tr w:rsidR="001E7E71" w:rsidRPr="00965DDD" w:rsidTr="008937B8">
        <w:trPr>
          <w:jc w:val="center"/>
        </w:trPr>
        <w:tc>
          <w:tcPr>
            <w:tcW w:w="1053" w:type="pct"/>
            <w:vAlign w:val="center"/>
          </w:tcPr>
          <w:p w:rsidR="001E7E71" w:rsidRPr="00965DDD" w:rsidRDefault="001E7E71" w:rsidP="00EB6438">
            <w:pPr>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2</w:t>
            </w:r>
          </w:p>
        </w:tc>
        <w:tc>
          <w:tcPr>
            <w:tcW w:w="558" w:type="pct"/>
            <w:vAlign w:val="center"/>
          </w:tcPr>
          <w:p w:rsidR="001E7E71" w:rsidRPr="00965DDD" w:rsidRDefault="001E7E71"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36.65</w:t>
            </w:r>
          </w:p>
        </w:tc>
        <w:tc>
          <w:tcPr>
            <w:tcW w:w="663" w:type="pct"/>
            <w:vAlign w:val="center"/>
          </w:tcPr>
          <w:p w:rsidR="001E7E71" w:rsidRPr="00965DDD" w:rsidRDefault="001E7E71" w:rsidP="00EB6438">
            <w:pPr>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15.94</w:t>
            </w:r>
          </w:p>
        </w:tc>
        <w:tc>
          <w:tcPr>
            <w:tcW w:w="2725" w:type="pct"/>
            <w:vAlign w:val="center"/>
          </w:tcPr>
          <w:p w:rsidR="001E7E71" w:rsidRPr="00965DDD" w:rsidRDefault="001E7E71"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Hexadecanoicacid</w:t>
            </w:r>
            <w:r w:rsidR="00EB6438" w:rsidRPr="00965DDD">
              <w:rPr>
                <w:rFonts w:ascii="Times New Roman" w:hAnsi="Times New Roman" w:cs="Times New Roman"/>
                <w:color w:val="000000"/>
                <w:sz w:val="20"/>
                <w:szCs w:val="20"/>
              </w:rPr>
              <w:t>, e</w:t>
            </w:r>
            <w:r w:rsidRPr="00965DDD">
              <w:rPr>
                <w:rFonts w:ascii="Times New Roman" w:hAnsi="Times New Roman" w:cs="Times New Roman"/>
                <w:color w:val="000000"/>
                <w:sz w:val="20"/>
                <w:szCs w:val="20"/>
              </w:rPr>
              <w:t>thyl ester</w:t>
            </w:r>
          </w:p>
        </w:tc>
      </w:tr>
      <w:tr w:rsidR="001E7E71" w:rsidRPr="00965DDD" w:rsidTr="008937B8">
        <w:trPr>
          <w:jc w:val="center"/>
        </w:trPr>
        <w:tc>
          <w:tcPr>
            <w:tcW w:w="1053" w:type="pct"/>
            <w:vAlign w:val="center"/>
          </w:tcPr>
          <w:p w:rsidR="001E7E71" w:rsidRPr="00965DDD" w:rsidRDefault="001E7E71" w:rsidP="00EB6438">
            <w:pPr>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3</w:t>
            </w:r>
          </w:p>
        </w:tc>
        <w:tc>
          <w:tcPr>
            <w:tcW w:w="558" w:type="pct"/>
            <w:vAlign w:val="center"/>
          </w:tcPr>
          <w:p w:rsidR="001E7E71" w:rsidRPr="00965DDD" w:rsidRDefault="001E7E71"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38.87</w:t>
            </w:r>
          </w:p>
        </w:tc>
        <w:tc>
          <w:tcPr>
            <w:tcW w:w="663" w:type="pct"/>
            <w:vAlign w:val="center"/>
          </w:tcPr>
          <w:p w:rsidR="001E7E71" w:rsidRPr="00965DDD" w:rsidRDefault="001E7E71" w:rsidP="00EB6438">
            <w:pPr>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8.02</w:t>
            </w:r>
          </w:p>
        </w:tc>
        <w:tc>
          <w:tcPr>
            <w:tcW w:w="2725" w:type="pct"/>
            <w:vAlign w:val="center"/>
          </w:tcPr>
          <w:p w:rsidR="001E7E71" w:rsidRPr="00965DDD" w:rsidRDefault="001E7E71" w:rsidP="00EB6438">
            <w:pPr>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Phytol</w:t>
            </w:r>
          </w:p>
        </w:tc>
      </w:tr>
      <w:tr w:rsidR="001E7E71" w:rsidRPr="00965DDD" w:rsidTr="008937B8">
        <w:trPr>
          <w:jc w:val="center"/>
        </w:trPr>
        <w:tc>
          <w:tcPr>
            <w:tcW w:w="1053" w:type="pct"/>
            <w:vAlign w:val="center"/>
          </w:tcPr>
          <w:p w:rsidR="001E7E71" w:rsidRPr="00965DDD" w:rsidRDefault="001E7E71" w:rsidP="00EB6438">
            <w:pPr>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4</w:t>
            </w:r>
          </w:p>
        </w:tc>
        <w:tc>
          <w:tcPr>
            <w:tcW w:w="558" w:type="pct"/>
            <w:vAlign w:val="center"/>
          </w:tcPr>
          <w:p w:rsidR="001E7E71" w:rsidRPr="00965DDD" w:rsidRDefault="001E7E71"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39.72</w:t>
            </w:r>
          </w:p>
        </w:tc>
        <w:tc>
          <w:tcPr>
            <w:tcW w:w="663" w:type="pct"/>
            <w:vAlign w:val="center"/>
          </w:tcPr>
          <w:p w:rsidR="001E7E71" w:rsidRPr="00965DDD" w:rsidRDefault="001E7E71" w:rsidP="00EB6438">
            <w:pPr>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4.40</w:t>
            </w:r>
          </w:p>
        </w:tc>
        <w:tc>
          <w:tcPr>
            <w:tcW w:w="2725" w:type="pct"/>
            <w:vAlign w:val="center"/>
          </w:tcPr>
          <w:p w:rsidR="001E7E71" w:rsidRPr="00965DDD" w:rsidRDefault="001E7E71" w:rsidP="00EB6438">
            <w:pPr>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Ethyl linoleate</w:t>
            </w:r>
          </w:p>
        </w:tc>
      </w:tr>
    </w:tbl>
    <w:p w:rsidR="0077522C" w:rsidRPr="00965DDD" w:rsidRDefault="0077522C" w:rsidP="00EB6438">
      <w:pPr>
        <w:snapToGrid w:val="0"/>
        <w:spacing w:line="240" w:lineRule="auto"/>
        <w:ind w:left="0" w:firstLine="0"/>
        <w:jc w:val="center"/>
        <w:rPr>
          <w:rFonts w:ascii="Times New Roman" w:hAnsi="Times New Roman" w:cs="Times New Roman"/>
          <w:color w:val="000000"/>
          <w:sz w:val="20"/>
          <w:szCs w:val="20"/>
        </w:rPr>
      </w:pPr>
    </w:p>
    <w:p w:rsidR="00751A58" w:rsidRPr="00965DDD" w:rsidRDefault="00751A58" w:rsidP="00EB6438">
      <w:pPr>
        <w:snapToGrid w:val="0"/>
        <w:spacing w:line="240" w:lineRule="auto"/>
        <w:ind w:left="0" w:firstLine="0"/>
        <w:jc w:val="center"/>
        <w:rPr>
          <w:rFonts w:ascii="Times New Roman" w:hAnsi="Times New Roman" w:cs="Times New Roman"/>
          <w:i/>
          <w:iCs/>
          <w:color w:val="000000"/>
          <w:sz w:val="20"/>
          <w:szCs w:val="20"/>
        </w:rPr>
      </w:pPr>
      <w:r w:rsidRPr="00965DDD">
        <w:rPr>
          <w:rFonts w:ascii="Times New Roman" w:hAnsi="Times New Roman" w:cs="Times New Roman"/>
          <w:color w:val="000000"/>
          <w:sz w:val="20"/>
          <w:szCs w:val="20"/>
        </w:rPr>
        <w:t xml:space="preserve">Table </w:t>
      </w:r>
      <w:r w:rsidR="00A40D32" w:rsidRPr="00965DDD">
        <w:rPr>
          <w:rFonts w:ascii="Times New Roman" w:hAnsi="Times New Roman" w:cs="Times New Roman"/>
          <w:color w:val="000000"/>
          <w:sz w:val="20"/>
          <w:szCs w:val="20"/>
        </w:rPr>
        <w:t>6</w:t>
      </w:r>
      <w:r w:rsidRPr="00965DDD">
        <w:rPr>
          <w:rFonts w:ascii="Times New Roman" w:hAnsi="Times New Roman" w:cs="Times New Roman"/>
          <w:color w:val="000000"/>
          <w:sz w:val="20"/>
          <w:szCs w:val="20"/>
        </w:rPr>
        <w:t xml:space="preserve">. Chemical composition of Aroma volatiles of </w:t>
      </w:r>
      <w:r w:rsidRPr="00965DDD">
        <w:rPr>
          <w:rFonts w:ascii="Times New Roman" w:hAnsi="Times New Roman" w:cs="Times New Roman"/>
          <w:i/>
          <w:iCs/>
          <w:color w:val="000000"/>
          <w:sz w:val="20"/>
          <w:szCs w:val="20"/>
        </w:rPr>
        <w:t>Tribulus terrestris</w:t>
      </w:r>
    </w:p>
    <w:tbl>
      <w:tblPr>
        <w:tblStyle w:val="TableGrid"/>
        <w:tblW w:w="5000" w:type="pct"/>
        <w:jc w:val="center"/>
        <w:tblCellMar>
          <w:left w:w="57" w:type="dxa"/>
          <w:right w:w="57" w:type="dxa"/>
        </w:tblCellMar>
        <w:tblLook w:val="04A0"/>
      </w:tblPr>
      <w:tblGrid>
        <w:gridCol w:w="1770"/>
        <w:gridCol w:w="938"/>
        <w:gridCol w:w="1114"/>
        <w:gridCol w:w="5652"/>
      </w:tblGrid>
      <w:tr w:rsidR="001E7E71" w:rsidRPr="00965DDD" w:rsidTr="008937B8">
        <w:trPr>
          <w:jc w:val="center"/>
        </w:trPr>
        <w:tc>
          <w:tcPr>
            <w:tcW w:w="934" w:type="pct"/>
            <w:vAlign w:val="center"/>
          </w:tcPr>
          <w:p w:rsidR="001E7E71" w:rsidRPr="00965DDD" w:rsidRDefault="001E7E71" w:rsidP="00EB6438">
            <w:pPr>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No. of Peak</w:t>
            </w:r>
          </w:p>
        </w:tc>
        <w:tc>
          <w:tcPr>
            <w:tcW w:w="495" w:type="pct"/>
            <w:vAlign w:val="center"/>
          </w:tcPr>
          <w:p w:rsidR="001E7E71" w:rsidRPr="00965DDD" w:rsidRDefault="001E7E71" w:rsidP="00EB6438">
            <w:pPr>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RT</w:t>
            </w:r>
          </w:p>
        </w:tc>
        <w:tc>
          <w:tcPr>
            <w:tcW w:w="588" w:type="pct"/>
            <w:vAlign w:val="center"/>
          </w:tcPr>
          <w:p w:rsidR="001E7E71" w:rsidRPr="00965DDD" w:rsidRDefault="001E7E71" w:rsidP="00EB6438">
            <w:pPr>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Area%</w:t>
            </w:r>
          </w:p>
        </w:tc>
        <w:tc>
          <w:tcPr>
            <w:tcW w:w="2982" w:type="pct"/>
            <w:vAlign w:val="center"/>
          </w:tcPr>
          <w:p w:rsidR="001E7E71" w:rsidRPr="00965DDD" w:rsidRDefault="001E7E71" w:rsidP="00EB6438">
            <w:pPr>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Identified compounds</w:t>
            </w:r>
          </w:p>
        </w:tc>
      </w:tr>
      <w:tr w:rsidR="001E7E71" w:rsidRPr="00965DDD" w:rsidTr="008937B8">
        <w:trPr>
          <w:jc w:val="center"/>
        </w:trPr>
        <w:tc>
          <w:tcPr>
            <w:tcW w:w="934" w:type="pct"/>
            <w:vAlign w:val="center"/>
          </w:tcPr>
          <w:p w:rsidR="001E7E71" w:rsidRPr="00965DDD" w:rsidRDefault="001E7E71" w:rsidP="00EB6438">
            <w:pPr>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1</w:t>
            </w:r>
          </w:p>
        </w:tc>
        <w:tc>
          <w:tcPr>
            <w:tcW w:w="495" w:type="pct"/>
            <w:vAlign w:val="center"/>
          </w:tcPr>
          <w:p w:rsidR="001E7E71" w:rsidRPr="00965DDD" w:rsidRDefault="001E7E71" w:rsidP="00EB6438">
            <w:pPr>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7.48</w:t>
            </w:r>
          </w:p>
        </w:tc>
        <w:tc>
          <w:tcPr>
            <w:tcW w:w="588" w:type="pct"/>
            <w:vAlign w:val="center"/>
          </w:tcPr>
          <w:p w:rsidR="001E7E71" w:rsidRPr="00965DDD" w:rsidRDefault="001E7E71" w:rsidP="00EB6438">
            <w:pPr>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0.31</w:t>
            </w:r>
          </w:p>
        </w:tc>
        <w:tc>
          <w:tcPr>
            <w:tcW w:w="2982" w:type="pct"/>
            <w:vAlign w:val="center"/>
          </w:tcPr>
          <w:p w:rsidR="001E7E71" w:rsidRPr="00965DDD" w:rsidRDefault="001E7E71" w:rsidP="00EB6438">
            <w:pPr>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2-Phenyl-1-p-tolylethanol</w:t>
            </w:r>
          </w:p>
        </w:tc>
      </w:tr>
      <w:tr w:rsidR="001E7E71" w:rsidRPr="00965DDD" w:rsidTr="008937B8">
        <w:trPr>
          <w:jc w:val="center"/>
        </w:trPr>
        <w:tc>
          <w:tcPr>
            <w:tcW w:w="934" w:type="pct"/>
            <w:vAlign w:val="center"/>
          </w:tcPr>
          <w:p w:rsidR="001E7E71" w:rsidRPr="00965DDD" w:rsidRDefault="001E7E71" w:rsidP="00EB6438">
            <w:pPr>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2</w:t>
            </w:r>
          </w:p>
        </w:tc>
        <w:tc>
          <w:tcPr>
            <w:tcW w:w="495" w:type="pct"/>
            <w:vAlign w:val="center"/>
          </w:tcPr>
          <w:p w:rsidR="001E7E71" w:rsidRPr="00965DDD" w:rsidRDefault="001E7E71"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10.22</w:t>
            </w:r>
          </w:p>
        </w:tc>
        <w:tc>
          <w:tcPr>
            <w:tcW w:w="588" w:type="pct"/>
            <w:vAlign w:val="center"/>
          </w:tcPr>
          <w:p w:rsidR="001E7E71" w:rsidRPr="00965DDD" w:rsidRDefault="001E7E71" w:rsidP="00EB6438">
            <w:pPr>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0.63</w:t>
            </w:r>
          </w:p>
        </w:tc>
        <w:tc>
          <w:tcPr>
            <w:tcW w:w="2982" w:type="pct"/>
            <w:vAlign w:val="center"/>
          </w:tcPr>
          <w:p w:rsidR="001E7E71" w:rsidRPr="00965DDD" w:rsidRDefault="001E7E71"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3-methyl Phenol</w:t>
            </w:r>
          </w:p>
        </w:tc>
      </w:tr>
      <w:tr w:rsidR="001E7E71" w:rsidRPr="00965DDD" w:rsidTr="008937B8">
        <w:trPr>
          <w:jc w:val="center"/>
        </w:trPr>
        <w:tc>
          <w:tcPr>
            <w:tcW w:w="934" w:type="pct"/>
            <w:vAlign w:val="center"/>
          </w:tcPr>
          <w:p w:rsidR="001E7E71" w:rsidRPr="00965DDD" w:rsidRDefault="001E7E71" w:rsidP="00EB6438">
            <w:pPr>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3</w:t>
            </w:r>
          </w:p>
        </w:tc>
        <w:tc>
          <w:tcPr>
            <w:tcW w:w="495" w:type="pct"/>
            <w:vAlign w:val="center"/>
          </w:tcPr>
          <w:p w:rsidR="001E7E71" w:rsidRPr="00965DDD" w:rsidRDefault="001E7E71"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21.63</w:t>
            </w:r>
          </w:p>
        </w:tc>
        <w:tc>
          <w:tcPr>
            <w:tcW w:w="588" w:type="pct"/>
            <w:vAlign w:val="center"/>
          </w:tcPr>
          <w:p w:rsidR="001E7E71" w:rsidRPr="00965DDD" w:rsidRDefault="001E7E71" w:rsidP="00EB6438">
            <w:pPr>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7.03</w:t>
            </w:r>
          </w:p>
        </w:tc>
        <w:tc>
          <w:tcPr>
            <w:tcW w:w="2982" w:type="pct"/>
            <w:vAlign w:val="center"/>
          </w:tcPr>
          <w:p w:rsidR="001E7E71" w:rsidRPr="00965DDD" w:rsidRDefault="001E7E71"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5-methyl-2-(1-methylethyl) Phenol</w:t>
            </w:r>
          </w:p>
        </w:tc>
      </w:tr>
      <w:tr w:rsidR="001E7E71" w:rsidRPr="00965DDD" w:rsidTr="008937B8">
        <w:trPr>
          <w:jc w:val="center"/>
        </w:trPr>
        <w:tc>
          <w:tcPr>
            <w:tcW w:w="934" w:type="pct"/>
            <w:vAlign w:val="center"/>
          </w:tcPr>
          <w:p w:rsidR="001E7E71" w:rsidRPr="00965DDD" w:rsidRDefault="001E7E71" w:rsidP="00EB6438">
            <w:pPr>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4</w:t>
            </w:r>
          </w:p>
        </w:tc>
        <w:tc>
          <w:tcPr>
            <w:tcW w:w="495" w:type="pct"/>
            <w:vAlign w:val="center"/>
          </w:tcPr>
          <w:p w:rsidR="001E7E71" w:rsidRPr="00965DDD" w:rsidRDefault="001E7E71"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22.03</w:t>
            </w:r>
          </w:p>
        </w:tc>
        <w:tc>
          <w:tcPr>
            <w:tcW w:w="588" w:type="pct"/>
            <w:vAlign w:val="center"/>
          </w:tcPr>
          <w:p w:rsidR="001E7E71" w:rsidRPr="00965DDD" w:rsidRDefault="001E7E71" w:rsidP="00EB6438">
            <w:pPr>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0.72</w:t>
            </w:r>
          </w:p>
        </w:tc>
        <w:tc>
          <w:tcPr>
            <w:tcW w:w="2982" w:type="pct"/>
            <w:vAlign w:val="center"/>
          </w:tcPr>
          <w:p w:rsidR="001E7E71" w:rsidRPr="00965DDD" w:rsidRDefault="001E7E71"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2-Methoxy-4-vinylphenol</w:t>
            </w:r>
          </w:p>
        </w:tc>
      </w:tr>
      <w:tr w:rsidR="001E7E71" w:rsidRPr="00965DDD" w:rsidTr="008937B8">
        <w:trPr>
          <w:jc w:val="center"/>
        </w:trPr>
        <w:tc>
          <w:tcPr>
            <w:tcW w:w="934" w:type="pct"/>
            <w:vAlign w:val="center"/>
          </w:tcPr>
          <w:p w:rsidR="001E7E71" w:rsidRPr="00965DDD" w:rsidRDefault="001E7E71" w:rsidP="00EB6438">
            <w:pPr>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5</w:t>
            </w:r>
          </w:p>
        </w:tc>
        <w:tc>
          <w:tcPr>
            <w:tcW w:w="495" w:type="pct"/>
            <w:vAlign w:val="center"/>
          </w:tcPr>
          <w:p w:rsidR="001E7E71" w:rsidRPr="00965DDD" w:rsidRDefault="001E7E71"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23.87</w:t>
            </w:r>
          </w:p>
        </w:tc>
        <w:tc>
          <w:tcPr>
            <w:tcW w:w="588" w:type="pct"/>
            <w:vAlign w:val="center"/>
          </w:tcPr>
          <w:p w:rsidR="001E7E71" w:rsidRPr="00965DDD" w:rsidRDefault="001E7E71" w:rsidP="00EB6438">
            <w:pPr>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4.15</w:t>
            </w:r>
          </w:p>
        </w:tc>
        <w:tc>
          <w:tcPr>
            <w:tcW w:w="2982" w:type="pct"/>
            <w:vAlign w:val="center"/>
          </w:tcPr>
          <w:p w:rsidR="001E7E71" w:rsidRPr="00965DDD" w:rsidRDefault="001E7E71"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2methoxy3(2propenyl) Phenol</w:t>
            </w:r>
          </w:p>
        </w:tc>
      </w:tr>
      <w:tr w:rsidR="001E7E71" w:rsidRPr="00965DDD" w:rsidTr="008937B8">
        <w:trPr>
          <w:jc w:val="center"/>
        </w:trPr>
        <w:tc>
          <w:tcPr>
            <w:tcW w:w="934" w:type="pct"/>
            <w:vAlign w:val="center"/>
          </w:tcPr>
          <w:p w:rsidR="001E7E71" w:rsidRPr="00965DDD" w:rsidRDefault="001E7E71" w:rsidP="00EB6438">
            <w:pPr>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6</w:t>
            </w:r>
          </w:p>
        </w:tc>
        <w:tc>
          <w:tcPr>
            <w:tcW w:w="495" w:type="pct"/>
            <w:vAlign w:val="center"/>
          </w:tcPr>
          <w:p w:rsidR="001E7E71" w:rsidRPr="00965DDD" w:rsidRDefault="001E7E71"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35.63</w:t>
            </w:r>
          </w:p>
        </w:tc>
        <w:tc>
          <w:tcPr>
            <w:tcW w:w="588" w:type="pct"/>
            <w:vAlign w:val="center"/>
          </w:tcPr>
          <w:p w:rsidR="001E7E71" w:rsidRPr="00965DDD" w:rsidRDefault="001E7E71" w:rsidP="00EB6438">
            <w:pPr>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0.31</w:t>
            </w:r>
          </w:p>
        </w:tc>
        <w:tc>
          <w:tcPr>
            <w:tcW w:w="2982" w:type="pct"/>
            <w:vAlign w:val="center"/>
          </w:tcPr>
          <w:p w:rsidR="001E7E71" w:rsidRPr="00965DDD" w:rsidRDefault="001E7E71"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2-Phenyl-1,3-dioxan-5-octadecatrienoate</w:t>
            </w:r>
          </w:p>
        </w:tc>
      </w:tr>
    </w:tbl>
    <w:p w:rsidR="00162BF2" w:rsidRPr="00965DDD" w:rsidRDefault="00162BF2" w:rsidP="00EB6438">
      <w:pPr>
        <w:autoSpaceDE w:val="0"/>
        <w:autoSpaceDN w:val="0"/>
        <w:adjustRightInd w:val="0"/>
        <w:snapToGrid w:val="0"/>
        <w:spacing w:line="240" w:lineRule="auto"/>
        <w:ind w:left="0" w:firstLine="0"/>
        <w:jc w:val="center"/>
        <w:rPr>
          <w:rFonts w:ascii="Times New Roman" w:hAnsi="Times New Roman" w:cs="Times New Roman"/>
          <w:color w:val="000000"/>
          <w:sz w:val="20"/>
          <w:szCs w:val="20"/>
        </w:rPr>
      </w:pPr>
    </w:p>
    <w:p w:rsidR="00E87267" w:rsidRPr="00965DDD" w:rsidRDefault="00E87267"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Table</w:t>
      </w:r>
      <w:r w:rsidR="008151B0" w:rsidRPr="00965DDD">
        <w:rPr>
          <w:rFonts w:ascii="Times New Roman" w:hAnsi="Times New Roman" w:cs="Times New Roman"/>
          <w:color w:val="000000"/>
          <w:sz w:val="20"/>
          <w:szCs w:val="20"/>
        </w:rPr>
        <w:t>,</w:t>
      </w:r>
      <w:r w:rsidR="00D83B5F" w:rsidRPr="00965DDD">
        <w:rPr>
          <w:rFonts w:ascii="Times New Roman" w:hAnsi="Times New Roman" w:cs="Times New Roman"/>
          <w:color w:val="000000"/>
          <w:sz w:val="20"/>
          <w:szCs w:val="20"/>
        </w:rPr>
        <w:t>7.</w:t>
      </w:r>
      <w:r w:rsidRPr="00965DDD">
        <w:rPr>
          <w:rFonts w:ascii="Times New Roman" w:hAnsi="Times New Roman" w:cs="Times New Roman"/>
          <w:color w:val="000000"/>
          <w:sz w:val="20"/>
          <w:szCs w:val="20"/>
        </w:rPr>
        <w:t xml:space="preserve"> Effect of orally-administered </w:t>
      </w:r>
      <w:bookmarkStart w:id="2" w:name="_Hlk12819323"/>
      <w:r w:rsidR="007A2F41" w:rsidRPr="00965DDD">
        <w:rPr>
          <w:rFonts w:ascii="Times New Roman" w:hAnsi="Times New Roman" w:cs="Times New Roman"/>
          <w:i/>
          <w:iCs/>
          <w:color w:val="000000"/>
          <w:sz w:val="20"/>
          <w:szCs w:val="20"/>
        </w:rPr>
        <w:t>T</w:t>
      </w:r>
      <w:r w:rsidRPr="00965DDD">
        <w:rPr>
          <w:rFonts w:ascii="Times New Roman" w:hAnsi="Times New Roman" w:cs="Times New Roman"/>
          <w:i/>
          <w:iCs/>
          <w:color w:val="000000"/>
          <w:sz w:val="20"/>
          <w:szCs w:val="20"/>
        </w:rPr>
        <w:t>erriblusterristes</w:t>
      </w:r>
      <w:bookmarkEnd w:id="2"/>
      <w:r w:rsidR="00A270E0" w:rsidRPr="00965DDD">
        <w:rPr>
          <w:rFonts w:ascii="Times New Roman" w:hAnsi="Times New Roman" w:cs="Times New Roman" w:hint="eastAsia"/>
          <w:i/>
          <w:iCs/>
          <w:color w:val="000000"/>
          <w:sz w:val="20"/>
          <w:szCs w:val="20"/>
          <w:lang w:eastAsia="zh-CN"/>
        </w:rPr>
        <w:t xml:space="preserve"> </w:t>
      </w:r>
      <w:r w:rsidRPr="00965DDD">
        <w:rPr>
          <w:rFonts w:ascii="Times New Roman" w:hAnsi="Times New Roman" w:cs="Times New Roman"/>
          <w:color w:val="000000"/>
          <w:sz w:val="20"/>
          <w:szCs w:val="20"/>
        </w:rPr>
        <w:t xml:space="preserve">aquaus extract on growth and survival rate of Nile tilapia, </w:t>
      </w:r>
      <w:r w:rsidRPr="00965DDD">
        <w:rPr>
          <w:rFonts w:ascii="Times New Roman" w:hAnsi="Times New Roman" w:cs="Times New Roman"/>
          <w:i/>
          <w:iCs/>
          <w:color w:val="000000"/>
          <w:sz w:val="20"/>
          <w:szCs w:val="20"/>
        </w:rPr>
        <w:t>Oreochromis niloticus</w:t>
      </w:r>
      <w:r w:rsidRPr="00965DDD">
        <w:rPr>
          <w:rFonts w:ascii="Times New Roman" w:hAnsi="Times New Roman" w:cs="Times New Roman"/>
          <w:color w:val="000000"/>
          <w:sz w:val="20"/>
          <w:szCs w:val="20"/>
        </w:rPr>
        <w:t>, after 15 days of treatment.</w:t>
      </w:r>
    </w:p>
    <w:tbl>
      <w:tblPr>
        <w:tblStyle w:val="TableGrid"/>
        <w:tblW w:w="5000" w:type="pct"/>
        <w:jc w:val="center"/>
        <w:tblCellMar>
          <w:left w:w="57" w:type="dxa"/>
          <w:right w:w="57" w:type="dxa"/>
        </w:tblCellMar>
        <w:tblLook w:val="04A0"/>
      </w:tblPr>
      <w:tblGrid>
        <w:gridCol w:w="2368"/>
        <w:gridCol w:w="737"/>
        <w:gridCol w:w="764"/>
        <w:gridCol w:w="1705"/>
        <w:gridCol w:w="737"/>
        <w:gridCol w:w="764"/>
        <w:gridCol w:w="2399"/>
      </w:tblGrid>
      <w:tr w:rsidR="00E87267" w:rsidRPr="00965DDD" w:rsidTr="008937B8">
        <w:trPr>
          <w:jc w:val="center"/>
        </w:trPr>
        <w:tc>
          <w:tcPr>
            <w:tcW w:w="5000" w:type="pct"/>
            <w:gridSpan w:val="7"/>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Treatment category Growth parameters Survival rate (%)</w:t>
            </w:r>
          </w:p>
        </w:tc>
      </w:tr>
      <w:tr w:rsidR="00E87267" w:rsidRPr="00965DDD" w:rsidTr="008937B8">
        <w:trPr>
          <w:jc w:val="center"/>
        </w:trPr>
        <w:tc>
          <w:tcPr>
            <w:tcW w:w="1250" w:type="pct"/>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p>
        </w:tc>
        <w:tc>
          <w:tcPr>
            <w:tcW w:w="1691" w:type="pct"/>
            <w:gridSpan w:val="3"/>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Mean length (cm)</w:t>
            </w:r>
          </w:p>
        </w:tc>
        <w:tc>
          <w:tcPr>
            <w:tcW w:w="2059" w:type="pct"/>
            <w:gridSpan w:val="3"/>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Mean weight (gm)</w:t>
            </w:r>
          </w:p>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p>
        </w:tc>
      </w:tr>
      <w:tr w:rsidR="00E87267" w:rsidRPr="00965DDD" w:rsidTr="008937B8">
        <w:trPr>
          <w:jc w:val="center"/>
        </w:trPr>
        <w:tc>
          <w:tcPr>
            <w:tcW w:w="1250" w:type="pct"/>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p>
        </w:tc>
        <w:tc>
          <w:tcPr>
            <w:tcW w:w="389" w:type="pct"/>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Min</w:t>
            </w:r>
          </w:p>
        </w:tc>
        <w:tc>
          <w:tcPr>
            <w:tcW w:w="403" w:type="pct"/>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Max</w:t>
            </w:r>
          </w:p>
        </w:tc>
        <w:tc>
          <w:tcPr>
            <w:tcW w:w="900" w:type="pct"/>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Avg ±SD</w:t>
            </w:r>
          </w:p>
        </w:tc>
        <w:tc>
          <w:tcPr>
            <w:tcW w:w="389" w:type="pct"/>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Min</w:t>
            </w:r>
          </w:p>
        </w:tc>
        <w:tc>
          <w:tcPr>
            <w:tcW w:w="403" w:type="pct"/>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Max</w:t>
            </w:r>
          </w:p>
        </w:tc>
        <w:tc>
          <w:tcPr>
            <w:tcW w:w="1267" w:type="pct"/>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Avg±SD</w:t>
            </w:r>
          </w:p>
        </w:tc>
      </w:tr>
      <w:tr w:rsidR="005E5B09" w:rsidRPr="00965DDD" w:rsidTr="008937B8">
        <w:trPr>
          <w:jc w:val="center"/>
        </w:trPr>
        <w:tc>
          <w:tcPr>
            <w:tcW w:w="1250" w:type="pct"/>
            <w:vAlign w:val="center"/>
          </w:tcPr>
          <w:p w:rsidR="005E5B09" w:rsidRPr="00965DDD" w:rsidRDefault="005E5B09"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Control</w:t>
            </w:r>
          </w:p>
        </w:tc>
        <w:tc>
          <w:tcPr>
            <w:tcW w:w="389" w:type="pct"/>
            <w:vAlign w:val="center"/>
          </w:tcPr>
          <w:p w:rsidR="005E5B09" w:rsidRPr="00965DDD" w:rsidRDefault="005E5B09"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1.20</w:t>
            </w:r>
          </w:p>
        </w:tc>
        <w:tc>
          <w:tcPr>
            <w:tcW w:w="403" w:type="pct"/>
            <w:vAlign w:val="center"/>
          </w:tcPr>
          <w:p w:rsidR="005E5B09" w:rsidRPr="00965DDD" w:rsidRDefault="005E5B09"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1.80</w:t>
            </w:r>
          </w:p>
        </w:tc>
        <w:tc>
          <w:tcPr>
            <w:tcW w:w="900" w:type="pct"/>
            <w:vAlign w:val="center"/>
          </w:tcPr>
          <w:p w:rsidR="005E5B09" w:rsidRPr="00965DDD" w:rsidRDefault="005E5B09"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1.42 ±0.200</w:t>
            </w:r>
          </w:p>
        </w:tc>
        <w:tc>
          <w:tcPr>
            <w:tcW w:w="389" w:type="pct"/>
            <w:vAlign w:val="center"/>
          </w:tcPr>
          <w:p w:rsidR="005E5B09" w:rsidRPr="00965DDD" w:rsidRDefault="005E5B09"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0.40</w:t>
            </w:r>
          </w:p>
        </w:tc>
        <w:tc>
          <w:tcPr>
            <w:tcW w:w="403" w:type="pct"/>
            <w:vAlign w:val="center"/>
          </w:tcPr>
          <w:p w:rsidR="005E5B09" w:rsidRPr="00965DDD" w:rsidRDefault="005E5B09"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0.80</w:t>
            </w:r>
          </w:p>
        </w:tc>
        <w:tc>
          <w:tcPr>
            <w:tcW w:w="1267" w:type="pct"/>
            <w:vAlign w:val="center"/>
          </w:tcPr>
          <w:p w:rsidR="005E5B09" w:rsidRPr="00965DDD" w:rsidRDefault="005E5B09"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0.500± 0.440 88</w:t>
            </w:r>
          </w:p>
        </w:tc>
      </w:tr>
      <w:tr w:rsidR="005E5B09" w:rsidRPr="00965DDD" w:rsidTr="008937B8">
        <w:trPr>
          <w:jc w:val="center"/>
        </w:trPr>
        <w:tc>
          <w:tcPr>
            <w:tcW w:w="1250" w:type="pct"/>
            <w:vAlign w:val="center"/>
          </w:tcPr>
          <w:p w:rsidR="005E5B09" w:rsidRPr="00965DDD" w:rsidRDefault="00162BF2"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1</w:t>
            </w:r>
            <w:r w:rsidR="005E5B09" w:rsidRPr="00965DDD">
              <w:rPr>
                <w:rFonts w:ascii="Times New Roman" w:hAnsi="Times New Roman" w:cs="Times New Roman"/>
                <w:color w:val="000000"/>
                <w:sz w:val="20"/>
                <w:szCs w:val="20"/>
              </w:rPr>
              <w:t>.</w:t>
            </w:r>
            <w:r w:rsidRPr="00965DDD">
              <w:rPr>
                <w:rFonts w:ascii="Times New Roman" w:hAnsi="Times New Roman" w:cs="Times New Roman"/>
                <w:color w:val="000000"/>
                <w:sz w:val="20"/>
                <w:szCs w:val="20"/>
              </w:rPr>
              <w:t>0</w:t>
            </w:r>
            <w:r w:rsidR="005E5B09" w:rsidRPr="00965DDD">
              <w:rPr>
                <w:rFonts w:ascii="Times New Roman" w:hAnsi="Times New Roman" w:cs="Times New Roman"/>
                <w:color w:val="000000"/>
                <w:sz w:val="20"/>
                <w:szCs w:val="20"/>
              </w:rPr>
              <w:t>gm/kg of diet</w:t>
            </w:r>
          </w:p>
        </w:tc>
        <w:tc>
          <w:tcPr>
            <w:tcW w:w="389" w:type="pct"/>
            <w:vAlign w:val="center"/>
          </w:tcPr>
          <w:p w:rsidR="005E5B09" w:rsidRPr="00965DDD" w:rsidRDefault="005E5B09"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2.70</w:t>
            </w:r>
          </w:p>
        </w:tc>
        <w:tc>
          <w:tcPr>
            <w:tcW w:w="403" w:type="pct"/>
            <w:vAlign w:val="center"/>
          </w:tcPr>
          <w:p w:rsidR="005E5B09" w:rsidRPr="00965DDD" w:rsidRDefault="005E5B09"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3.70</w:t>
            </w:r>
          </w:p>
        </w:tc>
        <w:tc>
          <w:tcPr>
            <w:tcW w:w="900" w:type="pct"/>
            <w:vAlign w:val="center"/>
          </w:tcPr>
          <w:p w:rsidR="005E5B09" w:rsidRPr="00965DDD" w:rsidRDefault="005E5B09"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2.94 ±0.377</w:t>
            </w:r>
          </w:p>
        </w:tc>
        <w:tc>
          <w:tcPr>
            <w:tcW w:w="389" w:type="pct"/>
            <w:vAlign w:val="center"/>
          </w:tcPr>
          <w:p w:rsidR="005E5B09" w:rsidRPr="00965DDD" w:rsidRDefault="005E5B09"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0.50</w:t>
            </w:r>
          </w:p>
        </w:tc>
        <w:tc>
          <w:tcPr>
            <w:tcW w:w="403" w:type="pct"/>
            <w:vAlign w:val="center"/>
          </w:tcPr>
          <w:p w:rsidR="005E5B09" w:rsidRPr="00965DDD" w:rsidRDefault="005E5B09"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1.50</w:t>
            </w:r>
          </w:p>
        </w:tc>
        <w:tc>
          <w:tcPr>
            <w:tcW w:w="1267" w:type="pct"/>
            <w:vAlign w:val="center"/>
          </w:tcPr>
          <w:p w:rsidR="005E5B09" w:rsidRPr="00965DDD" w:rsidRDefault="005E5B09"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0.975± 0.359 79</w:t>
            </w:r>
          </w:p>
        </w:tc>
      </w:tr>
      <w:tr w:rsidR="005E5B09" w:rsidRPr="00965DDD" w:rsidTr="008937B8">
        <w:trPr>
          <w:jc w:val="center"/>
        </w:trPr>
        <w:tc>
          <w:tcPr>
            <w:tcW w:w="1250" w:type="pct"/>
            <w:vAlign w:val="center"/>
          </w:tcPr>
          <w:p w:rsidR="005E5B09" w:rsidRPr="00965DDD" w:rsidRDefault="00162BF2"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2</w:t>
            </w:r>
            <w:r w:rsidR="005E5B09" w:rsidRPr="00965DDD">
              <w:rPr>
                <w:rFonts w:ascii="Times New Roman" w:hAnsi="Times New Roman" w:cs="Times New Roman"/>
                <w:color w:val="000000"/>
                <w:sz w:val="20"/>
                <w:szCs w:val="20"/>
              </w:rPr>
              <w:t>.0 gm/kg of diet</w:t>
            </w:r>
          </w:p>
        </w:tc>
        <w:tc>
          <w:tcPr>
            <w:tcW w:w="389" w:type="pct"/>
            <w:vAlign w:val="center"/>
          </w:tcPr>
          <w:p w:rsidR="005E5B09" w:rsidRPr="00965DDD" w:rsidRDefault="005E5B09"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3.50</w:t>
            </w:r>
          </w:p>
        </w:tc>
        <w:tc>
          <w:tcPr>
            <w:tcW w:w="403" w:type="pct"/>
            <w:vAlign w:val="center"/>
          </w:tcPr>
          <w:p w:rsidR="005E5B09" w:rsidRPr="00965DDD" w:rsidRDefault="005E5B09"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4.20</w:t>
            </w:r>
          </w:p>
        </w:tc>
        <w:tc>
          <w:tcPr>
            <w:tcW w:w="900" w:type="pct"/>
            <w:vAlign w:val="center"/>
          </w:tcPr>
          <w:p w:rsidR="005E5B09" w:rsidRPr="00965DDD" w:rsidRDefault="005E5B09"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3.80 ±0.221</w:t>
            </w:r>
          </w:p>
        </w:tc>
        <w:tc>
          <w:tcPr>
            <w:tcW w:w="389" w:type="pct"/>
            <w:vAlign w:val="center"/>
          </w:tcPr>
          <w:p w:rsidR="005E5B09" w:rsidRPr="00965DDD" w:rsidRDefault="005E5B09"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1.80</w:t>
            </w:r>
          </w:p>
        </w:tc>
        <w:tc>
          <w:tcPr>
            <w:tcW w:w="403" w:type="pct"/>
            <w:vAlign w:val="center"/>
          </w:tcPr>
          <w:p w:rsidR="005E5B09" w:rsidRPr="00965DDD" w:rsidRDefault="005E5B09"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2.30</w:t>
            </w:r>
          </w:p>
        </w:tc>
        <w:tc>
          <w:tcPr>
            <w:tcW w:w="1267" w:type="pct"/>
            <w:vAlign w:val="center"/>
          </w:tcPr>
          <w:p w:rsidR="005E5B09" w:rsidRPr="00965DDD" w:rsidRDefault="005E5B09"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1.970± 0.154</w:t>
            </w:r>
            <w:r w:rsidRPr="00965DDD">
              <w:rPr>
                <w:rFonts w:ascii="Times New Roman" w:hAnsi="Times New Roman" w:cs="Times New Roman"/>
                <w:color w:val="000066"/>
                <w:sz w:val="20"/>
                <w:szCs w:val="20"/>
              </w:rPr>
              <w:t xml:space="preserve">a </w:t>
            </w:r>
            <w:r w:rsidRPr="00965DDD">
              <w:rPr>
                <w:rFonts w:ascii="Times New Roman" w:hAnsi="Times New Roman" w:cs="Times New Roman"/>
                <w:color w:val="000000"/>
                <w:sz w:val="20"/>
                <w:szCs w:val="20"/>
              </w:rPr>
              <w:t>93</w:t>
            </w:r>
          </w:p>
        </w:tc>
      </w:tr>
      <w:tr w:rsidR="005E5B09" w:rsidRPr="00965DDD" w:rsidTr="008937B8">
        <w:trPr>
          <w:jc w:val="center"/>
        </w:trPr>
        <w:tc>
          <w:tcPr>
            <w:tcW w:w="1250" w:type="pct"/>
            <w:vAlign w:val="center"/>
          </w:tcPr>
          <w:p w:rsidR="005E5B09" w:rsidRPr="00965DDD" w:rsidRDefault="00162BF2"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 xml:space="preserve">3.0 </w:t>
            </w:r>
            <w:r w:rsidR="005E5B09" w:rsidRPr="00965DDD">
              <w:rPr>
                <w:rFonts w:ascii="Times New Roman" w:hAnsi="Times New Roman" w:cs="Times New Roman"/>
                <w:color w:val="000000"/>
                <w:sz w:val="20"/>
                <w:szCs w:val="20"/>
              </w:rPr>
              <w:t>gm/kg of diet</w:t>
            </w:r>
          </w:p>
        </w:tc>
        <w:tc>
          <w:tcPr>
            <w:tcW w:w="389" w:type="pct"/>
            <w:vAlign w:val="center"/>
          </w:tcPr>
          <w:p w:rsidR="005E5B09" w:rsidRPr="00965DDD" w:rsidRDefault="005E5B09"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3.10</w:t>
            </w:r>
          </w:p>
        </w:tc>
        <w:tc>
          <w:tcPr>
            <w:tcW w:w="403" w:type="pct"/>
            <w:vAlign w:val="center"/>
          </w:tcPr>
          <w:p w:rsidR="005E5B09" w:rsidRPr="00965DDD" w:rsidRDefault="005E5B09"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2.20</w:t>
            </w:r>
          </w:p>
        </w:tc>
        <w:tc>
          <w:tcPr>
            <w:tcW w:w="900" w:type="pct"/>
            <w:vAlign w:val="center"/>
          </w:tcPr>
          <w:p w:rsidR="005E5B09" w:rsidRPr="00965DDD" w:rsidRDefault="005E5B09"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2.66 ±0.341</w:t>
            </w:r>
          </w:p>
        </w:tc>
        <w:tc>
          <w:tcPr>
            <w:tcW w:w="389" w:type="pct"/>
            <w:vAlign w:val="center"/>
          </w:tcPr>
          <w:p w:rsidR="005E5B09" w:rsidRPr="00965DDD" w:rsidRDefault="005E5B09"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0.40</w:t>
            </w:r>
          </w:p>
        </w:tc>
        <w:tc>
          <w:tcPr>
            <w:tcW w:w="403" w:type="pct"/>
            <w:vAlign w:val="center"/>
          </w:tcPr>
          <w:p w:rsidR="005E5B09" w:rsidRPr="00965DDD" w:rsidRDefault="005E5B09"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1.30</w:t>
            </w:r>
          </w:p>
        </w:tc>
        <w:tc>
          <w:tcPr>
            <w:tcW w:w="1267" w:type="pct"/>
            <w:vAlign w:val="center"/>
          </w:tcPr>
          <w:p w:rsidR="005E5B09" w:rsidRPr="00965DDD" w:rsidRDefault="005E5B09"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0.754± 0.350 65</w:t>
            </w:r>
          </w:p>
        </w:tc>
      </w:tr>
    </w:tbl>
    <w:p w:rsidR="00E87267" w:rsidRPr="00965DDD" w:rsidRDefault="00E87267"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a Significantly different compared to the control group (p &lt;0.05).</w:t>
      </w:r>
    </w:p>
    <w:p w:rsidR="007A2F41" w:rsidRPr="00965DDD" w:rsidRDefault="007A2F41" w:rsidP="00EB6438">
      <w:pPr>
        <w:autoSpaceDE w:val="0"/>
        <w:autoSpaceDN w:val="0"/>
        <w:adjustRightInd w:val="0"/>
        <w:snapToGrid w:val="0"/>
        <w:spacing w:line="240" w:lineRule="auto"/>
        <w:ind w:left="0" w:firstLine="0"/>
        <w:jc w:val="center"/>
        <w:rPr>
          <w:rFonts w:ascii="Times New Roman" w:hAnsi="Times New Roman" w:cs="Times New Roman"/>
          <w:color w:val="000000"/>
          <w:sz w:val="20"/>
          <w:szCs w:val="20"/>
        </w:rPr>
      </w:pPr>
    </w:p>
    <w:p w:rsidR="00E87267" w:rsidRPr="00965DDD" w:rsidRDefault="00E87267"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Table</w:t>
      </w:r>
      <w:r w:rsidR="008151B0" w:rsidRPr="00965DDD">
        <w:rPr>
          <w:rFonts w:ascii="Times New Roman" w:hAnsi="Times New Roman" w:cs="Times New Roman"/>
          <w:color w:val="000000"/>
          <w:sz w:val="20"/>
          <w:szCs w:val="20"/>
        </w:rPr>
        <w:t>,</w:t>
      </w:r>
      <w:r w:rsidR="00D83B5F" w:rsidRPr="00965DDD">
        <w:rPr>
          <w:rFonts w:ascii="Times New Roman" w:hAnsi="Times New Roman" w:cs="Times New Roman"/>
          <w:color w:val="000000"/>
          <w:sz w:val="20"/>
          <w:szCs w:val="20"/>
        </w:rPr>
        <w:t>8</w:t>
      </w:r>
      <w:r w:rsidR="008151B0" w:rsidRPr="00965DDD">
        <w:rPr>
          <w:rFonts w:ascii="Times New Roman" w:hAnsi="Times New Roman" w:cs="Times New Roman"/>
          <w:color w:val="000000"/>
          <w:sz w:val="20"/>
          <w:szCs w:val="20"/>
        </w:rPr>
        <w:t>.</w:t>
      </w:r>
      <w:r w:rsidRPr="00965DDD">
        <w:rPr>
          <w:rFonts w:ascii="Times New Roman" w:hAnsi="Times New Roman" w:cs="Times New Roman"/>
          <w:color w:val="000000"/>
          <w:sz w:val="20"/>
          <w:szCs w:val="20"/>
        </w:rPr>
        <w:t xml:space="preserve"> Effect of orally-administered </w:t>
      </w:r>
      <w:r w:rsidRPr="00965DDD">
        <w:rPr>
          <w:rFonts w:ascii="Times New Roman" w:hAnsi="Times New Roman" w:cs="Times New Roman"/>
          <w:i/>
          <w:iCs/>
          <w:color w:val="000000"/>
          <w:sz w:val="20"/>
          <w:szCs w:val="20"/>
        </w:rPr>
        <w:t>terriblusterristes</w:t>
      </w:r>
      <w:r w:rsidRPr="00965DDD">
        <w:rPr>
          <w:rFonts w:ascii="Times New Roman" w:hAnsi="Times New Roman" w:cs="Times New Roman"/>
          <w:color w:val="000000"/>
          <w:sz w:val="20"/>
          <w:szCs w:val="20"/>
        </w:rPr>
        <w:t xml:space="preserve"> on growth and survival rate of Nile tilapia, </w:t>
      </w:r>
      <w:r w:rsidRPr="00965DDD">
        <w:rPr>
          <w:rFonts w:ascii="Times New Roman" w:hAnsi="Times New Roman" w:cs="Times New Roman"/>
          <w:i/>
          <w:iCs/>
          <w:color w:val="000000"/>
          <w:sz w:val="20"/>
          <w:szCs w:val="20"/>
        </w:rPr>
        <w:t>Oreochromis niloticus</w:t>
      </w:r>
      <w:r w:rsidRPr="00965DDD">
        <w:rPr>
          <w:rFonts w:ascii="Times New Roman" w:hAnsi="Times New Roman" w:cs="Times New Roman"/>
          <w:color w:val="000000"/>
          <w:sz w:val="20"/>
          <w:szCs w:val="20"/>
        </w:rPr>
        <w:t>, after 35 days of treatment.</w:t>
      </w:r>
    </w:p>
    <w:tbl>
      <w:tblPr>
        <w:tblStyle w:val="TableGrid"/>
        <w:tblW w:w="5000" w:type="pct"/>
        <w:jc w:val="center"/>
        <w:tblCellMar>
          <w:left w:w="57" w:type="dxa"/>
          <w:right w:w="57" w:type="dxa"/>
        </w:tblCellMar>
        <w:tblLook w:val="04A0"/>
      </w:tblPr>
      <w:tblGrid>
        <w:gridCol w:w="2368"/>
        <w:gridCol w:w="737"/>
        <w:gridCol w:w="764"/>
        <w:gridCol w:w="1705"/>
        <w:gridCol w:w="737"/>
        <w:gridCol w:w="764"/>
        <w:gridCol w:w="2399"/>
      </w:tblGrid>
      <w:tr w:rsidR="00E87267" w:rsidRPr="00965DDD" w:rsidTr="008937B8">
        <w:trPr>
          <w:jc w:val="center"/>
        </w:trPr>
        <w:tc>
          <w:tcPr>
            <w:tcW w:w="5000" w:type="pct"/>
            <w:gridSpan w:val="7"/>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Treatment category Growth parameters Survival rate (%)</w:t>
            </w:r>
          </w:p>
        </w:tc>
      </w:tr>
      <w:tr w:rsidR="00E87267" w:rsidRPr="00965DDD" w:rsidTr="008937B8">
        <w:trPr>
          <w:jc w:val="center"/>
        </w:trPr>
        <w:tc>
          <w:tcPr>
            <w:tcW w:w="1250" w:type="pct"/>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p>
        </w:tc>
        <w:tc>
          <w:tcPr>
            <w:tcW w:w="1691" w:type="pct"/>
            <w:gridSpan w:val="3"/>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Mean length (cm)</w:t>
            </w:r>
          </w:p>
        </w:tc>
        <w:tc>
          <w:tcPr>
            <w:tcW w:w="2059" w:type="pct"/>
            <w:gridSpan w:val="3"/>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Mean weight (gm)</w:t>
            </w:r>
          </w:p>
        </w:tc>
      </w:tr>
      <w:tr w:rsidR="00E87267" w:rsidRPr="00965DDD" w:rsidTr="008937B8">
        <w:trPr>
          <w:jc w:val="center"/>
        </w:trPr>
        <w:tc>
          <w:tcPr>
            <w:tcW w:w="1250" w:type="pct"/>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p>
        </w:tc>
        <w:tc>
          <w:tcPr>
            <w:tcW w:w="389" w:type="pct"/>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Min</w:t>
            </w:r>
          </w:p>
        </w:tc>
        <w:tc>
          <w:tcPr>
            <w:tcW w:w="403" w:type="pct"/>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Max</w:t>
            </w:r>
          </w:p>
        </w:tc>
        <w:tc>
          <w:tcPr>
            <w:tcW w:w="900" w:type="pct"/>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Avg ±SD</w:t>
            </w:r>
          </w:p>
        </w:tc>
        <w:tc>
          <w:tcPr>
            <w:tcW w:w="389" w:type="pct"/>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Min</w:t>
            </w:r>
          </w:p>
        </w:tc>
        <w:tc>
          <w:tcPr>
            <w:tcW w:w="403" w:type="pct"/>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Max</w:t>
            </w:r>
          </w:p>
        </w:tc>
        <w:tc>
          <w:tcPr>
            <w:tcW w:w="1267" w:type="pct"/>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Avg±SD</w:t>
            </w:r>
          </w:p>
        </w:tc>
      </w:tr>
      <w:tr w:rsidR="00E87267" w:rsidRPr="00965DDD" w:rsidTr="008937B8">
        <w:trPr>
          <w:jc w:val="center"/>
        </w:trPr>
        <w:tc>
          <w:tcPr>
            <w:tcW w:w="1250" w:type="pct"/>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Control</w:t>
            </w:r>
          </w:p>
        </w:tc>
        <w:tc>
          <w:tcPr>
            <w:tcW w:w="389" w:type="pct"/>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3.00</w:t>
            </w:r>
          </w:p>
        </w:tc>
        <w:tc>
          <w:tcPr>
            <w:tcW w:w="403" w:type="pct"/>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3.80</w:t>
            </w:r>
          </w:p>
        </w:tc>
        <w:tc>
          <w:tcPr>
            <w:tcW w:w="900" w:type="pct"/>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3.45 ±0.332</w:t>
            </w:r>
          </w:p>
        </w:tc>
        <w:tc>
          <w:tcPr>
            <w:tcW w:w="389" w:type="pct"/>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1.50</w:t>
            </w:r>
          </w:p>
        </w:tc>
        <w:tc>
          <w:tcPr>
            <w:tcW w:w="403" w:type="pct"/>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2.00</w:t>
            </w:r>
          </w:p>
        </w:tc>
        <w:tc>
          <w:tcPr>
            <w:tcW w:w="1267" w:type="pct"/>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1.766± 0.158 92</w:t>
            </w:r>
          </w:p>
        </w:tc>
      </w:tr>
      <w:tr w:rsidR="00E87267" w:rsidRPr="00965DDD" w:rsidTr="008937B8">
        <w:trPr>
          <w:jc w:val="center"/>
        </w:trPr>
        <w:tc>
          <w:tcPr>
            <w:tcW w:w="1250" w:type="pct"/>
            <w:vAlign w:val="center"/>
          </w:tcPr>
          <w:p w:rsidR="00E87267" w:rsidRPr="00965DDD" w:rsidRDefault="00162BF2"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1.0</w:t>
            </w:r>
            <w:r w:rsidR="005E5B09" w:rsidRPr="00965DDD">
              <w:rPr>
                <w:rFonts w:ascii="Times New Roman" w:hAnsi="Times New Roman" w:cs="Times New Roman"/>
                <w:color w:val="000000"/>
                <w:sz w:val="20"/>
                <w:szCs w:val="20"/>
              </w:rPr>
              <w:t>gm</w:t>
            </w:r>
            <w:r w:rsidR="00E87267" w:rsidRPr="00965DDD">
              <w:rPr>
                <w:rFonts w:ascii="Times New Roman" w:hAnsi="Times New Roman" w:cs="Times New Roman"/>
                <w:color w:val="000000"/>
                <w:sz w:val="20"/>
                <w:szCs w:val="20"/>
              </w:rPr>
              <w:t>/kg of diet</w:t>
            </w:r>
          </w:p>
        </w:tc>
        <w:tc>
          <w:tcPr>
            <w:tcW w:w="389" w:type="pct"/>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4.80</w:t>
            </w:r>
          </w:p>
        </w:tc>
        <w:tc>
          <w:tcPr>
            <w:tcW w:w="403" w:type="pct"/>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3.90</w:t>
            </w:r>
          </w:p>
        </w:tc>
        <w:tc>
          <w:tcPr>
            <w:tcW w:w="900" w:type="pct"/>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4.28 ±0.297</w:t>
            </w:r>
          </w:p>
        </w:tc>
        <w:tc>
          <w:tcPr>
            <w:tcW w:w="389" w:type="pct"/>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2.70</w:t>
            </w:r>
          </w:p>
        </w:tc>
        <w:tc>
          <w:tcPr>
            <w:tcW w:w="403" w:type="pct"/>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3.30</w:t>
            </w:r>
          </w:p>
        </w:tc>
        <w:tc>
          <w:tcPr>
            <w:tcW w:w="1267" w:type="pct"/>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3.060± 0.183 90</w:t>
            </w:r>
          </w:p>
        </w:tc>
      </w:tr>
      <w:tr w:rsidR="00E87267" w:rsidRPr="00965DDD" w:rsidTr="008937B8">
        <w:trPr>
          <w:jc w:val="center"/>
        </w:trPr>
        <w:tc>
          <w:tcPr>
            <w:tcW w:w="1250" w:type="pct"/>
            <w:vAlign w:val="center"/>
          </w:tcPr>
          <w:p w:rsidR="00E87267" w:rsidRPr="00965DDD" w:rsidRDefault="00162BF2"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2</w:t>
            </w:r>
            <w:r w:rsidR="005E5B09" w:rsidRPr="00965DDD">
              <w:rPr>
                <w:rFonts w:ascii="Times New Roman" w:hAnsi="Times New Roman" w:cs="Times New Roman"/>
                <w:color w:val="000000"/>
                <w:sz w:val="20"/>
                <w:szCs w:val="20"/>
              </w:rPr>
              <w:t>.</w:t>
            </w:r>
            <w:r w:rsidR="00E87267" w:rsidRPr="00965DDD">
              <w:rPr>
                <w:rFonts w:ascii="Times New Roman" w:hAnsi="Times New Roman" w:cs="Times New Roman"/>
                <w:color w:val="000000"/>
                <w:sz w:val="20"/>
                <w:szCs w:val="20"/>
              </w:rPr>
              <w:t xml:space="preserve">0 </w:t>
            </w:r>
            <w:r w:rsidR="005E5B09" w:rsidRPr="00965DDD">
              <w:rPr>
                <w:rFonts w:ascii="Times New Roman" w:hAnsi="Times New Roman" w:cs="Times New Roman"/>
                <w:color w:val="000000"/>
                <w:sz w:val="20"/>
                <w:szCs w:val="20"/>
              </w:rPr>
              <w:t>gm</w:t>
            </w:r>
            <w:r w:rsidR="00E87267" w:rsidRPr="00965DDD">
              <w:rPr>
                <w:rFonts w:ascii="Times New Roman" w:hAnsi="Times New Roman" w:cs="Times New Roman"/>
                <w:color w:val="000000"/>
                <w:sz w:val="20"/>
                <w:szCs w:val="20"/>
              </w:rPr>
              <w:t>/kg of diet</w:t>
            </w:r>
          </w:p>
        </w:tc>
        <w:tc>
          <w:tcPr>
            <w:tcW w:w="389" w:type="pct"/>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5.60</w:t>
            </w:r>
          </w:p>
        </w:tc>
        <w:tc>
          <w:tcPr>
            <w:tcW w:w="403" w:type="pct"/>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4.30</w:t>
            </w:r>
          </w:p>
        </w:tc>
        <w:tc>
          <w:tcPr>
            <w:tcW w:w="900" w:type="pct"/>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5.06 ±0.396</w:t>
            </w:r>
          </w:p>
        </w:tc>
        <w:tc>
          <w:tcPr>
            <w:tcW w:w="389" w:type="pct"/>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3.20</w:t>
            </w:r>
          </w:p>
        </w:tc>
        <w:tc>
          <w:tcPr>
            <w:tcW w:w="403" w:type="pct"/>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3.90</w:t>
            </w:r>
          </w:p>
        </w:tc>
        <w:tc>
          <w:tcPr>
            <w:tcW w:w="1267" w:type="pct"/>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3.500± 0.269</w:t>
            </w:r>
            <w:r w:rsidRPr="00965DDD">
              <w:rPr>
                <w:rFonts w:ascii="Times New Roman" w:hAnsi="Times New Roman" w:cs="Times New Roman"/>
                <w:color w:val="000066"/>
                <w:sz w:val="20"/>
                <w:szCs w:val="20"/>
              </w:rPr>
              <w:t xml:space="preserve">a </w:t>
            </w:r>
            <w:r w:rsidRPr="00965DDD">
              <w:rPr>
                <w:rFonts w:ascii="Times New Roman" w:hAnsi="Times New Roman" w:cs="Times New Roman"/>
                <w:color w:val="000000"/>
                <w:sz w:val="20"/>
                <w:szCs w:val="20"/>
              </w:rPr>
              <w:t>94</w:t>
            </w:r>
          </w:p>
        </w:tc>
      </w:tr>
      <w:tr w:rsidR="00E87267" w:rsidRPr="00965DDD" w:rsidTr="008937B8">
        <w:trPr>
          <w:jc w:val="center"/>
        </w:trPr>
        <w:tc>
          <w:tcPr>
            <w:tcW w:w="1250" w:type="pct"/>
            <w:vAlign w:val="center"/>
          </w:tcPr>
          <w:p w:rsidR="00E87267" w:rsidRPr="00965DDD" w:rsidRDefault="00162BF2"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 xml:space="preserve">3.0 </w:t>
            </w:r>
            <w:r w:rsidR="005E5B09" w:rsidRPr="00965DDD">
              <w:rPr>
                <w:rFonts w:ascii="Times New Roman" w:hAnsi="Times New Roman" w:cs="Times New Roman"/>
                <w:color w:val="000000"/>
                <w:sz w:val="20"/>
                <w:szCs w:val="20"/>
              </w:rPr>
              <w:t>gm</w:t>
            </w:r>
            <w:r w:rsidR="00E87267" w:rsidRPr="00965DDD">
              <w:rPr>
                <w:rFonts w:ascii="Times New Roman" w:hAnsi="Times New Roman" w:cs="Times New Roman"/>
                <w:color w:val="000000"/>
                <w:sz w:val="20"/>
                <w:szCs w:val="20"/>
              </w:rPr>
              <w:t>/kg of diet</w:t>
            </w:r>
          </w:p>
        </w:tc>
        <w:tc>
          <w:tcPr>
            <w:tcW w:w="389" w:type="pct"/>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3.30</w:t>
            </w:r>
          </w:p>
        </w:tc>
        <w:tc>
          <w:tcPr>
            <w:tcW w:w="403" w:type="pct"/>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4.20</w:t>
            </w:r>
          </w:p>
        </w:tc>
        <w:tc>
          <w:tcPr>
            <w:tcW w:w="900" w:type="pct"/>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3.79 ±0.262</w:t>
            </w:r>
          </w:p>
        </w:tc>
        <w:tc>
          <w:tcPr>
            <w:tcW w:w="389" w:type="pct"/>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2.50</w:t>
            </w:r>
          </w:p>
        </w:tc>
        <w:tc>
          <w:tcPr>
            <w:tcW w:w="403" w:type="pct"/>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3.20</w:t>
            </w:r>
          </w:p>
        </w:tc>
        <w:tc>
          <w:tcPr>
            <w:tcW w:w="1267" w:type="pct"/>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2.810± 0.199 60</w:t>
            </w:r>
          </w:p>
        </w:tc>
      </w:tr>
    </w:tbl>
    <w:p w:rsidR="00E87267" w:rsidRPr="00965DDD" w:rsidRDefault="00E87267"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a Significantly different compared to the control group (p &lt;0.05).</w:t>
      </w:r>
    </w:p>
    <w:p w:rsidR="005E5B09" w:rsidRPr="00965DDD" w:rsidRDefault="005E5B09" w:rsidP="00EB6438">
      <w:pPr>
        <w:autoSpaceDE w:val="0"/>
        <w:autoSpaceDN w:val="0"/>
        <w:adjustRightInd w:val="0"/>
        <w:snapToGrid w:val="0"/>
        <w:spacing w:line="240" w:lineRule="auto"/>
        <w:ind w:left="0" w:firstLine="0"/>
        <w:jc w:val="center"/>
        <w:rPr>
          <w:rFonts w:ascii="Times New Roman" w:hAnsi="Times New Roman" w:cs="Times New Roman"/>
          <w:color w:val="000000"/>
          <w:sz w:val="20"/>
          <w:szCs w:val="20"/>
        </w:rPr>
      </w:pPr>
    </w:p>
    <w:p w:rsidR="00E87267" w:rsidRPr="00965DDD" w:rsidRDefault="00E87267"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 xml:space="preserve">Table </w:t>
      </w:r>
      <w:r w:rsidR="009572CA" w:rsidRPr="00965DDD">
        <w:rPr>
          <w:rFonts w:ascii="Times New Roman" w:hAnsi="Times New Roman" w:cs="Times New Roman"/>
          <w:color w:val="000000"/>
          <w:sz w:val="20"/>
          <w:szCs w:val="20"/>
        </w:rPr>
        <w:t>9</w:t>
      </w:r>
      <w:r w:rsidRPr="00965DDD">
        <w:rPr>
          <w:rFonts w:ascii="Times New Roman" w:hAnsi="Times New Roman" w:cs="Times New Roman"/>
          <w:color w:val="000000"/>
          <w:sz w:val="20"/>
          <w:szCs w:val="20"/>
        </w:rPr>
        <w:t xml:space="preserve"> Effect of orally-administered </w:t>
      </w:r>
      <w:r w:rsidR="008151B0" w:rsidRPr="00965DDD">
        <w:rPr>
          <w:rFonts w:ascii="Times New Roman" w:hAnsi="Times New Roman" w:cs="Times New Roman"/>
          <w:i/>
          <w:iCs/>
          <w:color w:val="000000"/>
          <w:sz w:val="20"/>
          <w:szCs w:val="20"/>
        </w:rPr>
        <w:t>T</w:t>
      </w:r>
      <w:r w:rsidRPr="00965DDD">
        <w:rPr>
          <w:rFonts w:ascii="Times New Roman" w:hAnsi="Times New Roman" w:cs="Times New Roman"/>
          <w:i/>
          <w:iCs/>
          <w:color w:val="000000"/>
          <w:sz w:val="20"/>
          <w:szCs w:val="20"/>
        </w:rPr>
        <w:t>erriblusterristes</w:t>
      </w:r>
      <w:r w:rsidRPr="00965DDD">
        <w:rPr>
          <w:rFonts w:ascii="Times New Roman" w:hAnsi="Times New Roman" w:cs="Times New Roman"/>
          <w:color w:val="000000"/>
          <w:sz w:val="20"/>
          <w:szCs w:val="20"/>
        </w:rPr>
        <w:t xml:space="preserve"> on growth and survival rate of Nile tilapia, </w:t>
      </w:r>
      <w:r w:rsidRPr="00965DDD">
        <w:rPr>
          <w:rFonts w:ascii="Times New Roman" w:hAnsi="Times New Roman" w:cs="Times New Roman"/>
          <w:i/>
          <w:iCs/>
          <w:color w:val="000000"/>
          <w:sz w:val="20"/>
          <w:szCs w:val="20"/>
        </w:rPr>
        <w:t>Oreochromis niloticus</w:t>
      </w:r>
      <w:r w:rsidRPr="00965DDD">
        <w:rPr>
          <w:rFonts w:ascii="Times New Roman" w:hAnsi="Times New Roman" w:cs="Times New Roman"/>
          <w:color w:val="000000"/>
          <w:sz w:val="20"/>
          <w:szCs w:val="20"/>
        </w:rPr>
        <w:t>, after 35 days of treatment.</w:t>
      </w:r>
    </w:p>
    <w:tbl>
      <w:tblPr>
        <w:tblStyle w:val="TableGrid"/>
        <w:tblW w:w="5000" w:type="pct"/>
        <w:jc w:val="center"/>
        <w:tblCellMar>
          <w:left w:w="57" w:type="dxa"/>
          <w:right w:w="57" w:type="dxa"/>
        </w:tblCellMar>
        <w:tblLook w:val="04A0"/>
      </w:tblPr>
      <w:tblGrid>
        <w:gridCol w:w="2093"/>
        <w:gridCol w:w="1578"/>
        <w:gridCol w:w="2094"/>
        <w:gridCol w:w="629"/>
        <w:gridCol w:w="675"/>
        <w:gridCol w:w="2405"/>
      </w:tblGrid>
      <w:tr w:rsidR="00E87267" w:rsidRPr="00965DDD" w:rsidTr="008937B8">
        <w:trPr>
          <w:jc w:val="center"/>
        </w:trPr>
        <w:tc>
          <w:tcPr>
            <w:tcW w:w="5000" w:type="pct"/>
            <w:gridSpan w:val="6"/>
            <w:vAlign w:val="center"/>
          </w:tcPr>
          <w:p w:rsidR="00E87267" w:rsidRPr="00965DDD" w:rsidRDefault="00E87267"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Treatment category Growth parameters Survival rate (%)</w:t>
            </w:r>
            <w:r w:rsidR="00AF6D04" w:rsidRPr="00965DDD">
              <w:rPr>
                <w:rFonts w:ascii="Times New Roman" w:hAnsi="Times New Roman" w:cs="Times New Roman"/>
                <w:color w:val="000000"/>
                <w:sz w:val="20"/>
                <w:szCs w:val="20"/>
              </w:rPr>
              <w:t>after 3 months</w:t>
            </w:r>
          </w:p>
        </w:tc>
      </w:tr>
      <w:tr w:rsidR="00AF6D04" w:rsidRPr="00965DDD" w:rsidTr="008937B8">
        <w:trPr>
          <w:jc w:val="center"/>
        </w:trPr>
        <w:tc>
          <w:tcPr>
            <w:tcW w:w="1105" w:type="pct"/>
            <w:vAlign w:val="center"/>
          </w:tcPr>
          <w:p w:rsidR="00AF6D04" w:rsidRPr="00965DDD" w:rsidRDefault="00AF6D04"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Concentrations</w:t>
            </w:r>
          </w:p>
        </w:tc>
        <w:tc>
          <w:tcPr>
            <w:tcW w:w="833" w:type="pct"/>
            <w:vAlign w:val="center"/>
          </w:tcPr>
          <w:p w:rsidR="00AF6D04" w:rsidRPr="00965DDD" w:rsidRDefault="00AF6D04"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Sex</w:t>
            </w:r>
            <w:r w:rsidR="00A270E0" w:rsidRPr="00965DDD">
              <w:rPr>
                <w:rFonts w:ascii="Times New Roman" w:hAnsi="Times New Roman" w:cs="Times New Roman" w:hint="eastAsia"/>
                <w:color w:val="000000"/>
                <w:sz w:val="20"/>
                <w:szCs w:val="20"/>
                <w:lang w:eastAsia="zh-CN"/>
              </w:rPr>
              <w:t xml:space="preserve"> </w:t>
            </w:r>
            <w:r w:rsidRPr="00965DDD">
              <w:rPr>
                <w:rFonts w:ascii="Times New Roman" w:hAnsi="Times New Roman" w:cs="Times New Roman"/>
                <w:color w:val="000000"/>
                <w:sz w:val="20"/>
                <w:szCs w:val="20"/>
              </w:rPr>
              <w:t>reverse</w:t>
            </w:r>
          </w:p>
        </w:tc>
        <w:tc>
          <w:tcPr>
            <w:tcW w:w="1105" w:type="pct"/>
            <w:vAlign w:val="center"/>
          </w:tcPr>
          <w:p w:rsidR="00AF6D04" w:rsidRPr="00965DDD" w:rsidRDefault="00AF6D04"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Survival rate (%)</w:t>
            </w:r>
          </w:p>
        </w:tc>
        <w:tc>
          <w:tcPr>
            <w:tcW w:w="1957" w:type="pct"/>
            <w:gridSpan w:val="3"/>
            <w:vAlign w:val="center"/>
          </w:tcPr>
          <w:p w:rsidR="00AF6D04" w:rsidRPr="00965DDD" w:rsidRDefault="00AF6D04"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Mean weight (gm)</w:t>
            </w:r>
          </w:p>
        </w:tc>
      </w:tr>
      <w:tr w:rsidR="00AF6D04" w:rsidRPr="00965DDD" w:rsidTr="008937B8">
        <w:trPr>
          <w:jc w:val="center"/>
        </w:trPr>
        <w:tc>
          <w:tcPr>
            <w:tcW w:w="1105" w:type="pct"/>
            <w:vAlign w:val="center"/>
          </w:tcPr>
          <w:p w:rsidR="00AF6D04" w:rsidRPr="00965DDD" w:rsidRDefault="00AF6D04" w:rsidP="00EB6438">
            <w:pPr>
              <w:autoSpaceDE w:val="0"/>
              <w:autoSpaceDN w:val="0"/>
              <w:adjustRightInd w:val="0"/>
              <w:snapToGrid w:val="0"/>
              <w:ind w:left="0" w:firstLine="0"/>
              <w:rPr>
                <w:rFonts w:ascii="Times New Roman" w:hAnsi="Times New Roman" w:cs="Times New Roman"/>
                <w:color w:val="000000"/>
                <w:sz w:val="20"/>
                <w:szCs w:val="20"/>
              </w:rPr>
            </w:pPr>
          </w:p>
        </w:tc>
        <w:tc>
          <w:tcPr>
            <w:tcW w:w="833" w:type="pct"/>
            <w:vAlign w:val="center"/>
          </w:tcPr>
          <w:p w:rsidR="00AF6D04" w:rsidRPr="00965DDD" w:rsidRDefault="00AF6D04" w:rsidP="00EB6438">
            <w:pPr>
              <w:autoSpaceDE w:val="0"/>
              <w:autoSpaceDN w:val="0"/>
              <w:adjustRightInd w:val="0"/>
              <w:snapToGrid w:val="0"/>
              <w:ind w:left="0" w:firstLine="0"/>
              <w:rPr>
                <w:rFonts w:ascii="Times New Roman" w:hAnsi="Times New Roman" w:cs="Times New Roman"/>
                <w:color w:val="000000"/>
                <w:sz w:val="20"/>
                <w:szCs w:val="20"/>
              </w:rPr>
            </w:pPr>
          </w:p>
        </w:tc>
        <w:tc>
          <w:tcPr>
            <w:tcW w:w="1105" w:type="pct"/>
            <w:vAlign w:val="center"/>
          </w:tcPr>
          <w:p w:rsidR="00AF6D04" w:rsidRPr="00965DDD" w:rsidRDefault="00AF6D04" w:rsidP="00EB6438">
            <w:pPr>
              <w:autoSpaceDE w:val="0"/>
              <w:autoSpaceDN w:val="0"/>
              <w:adjustRightInd w:val="0"/>
              <w:snapToGrid w:val="0"/>
              <w:ind w:left="0" w:firstLine="0"/>
              <w:rPr>
                <w:rFonts w:ascii="Times New Roman" w:hAnsi="Times New Roman" w:cs="Times New Roman"/>
                <w:color w:val="000000"/>
                <w:sz w:val="20"/>
                <w:szCs w:val="20"/>
              </w:rPr>
            </w:pPr>
          </w:p>
        </w:tc>
        <w:tc>
          <w:tcPr>
            <w:tcW w:w="332" w:type="pct"/>
            <w:vAlign w:val="center"/>
          </w:tcPr>
          <w:p w:rsidR="00AF6D04" w:rsidRPr="00965DDD" w:rsidRDefault="00AF6D04"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Min</w:t>
            </w:r>
          </w:p>
        </w:tc>
        <w:tc>
          <w:tcPr>
            <w:tcW w:w="356" w:type="pct"/>
            <w:vAlign w:val="center"/>
          </w:tcPr>
          <w:p w:rsidR="00AF6D04" w:rsidRPr="00965DDD" w:rsidRDefault="00AF6D04"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Max</w:t>
            </w:r>
          </w:p>
        </w:tc>
        <w:tc>
          <w:tcPr>
            <w:tcW w:w="1269" w:type="pct"/>
            <w:vAlign w:val="center"/>
          </w:tcPr>
          <w:p w:rsidR="00AF6D04" w:rsidRPr="00965DDD" w:rsidRDefault="00AF6D04"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Avg ±SD</w:t>
            </w:r>
          </w:p>
        </w:tc>
      </w:tr>
      <w:tr w:rsidR="00AF6D04" w:rsidRPr="00965DDD" w:rsidTr="008937B8">
        <w:trPr>
          <w:jc w:val="center"/>
        </w:trPr>
        <w:tc>
          <w:tcPr>
            <w:tcW w:w="1105" w:type="pct"/>
            <w:vAlign w:val="center"/>
          </w:tcPr>
          <w:p w:rsidR="00AF6D04" w:rsidRPr="00965DDD" w:rsidRDefault="00AF6D04"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Control</w:t>
            </w:r>
          </w:p>
        </w:tc>
        <w:tc>
          <w:tcPr>
            <w:tcW w:w="833" w:type="pct"/>
            <w:vAlign w:val="center"/>
          </w:tcPr>
          <w:p w:rsidR="00AF6D04" w:rsidRPr="00965DDD" w:rsidRDefault="00AF6D04"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43.67 ± 2.75</w:t>
            </w:r>
          </w:p>
        </w:tc>
        <w:tc>
          <w:tcPr>
            <w:tcW w:w="1105" w:type="pct"/>
            <w:vAlign w:val="center"/>
          </w:tcPr>
          <w:p w:rsidR="00AF6D04" w:rsidRPr="00965DDD" w:rsidRDefault="00AF6D04" w:rsidP="00EB6438">
            <w:pPr>
              <w:autoSpaceDE w:val="0"/>
              <w:autoSpaceDN w:val="0"/>
              <w:adjustRightInd w:val="0"/>
              <w:snapToGrid w:val="0"/>
              <w:ind w:left="0" w:firstLine="0"/>
              <w:rPr>
                <w:rFonts w:ascii="Times New Roman" w:hAnsi="Times New Roman" w:cs="Times New Roman"/>
                <w:color w:val="000000"/>
                <w:sz w:val="20"/>
                <w:szCs w:val="20"/>
              </w:rPr>
            </w:pPr>
            <w:r w:rsidRPr="00965DDD">
              <w:rPr>
                <w:rStyle w:val="CharacterStyle2"/>
                <w:rFonts w:ascii="Times New Roman" w:hAnsi="Times New Roman" w:cs="Times New Roman"/>
                <w:sz w:val="20"/>
                <w:szCs w:val="20"/>
              </w:rPr>
              <w:t>72±3.21 a</w:t>
            </w:r>
          </w:p>
        </w:tc>
        <w:tc>
          <w:tcPr>
            <w:tcW w:w="332" w:type="pct"/>
            <w:vAlign w:val="center"/>
          </w:tcPr>
          <w:p w:rsidR="00AF6D04" w:rsidRPr="00965DDD" w:rsidRDefault="00AF6D04"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130</w:t>
            </w:r>
          </w:p>
        </w:tc>
        <w:tc>
          <w:tcPr>
            <w:tcW w:w="356" w:type="pct"/>
            <w:vAlign w:val="center"/>
          </w:tcPr>
          <w:p w:rsidR="00AF6D04" w:rsidRPr="00965DDD" w:rsidRDefault="00AF6D04"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180</w:t>
            </w:r>
          </w:p>
        </w:tc>
        <w:tc>
          <w:tcPr>
            <w:tcW w:w="1269" w:type="pct"/>
            <w:vAlign w:val="center"/>
          </w:tcPr>
          <w:p w:rsidR="00AF6D04" w:rsidRPr="00965DDD" w:rsidRDefault="00AF6D04"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157.50± 22.17 100</w:t>
            </w:r>
          </w:p>
        </w:tc>
      </w:tr>
      <w:tr w:rsidR="00AF6D04" w:rsidRPr="00965DDD" w:rsidTr="008937B8">
        <w:trPr>
          <w:jc w:val="center"/>
        </w:trPr>
        <w:tc>
          <w:tcPr>
            <w:tcW w:w="1105" w:type="pct"/>
            <w:vAlign w:val="center"/>
          </w:tcPr>
          <w:p w:rsidR="00AF6D04" w:rsidRPr="00965DDD" w:rsidRDefault="00162BF2"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1.0</w:t>
            </w:r>
            <w:r w:rsidR="00AF6D04" w:rsidRPr="00965DDD">
              <w:rPr>
                <w:rFonts w:ascii="Times New Roman" w:hAnsi="Times New Roman" w:cs="Times New Roman"/>
                <w:color w:val="000000"/>
                <w:sz w:val="20"/>
                <w:szCs w:val="20"/>
              </w:rPr>
              <w:t>gm/kg of diet</w:t>
            </w:r>
          </w:p>
        </w:tc>
        <w:tc>
          <w:tcPr>
            <w:tcW w:w="833" w:type="pct"/>
            <w:vAlign w:val="center"/>
          </w:tcPr>
          <w:p w:rsidR="00AF6D04" w:rsidRPr="00965DDD" w:rsidRDefault="00AF6D04"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sz w:val="20"/>
                <w:szCs w:val="20"/>
              </w:rPr>
              <w:t>94.33 ± 0.23</w:t>
            </w:r>
          </w:p>
        </w:tc>
        <w:tc>
          <w:tcPr>
            <w:tcW w:w="1105" w:type="pct"/>
            <w:vAlign w:val="center"/>
          </w:tcPr>
          <w:p w:rsidR="00AF6D04" w:rsidRPr="00965DDD" w:rsidRDefault="00AF6D04" w:rsidP="00EB6438">
            <w:pPr>
              <w:autoSpaceDE w:val="0"/>
              <w:autoSpaceDN w:val="0"/>
              <w:adjustRightInd w:val="0"/>
              <w:snapToGrid w:val="0"/>
              <w:ind w:left="0" w:firstLine="0"/>
              <w:rPr>
                <w:rFonts w:ascii="Times New Roman" w:hAnsi="Times New Roman" w:cs="Times New Roman"/>
                <w:color w:val="000000"/>
                <w:sz w:val="20"/>
                <w:szCs w:val="20"/>
              </w:rPr>
            </w:pPr>
            <w:r w:rsidRPr="00965DDD">
              <w:rPr>
                <w:rStyle w:val="CharacterStyle2"/>
                <w:rFonts w:ascii="Times New Roman" w:hAnsi="Times New Roman" w:cs="Times New Roman"/>
                <w:sz w:val="20"/>
                <w:szCs w:val="20"/>
              </w:rPr>
              <w:t>75±4.58a</w:t>
            </w:r>
          </w:p>
        </w:tc>
        <w:tc>
          <w:tcPr>
            <w:tcW w:w="332" w:type="pct"/>
            <w:vAlign w:val="center"/>
          </w:tcPr>
          <w:p w:rsidR="00AF6D04" w:rsidRPr="00965DDD" w:rsidRDefault="00AF6D04"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180</w:t>
            </w:r>
          </w:p>
        </w:tc>
        <w:tc>
          <w:tcPr>
            <w:tcW w:w="356" w:type="pct"/>
            <w:vAlign w:val="center"/>
          </w:tcPr>
          <w:p w:rsidR="00AF6D04" w:rsidRPr="00965DDD" w:rsidRDefault="00AF6D04"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200</w:t>
            </w:r>
          </w:p>
        </w:tc>
        <w:tc>
          <w:tcPr>
            <w:tcW w:w="1269" w:type="pct"/>
            <w:vAlign w:val="center"/>
          </w:tcPr>
          <w:p w:rsidR="00AF6D04" w:rsidRPr="00965DDD" w:rsidRDefault="00AF6D04"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191.25± 8.53 100</w:t>
            </w:r>
          </w:p>
        </w:tc>
      </w:tr>
      <w:tr w:rsidR="00AF6D04" w:rsidRPr="00965DDD" w:rsidTr="008937B8">
        <w:trPr>
          <w:jc w:val="center"/>
        </w:trPr>
        <w:tc>
          <w:tcPr>
            <w:tcW w:w="1105" w:type="pct"/>
            <w:vAlign w:val="center"/>
          </w:tcPr>
          <w:p w:rsidR="00AF6D04" w:rsidRPr="00965DDD" w:rsidRDefault="00162BF2"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2</w:t>
            </w:r>
            <w:r w:rsidR="00AF6D04" w:rsidRPr="00965DDD">
              <w:rPr>
                <w:rFonts w:ascii="Times New Roman" w:hAnsi="Times New Roman" w:cs="Times New Roman"/>
                <w:color w:val="000000"/>
                <w:sz w:val="20"/>
                <w:szCs w:val="20"/>
              </w:rPr>
              <w:t>.0 gm/kg of diet</w:t>
            </w:r>
          </w:p>
        </w:tc>
        <w:tc>
          <w:tcPr>
            <w:tcW w:w="833" w:type="pct"/>
            <w:vAlign w:val="center"/>
          </w:tcPr>
          <w:p w:rsidR="00AF6D04" w:rsidRPr="00965DDD" w:rsidRDefault="00AF6D04"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sz w:val="20"/>
                <w:szCs w:val="20"/>
              </w:rPr>
              <w:t>97.43 ± 0.13</w:t>
            </w:r>
          </w:p>
        </w:tc>
        <w:tc>
          <w:tcPr>
            <w:tcW w:w="1105" w:type="pct"/>
            <w:vAlign w:val="center"/>
          </w:tcPr>
          <w:p w:rsidR="00AF6D04" w:rsidRPr="00965DDD" w:rsidRDefault="00AF6D04" w:rsidP="00EB6438">
            <w:pPr>
              <w:pStyle w:val="Style1"/>
              <w:tabs>
                <w:tab w:val="decimal" w:pos="621"/>
              </w:tabs>
              <w:kinsoku w:val="0"/>
              <w:autoSpaceDE/>
              <w:autoSpaceDN/>
              <w:adjustRightInd/>
              <w:snapToGrid w:val="0"/>
              <w:ind w:left="0" w:firstLine="0"/>
              <w:rPr>
                <w:rStyle w:val="CharacterStyle2"/>
                <w:sz w:val="20"/>
                <w:szCs w:val="20"/>
              </w:rPr>
            </w:pPr>
            <w:r w:rsidRPr="00965DDD">
              <w:rPr>
                <w:rStyle w:val="CharacterStyle2"/>
                <w:sz w:val="20"/>
                <w:szCs w:val="20"/>
              </w:rPr>
              <w:t>80±2.89a</w:t>
            </w:r>
          </w:p>
        </w:tc>
        <w:tc>
          <w:tcPr>
            <w:tcW w:w="332" w:type="pct"/>
            <w:vAlign w:val="center"/>
          </w:tcPr>
          <w:p w:rsidR="00AF6D04" w:rsidRPr="00965DDD" w:rsidRDefault="00AF6D04"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200</w:t>
            </w:r>
          </w:p>
        </w:tc>
        <w:tc>
          <w:tcPr>
            <w:tcW w:w="356" w:type="pct"/>
            <w:vAlign w:val="center"/>
          </w:tcPr>
          <w:p w:rsidR="00AF6D04" w:rsidRPr="00965DDD" w:rsidRDefault="00AF6D04"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230</w:t>
            </w:r>
          </w:p>
        </w:tc>
        <w:tc>
          <w:tcPr>
            <w:tcW w:w="1269" w:type="pct"/>
            <w:vAlign w:val="center"/>
          </w:tcPr>
          <w:p w:rsidR="00AF6D04" w:rsidRPr="00965DDD" w:rsidRDefault="00AF6D04"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215.00± 12.90</w:t>
            </w:r>
            <w:r w:rsidRPr="00965DDD">
              <w:rPr>
                <w:rFonts w:ascii="Times New Roman" w:hAnsi="Times New Roman" w:cs="Times New Roman"/>
                <w:color w:val="000066"/>
                <w:sz w:val="20"/>
                <w:szCs w:val="20"/>
              </w:rPr>
              <w:t xml:space="preserve">a </w:t>
            </w:r>
            <w:r w:rsidRPr="00965DDD">
              <w:rPr>
                <w:rFonts w:ascii="Times New Roman" w:hAnsi="Times New Roman" w:cs="Times New Roman"/>
                <w:color w:val="000000"/>
                <w:sz w:val="20"/>
                <w:szCs w:val="20"/>
              </w:rPr>
              <w:t>100</w:t>
            </w:r>
          </w:p>
        </w:tc>
      </w:tr>
      <w:tr w:rsidR="00AF6D04" w:rsidRPr="00965DDD" w:rsidTr="008937B8">
        <w:trPr>
          <w:jc w:val="center"/>
        </w:trPr>
        <w:tc>
          <w:tcPr>
            <w:tcW w:w="1105" w:type="pct"/>
            <w:vAlign w:val="center"/>
          </w:tcPr>
          <w:p w:rsidR="00AF6D04" w:rsidRPr="00965DDD" w:rsidRDefault="00162BF2"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3</w:t>
            </w:r>
            <w:r w:rsidR="00AF6D04" w:rsidRPr="00965DDD">
              <w:rPr>
                <w:rFonts w:ascii="Times New Roman" w:hAnsi="Times New Roman" w:cs="Times New Roman"/>
                <w:color w:val="000000"/>
                <w:sz w:val="20"/>
                <w:szCs w:val="20"/>
              </w:rPr>
              <w:t>.</w:t>
            </w:r>
            <w:r w:rsidRPr="00965DDD">
              <w:rPr>
                <w:rFonts w:ascii="Times New Roman" w:hAnsi="Times New Roman" w:cs="Times New Roman"/>
                <w:color w:val="000000"/>
                <w:sz w:val="20"/>
                <w:szCs w:val="20"/>
              </w:rPr>
              <w:t xml:space="preserve">0 </w:t>
            </w:r>
            <w:r w:rsidR="00AF6D04" w:rsidRPr="00965DDD">
              <w:rPr>
                <w:rFonts w:ascii="Times New Roman" w:hAnsi="Times New Roman" w:cs="Times New Roman"/>
                <w:color w:val="000000"/>
                <w:sz w:val="20"/>
                <w:szCs w:val="20"/>
              </w:rPr>
              <w:t>gm/kg of diet</w:t>
            </w:r>
          </w:p>
        </w:tc>
        <w:tc>
          <w:tcPr>
            <w:tcW w:w="833" w:type="pct"/>
            <w:vAlign w:val="center"/>
          </w:tcPr>
          <w:p w:rsidR="00AF6D04" w:rsidRPr="00965DDD" w:rsidRDefault="00AF6D04"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sz w:val="20"/>
                <w:szCs w:val="20"/>
              </w:rPr>
              <w:t>95.27 ± 0.62</w:t>
            </w:r>
          </w:p>
        </w:tc>
        <w:tc>
          <w:tcPr>
            <w:tcW w:w="1105" w:type="pct"/>
            <w:vAlign w:val="center"/>
          </w:tcPr>
          <w:p w:rsidR="00AF6D04" w:rsidRPr="00965DDD" w:rsidRDefault="00AF6D04" w:rsidP="00EB6438">
            <w:pPr>
              <w:autoSpaceDE w:val="0"/>
              <w:autoSpaceDN w:val="0"/>
              <w:adjustRightInd w:val="0"/>
              <w:snapToGrid w:val="0"/>
              <w:ind w:left="0" w:firstLine="0"/>
              <w:rPr>
                <w:rFonts w:ascii="Times New Roman" w:hAnsi="Times New Roman" w:cs="Times New Roman"/>
                <w:color w:val="000000"/>
                <w:sz w:val="20"/>
                <w:szCs w:val="20"/>
              </w:rPr>
            </w:pPr>
            <w:r w:rsidRPr="00965DDD">
              <w:rPr>
                <w:rStyle w:val="CharacterStyle2"/>
                <w:rFonts w:ascii="Times New Roman" w:hAnsi="Times New Roman" w:cs="Times New Roman"/>
                <w:sz w:val="20"/>
                <w:szCs w:val="20"/>
              </w:rPr>
              <w:t>77±3.22a</w:t>
            </w:r>
          </w:p>
        </w:tc>
        <w:tc>
          <w:tcPr>
            <w:tcW w:w="332" w:type="pct"/>
            <w:vAlign w:val="center"/>
          </w:tcPr>
          <w:p w:rsidR="00AF6D04" w:rsidRPr="00965DDD" w:rsidRDefault="00AF6D04"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195</w:t>
            </w:r>
          </w:p>
        </w:tc>
        <w:tc>
          <w:tcPr>
            <w:tcW w:w="356" w:type="pct"/>
            <w:vAlign w:val="center"/>
          </w:tcPr>
          <w:p w:rsidR="00AF6D04" w:rsidRPr="00965DDD" w:rsidRDefault="00AF6D04"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210</w:t>
            </w:r>
          </w:p>
        </w:tc>
        <w:tc>
          <w:tcPr>
            <w:tcW w:w="1269" w:type="pct"/>
            <w:vAlign w:val="center"/>
          </w:tcPr>
          <w:p w:rsidR="00AF6D04" w:rsidRPr="00965DDD" w:rsidRDefault="00AF6D04" w:rsidP="00EB6438">
            <w:pPr>
              <w:autoSpaceDE w:val="0"/>
              <w:autoSpaceDN w:val="0"/>
              <w:adjustRightInd w:val="0"/>
              <w:snapToGrid w:val="0"/>
              <w:ind w:left="0" w:firstLine="0"/>
              <w:rPr>
                <w:rFonts w:ascii="Times New Roman" w:hAnsi="Times New Roman" w:cs="Times New Roman"/>
                <w:color w:val="000000"/>
                <w:sz w:val="20"/>
                <w:szCs w:val="20"/>
              </w:rPr>
            </w:pPr>
            <w:r w:rsidRPr="00965DDD">
              <w:rPr>
                <w:rFonts w:ascii="Times New Roman" w:hAnsi="Times New Roman" w:cs="Times New Roman"/>
                <w:color w:val="000000"/>
                <w:sz w:val="20"/>
                <w:szCs w:val="20"/>
              </w:rPr>
              <w:t>203.75± 7.50 95</w:t>
            </w:r>
          </w:p>
        </w:tc>
      </w:tr>
    </w:tbl>
    <w:p w:rsidR="009572CA" w:rsidRPr="00965DDD" w:rsidRDefault="008151B0" w:rsidP="00EB6438">
      <w:pPr>
        <w:autoSpaceDE w:val="0"/>
        <w:autoSpaceDN w:val="0"/>
        <w:adjustRightInd w:val="0"/>
        <w:snapToGrid w:val="0"/>
        <w:spacing w:line="240" w:lineRule="auto"/>
        <w:ind w:left="0" w:firstLine="0"/>
        <w:rPr>
          <w:rFonts w:ascii="Times New Roman" w:hAnsi="Times New Roman" w:cs="Times New Roman"/>
          <w:color w:val="000000"/>
          <w:sz w:val="20"/>
          <w:szCs w:val="20"/>
        </w:rPr>
      </w:pPr>
      <w:r w:rsidRPr="00965DDD">
        <w:rPr>
          <w:rFonts w:ascii="Times New Roman" w:hAnsi="Times New Roman" w:cs="Times New Roman"/>
          <w:i/>
          <w:iCs/>
          <w:color w:val="000000"/>
          <w:sz w:val="20"/>
          <w:szCs w:val="20"/>
        </w:rPr>
        <w:t>Terriblus</w:t>
      </w:r>
      <w:r w:rsidR="00EB6438" w:rsidRPr="00965DDD">
        <w:rPr>
          <w:rFonts w:ascii="Times New Roman" w:hAnsi="Times New Roman" w:cs="Times New Roman"/>
          <w:i/>
          <w:iCs/>
          <w:color w:val="000000"/>
          <w:sz w:val="20"/>
          <w:szCs w:val="20"/>
        </w:rPr>
        <w:t>. t</w:t>
      </w:r>
      <w:r w:rsidR="000150FA" w:rsidRPr="00965DDD">
        <w:rPr>
          <w:rFonts w:ascii="Times New Roman" w:hAnsi="Times New Roman" w:cs="Times New Roman"/>
          <w:i/>
          <w:iCs/>
          <w:color w:val="000000"/>
          <w:sz w:val="20"/>
          <w:szCs w:val="20"/>
        </w:rPr>
        <w:t>errestris</w:t>
      </w:r>
      <w:r w:rsidRPr="00965DDD">
        <w:rPr>
          <w:rFonts w:ascii="Times New Roman" w:hAnsi="Times New Roman" w:cs="Times New Roman"/>
          <w:color w:val="000000"/>
          <w:sz w:val="20"/>
          <w:szCs w:val="20"/>
        </w:rPr>
        <w:t xml:space="preserve"> a</w:t>
      </w:r>
      <w:r w:rsidR="00585296" w:rsidRPr="00965DDD">
        <w:rPr>
          <w:rFonts w:ascii="Times New Roman" w:hAnsi="Times New Roman" w:cs="Times New Roman"/>
          <w:color w:val="000000"/>
          <w:sz w:val="20"/>
          <w:szCs w:val="20"/>
        </w:rPr>
        <w:t xml:space="preserve">queous </w:t>
      </w:r>
      <w:r w:rsidRPr="00965DDD">
        <w:rPr>
          <w:rFonts w:ascii="Times New Roman" w:hAnsi="Times New Roman" w:cs="Times New Roman"/>
          <w:color w:val="000000"/>
          <w:sz w:val="20"/>
          <w:szCs w:val="20"/>
        </w:rPr>
        <w:t xml:space="preserve">extract: </w:t>
      </w:r>
      <w:r w:rsidR="00162BF2" w:rsidRPr="00965DDD">
        <w:rPr>
          <w:rFonts w:ascii="Times New Roman" w:hAnsi="Times New Roman" w:cs="Times New Roman"/>
          <w:color w:val="000000"/>
          <w:sz w:val="20"/>
          <w:szCs w:val="20"/>
        </w:rPr>
        <w:t>1.0</w:t>
      </w:r>
      <w:r w:rsidR="008937B8" w:rsidRPr="00965DDD">
        <w:rPr>
          <w:rFonts w:ascii="Times New Roman" w:hAnsi="Times New Roman" w:cs="Times New Roman"/>
          <w:color w:val="000000"/>
          <w:sz w:val="20"/>
          <w:szCs w:val="20"/>
        </w:rPr>
        <w:t xml:space="preserve"> </w:t>
      </w:r>
      <w:r w:rsidR="000150FA" w:rsidRPr="00965DDD">
        <w:rPr>
          <w:rFonts w:ascii="Times New Roman" w:hAnsi="Times New Roman" w:cs="Times New Roman"/>
          <w:color w:val="000000"/>
          <w:sz w:val="20"/>
          <w:szCs w:val="20"/>
        </w:rPr>
        <w:t>gm/kg</w:t>
      </w:r>
      <w:r w:rsidR="008937B8" w:rsidRPr="00965DDD">
        <w:rPr>
          <w:rFonts w:ascii="Times New Roman" w:hAnsi="Times New Roman" w:cs="Times New Roman"/>
          <w:color w:val="000000"/>
          <w:sz w:val="20"/>
          <w:szCs w:val="20"/>
        </w:rPr>
        <w:t>,</w:t>
      </w:r>
      <w:r w:rsidR="00162BF2" w:rsidRPr="00965DDD">
        <w:rPr>
          <w:rFonts w:ascii="Times New Roman" w:hAnsi="Times New Roman" w:cs="Times New Roman"/>
          <w:color w:val="000000"/>
          <w:sz w:val="20"/>
          <w:szCs w:val="20"/>
        </w:rPr>
        <w:t>2</w:t>
      </w:r>
      <w:r w:rsidR="000150FA" w:rsidRPr="00965DDD">
        <w:rPr>
          <w:rFonts w:ascii="Times New Roman" w:hAnsi="Times New Roman" w:cs="Times New Roman"/>
          <w:color w:val="000000"/>
          <w:sz w:val="20"/>
          <w:szCs w:val="20"/>
        </w:rPr>
        <w:t>.0 gm/kg.</w:t>
      </w:r>
      <w:r w:rsidR="005E5B09" w:rsidRPr="00965DDD">
        <w:rPr>
          <w:rFonts w:ascii="Times New Roman" w:hAnsi="Times New Roman" w:cs="Times New Roman"/>
          <w:color w:val="000000"/>
          <w:sz w:val="20"/>
          <w:szCs w:val="20"/>
        </w:rPr>
        <w:t>,</w:t>
      </w:r>
      <w:r w:rsidR="00162BF2" w:rsidRPr="00965DDD">
        <w:rPr>
          <w:rFonts w:ascii="Times New Roman" w:hAnsi="Times New Roman" w:cs="Times New Roman"/>
          <w:color w:val="000000"/>
          <w:sz w:val="20"/>
          <w:szCs w:val="20"/>
        </w:rPr>
        <w:t>3.0</w:t>
      </w:r>
      <w:r w:rsidR="000150FA" w:rsidRPr="00965DDD">
        <w:rPr>
          <w:rFonts w:ascii="Times New Roman" w:hAnsi="Times New Roman" w:cs="Times New Roman"/>
          <w:color w:val="000000"/>
          <w:sz w:val="20"/>
          <w:szCs w:val="20"/>
        </w:rPr>
        <w:t xml:space="preserve"> gm/kg</w:t>
      </w:r>
      <w:r w:rsidR="008937B8" w:rsidRPr="00965DDD">
        <w:rPr>
          <w:rFonts w:ascii="Times New Roman" w:hAnsi="Times New Roman" w:cs="Times New Roman"/>
          <w:color w:val="000000"/>
          <w:sz w:val="20"/>
          <w:szCs w:val="20"/>
        </w:rPr>
        <w:t>,</w:t>
      </w:r>
    </w:p>
    <w:p w:rsidR="009E1DAD" w:rsidRPr="00965DDD" w:rsidRDefault="009E1DAD" w:rsidP="00EB6438">
      <w:pPr>
        <w:autoSpaceDE w:val="0"/>
        <w:autoSpaceDN w:val="0"/>
        <w:adjustRightInd w:val="0"/>
        <w:snapToGrid w:val="0"/>
        <w:spacing w:line="240" w:lineRule="auto"/>
        <w:ind w:left="0" w:firstLine="0"/>
        <w:rPr>
          <w:rFonts w:ascii="Times New Roman" w:hAnsi="Times New Roman" w:cs="Times New Roman"/>
          <w:b/>
          <w:bCs/>
          <w:color w:val="000000"/>
          <w:sz w:val="20"/>
          <w:szCs w:val="20"/>
        </w:rPr>
      </w:pPr>
    </w:p>
    <w:p w:rsidR="00EB6438" w:rsidRPr="00965DDD" w:rsidRDefault="00EB6438" w:rsidP="00EB6438">
      <w:pPr>
        <w:autoSpaceDE w:val="0"/>
        <w:autoSpaceDN w:val="0"/>
        <w:adjustRightInd w:val="0"/>
        <w:snapToGrid w:val="0"/>
        <w:spacing w:line="240" w:lineRule="auto"/>
        <w:ind w:left="0" w:firstLine="0"/>
        <w:rPr>
          <w:rFonts w:ascii="Times New Roman" w:hAnsi="Times New Roman" w:cs="Times New Roman"/>
          <w:b/>
          <w:bCs/>
          <w:color w:val="000000"/>
          <w:sz w:val="20"/>
          <w:szCs w:val="20"/>
        </w:rPr>
        <w:sectPr w:rsidR="00EB6438" w:rsidRPr="00965DDD" w:rsidSect="008937B8">
          <w:type w:val="continuous"/>
          <w:pgSz w:w="12240" w:h="15840"/>
          <w:pgMar w:top="1440" w:right="1440" w:bottom="1440" w:left="1440" w:header="720" w:footer="720" w:gutter="0"/>
          <w:cols w:space="720"/>
          <w:docGrid w:linePitch="360"/>
        </w:sectPr>
      </w:pPr>
    </w:p>
    <w:p w:rsidR="003C5530" w:rsidRPr="00965DDD" w:rsidRDefault="009E1DAD" w:rsidP="00EB6438">
      <w:pPr>
        <w:autoSpaceDE w:val="0"/>
        <w:autoSpaceDN w:val="0"/>
        <w:adjustRightInd w:val="0"/>
        <w:snapToGrid w:val="0"/>
        <w:spacing w:line="240" w:lineRule="auto"/>
        <w:ind w:left="0" w:firstLine="0"/>
        <w:rPr>
          <w:rFonts w:ascii="Times New Roman" w:hAnsi="Times New Roman" w:cs="Times New Roman"/>
          <w:b/>
          <w:bCs/>
          <w:color w:val="000000"/>
          <w:sz w:val="20"/>
          <w:szCs w:val="20"/>
        </w:rPr>
      </w:pPr>
      <w:r w:rsidRPr="00965DDD">
        <w:rPr>
          <w:rFonts w:ascii="Times New Roman" w:hAnsi="Times New Roman" w:cs="Times New Roman"/>
          <w:b/>
          <w:bCs/>
          <w:color w:val="000000"/>
          <w:sz w:val="20"/>
          <w:szCs w:val="20"/>
        </w:rPr>
        <w:lastRenderedPageBreak/>
        <w:t xml:space="preserve">4. </w:t>
      </w:r>
      <w:r w:rsidR="009572CA" w:rsidRPr="00965DDD">
        <w:rPr>
          <w:rFonts w:ascii="Times New Roman" w:hAnsi="Times New Roman" w:cs="Times New Roman"/>
          <w:b/>
          <w:bCs/>
          <w:color w:val="000000"/>
          <w:sz w:val="20"/>
          <w:szCs w:val="20"/>
        </w:rPr>
        <w:t>Discussion</w:t>
      </w:r>
    </w:p>
    <w:p w:rsidR="003C5530" w:rsidRPr="00965DDD" w:rsidRDefault="003C5530" w:rsidP="00EB6438">
      <w:pPr>
        <w:snapToGrid w:val="0"/>
        <w:spacing w:line="240" w:lineRule="auto"/>
        <w:ind w:left="0" w:firstLine="425"/>
        <w:textAlignment w:val="baseline"/>
        <w:rPr>
          <w:rFonts w:ascii="Times New Roman" w:hAnsi="Times New Roman" w:cs="Times New Roman"/>
          <w:b/>
          <w:bCs/>
          <w:color w:val="000000"/>
          <w:sz w:val="20"/>
          <w:szCs w:val="20"/>
        </w:rPr>
      </w:pPr>
      <w:r w:rsidRPr="00965DDD">
        <w:rPr>
          <w:rFonts w:ascii="Times New Roman" w:hAnsi="Times New Roman" w:cs="Times New Roman"/>
          <w:color w:val="000000"/>
          <w:sz w:val="20"/>
          <w:szCs w:val="20"/>
        </w:rPr>
        <w:t xml:space="preserve">The results </w:t>
      </w:r>
      <w:r w:rsidR="00345399" w:rsidRPr="00965DDD">
        <w:rPr>
          <w:rFonts w:ascii="Times New Roman" w:hAnsi="Times New Roman" w:cs="Times New Roman"/>
          <w:color w:val="000000"/>
          <w:sz w:val="20"/>
          <w:szCs w:val="20"/>
        </w:rPr>
        <w:t>obtained b</w:t>
      </w:r>
      <w:r w:rsidR="00E57756" w:rsidRPr="00965DDD">
        <w:rPr>
          <w:rFonts w:ascii="Times New Roman" w:hAnsi="Times New Roman" w:cs="Times New Roman"/>
          <w:color w:val="000000"/>
          <w:sz w:val="20"/>
          <w:szCs w:val="20"/>
        </w:rPr>
        <w:t>y D</w:t>
      </w:r>
      <w:r w:rsidR="00345399" w:rsidRPr="00965DDD">
        <w:rPr>
          <w:rFonts w:ascii="Times New Roman" w:hAnsi="Times New Roman" w:cs="Times New Roman"/>
          <w:color w:val="000000"/>
          <w:sz w:val="20"/>
          <w:szCs w:val="20"/>
        </w:rPr>
        <w:t xml:space="preserve">PPH free radical scavenging assay of </w:t>
      </w:r>
      <w:r w:rsidR="00345399" w:rsidRPr="00965DDD">
        <w:rPr>
          <w:rFonts w:ascii="Times New Roman" w:hAnsi="Times New Roman" w:cs="Times New Roman"/>
          <w:b/>
          <w:bCs/>
          <w:i/>
          <w:iCs/>
          <w:sz w:val="20"/>
          <w:szCs w:val="20"/>
        </w:rPr>
        <w:t>Tribulus terrestris</w:t>
      </w:r>
      <w:r w:rsidR="00A270E0" w:rsidRPr="00965DDD">
        <w:rPr>
          <w:rFonts w:ascii="Times New Roman" w:hAnsi="Times New Roman" w:cs="Times New Roman" w:hint="eastAsia"/>
          <w:b/>
          <w:bCs/>
          <w:i/>
          <w:iCs/>
          <w:sz w:val="20"/>
          <w:szCs w:val="20"/>
          <w:lang w:eastAsia="zh-CN"/>
        </w:rPr>
        <w:t xml:space="preserve"> </w:t>
      </w:r>
      <w:r w:rsidR="00345399" w:rsidRPr="00965DDD">
        <w:rPr>
          <w:rFonts w:ascii="Times New Roman" w:hAnsi="Times New Roman" w:cs="Times New Roman"/>
          <w:b/>
          <w:bCs/>
          <w:sz w:val="20"/>
          <w:szCs w:val="20"/>
        </w:rPr>
        <w:t>volatiles</w:t>
      </w:r>
      <w:r w:rsidR="00A270E0" w:rsidRPr="00965DDD">
        <w:rPr>
          <w:rFonts w:ascii="Times New Roman" w:hAnsi="Times New Roman" w:cs="Times New Roman" w:hint="eastAsia"/>
          <w:b/>
          <w:bCs/>
          <w:sz w:val="20"/>
          <w:szCs w:val="20"/>
          <w:lang w:eastAsia="zh-CN"/>
        </w:rPr>
        <w:t xml:space="preserve"> </w:t>
      </w:r>
      <w:r w:rsidRPr="00965DDD">
        <w:rPr>
          <w:rFonts w:ascii="Times New Roman" w:hAnsi="Times New Roman" w:cs="Times New Roman"/>
          <w:color w:val="000000"/>
          <w:sz w:val="20"/>
          <w:szCs w:val="20"/>
        </w:rPr>
        <w:t xml:space="preserve">indicated that antioxidant activity caused an excellent </w:t>
      </w:r>
      <w:r w:rsidRPr="00965DDD">
        <w:rPr>
          <w:rFonts w:ascii="Times New Roman" w:hAnsi="Times New Roman" w:cs="Times New Roman"/>
          <w:color w:val="000000"/>
          <w:sz w:val="20"/>
          <w:szCs w:val="20"/>
        </w:rPr>
        <w:lastRenderedPageBreak/>
        <w:t>antioxidant activity towards DPPH free radicals (93.51% ±3.1) when comparing with the standard</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i/>
          <w:iCs/>
          <w:color w:val="000000"/>
          <w:sz w:val="20"/>
          <w:szCs w:val="20"/>
        </w:rPr>
        <w:t>Tert-</w:t>
      </w:r>
      <w:r w:rsidRPr="00965DDD">
        <w:rPr>
          <w:rFonts w:ascii="Times New Roman" w:hAnsi="Times New Roman" w:cs="Times New Roman"/>
          <w:color w:val="000000"/>
          <w:sz w:val="20"/>
          <w:szCs w:val="20"/>
        </w:rPr>
        <w:t>butyl hydroquinone (TBHQ) (99.33% ±3.1) at 400 ug/ml)</w:t>
      </w:r>
      <w:r w:rsidR="00EB6438" w:rsidRPr="00965DDD">
        <w:rPr>
          <w:rFonts w:ascii="Times New Roman" w:hAnsi="Times New Roman" w:cs="Times New Roman"/>
          <w:color w:val="000000"/>
          <w:sz w:val="20"/>
          <w:szCs w:val="20"/>
        </w:rPr>
        <w:t>. w</w:t>
      </w:r>
      <w:r w:rsidR="00345399" w:rsidRPr="00965DDD">
        <w:rPr>
          <w:rFonts w:ascii="Times New Roman" w:hAnsi="Times New Roman" w:cs="Times New Roman"/>
          <w:color w:val="000000"/>
          <w:sz w:val="20"/>
          <w:szCs w:val="20"/>
        </w:rPr>
        <w:t>hile,</w:t>
      </w:r>
      <w:r w:rsidRPr="00965DDD">
        <w:rPr>
          <w:rFonts w:ascii="Times New Roman" w:hAnsi="Times New Roman" w:cs="Times New Roman"/>
          <w:color w:val="000000"/>
          <w:sz w:val="20"/>
          <w:szCs w:val="20"/>
        </w:rPr>
        <w:t xml:space="preserve"> indicated that extract had a strong </w:t>
      </w:r>
      <w:r w:rsidRPr="00965DDD">
        <w:rPr>
          <w:rFonts w:ascii="Times New Roman" w:hAnsi="Times New Roman" w:cs="Times New Roman"/>
          <w:color w:val="000000"/>
          <w:sz w:val="20"/>
          <w:szCs w:val="20"/>
        </w:rPr>
        <w:lastRenderedPageBreak/>
        <w:t xml:space="preserve">antioxidant activity towards free radicals (95.69% ± 2.2), when comparing with the standard </w:t>
      </w:r>
      <w:r w:rsidRPr="00965DDD">
        <w:rPr>
          <w:rFonts w:ascii="Times New Roman" w:hAnsi="Times New Roman" w:cs="Times New Roman"/>
          <w:i/>
          <w:iCs/>
          <w:color w:val="000000"/>
          <w:sz w:val="20"/>
          <w:szCs w:val="20"/>
        </w:rPr>
        <w:t>Tert-</w:t>
      </w:r>
      <w:r w:rsidRPr="00965DDD">
        <w:rPr>
          <w:rFonts w:ascii="Times New Roman" w:hAnsi="Times New Roman" w:cs="Times New Roman"/>
          <w:color w:val="000000"/>
          <w:sz w:val="20"/>
          <w:szCs w:val="20"/>
        </w:rPr>
        <w:t>butyl hydroquinone (TBHQ) (99.38% ± 3.5) at 400 ug/ml.</w:t>
      </w:r>
      <w:r w:rsidR="00E27246" w:rsidRPr="00965DDD">
        <w:rPr>
          <w:rFonts w:ascii="Times New Roman" w:hAnsi="Times New Roman" w:cs="Times New Roman"/>
          <w:color w:val="000000"/>
          <w:sz w:val="20"/>
          <w:szCs w:val="20"/>
        </w:rPr>
        <w:t xml:space="preserve"> These results agree with that recorded b</w:t>
      </w:r>
      <w:r w:rsidR="00E57756" w:rsidRPr="00965DDD">
        <w:rPr>
          <w:rFonts w:ascii="Times New Roman" w:hAnsi="Times New Roman" w:cs="Times New Roman"/>
          <w:color w:val="000000"/>
          <w:sz w:val="20"/>
          <w:szCs w:val="20"/>
        </w:rPr>
        <w:t xml:space="preserve">y </w:t>
      </w:r>
      <w:r w:rsidR="00E57756" w:rsidRPr="00965DDD">
        <w:rPr>
          <w:rFonts w:ascii="Times New Roman" w:hAnsi="Times New Roman" w:cs="Times New Roman"/>
          <w:b/>
          <w:bCs/>
          <w:color w:val="000000"/>
          <w:sz w:val="20"/>
          <w:szCs w:val="20"/>
        </w:rPr>
        <w:t>G</w:t>
      </w:r>
      <w:r w:rsidR="00E27246" w:rsidRPr="00965DDD">
        <w:rPr>
          <w:rFonts w:ascii="Times New Roman" w:hAnsi="Times New Roman" w:cs="Times New Roman"/>
          <w:b/>
          <w:bCs/>
          <w:color w:val="000000"/>
          <w:sz w:val="20"/>
          <w:szCs w:val="20"/>
        </w:rPr>
        <w:t>ülçin</w:t>
      </w:r>
      <w:r w:rsidR="00A270E0" w:rsidRPr="00965DDD">
        <w:rPr>
          <w:rFonts w:ascii="Times New Roman" w:hAnsi="Times New Roman" w:cs="Times New Roman" w:hint="eastAsia"/>
          <w:b/>
          <w:bCs/>
          <w:color w:val="000000"/>
          <w:sz w:val="20"/>
          <w:szCs w:val="20"/>
          <w:lang w:eastAsia="zh-CN"/>
        </w:rPr>
        <w:t xml:space="preserve"> </w:t>
      </w:r>
      <w:r w:rsidR="00E27246" w:rsidRPr="00965DDD">
        <w:rPr>
          <w:rFonts w:ascii="Times New Roman" w:hAnsi="Times New Roman" w:cs="Times New Roman"/>
          <w:b/>
          <w:bCs/>
          <w:i/>
          <w:iCs/>
          <w:color w:val="000000"/>
          <w:sz w:val="20"/>
          <w:szCs w:val="20"/>
        </w:rPr>
        <w:t>et al.,</w:t>
      </w:r>
      <w:r w:rsidR="00A270E0" w:rsidRPr="00965DDD">
        <w:rPr>
          <w:rFonts w:ascii="Times New Roman" w:hAnsi="Times New Roman" w:cs="Times New Roman" w:hint="eastAsia"/>
          <w:b/>
          <w:bCs/>
          <w:i/>
          <w:iCs/>
          <w:color w:val="000000"/>
          <w:sz w:val="20"/>
          <w:szCs w:val="20"/>
          <w:lang w:eastAsia="zh-CN"/>
        </w:rPr>
        <w:t xml:space="preserve"> </w:t>
      </w:r>
      <w:r w:rsidR="00E27246" w:rsidRPr="00965DDD">
        <w:rPr>
          <w:rFonts w:ascii="Times New Roman" w:hAnsi="Times New Roman" w:cs="Times New Roman"/>
          <w:b/>
          <w:bCs/>
          <w:color w:val="000000"/>
          <w:sz w:val="20"/>
          <w:szCs w:val="20"/>
        </w:rPr>
        <w:t>2007.</w:t>
      </w:r>
      <w:r w:rsidR="008937B8" w:rsidRPr="00965DDD">
        <w:rPr>
          <w:rFonts w:ascii="Times New Roman" w:hAnsi="Times New Roman" w:cs="Times New Roman"/>
          <w:b/>
          <w:bCs/>
          <w:color w:val="000000"/>
          <w:sz w:val="20"/>
          <w:szCs w:val="20"/>
        </w:rPr>
        <w:t xml:space="preserve"> </w:t>
      </w:r>
    </w:p>
    <w:p w:rsidR="00E27246" w:rsidRPr="00965DDD" w:rsidRDefault="00345399" w:rsidP="00EB6438">
      <w:pPr>
        <w:snapToGrid w:val="0"/>
        <w:spacing w:line="240" w:lineRule="auto"/>
        <w:ind w:left="0" w:firstLine="425"/>
        <w:textAlignment w:val="baseline"/>
        <w:rPr>
          <w:rFonts w:ascii="Times New Roman" w:hAnsi="Times New Roman" w:cs="Times New Roman"/>
          <w:b/>
          <w:bCs/>
          <w:color w:val="000000"/>
          <w:sz w:val="20"/>
          <w:szCs w:val="20"/>
        </w:rPr>
      </w:pPr>
      <w:r w:rsidRPr="00965DDD">
        <w:rPr>
          <w:rFonts w:ascii="Times New Roman" w:hAnsi="Times New Roman" w:cs="Times New Roman"/>
          <w:color w:val="000000"/>
          <w:sz w:val="20"/>
          <w:szCs w:val="20"/>
        </w:rPr>
        <w:t>Concerning t</w:t>
      </w:r>
      <w:r w:rsidR="003C5530" w:rsidRPr="00965DDD">
        <w:rPr>
          <w:rFonts w:ascii="Times New Roman" w:hAnsi="Times New Roman" w:cs="Times New Roman"/>
          <w:color w:val="000000"/>
          <w:sz w:val="20"/>
          <w:szCs w:val="20"/>
        </w:rPr>
        <w:t xml:space="preserve">he radical scavenging activity of the extract on </w:t>
      </w:r>
      <w:r w:rsidR="003C5530" w:rsidRPr="00965DDD">
        <w:rPr>
          <w:rFonts w:ascii="Times New Roman" w:hAnsi="Times New Roman" w:cs="Times New Roman"/>
          <w:i/>
          <w:iCs/>
          <w:color w:val="000000"/>
          <w:sz w:val="20"/>
          <w:szCs w:val="20"/>
        </w:rPr>
        <w:t>β-</w:t>
      </w:r>
      <w:r w:rsidR="003C5530" w:rsidRPr="00965DDD">
        <w:rPr>
          <w:rFonts w:ascii="Times New Roman" w:hAnsi="Times New Roman" w:cs="Times New Roman"/>
          <w:color w:val="000000"/>
          <w:sz w:val="20"/>
          <w:szCs w:val="20"/>
        </w:rPr>
        <w:t xml:space="preserve">carotene/linoleic acid and DPPH free radicals increased with increasing concentration of </w:t>
      </w:r>
      <w:r w:rsidR="000A49E6" w:rsidRPr="00965DDD">
        <w:rPr>
          <w:rFonts w:ascii="Times New Roman" w:hAnsi="Times New Roman" w:cs="Times New Roman"/>
          <w:color w:val="000000"/>
          <w:sz w:val="20"/>
          <w:szCs w:val="20"/>
        </w:rPr>
        <w:t>extract</w:t>
      </w:r>
      <w:r w:rsidR="00EB6438" w:rsidRPr="00965DDD">
        <w:rPr>
          <w:rFonts w:ascii="Times New Roman" w:hAnsi="Times New Roman" w:cs="Times New Roman"/>
          <w:color w:val="000000"/>
          <w:sz w:val="20"/>
          <w:szCs w:val="20"/>
        </w:rPr>
        <w:t>. T</w:t>
      </w:r>
      <w:r w:rsidR="00E27246" w:rsidRPr="00965DDD">
        <w:rPr>
          <w:rFonts w:ascii="Times New Roman" w:hAnsi="Times New Roman" w:cs="Times New Roman"/>
          <w:color w:val="000000"/>
          <w:sz w:val="20"/>
          <w:szCs w:val="20"/>
        </w:rPr>
        <w:t>hese results agree with that recorded by</w:t>
      </w:r>
      <w:r w:rsidR="003339AD" w:rsidRPr="00965DDD">
        <w:rPr>
          <w:rFonts w:ascii="Times New Roman" w:hAnsi="Times New Roman" w:cs="Times New Roman"/>
          <w:color w:val="000000"/>
          <w:sz w:val="20"/>
          <w:szCs w:val="20"/>
        </w:rPr>
        <w:t xml:space="preserve"> </w:t>
      </w:r>
      <w:r w:rsidR="00E27246" w:rsidRPr="00965DDD">
        <w:rPr>
          <w:rFonts w:ascii="Times New Roman" w:hAnsi="Times New Roman" w:cs="Times New Roman"/>
          <w:b/>
          <w:bCs/>
          <w:color w:val="000000"/>
          <w:sz w:val="20"/>
          <w:szCs w:val="20"/>
        </w:rPr>
        <w:t>Gülçin,</w:t>
      </w:r>
      <w:r w:rsidR="00A270E0" w:rsidRPr="00965DDD">
        <w:rPr>
          <w:rFonts w:ascii="Times New Roman" w:hAnsi="Times New Roman" w:cs="Times New Roman" w:hint="eastAsia"/>
          <w:b/>
          <w:bCs/>
          <w:color w:val="000000"/>
          <w:sz w:val="20"/>
          <w:szCs w:val="20"/>
          <w:lang w:eastAsia="zh-CN"/>
        </w:rPr>
        <w:t xml:space="preserve"> </w:t>
      </w:r>
      <w:r w:rsidR="00E27246" w:rsidRPr="00965DDD">
        <w:rPr>
          <w:rFonts w:ascii="Times New Roman" w:hAnsi="Times New Roman" w:cs="Times New Roman"/>
          <w:b/>
          <w:bCs/>
          <w:color w:val="000000"/>
          <w:sz w:val="20"/>
          <w:szCs w:val="20"/>
        </w:rPr>
        <w:t>2006.</w:t>
      </w:r>
      <w:r w:rsidR="008937B8" w:rsidRPr="00965DDD">
        <w:rPr>
          <w:rFonts w:ascii="Times New Roman" w:hAnsi="Times New Roman" w:cs="Times New Roman"/>
          <w:b/>
          <w:bCs/>
          <w:color w:val="000000"/>
          <w:sz w:val="20"/>
          <w:szCs w:val="20"/>
        </w:rPr>
        <w:t xml:space="preserve"> </w:t>
      </w:r>
    </w:p>
    <w:p w:rsidR="00E87267" w:rsidRPr="00965DDD" w:rsidRDefault="00345399" w:rsidP="00EB6438">
      <w:pPr>
        <w:autoSpaceDE w:val="0"/>
        <w:autoSpaceDN w:val="0"/>
        <w:adjustRightInd w:val="0"/>
        <w:snapToGrid w:val="0"/>
        <w:spacing w:line="240" w:lineRule="auto"/>
        <w:ind w:left="0" w:firstLine="425"/>
        <w:rPr>
          <w:rFonts w:ascii="Times New Roman" w:hAnsi="Times New Roman" w:cs="Times New Roman"/>
          <w:color w:val="000000"/>
          <w:sz w:val="20"/>
          <w:szCs w:val="20"/>
        </w:rPr>
      </w:pPr>
      <w:r w:rsidRPr="00965DDD">
        <w:rPr>
          <w:rFonts w:ascii="Times New Roman" w:hAnsi="Times New Roman" w:cs="Times New Roman"/>
          <w:color w:val="000000"/>
          <w:sz w:val="20"/>
          <w:szCs w:val="20"/>
        </w:rPr>
        <w:t xml:space="preserve">Regarding </w:t>
      </w:r>
      <w:r w:rsidR="00E87267" w:rsidRPr="00965DDD">
        <w:rPr>
          <w:rFonts w:ascii="Times New Roman" w:hAnsi="Times New Roman" w:cs="Times New Roman"/>
          <w:color w:val="000000"/>
          <w:sz w:val="20"/>
          <w:szCs w:val="20"/>
        </w:rPr>
        <w:t>the treatment</w:t>
      </w:r>
      <w:r w:rsidR="00BC4A7F" w:rsidRPr="00965DDD">
        <w:rPr>
          <w:rFonts w:ascii="Times New Roman" w:hAnsi="Times New Roman" w:cs="Times New Roman"/>
          <w:color w:val="000000"/>
          <w:sz w:val="20"/>
          <w:szCs w:val="20"/>
        </w:rPr>
        <w:t xml:space="preserve"> with </w:t>
      </w:r>
      <w:r w:rsidR="007F0325" w:rsidRPr="00965DDD">
        <w:rPr>
          <w:rFonts w:ascii="Times New Roman" w:hAnsi="Times New Roman" w:cs="Times New Roman"/>
          <w:color w:val="000000"/>
          <w:sz w:val="20"/>
          <w:szCs w:val="20"/>
        </w:rPr>
        <w:t>2</w:t>
      </w:r>
      <w:r w:rsidR="00BC4A7F" w:rsidRPr="00965DDD">
        <w:rPr>
          <w:rFonts w:ascii="Times New Roman" w:hAnsi="Times New Roman" w:cs="Times New Roman"/>
          <w:color w:val="000000"/>
          <w:sz w:val="20"/>
          <w:szCs w:val="20"/>
        </w:rPr>
        <w:t>g/kg</w:t>
      </w:r>
      <w:r w:rsidR="007F0325" w:rsidRPr="00965DDD">
        <w:rPr>
          <w:rFonts w:ascii="Times New Roman" w:hAnsi="Times New Roman" w:cs="Times New Roman"/>
          <w:color w:val="000000"/>
          <w:sz w:val="20"/>
          <w:szCs w:val="20"/>
        </w:rPr>
        <w:t xml:space="preserve"> after 3 months </w:t>
      </w:r>
      <w:r w:rsidR="00E87267" w:rsidRPr="00965DDD">
        <w:rPr>
          <w:rFonts w:ascii="Times New Roman" w:hAnsi="Times New Roman" w:cs="Times New Roman"/>
          <w:color w:val="000000"/>
          <w:sz w:val="20"/>
          <w:szCs w:val="20"/>
        </w:rPr>
        <w:t>showed significantly (P</w:t>
      </w:r>
      <w:r w:rsidR="009572CA" w:rsidRPr="00965DDD">
        <w:rPr>
          <w:rFonts w:ascii="Times New Roman" w:hAnsi="Times New Roman" w:cs="Times New Roman"/>
          <w:color w:val="000000"/>
          <w:sz w:val="20"/>
          <w:szCs w:val="20"/>
        </w:rPr>
        <w:t>&lt;</w:t>
      </w:r>
      <w:r w:rsidR="00E87267" w:rsidRPr="00965DDD">
        <w:rPr>
          <w:rFonts w:ascii="Times New Roman" w:hAnsi="Times New Roman" w:cs="Times New Roman"/>
          <w:color w:val="000000"/>
          <w:sz w:val="20"/>
          <w:szCs w:val="20"/>
        </w:rPr>
        <w:t>0.05) higher (</w:t>
      </w:r>
      <w:r w:rsidR="00162BF2" w:rsidRPr="00965DDD">
        <w:rPr>
          <w:rFonts w:ascii="Times New Roman" w:hAnsi="Times New Roman" w:cs="Times New Roman"/>
          <w:color w:val="000000"/>
          <w:sz w:val="20"/>
          <w:szCs w:val="20"/>
        </w:rPr>
        <w:t>8</w:t>
      </w:r>
      <w:r w:rsidR="00E87267" w:rsidRPr="00965DDD">
        <w:rPr>
          <w:rFonts w:ascii="Times New Roman" w:hAnsi="Times New Roman" w:cs="Times New Roman"/>
          <w:color w:val="000000"/>
          <w:sz w:val="20"/>
          <w:szCs w:val="20"/>
        </w:rPr>
        <w:t>0 ± 0.00) survival percentage</w:t>
      </w:r>
      <w:r w:rsidR="007F0325" w:rsidRPr="00965DDD">
        <w:rPr>
          <w:rFonts w:ascii="Times New Roman" w:hAnsi="Times New Roman" w:cs="Times New Roman"/>
          <w:color w:val="000000"/>
          <w:sz w:val="20"/>
          <w:szCs w:val="20"/>
        </w:rPr>
        <w:t xml:space="preserve"> and sex</w:t>
      </w:r>
      <w:r w:rsidR="00A270E0" w:rsidRPr="00965DDD">
        <w:rPr>
          <w:rFonts w:ascii="Times New Roman" w:hAnsi="Times New Roman" w:cs="Times New Roman" w:hint="eastAsia"/>
          <w:color w:val="000000"/>
          <w:sz w:val="20"/>
          <w:szCs w:val="20"/>
          <w:lang w:eastAsia="zh-CN"/>
        </w:rPr>
        <w:t xml:space="preserve"> </w:t>
      </w:r>
      <w:r w:rsidR="007F0325" w:rsidRPr="00965DDD">
        <w:rPr>
          <w:rFonts w:ascii="Times New Roman" w:hAnsi="Times New Roman" w:cs="Times New Roman"/>
          <w:color w:val="000000"/>
          <w:sz w:val="20"/>
          <w:szCs w:val="20"/>
        </w:rPr>
        <w:t>reverse (97.43±0.13)</w:t>
      </w:r>
      <w:r w:rsidR="00E87267" w:rsidRPr="00965DDD">
        <w:rPr>
          <w:rFonts w:ascii="Times New Roman" w:hAnsi="Times New Roman" w:cs="Times New Roman"/>
          <w:color w:val="000000"/>
          <w:sz w:val="20"/>
          <w:szCs w:val="20"/>
        </w:rPr>
        <w:t xml:space="preserve"> compared to control (</w:t>
      </w:r>
      <w:r w:rsidR="007F0325" w:rsidRPr="00965DDD">
        <w:rPr>
          <w:rFonts w:ascii="Times New Roman" w:hAnsi="Times New Roman" w:cs="Times New Roman"/>
          <w:color w:val="000000"/>
          <w:sz w:val="20"/>
          <w:szCs w:val="20"/>
        </w:rPr>
        <w:t>72±3.21</w:t>
      </w:r>
      <w:r w:rsidR="00E87267" w:rsidRPr="00965DDD">
        <w:rPr>
          <w:rFonts w:ascii="Times New Roman" w:hAnsi="Times New Roman" w:cs="Times New Roman"/>
          <w:color w:val="000000"/>
          <w:sz w:val="20"/>
          <w:szCs w:val="20"/>
        </w:rPr>
        <w:t xml:space="preserve">) </w:t>
      </w:r>
      <w:r w:rsidR="007F0325" w:rsidRPr="00965DDD">
        <w:rPr>
          <w:rFonts w:ascii="Times New Roman" w:hAnsi="Times New Roman" w:cs="Times New Roman"/>
          <w:color w:val="000000"/>
          <w:sz w:val="20"/>
          <w:szCs w:val="20"/>
        </w:rPr>
        <w:t>survival percentage and sex</w:t>
      </w:r>
      <w:r w:rsidR="00A270E0" w:rsidRPr="00965DDD">
        <w:rPr>
          <w:rFonts w:ascii="Times New Roman" w:hAnsi="Times New Roman" w:cs="Times New Roman" w:hint="eastAsia"/>
          <w:color w:val="000000"/>
          <w:sz w:val="20"/>
          <w:szCs w:val="20"/>
          <w:lang w:eastAsia="zh-CN"/>
        </w:rPr>
        <w:t xml:space="preserve"> </w:t>
      </w:r>
      <w:r w:rsidR="007F0325" w:rsidRPr="00965DDD">
        <w:rPr>
          <w:rFonts w:ascii="Times New Roman" w:hAnsi="Times New Roman" w:cs="Times New Roman"/>
          <w:color w:val="000000"/>
          <w:sz w:val="20"/>
          <w:szCs w:val="20"/>
        </w:rPr>
        <w:t xml:space="preserve">reverse (43.67±2.72). </w:t>
      </w:r>
      <w:r w:rsidR="00EB311F" w:rsidRPr="00965DDD">
        <w:rPr>
          <w:rFonts w:ascii="Times New Roman" w:hAnsi="Times New Roman" w:cs="Times New Roman"/>
          <w:color w:val="000000"/>
          <w:sz w:val="20"/>
          <w:szCs w:val="20"/>
        </w:rPr>
        <w:t>these results agree with that recorded b</w:t>
      </w:r>
      <w:r w:rsidR="00E57756" w:rsidRPr="00965DDD">
        <w:rPr>
          <w:rFonts w:ascii="Times New Roman" w:hAnsi="Times New Roman" w:cs="Times New Roman"/>
          <w:color w:val="000000"/>
          <w:sz w:val="20"/>
          <w:szCs w:val="20"/>
        </w:rPr>
        <w:t xml:space="preserve">y </w:t>
      </w:r>
      <w:r w:rsidR="00E57756" w:rsidRPr="00965DDD">
        <w:rPr>
          <w:rFonts w:ascii="Times New Roman" w:hAnsi="Times New Roman" w:cs="Times New Roman"/>
          <w:b/>
          <w:bCs/>
          <w:sz w:val="20"/>
          <w:szCs w:val="20"/>
        </w:rPr>
        <w:t>G</w:t>
      </w:r>
      <w:r w:rsidR="00EB311F" w:rsidRPr="00965DDD">
        <w:rPr>
          <w:rFonts w:ascii="Times New Roman" w:hAnsi="Times New Roman" w:cs="Times New Roman"/>
          <w:b/>
          <w:bCs/>
          <w:sz w:val="20"/>
          <w:szCs w:val="20"/>
        </w:rPr>
        <w:t>ültepe</w:t>
      </w:r>
      <w:r w:rsidR="00A270E0" w:rsidRPr="00965DDD">
        <w:rPr>
          <w:rFonts w:ascii="Times New Roman" w:hAnsi="Times New Roman" w:cs="Times New Roman" w:hint="eastAsia"/>
          <w:b/>
          <w:bCs/>
          <w:sz w:val="20"/>
          <w:szCs w:val="20"/>
          <w:lang w:eastAsia="zh-CN"/>
        </w:rPr>
        <w:t xml:space="preserve"> </w:t>
      </w:r>
      <w:r w:rsidR="00EB311F" w:rsidRPr="00965DDD">
        <w:rPr>
          <w:rFonts w:ascii="Times New Roman" w:hAnsi="Times New Roman" w:cs="Times New Roman"/>
          <w:b/>
          <w:bCs/>
          <w:i/>
          <w:iCs/>
          <w:color w:val="000000"/>
          <w:sz w:val="20"/>
          <w:szCs w:val="20"/>
        </w:rPr>
        <w:t>et al</w:t>
      </w:r>
      <w:r w:rsidR="00EB311F" w:rsidRPr="00965DDD">
        <w:rPr>
          <w:rFonts w:ascii="Times New Roman" w:hAnsi="Times New Roman" w:cs="Times New Roman"/>
          <w:color w:val="000000"/>
          <w:sz w:val="20"/>
          <w:szCs w:val="20"/>
        </w:rPr>
        <w:t>.</w:t>
      </w:r>
      <w:r w:rsidR="008937B8" w:rsidRPr="00965DDD">
        <w:rPr>
          <w:rFonts w:ascii="Times New Roman" w:hAnsi="Times New Roman" w:cs="Times New Roman"/>
          <w:b/>
          <w:bCs/>
          <w:color w:val="000000"/>
          <w:sz w:val="20"/>
          <w:szCs w:val="20"/>
        </w:rPr>
        <w:t>, (</w:t>
      </w:r>
      <w:r w:rsidR="00EB311F" w:rsidRPr="00965DDD">
        <w:rPr>
          <w:rFonts w:ascii="Times New Roman" w:hAnsi="Times New Roman" w:cs="Times New Roman"/>
          <w:b/>
          <w:bCs/>
          <w:color w:val="000000"/>
          <w:sz w:val="20"/>
          <w:szCs w:val="20"/>
        </w:rPr>
        <w:t>2014)</w:t>
      </w:r>
      <w:r w:rsidR="00EB311F" w:rsidRPr="00965DDD">
        <w:rPr>
          <w:rFonts w:ascii="Times New Roman" w:hAnsi="Times New Roman" w:cs="Times New Roman"/>
          <w:color w:val="000000"/>
          <w:sz w:val="20"/>
          <w:szCs w:val="20"/>
        </w:rPr>
        <w:t xml:space="preserve">. </w:t>
      </w:r>
      <w:r w:rsidR="00E87267" w:rsidRPr="00965DDD">
        <w:rPr>
          <w:rFonts w:ascii="Times New Roman" w:hAnsi="Times New Roman" w:cs="Times New Roman"/>
          <w:color w:val="000000"/>
          <w:sz w:val="20"/>
          <w:szCs w:val="20"/>
        </w:rPr>
        <w:t xml:space="preserve">The results indicated that the plant extract might have no adverse effect on fish health rather it might have improved the fish survival. Similar 100% survival was observed in fed diets supplemented with 1 and 2 g/kg powdered </w:t>
      </w:r>
      <w:r w:rsidR="000A49E6" w:rsidRPr="00965DDD">
        <w:rPr>
          <w:rFonts w:ascii="Times New Roman" w:hAnsi="Times New Roman" w:cs="Times New Roman"/>
          <w:i/>
          <w:iCs/>
          <w:sz w:val="20"/>
          <w:szCs w:val="20"/>
        </w:rPr>
        <w:t>Tribulus Terrestris</w:t>
      </w:r>
      <w:r w:rsidR="00E87267" w:rsidRPr="00965DDD">
        <w:rPr>
          <w:rFonts w:ascii="Times New Roman" w:hAnsi="Times New Roman" w:cs="Times New Roman"/>
          <w:color w:val="000000"/>
          <w:sz w:val="20"/>
          <w:szCs w:val="20"/>
        </w:rPr>
        <w:t xml:space="preserve"> (</w:t>
      </w:r>
      <w:r w:rsidR="00E87267" w:rsidRPr="00965DDD">
        <w:rPr>
          <w:rFonts w:ascii="Times New Roman" w:hAnsi="Times New Roman" w:cs="Times New Roman"/>
          <w:b/>
          <w:bCs/>
          <w:sz w:val="20"/>
          <w:szCs w:val="20"/>
        </w:rPr>
        <w:t xml:space="preserve">Yeganeh </w:t>
      </w:r>
      <w:r w:rsidR="00E87267" w:rsidRPr="00965DDD">
        <w:rPr>
          <w:rFonts w:ascii="Times New Roman" w:hAnsi="Times New Roman" w:cs="Times New Roman"/>
          <w:b/>
          <w:bCs/>
          <w:i/>
          <w:iCs/>
          <w:sz w:val="20"/>
          <w:szCs w:val="20"/>
        </w:rPr>
        <w:t>et al</w:t>
      </w:r>
      <w:r w:rsidR="00E87267" w:rsidRPr="00965DDD">
        <w:rPr>
          <w:rFonts w:ascii="Times New Roman" w:hAnsi="Times New Roman" w:cs="Times New Roman"/>
          <w:b/>
          <w:bCs/>
          <w:sz w:val="20"/>
          <w:szCs w:val="20"/>
        </w:rPr>
        <w:t>., 2017</w:t>
      </w:r>
      <w:r w:rsidR="00E87267" w:rsidRPr="00965DDD">
        <w:rPr>
          <w:rFonts w:ascii="Times New Roman" w:hAnsi="Times New Roman" w:cs="Times New Roman"/>
          <w:color w:val="000000"/>
          <w:sz w:val="20"/>
          <w:szCs w:val="20"/>
        </w:rPr>
        <w:t>)</w:t>
      </w:r>
      <w:r w:rsidR="00EB6438" w:rsidRPr="00965DDD">
        <w:rPr>
          <w:rFonts w:ascii="Times New Roman" w:hAnsi="Times New Roman" w:cs="Times New Roman"/>
          <w:color w:val="000000"/>
          <w:sz w:val="20"/>
          <w:szCs w:val="20"/>
        </w:rPr>
        <w:t>. w</w:t>
      </w:r>
      <w:r w:rsidR="00FE6350" w:rsidRPr="00965DDD">
        <w:rPr>
          <w:rFonts w:ascii="Times New Roman" w:hAnsi="Times New Roman" w:cs="Times New Roman"/>
          <w:color w:val="000000"/>
          <w:sz w:val="20"/>
          <w:szCs w:val="20"/>
        </w:rPr>
        <w:t xml:space="preserve">hile sex reverse with 17α methytestesterone hormone cause </w:t>
      </w:r>
      <w:r w:rsidR="007F0325" w:rsidRPr="00965DDD">
        <w:rPr>
          <w:rFonts w:ascii="Times New Roman" w:hAnsi="Times New Roman" w:cs="Times New Roman"/>
          <w:color w:val="000000"/>
          <w:sz w:val="20"/>
          <w:szCs w:val="20"/>
        </w:rPr>
        <w:t xml:space="preserve">20% mortalities and sex reverse less than 80% </w:t>
      </w:r>
      <w:r w:rsidR="00FE6350" w:rsidRPr="00965DDD">
        <w:rPr>
          <w:rFonts w:ascii="Times New Roman" w:hAnsi="Times New Roman" w:cs="Times New Roman"/>
          <w:color w:val="000000"/>
          <w:sz w:val="20"/>
          <w:szCs w:val="20"/>
        </w:rPr>
        <w:t>in fries</w:t>
      </w:r>
      <w:r w:rsidR="00F66FB1" w:rsidRPr="00965DDD">
        <w:rPr>
          <w:rFonts w:ascii="Times New Roman" w:hAnsi="Times New Roman" w:cs="Times New Roman"/>
          <w:color w:val="000000"/>
          <w:sz w:val="20"/>
          <w:szCs w:val="20"/>
        </w:rPr>
        <w:t xml:space="preserve"> as recorded by </w:t>
      </w:r>
      <w:r w:rsidR="00F66FB1" w:rsidRPr="00965DDD">
        <w:rPr>
          <w:rFonts w:ascii="Times New Roman" w:hAnsi="Times New Roman" w:cs="Times New Roman"/>
          <w:b/>
          <w:bCs/>
          <w:sz w:val="20"/>
          <w:szCs w:val="20"/>
        </w:rPr>
        <w:t>Griesy and</w:t>
      </w:r>
      <w:r w:rsidR="008937B8" w:rsidRPr="00965DDD">
        <w:rPr>
          <w:rFonts w:ascii="Times New Roman" w:hAnsi="Times New Roman" w:cs="Times New Roman"/>
          <w:b/>
          <w:bCs/>
          <w:sz w:val="20"/>
          <w:szCs w:val="20"/>
        </w:rPr>
        <w:t xml:space="preserve"> </w:t>
      </w:r>
      <w:r w:rsidR="00F66FB1" w:rsidRPr="00965DDD">
        <w:rPr>
          <w:rFonts w:ascii="Times New Roman" w:hAnsi="Times New Roman" w:cs="Times New Roman"/>
          <w:b/>
          <w:bCs/>
          <w:sz w:val="20"/>
          <w:szCs w:val="20"/>
        </w:rPr>
        <w:t>El-Gamal (2012)</w:t>
      </w:r>
      <w:r w:rsidR="00F66FB1" w:rsidRPr="00965DDD">
        <w:rPr>
          <w:rFonts w:ascii="Times New Roman" w:hAnsi="Times New Roman" w:cs="Times New Roman"/>
          <w:color w:val="000000"/>
          <w:sz w:val="20"/>
          <w:szCs w:val="20"/>
        </w:rPr>
        <w:t>.</w:t>
      </w:r>
      <w:r w:rsidR="00E87267" w:rsidRPr="00965DDD">
        <w:rPr>
          <w:rFonts w:ascii="Times New Roman" w:hAnsi="Times New Roman" w:cs="Times New Roman"/>
          <w:color w:val="000000"/>
          <w:sz w:val="20"/>
          <w:szCs w:val="20"/>
        </w:rPr>
        <w:t xml:space="preserve"> Dietary supplementation with the plant extract at the concentration of </w:t>
      </w:r>
      <w:r w:rsidR="00A77BB0" w:rsidRPr="00965DDD">
        <w:rPr>
          <w:rFonts w:ascii="Times New Roman" w:hAnsi="Times New Roman" w:cs="Times New Roman"/>
          <w:color w:val="000000"/>
          <w:sz w:val="20"/>
          <w:szCs w:val="20"/>
        </w:rPr>
        <w:t>2</w:t>
      </w:r>
      <w:r w:rsidR="00E87267" w:rsidRPr="00965DDD">
        <w:rPr>
          <w:rFonts w:ascii="Times New Roman" w:hAnsi="Times New Roman" w:cs="Times New Roman"/>
          <w:color w:val="000000"/>
          <w:sz w:val="20"/>
          <w:szCs w:val="20"/>
        </w:rPr>
        <w:t>.0 g</w:t>
      </w:r>
      <w:r w:rsidR="005E5B09" w:rsidRPr="00965DDD">
        <w:rPr>
          <w:rFonts w:ascii="Times New Roman" w:hAnsi="Times New Roman" w:cs="Times New Roman"/>
          <w:color w:val="000000"/>
          <w:sz w:val="20"/>
          <w:szCs w:val="20"/>
        </w:rPr>
        <w:t>m</w:t>
      </w:r>
      <w:r w:rsidR="00E87267" w:rsidRPr="00965DDD">
        <w:rPr>
          <w:rFonts w:ascii="Times New Roman" w:hAnsi="Times New Roman" w:cs="Times New Roman"/>
          <w:color w:val="000000"/>
          <w:sz w:val="20"/>
          <w:szCs w:val="20"/>
        </w:rPr>
        <w:t>/kg feed showed the highest percentage (</w:t>
      </w:r>
      <w:r w:rsidR="00A6788B" w:rsidRPr="00965DDD">
        <w:rPr>
          <w:rFonts w:ascii="Times New Roman" w:hAnsi="Times New Roman" w:cs="Times New Roman"/>
          <w:sz w:val="20"/>
          <w:szCs w:val="20"/>
        </w:rPr>
        <w:t>(9</w:t>
      </w:r>
      <w:r w:rsidR="00A77BB0" w:rsidRPr="00965DDD">
        <w:rPr>
          <w:rFonts w:ascii="Times New Roman" w:hAnsi="Times New Roman" w:cs="Times New Roman"/>
          <w:sz w:val="20"/>
          <w:szCs w:val="20"/>
        </w:rPr>
        <w:t>7</w:t>
      </w:r>
      <w:r w:rsidR="00A6788B" w:rsidRPr="00965DDD">
        <w:rPr>
          <w:rFonts w:ascii="Times New Roman" w:hAnsi="Times New Roman" w:cs="Times New Roman"/>
          <w:sz w:val="20"/>
          <w:szCs w:val="20"/>
        </w:rPr>
        <w:t>.</w:t>
      </w:r>
      <w:r w:rsidR="00A77BB0" w:rsidRPr="00965DDD">
        <w:rPr>
          <w:rFonts w:ascii="Times New Roman" w:hAnsi="Times New Roman" w:cs="Times New Roman"/>
          <w:sz w:val="20"/>
          <w:szCs w:val="20"/>
        </w:rPr>
        <w:t>4</w:t>
      </w:r>
      <w:r w:rsidR="00A6788B" w:rsidRPr="00965DDD">
        <w:rPr>
          <w:rFonts w:ascii="Times New Roman" w:hAnsi="Times New Roman" w:cs="Times New Roman"/>
          <w:sz w:val="20"/>
          <w:szCs w:val="20"/>
        </w:rPr>
        <w:t>3 ± 0.</w:t>
      </w:r>
      <w:r w:rsidR="00A77BB0" w:rsidRPr="00965DDD">
        <w:rPr>
          <w:rFonts w:ascii="Times New Roman" w:hAnsi="Times New Roman" w:cs="Times New Roman"/>
          <w:sz w:val="20"/>
          <w:szCs w:val="20"/>
        </w:rPr>
        <w:t>1</w:t>
      </w:r>
      <w:r w:rsidR="00A6788B" w:rsidRPr="00965DDD">
        <w:rPr>
          <w:rFonts w:ascii="Times New Roman" w:hAnsi="Times New Roman" w:cs="Times New Roman"/>
          <w:sz w:val="20"/>
          <w:szCs w:val="20"/>
        </w:rPr>
        <w:t>3</w:t>
      </w:r>
      <w:r w:rsidR="00E87267" w:rsidRPr="00965DDD">
        <w:rPr>
          <w:rFonts w:ascii="Times New Roman" w:hAnsi="Times New Roman" w:cs="Times New Roman"/>
          <w:color w:val="000000"/>
          <w:sz w:val="20"/>
          <w:szCs w:val="20"/>
        </w:rPr>
        <w:t>) of males, which was significantly higher (P</w:t>
      </w:r>
      <w:r w:rsidR="009572CA" w:rsidRPr="00965DDD">
        <w:rPr>
          <w:rFonts w:ascii="Times New Roman" w:hAnsi="Times New Roman" w:cs="Times New Roman"/>
          <w:color w:val="000000"/>
          <w:sz w:val="20"/>
          <w:szCs w:val="20"/>
        </w:rPr>
        <w:t>&lt;</w:t>
      </w:r>
      <w:r w:rsidR="00E87267" w:rsidRPr="00965DDD">
        <w:rPr>
          <w:rFonts w:ascii="Times New Roman" w:hAnsi="Times New Roman" w:cs="Times New Roman"/>
          <w:color w:val="000000"/>
          <w:sz w:val="20"/>
          <w:szCs w:val="20"/>
        </w:rPr>
        <w:t xml:space="preserve">0.05) compared to the other two concentration categories and control group (43.67 ± 2.75). Interestingly, treatment with the higher concentrations of </w:t>
      </w:r>
      <w:r w:rsidR="007979D8" w:rsidRPr="00965DDD">
        <w:rPr>
          <w:rFonts w:ascii="Times New Roman" w:hAnsi="Times New Roman" w:cs="Times New Roman"/>
          <w:color w:val="000000"/>
          <w:sz w:val="20"/>
          <w:szCs w:val="20"/>
        </w:rPr>
        <w:t>1.0</w:t>
      </w:r>
      <w:r w:rsidR="00E87267" w:rsidRPr="00965DDD">
        <w:rPr>
          <w:rFonts w:ascii="Times New Roman" w:hAnsi="Times New Roman" w:cs="Times New Roman"/>
          <w:color w:val="000000"/>
          <w:sz w:val="20"/>
          <w:szCs w:val="20"/>
        </w:rPr>
        <w:t xml:space="preserve"> and </w:t>
      </w:r>
      <w:r w:rsidR="007979D8" w:rsidRPr="00965DDD">
        <w:rPr>
          <w:rFonts w:ascii="Times New Roman" w:hAnsi="Times New Roman" w:cs="Times New Roman"/>
          <w:color w:val="000000"/>
          <w:sz w:val="20"/>
          <w:szCs w:val="20"/>
        </w:rPr>
        <w:t>3.0</w:t>
      </w:r>
      <w:r w:rsidR="00E87267" w:rsidRPr="00965DDD">
        <w:rPr>
          <w:rFonts w:ascii="Times New Roman" w:hAnsi="Times New Roman" w:cs="Times New Roman"/>
          <w:color w:val="000000"/>
          <w:sz w:val="20"/>
          <w:szCs w:val="20"/>
        </w:rPr>
        <w:t xml:space="preserve"> g</w:t>
      </w:r>
      <w:r w:rsidR="005E5B09" w:rsidRPr="00965DDD">
        <w:rPr>
          <w:rFonts w:ascii="Times New Roman" w:hAnsi="Times New Roman" w:cs="Times New Roman"/>
          <w:color w:val="000000"/>
          <w:sz w:val="20"/>
          <w:szCs w:val="20"/>
        </w:rPr>
        <w:t>m</w:t>
      </w:r>
      <w:r w:rsidR="00E87267" w:rsidRPr="00965DDD">
        <w:rPr>
          <w:rFonts w:ascii="Times New Roman" w:hAnsi="Times New Roman" w:cs="Times New Roman"/>
          <w:color w:val="000000"/>
          <w:sz w:val="20"/>
          <w:szCs w:val="20"/>
        </w:rPr>
        <w:t xml:space="preserve">/kg feed produced only </w:t>
      </w:r>
      <w:r w:rsidR="00A6788B" w:rsidRPr="00965DDD">
        <w:rPr>
          <w:rFonts w:ascii="Times New Roman" w:hAnsi="Times New Roman" w:cs="Times New Roman"/>
          <w:sz w:val="20"/>
          <w:szCs w:val="20"/>
        </w:rPr>
        <w:t xml:space="preserve">(94.33 ± 0.23) </w:t>
      </w:r>
      <w:r w:rsidR="00E87267" w:rsidRPr="00965DDD">
        <w:rPr>
          <w:rFonts w:ascii="Times New Roman" w:hAnsi="Times New Roman" w:cs="Times New Roman"/>
          <w:color w:val="000000"/>
          <w:sz w:val="20"/>
          <w:szCs w:val="20"/>
        </w:rPr>
        <w:t xml:space="preserve">and </w:t>
      </w:r>
      <w:r w:rsidR="00A6788B" w:rsidRPr="00965DDD">
        <w:rPr>
          <w:rFonts w:ascii="Times New Roman" w:hAnsi="Times New Roman" w:cs="Times New Roman"/>
          <w:sz w:val="20"/>
          <w:szCs w:val="20"/>
        </w:rPr>
        <w:t xml:space="preserve">(95.27 ± 0.62) </w:t>
      </w:r>
      <w:r w:rsidR="00E87267" w:rsidRPr="00965DDD">
        <w:rPr>
          <w:rFonts w:ascii="Times New Roman" w:hAnsi="Times New Roman" w:cs="Times New Roman"/>
          <w:color w:val="000000"/>
          <w:sz w:val="20"/>
          <w:szCs w:val="20"/>
        </w:rPr>
        <w:t xml:space="preserve">males, </w:t>
      </w:r>
      <w:r w:rsidR="00A6788B" w:rsidRPr="00965DDD">
        <w:rPr>
          <w:rFonts w:ascii="Times New Roman" w:hAnsi="Times New Roman" w:cs="Times New Roman"/>
          <w:color w:val="000000"/>
          <w:sz w:val="20"/>
          <w:szCs w:val="20"/>
        </w:rPr>
        <w:t>respectively.</w:t>
      </w:r>
      <w:r w:rsidR="00303A95" w:rsidRPr="00965DDD">
        <w:rPr>
          <w:rFonts w:ascii="Times New Roman" w:hAnsi="Times New Roman" w:cs="Times New Roman"/>
          <w:color w:val="000000"/>
          <w:sz w:val="20"/>
          <w:szCs w:val="20"/>
        </w:rPr>
        <w:t xml:space="preserve"> These results agree with that recorded by </w:t>
      </w:r>
      <w:r w:rsidR="00303A95" w:rsidRPr="00965DDD">
        <w:rPr>
          <w:rFonts w:ascii="Times New Roman" w:hAnsi="Times New Roman" w:cs="Times New Roman"/>
          <w:b/>
          <w:bCs/>
          <w:sz w:val="20"/>
          <w:szCs w:val="20"/>
        </w:rPr>
        <w:t>Kavitha and Subramanian (2011).</w:t>
      </w:r>
      <w:r w:rsidR="00E87267" w:rsidRPr="00965DDD">
        <w:rPr>
          <w:rFonts w:ascii="Times New Roman" w:hAnsi="Times New Roman" w:cs="Times New Roman"/>
          <w:color w:val="000000"/>
          <w:sz w:val="20"/>
          <w:szCs w:val="20"/>
        </w:rPr>
        <w:t xml:space="preserve"> Such reduction in percentage of males with increase in dietary concentration of the plant powder and plant extract was also reported during treatment of mixed-sex tilapia (</w:t>
      </w:r>
      <w:r w:rsidR="00E87267" w:rsidRPr="00965DDD">
        <w:rPr>
          <w:rFonts w:ascii="Times New Roman" w:hAnsi="Times New Roman" w:cs="Times New Roman"/>
          <w:b/>
          <w:bCs/>
          <w:sz w:val="20"/>
          <w:szCs w:val="20"/>
        </w:rPr>
        <w:t xml:space="preserve">Ghosal </w:t>
      </w:r>
      <w:r w:rsidR="00E87267" w:rsidRPr="00965DDD">
        <w:rPr>
          <w:rFonts w:ascii="Times New Roman" w:hAnsi="Times New Roman" w:cs="Times New Roman"/>
          <w:b/>
          <w:bCs/>
          <w:i/>
          <w:iCs/>
          <w:sz w:val="20"/>
          <w:szCs w:val="20"/>
        </w:rPr>
        <w:t>et al</w:t>
      </w:r>
      <w:r w:rsidR="00E87267" w:rsidRPr="00965DDD">
        <w:rPr>
          <w:rFonts w:ascii="Times New Roman" w:hAnsi="Times New Roman" w:cs="Times New Roman"/>
          <w:b/>
          <w:bCs/>
          <w:sz w:val="20"/>
          <w:szCs w:val="20"/>
        </w:rPr>
        <w:t>.</w:t>
      </w:r>
      <w:r w:rsidR="00A270E0" w:rsidRPr="00965DDD">
        <w:rPr>
          <w:rFonts w:ascii="Times New Roman" w:hAnsi="Times New Roman" w:cs="Times New Roman" w:hint="eastAsia"/>
          <w:b/>
          <w:bCs/>
          <w:sz w:val="20"/>
          <w:szCs w:val="20"/>
          <w:lang w:eastAsia="zh-CN"/>
        </w:rPr>
        <w:t xml:space="preserve"> </w:t>
      </w:r>
      <w:r w:rsidR="00E87267" w:rsidRPr="00965DDD">
        <w:rPr>
          <w:rFonts w:ascii="Times New Roman" w:hAnsi="Times New Roman" w:cs="Times New Roman"/>
          <w:b/>
          <w:bCs/>
          <w:sz w:val="20"/>
          <w:szCs w:val="20"/>
        </w:rPr>
        <w:t>2015, 2016</w:t>
      </w:r>
      <w:r w:rsidR="00E87267" w:rsidRPr="00965DDD">
        <w:rPr>
          <w:rFonts w:ascii="Times New Roman" w:hAnsi="Times New Roman" w:cs="Times New Roman"/>
          <w:color w:val="000000"/>
          <w:sz w:val="20"/>
          <w:szCs w:val="20"/>
        </w:rPr>
        <w:t>). Reduced masculinization and paradoxical feminization have been observed in fish treated with high concentration of synthetic steroids as well (</w:t>
      </w:r>
      <w:r w:rsidR="00E87267" w:rsidRPr="00965DDD">
        <w:rPr>
          <w:rFonts w:ascii="Times New Roman" w:hAnsi="Times New Roman" w:cs="Times New Roman"/>
          <w:b/>
          <w:bCs/>
          <w:sz w:val="20"/>
          <w:szCs w:val="20"/>
        </w:rPr>
        <w:t>Devlin and Nagahama, 2002</w:t>
      </w:r>
      <w:r w:rsidR="00E87267" w:rsidRPr="00965DDD">
        <w:rPr>
          <w:rFonts w:ascii="Times New Roman" w:hAnsi="Times New Roman" w:cs="Times New Roman"/>
          <w:color w:val="000000"/>
          <w:sz w:val="20"/>
          <w:szCs w:val="20"/>
        </w:rPr>
        <w:t>).</w:t>
      </w:r>
      <w:r w:rsidR="007979D8" w:rsidRPr="00965DDD">
        <w:rPr>
          <w:rFonts w:ascii="Times New Roman" w:hAnsi="Times New Roman" w:cs="Times New Roman"/>
          <w:color w:val="000000"/>
          <w:sz w:val="20"/>
          <w:szCs w:val="20"/>
        </w:rPr>
        <w:t xml:space="preserve"> These results agree with that recorded by </w:t>
      </w:r>
      <w:r w:rsidR="00303A95" w:rsidRPr="00965DDD">
        <w:rPr>
          <w:rFonts w:ascii="Times New Roman" w:hAnsi="Times New Roman" w:cs="Times New Roman"/>
          <w:b/>
          <w:bCs/>
          <w:color w:val="000000"/>
          <w:sz w:val="20"/>
          <w:szCs w:val="20"/>
        </w:rPr>
        <w:t xml:space="preserve">Neychev </w:t>
      </w:r>
      <w:r w:rsidR="007979D8" w:rsidRPr="00965DDD">
        <w:rPr>
          <w:rFonts w:ascii="Times New Roman" w:hAnsi="Times New Roman" w:cs="Times New Roman"/>
          <w:b/>
          <w:bCs/>
          <w:color w:val="000000"/>
          <w:sz w:val="20"/>
          <w:szCs w:val="20"/>
        </w:rPr>
        <w:t>and Mite</w:t>
      </w:r>
      <w:r w:rsidR="008937B8" w:rsidRPr="00965DDD">
        <w:rPr>
          <w:rFonts w:ascii="Times New Roman" w:hAnsi="Times New Roman" w:cs="Times New Roman"/>
          <w:b/>
          <w:bCs/>
          <w:color w:val="000000"/>
          <w:sz w:val="20"/>
          <w:szCs w:val="20"/>
        </w:rPr>
        <w:t>v (</w:t>
      </w:r>
      <w:r w:rsidR="007979D8" w:rsidRPr="00965DDD">
        <w:rPr>
          <w:rFonts w:ascii="Times New Roman" w:hAnsi="Times New Roman" w:cs="Times New Roman"/>
          <w:b/>
          <w:bCs/>
          <w:color w:val="000000"/>
          <w:sz w:val="20"/>
          <w:szCs w:val="20"/>
        </w:rPr>
        <w:t>2005)</w:t>
      </w:r>
      <w:r w:rsidR="00303A95" w:rsidRPr="00965DDD">
        <w:rPr>
          <w:rFonts w:ascii="Times New Roman" w:hAnsi="Times New Roman" w:cs="Times New Roman"/>
          <w:color w:val="000000"/>
          <w:sz w:val="20"/>
          <w:szCs w:val="20"/>
        </w:rPr>
        <w:t xml:space="preserve"> and </w:t>
      </w:r>
      <w:r w:rsidR="00303A95" w:rsidRPr="00965DDD">
        <w:rPr>
          <w:rFonts w:ascii="Times New Roman" w:hAnsi="Times New Roman" w:cs="Times New Roman"/>
          <w:b/>
          <w:bCs/>
          <w:color w:val="000000"/>
          <w:sz w:val="20"/>
          <w:szCs w:val="20"/>
        </w:rPr>
        <w:t>Mukherjee et al., 2018</w:t>
      </w:r>
      <w:r w:rsidR="00EB6438" w:rsidRPr="00965DDD">
        <w:rPr>
          <w:rFonts w:ascii="Times New Roman" w:hAnsi="Times New Roman" w:cs="Times New Roman"/>
          <w:b/>
          <w:bCs/>
          <w:color w:val="000000"/>
          <w:sz w:val="20"/>
          <w:szCs w:val="20"/>
        </w:rPr>
        <w:t xml:space="preserve">. </w:t>
      </w:r>
      <w:r w:rsidR="00EB6438" w:rsidRPr="00965DDD">
        <w:rPr>
          <w:rFonts w:ascii="Times New Roman" w:hAnsi="Times New Roman" w:cs="Times New Roman"/>
          <w:color w:val="000000"/>
          <w:sz w:val="20"/>
          <w:szCs w:val="20"/>
        </w:rPr>
        <w:t>I</w:t>
      </w:r>
      <w:r w:rsidR="00E87267" w:rsidRPr="00965DDD">
        <w:rPr>
          <w:rFonts w:ascii="Times New Roman" w:hAnsi="Times New Roman" w:cs="Times New Roman"/>
          <w:color w:val="000000"/>
          <w:sz w:val="20"/>
          <w:szCs w:val="20"/>
        </w:rPr>
        <w:t xml:space="preserve">n another study, </w:t>
      </w:r>
      <w:r w:rsidR="005E5B09" w:rsidRPr="00965DDD">
        <w:rPr>
          <w:rFonts w:ascii="Times New Roman" w:hAnsi="Times New Roman" w:cs="Times New Roman"/>
          <w:color w:val="000000"/>
          <w:sz w:val="20"/>
          <w:szCs w:val="20"/>
        </w:rPr>
        <w:t>however, dietary</w:t>
      </w:r>
      <w:r w:rsidR="00E87267" w:rsidRPr="00965DDD">
        <w:rPr>
          <w:rFonts w:ascii="Times New Roman" w:hAnsi="Times New Roman" w:cs="Times New Roman"/>
          <w:color w:val="000000"/>
          <w:sz w:val="20"/>
          <w:szCs w:val="20"/>
        </w:rPr>
        <w:t xml:space="preserve"> inclusion of commercially available </w:t>
      </w:r>
      <w:r w:rsidR="000A49E6" w:rsidRPr="00965DDD">
        <w:rPr>
          <w:rFonts w:ascii="Times New Roman" w:hAnsi="Times New Roman" w:cs="Times New Roman"/>
          <w:i/>
          <w:iCs/>
          <w:sz w:val="20"/>
          <w:szCs w:val="20"/>
        </w:rPr>
        <w:t>Tribulus</w:t>
      </w:r>
      <w:r w:rsidR="00E87267" w:rsidRPr="00965DDD">
        <w:rPr>
          <w:rFonts w:ascii="Times New Roman" w:hAnsi="Times New Roman" w:cs="Times New Roman"/>
          <w:i/>
          <w:iCs/>
          <w:color w:val="000000"/>
          <w:sz w:val="20"/>
          <w:szCs w:val="20"/>
        </w:rPr>
        <w:t xml:space="preserve"> terrestris</w:t>
      </w:r>
      <w:r w:rsidR="00E87267" w:rsidRPr="00965DDD">
        <w:rPr>
          <w:rFonts w:ascii="Times New Roman" w:hAnsi="Times New Roman" w:cs="Times New Roman"/>
          <w:color w:val="000000"/>
          <w:sz w:val="20"/>
          <w:szCs w:val="20"/>
        </w:rPr>
        <w:t xml:space="preserve"> extract at a concentration of 2.5 g/kg basal diet has resulted in 84% male population in </w:t>
      </w:r>
      <w:r w:rsidR="00E87267" w:rsidRPr="00965DDD">
        <w:rPr>
          <w:rFonts w:ascii="Times New Roman" w:hAnsi="Times New Roman" w:cs="Times New Roman"/>
          <w:i/>
          <w:iCs/>
          <w:color w:val="000000"/>
          <w:sz w:val="20"/>
          <w:szCs w:val="20"/>
        </w:rPr>
        <w:t>O. niloticus</w:t>
      </w:r>
      <w:r w:rsidR="00E87267" w:rsidRPr="00965DDD">
        <w:rPr>
          <w:rFonts w:ascii="Times New Roman" w:hAnsi="Times New Roman" w:cs="Times New Roman"/>
          <w:color w:val="000000"/>
          <w:sz w:val="20"/>
          <w:szCs w:val="20"/>
        </w:rPr>
        <w:t xml:space="preserve"> (</w:t>
      </w:r>
      <w:r w:rsidR="00E87267" w:rsidRPr="00965DDD">
        <w:rPr>
          <w:rFonts w:ascii="Times New Roman" w:hAnsi="Times New Roman" w:cs="Times New Roman"/>
          <w:b/>
          <w:bCs/>
          <w:sz w:val="20"/>
          <w:szCs w:val="20"/>
        </w:rPr>
        <w:t>Omitoyin</w:t>
      </w:r>
      <w:r w:rsidR="00A270E0" w:rsidRPr="00965DDD">
        <w:rPr>
          <w:rFonts w:ascii="Times New Roman" w:hAnsi="Times New Roman" w:cs="Times New Roman" w:hint="eastAsia"/>
          <w:b/>
          <w:bCs/>
          <w:sz w:val="20"/>
          <w:szCs w:val="20"/>
          <w:lang w:eastAsia="zh-CN"/>
        </w:rPr>
        <w:t xml:space="preserve"> </w:t>
      </w:r>
      <w:r w:rsidR="00E87267" w:rsidRPr="00965DDD">
        <w:rPr>
          <w:rFonts w:ascii="Times New Roman" w:hAnsi="Times New Roman" w:cs="Times New Roman"/>
          <w:b/>
          <w:bCs/>
          <w:i/>
          <w:iCs/>
          <w:sz w:val="20"/>
          <w:szCs w:val="20"/>
        </w:rPr>
        <w:t>et al</w:t>
      </w:r>
      <w:r w:rsidR="00E87267" w:rsidRPr="00965DDD">
        <w:rPr>
          <w:rFonts w:ascii="Times New Roman" w:hAnsi="Times New Roman" w:cs="Times New Roman"/>
          <w:b/>
          <w:bCs/>
          <w:sz w:val="20"/>
          <w:szCs w:val="20"/>
        </w:rPr>
        <w:t>. 2013</w:t>
      </w:r>
      <w:r w:rsidR="00E87267" w:rsidRPr="00965DDD">
        <w:rPr>
          <w:rFonts w:ascii="Times New Roman" w:hAnsi="Times New Roman" w:cs="Times New Roman"/>
          <w:color w:val="000000"/>
          <w:sz w:val="20"/>
          <w:szCs w:val="20"/>
        </w:rPr>
        <w:t xml:space="preserve">). Dietary treatment with ethanol extract of </w:t>
      </w:r>
      <w:r w:rsidR="00263F76" w:rsidRPr="00965DDD">
        <w:rPr>
          <w:rFonts w:ascii="Times New Roman" w:hAnsi="Times New Roman" w:cs="Times New Roman"/>
          <w:i/>
          <w:iCs/>
          <w:sz w:val="20"/>
          <w:szCs w:val="20"/>
        </w:rPr>
        <w:t>Tribulus Terrestris</w:t>
      </w:r>
      <w:r w:rsidR="00A270E0" w:rsidRPr="00965DDD">
        <w:rPr>
          <w:rFonts w:ascii="Times New Roman" w:hAnsi="Times New Roman" w:cs="Times New Roman" w:hint="eastAsia"/>
          <w:i/>
          <w:iCs/>
          <w:sz w:val="20"/>
          <w:szCs w:val="20"/>
          <w:lang w:eastAsia="zh-CN"/>
        </w:rPr>
        <w:t xml:space="preserve"> </w:t>
      </w:r>
      <w:r w:rsidR="00E87267" w:rsidRPr="00965DDD">
        <w:rPr>
          <w:rFonts w:ascii="Times New Roman" w:hAnsi="Times New Roman" w:cs="Times New Roman"/>
          <w:color w:val="000000"/>
          <w:sz w:val="20"/>
          <w:szCs w:val="20"/>
        </w:rPr>
        <w:t>seeds at the concentration of 1.5 g/kg feed has resulted in 89% males in Nile tilapia (</w:t>
      </w:r>
      <w:r w:rsidR="00E87267" w:rsidRPr="00965DDD">
        <w:rPr>
          <w:rFonts w:ascii="Times New Roman" w:hAnsi="Times New Roman" w:cs="Times New Roman"/>
          <w:b/>
          <w:bCs/>
          <w:sz w:val="20"/>
          <w:szCs w:val="20"/>
        </w:rPr>
        <w:t xml:space="preserve">Ghosal </w:t>
      </w:r>
      <w:r w:rsidR="00E87267" w:rsidRPr="00965DDD">
        <w:rPr>
          <w:rFonts w:ascii="Times New Roman" w:hAnsi="Times New Roman" w:cs="Times New Roman"/>
          <w:b/>
          <w:bCs/>
          <w:i/>
          <w:iCs/>
          <w:sz w:val="20"/>
          <w:szCs w:val="20"/>
        </w:rPr>
        <w:t>et al</w:t>
      </w:r>
      <w:r w:rsidR="00E87267" w:rsidRPr="00965DDD">
        <w:rPr>
          <w:rFonts w:ascii="Times New Roman" w:hAnsi="Times New Roman" w:cs="Times New Roman"/>
          <w:b/>
          <w:bCs/>
          <w:sz w:val="20"/>
          <w:szCs w:val="20"/>
        </w:rPr>
        <w:t>. 2015</w:t>
      </w:r>
      <w:r w:rsidR="00E87267" w:rsidRPr="00965DDD">
        <w:rPr>
          <w:rFonts w:ascii="Times New Roman" w:hAnsi="Times New Roman" w:cs="Times New Roman"/>
          <w:color w:val="000000"/>
          <w:sz w:val="20"/>
          <w:szCs w:val="20"/>
        </w:rPr>
        <w:t>).</w:t>
      </w:r>
    </w:p>
    <w:p w:rsidR="00E87267" w:rsidRPr="00965DDD" w:rsidRDefault="00E87267" w:rsidP="00EB6438">
      <w:pPr>
        <w:autoSpaceDE w:val="0"/>
        <w:autoSpaceDN w:val="0"/>
        <w:adjustRightInd w:val="0"/>
        <w:snapToGrid w:val="0"/>
        <w:spacing w:line="240" w:lineRule="auto"/>
        <w:ind w:left="0" w:firstLine="425"/>
        <w:rPr>
          <w:rFonts w:ascii="Times New Roman" w:hAnsi="Times New Roman" w:cs="Times New Roman"/>
          <w:color w:val="000000"/>
          <w:sz w:val="20"/>
          <w:szCs w:val="20"/>
        </w:rPr>
      </w:pPr>
      <w:r w:rsidRPr="00965DDD">
        <w:rPr>
          <w:rFonts w:ascii="Times New Roman" w:hAnsi="Times New Roman" w:cs="Times New Roman"/>
          <w:color w:val="000000"/>
          <w:sz w:val="20"/>
          <w:szCs w:val="20"/>
        </w:rPr>
        <w:t xml:space="preserve">Increase in percentage of males has been observed by increasing the plant extract concentration to 2.0 g/kg feed in the present study. Steroidal saponin protodioscin might be considered to be the androgenic bioactive phytoconstituent in </w:t>
      </w:r>
      <w:r w:rsidR="00263F76" w:rsidRPr="00965DDD">
        <w:rPr>
          <w:rFonts w:ascii="Times New Roman" w:hAnsi="Times New Roman" w:cs="Times New Roman"/>
          <w:i/>
          <w:iCs/>
          <w:sz w:val="20"/>
          <w:szCs w:val="20"/>
        </w:rPr>
        <w:t>Tribulus Terrestris</w:t>
      </w:r>
      <w:r w:rsidR="00A270E0" w:rsidRPr="00965DDD">
        <w:rPr>
          <w:rFonts w:ascii="Times New Roman" w:hAnsi="Times New Roman" w:cs="Times New Roman" w:hint="eastAsia"/>
          <w:i/>
          <w:iCs/>
          <w:sz w:val="20"/>
          <w:szCs w:val="20"/>
          <w:lang w:eastAsia="zh-CN"/>
        </w:rPr>
        <w:t xml:space="preserve"> </w:t>
      </w:r>
      <w:r w:rsidRPr="00965DDD">
        <w:rPr>
          <w:rFonts w:ascii="Times New Roman" w:hAnsi="Times New Roman" w:cs="Times New Roman"/>
          <w:color w:val="000000"/>
          <w:sz w:val="20"/>
          <w:szCs w:val="20"/>
        </w:rPr>
        <w:lastRenderedPageBreak/>
        <w:t>ethanol extract (</w:t>
      </w:r>
      <w:r w:rsidRPr="00965DDD">
        <w:rPr>
          <w:rFonts w:ascii="Times New Roman" w:hAnsi="Times New Roman" w:cs="Times New Roman"/>
          <w:b/>
          <w:bCs/>
          <w:color w:val="000000"/>
          <w:sz w:val="20"/>
          <w:szCs w:val="20"/>
        </w:rPr>
        <w:t xml:space="preserve">Gauthaman and Ganesan, </w:t>
      </w:r>
      <w:r w:rsidRPr="00965DDD">
        <w:rPr>
          <w:rFonts w:ascii="Times New Roman" w:hAnsi="Times New Roman" w:cs="Times New Roman"/>
          <w:b/>
          <w:bCs/>
          <w:sz w:val="20"/>
          <w:szCs w:val="20"/>
        </w:rPr>
        <w:t>2008</w:t>
      </w:r>
      <w:r w:rsidRPr="00965DDD">
        <w:rPr>
          <w:rFonts w:ascii="Times New Roman" w:hAnsi="Times New Roman" w:cs="Times New Roman"/>
          <w:color w:val="000000"/>
          <w:sz w:val="20"/>
          <w:szCs w:val="20"/>
        </w:rPr>
        <w:t xml:space="preserve">). But the mechanism of masculinization by the plant extract is yet to be </w:t>
      </w:r>
      <w:r w:rsidR="003339AD" w:rsidRPr="00965DDD">
        <w:rPr>
          <w:rFonts w:ascii="Times New Roman" w:hAnsi="Times New Roman" w:cs="Times New Roman"/>
          <w:color w:val="000000"/>
          <w:sz w:val="20"/>
          <w:szCs w:val="20"/>
        </w:rPr>
        <w:t>deduced (</w:t>
      </w:r>
      <w:r w:rsidR="009A4630" w:rsidRPr="00965DDD">
        <w:rPr>
          <w:rFonts w:ascii="Times New Roman" w:hAnsi="Times New Roman" w:cs="Times New Roman"/>
          <w:b/>
          <w:bCs/>
          <w:sz w:val="20"/>
          <w:szCs w:val="20"/>
        </w:rPr>
        <w:t xml:space="preserve">Gauthaman, </w:t>
      </w:r>
      <w:r w:rsidR="009A4630" w:rsidRPr="00965DDD">
        <w:rPr>
          <w:rFonts w:ascii="Times New Roman" w:hAnsi="Times New Roman" w:cs="Times New Roman"/>
          <w:b/>
          <w:bCs/>
          <w:i/>
          <w:iCs/>
          <w:sz w:val="20"/>
          <w:szCs w:val="20"/>
        </w:rPr>
        <w:t>et al</w:t>
      </w:r>
      <w:r w:rsidR="008937B8" w:rsidRPr="00965DDD">
        <w:rPr>
          <w:rFonts w:ascii="Times New Roman" w:hAnsi="Times New Roman" w:cs="Times New Roman"/>
          <w:b/>
          <w:bCs/>
          <w:sz w:val="20"/>
          <w:szCs w:val="20"/>
        </w:rPr>
        <w:t>.</w:t>
      </w:r>
      <w:r w:rsidR="009A4630" w:rsidRPr="00965DDD">
        <w:rPr>
          <w:rFonts w:ascii="Times New Roman" w:hAnsi="Times New Roman" w:cs="Times New Roman"/>
          <w:b/>
          <w:bCs/>
          <w:sz w:val="20"/>
          <w:szCs w:val="20"/>
        </w:rPr>
        <w:t>,2002 and Dada, 2015)</w:t>
      </w:r>
      <w:r w:rsidR="008937B8" w:rsidRPr="00965DDD">
        <w:rPr>
          <w:rFonts w:ascii="Times New Roman" w:hAnsi="Times New Roman" w:cs="Times New Roman"/>
          <w:color w:val="000000"/>
          <w:sz w:val="20"/>
          <w:szCs w:val="20"/>
        </w:rPr>
        <w:t>.</w:t>
      </w:r>
    </w:p>
    <w:p w:rsidR="00E87267" w:rsidRPr="00965DDD" w:rsidRDefault="0007538E" w:rsidP="00EB6438">
      <w:pPr>
        <w:autoSpaceDE w:val="0"/>
        <w:autoSpaceDN w:val="0"/>
        <w:adjustRightInd w:val="0"/>
        <w:snapToGrid w:val="0"/>
        <w:spacing w:line="240" w:lineRule="auto"/>
        <w:ind w:left="0" w:firstLine="425"/>
        <w:rPr>
          <w:rFonts w:ascii="Times New Roman" w:hAnsi="Times New Roman" w:cs="Times New Roman"/>
          <w:sz w:val="20"/>
          <w:szCs w:val="20"/>
          <w:lang w:bidi="ar-EG"/>
        </w:rPr>
      </w:pPr>
      <w:r w:rsidRPr="00965DDD">
        <w:rPr>
          <w:rFonts w:ascii="Times New Roman" w:hAnsi="Times New Roman" w:cs="Times New Roman"/>
          <w:color w:val="000000"/>
          <w:sz w:val="20"/>
          <w:szCs w:val="20"/>
        </w:rPr>
        <w:t>The present results suggests that supplemented T. terrestris extract in feeds for Nile tilapia improves growth performance and hatching rate; we conclude that T. Terrestris extract in lower dosage has the potential to be used as a supplement in fish diets. The use of medicinal plants in fish will be an efficient tool to achieve sustainable, economical, and safe monosex fish production</w:t>
      </w:r>
      <w:r w:rsidR="00EB6438" w:rsidRPr="00965DDD">
        <w:rPr>
          <w:rFonts w:ascii="Times New Roman" w:hAnsi="Times New Roman" w:cs="Times New Roman"/>
          <w:color w:val="000000"/>
          <w:sz w:val="20"/>
          <w:szCs w:val="20"/>
        </w:rPr>
        <w:t>. D</w:t>
      </w:r>
      <w:r w:rsidRPr="00965DDD">
        <w:rPr>
          <w:rFonts w:ascii="Times New Roman" w:hAnsi="Times New Roman" w:cs="Times New Roman"/>
          <w:color w:val="000000"/>
          <w:sz w:val="20"/>
          <w:szCs w:val="20"/>
        </w:rPr>
        <w:t>ietary</w:t>
      </w:r>
      <w:r w:rsidR="00E87267" w:rsidRPr="00965DDD">
        <w:rPr>
          <w:rFonts w:ascii="Times New Roman" w:hAnsi="Times New Roman" w:cs="Times New Roman"/>
          <w:color w:val="000000"/>
          <w:sz w:val="20"/>
          <w:szCs w:val="20"/>
        </w:rPr>
        <w:t xml:space="preserve"> treatment with </w:t>
      </w:r>
      <w:r w:rsidR="00263F76" w:rsidRPr="00965DDD">
        <w:rPr>
          <w:rFonts w:ascii="Times New Roman" w:hAnsi="Times New Roman" w:cs="Times New Roman"/>
          <w:i/>
          <w:iCs/>
          <w:sz w:val="20"/>
          <w:szCs w:val="20"/>
        </w:rPr>
        <w:t>Tribulus Terrestris</w:t>
      </w:r>
      <w:r w:rsidR="00EB6438" w:rsidRPr="00965DDD">
        <w:rPr>
          <w:rFonts w:ascii="Times New Roman" w:hAnsi="Times New Roman" w:cs="Times New Roman" w:hint="eastAsia"/>
          <w:i/>
          <w:iCs/>
          <w:sz w:val="20"/>
          <w:szCs w:val="20"/>
          <w:lang w:eastAsia="zh-CN"/>
        </w:rPr>
        <w:t xml:space="preserve"> </w:t>
      </w:r>
      <w:r w:rsidR="00263F76" w:rsidRPr="00965DDD">
        <w:rPr>
          <w:rFonts w:ascii="Times New Roman" w:hAnsi="Times New Roman" w:cs="Times New Roman"/>
          <w:color w:val="000000"/>
          <w:sz w:val="20"/>
          <w:szCs w:val="20"/>
        </w:rPr>
        <w:t>aqueous</w:t>
      </w:r>
      <w:r w:rsidR="00E87267" w:rsidRPr="00965DDD">
        <w:rPr>
          <w:rFonts w:ascii="Times New Roman" w:hAnsi="Times New Roman" w:cs="Times New Roman"/>
          <w:color w:val="000000"/>
          <w:sz w:val="20"/>
          <w:szCs w:val="20"/>
        </w:rPr>
        <w:t xml:space="preserve"> extract at a concentration of 2.0 g/kg feed for 30 days may be implemented for production of almost male tilapia population.</w:t>
      </w:r>
    </w:p>
    <w:p w:rsidR="00EB6438" w:rsidRPr="00965DDD" w:rsidRDefault="00EB6438" w:rsidP="00EB6438">
      <w:pPr>
        <w:autoSpaceDE w:val="0"/>
        <w:autoSpaceDN w:val="0"/>
        <w:adjustRightInd w:val="0"/>
        <w:snapToGrid w:val="0"/>
        <w:spacing w:line="240" w:lineRule="auto"/>
        <w:ind w:left="0" w:firstLine="425"/>
        <w:rPr>
          <w:rFonts w:ascii="Times New Roman" w:hAnsi="Times New Roman" w:cs="Times New Roman"/>
          <w:b/>
          <w:bCs/>
          <w:sz w:val="20"/>
          <w:szCs w:val="20"/>
          <w:lang w:eastAsia="zh-CN" w:bidi="ar-EG"/>
        </w:rPr>
      </w:pPr>
    </w:p>
    <w:p w:rsidR="00EB6438" w:rsidRPr="00965DDD" w:rsidRDefault="00D736FD" w:rsidP="00EB6438">
      <w:pPr>
        <w:autoSpaceDE w:val="0"/>
        <w:autoSpaceDN w:val="0"/>
        <w:adjustRightInd w:val="0"/>
        <w:snapToGrid w:val="0"/>
        <w:spacing w:line="240" w:lineRule="auto"/>
        <w:ind w:left="0" w:firstLine="0"/>
        <w:rPr>
          <w:rFonts w:ascii="Times New Roman" w:hAnsi="Times New Roman" w:cs="Times New Roman"/>
          <w:sz w:val="20"/>
          <w:szCs w:val="20"/>
          <w:lang w:eastAsia="zh-CN" w:bidi="ar-EG"/>
        </w:rPr>
      </w:pPr>
      <w:r w:rsidRPr="00965DDD">
        <w:rPr>
          <w:rFonts w:ascii="Times New Roman" w:hAnsi="Times New Roman" w:cs="Times New Roman"/>
          <w:b/>
          <w:bCs/>
          <w:sz w:val="20"/>
          <w:szCs w:val="20"/>
          <w:lang w:bidi="ar-EG"/>
        </w:rPr>
        <w:t>Acknowledgment:</w:t>
      </w:r>
      <w:r w:rsidRPr="00965DDD">
        <w:rPr>
          <w:rFonts w:ascii="Times New Roman" w:hAnsi="Times New Roman" w:cs="Times New Roman"/>
          <w:sz w:val="20"/>
          <w:szCs w:val="20"/>
          <w:lang w:bidi="ar-EG"/>
        </w:rPr>
        <w:t xml:space="preserve"> </w:t>
      </w:r>
    </w:p>
    <w:p w:rsidR="00D736FD" w:rsidRPr="00965DDD" w:rsidRDefault="00A270E0" w:rsidP="00EB6438">
      <w:pPr>
        <w:autoSpaceDE w:val="0"/>
        <w:autoSpaceDN w:val="0"/>
        <w:adjustRightInd w:val="0"/>
        <w:snapToGrid w:val="0"/>
        <w:spacing w:line="240" w:lineRule="auto"/>
        <w:ind w:left="0" w:firstLine="425"/>
        <w:rPr>
          <w:rFonts w:ascii="Times New Roman" w:hAnsi="Times New Roman" w:cs="Times New Roman"/>
          <w:sz w:val="20"/>
          <w:szCs w:val="20"/>
          <w:lang w:bidi="ar-EG"/>
        </w:rPr>
      </w:pPr>
      <w:r w:rsidRPr="00965DDD">
        <w:rPr>
          <w:rFonts w:ascii="Times New Roman" w:hAnsi="Times New Roman" w:cs="Times New Roman" w:hint="eastAsia"/>
          <w:sz w:val="20"/>
          <w:szCs w:val="20"/>
          <w:lang w:eastAsia="zh-CN" w:bidi="ar-EG"/>
        </w:rPr>
        <w:t>F</w:t>
      </w:r>
      <w:r w:rsidR="00D736FD" w:rsidRPr="00965DDD">
        <w:rPr>
          <w:rFonts w:ascii="Times New Roman" w:hAnsi="Times New Roman" w:cs="Times New Roman"/>
          <w:sz w:val="20"/>
          <w:szCs w:val="20"/>
          <w:lang w:bidi="ar-EG"/>
        </w:rPr>
        <w:t>or prof. dr Manal Ramadan for help in extract and isolation of</w:t>
      </w:r>
      <w:r w:rsidR="008937B8" w:rsidRPr="00965DDD">
        <w:rPr>
          <w:rFonts w:ascii="Times New Roman" w:hAnsi="Times New Roman" w:cs="Times New Roman"/>
          <w:sz w:val="20"/>
          <w:szCs w:val="20"/>
          <w:lang w:bidi="ar-EG"/>
        </w:rPr>
        <w:t xml:space="preserve"> </w:t>
      </w:r>
      <w:r w:rsidR="0000008E" w:rsidRPr="00965DDD">
        <w:rPr>
          <w:rFonts w:ascii="Times New Roman" w:hAnsi="Times New Roman" w:cs="Times New Roman"/>
          <w:sz w:val="20"/>
          <w:szCs w:val="20"/>
          <w:lang w:bidi="ar-EG"/>
        </w:rPr>
        <w:t>some antioxidant by</w:t>
      </w:r>
      <w:r w:rsidR="008937B8" w:rsidRPr="00965DDD">
        <w:rPr>
          <w:rFonts w:ascii="Times New Roman" w:hAnsi="Times New Roman" w:cs="Times New Roman"/>
          <w:sz w:val="20"/>
          <w:szCs w:val="20"/>
          <w:lang w:bidi="ar-EG"/>
        </w:rPr>
        <w:t xml:space="preserve"> </w:t>
      </w:r>
      <w:r w:rsidR="0000008E" w:rsidRPr="00965DDD">
        <w:rPr>
          <w:rFonts w:ascii="Times New Roman" w:hAnsi="Times New Roman" w:cs="Times New Roman"/>
          <w:sz w:val="20"/>
          <w:szCs w:val="20"/>
          <w:lang w:bidi="ar-EG"/>
        </w:rPr>
        <w:t>HPLC.</w:t>
      </w:r>
      <w:r w:rsidR="008937B8" w:rsidRPr="00965DDD">
        <w:rPr>
          <w:rFonts w:ascii="Times New Roman" w:hAnsi="Times New Roman" w:cs="Times New Roman"/>
          <w:sz w:val="20"/>
          <w:szCs w:val="20"/>
          <w:lang w:bidi="ar-EG"/>
        </w:rPr>
        <w:t xml:space="preserve"> </w:t>
      </w:r>
    </w:p>
    <w:p w:rsidR="009572CA" w:rsidRPr="00965DDD" w:rsidRDefault="009572CA" w:rsidP="00EB6438">
      <w:pPr>
        <w:autoSpaceDE w:val="0"/>
        <w:autoSpaceDN w:val="0"/>
        <w:adjustRightInd w:val="0"/>
        <w:snapToGrid w:val="0"/>
        <w:spacing w:line="240" w:lineRule="auto"/>
        <w:ind w:left="0" w:firstLine="0"/>
        <w:rPr>
          <w:rFonts w:ascii="Times New Roman" w:hAnsi="Times New Roman" w:cs="Times New Roman"/>
          <w:b/>
          <w:bCs/>
          <w:sz w:val="20"/>
          <w:szCs w:val="20"/>
        </w:rPr>
      </w:pPr>
    </w:p>
    <w:p w:rsidR="009572CA" w:rsidRPr="00965DDD" w:rsidRDefault="009572CA" w:rsidP="00EB6438">
      <w:pPr>
        <w:autoSpaceDE w:val="0"/>
        <w:autoSpaceDN w:val="0"/>
        <w:adjustRightInd w:val="0"/>
        <w:snapToGrid w:val="0"/>
        <w:spacing w:line="240" w:lineRule="auto"/>
        <w:ind w:left="0" w:firstLine="0"/>
        <w:rPr>
          <w:rFonts w:ascii="Times New Roman" w:hAnsi="Times New Roman" w:cs="Times New Roman"/>
          <w:b/>
          <w:bCs/>
          <w:sz w:val="20"/>
          <w:szCs w:val="20"/>
        </w:rPr>
      </w:pPr>
      <w:r w:rsidRPr="00965DDD">
        <w:rPr>
          <w:rFonts w:ascii="Times New Roman" w:hAnsi="Times New Roman" w:cs="Times New Roman"/>
          <w:b/>
          <w:bCs/>
          <w:sz w:val="20"/>
          <w:szCs w:val="20"/>
        </w:rPr>
        <w:t>References</w:t>
      </w:r>
    </w:p>
    <w:p w:rsidR="00C14186" w:rsidRPr="00965DDD" w:rsidRDefault="00C14186" w:rsidP="00EB6438">
      <w:pPr>
        <w:pStyle w:val="Style16"/>
        <w:numPr>
          <w:ilvl w:val="0"/>
          <w:numId w:val="1"/>
        </w:numPr>
        <w:kinsoku w:val="0"/>
        <w:autoSpaceDE/>
        <w:autoSpaceDN/>
        <w:snapToGrid w:val="0"/>
        <w:spacing w:line="240" w:lineRule="auto"/>
        <w:rPr>
          <w:rFonts w:ascii="Times New Roman" w:eastAsiaTheme="minorHAnsi" w:hAnsi="Times New Roman" w:cs="Times New Roman"/>
          <w:sz w:val="20"/>
          <w:szCs w:val="20"/>
        </w:rPr>
      </w:pPr>
      <w:r w:rsidRPr="00965DDD">
        <w:rPr>
          <w:rFonts w:ascii="Times New Roman" w:eastAsiaTheme="minorHAnsi" w:hAnsi="Times New Roman" w:cs="Times New Roman"/>
          <w:bCs/>
          <w:sz w:val="20"/>
          <w:szCs w:val="20"/>
        </w:rPr>
        <w:t>Adaikan,</w:t>
      </w:r>
      <w:r w:rsidR="008937B8" w:rsidRPr="00965DDD">
        <w:rPr>
          <w:rFonts w:ascii="Times New Roman" w:eastAsiaTheme="minorHAnsi" w:hAnsi="Times New Roman" w:cs="Times New Roman"/>
          <w:bCs/>
          <w:sz w:val="20"/>
          <w:szCs w:val="20"/>
        </w:rPr>
        <w:t xml:space="preserve"> </w:t>
      </w:r>
      <w:r w:rsidRPr="00965DDD">
        <w:rPr>
          <w:rFonts w:ascii="Times New Roman" w:eastAsiaTheme="minorHAnsi" w:hAnsi="Times New Roman" w:cs="Times New Roman"/>
          <w:bCs/>
          <w:sz w:val="20"/>
          <w:szCs w:val="20"/>
        </w:rPr>
        <w:t>P.G.,</w:t>
      </w:r>
      <w:r w:rsidR="008937B8" w:rsidRPr="00965DDD">
        <w:rPr>
          <w:rFonts w:ascii="Times New Roman" w:eastAsiaTheme="minorHAnsi" w:hAnsi="Times New Roman" w:cs="Times New Roman"/>
          <w:bCs/>
          <w:sz w:val="20"/>
          <w:szCs w:val="20"/>
        </w:rPr>
        <w:t xml:space="preserve"> </w:t>
      </w:r>
      <w:r w:rsidRPr="00965DDD">
        <w:rPr>
          <w:rFonts w:ascii="Times New Roman" w:eastAsiaTheme="minorHAnsi" w:hAnsi="Times New Roman" w:cs="Times New Roman"/>
          <w:bCs/>
          <w:sz w:val="20"/>
          <w:szCs w:val="20"/>
        </w:rPr>
        <w:t>K.</w:t>
      </w:r>
      <w:r w:rsidR="008937B8" w:rsidRPr="00965DDD">
        <w:rPr>
          <w:rFonts w:ascii="Times New Roman" w:eastAsiaTheme="minorHAnsi" w:hAnsi="Times New Roman" w:cs="Times New Roman"/>
          <w:bCs/>
          <w:sz w:val="20"/>
          <w:szCs w:val="20"/>
        </w:rPr>
        <w:t xml:space="preserve"> </w:t>
      </w:r>
      <w:r w:rsidRPr="00965DDD">
        <w:rPr>
          <w:rFonts w:ascii="Times New Roman" w:eastAsiaTheme="minorHAnsi" w:hAnsi="Times New Roman" w:cs="Times New Roman"/>
          <w:bCs/>
          <w:sz w:val="20"/>
          <w:szCs w:val="20"/>
        </w:rPr>
        <w:t>Gauthaman,</w:t>
      </w:r>
      <w:r w:rsidR="008937B8" w:rsidRPr="00965DDD">
        <w:rPr>
          <w:rFonts w:ascii="Times New Roman" w:eastAsiaTheme="minorHAnsi" w:hAnsi="Times New Roman" w:cs="Times New Roman"/>
          <w:bCs/>
          <w:sz w:val="20"/>
          <w:szCs w:val="20"/>
        </w:rPr>
        <w:t xml:space="preserve"> </w:t>
      </w:r>
      <w:r w:rsidRPr="00965DDD">
        <w:rPr>
          <w:rFonts w:ascii="Times New Roman" w:eastAsiaTheme="minorHAnsi" w:hAnsi="Times New Roman" w:cs="Times New Roman"/>
          <w:bCs/>
          <w:sz w:val="20"/>
          <w:szCs w:val="20"/>
        </w:rPr>
        <w:t>R.N.V.</w:t>
      </w:r>
      <w:r w:rsidR="008937B8" w:rsidRPr="00965DDD">
        <w:rPr>
          <w:rFonts w:ascii="Times New Roman" w:eastAsiaTheme="minorHAnsi" w:hAnsi="Times New Roman" w:cs="Times New Roman"/>
          <w:bCs/>
          <w:sz w:val="20"/>
          <w:szCs w:val="20"/>
        </w:rPr>
        <w:t xml:space="preserve"> </w:t>
      </w:r>
      <w:r w:rsidRPr="00965DDD">
        <w:rPr>
          <w:rFonts w:ascii="Times New Roman" w:eastAsiaTheme="minorHAnsi" w:hAnsi="Times New Roman" w:cs="Times New Roman"/>
          <w:bCs/>
          <w:sz w:val="20"/>
          <w:szCs w:val="20"/>
        </w:rPr>
        <w:t>Prasad</w:t>
      </w:r>
      <w:r w:rsidR="008937B8" w:rsidRPr="00965DDD">
        <w:rPr>
          <w:rFonts w:ascii="Times New Roman" w:eastAsiaTheme="minorHAnsi" w:hAnsi="Times New Roman" w:cs="Times New Roman"/>
          <w:bCs/>
          <w:sz w:val="20"/>
          <w:szCs w:val="20"/>
        </w:rPr>
        <w:t xml:space="preserve"> </w:t>
      </w:r>
      <w:r w:rsidRPr="00965DDD">
        <w:rPr>
          <w:rFonts w:ascii="Times New Roman" w:eastAsiaTheme="minorHAnsi" w:hAnsi="Times New Roman" w:cs="Times New Roman"/>
          <w:bCs/>
          <w:sz w:val="20"/>
          <w:szCs w:val="20"/>
        </w:rPr>
        <w:t>and</w:t>
      </w:r>
      <w:r w:rsidR="008937B8" w:rsidRPr="00965DDD">
        <w:rPr>
          <w:rFonts w:ascii="Times New Roman" w:eastAsiaTheme="minorHAnsi" w:hAnsi="Times New Roman" w:cs="Times New Roman"/>
          <w:bCs/>
          <w:sz w:val="20"/>
          <w:szCs w:val="20"/>
        </w:rPr>
        <w:t xml:space="preserve"> </w:t>
      </w:r>
      <w:r w:rsidRPr="00965DDD">
        <w:rPr>
          <w:rFonts w:ascii="Times New Roman" w:eastAsiaTheme="minorHAnsi" w:hAnsi="Times New Roman" w:cs="Times New Roman"/>
          <w:bCs/>
          <w:sz w:val="20"/>
          <w:szCs w:val="20"/>
        </w:rPr>
        <w:t>S.C.</w:t>
      </w:r>
      <w:r w:rsidR="008937B8" w:rsidRPr="00965DDD">
        <w:rPr>
          <w:rFonts w:ascii="Times New Roman" w:eastAsiaTheme="minorHAnsi" w:hAnsi="Times New Roman" w:cs="Times New Roman"/>
          <w:bCs/>
          <w:sz w:val="20"/>
          <w:szCs w:val="20"/>
        </w:rPr>
        <w:t xml:space="preserve"> </w:t>
      </w:r>
      <w:r w:rsidRPr="00965DDD">
        <w:rPr>
          <w:rFonts w:ascii="Times New Roman" w:eastAsiaTheme="minorHAnsi" w:hAnsi="Times New Roman" w:cs="Times New Roman"/>
          <w:bCs/>
          <w:sz w:val="20"/>
          <w:szCs w:val="20"/>
        </w:rPr>
        <w:t>Ng,</w:t>
      </w:r>
      <w:r w:rsidR="008937B8" w:rsidRPr="00965DDD">
        <w:rPr>
          <w:rFonts w:ascii="Times New Roman" w:eastAsiaTheme="minorHAnsi" w:hAnsi="Times New Roman" w:cs="Times New Roman"/>
          <w:bCs/>
          <w:sz w:val="20"/>
          <w:szCs w:val="20"/>
        </w:rPr>
        <w:t xml:space="preserve"> </w:t>
      </w:r>
      <w:r w:rsidRPr="00965DDD">
        <w:rPr>
          <w:rFonts w:ascii="Times New Roman" w:eastAsiaTheme="minorHAnsi" w:hAnsi="Times New Roman" w:cs="Times New Roman"/>
          <w:bCs/>
          <w:sz w:val="20"/>
          <w:szCs w:val="20"/>
        </w:rPr>
        <w:t>2000</w:t>
      </w:r>
      <w:r w:rsidRPr="00965DDD">
        <w:rPr>
          <w:rFonts w:ascii="Times New Roman" w:eastAsiaTheme="minorHAnsi" w:hAnsi="Times New Roman" w:cs="Times New Roman"/>
          <w:sz w:val="20"/>
          <w:szCs w:val="20"/>
        </w:rPr>
        <w:t>.</w:t>
      </w:r>
      <w:r w:rsidR="008937B8" w:rsidRPr="00965DDD">
        <w:rPr>
          <w:rFonts w:ascii="Times New Roman" w:eastAsiaTheme="minorHAnsi" w:hAnsi="Times New Roman" w:cs="Times New Roman"/>
          <w:sz w:val="20"/>
          <w:szCs w:val="20"/>
        </w:rPr>
        <w:t xml:space="preserve"> </w:t>
      </w:r>
      <w:r w:rsidRPr="00965DDD">
        <w:rPr>
          <w:rFonts w:ascii="Times New Roman" w:eastAsiaTheme="minorHAnsi" w:hAnsi="Times New Roman" w:cs="Times New Roman"/>
          <w:sz w:val="20"/>
          <w:szCs w:val="20"/>
        </w:rPr>
        <w:t>Proerectile</w:t>
      </w:r>
      <w:r w:rsidR="008937B8" w:rsidRPr="00965DDD">
        <w:rPr>
          <w:rFonts w:ascii="Times New Roman" w:eastAsiaTheme="minorHAnsi" w:hAnsi="Times New Roman" w:cs="Times New Roman"/>
          <w:sz w:val="20"/>
          <w:szCs w:val="20"/>
        </w:rPr>
        <w:t xml:space="preserve"> </w:t>
      </w:r>
      <w:r w:rsidRPr="00965DDD">
        <w:rPr>
          <w:rFonts w:ascii="Times New Roman" w:eastAsiaTheme="minorHAnsi" w:hAnsi="Times New Roman" w:cs="Times New Roman"/>
          <w:sz w:val="20"/>
          <w:szCs w:val="20"/>
        </w:rPr>
        <w:t>pharmacological</w:t>
      </w:r>
      <w:r w:rsidR="008937B8" w:rsidRPr="00965DDD">
        <w:rPr>
          <w:rFonts w:ascii="Times New Roman" w:eastAsiaTheme="minorHAnsi" w:hAnsi="Times New Roman" w:cs="Times New Roman"/>
          <w:sz w:val="20"/>
          <w:szCs w:val="20"/>
        </w:rPr>
        <w:t xml:space="preserve"> </w:t>
      </w:r>
      <w:r w:rsidRPr="00965DDD">
        <w:rPr>
          <w:rFonts w:ascii="Times New Roman" w:eastAsiaTheme="minorHAnsi" w:hAnsi="Times New Roman" w:cs="Times New Roman"/>
          <w:sz w:val="20"/>
          <w:szCs w:val="20"/>
        </w:rPr>
        <w:t>effects</w:t>
      </w:r>
      <w:r w:rsidR="008937B8" w:rsidRPr="00965DDD">
        <w:rPr>
          <w:rFonts w:ascii="Times New Roman" w:eastAsiaTheme="minorHAnsi" w:hAnsi="Times New Roman" w:cs="Times New Roman"/>
          <w:sz w:val="20"/>
          <w:szCs w:val="20"/>
        </w:rPr>
        <w:t xml:space="preserve"> </w:t>
      </w:r>
      <w:r w:rsidRPr="00965DDD">
        <w:rPr>
          <w:rFonts w:ascii="Times New Roman" w:eastAsiaTheme="minorHAnsi" w:hAnsi="Times New Roman" w:cs="Times New Roman"/>
          <w:sz w:val="20"/>
          <w:szCs w:val="20"/>
        </w:rPr>
        <w:t>of</w:t>
      </w:r>
      <w:r w:rsidR="008937B8" w:rsidRPr="00965DDD">
        <w:rPr>
          <w:rFonts w:ascii="Times New Roman" w:eastAsiaTheme="minorHAnsi" w:hAnsi="Times New Roman" w:cs="Times New Roman"/>
          <w:sz w:val="20"/>
          <w:szCs w:val="20"/>
        </w:rPr>
        <w:t xml:space="preserve"> </w:t>
      </w:r>
      <w:r w:rsidRPr="00965DDD">
        <w:rPr>
          <w:rFonts w:ascii="Times New Roman" w:eastAsiaTheme="minorHAnsi" w:hAnsi="Times New Roman" w:cs="Times New Roman"/>
          <w:sz w:val="20"/>
          <w:szCs w:val="20"/>
        </w:rPr>
        <w:t>Tribulus</w:t>
      </w:r>
      <w:r w:rsidR="008937B8" w:rsidRPr="00965DDD">
        <w:rPr>
          <w:rFonts w:ascii="Times New Roman" w:eastAsiaTheme="minorHAnsi" w:hAnsi="Times New Roman" w:cs="Times New Roman"/>
          <w:sz w:val="20"/>
          <w:szCs w:val="20"/>
        </w:rPr>
        <w:t xml:space="preserve"> </w:t>
      </w:r>
      <w:r w:rsidRPr="00965DDD">
        <w:rPr>
          <w:rFonts w:ascii="Times New Roman" w:eastAsiaTheme="minorHAnsi" w:hAnsi="Times New Roman" w:cs="Times New Roman"/>
          <w:sz w:val="20"/>
          <w:szCs w:val="20"/>
        </w:rPr>
        <w:t>terrestris</w:t>
      </w:r>
      <w:r w:rsidR="008937B8" w:rsidRPr="00965DDD">
        <w:rPr>
          <w:rFonts w:ascii="Times New Roman" w:eastAsiaTheme="minorHAnsi" w:hAnsi="Times New Roman" w:cs="Times New Roman"/>
          <w:sz w:val="20"/>
          <w:szCs w:val="20"/>
        </w:rPr>
        <w:t xml:space="preserve"> </w:t>
      </w:r>
      <w:r w:rsidRPr="00965DDD">
        <w:rPr>
          <w:rFonts w:ascii="Times New Roman" w:eastAsiaTheme="minorHAnsi" w:hAnsi="Times New Roman" w:cs="Times New Roman"/>
          <w:sz w:val="20"/>
          <w:szCs w:val="20"/>
        </w:rPr>
        <w:t>on</w:t>
      </w:r>
      <w:r w:rsidR="008937B8" w:rsidRPr="00965DDD">
        <w:rPr>
          <w:rFonts w:ascii="Times New Roman" w:eastAsiaTheme="minorHAnsi" w:hAnsi="Times New Roman" w:cs="Times New Roman"/>
          <w:sz w:val="20"/>
          <w:szCs w:val="20"/>
        </w:rPr>
        <w:t xml:space="preserve"> </w:t>
      </w:r>
      <w:r w:rsidRPr="00965DDD">
        <w:rPr>
          <w:rFonts w:ascii="Times New Roman" w:eastAsiaTheme="minorHAnsi" w:hAnsi="Times New Roman" w:cs="Times New Roman"/>
          <w:sz w:val="20"/>
          <w:szCs w:val="20"/>
        </w:rPr>
        <w:t>the</w:t>
      </w:r>
      <w:r w:rsidR="008937B8" w:rsidRPr="00965DDD">
        <w:rPr>
          <w:rFonts w:ascii="Times New Roman" w:eastAsiaTheme="minorHAnsi" w:hAnsi="Times New Roman" w:cs="Times New Roman"/>
          <w:sz w:val="20"/>
          <w:szCs w:val="20"/>
        </w:rPr>
        <w:t xml:space="preserve"> </w:t>
      </w:r>
      <w:r w:rsidRPr="00965DDD">
        <w:rPr>
          <w:rFonts w:ascii="Times New Roman" w:eastAsiaTheme="minorHAnsi" w:hAnsi="Times New Roman" w:cs="Times New Roman"/>
          <w:sz w:val="20"/>
          <w:szCs w:val="20"/>
        </w:rPr>
        <w:t>rabbit</w:t>
      </w:r>
      <w:r w:rsidR="008937B8" w:rsidRPr="00965DDD">
        <w:rPr>
          <w:rFonts w:ascii="Times New Roman" w:eastAsiaTheme="minorHAnsi" w:hAnsi="Times New Roman" w:cs="Times New Roman"/>
          <w:sz w:val="20"/>
          <w:szCs w:val="20"/>
        </w:rPr>
        <w:t xml:space="preserve"> </w:t>
      </w:r>
      <w:r w:rsidRPr="00965DDD">
        <w:rPr>
          <w:rFonts w:ascii="Times New Roman" w:eastAsiaTheme="minorHAnsi" w:hAnsi="Times New Roman" w:cs="Times New Roman"/>
          <w:sz w:val="20"/>
          <w:szCs w:val="20"/>
        </w:rPr>
        <w:t>corpus</w:t>
      </w:r>
      <w:r w:rsidR="008937B8" w:rsidRPr="00965DDD">
        <w:rPr>
          <w:rFonts w:ascii="Times New Roman" w:eastAsiaTheme="minorHAnsi" w:hAnsi="Times New Roman" w:cs="Times New Roman"/>
          <w:sz w:val="20"/>
          <w:szCs w:val="20"/>
        </w:rPr>
        <w:t xml:space="preserve"> </w:t>
      </w:r>
      <w:r w:rsidRPr="00965DDD">
        <w:rPr>
          <w:rFonts w:ascii="Times New Roman" w:eastAsiaTheme="minorHAnsi" w:hAnsi="Times New Roman" w:cs="Times New Roman"/>
          <w:sz w:val="20"/>
          <w:szCs w:val="20"/>
        </w:rPr>
        <w:t>cavemosum.</w:t>
      </w:r>
      <w:r w:rsidR="008937B8" w:rsidRPr="00965DDD">
        <w:rPr>
          <w:rFonts w:ascii="Times New Roman" w:eastAsiaTheme="minorHAnsi" w:hAnsi="Times New Roman" w:cs="Times New Roman"/>
          <w:sz w:val="20"/>
          <w:szCs w:val="20"/>
        </w:rPr>
        <w:t xml:space="preserve"> </w:t>
      </w:r>
      <w:r w:rsidRPr="00965DDD">
        <w:rPr>
          <w:rFonts w:ascii="Times New Roman" w:eastAsiaTheme="minorHAnsi" w:hAnsi="Times New Roman" w:cs="Times New Roman"/>
          <w:sz w:val="20"/>
          <w:szCs w:val="20"/>
        </w:rPr>
        <w:t>Ann.</w:t>
      </w:r>
      <w:r w:rsidR="008937B8" w:rsidRPr="00965DDD">
        <w:rPr>
          <w:rFonts w:ascii="Times New Roman" w:eastAsiaTheme="minorHAnsi" w:hAnsi="Times New Roman" w:cs="Times New Roman"/>
          <w:sz w:val="20"/>
          <w:szCs w:val="20"/>
        </w:rPr>
        <w:t xml:space="preserve"> </w:t>
      </w:r>
      <w:r w:rsidRPr="00965DDD">
        <w:rPr>
          <w:rFonts w:ascii="Times New Roman" w:eastAsiaTheme="minorHAnsi" w:hAnsi="Times New Roman" w:cs="Times New Roman"/>
          <w:sz w:val="20"/>
          <w:szCs w:val="20"/>
        </w:rPr>
        <w:t>Acad.</w:t>
      </w:r>
      <w:r w:rsidR="008937B8" w:rsidRPr="00965DDD">
        <w:rPr>
          <w:rFonts w:ascii="Times New Roman" w:eastAsiaTheme="minorHAnsi" w:hAnsi="Times New Roman" w:cs="Times New Roman"/>
          <w:sz w:val="20"/>
          <w:szCs w:val="20"/>
        </w:rPr>
        <w:t xml:space="preserve"> </w:t>
      </w:r>
      <w:r w:rsidRPr="00965DDD">
        <w:rPr>
          <w:rFonts w:ascii="Times New Roman" w:eastAsiaTheme="minorHAnsi" w:hAnsi="Times New Roman" w:cs="Times New Roman"/>
          <w:sz w:val="20"/>
          <w:szCs w:val="20"/>
        </w:rPr>
        <w:t>Med.</w:t>
      </w:r>
      <w:r w:rsidR="008937B8" w:rsidRPr="00965DDD">
        <w:rPr>
          <w:rFonts w:ascii="Times New Roman" w:eastAsiaTheme="minorHAnsi" w:hAnsi="Times New Roman" w:cs="Times New Roman"/>
          <w:sz w:val="20"/>
          <w:szCs w:val="20"/>
        </w:rPr>
        <w:t xml:space="preserve"> </w:t>
      </w:r>
      <w:r w:rsidRPr="00965DDD">
        <w:rPr>
          <w:rFonts w:ascii="Times New Roman" w:eastAsiaTheme="minorHAnsi" w:hAnsi="Times New Roman" w:cs="Times New Roman"/>
          <w:sz w:val="20"/>
          <w:szCs w:val="20"/>
        </w:rPr>
        <w:t>Singapore,</w:t>
      </w:r>
      <w:r w:rsidR="008937B8" w:rsidRPr="00965DDD">
        <w:rPr>
          <w:rFonts w:ascii="Times New Roman" w:eastAsiaTheme="minorHAnsi" w:hAnsi="Times New Roman" w:cs="Times New Roman"/>
          <w:sz w:val="20"/>
          <w:szCs w:val="20"/>
        </w:rPr>
        <w:t xml:space="preserve"> </w:t>
      </w:r>
      <w:r w:rsidRPr="00965DDD">
        <w:rPr>
          <w:rFonts w:ascii="Times New Roman" w:eastAsiaTheme="minorHAnsi" w:hAnsi="Times New Roman" w:cs="Times New Roman"/>
          <w:sz w:val="20"/>
          <w:szCs w:val="20"/>
        </w:rPr>
        <w:t>29:</w:t>
      </w:r>
      <w:r w:rsidR="008937B8" w:rsidRPr="00965DDD">
        <w:rPr>
          <w:rFonts w:ascii="Times New Roman" w:eastAsiaTheme="minorHAnsi" w:hAnsi="Times New Roman" w:cs="Times New Roman"/>
          <w:sz w:val="20"/>
          <w:szCs w:val="20"/>
        </w:rPr>
        <w:t xml:space="preserve"> </w:t>
      </w:r>
      <w:r w:rsidRPr="00965DDD">
        <w:rPr>
          <w:rFonts w:ascii="Times New Roman" w:eastAsiaTheme="minorHAnsi" w:hAnsi="Times New Roman" w:cs="Times New Roman"/>
          <w:sz w:val="20"/>
          <w:szCs w:val="20"/>
        </w:rPr>
        <w:t>22-26.</w:t>
      </w:r>
    </w:p>
    <w:p w:rsidR="00C14186" w:rsidRPr="00965DDD" w:rsidRDefault="00C14186" w:rsidP="00EB6438">
      <w:pPr>
        <w:pStyle w:val="ListParagraph"/>
        <w:numPr>
          <w:ilvl w:val="0"/>
          <w:numId w:val="1"/>
        </w:numPr>
        <w:snapToGrid w:val="0"/>
        <w:spacing w:line="240" w:lineRule="auto"/>
        <w:ind w:firstLineChars="0"/>
        <w:rPr>
          <w:rFonts w:ascii="Times New Roman" w:hAnsi="Times New Roman" w:cs="Times New Roman"/>
          <w:bCs/>
          <w:sz w:val="20"/>
          <w:szCs w:val="20"/>
        </w:rPr>
      </w:pPr>
      <w:r w:rsidRPr="00965DDD">
        <w:rPr>
          <w:rFonts w:ascii="Times New Roman" w:hAnsi="Times New Roman" w:cs="Times New Roman"/>
          <w:bCs/>
          <w:color w:val="000000"/>
          <w:sz w:val="20"/>
          <w:szCs w:val="20"/>
        </w:rPr>
        <w:t>Adams,</w:t>
      </w:r>
      <w:r w:rsidR="008937B8" w:rsidRPr="00965DDD">
        <w:rPr>
          <w:rFonts w:ascii="Times New Roman" w:hAnsi="Times New Roman" w:cs="Times New Roman"/>
          <w:bCs/>
          <w:color w:val="000000"/>
          <w:sz w:val="20"/>
          <w:szCs w:val="20"/>
        </w:rPr>
        <w:t xml:space="preserve"> </w:t>
      </w:r>
      <w:r w:rsidRPr="00965DDD">
        <w:rPr>
          <w:rFonts w:ascii="Times New Roman" w:hAnsi="Times New Roman" w:cs="Times New Roman"/>
          <w:bCs/>
          <w:color w:val="000000"/>
          <w:sz w:val="20"/>
          <w:szCs w:val="20"/>
        </w:rPr>
        <w:t>R.P.</w:t>
      </w:r>
      <w:r w:rsidR="008937B8" w:rsidRPr="00965DDD">
        <w:rPr>
          <w:rFonts w:ascii="Times New Roman" w:hAnsi="Times New Roman" w:cs="Times New Roman"/>
          <w:bCs/>
          <w:color w:val="000000"/>
          <w:sz w:val="20"/>
          <w:szCs w:val="20"/>
        </w:rPr>
        <w:t xml:space="preserve"> </w:t>
      </w:r>
      <w:r w:rsidRPr="00965DDD">
        <w:rPr>
          <w:rFonts w:ascii="Times New Roman" w:hAnsi="Times New Roman" w:cs="Times New Roman"/>
          <w:bCs/>
          <w:color w:val="000000"/>
          <w:sz w:val="20"/>
          <w:szCs w:val="20"/>
        </w:rPr>
        <w:t>(1995):</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Identification</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of</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Essential</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Oil</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Components</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by</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Gas</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Chromatography/Mass</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Spectrometry;</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Allured</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Publishing:</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Carol</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Stream,</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IL,</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USA.</w:t>
      </w:r>
    </w:p>
    <w:p w:rsidR="00C14186" w:rsidRPr="00965DDD" w:rsidRDefault="00C14186" w:rsidP="00EB6438">
      <w:pPr>
        <w:pStyle w:val="ListParagraph"/>
        <w:numPr>
          <w:ilvl w:val="0"/>
          <w:numId w:val="1"/>
        </w:numPr>
        <w:snapToGrid w:val="0"/>
        <w:spacing w:line="240" w:lineRule="auto"/>
        <w:ind w:firstLineChars="0"/>
        <w:rPr>
          <w:rFonts w:ascii="Times New Roman" w:hAnsi="Times New Roman" w:cs="Times New Roman"/>
          <w:sz w:val="20"/>
          <w:szCs w:val="20"/>
        </w:rPr>
      </w:pPr>
      <w:r w:rsidRPr="00965DDD">
        <w:rPr>
          <w:rFonts w:ascii="Times New Roman" w:hAnsi="Times New Roman" w:cs="Times New Roman"/>
          <w:bCs/>
          <w:sz w:val="20"/>
          <w:szCs w:val="20"/>
        </w:rPr>
        <w:t>Citarasu,</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T.</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(2010).</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Herbal</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biomedicines: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a</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new</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opportunity</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for</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aquaculture</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industry.</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Aquaculture</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International,</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18(3),</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403-414.</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http://dx.doi.org/</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10.1007/s10499-009-9253-7.</w:t>
      </w:r>
    </w:p>
    <w:p w:rsidR="00C14186" w:rsidRPr="00965DDD" w:rsidRDefault="00C14186" w:rsidP="00EB6438">
      <w:pPr>
        <w:pStyle w:val="ListParagraph"/>
        <w:numPr>
          <w:ilvl w:val="0"/>
          <w:numId w:val="1"/>
        </w:numPr>
        <w:snapToGrid w:val="0"/>
        <w:spacing w:line="240" w:lineRule="auto"/>
        <w:ind w:firstLineChars="0"/>
        <w:rPr>
          <w:rFonts w:ascii="Times New Roman" w:hAnsi="Times New Roman" w:cs="Times New Roman"/>
          <w:sz w:val="20"/>
          <w:szCs w:val="20"/>
        </w:rPr>
      </w:pPr>
      <w:r w:rsidRPr="00965DDD">
        <w:rPr>
          <w:rFonts w:ascii="Times New Roman" w:hAnsi="Times New Roman" w:cs="Times New Roman"/>
          <w:bCs/>
          <w:sz w:val="20"/>
          <w:szCs w:val="20"/>
        </w:rPr>
        <w:t>Dada,</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A.</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A.</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(2015).</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Use</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of</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fluted</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pumpkin</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(Telfairia</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occidentalis)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leaf</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powder</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as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feed</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additive</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in</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African</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catfish</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(Clarias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gariepinus)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fingerlings.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International</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Journal</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of</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Biological</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and</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Chemical</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Sciences,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9(1),</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301-307.</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http://dx.doi.org/10.4314/ijbcs.v9i1.27.</w:t>
      </w:r>
    </w:p>
    <w:p w:rsidR="008937B8" w:rsidRPr="00965DDD" w:rsidRDefault="00C14186" w:rsidP="00EB6438">
      <w:pPr>
        <w:pStyle w:val="Style16"/>
        <w:numPr>
          <w:ilvl w:val="0"/>
          <w:numId w:val="1"/>
        </w:numPr>
        <w:kinsoku w:val="0"/>
        <w:autoSpaceDE/>
        <w:autoSpaceDN/>
        <w:snapToGrid w:val="0"/>
        <w:spacing w:line="240" w:lineRule="auto"/>
        <w:rPr>
          <w:rFonts w:ascii="Times New Roman" w:hAnsi="Times New Roman" w:cs="Times New Roman"/>
          <w:bCs/>
          <w:color w:val="000000"/>
          <w:sz w:val="20"/>
          <w:szCs w:val="20"/>
        </w:rPr>
      </w:pPr>
      <w:r w:rsidRPr="00965DDD">
        <w:rPr>
          <w:rFonts w:ascii="Times New Roman" w:eastAsiaTheme="minorHAnsi" w:hAnsi="Times New Roman" w:cs="Times New Roman"/>
          <w:bCs/>
          <w:sz w:val="20"/>
          <w:szCs w:val="20"/>
        </w:rPr>
        <w:t>Devlin,</w:t>
      </w:r>
      <w:r w:rsidR="008937B8" w:rsidRPr="00965DDD">
        <w:rPr>
          <w:rFonts w:ascii="Times New Roman" w:eastAsiaTheme="minorHAnsi" w:hAnsi="Times New Roman" w:cs="Times New Roman"/>
          <w:bCs/>
          <w:sz w:val="20"/>
          <w:szCs w:val="20"/>
        </w:rPr>
        <w:t xml:space="preserve"> </w:t>
      </w:r>
      <w:r w:rsidRPr="00965DDD">
        <w:rPr>
          <w:rFonts w:ascii="Times New Roman" w:eastAsiaTheme="minorHAnsi" w:hAnsi="Times New Roman" w:cs="Times New Roman"/>
          <w:bCs/>
          <w:sz w:val="20"/>
          <w:szCs w:val="20"/>
        </w:rPr>
        <w:t>R.H.</w:t>
      </w:r>
      <w:r w:rsidR="008937B8" w:rsidRPr="00965DDD">
        <w:rPr>
          <w:rFonts w:ascii="Times New Roman" w:eastAsiaTheme="minorHAnsi" w:hAnsi="Times New Roman" w:cs="Times New Roman"/>
          <w:bCs/>
          <w:sz w:val="20"/>
          <w:szCs w:val="20"/>
        </w:rPr>
        <w:t xml:space="preserve"> </w:t>
      </w:r>
      <w:r w:rsidRPr="00965DDD">
        <w:rPr>
          <w:rFonts w:ascii="Times New Roman" w:eastAsiaTheme="minorHAnsi" w:hAnsi="Times New Roman" w:cs="Times New Roman"/>
          <w:bCs/>
          <w:sz w:val="20"/>
          <w:szCs w:val="20"/>
        </w:rPr>
        <w:t>and</w:t>
      </w:r>
      <w:r w:rsidR="008937B8" w:rsidRPr="00965DDD">
        <w:rPr>
          <w:rFonts w:ascii="Times New Roman" w:eastAsiaTheme="minorHAnsi" w:hAnsi="Times New Roman" w:cs="Times New Roman"/>
          <w:bCs/>
          <w:sz w:val="20"/>
          <w:szCs w:val="20"/>
        </w:rPr>
        <w:t xml:space="preserve"> </w:t>
      </w:r>
      <w:r w:rsidRPr="00965DDD">
        <w:rPr>
          <w:rFonts w:ascii="Times New Roman" w:eastAsiaTheme="minorHAnsi" w:hAnsi="Times New Roman" w:cs="Times New Roman"/>
          <w:bCs/>
          <w:sz w:val="20"/>
          <w:szCs w:val="20"/>
        </w:rPr>
        <w:t>Y.</w:t>
      </w:r>
      <w:r w:rsidR="008937B8" w:rsidRPr="00965DDD">
        <w:rPr>
          <w:rFonts w:ascii="Times New Roman" w:eastAsiaTheme="minorHAnsi" w:hAnsi="Times New Roman" w:cs="Times New Roman"/>
          <w:bCs/>
          <w:sz w:val="20"/>
          <w:szCs w:val="20"/>
        </w:rPr>
        <w:t xml:space="preserve"> </w:t>
      </w:r>
      <w:r w:rsidRPr="00965DDD">
        <w:rPr>
          <w:rFonts w:ascii="Times New Roman" w:eastAsiaTheme="minorHAnsi" w:hAnsi="Times New Roman" w:cs="Times New Roman"/>
          <w:bCs/>
          <w:sz w:val="20"/>
          <w:szCs w:val="20"/>
        </w:rPr>
        <w:t>Nagahama,</w:t>
      </w:r>
      <w:r w:rsidR="008937B8" w:rsidRPr="00965DDD">
        <w:rPr>
          <w:rFonts w:ascii="Times New Roman" w:eastAsiaTheme="minorHAnsi" w:hAnsi="Times New Roman" w:cs="Times New Roman"/>
          <w:bCs/>
          <w:sz w:val="20"/>
          <w:szCs w:val="20"/>
        </w:rPr>
        <w:t xml:space="preserve"> </w:t>
      </w:r>
      <w:r w:rsidRPr="00965DDD">
        <w:rPr>
          <w:rFonts w:ascii="Times New Roman" w:eastAsiaTheme="minorHAnsi" w:hAnsi="Times New Roman" w:cs="Times New Roman"/>
          <w:bCs/>
          <w:sz w:val="20"/>
          <w:szCs w:val="20"/>
        </w:rPr>
        <w:t>2002</w:t>
      </w:r>
      <w:r w:rsidRPr="00965DDD">
        <w:rPr>
          <w:rFonts w:ascii="Times New Roman" w:eastAsiaTheme="minorHAnsi" w:hAnsi="Times New Roman" w:cs="Times New Roman"/>
          <w:sz w:val="20"/>
          <w:szCs w:val="20"/>
        </w:rPr>
        <w:t>.</w:t>
      </w:r>
      <w:r w:rsidR="008937B8" w:rsidRPr="00965DDD">
        <w:rPr>
          <w:rFonts w:ascii="Times New Roman" w:eastAsiaTheme="minorHAnsi" w:hAnsi="Times New Roman" w:cs="Times New Roman"/>
          <w:sz w:val="20"/>
          <w:szCs w:val="20"/>
        </w:rPr>
        <w:t xml:space="preserve"> </w:t>
      </w:r>
      <w:r w:rsidRPr="00965DDD">
        <w:rPr>
          <w:rFonts w:ascii="Times New Roman" w:eastAsiaTheme="minorHAnsi" w:hAnsi="Times New Roman" w:cs="Times New Roman"/>
          <w:sz w:val="20"/>
          <w:szCs w:val="20"/>
        </w:rPr>
        <w:t>Sex</w:t>
      </w:r>
      <w:r w:rsidR="008937B8" w:rsidRPr="00965DDD">
        <w:rPr>
          <w:rFonts w:ascii="Times New Roman" w:eastAsiaTheme="minorHAnsi" w:hAnsi="Times New Roman" w:cs="Times New Roman"/>
          <w:sz w:val="20"/>
          <w:szCs w:val="20"/>
        </w:rPr>
        <w:t xml:space="preserve"> </w:t>
      </w:r>
      <w:r w:rsidRPr="00965DDD">
        <w:rPr>
          <w:rFonts w:ascii="Times New Roman" w:eastAsiaTheme="minorHAnsi" w:hAnsi="Times New Roman" w:cs="Times New Roman"/>
          <w:sz w:val="20"/>
          <w:szCs w:val="20"/>
        </w:rPr>
        <w:t>determination</w:t>
      </w:r>
      <w:r w:rsidR="008937B8" w:rsidRPr="00965DDD">
        <w:rPr>
          <w:rFonts w:ascii="Times New Roman" w:eastAsiaTheme="minorHAnsi" w:hAnsi="Times New Roman" w:cs="Times New Roman"/>
          <w:sz w:val="20"/>
          <w:szCs w:val="20"/>
        </w:rPr>
        <w:t xml:space="preserve"> </w:t>
      </w:r>
      <w:r w:rsidRPr="00965DDD">
        <w:rPr>
          <w:rFonts w:ascii="Times New Roman" w:eastAsiaTheme="minorHAnsi" w:hAnsi="Times New Roman" w:cs="Times New Roman"/>
          <w:sz w:val="20"/>
          <w:szCs w:val="20"/>
        </w:rPr>
        <w:t>and</w:t>
      </w:r>
      <w:r w:rsidR="008937B8" w:rsidRPr="00965DDD">
        <w:rPr>
          <w:rFonts w:ascii="Times New Roman" w:eastAsiaTheme="minorHAnsi" w:hAnsi="Times New Roman" w:cs="Times New Roman"/>
          <w:sz w:val="20"/>
          <w:szCs w:val="20"/>
        </w:rPr>
        <w:t xml:space="preserve"> </w:t>
      </w:r>
      <w:r w:rsidRPr="00965DDD">
        <w:rPr>
          <w:rFonts w:ascii="Times New Roman" w:eastAsiaTheme="minorHAnsi" w:hAnsi="Times New Roman" w:cs="Times New Roman"/>
          <w:sz w:val="20"/>
          <w:szCs w:val="20"/>
        </w:rPr>
        <w:t>sex</w:t>
      </w:r>
      <w:r w:rsidR="008937B8" w:rsidRPr="00965DDD">
        <w:rPr>
          <w:rFonts w:ascii="Times New Roman" w:eastAsiaTheme="minorHAnsi" w:hAnsi="Times New Roman" w:cs="Times New Roman"/>
          <w:sz w:val="20"/>
          <w:szCs w:val="20"/>
        </w:rPr>
        <w:t xml:space="preserve"> </w:t>
      </w:r>
      <w:r w:rsidRPr="00965DDD">
        <w:rPr>
          <w:rFonts w:ascii="Times New Roman" w:eastAsiaTheme="minorHAnsi" w:hAnsi="Times New Roman" w:cs="Times New Roman"/>
          <w:sz w:val="20"/>
          <w:szCs w:val="20"/>
        </w:rPr>
        <w:t>differentiation</w:t>
      </w:r>
      <w:r w:rsidR="008937B8" w:rsidRPr="00965DDD">
        <w:rPr>
          <w:rFonts w:ascii="Times New Roman" w:eastAsiaTheme="minorHAnsi" w:hAnsi="Times New Roman" w:cs="Times New Roman"/>
          <w:sz w:val="20"/>
          <w:szCs w:val="20"/>
        </w:rPr>
        <w:t xml:space="preserve"> </w:t>
      </w:r>
      <w:r w:rsidRPr="00965DDD">
        <w:rPr>
          <w:rFonts w:ascii="Times New Roman" w:eastAsiaTheme="minorHAnsi" w:hAnsi="Times New Roman" w:cs="Times New Roman"/>
          <w:sz w:val="20"/>
          <w:szCs w:val="20"/>
        </w:rPr>
        <w:t>in</w:t>
      </w:r>
      <w:r w:rsidR="008937B8" w:rsidRPr="00965DDD">
        <w:rPr>
          <w:rFonts w:ascii="Times New Roman" w:eastAsiaTheme="minorHAnsi" w:hAnsi="Times New Roman" w:cs="Times New Roman"/>
          <w:sz w:val="20"/>
          <w:szCs w:val="20"/>
        </w:rPr>
        <w:t xml:space="preserve"> </w:t>
      </w:r>
      <w:r w:rsidRPr="00965DDD">
        <w:rPr>
          <w:rFonts w:ascii="Times New Roman" w:eastAsiaTheme="minorHAnsi" w:hAnsi="Times New Roman" w:cs="Times New Roman"/>
          <w:sz w:val="20"/>
          <w:szCs w:val="20"/>
        </w:rPr>
        <w:t>fish:</w:t>
      </w:r>
      <w:r w:rsidR="008937B8" w:rsidRPr="00965DDD">
        <w:rPr>
          <w:rFonts w:ascii="Times New Roman" w:eastAsiaTheme="minorHAnsi" w:hAnsi="Times New Roman" w:cs="Times New Roman"/>
          <w:sz w:val="20"/>
          <w:szCs w:val="20"/>
        </w:rPr>
        <w:t xml:space="preserve"> </w:t>
      </w:r>
      <w:r w:rsidRPr="00965DDD">
        <w:rPr>
          <w:rFonts w:ascii="Times New Roman" w:eastAsiaTheme="minorHAnsi" w:hAnsi="Times New Roman" w:cs="Times New Roman"/>
          <w:sz w:val="20"/>
          <w:szCs w:val="20"/>
        </w:rPr>
        <w:t>An</w:t>
      </w:r>
      <w:r w:rsidR="008937B8" w:rsidRPr="00965DDD">
        <w:rPr>
          <w:rFonts w:ascii="Times New Roman" w:eastAsiaTheme="minorHAnsi" w:hAnsi="Times New Roman" w:cs="Times New Roman"/>
          <w:sz w:val="20"/>
          <w:szCs w:val="20"/>
        </w:rPr>
        <w:t xml:space="preserve"> </w:t>
      </w:r>
      <w:r w:rsidRPr="00965DDD">
        <w:rPr>
          <w:rFonts w:ascii="Times New Roman" w:eastAsiaTheme="minorHAnsi" w:hAnsi="Times New Roman" w:cs="Times New Roman"/>
          <w:sz w:val="20"/>
          <w:szCs w:val="20"/>
        </w:rPr>
        <w:t>overview</w:t>
      </w:r>
      <w:r w:rsidR="008937B8" w:rsidRPr="00965DDD">
        <w:rPr>
          <w:rFonts w:ascii="Times New Roman" w:eastAsiaTheme="minorHAnsi" w:hAnsi="Times New Roman" w:cs="Times New Roman"/>
          <w:sz w:val="20"/>
          <w:szCs w:val="20"/>
        </w:rPr>
        <w:t xml:space="preserve"> </w:t>
      </w:r>
      <w:r w:rsidRPr="00965DDD">
        <w:rPr>
          <w:rFonts w:ascii="Times New Roman" w:eastAsiaTheme="minorHAnsi" w:hAnsi="Times New Roman" w:cs="Times New Roman"/>
          <w:sz w:val="20"/>
          <w:szCs w:val="20"/>
        </w:rPr>
        <w:t>of</w:t>
      </w:r>
      <w:r w:rsidR="008937B8" w:rsidRPr="00965DDD">
        <w:rPr>
          <w:rFonts w:ascii="Times New Roman" w:eastAsiaTheme="minorHAnsi" w:hAnsi="Times New Roman" w:cs="Times New Roman"/>
          <w:sz w:val="20"/>
          <w:szCs w:val="20"/>
        </w:rPr>
        <w:t xml:space="preserve"> </w:t>
      </w:r>
      <w:r w:rsidRPr="00965DDD">
        <w:rPr>
          <w:rFonts w:ascii="Times New Roman" w:eastAsiaTheme="minorHAnsi" w:hAnsi="Times New Roman" w:cs="Times New Roman"/>
          <w:sz w:val="20"/>
          <w:szCs w:val="20"/>
        </w:rPr>
        <w:t>genetic</w:t>
      </w:r>
      <w:r w:rsidR="008937B8" w:rsidRPr="00965DDD">
        <w:rPr>
          <w:rFonts w:ascii="Times New Roman" w:eastAsiaTheme="minorHAnsi" w:hAnsi="Times New Roman" w:cs="Times New Roman"/>
          <w:sz w:val="20"/>
          <w:szCs w:val="20"/>
        </w:rPr>
        <w:t xml:space="preserve"> </w:t>
      </w:r>
      <w:r w:rsidRPr="00965DDD">
        <w:rPr>
          <w:rFonts w:ascii="Times New Roman" w:eastAsiaTheme="minorHAnsi" w:hAnsi="Times New Roman" w:cs="Times New Roman"/>
          <w:sz w:val="20"/>
          <w:szCs w:val="20"/>
        </w:rPr>
        <w:t>physiological</w:t>
      </w:r>
      <w:r w:rsidR="008937B8" w:rsidRPr="00965DDD">
        <w:rPr>
          <w:rFonts w:ascii="Times New Roman" w:eastAsiaTheme="minorHAnsi" w:hAnsi="Times New Roman" w:cs="Times New Roman"/>
          <w:sz w:val="20"/>
          <w:szCs w:val="20"/>
        </w:rPr>
        <w:t xml:space="preserve"> </w:t>
      </w:r>
      <w:r w:rsidRPr="00965DDD">
        <w:rPr>
          <w:rFonts w:ascii="Times New Roman" w:eastAsiaTheme="minorHAnsi" w:hAnsi="Times New Roman" w:cs="Times New Roman"/>
          <w:sz w:val="20"/>
          <w:szCs w:val="20"/>
        </w:rPr>
        <w:t>and</w:t>
      </w:r>
      <w:r w:rsidR="008937B8" w:rsidRPr="00965DDD">
        <w:rPr>
          <w:rFonts w:ascii="Times New Roman" w:eastAsiaTheme="minorHAnsi" w:hAnsi="Times New Roman" w:cs="Times New Roman"/>
          <w:sz w:val="20"/>
          <w:szCs w:val="20"/>
        </w:rPr>
        <w:t xml:space="preserve"> </w:t>
      </w:r>
      <w:r w:rsidRPr="00965DDD">
        <w:rPr>
          <w:rFonts w:ascii="Times New Roman" w:eastAsiaTheme="minorHAnsi" w:hAnsi="Times New Roman" w:cs="Times New Roman"/>
          <w:sz w:val="20"/>
          <w:szCs w:val="20"/>
        </w:rPr>
        <w:t>environmental.</w:t>
      </w:r>
      <w:r w:rsidR="008937B8" w:rsidRPr="00965DDD">
        <w:rPr>
          <w:rFonts w:ascii="Times New Roman" w:eastAsiaTheme="minorHAnsi" w:hAnsi="Times New Roman" w:cs="Times New Roman"/>
          <w:sz w:val="20"/>
          <w:szCs w:val="20"/>
        </w:rPr>
        <w:t xml:space="preserve"> </w:t>
      </w:r>
      <w:r w:rsidRPr="00965DDD">
        <w:rPr>
          <w:rFonts w:ascii="Times New Roman" w:eastAsiaTheme="minorHAnsi" w:hAnsi="Times New Roman" w:cs="Times New Roman"/>
          <w:sz w:val="20"/>
          <w:szCs w:val="20"/>
        </w:rPr>
        <w:t>Aquaculture,</w:t>
      </w:r>
      <w:r w:rsidR="008937B8" w:rsidRPr="00965DDD">
        <w:rPr>
          <w:rFonts w:ascii="Times New Roman" w:eastAsiaTheme="minorHAnsi" w:hAnsi="Times New Roman" w:cs="Times New Roman"/>
          <w:sz w:val="20"/>
          <w:szCs w:val="20"/>
        </w:rPr>
        <w:t xml:space="preserve"> </w:t>
      </w:r>
      <w:r w:rsidRPr="00965DDD">
        <w:rPr>
          <w:rFonts w:ascii="Times New Roman" w:eastAsiaTheme="minorHAnsi" w:hAnsi="Times New Roman" w:cs="Times New Roman"/>
          <w:sz w:val="20"/>
          <w:szCs w:val="20"/>
        </w:rPr>
        <w:t>208:</w:t>
      </w:r>
      <w:r w:rsidR="008937B8" w:rsidRPr="00965DDD">
        <w:rPr>
          <w:rFonts w:ascii="Times New Roman" w:eastAsiaTheme="minorHAnsi" w:hAnsi="Times New Roman" w:cs="Times New Roman"/>
          <w:sz w:val="20"/>
          <w:szCs w:val="20"/>
        </w:rPr>
        <w:t xml:space="preserve"> </w:t>
      </w:r>
      <w:r w:rsidRPr="00965DDD">
        <w:rPr>
          <w:rFonts w:ascii="Times New Roman" w:eastAsiaTheme="minorHAnsi" w:hAnsi="Times New Roman" w:cs="Times New Roman"/>
          <w:sz w:val="20"/>
          <w:szCs w:val="20"/>
        </w:rPr>
        <w:t>191-366.</w:t>
      </w:r>
    </w:p>
    <w:p w:rsidR="00C14186" w:rsidRPr="00965DDD" w:rsidRDefault="008937B8" w:rsidP="00EB6438">
      <w:pPr>
        <w:pStyle w:val="ListParagraph"/>
        <w:numPr>
          <w:ilvl w:val="0"/>
          <w:numId w:val="1"/>
        </w:numPr>
        <w:autoSpaceDE w:val="0"/>
        <w:autoSpaceDN w:val="0"/>
        <w:adjustRightInd w:val="0"/>
        <w:snapToGrid w:val="0"/>
        <w:spacing w:line="240" w:lineRule="auto"/>
        <w:ind w:firstLineChars="0"/>
        <w:rPr>
          <w:rFonts w:ascii="Times New Roman" w:hAnsi="Times New Roman" w:cs="Times New Roman"/>
          <w:sz w:val="20"/>
          <w:szCs w:val="20"/>
        </w:rPr>
      </w:pPr>
      <w:r w:rsidRPr="00965DDD">
        <w:rPr>
          <w:rFonts w:ascii="Times New Roman" w:hAnsi="Times New Roman" w:cs="Times New Roman"/>
          <w:bCs/>
          <w:sz w:val="20"/>
          <w:szCs w:val="20"/>
        </w:rPr>
        <w:t>E</w:t>
      </w:r>
      <w:r w:rsidR="00C14186" w:rsidRPr="00965DDD">
        <w:rPr>
          <w:rFonts w:ascii="Times New Roman" w:hAnsi="Times New Roman" w:cs="Times New Roman"/>
          <w:bCs/>
          <w:sz w:val="20"/>
          <w:szCs w:val="20"/>
        </w:rPr>
        <w:t>l-Griesy,</w:t>
      </w:r>
      <w:r w:rsidRPr="00965DDD">
        <w:rPr>
          <w:rFonts w:ascii="Times New Roman" w:hAnsi="Times New Roman" w:cs="Times New Roman"/>
          <w:bCs/>
          <w:sz w:val="20"/>
          <w:szCs w:val="20"/>
        </w:rPr>
        <w:t xml:space="preserve"> </w:t>
      </w:r>
      <w:r w:rsidR="00C14186" w:rsidRPr="00965DDD">
        <w:rPr>
          <w:rFonts w:ascii="Times New Roman" w:hAnsi="Times New Roman" w:cs="Times New Roman"/>
          <w:bCs/>
          <w:sz w:val="20"/>
          <w:szCs w:val="20"/>
        </w:rPr>
        <w:t>Z.A.,</w:t>
      </w:r>
      <w:r w:rsidRPr="00965DDD">
        <w:rPr>
          <w:rFonts w:ascii="Times New Roman" w:hAnsi="Times New Roman" w:cs="Times New Roman"/>
          <w:bCs/>
          <w:sz w:val="20"/>
          <w:szCs w:val="20"/>
        </w:rPr>
        <w:t xml:space="preserve"> </w:t>
      </w:r>
      <w:r w:rsidR="00C14186" w:rsidRPr="00965DDD">
        <w:rPr>
          <w:rFonts w:ascii="Times New Roman" w:hAnsi="Times New Roman" w:cs="Times New Roman"/>
          <w:bCs/>
          <w:sz w:val="20"/>
          <w:szCs w:val="20"/>
        </w:rPr>
        <w:t>and</w:t>
      </w:r>
      <w:r w:rsidRPr="00965DDD">
        <w:rPr>
          <w:rFonts w:ascii="Times New Roman" w:hAnsi="Times New Roman" w:cs="Times New Roman"/>
          <w:bCs/>
          <w:sz w:val="20"/>
          <w:szCs w:val="20"/>
        </w:rPr>
        <w:t xml:space="preserve"> </w:t>
      </w:r>
      <w:r w:rsidR="00C14186" w:rsidRPr="00965DDD">
        <w:rPr>
          <w:rFonts w:ascii="Times New Roman" w:hAnsi="Times New Roman" w:cs="Times New Roman"/>
          <w:bCs/>
          <w:sz w:val="20"/>
          <w:szCs w:val="20"/>
        </w:rPr>
        <w:t>E.A.</w:t>
      </w:r>
      <w:r w:rsidRPr="00965DDD">
        <w:rPr>
          <w:rFonts w:ascii="Times New Roman" w:hAnsi="Times New Roman" w:cs="Times New Roman"/>
          <w:bCs/>
          <w:sz w:val="20"/>
          <w:szCs w:val="20"/>
        </w:rPr>
        <w:t xml:space="preserve"> </w:t>
      </w:r>
      <w:r w:rsidR="00C14186" w:rsidRPr="00965DDD">
        <w:rPr>
          <w:rFonts w:ascii="Times New Roman" w:hAnsi="Times New Roman" w:cs="Times New Roman"/>
          <w:bCs/>
          <w:sz w:val="20"/>
          <w:szCs w:val="20"/>
        </w:rPr>
        <w:t>El-Gamal.</w:t>
      </w:r>
      <w:r w:rsidRPr="00965DDD">
        <w:rPr>
          <w:rFonts w:ascii="Times New Roman" w:hAnsi="Times New Roman" w:cs="Times New Roman"/>
          <w:bCs/>
          <w:sz w:val="20"/>
          <w:szCs w:val="20"/>
        </w:rPr>
        <w:t xml:space="preserve"> </w:t>
      </w:r>
      <w:r w:rsidR="00C14186" w:rsidRPr="00965DDD">
        <w:rPr>
          <w:rFonts w:ascii="Times New Roman" w:hAnsi="Times New Roman" w:cs="Times New Roman"/>
          <w:bCs/>
          <w:sz w:val="20"/>
          <w:szCs w:val="20"/>
        </w:rPr>
        <w:t>2012</w:t>
      </w:r>
      <w:r w:rsidR="00EB6438" w:rsidRPr="00965DDD">
        <w:rPr>
          <w:rFonts w:ascii="Times New Roman" w:hAnsi="Times New Roman" w:cs="Times New Roman"/>
          <w:bCs/>
          <w:sz w:val="20"/>
          <w:szCs w:val="20"/>
        </w:rPr>
        <w:t xml:space="preserve">. </w:t>
      </w:r>
      <w:r w:rsidR="00EB6438" w:rsidRPr="00965DDD">
        <w:rPr>
          <w:rFonts w:ascii="Times New Roman" w:hAnsi="Times New Roman" w:cs="Times New Roman"/>
          <w:sz w:val="20"/>
          <w:szCs w:val="20"/>
        </w:rPr>
        <w:t>M</w:t>
      </w:r>
      <w:r w:rsidR="00C14186" w:rsidRPr="00965DDD">
        <w:rPr>
          <w:rFonts w:ascii="Times New Roman" w:hAnsi="Times New Roman" w:cs="Times New Roman"/>
          <w:sz w:val="20"/>
          <w:szCs w:val="20"/>
        </w:rPr>
        <w:t>onosex</w:t>
      </w:r>
      <w:r w:rsidRPr="00965DDD">
        <w:rPr>
          <w:rFonts w:ascii="Times New Roman" w:hAnsi="Times New Roman" w:cs="Times New Roman"/>
          <w:sz w:val="20"/>
          <w:szCs w:val="20"/>
        </w:rPr>
        <w:t xml:space="preserve"> </w:t>
      </w:r>
      <w:r w:rsidR="00C14186" w:rsidRPr="00965DDD">
        <w:rPr>
          <w:rFonts w:ascii="Times New Roman" w:hAnsi="Times New Roman" w:cs="Times New Roman"/>
          <w:sz w:val="20"/>
          <w:szCs w:val="20"/>
        </w:rPr>
        <w:t>production</w:t>
      </w:r>
      <w:r w:rsidRPr="00965DDD">
        <w:rPr>
          <w:rFonts w:ascii="Times New Roman" w:hAnsi="Times New Roman" w:cs="Times New Roman"/>
          <w:sz w:val="20"/>
          <w:szCs w:val="20"/>
        </w:rPr>
        <w:t xml:space="preserve"> </w:t>
      </w:r>
      <w:r w:rsidR="00C14186" w:rsidRPr="00965DDD">
        <w:rPr>
          <w:rFonts w:ascii="Times New Roman" w:hAnsi="Times New Roman" w:cs="Times New Roman"/>
          <w:sz w:val="20"/>
          <w:szCs w:val="20"/>
        </w:rPr>
        <w:t>of</w:t>
      </w:r>
      <w:r w:rsidRPr="00965DDD">
        <w:rPr>
          <w:rFonts w:ascii="Times New Roman" w:hAnsi="Times New Roman" w:cs="Times New Roman"/>
          <w:sz w:val="20"/>
          <w:szCs w:val="20"/>
        </w:rPr>
        <w:t xml:space="preserve"> </w:t>
      </w:r>
      <w:r w:rsidR="00C14186" w:rsidRPr="00965DDD">
        <w:rPr>
          <w:rFonts w:ascii="Times New Roman" w:hAnsi="Times New Roman" w:cs="Times New Roman"/>
          <w:sz w:val="20"/>
          <w:szCs w:val="20"/>
        </w:rPr>
        <w:t>tilapia,</w:t>
      </w:r>
      <w:r w:rsidRPr="00965DDD">
        <w:rPr>
          <w:rFonts w:ascii="Times New Roman" w:hAnsi="Times New Roman" w:cs="Times New Roman"/>
          <w:sz w:val="20"/>
          <w:szCs w:val="20"/>
        </w:rPr>
        <w:t xml:space="preserve"> </w:t>
      </w:r>
      <w:r w:rsidR="00C14186" w:rsidRPr="00965DDD">
        <w:rPr>
          <w:rFonts w:ascii="Times New Roman" w:hAnsi="Times New Roman" w:cs="Times New Roman"/>
          <w:sz w:val="20"/>
          <w:szCs w:val="20"/>
        </w:rPr>
        <w:t>Oreochromis</w:t>
      </w:r>
      <w:r w:rsidRPr="00965DDD">
        <w:rPr>
          <w:rFonts w:ascii="Times New Roman" w:hAnsi="Times New Roman" w:cs="Times New Roman"/>
          <w:sz w:val="20"/>
          <w:szCs w:val="20"/>
        </w:rPr>
        <w:t xml:space="preserve"> </w:t>
      </w:r>
      <w:r w:rsidR="00C14186" w:rsidRPr="00965DDD">
        <w:rPr>
          <w:rFonts w:ascii="Times New Roman" w:hAnsi="Times New Roman" w:cs="Times New Roman"/>
          <w:sz w:val="20"/>
          <w:szCs w:val="20"/>
        </w:rPr>
        <w:t>niloticus</w:t>
      </w:r>
      <w:r w:rsidRPr="00965DDD">
        <w:rPr>
          <w:rFonts w:ascii="Times New Roman" w:hAnsi="Times New Roman" w:cs="Times New Roman"/>
          <w:sz w:val="20"/>
          <w:szCs w:val="20"/>
        </w:rPr>
        <w:t xml:space="preserve"> </w:t>
      </w:r>
      <w:r w:rsidR="00C14186" w:rsidRPr="00965DDD">
        <w:rPr>
          <w:rFonts w:ascii="Times New Roman" w:hAnsi="Times New Roman" w:cs="Times New Roman"/>
          <w:sz w:val="20"/>
          <w:szCs w:val="20"/>
        </w:rPr>
        <w:t>using</w:t>
      </w:r>
      <w:r w:rsidRPr="00965DDD">
        <w:rPr>
          <w:rFonts w:ascii="Times New Roman" w:hAnsi="Times New Roman" w:cs="Times New Roman"/>
          <w:sz w:val="20"/>
          <w:szCs w:val="20"/>
        </w:rPr>
        <w:t xml:space="preserve"> </w:t>
      </w:r>
      <w:r w:rsidR="00C14186" w:rsidRPr="00965DDD">
        <w:rPr>
          <w:rFonts w:ascii="Times New Roman" w:hAnsi="Times New Roman" w:cs="Times New Roman"/>
          <w:sz w:val="20"/>
          <w:szCs w:val="20"/>
        </w:rPr>
        <w:t>different</w:t>
      </w:r>
      <w:r w:rsidRPr="00965DDD">
        <w:rPr>
          <w:rFonts w:ascii="Times New Roman" w:hAnsi="Times New Roman" w:cs="Times New Roman"/>
          <w:sz w:val="20"/>
          <w:szCs w:val="20"/>
        </w:rPr>
        <w:t xml:space="preserve"> </w:t>
      </w:r>
      <w:r w:rsidR="00C14186" w:rsidRPr="00965DDD">
        <w:rPr>
          <w:rFonts w:ascii="Times New Roman" w:hAnsi="Times New Roman" w:cs="Times New Roman"/>
          <w:sz w:val="20"/>
          <w:szCs w:val="20"/>
        </w:rPr>
        <w:t>doses</w:t>
      </w:r>
      <w:r w:rsidRPr="00965DDD">
        <w:rPr>
          <w:rFonts w:ascii="Times New Roman" w:hAnsi="Times New Roman" w:cs="Times New Roman"/>
          <w:sz w:val="20"/>
          <w:szCs w:val="20"/>
        </w:rPr>
        <w:t xml:space="preserve"> </w:t>
      </w:r>
      <w:r w:rsidR="00C14186" w:rsidRPr="00965DDD">
        <w:rPr>
          <w:rFonts w:ascii="Times New Roman" w:hAnsi="Times New Roman" w:cs="Times New Roman"/>
          <w:sz w:val="20"/>
          <w:szCs w:val="20"/>
        </w:rPr>
        <w:t>of</w:t>
      </w:r>
      <w:r w:rsidRPr="00965DDD">
        <w:rPr>
          <w:rFonts w:ascii="Times New Roman" w:hAnsi="Times New Roman" w:cs="Times New Roman"/>
          <w:sz w:val="20"/>
          <w:szCs w:val="20"/>
        </w:rPr>
        <w:t xml:space="preserve"> </w:t>
      </w:r>
      <w:r w:rsidR="00C14186" w:rsidRPr="00965DDD">
        <w:rPr>
          <w:rFonts w:ascii="Times New Roman" w:hAnsi="Times New Roman" w:cs="Times New Roman"/>
          <w:sz w:val="20"/>
          <w:szCs w:val="20"/>
        </w:rPr>
        <w:t>17</w:t>
      </w:r>
      <w:r w:rsidRPr="00965DDD">
        <w:rPr>
          <w:rFonts w:ascii="Times New Roman" w:hAnsi="Times New Roman" w:cs="Times New Roman"/>
          <w:sz w:val="20"/>
          <w:szCs w:val="20"/>
        </w:rPr>
        <w:t xml:space="preserve"> </w:t>
      </w:r>
      <w:r w:rsidR="00C14186" w:rsidRPr="00965DDD">
        <w:rPr>
          <w:rFonts w:ascii="Times New Roman" w:hAnsi="Times New Roman" w:cs="Times New Roman"/>
          <w:sz w:val="20"/>
          <w:szCs w:val="20"/>
        </w:rPr>
        <w:t>α</w:t>
      </w:r>
      <w:r w:rsidRPr="00965DDD">
        <w:rPr>
          <w:rFonts w:ascii="Times New Roman" w:hAnsi="Times New Roman" w:cs="Times New Roman"/>
          <w:sz w:val="20"/>
          <w:szCs w:val="20"/>
        </w:rPr>
        <w:t xml:space="preserve"> </w:t>
      </w:r>
      <w:r w:rsidR="00C14186" w:rsidRPr="00965DDD">
        <w:rPr>
          <w:rFonts w:ascii="Times New Roman" w:hAnsi="Times New Roman" w:cs="Times New Roman"/>
          <w:sz w:val="20"/>
          <w:szCs w:val="20"/>
        </w:rPr>
        <w:t>amethyl</w:t>
      </w:r>
      <w:r w:rsidRPr="00965DDD">
        <w:rPr>
          <w:rFonts w:ascii="Times New Roman" w:hAnsi="Times New Roman" w:cs="Times New Roman"/>
          <w:sz w:val="20"/>
          <w:szCs w:val="20"/>
        </w:rPr>
        <w:t xml:space="preserve"> </w:t>
      </w:r>
      <w:r w:rsidR="00C14186" w:rsidRPr="00965DDD">
        <w:rPr>
          <w:rFonts w:ascii="Times New Roman" w:hAnsi="Times New Roman" w:cs="Times New Roman"/>
          <w:sz w:val="20"/>
          <w:szCs w:val="20"/>
        </w:rPr>
        <w:t>testosterone</w:t>
      </w:r>
      <w:r w:rsidRPr="00965DDD">
        <w:rPr>
          <w:rFonts w:ascii="Times New Roman" w:hAnsi="Times New Roman" w:cs="Times New Roman"/>
          <w:sz w:val="20"/>
          <w:szCs w:val="20"/>
        </w:rPr>
        <w:t xml:space="preserve"> </w:t>
      </w:r>
      <w:r w:rsidR="00C14186" w:rsidRPr="00965DDD">
        <w:rPr>
          <w:rFonts w:ascii="Times New Roman" w:hAnsi="Times New Roman" w:cs="Times New Roman"/>
          <w:sz w:val="20"/>
          <w:szCs w:val="20"/>
        </w:rPr>
        <w:t>with</w:t>
      </w:r>
      <w:r w:rsidRPr="00965DDD">
        <w:rPr>
          <w:rFonts w:ascii="Times New Roman" w:hAnsi="Times New Roman" w:cs="Times New Roman"/>
          <w:sz w:val="20"/>
          <w:szCs w:val="20"/>
        </w:rPr>
        <w:t xml:space="preserve"> </w:t>
      </w:r>
      <w:r w:rsidR="00C14186" w:rsidRPr="00965DDD">
        <w:rPr>
          <w:rFonts w:ascii="Times New Roman" w:hAnsi="Times New Roman" w:cs="Times New Roman"/>
          <w:sz w:val="20"/>
          <w:szCs w:val="20"/>
        </w:rPr>
        <w:t>respect</w:t>
      </w:r>
      <w:r w:rsidRPr="00965DDD">
        <w:rPr>
          <w:rFonts w:ascii="Times New Roman" w:hAnsi="Times New Roman" w:cs="Times New Roman"/>
          <w:sz w:val="20"/>
          <w:szCs w:val="20"/>
        </w:rPr>
        <w:t xml:space="preserve"> </w:t>
      </w:r>
      <w:r w:rsidR="00C14186" w:rsidRPr="00965DDD">
        <w:rPr>
          <w:rFonts w:ascii="Times New Roman" w:hAnsi="Times New Roman" w:cs="Times New Roman"/>
          <w:sz w:val="20"/>
          <w:szCs w:val="20"/>
        </w:rPr>
        <w:t>to</w:t>
      </w:r>
      <w:r w:rsidRPr="00965DDD">
        <w:rPr>
          <w:rFonts w:ascii="Times New Roman" w:hAnsi="Times New Roman" w:cs="Times New Roman"/>
          <w:sz w:val="20"/>
          <w:szCs w:val="20"/>
        </w:rPr>
        <w:t xml:space="preserve"> </w:t>
      </w:r>
      <w:r w:rsidR="00C14186" w:rsidRPr="00965DDD">
        <w:rPr>
          <w:rFonts w:ascii="Times New Roman" w:hAnsi="Times New Roman" w:cs="Times New Roman"/>
          <w:sz w:val="20"/>
          <w:szCs w:val="20"/>
        </w:rPr>
        <w:t>the</w:t>
      </w:r>
      <w:r w:rsidRPr="00965DDD">
        <w:rPr>
          <w:rFonts w:ascii="Times New Roman" w:hAnsi="Times New Roman" w:cs="Times New Roman"/>
          <w:sz w:val="20"/>
          <w:szCs w:val="20"/>
        </w:rPr>
        <w:t xml:space="preserve"> </w:t>
      </w:r>
      <w:r w:rsidR="00C14186" w:rsidRPr="00965DDD">
        <w:rPr>
          <w:rFonts w:ascii="Times New Roman" w:hAnsi="Times New Roman" w:cs="Times New Roman"/>
          <w:sz w:val="20"/>
          <w:szCs w:val="20"/>
        </w:rPr>
        <w:t>degree</w:t>
      </w:r>
      <w:r w:rsidRPr="00965DDD">
        <w:rPr>
          <w:rFonts w:ascii="Times New Roman" w:hAnsi="Times New Roman" w:cs="Times New Roman"/>
          <w:sz w:val="20"/>
          <w:szCs w:val="20"/>
        </w:rPr>
        <w:t xml:space="preserve"> </w:t>
      </w:r>
      <w:r w:rsidR="00C14186" w:rsidRPr="00965DDD">
        <w:rPr>
          <w:rFonts w:ascii="Times New Roman" w:hAnsi="Times New Roman" w:cs="Times New Roman"/>
          <w:sz w:val="20"/>
          <w:szCs w:val="20"/>
        </w:rPr>
        <w:t>of</w:t>
      </w:r>
      <w:r w:rsidRPr="00965DDD">
        <w:rPr>
          <w:rFonts w:ascii="Times New Roman" w:hAnsi="Times New Roman" w:cs="Times New Roman"/>
          <w:sz w:val="20"/>
          <w:szCs w:val="20"/>
        </w:rPr>
        <w:t xml:space="preserve"> </w:t>
      </w:r>
      <w:r w:rsidR="00C14186" w:rsidRPr="00965DDD">
        <w:rPr>
          <w:rFonts w:ascii="Times New Roman" w:hAnsi="Times New Roman" w:cs="Times New Roman"/>
          <w:sz w:val="20"/>
          <w:szCs w:val="20"/>
        </w:rPr>
        <w:t>sex</w:t>
      </w:r>
      <w:r w:rsidRPr="00965DDD">
        <w:rPr>
          <w:rFonts w:ascii="Times New Roman" w:hAnsi="Times New Roman" w:cs="Times New Roman"/>
          <w:sz w:val="20"/>
          <w:szCs w:val="20"/>
        </w:rPr>
        <w:t xml:space="preserve"> </w:t>
      </w:r>
      <w:r w:rsidR="00C14186" w:rsidRPr="00965DDD">
        <w:rPr>
          <w:rFonts w:ascii="Times New Roman" w:hAnsi="Times New Roman" w:cs="Times New Roman"/>
          <w:sz w:val="20"/>
          <w:szCs w:val="20"/>
        </w:rPr>
        <w:t>stability</w:t>
      </w:r>
      <w:r w:rsidRPr="00965DDD">
        <w:rPr>
          <w:rFonts w:ascii="Times New Roman" w:hAnsi="Times New Roman" w:cs="Times New Roman"/>
          <w:sz w:val="20"/>
          <w:szCs w:val="20"/>
        </w:rPr>
        <w:t xml:space="preserve"> </w:t>
      </w:r>
      <w:r w:rsidR="00C14186" w:rsidRPr="00965DDD">
        <w:rPr>
          <w:rFonts w:ascii="Times New Roman" w:hAnsi="Times New Roman" w:cs="Times New Roman"/>
          <w:sz w:val="20"/>
          <w:szCs w:val="20"/>
        </w:rPr>
        <w:t>after</w:t>
      </w:r>
      <w:r w:rsidRPr="00965DDD">
        <w:rPr>
          <w:rFonts w:ascii="Times New Roman" w:hAnsi="Times New Roman" w:cs="Times New Roman"/>
          <w:sz w:val="20"/>
          <w:szCs w:val="20"/>
        </w:rPr>
        <w:t xml:space="preserve"> </w:t>
      </w:r>
      <w:r w:rsidR="00C14186" w:rsidRPr="00965DDD">
        <w:rPr>
          <w:rFonts w:ascii="Times New Roman" w:hAnsi="Times New Roman" w:cs="Times New Roman"/>
          <w:sz w:val="20"/>
          <w:szCs w:val="20"/>
        </w:rPr>
        <w:t>one</w:t>
      </w:r>
      <w:r w:rsidRPr="00965DDD">
        <w:rPr>
          <w:rFonts w:ascii="Times New Roman" w:hAnsi="Times New Roman" w:cs="Times New Roman"/>
          <w:sz w:val="20"/>
          <w:szCs w:val="20"/>
        </w:rPr>
        <w:t xml:space="preserve"> </w:t>
      </w:r>
      <w:r w:rsidR="00C14186" w:rsidRPr="00965DDD">
        <w:rPr>
          <w:rFonts w:ascii="Times New Roman" w:hAnsi="Times New Roman" w:cs="Times New Roman"/>
          <w:sz w:val="20"/>
          <w:szCs w:val="20"/>
        </w:rPr>
        <w:t>year</w:t>
      </w:r>
      <w:r w:rsidRPr="00965DDD">
        <w:rPr>
          <w:rFonts w:ascii="Times New Roman" w:hAnsi="Times New Roman" w:cs="Times New Roman"/>
          <w:sz w:val="20"/>
          <w:szCs w:val="20"/>
        </w:rPr>
        <w:t xml:space="preserve"> </w:t>
      </w:r>
      <w:r w:rsidR="00C14186" w:rsidRPr="00965DDD">
        <w:rPr>
          <w:rFonts w:ascii="Times New Roman" w:hAnsi="Times New Roman" w:cs="Times New Roman"/>
          <w:sz w:val="20"/>
          <w:szCs w:val="20"/>
        </w:rPr>
        <w:t>of</w:t>
      </w:r>
      <w:r w:rsidRPr="00965DDD">
        <w:rPr>
          <w:rFonts w:ascii="Times New Roman" w:hAnsi="Times New Roman" w:cs="Times New Roman"/>
          <w:sz w:val="20"/>
          <w:szCs w:val="20"/>
        </w:rPr>
        <w:t xml:space="preserve"> </w:t>
      </w:r>
      <w:r w:rsidR="00C14186" w:rsidRPr="00965DDD">
        <w:rPr>
          <w:rFonts w:ascii="Times New Roman" w:hAnsi="Times New Roman" w:cs="Times New Roman"/>
          <w:sz w:val="20"/>
          <w:szCs w:val="20"/>
        </w:rPr>
        <w:t>treatment.</w:t>
      </w:r>
      <w:r w:rsidRPr="00965DDD">
        <w:rPr>
          <w:rFonts w:ascii="Times New Roman" w:hAnsi="Times New Roman" w:cs="Times New Roman"/>
          <w:sz w:val="20"/>
          <w:szCs w:val="20"/>
        </w:rPr>
        <w:t xml:space="preserve"> </w:t>
      </w:r>
      <w:r w:rsidR="00C14186" w:rsidRPr="00965DDD">
        <w:rPr>
          <w:rFonts w:ascii="Times New Roman" w:hAnsi="Times New Roman" w:cs="Times New Roman"/>
          <w:sz w:val="20"/>
          <w:szCs w:val="20"/>
        </w:rPr>
        <w:t>The</w:t>
      </w:r>
      <w:r w:rsidRPr="00965DDD">
        <w:rPr>
          <w:rFonts w:ascii="Times New Roman" w:hAnsi="Times New Roman" w:cs="Times New Roman"/>
          <w:sz w:val="20"/>
          <w:szCs w:val="20"/>
        </w:rPr>
        <w:t xml:space="preserve"> </w:t>
      </w:r>
      <w:r w:rsidR="00C14186" w:rsidRPr="00965DDD">
        <w:rPr>
          <w:rFonts w:ascii="Times New Roman" w:hAnsi="Times New Roman" w:cs="Times New Roman"/>
          <w:sz w:val="20"/>
          <w:szCs w:val="20"/>
        </w:rPr>
        <w:t>Egyptian</w:t>
      </w:r>
      <w:r w:rsidRPr="00965DDD">
        <w:rPr>
          <w:rFonts w:ascii="Times New Roman" w:hAnsi="Times New Roman" w:cs="Times New Roman"/>
          <w:sz w:val="20"/>
          <w:szCs w:val="20"/>
        </w:rPr>
        <w:t xml:space="preserve"> </w:t>
      </w:r>
      <w:r w:rsidR="00C14186" w:rsidRPr="00965DDD">
        <w:rPr>
          <w:rFonts w:ascii="Times New Roman" w:hAnsi="Times New Roman" w:cs="Times New Roman"/>
          <w:sz w:val="20"/>
          <w:szCs w:val="20"/>
        </w:rPr>
        <w:t>Journal</w:t>
      </w:r>
      <w:r w:rsidRPr="00965DDD">
        <w:rPr>
          <w:rFonts w:ascii="Times New Roman" w:hAnsi="Times New Roman" w:cs="Times New Roman"/>
          <w:sz w:val="20"/>
          <w:szCs w:val="20"/>
        </w:rPr>
        <w:t xml:space="preserve"> </w:t>
      </w:r>
      <w:r w:rsidR="00C14186" w:rsidRPr="00965DDD">
        <w:rPr>
          <w:rFonts w:ascii="Times New Roman" w:hAnsi="Times New Roman" w:cs="Times New Roman"/>
          <w:sz w:val="20"/>
          <w:szCs w:val="20"/>
        </w:rPr>
        <w:t>of</w:t>
      </w:r>
      <w:r w:rsidRPr="00965DDD">
        <w:rPr>
          <w:rFonts w:ascii="Times New Roman" w:hAnsi="Times New Roman" w:cs="Times New Roman"/>
          <w:sz w:val="20"/>
          <w:szCs w:val="20"/>
        </w:rPr>
        <w:t xml:space="preserve"> </w:t>
      </w:r>
      <w:r w:rsidR="00C14186" w:rsidRPr="00965DDD">
        <w:rPr>
          <w:rFonts w:ascii="Times New Roman" w:hAnsi="Times New Roman" w:cs="Times New Roman"/>
          <w:sz w:val="20"/>
          <w:szCs w:val="20"/>
        </w:rPr>
        <w:t>Aquatic</w:t>
      </w:r>
      <w:r w:rsidRPr="00965DDD">
        <w:rPr>
          <w:rFonts w:ascii="Times New Roman" w:hAnsi="Times New Roman" w:cs="Times New Roman"/>
          <w:sz w:val="20"/>
          <w:szCs w:val="20"/>
        </w:rPr>
        <w:t xml:space="preserve"> </w:t>
      </w:r>
      <w:r w:rsidR="00C14186" w:rsidRPr="00965DDD">
        <w:rPr>
          <w:rFonts w:ascii="Times New Roman" w:hAnsi="Times New Roman" w:cs="Times New Roman"/>
          <w:sz w:val="20"/>
          <w:szCs w:val="20"/>
        </w:rPr>
        <w:t>Research</w:t>
      </w:r>
      <w:r w:rsidRPr="00965DDD">
        <w:rPr>
          <w:rFonts w:ascii="Times New Roman" w:hAnsi="Times New Roman" w:cs="Times New Roman"/>
          <w:sz w:val="20"/>
          <w:szCs w:val="20"/>
        </w:rPr>
        <w:t xml:space="preserve"> </w:t>
      </w:r>
      <w:r w:rsidR="00C14186" w:rsidRPr="00965DDD">
        <w:rPr>
          <w:rFonts w:ascii="Times New Roman" w:hAnsi="Times New Roman" w:cs="Times New Roman"/>
          <w:sz w:val="20"/>
          <w:szCs w:val="20"/>
        </w:rPr>
        <w:t>38(1):</w:t>
      </w:r>
      <w:r w:rsidRPr="00965DDD">
        <w:rPr>
          <w:rFonts w:ascii="Times New Roman" w:hAnsi="Times New Roman" w:cs="Times New Roman"/>
          <w:sz w:val="20"/>
          <w:szCs w:val="20"/>
        </w:rPr>
        <w:t xml:space="preserve"> </w:t>
      </w:r>
      <w:r w:rsidR="00C14186" w:rsidRPr="00965DDD">
        <w:rPr>
          <w:rFonts w:ascii="Times New Roman" w:hAnsi="Times New Roman" w:cs="Times New Roman"/>
          <w:sz w:val="20"/>
          <w:szCs w:val="20"/>
        </w:rPr>
        <w:t>59–66.</w:t>
      </w:r>
    </w:p>
    <w:p w:rsidR="00C14186" w:rsidRPr="00965DDD" w:rsidRDefault="00C14186" w:rsidP="00EB6438">
      <w:pPr>
        <w:pStyle w:val="Style13"/>
        <w:numPr>
          <w:ilvl w:val="0"/>
          <w:numId w:val="1"/>
        </w:numPr>
        <w:kinsoku w:val="0"/>
        <w:autoSpaceDE/>
        <w:autoSpaceDN/>
        <w:snapToGrid w:val="0"/>
        <w:spacing w:line="240" w:lineRule="auto"/>
        <w:rPr>
          <w:rStyle w:val="CharacterStyle6"/>
          <w:rFonts w:ascii="Times New Roman" w:hAnsi="Times New Roman" w:cs="Times New Roman"/>
          <w:sz w:val="20"/>
          <w:szCs w:val="20"/>
        </w:rPr>
      </w:pPr>
      <w:r w:rsidRPr="00965DDD">
        <w:rPr>
          <w:rStyle w:val="CharacterStyle6"/>
          <w:rFonts w:ascii="Times New Roman" w:hAnsi="Times New Roman" w:cs="Times New Roman"/>
          <w:bCs/>
          <w:sz w:val="20"/>
          <w:szCs w:val="20"/>
        </w:rPr>
        <w:t>Gauthaman,</w:t>
      </w:r>
      <w:r w:rsidR="008937B8" w:rsidRPr="00965DDD">
        <w:rPr>
          <w:rStyle w:val="CharacterStyle6"/>
          <w:rFonts w:ascii="Times New Roman" w:hAnsi="Times New Roman" w:cs="Times New Roman"/>
          <w:bCs/>
          <w:sz w:val="20"/>
          <w:szCs w:val="20"/>
        </w:rPr>
        <w:t xml:space="preserve"> </w:t>
      </w:r>
      <w:r w:rsidRPr="00965DDD">
        <w:rPr>
          <w:rStyle w:val="CharacterStyle6"/>
          <w:rFonts w:ascii="Times New Roman" w:hAnsi="Times New Roman" w:cs="Times New Roman"/>
          <w:bCs/>
          <w:sz w:val="20"/>
          <w:szCs w:val="20"/>
        </w:rPr>
        <w:t>K.</w:t>
      </w:r>
      <w:r w:rsidR="008937B8" w:rsidRPr="00965DDD">
        <w:rPr>
          <w:rStyle w:val="CharacterStyle6"/>
          <w:rFonts w:ascii="Times New Roman" w:hAnsi="Times New Roman" w:cs="Times New Roman"/>
          <w:bCs/>
          <w:sz w:val="20"/>
          <w:szCs w:val="20"/>
        </w:rPr>
        <w:t xml:space="preserve"> </w:t>
      </w:r>
      <w:r w:rsidRPr="00965DDD">
        <w:rPr>
          <w:rStyle w:val="CharacterStyle6"/>
          <w:rFonts w:ascii="Times New Roman" w:hAnsi="Times New Roman" w:cs="Times New Roman"/>
          <w:bCs/>
          <w:sz w:val="20"/>
          <w:szCs w:val="20"/>
        </w:rPr>
        <w:t>and</w:t>
      </w:r>
      <w:r w:rsidR="008937B8" w:rsidRPr="00965DDD">
        <w:rPr>
          <w:rStyle w:val="CharacterStyle6"/>
          <w:rFonts w:ascii="Times New Roman" w:hAnsi="Times New Roman" w:cs="Times New Roman"/>
          <w:bCs/>
          <w:sz w:val="20"/>
          <w:szCs w:val="20"/>
        </w:rPr>
        <w:t xml:space="preserve"> </w:t>
      </w:r>
      <w:r w:rsidRPr="00965DDD">
        <w:rPr>
          <w:rStyle w:val="CharacterStyle6"/>
          <w:rFonts w:ascii="Times New Roman" w:hAnsi="Times New Roman" w:cs="Times New Roman"/>
          <w:bCs/>
          <w:sz w:val="20"/>
          <w:szCs w:val="20"/>
        </w:rPr>
        <w:t>P.G.</w:t>
      </w:r>
      <w:r w:rsidR="008937B8" w:rsidRPr="00965DDD">
        <w:rPr>
          <w:rStyle w:val="CharacterStyle6"/>
          <w:rFonts w:ascii="Times New Roman" w:hAnsi="Times New Roman" w:cs="Times New Roman"/>
          <w:bCs/>
          <w:sz w:val="20"/>
          <w:szCs w:val="20"/>
        </w:rPr>
        <w:t xml:space="preserve"> </w:t>
      </w:r>
      <w:r w:rsidRPr="00965DDD">
        <w:rPr>
          <w:rStyle w:val="CharacterStyle6"/>
          <w:rFonts w:ascii="Times New Roman" w:hAnsi="Times New Roman" w:cs="Times New Roman"/>
          <w:bCs/>
          <w:sz w:val="20"/>
          <w:szCs w:val="20"/>
        </w:rPr>
        <w:t>Adaikan,</w:t>
      </w:r>
      <w:r w:rsidR="008937B8" w:rsidRPr="00965DDD">
        <w:rPr>
          <w:rStyle w:val="CharacterStyle6"/>
          <w:rFonts w:ascii="Times New Roman" w:hAnsi="Times New Roman" w:cs="Times New Roman"/>
          <w:bCs/>
          <w:sz w:val="20"/>
          <w:szCs w:val="20"/>
        </w:rPr>
        <w:t xml:space="preserve"> </w:t>
      </w:r>
      <w:r w:rsidRPr="00965DDD">
        <w:rPr>
          <w:rStyle w:val="CharacterStyle6"/>
          <w:rFonts w:ascii="Times New Roman" w:hAnsi="Times New Roman" w:cs="Times New Roman"/>
          <w:bCs/>
          <w:sz w:val="20"/>
          <w:szCs w:val="20"/>
        </w:rPr>
        <w:t>2005.</w:t>
      </w:r>
      <w:r w:rsidR="008937B8" w:rsidRPr="00965DDD">
        <w:rPr>
          <w:rStyle w:val="CharacterStyle6"/>
          <w:rFonts w:ascii="Times New Roman" w:hAnsi="Times New Roman" w:cs="Times New Roman"/>
          <w:sz w:val="20"/>
          <w:szCs w:val="20"/>
        </w:rPr>
        <w:t xml:space="preserve"> </w:t>
      </w:r>
      <w:r w:rsidRPr="00965DDD">
        <w:rPr>
          <w:rStyle w:val="CharacterStyle6"/>
          <w:rFonts w:ascii="Times New Roman" w:hAnsi="Times New Roman" w:cs="Times New Roman"/>
          <w:sz w:val="20"/>
          <w:szCs w:val="20"/>
        </w:rPr>
        <w:t>Effects</w:t>
      </w:r>
      <w:r w:rsidR="008937B8" w:rsidRPr="00965DDD">
        <w:rPr>
          <w:rStyle w:val="CharacterStyle6"/>
          <w:rFonts w:ascii="Times New Roman" w:hAnsi="Times New Roman" w:cs="Times New Roman"/>
          <w:sz w:val="20"/>
          <w:szCs w:val="20"/>
        </w:rPr>
        <w:t xml:space="preserve"> </w:t>
      </w:r>
      <w:r w:rsidRPr="00965DDD">
        <w:rPr>
          <w:rStyle w:val="CharacterStyle6"/>
          <w:rFonts w:ascii="Times New Roman" w:hAnsi="Times New Roman" w:cs="Times New Roman"/>
          <w:sz w:val="20"/>
          <w:szCs w:val="20"/>
        </w:rPr>
        <w:t>of</w:t>
      </w:r>
      <w:r w:rsidR="008937B8" w:rsidRPr="00965DDD">
        <w:rPr>
          <w:rStyle w:val="CharacterStyle6"/>
          <w:rFonts w:ascii="Times New Roman" w:hAnsi="Times New Roman" w:cs="Times New Roman"/>
          <w:sz w:val="20"/>
          <w:szCs w:val="20"/>
        </w:rPr>
        <w:t xml:space="preserve"> </w:t>
      </w:r>
      <w:r w:rsidRPr="00965DDD">
        <w:rPr>
          <w:rStyle w:val="CharacterStyle6"/>
          <w:rFonts w:ascii="Times New Roman" w:hAnsi="Times New Roman" w:cs="Times New Roman"/>
          <w:i/>
          <w:iCs/>
          <w:sz w:val="20"/>
          <w:szCs w:val="20"/>
        </w:rPr>
        <w:t>Tribulus</w:t>
      </w:r>
      <w:r w:rsidR="008937B8" w:rsidRPr="00965DDD">
        <w:rPr>
          <w:rStyle w:val="CharacterStyle6"/>
          <w:rFonts w:ascii="Times New Roman" w:hAnsi="Times New Roman" w:cs="Times New Roman"/>
          <w:i/>
          <w:iCs/>
          <w:sz w:val="20"/>
          <w:szCs w:val="20"/>
        </w:rPr>
        <w:t xml:space="preserve"> </w:t>
      </w:r>
      <w:r w:rsidRPr="00965DDD">
        <w:rPr>
          <w:rStyle w:val="CharacterStyle6"/>
          <w:rFonts w:ascii="Times New Roman" w:hAnsi="Times New Roman" w:cs="Times New Roman"/>
          <w:i/>
          <w:iCs/>
          <w:sz w:val="20"/>
          <w:szCs w:val="20"/>
        </w:rPr>
        <w:t>terrestris</w:t>
      </w:r>
      <w:r w:rsidR="008937B8" w:rsidRPr="00965DDD">
        <w:rPr>
          <w:rStyle w:val="CharacterStyle6"/>
          <w:rFonts w:ascii="Times New Roman" w:hAnsi="Times New Roman" w:cs="Times New Roman"/>
          <w:i/>
          <w:iCs/>
          <w:sz w:val="20"/>
          <w:szCs w:val="20"/>
        </w:rPr>
        <w:t xml:space="preserve"> </w:t>
      </w:r>
      <w:r w:rsidRPr="00965DDD">
        <w:rPr>
          <w:rStyle w:val="CharacterStyle6"/>
          <w:rFonts w:ascii="Times New Roman" w:hAnsi="Times New Roman" w:cs="Times New Roman"/>
          <w:sz w:val="20"/>
          <w:szCs w:val="20"/>
        </w:rPr>
        <w:t>on</w:t>
      </w:r>
      <w:r w:rsidR="008937B8" w:rsidRPr="00965DDD">
        <w:rPr>
          <w:rStyle w:val="CharacterStyle6"/>
          <w:rFonts w:ascii="Times New Roman" w:hAnsi="Times New Roman" w:cs="Times New Roman"/>
          <w:sz w:val="20"/>
          <w:szCs w:val="20"/>
        </w:rPr>
        <w:t xml:space="preserve"> </w:t>
      </w:r>
      <w:r w:rsidRPr="00965DDD">
        <w:rPr>
          <w:rStyle w:val="CharacterStyle6"/>
          <w:rFonts w:ascii="Times New Roman" w:hAnsi="Times New Roman" w:cs="Times New Roman"/>
          <w:sz w:val="20"/>
          <w:szCs w:val="20"/>
        </w:rPr>
        <w:t>nicotinamide</w:t>
      </w:r>
      <w:r w:rsidR="008937B8" w:rsidRPr="00965DDD">
        <w:rPr>
          <w:rStyle w:val="CharacterStyle6"/>
          <w:rFonts w:ascii="Times New Roman" w:hAnsi="Times New Roman" w:cs="Times New Roman"/>
          <w:sz w:val="20"/>
          <w:szCs w:val="20"/>
        </w:rPr>
        <w:t xml:space="preserve"> </w:t>
      </w:r>
      <w:r w:rsidRPr="00965DDD">
        <w:rPr>
          <w:rStyle w:val="CharacterStyle6"/>
          <w:rFonts w:ascii="Times New Roman" w:hAnsi="Times New Roman" w:cs="Times New Roman"/>
          <w:sz w:val="20"/>
          <w:szCs w:val="20"/>
        </w:rPr>
        <w:t>adenine</w:t>
      </w:r>
      <w:r w:rsidR="008937B8" w:rsidRPr="00965DDD">
        <w:rPr>
          <w:rStyle w:val="CharacterStyle6"/>
          <w:rFonts w:ascii="Times New Roman" w:hAnsi="Times New Roman" w:cs="Times New Roman"/>
          <w:sz w:val="20"/>
          <w:szCs w:val="20"/>
        </w:rPr>
        <w:t xml:space="preserve"> </w:t>
      </w:r>
      <w:r w:rsidRPr="00965DDD">
        <w:rPr>
          <w:rStyle w:val="CharacterStyle6"/>
          <w:rFonts w:ascii="Times New Roman" w:hAnsi="Times New Roman" w:cs="Times New Roman"/>
          <w:sz w:val="20"/>
          <w:szCs w:val="20"/>
        </w:rPr>
        <w:t>dinucleotide</w:t>
      </w:r>
      <w:r w:rsidR="008937B8" w:rsidRPr="00965DDD">
        <w:rPr>
          <w:rStyle w:val="CharacterStyle6"/>
          <w:rFonts w:ascii="Times New Roman" w:hAnsi="Times New Roman" w:cs="Times New Roman"/>
          <w:sz w:val="20"/>
          <w:szCs w:val="20"/>
        </w:rPr>
        <w:t xml:space="preserve"> </w:t>
      </w:r>
      <w:r w:rsidRPr="00965DDD">
        <w:rPr>
          <w:rStyle w:val="CharacterStyle6"/>
          <w:rFonts w:ascii="Times New Roman" w:hAnsi="Times New Roman" w:cs="Times New Roman"/>
          <w:sz w:val="20"/>
          <w:szCs w:val="20"/>
        </w:rPr>
        <w:t>phosphate</w:t>
      </w:r>
      <w:r w:rsidR="008937B8" w:rsidRPr="00965DDD">
        <w:rPr>
          <w:rStyle w:val="CharacterStyle6"/>
          <w:rFonts w:ascii="Times New Roman" w:hAnsi="Times New Roman" w:cs="Times New Roman"/>
          <w:sz w:val="20"/>
          <w:szCs w:val="20"/>
        </w:rPr>
        <w:t xml:space="preserve"> </w:t>
      </w:r>
      <w:r w:rsidRPr="00965DDD">
        <w:rPr>
          <w:rStyle w:val="CharacterStyle6"/>
          <w:rFonts w:ascii="Times New Roman" w:hAnsi="Times New Roman" w:cs="Times New Roman"/>
          <w:sz w:val="20"/>
          <w:szCs w:val="20"/>
        </w:rPr>
        <w:t>diaphorase</w:t>
      </w:r>
      <w:r w:rsidR="008937B8" w:rsidRPr="00965DDD">
        <w:rPr>
          <w:rStyle w:val="CharacterStyle6"/>
          <w:rFonts w:ascii="Times New Roman" w:hAnsi="Times New Roman" w:cs="Times New Roman"/>
          <w:sz w:val="20"/>
          <w:szCs w:val="20"/>
        </w:rPr>
        <w:t xml:space="preserve"> </w:t>
      </w:r>
      <w:r w:rsidRPr="00965DDD">
        <w:rPr>
          <w:rStyle w:val="CharacterStyle6"/>
          <w:rFonts w:ascii="Times New Roman" w:hAnsi="Times New Roman" w:cs="Times New Roman"/>
          <w:sz w:val="20"/>
          <w:szCs w:val="20"/>
        </w:rPr>
        <w:t>activity</w:t>
      </w:r>
      <w:r w:rsidR="008937B8" w:rsidRPr="00965DDD">
        <w:rPr>
          <w:rStyle w:val="CharacterStyle6"/>
          <w:rFonts w:ascii="Times New Roman" w:hAnsi="Times New Roman" w:cs="Times New Roman"/>
          <w:sz w:val="20"/>
          <w:szCs w:val="20"/>
        </w:rPr>
        <w:t xml:space="preserve"> </w:t>
      </w:r>
      <w:r w:rsidRPr="00965DDD">
        <w:rPr>
          <w:rStyle w:val="CharacterStyle6"/>
          <w:rFonts w:ascii="Times New Roman" w:hAnsi="Times New Roman" w:cs="Times New Roman"/>
          <w:sz w:val="20"/>
          <w:szCs w:val="20"/>
        </w:rPr>
        <w:t>and</w:t>
      </w:r>
      <w:r w:rsidR="008937B8" w:rsidRPr="00965DDD">
        <w:rPr>
          <w:rStyle w:val="CharacterStyle6"/>
          <w:rFonts w:ascii="Times New Roman" w:hAnsi="Times New Roman" w:cs="Times New Roman"/>
          <w:sz w:val="20"/>
          <w:szCs w:val="20"/>
        </w:rPr>
        <w:t xml:space="preserve"> </w:t>
      </w:r>
      <w:r w:rsidRPr="00965DDD">
        <w:rPr>
          <w:rStyle w:val="CharacterStyle6"/>
          <w:rFonts w:ascii="Times New Roman" w:hAnsi="Times New Roman" w:cs="Times New Roman"/>
          <w:sz w:val="20"/>
          <w:szCs w:val="20"/>
        </w:rPr>
        <w:t>androgen</w:t>
      </w:r>
      <w:r w:rsidR="008937B8" w:rsidRPr="00965DDD">
        <w:rPr>
          <w:rStyle w:val="CharacterStyle6"/>
          <w:rFonts w:ascii="Times New Roman" w:hAnsi="Times New Roman" w:cs="Times New Roman"/>
          <w:sz w:val="20"/>
          <w:szCs w:val="20"/>
        </w:rPr>
        <w:t xml:space="preserve"> </w:t>
      </w:r>
      <w:r w:rsidRPr="00965DDD">
        <w:rPr>
          <w:rStyle w:val="CharacterStyle6"/>
          <w:rFonts w:ascii="Times New Roman" w:hAnsi="Times New Roman" w:cs="Times New Roman"/>
          <w:sz w:val="20"/>
          <w:szCs w:val="20"/>
        </w:rPr>
        <w:t>receptors</w:t>
      </w:r>
      <w:r w:rsidR="008937B8" w:rsidRPr="00965DDD">
        <w:rPr>
          <w:rStyle w:val="CharacterStyle6"/>
          <w:rFonts w:ascii="Times New Roman" w:hAnsi="Times New Roman" w:cs="Times New Roman"/>
          <w:sz w:val="20"/>
          <w:szCs w:val="20"/>
        </w:rPr>
        <w:t xml:space="preserve"> </w:t>
      </w:r>
      <w:r w:rsidRPr="00965DDD">
        <w:rPr>
          <w:rStyle w:val="CharacterStyle6"/>
          <w:rFonts w:ascii="Times New Roman" w:hAnsi="Times New Roman" w:cs="Times New Roman"/>
          <w:sz w:val="20"/>
          <w:szCs w:val="20"/>
        </w:rPr>
        <w:t>in</w:t>
      </w:r>
      <w:r w:rsidR="008937B8" w:rsidRPr="00965DDD">
        <w:rPr>
          <w:rStyle w:val="CharacterStyle6"/>
          <w:rFonts w:ascii="Times New Roman" w:hAnsi="Times New Roman" w:cs="Times New Roman"/>
          <w:sz w:val="20"/>
          <w:szCs w:val="20"/>
        </w:rPr>
        <w:t xml:space="preserve"> </w:t>
      </w:r>
      <w:r w:rsidRPr="00965DDD">
        <w:rPr>
          <w:rStyle w:val="CharacterStyle6"/>
          <w:rFonts w:ascii="Times New Roman" w:hAnsi="Times New Roman" w:cs="Times New Roman"/>
          <w:sz w:val="20"/>
          <w:szCs w:val="20"/>
        </w:rPr>
        <w:t>rat</w:t>
      </w:r>
      <w:r w:rsidR="008937B8" w:rsidRPr="00965DDD">
        <w:rPr>
          <w:rStyle w:val="CharacterStyle6"/>
          <w:rFonts w:ascii="Times New Roman" w:hAnsi="Times New Roman" w:cs="Times New Roman"/>
          <w:sz w:val="20"/>
          <w:szCs w:val="20"/>
        </w:rPr>
        <w:t xml:space="preserve"> </w:t>
      </w:r>
      <w:r w:rsidRPr="00965DDD">
        <w:rPr>
          <w:rStyle w:val="CharacterStyle6"/>
          <w:rFonts w:ascii="Times New Roman" w:hAnsi="Times New Roman" w:cs="Times New Roman"/>
          <w:sz w:val="20"/>
          <w:szCs w:val="20"/>
        </w:rPr>
        <w:t>brain.</w:t>
      </w:r>
      <w:r w:rsidR="008937B8" w:rsidRPr="00965DDD">
        <w:rPr>
          <w:rStyle w:val="CharacterStyle6"/>
          <w:rFonts w:ascii="Times New Roman" w:hAnsi="Times New Roman" w:cs="Times New Roman"/>
          <w:sz w:val="20"/>
          <w:szCs w:val="20"/>
        </w:rPr>
        <w:t xml:space="preserve"> </w:t>
      </w:r>
      <w:r w:rsidRPr="00965DDD">
        <w:rPr>
          <w:rStyle w:val="CharacterStyle6"/>
          <w:rFonts w:ascii="Times New Roman" w:hAnsi="Times New Roman" w:cs="Times New Roman"/>
          <w:sz w:val="20"/>
          <w:szCs w:val="20"/>
        </w:rPr>
        <w:t>J.</w:t>
      </w:r>
      <w:r w:rsidR="008937B8" w:rsidRPr="00965DDD">
        <w:rPr>
          <w:rStyle w:val="CharacterStyle6"/>
          <w:rFonts w:ascii="Times New Roman" w:hAnsi="Times New Roman" w:cs="Times New Roman"/>
          <w:sz w:val="20"/>
          <w:szCs w:val="20"/>
        </w:rPr>
        <w:t xml:space="preserve"> </w:t>
      </w:r>
      <w:r w:rsidRPr="00965DDD">
        <w:rPr>
          <w:rStyle w:val="CharacterStyle6"/>
          <w:rFonts w:ascii="Times New Roman" w:hAnsi="Times New Roman" w:cs="Times New Roman"/>
          <w:sz w:val="20"/>
          <w:szCs w:val="20"/>
        </w:rPr>
        <w:t>Ethnopharmacol.,</w:t>
      </w:r>
      <w:r w:rsidR="008937B8" w:rsidRPr="00965DDD">
        <w:rPr>
          <w:rStyle w:val="CharacterStyle6"/>
          <w:rFonts w:ascii="Times New Roman" w:hAnsi="Times New Roman" w:cs="Times New Roman"/>
          <w:sz w:val="20"/>
          <w:szCs w:val="20"/>
        </w:rPr>
        <w:t xml:space="preserve"> </w:t>
      </w:r>
      <w:r w:rsidRPr="00965DDD">
        <w:rPr>
          <w:rStyle w:val="CharacterStyle6"/>
          <w:rFonts w:ascii="Times New Roman" w:hAnsi="Times New Roman" w:cs="Times New Roman"/>
          <w:sz w:val="20"/>
          <w:szCs w:val="20"/>
        </w:rPr>
        <w:t>96:</w:t>
      </w:r>
      <w:r w:rsidR="008937B8" w:rsidRPr="00965DDD">
        <w:rPr>
          <w:rStyle w:val="CharacterStyle6"/>
          <w:rFonts w:ascii="Times New Roman" w:hAnsi="Times New Roman" w:cs="Times New Roman"/>
          <w:sz w:val="20"/>
          <w:szCs w:val="20"/>
        </w:rPr>
        <w:t xml:space="preserve"> </w:t>
      </w:r>
      <w:r w:rsidRPr="00965DDD">
        <w:rPr>
          <w:rStyle w:val="CharacterStyle6"/>
          <w:rFonts w:ascii="Times New Roman" w:hAnsi="Times New Roman" w:cs="Times New Roman"/>
          <w:sz w:val="20"/>
          <w:szCs w:val="20"/>
        </w:rPr>
        <w:t>127-132.</w:t>
      </w:r>
    </w:p>
    <w:p w:rsidR="00C14186" w:rsidRPr="00965DDD" w:rsidRDefault="00C14186" w:rsidP="00EB6438">
      <w:pPr>
        <w:pStyle w:val="ListParagraph"/>
        <w:numPr>
          <w:ilvl w:val="0"/>
          <w:numId w:val="1"/>
        </w:numPr>
        <w:autoSpaceDE w:val="0"/>
        <w:autoSpaceDN w:val="0"/>
        <w:adjustRightInd w:val="0"/>
        <w:snapToGrid w:val="0"/>
        <w:spacing w:line="240" w:lineRule="auto"/>
        <w:ind w:firstLineChars="0"/>
        <w:rPr>
          <w:rFonts w:ascii="Times New Roman" w:hAnsi="Times New Roman" w:cs="Times New Roman"/>
          <w:sz w:val="20"/>
          <w:szCs w:val="20"/>
        </w:rPr>
      </w:pPr>
      <w:r w:rsidRPr="00965DDD">
        <w:rPr>
          <w:rFonts w:ascii="Times New Roman" w:hAnsi="Times New Roman" w:cs="Times New Roman"/>
          <w:bCs/>
          <w:sz w:val="20"/>
          <w:szCs w:val="20"/>
        </w:rPr>
        <w:lastRenderedPageBreak/>
        <w:t>Gauthaman,</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K.,</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and</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A.P.</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Ganesan.</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2008.</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The</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hormonal</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effects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of</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Tribulus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terrestris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and</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its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role</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in</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the</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management</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of</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male</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erectile</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dysfunction—an</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evaluation</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using</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primates,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rabbits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and</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rat.</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Phytomedicine</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15:</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44–54.</w:t>
      </w:r>
    </w:p>
    <w:p w:rsidR="00C14186" w:rsidRPr="00965DDD" w:rsidRDefault="00C14186" w:rsidP="00EB6438">
      <w:pPr>
        <w:pStyle w:val="ListParagraph"/>
        <w:numPr>
          <w:ilvl w:val="0"/>
          <w:numId w:val="1"/>
        </w:numPr>
        <w:autoSpaceDE w:val="0"/>
        <w:autoSpaceDN w:val="0"/>
        <w:adjustRightInd w:val="0"/>
        <w:snapToGrid w:val="0"/>
        <w:spacing w:line="240" w:lineRule="auto"/>
        <w:ind w:firstLineChars="0"/>
        <w:rPr>
          <w:rFonts w:ascii="Times New Roman" w:hAnsi="Times New Roman" w:cs="Times New Roman"/>
          <w:sz w:val="20"/>
          <w:szCs w:val="20"/>
        </w:rPr>
      </w:pPr>
      <w:r w:rsidRPr="00965DDD">
        <w:rPr>
          <w:rFonts w:ascii="Times New Roman" w:hAnsi="Times New Roman" w:cs="Times New Roman"/>
          <w:bCs/>
          <w:sz w:val="20"/>
          <w:szCs w:val="20"/>
        </w:rPr>
        <w:t>Gauthaman,</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K.,</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P.G.</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Adaikan,</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and</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R.N.</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Prasad.</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2002.</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Aphrodisiac</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properties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of</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Tribulus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terrestris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extract</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(Protodioscin)</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in</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normal</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and</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castrated</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rats.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Life</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Sciences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71(12):</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1385–1396.</w:t>
      </w:r>
    </w:p>
    <w:p w:rsidR="00C14186" w:rsidRPr="00965DDD" w:rsidRDefault="00C14186" w:rsidP="00EB6438">
      <w:pPr>
        <w:pStyle w:val="ListParagraph"/>
        <w:numPr>
          <w:ilvl w:val="0"/>
          <w:numId w:val="1"/>
        </w:numPr>
        <w:autoSpaceDE w:val="0"/>
        <w:autoSpaceDN w:val="0"/>
        <w:adjustRightInd w:val="0"/>
        <w:snapToGrid w:val="0"/>
        <w:spacing w:line="240" w:lineRule="auto"/>
        <w:ind w:firstLineChars="0"/>
        <w:rPr>
          <w:rFonts w:ascii="Times New Roman" w:hAnsi="Times New Roman" w:cs="Times New Roman"/>
          <w:sz w:val="20"/>
          <w:szCs w:val="20"/>
        </w:rPr>
      </w:pPr>
      <w:r w:rsidRPr="00965DDD">
        <w:rPr>
          <w:rFonts w:ascii="Times New Roman" w:hAnsi="Times New Roman" w:cs="Times New Roman"/>
          <w:bCs/>
          <w:sz w:val="20"/>
          <w:szCs w:val="20"/>
        </w:rPr>
        <w:t>Ghosal,</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I.,</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D.</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Mukherjee,</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C.</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Hancz,</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and</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S.B.</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Chakraborty.</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2015.</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Efficacy</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of</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Basella</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alba</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and</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Tribulus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terrestris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extracts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for</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production</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of</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monosex</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Nile</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Tilapia,</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Oreochromis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niloticus.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Journal</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of</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Applied</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Pharmaceutical</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Science</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5(08):</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152–158.</w:t>
      </w:r>
    </w:p>
    <w:p w:rsidR="00C14186" w:rsidRPr="00965DDD" w:rsidRDefault="00C14186" w:rsidP="00EB6438">
      <w:pPr>
        <w:pStyle w:val="ListParagraph"/>
        <w:numPr>
          <w:ilvl w:val="0"/>
          <w:numId w:val="1"/>
        </w:numPr>
        <w:autoSpaceDE w:val="0"/>
        <w:autoSpaceDN w:val="0"/>
        <w:adjustRightInd w:val="0"/>
        <w:snapToGrid w:val="0"/>
        <w:spacing w:line="240" w:lineRule="auto"/>
        <w:ind w:firstLineChars="0"/>
        <w:rPr>
          <w:rFonts w:ascii="Times New Roman" w:hAnsi="Times New Roman" w:cs="Times New Roman"/>
          <w:sz w:val="20"/>
          <w:szCs w:val="20"/>
        </w:rPr>
      </w:pPr>
      <w:r w:rsidRPr="00965DDD">
        <w:rPr>
          <w:rFonts w:ascii="Times New Roman" w:hAnsi="Times New Roman" w:cs="Times New Roman"/>
          <w:bCs/>
          <w:sz w:val="20"/>
          <w:szCs w:val="20"/>
        </w:rPr>
        <w:t>Ghosal,</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I.,</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D.</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Mukherjee,</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C.</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Hancz,</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and</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S.B.</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Chakraborty.</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2016.</w:t>
      </w:r>
      <w:r w:rsidR="008937B8" w:rsidRPr="00965DDD">
        <w:rPr>
          <w:rFonts w:ascii="Times New Roman" w:hAnsi="Times New Roman" w:cs="Times New Roman"/>
          <w:bCs/>
          <w:sz w:val="20"/>
          <w:szCs w:val="20"/>
        </w:rPr>
        <w:t xml:space="preserve"> </w:t>
      </w:r>
      <w:r w:rsidRPr="00965DDD">
        <w:rPr>
          <w:rFonts w:ascii="Times New Roman" w:hAnsi="Times New Roman" w:cs="Times New Roman"/>
          <w:sz w:val="20"/>
          <w:szCs w:val="20"/>
        </w:rPr>
        <w:t>Production</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of</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monosex</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Nile</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Tilapia,</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Oreochromis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niloticus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by</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dietary</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and</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immersion</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treatment</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with</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Basella</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alba</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leaves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and</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Tribulus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terrestris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seeds.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International</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Journal</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of</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Fisheries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and</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Aquatic</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Studies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4(1):</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358–363.</w:t>
      </w:r>
    </w:p>
    <w:p w:rsidR="00C14186" w:rsidRPr="00965DDD" w:rsidRDefault="00C14186" w:rsidP="00EB6438">
      <w:pPr>
        <w:pStyle w:val="ListParagraph"/>
        <w:numPr>
          <w:ilvl w:val="0"/>
          <w:numId w:val="1"/>
        </w:numPr>
        <w:snapToGrid w:val="0"/>
        <w:spacing w:line="240" w:lineRule="auto"/>
        <w:ind w:firstLineChars="0"/>
        <w:rPr>
          <w:rFonts w:ascii="Times New Roman" w:hAnsi="Times New Roman" w:cs="Times New Roman"/>
          <w:color w:val="000000"/>
          <w:sz w:val="20"/>
          <w:szCs w:val="20"/>
        </w:rPr>
      </w:pPr>
      <w:r w:rsidRPr="00965DDD">
        <w:rPr>
          <w:rFonts w:ascii="Times New Roman" w:hAnsi="Times New Roman" w:cs="Times New Roman"/>
          <w:bCs/>
          <w:color w:val="000000"/>
          <w:sz w:val="20"/>
          <w:szCs w:val="20"/>
        </w:rPr>
        <w:t>Gülçin</w:t>
      </w:r>
      <w:r w:rsidR="008937B8" w:rsidRPr="00965DDD">
        <w:rPr>
          <w:rFonts w:ascii="Times New Roman" w:hAnsi="Times New Roman" w:cs="Times New Roman"/>
          <w:bCs/>
          <w:color w:val="000000"/>
          <w:sz w:val="20"/>
          <w:szCs w:val="20"/>
        </w:rPr>
        <w:t xml:space="preserve"> </w:t>
      </w:r>
      <w:r w:rsidRPr="00965DDD">
        <w:rPr>
          <w:rFonts w:ascii="Times New Roman" w:hAnsi="Times New Roman" w:cs="Times New Roman"/>
          <w:bCs/>
          <w:color w:val="000000"/>
          <w:sz w:val="20"/>
          <w:szCs w:val="20"/>
        </w:rPr>
        <w:t>I,</w:t>
      </w:r>
      <w:r w:rsidR="008937B8" w:rsidRPr="00965DDD">
        <w:rPr>
          <w:rFonts w:ascii="Times New Roman" w:hAnsi="Times New Roman" w:cs="Times New Roman"/>
          <w:bCs/>
          <w:color w:val="000000"/>
          <w:sz w:val="20"/>
          <w:szCs w:val="20"/>
        </w:rPr>
        <w:t xml:space="preserve"> </w:t>
      </w:r>
      <w:r w:rsidRPr="00965DDD">
        <w:rPr>
          <w:rFonts w:ascii="Times New Roman" w:hAnsi="Times New Roman" w:cs="Times New Roman"/>
          <w:bCs/>
          <w:color w:val="000000"/>
          <w:sz w:val="20"/>
          <w:szCs w:val="20"/>
        </w:rPr>
        <w:t>Elmastas</w:t>
      </w:r>
      <w:r w:rsidR="008937B8" w:rsidRPr="00965DDD">
        <w:rPr>
          <w:rFonts w:ascii="Times New Roman" w:hAnsi="Times New Roman" w:cs="Times New Roman"/>
          <w:bCs/>
          <w:color w:val="000000"/>
          <w:sz w:val="20"/>
          <w:szCs w:val="20"/>
        </w:rPr>
        <w:t xml:space="preserve"> </w:t>
      </w:r>
      <w:r w:rsidRPr="00965DDD">
        <w:rPr>
          <w:rFonts w:ascii="Times New Roman" w:hAnsi="Times New Roman" w:cs="Times New Roman"/>
          <w:bCs/>
          <w:color w:val="000000"/>
          <w:sz w:val="20"/>
          <w:szCs w:val="20"/>
        </w:rPr>
        <w:t>M,</w:t>
      </w:r>
      <w:r w:rsidR="008937B8" w:rsidRPr="00965DDD">
        <w:rPr>
          <w:rFonts w:ascii="Times New Roman" w:hAnsi="Times New Roman" w:cs="Times New Roman"/>
          <w:bCs/>
          <w:color w:val="000000"/>
          <w:sz w:val="20"/>
          <w:szCs w:val="20"/>
        </w:rPr>
        <w:t xml:space="preserve"> </w:t>
      </w:r>
      <w:r w:rsidRPr="00965DDD">
        <w:rPr>
          <w:rFonts w:ascii="Times New Roman" w:hAnsi="Times New Roman" w:cs="Times New Roman"/>
          <w:bCs/>
          <w:color w:val="000000"/>
          <w:sz w:val="20"/>
          <w:szCs w:val="20"/>
        </w:rPr>
        <w:t>Aboul-Enein</w:t>
      </w:r>
      <w:r w:rsidR="008937B8" w:rsidRPr="00965DDD">
        <w:rPr>
          <w:rFonts w:ascii="Times New Roman" w:hAnsi="Times New Roman" w:cs="Times New Roman"/>
          <w:bCs/>
          <w:color w:val="000000"/>
          <w:sz w:val="20"/>
          <w:szCs w:val="20"/>
        </w:rPr>
        <w:t xml:space="preserve"> </w:t>
      </w:r>
      <w:r w:rsidRPr="00965DDD">
        <w:rPr>
          <w:rFonts w:ascii="Times New Roman" w:hAnsi="Times New Roman" w:cs="Times New Roman"/>
          <w:bCs/>
          <w:color w:val="000000"/>
          <w:sz w:val="20"/>
          <w:szCs w:val="20"/>
        </w:rPr>
        <w:t>HY</w:t>
      </w:r>
      <w:r w:rsidR="008937B8" w:rsidRPr="00965DDD">
        <w:rPr>
          <w:rFonts w:ascii="Times New Roman" w:hAnsi="Times New Roman" w:cs="Times New Roman"/>
          <w:bCs/>
          <w:color w:val="000000"/>
          <w:sz w:val="20"/>
          <w:szCs w:val="20"/>
        </w:rPr>
        <w:t xml:space="preserve"> </w:t>
      </w:r>
      <w:r w:rsidRPr="00965DDD">
        <w:rPr>
          <w:rFonts w:ascii="Times New Roman" w:hAnsi="Times New Roman" w:cs="Times New Roman"/>
          <w:bCs/>
          <w:color w:val="000000"/>
          <w:sz w:val="20"/>
          <w:szCs w:val="20"/>
        </w:rPr>
        <w:t>(2007).</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Determination</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of</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antioxidant</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and</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radical</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scavenging</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activity</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of</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basil</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(Ocimumbasilicum)</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assayed</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by</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different</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methodologies.</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Phytother.</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Res.</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21(4):</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354-361.</w:t>
      </w:r>
    </w:p>
    <w:p w:rsidR="00EB6438" w:rsidRPr="00965DDD" w:rsidRDefault="00C14186" w:rsidP="00EB6438">
      <w:pPr>
        <w:pStyle w:val="ListParagraph"/>
        <w:numPr>
          <w:ilvl w:val="0"/>
          <w:numId w:val="1"/>
        </w:numPr>
        <w:autoSpaceDE w:val="0"/>
        <w:autoSpaceDN w:val="0"/>
        <w:adjustRightInd w:val="0"/>
        <w:snapToGrid w:val="0"/>
        <w:spacing w:line="240" w:lineRule="auto"/>
        <w:ind w:firstLineChars="0"/>
        <w:rPr>
          <w:rFonts w:ascii="Times New Roman" w:hAnsi="Times New Roman" w:cs="Times New Roman"/>
          <w:color w:val="000000"/>
          <w:sz w:val="20"/>
          <w:szCs w:val="20"/>
        </w:rPr>
      </w:pPr>
      <w:r w:rsidRPr="00965DDD">
        <w:rPr>
          <w:rFonts w:ascii="Times New Roman" w:hAnsi="Times New Roman" w:cs="Times New Roman"/>
          <w:bCs/>
          <w:color w:val="000000"/>
          <w:sz w:val="20"/>
          <w:szCs w:val="20"/>
        </w:rPr>
        <w:t>Gülçin</w:t>
      </w:r>
      <w:r w:rsidR="008937B8" w:rsidRPr="00965DDD">
        <w:rPr>
          <w:rFonts w:ascii="Times New Roman" w:hAnsi="Times New Roman" w:cs="Times New Roman"/>
          <w:bCs/>
          <w:color w:val="000000"/>
          <w:sz w:val="20"/>
          <w:szCs w:val="20"/>
        </w:rPr>
        <w:t xml:space="preserve"> </w:t>
      </w:r>
      <w:r w:rsidRPr="00965DDD">
        <w:rPr>
          <w:rFonts w:ascii="Times New Roman" w:hAnsi="Times New Roman" w:cs="Times New Roman"/>
          <w:bCs/>
          <w:color w:val="000000"/>
          <w:sz w:val="20"/>
          <w:szCs w:val="20"/>
        </w:rPr>
        <w:t>I˙</w:t>
      </w:r>
      <w:r w:rsidR="008937B8" w:rsidRPr="00965DDD">
        <w:rPr>
          <w:rFonts w:ascii="Times New Roman" w:hAnsi="Times New Roman" w:cs="Times New Roman"/>
          <w:bCs/>
          <w:color w:val="000000"/>
          <w:sz w:val="20"/>
          <w:szCs w:val="20"/>
        </w:rPr>
        <w:t xml:space="preserve"> </w:t>
      </w:r>
      <w:r w:rsidRPr="00965DDD">
        <w:rPr>
          <w:rFonts w:ascii="Times New Roman" w:hAnsi="Times New Roman" w:cs="Times New Roman"/>
          <w:bCs/>
          <w:color w:val="000000"/>
          <w:sz w:val="20"/>
          <w:szCs w:val="20"/>
        </w:rPr>
        <w:t>(2006)</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Antioxidant</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activity</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of</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caffeic</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acid</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(3,4-dihydroxycinnamic</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acid).</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Toxicology</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217:</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213–22</w:t>
      </w:r>
      <w:r w:rsidR="00EB6438" w:rsidRPr="00965DDD">
        <w:rPr>
          <w:rFonts w:ascii="Times New Roman" w:hAnsi="Times New Roman" w:cs="Times New Roman"/>
          <w:color w:val="000000"/>
          <w:sz w:val="20"/>
          <w:szCs w:val="20"/>
        </w:rPr>
        <w:t>0.</w:t>
      </w:r>
    </w:p>
    <w:p w:rsidR="00C14186" w:rsidRPr="00965DDD" w:rsidRDefault="00C14186" w:rsidP="00EB6438">
      <w:pPr>
        <w:pStyle w:val="ListParagraph"/>
        <w:numPr>
          <w:ilvl w:val="0"/>
          <w:numId w:val="1"/>
        </w:numPr>
        <w:snapToGrid w:val="0"/>
        <w:spacing w:line="240" w:lineRule="auto"/>
        <w:ind w:firstLineChars="0"/>
        <w:rPr>
          <w:rFonts w:ascii="Times New Roman" w:hAnsi="Times New Roman" w:cs="Times New Roman"/>
          <w:sz w:val="20"/>
          <w:szCs w:val="20"/>
        </w:rPr>
      </w:pPr>
      <w:r w:rsidRPr="00965DDD">
        <w:rPr>
          <w:rFonts w:ascii="Times New Roman" w:hAnsi="Times New Roman" w:cs="Times New Roman"/>
          <w:bCs/>
          <w:sz w:val="20"/>
          <w:szCs w:val="20"/>
        </w:rPr>
        <w:t>Gültepe,</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N.,</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Acar,</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Ü.,</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Kesbiç,</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O.</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S.,</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Yılmaz,</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S.,</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Yıldırım,</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Ö.,</w:t>
      </w:r>
      <w:r w:rsidR="008937B8" w:rsidRPr="00965DDD">
        <w:rPr>
          <w:rFonts w:ascii="Times New Roman" w:hAnsi="Times New Roman" w:cs="Times New Roman"/>
          <w:bCs/>
          <w:sz w:val="20"/>
          <w:szCs w:val="20"/>
        </w:rPr>
        <w:t xml:space="preserve"> &amp; </w:t>
      </w:r>
      <w:r w:rsidRPr="00965DDD">
        <w:rPr>
          <w:rFonts w:ascii="Times New Roman" w:hAnsi="Times New Roman" w:cs="Times New Roman"/>
          <w:bCs/>
          <w:sz w:val="20"/>
          <w:szCs w:val="20"/>
        </w:rPr>
        <w:t>Türker,</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A.</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(2014).</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Effects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of</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Dietary</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Tribulus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terrestris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Extract</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Supplementation</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on</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Growth,</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Feed</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Utilization,</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Hematological,</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Immunological,</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and</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Biochemical</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Variables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of</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Nile</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Tilapia</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Oreochromis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niloticus.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The</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Israeli</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Journal</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of</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Aquaculture-Bamidgeh,</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66,</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1-8.</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http://hdl.handle.net/10524/49098</w:t>
      </w:r>
    </w:p>
    <w:p w:rsidR="00C14186" w:rsidRPr="00965DDD" w:rsidRDefault="00C14186" w:rsidP="00EB6438">
      <w:pPr>
        <w:pStyle w:val="ListParagraph"/>
        <w:numPr>
          <w:ilvl w:val="0"/>
          <w:numId w:val="1"/>
        </w:numPr>
        <w:autoSpaceDE w:val="0"/>
        <w:autoSpaceDN w:val="0"/>
        <w:adjustRightInd w:val="0"/>
        <w:snapToGrid w:val="0"/>
        <w:spacing w:line="240" w:lineRule="auto"/>
        <w:ind w:firstLineChars="0"/>
        <w:rPr>
          <w:rFonts w:ascii="Times New Roman" w:hAnsi="Times New Roman" w:cs="Times New Roman"/>
          <w:sz w:val="20"/>
          <w:szCs w:val="20"/>
        </w:rPr>
      </w:pPr>
      <w:r w:rsidRPr="00965DDD">
        <w:rPr>
          <w:rFonts w:ascii="Times New Roman" w:hAnsi="Times New Roman" w:cs="Times New Roman"/>
          <w:bCs/>
          <w:sz w:val="20"/>
          <w:szCs w:val="20"/>
        </w:rPr>
        <w:t>Hussain,</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A.A.,</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A.A.</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Mohammed,</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H.H.</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Ibrahim,</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and</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A.H.</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Abbas.</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2009.</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Study</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the</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biological</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lastRenderedPageBreak/>
        <w:t>activities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of</w:t>
      </w:r>
      <w:r w:rsidR="008937B8" w:rsidRPr="00965DDD">
        <w:rPr>
          <w:rFonts w:ascii="Times New Roman" w:hAnsi="Times New Roman" w:cs="Times New Roman"/>
          <w:sz w:val="20"/>
          <w:szCs w:val="20"/>
        </w:rPr>
        <w:t xml:space="preserve"> </w:t>
      </w:r>
      <w:r w:rsidRPr="00965DDD">
        <w:rPr>
          <w:rFonts w:ascii="Times New Roman" w:hAnsi="Times New Roman" w:cs="Times New Roman"/>
          <w:i/>
          <w:iCs/>
          <w:sz w:val="20"/>
          <w:szCs w:val="20"/>
        </w:rPr>
        <w:t>Tribulus</w:t>
      </w:r>
      <w:r w:rsidR="008937B8" w:rsidRPr="00965DDD">
        <w:rPr>
          <w:rFonts w:ascii="Times New Roman" w:hAnsi="Times New Roman" w:cs="Times New Roman"/>
          <w:i/>
          <w:iCs/>
          <w:sz w:val="20"/>
          <w:szCs w:val="20"/>
        </w:rPr>
        <w:t xml:space="preserve"> </w:t>
      </w:r>
      <w:r w:rsidRPr="00965DDD">
        <w:rPr>
          <w:rFonts w:ascii="Times New Roman" w:hAnsi="Times New Roman" w:cs="Times New Roman"/>
          <w:i/>
          <w:iCs/>
          <w:sz w:val="20"/>
          <w:szCs w:val="20"/>
        </w:rPr>
        <w:t>terrestris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extracts.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World</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Academy</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of</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Science,</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Engineering</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and</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Technology</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3:</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9–24.</w:t>
      </w:r>
    </w:p>
    <w:p w:rsidR="00C14186" w:rsidRPr="00965DDD" w:rsidRDefault="00C14186" w:rsidP="00EB6438">
      <w:pPr>
        <w:pStyle w:val="ListParagraph"/>
        <w:numPr>
          <w:ilvl w:val="0"/>
          <w:numId w:val="1"/>
        </w:numPr>
        <w:autoSpaceDE w:val="0"/>
        <w:autoSpaceDN w:val="0"/>
        <w:adjustRightInd w:val="0"/>
        <w:snapToGrid w:val="0"/>
        <w:spacing w:line="240" w:lineRule="auto"/>
        <w:ind w:firstLineChars="0"/>
        <w:rPr>
          <w:rFonts w:ascii="Times New Roman" w:hAnsi="Times New Roman" w:cs="Times New Roman"/>
          <w:color w:val="000000"/>
          <w:sz w:val="20"/>
          <w:szCs w:val="20"/>
        </w:rPr>
      </w:pPr>
      <w:r w:rsidRPr="00965DDD">
        <w:rPr>
          <w:rFonts w:ascii="Times New Roman" w:hAnsi="Times New Roman" w:cs="Times New Roman"/>
          <w:bCs/>
          <w:color w:val="000000"/>
          <w:sz w:val="20"/>
          <w:szCs w:val="20"/>
        </w:rPr>
        <w:t>Kandil,</w:t>
      </w:r>
      <w:r w:rsidR="008937B8" w:rsidRPr="00965DDD">
        <w:rPr>
          <w:rFonts w:ascii="Times New Roman" w:hAnsi="Times New Roman" w:cs="Times New Roman"/>
          <w:bCs/>
          <w:color w:val="000000"/>
          <w:sz w:val="20"/>
          <w:szCs w:val="20"/>
        </w:rPr>
        <w:t xml:space="preserve"> </w:t>
      </w:r>
      <w:r w:rsidRPr="00965DDD">
        <w:rPr>
          <w:rFonts w:ascii="Times New Roman" w:hAnsi="Times New Roman" w:cs="Times New Roman"/>
          <w:bCs/>
          <w:color w:val="000000"/>
          <w:sz w:val="20"/>
          <w:szCs w:val="20"/>
        </w:rPr>
        <w:t>O.,</w:t>
      </w:r>
      <w:r w:rsidR="008937B8" w:rsidRPr="00965DDD">
        <w:rPr>
          <w:rFonts w:ascii="Times New Roman" w:hAnsi="Times New Roman" w:cs="Times New Roman"/>
          <w:bCs/>
          <w:color w:val="000000"/>
          <w:sz w:val="20"/>
          <w:szCs w:val="20"/>
        </w:rPr>
        <w:t xml:space="preserve"> </w:t>
      </w:r>
      <w:r w:rsidRPr="00965DDD">
        <w:rPr>
          <w:rFonts w:ascii="Times New Roman" w:hAnsi="Times New Roman" w:cs="Times New Roman"/>
          <w:bCs/>
          <w:color w:val="000000"/>
          <w:sz w:val="20"/>
          <w:szCs w:val="20"/>
        </w:rPr>
        <w:t>Radwan,</w:t>
      </w:r>
      <w:r w:rsidR="008937B8" w:rsidRPr="00965DDD">
        <w:rPr>
          <w:rFonts w:ascii="Times New Roman" w:hAnsi="Times New Roman" w:cs="Times New Roman"/>
          <w:bCs/>
          <w:color w:val="000000"/>
          <w:sz w:val="20"/>
          <w:szCs w:val="20"/>
        </w:rPr>
        <w:t xml:space="preserve"> </w:t>
      </w:r>
      <w:r w:rsidRPr="00965DDD">
        <w:rPr>
          <w:rFonts w:ascii="Times New Roman" w:hAnsi="Times New Roman" w:cs="Times New Roman"/>
          <w:bCs/>
          <w:color w:val="000000"/>
          <w:sz w:val="20"/>
          <w:szCs w:val="20"/>
        </w:rPr>
        <w:t>N.M.,</w:t>
      </w:r>
      <w:r w:rsidR="008937B8" w:rsidRPr="00965DDD">
        <w:rPr>
          <w:rFonts w:ascii="Times New Roman" w:hAnsi="Times New Roman" w:cs="Times New Roman"/>
          <w:bCs/>
          <w:color w:val="000000"/>
          <w:sz w:val="20"/>
          <w:szCs w:val="20"/>
        </w:rPr>
        <w:t xml:space="preserve"> </w:t>
      </w:r>
      <w:r w:rsidRPr="00965DDD">
        <w:rPr>
          <w:rFonts w:ascii="Times New Roman" w:hAnsi="Times New Roman" w:cs="Times New Roman"/>
          <w:bCs/>
          <w:color w:val="000000"/>
          <w:sz w:val="20"/>
          <w:szCs w:val="20"/>
        </w:rPr>
        <w:t>Hassan,</w:t>
      </w:r>
      <w:r w:rsidR="008937B8" w:rsidRPr="00965DDD">
        <w:rPr>
          <w:rFonts w:ascii="Times New Roman" w:hAnsi="Times New Roman" w:cs="Times New Roman"/>
          <w:bCs/>
          <w:color w:val="000000"/>
          <w:sz w:val="20"/>
          <w:szCs w:val="20"/>
        </w:rPr>
        <w:t xml:space="preserve"> </w:t>
      </w:r>
      <w:r w:rsidRPr="00965DDD">
        <w:rPr>
          <w:rFonts w:ascii="Times New Roman" w:hAnsi="Times New Roman" w:cs="Times New Roman"/>
          <w:bCs/>
          <w:color w:val="000000"/>
          <w:sz w:val="20"/>
          <w:szCs w:val="20"/>
        </w:rPr>
        <w:t>A.B.,</w:t>
      </w:r>
      <w:r w:rsidR="008937B8" w:rsidRPr="00965DDD">
        <w:rPr>
          <w:rFonts w:ascii="Times New Roman" w:hAnsi="Times New Roman" w:cs="Times New Roman"/>
          <w:bCs/>
          <w:color w:val="000000"/>
          <w:sz w:val="20"/>
          <w:szCs w:val="20"/>
        </w:rPr>
        <w:t xml:space="preserve"> </w:t>
      </w:r>
      <w:r w:rsidRPr="00965DDD">
        <w:rPr>
          <w:rFonts w:ascii="Times New Roman" w:hAnsi="Times New Roman" w:cs="Times New Roman"/>
          <w:bCs/>
          <w:color w:val="000000"/>
          <w:sz w:val="20"/>
          <w:szCs w:val="20"/>
        </w:rPr>
        <w:t>Amer,</w:t>
      </w:r>
      <w:r w:rsidR="008937B8" w:rsidRPr="00965DDD">
        <w:rPr>
          <w:rFonts w:ascii="Times New Roman" w:hAnsi="Times New Roman" w:cs="Times New Roman"/>
          <w:bCs/>
          <w:color w:val="000000"/>
          <w:sz w:val="20"/>
          <w:szCs w:val="20"/>
        </w:rPr>
        <w:t xml:space="preserve"> </w:t>
      </w:r>
      <w:r w:rsidRPr="00965DDD">
        <w:rPr>
          <w:rFonts w:ascii="Times New Roman" w:hAnsi="Times New Roman" w:cs="Times New Roman"/>
          <w:bCs/>
          <w:color w:val="000000"/>
          <w:sz w:val="20"/>
          <w:szCs w:val="20"/>
        </w:rPr>
        <w:t>A.M.,</w:t>
      </w:r>
      <w:r w:rsidR="008937B8" w:rsidRPr="00965DDD">
        <w:rPr>
          <w:rFonts w:ascii="Times New Roman" w:hAnsi="Times New Roman" w:cs="Times New Roman"/>
          <w:bCs/>
          <w:color w:val="000000"/>
          <w:sz w:val="20"/>
          <w:szCs w:val="20"/>
        </w:rPr>
        <w:t xml:space="preserve"> </w:t>
      </w:r>
      <w:r w:rsidRPr="00965DDD">
        <w:rPr>
          <w:rFonts w:ascii="Times New Roman" w:hAnsi="Times New Roman" w:cs="Times New Roman"/>
          <w:bCs/>
          <w:color w:val="000000"/>
          <w:sz w:val="20"/>
          <w:szCs w:val="20"/>
        </w:rPr>
        <w:t>El-Banna,</w:t>
      </w:r>
      <w:r w:rsidR="008937B8" w:rsidRPr="00965DDD">
        <w:rPr>
          <w:rFonts w:ascii="Times New Roman" w:hAnsi="Times New Roman" w:cs="Times New Roman"/>
          <w:bCs/>
          <w:color w:val="000000"/>
          <w:sz w:val="20"/>
          <w:szCs w:val="20"/>
        </w:rPr>
        <w:t xml:space="preserve"> </w:t>
      </w:r>
      <w:r w:rsidRPr="00965DDD">
        <w:rPr>
          <w:rFonts w:ascii="Times New Roman" w:hAnsi="Times New Roman" w:cs="Times New Roman"/>
          <w:bCs/>
          <w:color w:val="000000"/>
          <w:sz w:val="20"/>
          <w:szCs w:val="20"/>
        </w:rPr>
        <w:t>H.A.,</w:t>
      </w:r>
      <w:r w:rsidR="008937B8" w:rsidRPr="00965DDD">
        <w:rPr>
          <w:rFonts w:ascii="Times New Roman" w:hAnsi="Times New Roman" w:cs="Times New Roman"/>
          <w:bCs/>
          <w:color w:val="000000"/>
          <w:sz w:val="20"/>
          <w:szCs w:val="20"/>
        </w:rPr>
        <w:t xml:space="preserve"> </w:t>
      </w:r>
      <w:r w:rsidRPr="00965DDD">
        <w:rPr>
          <w:rFonts w:ascii="Times New Roman" w:hAnsi="Times New Roman" w:cs="Times New Roman"/>
          <w:bCs/>
          <w:color w:val="000000"/>
          <w:sz w:val="20"/>
          <w:szCs w:val="20"/>
        </w:rPr>
        <w:t>1994.</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Extracts</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and</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fractions</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of</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Thymus</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capitatus</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exhibit</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antimicrobial</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activities.</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J.</w:t>
      </w:r>
      <w:r w:rsidR="008937B8" w:rsidRPr="00965DDD">
        <w:rPr>
          <w:rFonts w:ascii="Times New Roman" w:hAnsi="Times New Roman" w:cs="Times New Roman"/>
          <w:color w:val="000000"/>
          <w:sz w:val="20"/>
          <w:szCs w:val="20"/>
        </w:rPr>
        <w:t xml:space="preserve"> </w:t>
      </w:r>
      <w:r w:rsidRPr="00965DDD">
        <w:rPr>
          <w:rFonts w:ascii="Times New Roman" w:hAnsi="Times New Roman" w:cs="Times New Roman"/>
          <w:color w:val="000000"/>
          <w:sz w:val="20"/>
          <w:szCs w:val="20"/>
        </w:rPr>
        <w:t>Ethnopharmacol.,</w:t>
      </w:r>
      <w:r w:rsidR="00A270E0" w:rsidRPr="00965DDD">
        <w:rPr>
          <w:rFonts w:ascii="Times New Roman" w:hAnsi="Times New Roman" w:cs="Times New Roman" w:hint="eastAsia"/>
          <w:color w:val="000000"/>
          <w:sz w:val="20"/>
          <w:szCs w:val="20"/>
          <w:lang w:eastAsia="zh-CN"/>
        </w:rPr>
        <w:t xml:space="preserve"> </w:t>
      </w:r>
      <w:r w:rsidRPr="00965DDD">
        <w:rPr>
          <w:rFonts w:ascii="Times New Roman" w:hAnsi="Times New Roman" w:cs="Times New Roman"/>
          <w:color w:val="000000"/>
          <w:sz w:val="20"/>
          <w:szCs w:val="20"/>
        </w:rPr>
        <w:t>44(1):19-24.</w:t>
      </w:r>
      <w:r w:rsidR="008937B8" w:rsidRPr="00965DDD">
        <w:rPr>
          <w:rFonts w:ascii="Times New Roman" w:hAnsi="Times New Roman" w:cs="Times New Roman"/>
          <w:color w:val="000000"/>
          <w:sz w:val="20"/>
          <w:szCs w:val="20"/>
        </w:rPr>
        <w:t xml:space="preserve"> </w:t>
      </w:r>
    </w:p>
    <w:p w:rsidR="00C14186" w:rsidRPr="00965DDD" w:rsidRDefault="00C14186" w:rsidP="00EB6438">
      <w:pPr>
        <w:pStyle w:val="ListParagraph"/>
        <w:numPr>
          <w:ilvl w:val="0"/>
          <w:numId w:val="1"/>
        </w:numPr>
        <w:autoSpaceDE w:val="0"/>
        <w:autoSpaceDN w:val="0"/>
        <w:adjustRightInd w:val="0"/>
        <w:snapToGrid w:val="0"/>
        <w:spacing w:line="240" w:lineRule="auto"/>
        <w:ind w:firstLineChars="0"/>
        <w:rPr>
          <w:rFonts w:ascii="Times New Roman" w:hAnsi="Times New Roman" w:cs="Times New Roman"/>
          <w:sz w:val="20"/>
          <w:szCs w:val="20"/>
        </w:rPr>
      </w:pPr>
      <w:r w:rsidRPr="00965DDD">
        <w:rPr>
          <w:rFonts w:ascii="Times New Roman" w:hAnsi="Times New Roman" w:cs="Times New Roman"/>
          <w:bCs/>
          <w:sz w:val="20"/>
          <w:szCs w:val="20"/>
        </w:rPr>
        <w:t>Kavitha,</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P.,</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and</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P.</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Subramanian.</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2011.</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Effect</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of</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Tribulus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terrestris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on</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monosex</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production</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in</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Poecilialatipinna.</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Current</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Science</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10:</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100–104.</w:t>
      </w:r>
    </w:p>
    <w:p w:rsidR="00C14186" w:rsidRPr="00965DDD" w:rsidRDefault="00C14186" w:rsidP="00EB6438">
      <w:pPr>
        <w:pStyle w:val="ListParagraph"/>
        <w:numPr>
          <w:ilvl w:val="0"/>
          <w:numId w:val="1"/>
        </w:numPr>
        <w:autoSpaceDE w:val="0"/>
        <w:autoSpaceDN w:val="0"/>
        <w:adjustRightInd w:val="0"/>
        <w:snapToGrid w:val="0"/>
        <w:spacing w:line="240" w:lineRule="auto"/>
        <w:ind w:firstLineChars="0"/>
        <w:rPr>
          <w:rFonts w:ascii="Times New Roman" w:hAnsi="Times New Roman" w:cs="Times New Roman"/>
          <w:sz w:val="20"/>
          <w:szCs w:val="20"/>
        </w:rPr>
      </w:pPr>
      <w:r w:rsidRPr="00965DDD">
        <w:rPr>
          <w:rFonts w:ascii="Times New Roman" w:hAnsi="Times New Roman" w:cs="Times New Roman"/>
          <w:bCs/>
          <w:sz w:val="20"/>
          <w:szCs w:val="20"/>
        </w:rPr>
        <w:t>Mukherjee,</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D.,</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I.</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Ghosal,</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C.</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Hancz,</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and</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S.B.</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Chakraborty.</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2018.</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Dietary</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administration</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of</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plant</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extracts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for</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production</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of</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monosex</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tilapia:</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Searching</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a</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suitable</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alternative</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to</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synthetic</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steroids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in</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tilapia</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culture.</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Turkish</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Journal</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of</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Fisheries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and</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Aquatic</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Sciences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18(2):</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267–275.</w:t>
      </w:r>
    </w:p>
    <w:p w:rsidR="00C14186" w:rsidRPr="00965DDD" w:rsidRDefault="00C14186" w:rsidP="00EB6438">
      <w:pPr>
        <w:pStyle w:val="ListParagraph"/>
        <w:numPr>
          <w:ilvl w:val="0"/>
          <w:numId w:val="1"/>
        </w:numPr>
        <w:autoSpaceDE w:val="0"/>
        <w:autoSpaceDN w:val="0"/>
        <w:adjustRightInd w:val="0"/>
        <w:snapToGrid w:val="0"/>
        <w:spacing w:line="240" w:lineRule="auto"/>
        <w:ind w:firstLineChars="0"/>
        <w:rPr>
          <w:rFonts w:ascii="Times New Roman" w:hAnsi="Times New Roman" w:cs="Times New Roman"/>
          <w:sz w:val="20"/>
          <w:szCs w:val="20"/>
        </w:rPr>
      </w:pPr>
      <w:r w:rsidRPr="00965DDD">
        <w:rPr>
          <w:rFonts w:ascii="Times New Roman" w:hAnsi="Times New Roman" w:cs="Times New Roman"/>
          <w:bCs/>
          <w:sz w:val="20"/>
          <w:szCs w:val="20"/>
        </w:rPr>
        <w:t>Neychev,</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V.K.,</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and</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V.I.</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Mitev.</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2005.</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The</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aphrodisiac</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herb</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Tribulus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terrestris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does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not</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influence</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the</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androgen</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production</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in</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young</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men.</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Journal</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of</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Ethnopharmacology</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101(1):</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319–323.</w:t>
      </w:r>
    </w:p>
    <w:p w:rsidR="00C14186" w:rsidRPr="00965DDD" w:rsidRDefault="00C14186" w:rsidP="00EB6438">
      <w:pPr>
        <w:pStyle w:val="ListParagraph"/>
        <w:numPr>
          <w:ilvl w:val="0"/>
          <w:numId w:val="1"/>
        </w:numPr>
        <w:autoSpaceDE w:val="0"/>
        <w:autoSpaceDN w:val="0"/>
        <w:adjustRightInd w:val="0"/>
        <w:snapToGrid w:val="0"/>
        <w:spacing w:line="240" w:lineRule="auto"/>
        <w:ind w:firstLineChars="0"/>
        <w:rPr>
          <w:rFonts w:ascii="Times New Roman" w:hAnsi="Times New Roman" w:cs="Times New Roman"/>
          <w:sz w:val="20"/>
          <w:szCs w:val="20"/>
        </w:rPr>
      </w:pPr>
      <w:r w:rsidRPr="00965DDD">
        <w:rPr>
          <w:rFonts w:ascii="Times New Roman" w:hAnsi="Times New Roman" w:cs="Times New Roman"/>
          <w:bCs/>
          <w:sz w:val="20"/>
          <w:szCs w:val="20"/>
        </w:rPr>
        <w:t>Omitoyin,</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B.O.,</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E.K.</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Ajani,</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and</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H.O.</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Sadiq.</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2013.</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Preliminary</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investigation</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of</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Tribulus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terrestris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(Linn.,</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1753)</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extract</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as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natural</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sex</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reversal</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agent</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in</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Oreochromis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niloticus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(Linn.,</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1758)</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larvae.</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International</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Journal</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of</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Aquaculture</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3(23):</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133–137.</w:t>
      </w:r>
    </w:p>
    <w:p w:rsidR="00C14186" w:rsidRPr="00965DDD" w:rsidRDefault="00C14186" w:rsidP="00EB6438">
      <w:pPr>
        <w:pStyle w:val="ListParagraph"/>
        <w:numPr>
          <w:ilvl w:val="0"/>
          <w:numId w:val="1"/>
        </w:numPr>
        <w:snapToGrid w:val="0"/>
        <w:spacing w:line="240" w:lineRule="auto"/>
        <w:ind w:firstLineChars="0"/>
        <w:rPr>
          <w:rFonts w:ascii="Times New Roman" w:hAnsi="Times New Roman" w:cs="Times New Roman"/>
          <w:sz w:val="20"/>
          <w:szCs w:val="20"/>
        </w:rPr>
      </w:pPr>
      <w:r w:rsidRPr="00965DDD">
        <w:rPr>
          <w:rFonts w:ascii="Times New Roman" w:hAnsi="Times New Roman" w:cs="Times New Roman"/>
          <w:bCs/>
          <w:sz w:val="20"/>
          <w:szCs w:val="20"/>
        </w:rPr>
        <w:t>Turan,</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F.,</w:t>
      </w:r>
      <w:r w:rsidR="008937B8" w:rsidRPr="00965DDD">
        <w:rPr>
          <w:rFonts w:ascii="Times New Roman" w:hAnsi="Times New Roman" w:cs="Times New Roman"/>
          <w:bCs/>
          <w:sz w:val="20"/>
          <w:szCs w:val="20"/>
        </w:rPr>
        <w:t xml:space="preserve"> &amp; </w:t>
      </w:r>
      <w:r w:rsidRPr="00965DDD">
        <w:rPr>
          <w:rFonts w:ascii="Times New Roman" w:hAnsi="Times New Roman" w:cs="Times New Roman"/>
          <w:bCs/>
          <w:sz w:val="20"/>
          <w:szCs w:val="20"/>
        </w:rPr>
        <w:t>Cek,</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S.</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(2007).</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Masculinization</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of</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African</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catfish</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(Clarias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gariepinus)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treated</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with</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gokshura</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(Tribulus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terrestris).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The</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Israeli</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Journal</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of</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Aquaculture</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Bamidgeh,</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59,</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224-229.</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http://hdl.handle.net/10524/19235.</w:t>
      </w:r>
    </w:p>
    <w:p w:rsidR="00C14186" w:rsidRPr="00965DDD" w:rsidRDefault="00C14186" w:rsidP="00EB6438">
      <w:pPr>
        <w:pStyle w:val="ListParagraph"/>
        <w:numPr>
          <w:ilvl w:val="0"/>
          <w:numId w:val="1"/>
        </w:numPr>
        <w:autoSpaceDE w:val="0"/>
        <w:autoSpaceDN w:val="0"/>
        <w:adjustRightInd w:val="0"/>
        <w:snapToGrid w:val="0"/>
        <w:spacing w:line="240" w:lineRule="auto"/>
        <w:ind w:firstLineChars="0"/>
        <w:rPr>
          <w:rFonts w:ascii="Times New Roman" w:hAnsi="Times New Roman" w:cs="Times New Roman"/>
          <w:sz w:val="20"/>
          <w:szCs w:val="20"/>
          <w:lang w:bidi="ar-EG"/>
        </w:rPr>
      </w:pPr>
      <w:r w:rsidRPr="00965DDD">
        <w:rPr>
          <w:rFonts w:ascii="Times New Roman" w:hAnsi="Times New Roman" w:cs="Times New Roman"/>
          <w:bCs/>
          <w:sz w:val="20"/>
          <w:szCs w:val="20"/>
        </w:rPr>
        <w:t>Yeganeh,</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S.,</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A.</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Sotoudeh,</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and</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A.N.</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Movaffagh.</w:t>
      </w:r>
      <w:r w:rsidR="008937B8" w:rsidRPr="00965DDD">
        <w:rPr>
          <w:rFonts w:ascii="Times New Roman" w:hAnsi="Times New Roman" w:cs="Times New Roman"/>
          <w:bCs/>
          <w:sz w:val="20"/>
          <w:szCs w:val="20"/>
        </w:rPr>
        <w:t xml:space="preserve"> </w:t>
      </w:r>
      <w:r w:rsidRPr="00965DDD">
        <w:rPr>
          <w:rFonts w:ascii="Times New Roman" w:hAnsi="Times New Roman" w:cs="Times New Roman"/>
          <w:bCs/>
          <w:sz w:val="20"/>
          <w:szCs w:val="20"/>
        </w:rPr>
        <w:t>2017.</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Effects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of</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Tribulus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terrestris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extract</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on</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growth</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and</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reproductive</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performance</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of</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male</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convict</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cichlid</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(Cichlasomanigrofasciatum)</w:t>
      </w:r>
      <w:r w:rsidR="00EB6438" w:rsidRPr="00965DDD">
        <w:rPr>
          <w:rFonts w:ascii="Times New Roman" w:hAnsi="Times New Roman" w:cs="Times New Roman"/>
          <w:sz w:val="20"/>
          <w:szCs w:val="20"/>
        </w:rPr>
        <w:t>. T</w:t>
      </w:r>
      <w:r w:rsidRPr="00965DDD">
        <w:rPr>
          <w:rFonts w:ascii="Times New Roman" w:hAnsi="Times New Roman" w:cs="Times New Roman"/>
          <w:sz w:val="20"/>
          <w:szCs w:val="20"/>
        </w:rPr>
        <w:t>urkish</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Journal</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of</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Fisheries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and</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Aquatic</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Sciences</w:t>
      </w:r>
      <w:r w:rsidR="008937B8" w:rsidRPr="00965DDD">
        <w:rPr>
          <w:rFonts w:ascii="Times New Roman" w:hAnsi="Times New Roman" w:cs="Times New Roman"/>
          <w:sz w:val="20"/>
          <w:szCs w:val="20"/>
        </w:rPr>
        <w:t xml:space="preserve"> </w:t>
      </w:r>
      <w:r w:rsidRPr="00965DDD">
        <w:rPr>
          <w:rFonts w:ascii="Times New Roman" w:hAnsi="Times New Roman" w:cs="Times New Roman"/>
          <w:sz w:val="20"/>
          <w:szCs w:val="20"/>
        </w:rPr>
        <w:t>17:1003–1007.</w:t>
      </w:r>
    </w:p>
    <w:p w:rsidR="00EB6438" w:rsidRPr="00965DDD" w:rsidRDefault="00EB6438" w:rsidP="00EB6438">
      <w:pPr>
        <w:autoSpaceDE w:val="0"/>
        <w:autoSpaceDN w:val="0"/>
        <w:adjustRightInd w:val="0"/>
        <w:snapToGrid w:val="0"/>
        <w:spacing w:line="240" w:lineRule="auto"/>
        <w:ind w:left="0" w:firstLine="425"/>
        <w:rPr>
          <w:rFonts w:ascii="Times New Roman" w:hAnsi="Times New Roman" w:cs="Times New Roman"/>
          <w:sz w:val="20"/>
          <w:szCs w:val="20"/>
          <w:lang w:bidi="ar-EG"/>
        </w:rPr>
        <w:sectPr w:rsidR="00EB6438" w:rsidRPr="00965DDD" w:rsidSect="00EB6438">
          <w:type w:val="continuous"/>
          <w:pgSz w:w="12240" w:h="15840"/>
          <w:pgMar w:top="1440" w:right="1440" w:bottom="1440" w:left="1440" w:header="720" w:footer="720" w:gutter="0"/>
          <w:cols w:num="2" w:space="550"/>
          <w:docGrid w:linePitch="360"/>
        </w:sectPr>
      </w:pPr>
    </w:p>
    <w:p w:rsidR="008937B8" w:rsidRPr="00965DDD" w:rsidRDefault="008937B8" w:rsidP="00EB6438">
      <w:pPr>
        <w:autoSpaceDE w:val="0"/>
        <w:autoSpaceDN w:val="0"/>
        <w:adjustRightInd w:val="0"/>
        <w:snapToGrid w:val="0"/>
        <w:spacing w:line="240" w:lineRule="auto"/>
        <w:ind w:left="0" w:firstLine="425"/>
        <w:rPr>
          <w:rFonts w:ascii="Times New Roman" w:hAnsi="Times New Roman" w:cs="Times New Roman"/>
          <w:sz w:val="20"/>
          <w:szCs w:val="20"/>
          <w:lang w:eastAsia="zh-CN" w:bidi="ar-EG"/>
        </w:rPr>
      </w:pPr>
    </w:p>
    <w:p w:rsidR="00EB6438" w:rsidRPr="00965DDD" w:rsidRDefault="00EB6438" w:rsidP="00EB6438">
      <w:pPr>
        <w:autoSpaceDE w:val="0"/>
        <w:autoSpaceDN w:val="0"/>
        <w:adjustRightInd w:val="0"/>
        <w:snapToGrid w:val="0"/>
        <w:spacing w:line="240" w:lineRule="auto"/>
        <w:ind w:left="0" w:firstLine="425"/>
        <w:rPr>
          <w:rFonts w:ascii="Times New Roman" w:hAnsi="Times New Roman" w:cs="Times New Roman"/>
          <w:sz w:val="20"/>
          <w:szCs w:val="20"/>
          <w:lang w:eastAsia="zh-CN" w:bidi="ar-EG"/>
        </w:rPr>
      </w:pPr>
    </w:p>
    <w:p w:rsidR="00EB6438" w:rsidRPr="00965DDD" w:rsidRDefault="00EB6438" w:rsidP="00EB6438">
      <w:pPr>
        <w:autoSpaceDE w:val="0"/>
        <w:autoSpaceDN w:val="0"/>
        <w:adjustRightInd w:val="0"/>
        <w:snapToGrid w:val="0"/>
        <w:spacing w:line="240" w:lineRule="auto"/>
        <w:ind w:left="0" w:firstLine="425"/>
        <w:rPr>
          <w:rFonts w:ascii="Times New Roman" w:hAnsi="Times New Roman" w:cs="Times New Roman"/>
          <w:sz w:val="20"/>
          <w:szCs w:val="20"/>
          <w:lang w:eastAsia="zh-CN" w:bidi="ar-EG"/>
        </w:rPr>
      </w:pPr>
    </w:p>
    <w:p w:rsidR="009E1DAD" w:rsidRPr="00965DDD" w:rsidRDefault="008937B8" w:rsidP="00EB6438">
      <w:pPr>
        <w:autoSpaceDE w:val="0"/>
        <w:autoSpaceDN w:val="0"/>
        <w:adjustRightInd w:val="0"/>
        <w:snapToGrid w:val="0"/>
        <w:spacing w:line="240" w:lineRule="auto"/>
        <w:ind w:left="0" w:firstLine="0"/>
        <w:rPr>
          <w:rFonts w:ascii="Times New Roman" w:hAnsi="Times New Roman" w:cs="Times New Roman"/>
          <w:sz w:val="20"/>
          <w:szCs w:val="20"/>
          <w:lang w:bidi="ar-EG"/>
        </w:rPr>
      </w:pPr>
      <w:r w:rsidRPr="00965DDD">
        <w:rPr>
          <w:rFonts w:ascii="Times New Roman" w:hAnsi="Times New Roman" w:cs="Times New Roman"/>
          <w:sz w:val="20"/>
          <w:szCs w:val="20"/>
          <w:lang w:bidi="ar-EG"/>
        </w:rPr>
        <w:t>3/9/2020</w:t>
      </w:r>
    </w:p>
    <w:sectPr w:rsidR="009E1DAD" w:rsidRPr="00965DDD" w:rsidSect="008937B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828" w:rsidRDefault="00BC6828" w:rsidP="0066418F">
      <w:pPr>
        <w:spacing w:line="240" w:lineRule="auto"/>
      </w:pPr>
      <w:r>
        <w:separator/>
      </w:r>
    </w:p>
  </w:endnote>
  <w:endnote w:type="continuationSeparator" w:id="0">
    <w:p w:rsidR="00BC6828" w:rsidRDefault="00BC6828" w:rsidP="006641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Bookman Old Style">
    <w:altName w:val="Georgia"/>
    <w:charset w:val="00"/>
    <w:family w:val="roman"/>
    <w:pitch w:val="variable"/>
    <w:sig w:usb0="00000001"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438" w:rsidRPr="005973B3" w:rsidRDefault="00514575" w:rsidP="005973B3">
    <w:pPr>
      <w:spacing w:line="240" w:lineRule="auto"/>
      <w:jc w:val="center"/>
      <w:rPr>
        <w:rFonts w:ascii="Times New Roman" w:hAnsi="Times New Roman" w:cs="Times New Roman"/>
        <w:sz w:val="20"/>
      </w:rPr>
    </w:pPr>
    <w:r w:rsidRPr="005973B3">
      <w:rPr>
        <w:rFonts w:ascii="Times New Roman" w:hAnsi="Times New Roman" w:cs="Times New Roman"/>
        <w:sz w:val="20"/>
      </w:rPr>
      <w:fldChar w:fldCharType="begin"/>
    </w:r>
    <w:r w:rsidR="005973B3" w:rsidRPr="005973B3">
      <w:rPr>
        <w:rFonts w:ascii="Times New Roman" w:hAnsi="Times New Roman" w:cs="Times New Roman"/>
        <w:sz w:val="20"/>
      </w:rPr>
      <w:instrText xml:space="preserve"> page </w:instrText>
    </w:r>
    <w:r w:rsidRPr="005973B3">
      <w:rPr>
        <w:rFonts w:ascii="Times New Roman" w:hAnsi="Times New Roman" w:cs="Times New Roman"/>
        <w:sz w:val="20"/>
      </w:rPr>
      <w:fldChar w:fldCharType="separate"/>
    </w:r>
    <w:r w:rsidR="00965DDD">
      <w:rPr>
        <w:rFonts w:ascii="Times New Roman" w:hAnsi="Times New Roman" w:cs="Times New Roman"/>
        <w:noProof/>
        <w:sz w:val="20"/>
      </w:rPr>
      <w:t>11</w:t>
    </w:r>
    <w:r w:rsidRPr="005973B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828" w:rsidRDefault="00BC6828" w:rsidP="0066418F">
      <w:pPr>
        <w:spacing w:line="240" w:lineRule="auto"/>
      </w:pPr>
      <w:r>
        <w:separator/>
      </w:r>
    </w:p>
  </w:footnote>
  <w:footnote w:type="continuationSeparator" w:id="0">
    <w:p w:rsidR="00BC6828" w:rsidRDefault="00BC6828" w:rsidP="0066418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3B3" w:rsidRPr="005E0F03" w:rsidRDefault="005E0F03" w:rsidP="005E0F03">
    <w:pPr>
      <w:pStyle w:val="Header"/>
      <w:rPr>
        <w:szCs w:val="20"/>
      </w:rPr>
    </w:pPr>
    <w:r>
      <w:rPr>
        <w:noProof/>
        <w:szCs w:val="20"/>
        <w:lang w:eastAsia="zh-CN"/>
      </w:rPr>
      <w:drawing>
        <wp:inline distT="0" distB="0" distL="0" distR="0">
          <wp:extent cx="5943600" cy="782320"/>
          <wp:effectExtent l="1905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F03" w:rsidRPr="005973B3" w:rsidRDefault="005E0F03" w:rsidP="005973B3">
    <w:pPr>
      <w:pBdr>
        <w:bottom w:val="thinThickMediumGap" w:sz="12" w:space="1" w:color="auto"/>
      </w:pBdr>
      <w:tabs>
        <w:tab w:val="left" w:pos="851"/>
        <w:tab w:val="right" w:pos="8364"/>
      </w:tabs>
      <w:adjustRightInd w:val="0"/>
      <w:snapToGrid w:val="0"/>
      <w:spacing w:line="240" w:lineRule="auto"/>
      <w:ind w:left="0" w:firstLine="0"/>
      <w:rPr>
        <w:rFonts w:ascii="Times New Roman" w:hAnsi="Times New Roman" w:cs="Times New Roman"/>
        <w:iCs/>
        <w:sz w:val="20"/>
        <w:szCs w:val="20"/>
      </w:rPr>
    </w:pPr>
    <w:r w:rsidRPr="005973B3">
      <w:rPr>
        <w:rFonts w:ascii="Times New Roman" w:hAnsi="Times New Roman" w:cs="Times New Roman" w:hint="eastAsia"/>
        <w:iCs/>
        <w:color w:val="000000"/>
        <w:sz w:val="20"/>
        <w:szCs w:val="20"/>
      </w:rPr>
      <w:tab/>
    </w:r>
    <w:r w:rsidRPr="005973B3">
      <w:rPr>
        <w:rFonts w:ascii="Times New Roman" w:hAnsi="Times New Roman" w:cs="Times New Roman"/>
        <w:iCs/>
        <w:color w:val="000000"/>
        <w:sz w:val="20"/>
        <w:szCs w:val="20"/>
      </w:rPr>
      <w:t xml:space="preserve">Researcher </w:t>
    </w:r>
    <w:r w:rsidRPr="005973B3">
      <w:rPr>
        <w:rFonts w:ascii="Times New Roman" w:hAnsi="Times New Roman" w:cs="Times New Roman"/>
        <w:iCs/>
        <w:sz w:val="20"/>
        <w:szCs w:val="20"/>
      </w:rPr>
      <w:t>20</w:t>
    </w:r>
    <w:r w:rsidRPr="005973B3">
      <w:rPr>
        <w:rFonts w:ascii="Times New Roman" w:hAnsi="Times New Roman" w:cs="Times New Roman" w:hint="eastAsia"/>
        <w:iCs/>
        <w:sz w:val="20"/>
        <w:szCs w:val="20"/>
      </w:rPr>
      <w:t>20</w:t>
    </w:r>
    <w:r w:rsidRPr="005973B3">
      <w:rPr>
        <w:rFonts w:ascii="Times New Roman" w:hAnsi="Times New Roman" w:cs="Times New Roman"/>
        <w:iCs/>
        <w:sz w:val="20"/>
        <w:szCs w:val="20"/>
      </w:rPr>
      <w:t>;</w:t>
    </w:r>
    <w:r w:rsidRPr="005973B3">
      <w:rPr>
        <w:rFonts w:ascii="Times New Roman" w:hAnsi="Times New Roman" w:cs="Times New Roman" w:hint="eastAsia"/>
        <w:iCs/>
        <w:sz w:val="20"/>
        <w:szCs w:val="20"/>
      </w:rPr>
      <w:t>12</w:t>
    </w:r>
    <w:r w:rsidRPr="005973B3">
      <w:rPr>
        <w:rFonts w:ascii="Times New Roman" w:hAnsi="Times New Roman" w:cs="Times New Roman"/>
        <w:iCs/>
        <w:sz w:val="20"/>
        <w:szCs w:val="20"/>
      </w:rPr>
      <w:t>(</w:t>
    </w:r>
    <w:r w:rsidRPr="005973B3">
      <w:rPr>
        <w:rFonts w:ascii="Times New Roman" w:hAnsi="Times New Roman" w:cs="Times New Roman" w:hint="eastAsia"/>
        <w:iCs/>
        <w:sz w:val="20"/>
        <w:szCs w:val="20"/>
      </w:rPr>
      <w:t>3</w:t>
    </w:r>
    <w:r w:rsidRPr="005973B3">
      <w:rPr>
        <w:rFonts w:ascii="Times New Roman" w:hAnsi="Times New Roman" w:cs="Times New Roman"/>
        <w:iCs/>
        <w:sz w:val="20"/>
        <w:szCs w:val="20"/>
      </w:rPr>
      <w:t xml:space="preserve">)  </w:t>
    </w:r>
    <w:r w:rsidRPr="005973B3">
      <w:rPr>
        <w:rFonts w:ascii="Times New Roman" w:hAnsi="Times New Roman" w:cs="Times New Roman" w:hint="eastAsia"/>
        <w:iCs/>
        <w:sz w:val="20"/>
        <w:szCs w:val="20"/>
      </w:rPr>
      <w:t xml:space="preserve"> </w:t>
    </w:r>
    <w:r w:rsidRPr="005973B3">
      <w:rPr>
        <w:rFonts w:ascii="Times New Roman" w:hAnsi="Times New Roman" w:cs="Times New Roman"/>
        <w:iCs/>
        <w:sz w:val="20"/>
        <w:szCs w:val="20"/>
      </w:rPr>
      <w:t xml:space="preserve"> </w:t>
    </w:r>
    <w:r w:rsidRPr="005973B3">
      <w:rPr>
        <w:rFonts w:ascii="Times New Roman" w:hAnsi="Times New Roman" w:cs="Times New Roman" w:hint="eastAsia"/>
        <w:iCs/>
        <w:sz w:val="20"/>
        <w:szCs w:val="20"/>
      </w:rPr>
      <w:tab/>
    </w:r>
    <w:r w:rsidRPr="005973B3">
      <w:rPr>
        <w:rFonts w:ascii="Times New Roman" w:hAnsi="Times New Roman" w:cs="Times New Roman"/>
        <w:iCs/>
        <w:sz w:val="20"/>
        <w:szCs w:val="20"/>
      </w:rPr>
      <w:t xml:space="preserve">    </w:t>
    </w:r>
    <w:r w:rsidRPr="005973B3">
      <w:rPr>
        <w:rFonts w:ascii="Times New Roman" w:hAnsi="Times New Roman" w:cs="Times New Roman"/>
        <w:sz w:val="20"/>
        <w:szCs w:val="20"/>
      </w:rPr>
      <w:t xml:space="preserve"> </w:t>
    </w:r>
    <w:hyperlink r:id="rId1" w:history="1">
      <w:r w:rsidRPr="005973B3">
        <w:rPr>
          <w:rStyle w:val="Hyperlink"/>
          <w:rFonts w:ascii="Times New Roman" w:hAnsi="Times New Roman" w:cs="Times New Roman"/>
          <w:color w:val="0000FF"/>
          <w:sz w:val="20"/>
          <w:szCs w:val="20"/>
        </w:rPr>
        <w:t>http://www.sciencepub.net/researcher</w:t>
      </w:r>
    </w:hyperlink>
    <w:r w:rsidRPr="005973B3">
      <w:rPr>
        <w:rFonts w:ascii="Times New Roman" w:hAnsi="Times New Roman" w:cs="Times New Roman" w:hint="eastAsia"/>
        <w:sz w:val="20"/>
      </w:rPr>
      <w:t xml:space="preserve">   </w:t>
    </w:r>
    <w:r w:rsidRPr="005973B3">
      <w:rPr>
        <w:rFonts w:ascii="Times New Roman" w:hAnsi="Times New Roman" w:cs="Times New Roman" w:hint="eastAsia"/>
        <w:b/>
        <w:i/>
        <w:color w:val="FF0000"/>
        <w:sz w:val="20"/>
        <w:szCs w:val="20"/>
        <w:bdr w:val="single" w:sz="4" w:space="0" w:color="FF0000"/>
      </w:rPr>
      <w:t>RSJ</w:t>
    </w:r>
  </w:p>
  <w:p w:rsidR="005E0F03" w:rsidRPr="005973B3" w:rsidRDefault="005E0F03" w:rsidP="005973B3">
    <w:pPr>
      <w:tabs>
        <w:tab w:val="left" w:pos="851"/>
        <w:tab w:val="right" w:pos="8364"/>
      </w:tabs>
      <w:adjustRightInd w:val="0"/>
      <w:snapToGrid w:val="0"/>
      <w:spacing w:line="240" w:lineRule="auto"/>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704C"/>
    <w:multiLevelType w:val="hybridMultilevel"/>
    <w:tmpl w:val="E702CD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9458"/>
  </w:hdrShapeDefaults>
  <w:footnotePr>
    <w:footnote w:id="-1"/>
    <w:footnote w:id="0"/>
  </w:footnotePr>
  <w:endnotePr>
    <w:endnote w:id="-1"/>
    <w:endnote w:id="0"/>
  </w:endnotePr>
  <w:compat>
    <w:useFELayout/>
  </w:compat>
  <w:rsids>
    <w:rsidRoot w:val="00C07E6F"/>
    <w:rsid w:val="0000008E"/>
    <w:rsid w:val="000150FA"/>
    <w:rsid w:val="000400D6"/>
    <w:rsid w:val="0007538E"/>
    <w:rsid w:val="00091285"/>
    <w:rsid w:val="00094F0D"/>
    <w:rsid w:val="000A0919"/>
    <w:rsid w:val="000A49E6"/>
    <w:rsid w:val="000C57DC"/>
    <w:rsid w:val="000D2D40"/>
    <w:rsid w:val="00162BF2"/>
    <w:rsid w:val="00166D5C"/>
    <w:rsid w:val="001A6A2A"/>
    <w:rsid w:val="001B1D73"/>
    <w:rsid w:val="001D41A5"/>
    <w:rsid w:val="001E7E71"/>
    <w:rsid w:val="00263F76"/>
    <w:rsid w:val="00281B99"/>
    <w:rsid w:val="00283D44"/>
    <w:rsid w:val="0028646B"/>
    <w:rsid w:val="002D1870"/>
    <w:rsid w:val="00303A95"/>
    <w:rsid w:val="00311206"/>
    <w:rsid w:val="003339AD"/>
    <w:rsid w:val="00345399"/>
    <w:rsid w:val="00346ED3"/>
    <w:rsid w:val="00374731"/>
    <w:rsid w:val="0038539A"/>
    <w:rsid w:val="0038730D"/>
    <w:rsid w:val="003C5530"/>
    <w:rsid w:val="003E23F0"/>
    <w:rsid w:val="003F707E"/>
    <w:rsid w:val="00417CB0"/>
    <w:rsid w:val="004231EE"/>
    <w:rsid w:val="00427C71"/>
    <w:rsid w:val="00431EAD"/>
    <w:rsid w:val="004323E5"/>
    <w:rsid w:val="00481E95"/>
    <w:rsid w:val="00495ED0"/>
    <w:rsid w:val="004A6A10"/>
    <w:rsid w:val="004C2D22"/>
    <w:rsid w:val="004D2462"/>
    <w:rsid w:val="005123CD"/>
    <w:rsid w:val="005141EC"/>
    <w:rsid w:val="00514575"/>
    <w:rsid w:val="005365F6"/>
    <w:rsid w:val="00537D9D"/>
    <w:rsid w:val="00542B79"/>
    <w:rsid w:val="0057622B"/>
    <w:rsid w:val="00585296"/>
    <w:rsid w:val="005973B3"/>
    <w:rsid w:val="005E0F03"/>
    <w:rsid w:val="005E5B09"/>
    <w:rsid w:val="005F1481"/>
    <w:rsid w:val="0066418F"/>
    <w:rsid w:val="006A06EC"/>
    <w:rsid w:val="006D3AC2"/>
    <w:rsid w:val="00716261"/>
    <w:rsid w:val="00723981"/>
    <w:rsid w:val="00727786"/>
    <w:rsid w:val="007323E5"/>
    <w:rsid w:val="00751A58"/>
    <w:rsid w:val="00763AB5"/>
    <w:rsid w:val="0077522C"/>
    <w:rsid w:val="0079237D"/>
    <w:rsid w:val="007979D8"/>
    <w:rsid w:val="007A2F41"/>
    <w:rsid w:val="007B515B"/>
    <w:rsid w:val="007F0325"/>
    <w:rsid w:val="00812FC3"/>
    <w:rsid w:val="008151B0"/>
    <w:rsid w:val="008753C9"/>
    <w:rsid w:val="008937B8"/>
    <w:rsid w:val="00934B11"/>
    <w:rsid w:val="009572CA"/>
    <w:rsid w:val="00965DDD"/>
    <w:rsid w:val="009A4630"/>
    <w:rsid w:val="009E1DAD"/>
    <w:rsid w:val="009F013E"/>
    <w:rsid w:val="00A02B8E"/>
    <w:rsid w:val="00A23010"/>
    <w:rsid w:val="00A270E0"/>
    <w:rsid w:val="00A40D32"/>
    <w:rsid w:val="00A6788B"/>
    <w:rsid w:val="00A7127F"/>
    <w:rsid w:val="00A77BB0"/>
    <w:rsid w:val="00AD5C00"/>
    <w:rsid w:val="00AF2E21"/>
    <w:rsid w:val="00AF6D04"/>
    <w:rsid w:val="00B31376"/>
    <w:rsid w:val="00B931FD"/>
    <w:rsid w:val="00BA7BC7"/>
    <w:rsid w:val="00BC4A7F"/>
    <w:rsid w:val="00BC6828"/>
    <w:rsid w:val="00C02D2F"/>
    <w:rsid w:val="00C07E6F"/>
    <w:rsid w:val="00C14186"/>
    <w:rsid w:val="00C5046B"/>
    <w:rsid w:val="00C61F22"/>
    <w:rsid w:val="00C96880"/>
    <w:rsid w:val="00C97364"/>
    <w:rsid w:val="00CF7844"/>
    <w:rsid w:val="00D10F48"/>
    <w:rsid w:val="00D22AD0"/>
    <w:rsid w:val="00D40384"/>
    <w:rsid w:val="00D66198"/>
    <w:rsid w:val="00D736FD"/>
    <w:rsid w:val="00D821A3"/>
    <w:rsid w:val="00D83B5F"/>
    <w:rsid w:val="00DA100B"/>
    <w:rsid w:val="00DC229F"/>
    <w:rsid w:val="00DF7E39"/>
    <w:rsid w:val="00E20939"/>
    <w:rsid w:val="00E27246"/>
    <w:rsid w:val="00E33762"/>
    <w:rsid w:val="00E51A1F"/>
    <w:rsid w:val="00E57756"/>
    <w:rsid w:val="00E87267"/>
    <w:rsid w:val="00EB311F"/>
    <w:rsid w:val="00EB6438"/>
    <w:rsid w:val="00EC5EE4"/>
    <w:rsid w:val="00F360EA"/>
    <w:rsid w:val="00F456C5"/>
    <w:rsid w:val="00F46F1E"/>
    <w:rsid w:val="00F66FB1"/>
    <w:rsid w:val="00F67B32"/>
    <w:rsid w:val="00FE63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line="266" w:lineRule="auto"/>
        <w:ind w:left="289" w:hanging="28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C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283D44"/>
    <w:pPr>
      <w:tabs>
        <w:tab w:val="right" w:pos="1260"/>
        <w:tab w:val="right" w:pos="1440"/>
      </w:tabs>
      <w:spacing w:before="120" w:after="120" w:line="360" w:lineRule="auto"/>
      <w:ind w:left="1260" w:hanging="360"/>
      <w:jc w:val="lowKashida"/>
    </w:pPr>
    <w:rPr>
      <w:rFonts w:ascii="Times New Roman" w:eastAsia="Times New Roman" w:hAnsi="Times New Roman" w:cs="Times New Roman"/>
      <w:sz w:val="26"/>
      <w:szCs w:val="26"/>
      <w:lang w:bidi="ar-EG"/>
    </w:rPr>
  </w:style>
  <w:style w:type="character" w:customStyle="1" w:styleId="BodyTextIndentChar">
    <w:name w:val="Body Text Indent Char"/>
    <w:basedOn w:val="DefaultParagraphFont"/>
    <w:link w:val="BodyTextIndent"/>
    <w:semiHidden/>
    <w:rsid w:val="00283D44"/>
    <w:rPr>
      <w:rFonts w:ascii="Times New Roman" w:eastAsia="Times New Roman" w:hAnsi="Times New Roman" w:cs="Times New Roman"/>
      <w:sz w:val="26"/>
      <w:szCs w:val="26"/>
      <w:lang w:bidi="ar-EG"/>
    </w:rPr>
  </w:style>
  <w:style w:type="paragraph" w:styleId="Title">
    <w:name w:val="Title"/>
    <w:basedOn w:val="Normal"/>
    <w:link w:val="TitleChar"/>
    <w:qFormat/>
    <w:rsid w:val="00283D44"/>
    <w:pPr>
      <w:autoSpaceDE w:val="0"/>
      <w:autoSpaceDN w:val="0"/>
      <w:adjustRightInd w:val="0"/>
      <w:spacing w:line="240" w:lineRule="auto"/>
      <w:jc w:val="center"/>
    </w:pPr>
    <w:rPr>
      <w:rFonts w:ascii="Times New Roman" w:eastAsia="Times New Roman" w:hAnsi="Times New Roman" w:cs="Times New Roman"/>
      <w:b/>
      <w:bCs/>
      <w:caps/>
      <w:sz w:val="32"/>
      <w:szCs w:val="32"/>
    </w:rPr>
  </w:style>
  <w:style w:type="character" w:customStyle="1" w:styleId="TitleChar">
    <w:name w:val="Title Char"/>
    <w:basedOn w:val="DefaultParagraphFont"/>
    <w:link w:val="Title"/>
    <w:rsid w:val="00283D44"/>
    <w:rPr>
      <w:rFonts w:ascii="Times New Roman" w:eastAsia="Times New Roman" w:hAnsi="Times New Roman" w:cs="Times New Roman"/>
      <w:b/>
      <w:bCs/>
      <w:caps/>
      <w:sz w:val="32"/>
      <w:szCs w:val="32"/>
    </w:rPr>
  </w:style>
  <w:style w:type="table" w:styleId="TableGrid">
    <w:name w:val="Table Grid"/>
    <w:basedOn w:val="TableNormal"/>
    <w:uiPriority w:val="59"/>
    <w:rsid w:val="00751A5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
    <w:name w:val="Style 15"/>
    <w:basedOn w:val="Normal"/>
    <w:uiPriority w:val="99"/>
    <w:rsid w:val="00091285"/>
    <w:pPr>
      <w:widowControl w:val="0"/>
      <w:autoSpaceDE w:val="0"/>
      <w:autoSpaceDN w:val="0"/>
      <w:spacing w:line="264" w:lineRule="auto"/>
    </w:pPr>
    <w:rPr>
      <w:rFonts w:ascii="Times New Roman" w:hAnsi="Times New Roman" w:cs="Times New Roman"/>
      <w:sz w:val="18"/>
      <w:szCs w:val="18"/>
    </w:rPr>
  </w:style>
  <w:style w:type="character" w:customStyle="1" w:styleId="CharacterStyle2">
    <w:name w:val="Character Style 2"/>
    <w:uiPriority w:val="99"/>
    <w:rsid w:val="00091285"/>
    <w:rPr>
      <w:sz w:val="18"/>
      <w:szCs w:val="18"/>
    </w:rPr>
  </w:style>
  <w:style w:type="paragraph" w:customStyle="1" w:styleId="Style13">
    <w:name w:val="Style 13"/>
    <w:basedOn w:val="Normal"/>
    <w:uiPriority w:val="99"/>
    <w:rsid w:val="0079237D"/>
    <w:pPr>
      <w:widowControl w:val="0"/>
      <w:autoSpaceDE w:val="0"/>
      <w:autoSpaceDN w:val="0"/>
      <w:spacing w:line="228" w:lineRule="exact"/>
      <w:ind w:left="360" w:hanging="360"/>
    </w:pPr>
    <w:rPr>
      <w:rFonts w:ascii="Bookman Old Style" w:hAnsi="Bookman Old Style" w:cs="Bookman Old Style"/>
      <w:sz w:val="18"/>
      <w:szCs w:val="18"/>
    </w:rPr>
  </w:style>
  <w:style w:type="character" w:customStyle="1" w:styleId="CharacterStyle6">
    <w:name w:val="Character Style 6"/>
    <w:uiPriority w:val="99"/>
    <w:rsid w:val="0079237D"/>
    <w:rPr>
      <w:rFonts w:ascii="Bookman Old Style" w:hAnsi="Bookman Old Style" w:cs="Bookman Old Style"/>
      <w:sz w:val="18"/>
      <w:szCs w:val="18"/>
    </w:rPr>
  </w:style>
  <w:style w:type="paragraph" w:styleId="BalloonText">
    <w:name w:val="Balloon Text"/>
    <w:basedOn w:val="Normal"/>
    <w:link w:val="BalloonTextChar"/>
    <w:uiPriority w:val="99"/>
    <w:semiHidden/>
    <w:unhideWhenUsed/>
    <w:rsid w:val="00DC22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29F"/>
    <w:rPr>
      <w:rFonts w:ascii="Tahoma" w:hAnsi="Tahoma" w:cs="Tahoma"/>
      <w:sz w:val="16"/>
      <w:szCs w:val="16"/>
    </w:rPr>
  </w:style>
  <w:style w:type="paragraph" w:styleId="Header">
    <w:name w:val="header"/>
    <w:basedOn w:val="Normal"/>
    <w:link w:val="HeaderChar"/>
    <w:uiPriority w:val="99"/>
    <w:unhideWhenUsed/>
    <w:rsid w:val="0066418F"/>
    <w:pPr>
      <w:tabs>
        <w:tab w:val="center" w:pos="4680"/>
        <w:tab w:val="right" w:pos="9360"/>
      </w:tabs>
      <w:spacing w:line="240" w:lineRule="auto"/>
    </w:pPr>
  </w:style>
  <w:style w:type="character" w:customStyle="1" w:styleId="HeaderChar">
    <w:name w:val="Header Char"/>
    <w:basedOn w:val="DefaultParagraphFont"/>
    <w:link w:val="Header"/>
    <w:uiPriority w:val="99"/>
    <w:rsid w:val="0066418F"/>
  </w:style>
  <w:style w:type="paragraph" w:styleId="Footer">
    <w:name w:val="footer"/>
    <w:basedOn w:val="Normal"/>
    <w:link w:val="FooterChar"/>
    <w:uiPriority w:val="99"/>
    <w:unhideWhenUsed/>
    <w:rsid w:val="0066418F"/>
    <w:pPr>
      <w:tabs>
        <w:tab w:val="center" w:pos="4680"/>
        <w:tab w:val="right" w:pos="9360"/>
      </w:tabs>
      <w:spacing w:line="240" w:lineRule="auto"/>
    </w:pPr>
  </w:style>
  <w:style w:type="character" w:customStyle="1" w:styleId="FooterChar">
    <w:name w:val="Footer Char"/>
    <w:basedOn w:val="DefaultParagraphFont"/>
    <w:link w:val="Footer"/>
    <w:uiPriority w:val="99"/>
    <w:rsid w:val="0066418F"/>
  </w:style>
  <w:style w:type="table" w:customStyle="1" w:styleId="Calendar1">
    <w:name w:val="Calendar 1"/>
    <w:basedOn w:val="TableNormal"/>
    <w:uiPriority w:val="99"/>
    <w:qFormat/>
    <w:rsid w:val="0066418F"/>
    <w:pPr>
      <w:spacing w:line="240" w:lineRule="auto"/>
    </w:p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Style1">
    <w:name w:val="Style 1"/>
    <w:basedOn w:val="Normal"/>
    <w:uiPriority w:val="99"/>
    <w:rsid w:val="00AF6D04"/>
    <w:pPr>
      <w:widowControl w:val="0"/>
      <w:autoSpaceDE w:val="0"/>
      <w:autoSpaceDN w:val="0"/>
      <w:adjustRightInd w:val="0"/>
      <w:spacing w:line="240" w:lineRule="auto"/>
    </w:pPr>
    <w:rPr>
      <w:rFonts w:ascii="Times New Roman" w:hAnsi="Times New Roman" w:cs="Times New Roman"/>
      <w:sz w:val="20"/>
      <w:szCs w:val="20"/>
    </w:rPr>
  </w:style>
  <w:style w:type="paragraph" w:customStyle="1" w:styleId="Style17">
    <w:name w:val="Style 17"/>
    <w:basedOn w:val="Normal"/>
    <w:uiPriority w:val="99"/>
    <w:rsid w:val="00763AB5"/>
    <w:pPr>
      <w:widowControl w:val="0"/>
      <w:autoSpaceDE w:val="0"/>
      <w:autoSpaceDN w:val="0"/>
      <w:spacing w:before="36" w:line="240" w:lineRule="auto"/>
      <w:ind w:left="432"/>
    </w:pPr>
    <w:rPr>
      <w:rFonts w:ascii="Times New Roman" w:hAnsi="Times New Roman" w:cs="Times New Roman"/>
      <w:sz w:val="14"/>
      <w:szCs w:val="14"/>
    </w:rPr>
  </w:style>
  <w:style w:type="character" w:customStyle="1" w:styleId="CharacterStyle1">
    <w:name w:val="Character Style 1"/>
    <w:uiPriority w:val="99"/>
    <w:rsid w:val="00763AB5"/>
    <w:rPr>
      <w:sz w:val="20"/>
      <w:szCs w:val="20"/>
    </w:rPr>
  </w:style>
  <w:style w:type="character" w:customStyle="1" w:styleId="CharacterStyle3">
    <w:name w:val="Character Style 3"/>
    <w:uiPriority w:val="99"/>
    <w:rsid w:val="00763AB5"/>
    <w:rPr>
      <w:sz w:val="14"/>
      <w:szCs w:val="14"/>
    </w:rPr>
  </w:style>
  <w:style w:type="paragraph" w:customStyle="1" w:styleId="Style16">
    <w:name w:val="Style 16"/>
    <w:basedOn w:val="Normal"/>
    <w:uiPriority w:val="99"/>
    <w:rsid w:val="00BA7BC7"/>
    <w:pPr>
      <w:widowControl w:val="0"/>
      <w:autoSpaceDE w:val="0"/>
      <w:autoSpaceDN w:val="0"/>
      <w:spacing w:line="271" w:lineRule="auto"/>
      <w:ind w:left="288" w:hanging="288"/>
    </w:pPr>
    <w:rPr>
      <w:rFonts w:ascii="Bookman Old Style" w:hAnsi="Bookman Old Style" w:cs="Bookman Old Style"/>
      <w:sz w:val="18"/>
      <w:szCs w:val="18"/>
    </w:rPr>
  </w:style>
  <w:style w:type="character" w:styleId="Hyperlink">
    <w:name w:val="Hyperlink"/>
    <w:basedOn w:val="DefaultParagraphFont"/>
    <w:uiPriority w:val="99"/>
    <w:unhideWhenUsed/>
    <w:rsid w:val="00C5046B"/>
    <w:rPr>
      <w:color w:val="0000FF" w:themeColor="hyperlink"/>
      <w:u w:val="single"/>
    </w:rPr>
  </w:style>
  <w:style w:type="paragraph" w:customStyle="1" w:styleId="Default">
    <w:name w:val="Default"/>
    <w:rsid w:val="0007538E"/>
    <w:pPr>
      <w:autoSpaceDE w:val="0"/>
      <w:autoSpaceDN w:val="0"/>
      <w:adjustRightInd w:val="0"/>
      <w:spacing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B6438"/>
    <w:pPr>
      <w:ind w:firstLineChars="200" w:firstLine="420"/>
    </w:pPr>
  </w:style>
</w:styles>
</file>

<file path=word/webSettings.xml><?xml version="1.0" encoding="utf-8"?>
<w:webSettings xmlns:r="http://schemas.openxmlformats.org/officeDocument/2006/relationships" xmlns:w="http://schemas.openxmlformats.org/wordprocessingml/2006/main">
  <w:divs>
    <w:div w:id="44060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drahmednoor200254@gmail.com"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20320.02"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3408</Words>
  <Characters>19428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Krong Pac - Dak Lak</Company>
  <LinksUpToDate>false</LinksUpToDate>
  <CharactersWithSpaces>22791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Administrator</cp:lastModifiedBy>
  <cp:revision>5</cp:revision>
  <cp:lastPrinted>2020-01-13T08:38:00Z</cp:lastPrinted>
  <dcterms:created xsi:type="dcterms:W3CDTF">2020-03-11T14:00:00Z</dcterms:created>
  <dcterms:modified xsi:type="dcterms:W3CDTF">2020-03-12T01:17:00Z</dcterms:modified>
</cp:coreProperties>
</file>