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20" w:rsidRPr="00195192" w:rsidRDefault="003F5720" w:rsidP="003F5720">
      <w:pPr>
        <w:suppressAutoHyphens w:val="0"/>
        <w:snapToGrid w:val="0"/>
        <w:jc w:val="center"/>
        <w:rPr>
          <w:b/>
          <w:sz w:val="20"/>
          <w:szCs w:val="20"/>
          <w:lang w:eastAsia="zh-CN"/>
        </w:rPr>
      </w:pPr>
    </w:p>
    <w:p w:rsidR="00452839" w:rsidRPr="00195192" w:rsidRDefault="00F63F1D" w:rsidP="003F5720">
      <w:pPr>
        <w:suppressAutoHyphens w:val="0"/>
        <w:snapToGrid w:val="0"/>
        <w:jc w:val="center"/>
        <w:rPr>
          <w:b/>
          <w:sz w:val="20"/>
          <w:szCs w:val="20"/>
          <w:lang w:val="uz-Cyrl-UZ"/>
        </w:rPr>
      </w:pPr>
      <w:r w:rsidRPr="00195192">
        <w:rPr>
          <w:b/>
          <w:sz w:val="20"/>
          <w:szCs w:val="20"/>
        </w:rPr>
        <w:t>Pedagogical Design of the o Independent Education of Masters of Technical Higher Educational Institutions</w:t>
      </w:r>
    </w:p>
    <w:p w:rsidR="00452839" w:rsidRPr="00195192" w:rsidRDefault="00452839" w:rsidP="003F5720">
      <w:pPr>
        <w:suppressAutoHyphens w:val="0"/>
        <w:snapToGrid w:val="0"/>
        <w:jc w:val="center"/>
        <w:rPr>
          <w:b/>
          <w:sz w:val="20"/>
          <w:szCs w:val="20"/>
          <w:lang w:val="uz-Cyrl-UZ"/>
        </w:rPr>
      </w:pPr>
    </w:p>
    <w:p w:rsidR="00452839" w:rsidRPr="00195192" w:rsidRDefault="00F63F1D" w:rsidP="003F5720">
      <w:pPr>
        <w:suppressAutoHyphens w:val="0"/>
        <w:snapToGrid w:val="0"/>
        <w:jc w:val="center"/>
        <w:rPr>
          <w:sz w:val="20"/>
          <w:szCs w:val="20"/>
          <w:lang w:eastAsia="zh-CN"/>
        </w:rPr>
      </w:pPr>
      <w:r w:rsidRPr="00195192">
        <w:rPr>
          <w:sz w:val="20"/>
          <w:szCs w:val="20"/>
        </w:rPr>
        <w:t>Abdullaeva Ozoda Safibullaevna</w:t>
      </w:r>
      <w:bookmarkStart w:id="0" w:name="_GoBack"/>
      <w:bookmarkEnd w:id="0"/>
    </w:p>
    <w:p w:rsidR="00452839" w:rsidRPr="00195192" w:rsidRDefault="00452839" w:rsidP="003F5720">
      <w:pPr>
        <w:suppressAutoHyphens w:val="0"/>
        <w:snapToGrid w:val="0"/>
        <w:jc w:val="center"/>
        <w:rPr>
          <w:sz w:val="20"/>
          <w:szCs w:val="20"/>
          <w:lang w:eastAsia="zh-CN"/>
        </w:rPr>
      </w:pPr>
    </w:p>
    <w:p w:rsidR="00471E57" w:rsidRPr="00195192" w:rsidRDefault="00F63F1D" w:rsidP="003F5720">
      <w:pPr>
        <w:suppressAutoHyphens w:val="0"/>
        <w:snapToGrid w:val="0"/>
        <w:jc w:val="center"/>
        <w:rPr>
          <w:sz w:val="20"/>
          <w:szCs w:val="20"/>
        </w:rPr>
      </w:pPr>
      <w:r w:rsidRPr="00195192">
        <w:rPr>
          <w:sz w:val="20"/>
          <w:szCs w:val="20"/>
        </w:rPr>
        <w:t>Doctor of Philosophy (PhD) in Pedagogical Sciences, Associate Professor of the Department “Information Technology in Technical Systems” of the Namangan Engineering Construction Institute</w:t>
      </w:r>
      <w:r w:rsidR="009C53B7" w:rsidRPr="00195192">
        <w:rPr>
          <w:sz w:val="20"/>
          <w:szCs w:val="20"/>
        </w:rPr>
        <w:t>, Namangan, Uzbekistan</w:t>
      </w:r>
    </w:p>
    <w:p w:rsidR="00452839" w:rsidRPr="00195192" w:rsidRDefault="002711E4" w:rsidP="003F5720">
      <w:pPr>
        <w:pStyle w:val="Author"/>
        <w:snapToGrid w:val="0"/>
        <w:spacing w:before="0" w:after="0"/>
        <w:rPr>
          <w:sz w:val="20"/>
          <w:szCs w:val="20"/>
          <w:lang w:eastAsia="zh-CN"/>
        </w:rPr>
      </w:pPr>
      <w:hyperlink r:id="rId7" w:history="1">
        <w:r w:rsidR="006B17CA" w:rsidRPr="00195192">
          <w:rPr>
            <w:rStyle w:val="Hyperlink"/>
            <w:sz w:val="20"/>
            <w:szCs w:val="20"/>
          </w:rPr>
          <w:t>aspirantka.030@gmail.com</w:t>
        </w:r>
      </w:hyperlink>
      <w:r w:rsidR="006B17CA" w:rsidRPr="00195192">
        <w:rPr>
          <w:rFonts w:hint="eastAsia"/>
          <w:sz w:val="20"/>
          <w:szCs w:val="20"/>
          <w:lang w:eastAsia="zh-CN"/>
        </w:rPr>
        <w:t xml:space="preserve"> </w:t>
      </w:r>
    </w:p>
    <w:p w:rsidR="00452839" w:rsidRPr="00195192" w:rsidRDefault="00452839" w:rsidP="003F5720">
      <w:pPr>
        <w:pStyle w:val="Author"/>
        <w:snapToGrid w:val="0"/>
        <w:spacing w:before="0" w:after="0"/>
        <w:rPr>
          <w:sz w:val="20"/>
          <w:szCs w:val="20"/>
          <w:lang w:eastAsia="zh-CN"/>
        </w:rPr>
      </w:pPr>
    </w:p>
    <w:p w:rsidR="005D1DA6" w:rsidRPr="00195192" w:rsidRDefault="00471E57" w:rsidP="003F5720">
      <w:pPr>
        <w:suppressAutoHyphens w:val="0"/>
        <w:snapToGrid w:val="0"/>
        <w:jc w:val="both"/>
        <w:rPr>
          <w:sz w:val="20"/>
          <w:szCs w:val="20"/>
        </w:rPr>
      </w:pPr>
      <w:r w:rsidRPr="00195192">
        <w:rPr>
          <w:b/>
          <w:sz w:val="20"/>
          <w:szCs w:val="20"/>
        </w:rPr>
        <w:t>Abstract:</w:t>
      </w:r>
      <w:r w:rsidR="00452839" w:rsidRPr="00195192">
        <w:rPr>
          <w:b/>
          <w:sz w:val="20"/>
          <w:szCs w:val="20"/>
        </w:rPr>
        <w:t xml:space="preserve"> </w:t>
      </w:r>
      <w:r w:rsidR="00F63F1D" w:rsidRPr="00195192">
        <w:rPr>
          <w:sz w:val="20"/>
          <w:szCs w:val="20"/>
        </w:rPr>
        <w:t>This article covers the matters related to designing self-education of masters of technical higher educational institutions. Here will listing variety types of independent work, as well as components of</w:t>
      </w:r>
      <w:r w:rsidR="00452839" w:rsidRPr="00195192">
        <w:rPr>
          <w:sz w:val="20"/>
          <w:szCs w:val="20"/>
        </w:rPr>
        <w:t xml:space="preserve"> </w:t>
      </w:r>
      <w:r w:rsidR="00F63F1D" w:rsidRPr="00195192">
        <w:rPr>
          <w:sz w:val="20"/>
          <w:szCs w:val="20"/>
        </w:rPr>
        <w:t>pedagogically designing the process of master self-education. Apparently, the independent work of the master is one of the main components of self-education/</w:t>
      </w:r>
    </w:p>
    <w:p w:rsidR="003F5720" w:rsidRPr="00195192" w:rsidRDefault="00B221E7" w:rsidP="003F5720">
      <w:pPr>
        <w:suppressAutoHyphens w:val="0"/>
        <w:snapToGrid w:val="0"/>
        <w:jc w:val="both"/>
        <w:rPr>
          <w:b/>
          <w:sz w:val="20"/>
          <w:szCs w:val="20"/>
          <w:lang w:val="uz-Cyrl-UZ"/>
        </w:rPr>
      </w:pPr>
      <w:r w:rsidRPr="00195192">
        <w:rPr>
          <w:color w:val="000000"/>
          <w:sz w:val="20"/>
          <w:szCs w:val="20"/>
        </w:rPr>
        <w:t>[</w:t>
      </w:r>
      <w:r w:rsidRPr="00195192">
        <w:rPr>
          <w:sz w:val="20"/>
          <w:szCs w:val="20"/>
        </w:rPr>
        <w:t>Abdullayev</w:t>
      </w:r>
      <w:r w:rsidR="003021F3" w:rsidRPr="00195192">
        <w:rPr>
          <w:sz w:val="20"/>
          <w:szCs w:val="20"/>
        </w:rPr>
        <w:t>a</w:t>
      </w:r>
      <w:r w:rsidRPr="00195192">
        <w:rPr>
          <w:sz w:val="20"/>
          <w:szCs w:val="20"/>
        </w:rPr>
        <w:t xml:space="preserve"> </w:t>
      </w:r>
      <w:r w:rsidR="003021F3" w:rsidRPr="00195192">
        <w:rPr>
          <w:sz w:val="20"/>
          <w:szCs w:val="20"/>
        </w:rPr>
        <w:t>O</w:t>
      </w:r>
      <w:r w:rsidRPr="00195192">
        <w:rPr>
          <w:sz w:val="20"/>
          <w:szCs w:val="20"/>
        </w:rPr>
        <w:t xml:space="preserve">.S. </w:t>
      </w:r>
      <w:r w:rsidR="003021F3" w:rsidRPr="00195192">
        <w:rPr>
          <w:b/>
          <w:sz w:val="20"/>
          <w:szCs w:val="20"/>
        </w:rPr>
        <w:t>Pedagogical Design of the o Independent Education of Masters of Technical Higher Educational Institutions</w:t>
      </w:r>
      <w:r w:rsidR="003F5720" w:rsidRPr="00195192">
        <w:rPr>
          <w:rFonts w:eastAsia="Times New Roman"/>
          <w:b/>
          <w:bCs/>
          <w:sz w:val="20"/>
          <w:szCs w:val="20"/>
          <w:lang w:bidi="fa-IR"/>
        </w:rPr>
        <w:t>.</w:t>
      </w:r>
      <w:r w:rsidR="003F5720" w:rsidRPr="00195192">
        <w:rPr>
          <w:bCs/>
          <w:i/>
          <w:sz w:val="20"/>
          <w:szCs w:val="20"/>
        </w:rPr>
        <w:t xml:space="preserve"> Researcher</w:t>
      </w:r>
      <w:r w:rsidR="003F5720" w:rsidRPr="00195192">
        <w:rPr>
          <w:bCs/>
          <w:sz w:val="20"/>
          <w:szCs w:val="20"/>
        </w:rPr>
        <w:t xml:space="preserve"> 20</w:t>
      </w:r>
      <w:r w:rsidR="003F5720" w:rsidRPr="00195192">
        <w:rPr>
          <w:rFonts w:hint="eastAsia"/>
          <w:bCs/>
          <w:sz w:val="20"/>
          <w:szCs w:val="20"/>
        </w:rPr>
        <w:t>20</w:t>
      </w:r>
      <w:r w:rsidR="003F5720" w:rsidRPr="00195192">
        <w:rPr>
          <w:bCs/>
          <w:sz w:val="20"/>
          <w:szCs w:val="20"/>
        </w:rPr>
        <w:t>;</w:t>
      </w:r>
      <w:r w:rsidR="003F5720" w:rsidRPr="00195192">
        <w:rPr>
          <w:rFonts w:hint="eastAsia"/>
          <w:bCs/>
          <w:sz w:val="20"/>
          <w:szCs w:val="20"/>
        </w:rPr>
        <w:t>12</w:t>
      </w:r>
      <w:r w:rsidR="003F5720" w:rsidRPr="00195192">
        <w:rPr>
          <w:bCs/>
          <w:sz w:val="20"/>
          <w:szCs w:val="20"/>
        </w:rPr>
        <w:t>(</w:t>
      </w:r>
      <w:r w:rsidR="003F5720" w:rsidRPr="00195192">
        <w:rPr>
          <w:rFonts w:hint="eastAsia"/>
          <w:bCs/>
          <w:sz w:val="20"/>
          <w:szCs w:val="20"/>
        </w:rPr>
        <w:t>5</w:t>
      </w:r>
      <w:r w:rsidR="003F5720" w:rsidRPr="00195192">
        <w:rPr>
          <w:bCs/>
          <w:sz w:val="20"/>
          <w:szCs w:val="20"/>
        </w:rPr>
        <w:t>):</w:t>
      </w:r>
      <w:r w:rsidR="006118BE" w:rsidRPr="00195192">
        <w:rPr>
          <w:noProof/>
          <w:color w:val="000000"/>
          <w:sz w:val="20"/>
          <w:szCs w:val="20"/>
        </w:rPr>
        <w:t>1-</w:t>
      </w:r>
      <w:r w:rsidR="00195192">
        <w:rPr>
          <w:rFonts w:hint="eastAsia"/>
          <w:noProof/>
          <w:color w:val="000000"/>
          <w:sz w:val="20"/>
          <w:szCs w:val="20"/>
          <w:lang w:eastAsia="zh-CN"/>
        </w:rPr>
        <w:t>4</w:t>
      </w:r>
      <w:r w:rsidR="003F5720" w:rsidRPr="00195192">
        <w:rPr>
          <w:bCs/>
          <w:sz w:val="20"/>
          <w:szCs w:val="20"/>
        </w:rPr>
        <w:t xml:space="preserve">]. </w:t>
      </w:r>
      <w:r w:rsidR="003F5720" w:rsidRPr="00195192">
        <w:rPr>
          <w:sz w:val="20"/>
          <w:szCs w:val="20"/>
        </w:rPr>
        <w:t>ISSN 1553-9865 (print); ISSN 2163-8950 (online)</w:t>
      </w:r>
      <w:r w:rsidR="003F5720" w:rsidRPr="00195192">
        <w:rPr>
          <w:bCs/>
          <w:sz w:val="20"/>
          <w:szCs w:val="20"/>
        </w:rPr>
        <w:t xml:space="preserve">. </w:t>
      </w:r>
      <w:hyperlink r:id="rId8" w:history="1">
        <w:r w:rsidR="003F5720" w:rsidRPr="00195192">
          <w:rPr>
            <w:rStyle w:val="Hyperlink"/>
            <w:sz w:val="20"/>
            <w:szCs w:val="20"/>
          </w:rPr>
          <w:t>http://www.sciencepub.net/researcher</w:t>
        </w:r>
      </w:hyperlink>
      <w:r w:rsidR="003F5720" w:rsidRPr="00195192">
        <w:rPr>
          <w:bCs/>
          <w:sz w:val="20"/>
          <w:szCs w:val="20"/>
        </w:rPr>
        <w:t>.</w:t>
      </w:r>
      <w:r w:rsidR="003F5720" w:rsidRPr="00195192">
        <w:rPr>
          <w:rFonts w:hint="eastAsia"/>
          <w:bCs/>
          <w:sz w:val="20"/>
          <w:szCs w:val="20"/>
        </w:rPr>
        <w:t xml:space="preserve"> </w:t>
      </w:r>
      <w:r w:rsidR="003F5720" w:rsidRPr="00195192">
        <w:rPr>
          <w:rFonts w:hint="eastAsia"/>
          <w:bCs/>
          <w:sz w:val="20"/>
          <w:szCs w:val="20"/>
          <w:lang w:eastAsia="zh-CN"/>
        </w:rPr>
        <w:t>1</w:t>
      </w:r>
      <w:r w:rsidR="003F5720" w:rsidRPr="00195192">
        <w:rPr>
          <w:rFonts w:hint="eastAsia"/>
          <w:bCs/>
          <w:sz w:val="20"/>
          <w:szCs w:val="20"/>
        </w:rPr>
        <w:t xml:space="preserve">. </w:t>
      </w:r>
      <w:r w:rsidR="003F5720" w:rsidRPr="00195192">
        <w:rPr>
          <w:color w:val="000000"/>
          <w:sz w:val="20"/>
          <w:szCs w:val="20"/>
          <w:shd w:val="clear" w:color="auto" w:fill="FFFFFF"/>
        </w:rPr>
        <w:t>doi:</w:t>
      </w:r>
      <w:hyperlink r:id="rId9" w:history="1">
        <w:r w:rsidR="003F5720" w:rsidRPr="00195192">
          <w:rPr>
            <w:rStyle w:val="Hyperlink"/>
            <w:sz w:val="20"/>
            <w:szCs w:val="20"/>
            <w:shd w:val="clear" w:color="auto" w:fill="FFFFFF"/>
          </w:rPr>
          <w:t>10.7537/mars</w:t>
        </w:r>
        <w:r w:rsidR="003F5720" w:rsidRPr="00195192">
          <w:rPr>
            <w:rStyle w:val="Hyperlink"/>
            <w:rFonts w:hint="eastAsia"/>
            <w:sz w:val="20"/>
            <w:szCs w:val="20"/>
            <w:shd w:val="clear" w:color="auto" w:fill="FFFFFF"/>
          </w:rPr>
          <w:t>r</w:t>
        </w:r>
        <w:r w:rsidR="003F5720" w:rsidRPr="00195192">
          <w:rPr>
            <w:rStyle w:val="Hyperlink"/>
            <w:sz w:val="20"/>
            <w:szCs w:val="20"/>
            <w:shd w:val="clear" w:color="auto" w:fill="FFFFFF"/>
          </w:rPr>
          <w:t>sj</w:t>
        </w:r>
        <w:r w:rsidR="003F5720" w:rsidRPr="00195192">
          <w:rPr>
            <w:rStyle w:val="Hyperlink"/>
            <w:rFonts w:hint="eastAsia"/>
            <w:sz w:val="20"/>
            <w:szCs w:val="20"/>
            <w:shd w:val="clear" w:color="auto" w:fill="FFFFFF"/>
          </w:rPr>
          <w:t>120520.</w:t>
        </w:r>
        <w:r w:rsidR="003F5720" w:rsidRPr="00195192">
          <w:rPr>
            <w:rStyle w:val="Hyperlink"/>
            <w:sz w:val="20"/>
            <w:szCs w:val="20"/>
            <w:shd w:val="clear" w:color="auto" w:fill="FFFFFF"/>
          </w:rPr>
          <w:t>0</w:t>
        </w:r>
        <w:r w:rsidR="003F5720" w:rsidRPr="00195192">
          <w:rPr>
            <w:rStyle w:val="Hyperlink"/>
            <w:rFonts w:hint="eastAsia"/>
            <w:sz w:val="20"/>
            <w:szCs w:val="20"/>
            <w:shd w:val="clear" w:color="auto" w:fill="FFFFFF"/>
            <w:lang w:eastAsia="zh-CN"/>
          </w:rPr>
          <w:t>1</w:t>
        </w:r>
      </w:hyperlink>
      <w:r w:rsidR="003F5720" w:rsidRPr="00195192">
        <w:rPr>
          <w:color w:val="000000"/>
          <w:sz w:val="20"/>
          <w:szCs w:val="20"/>
          <w:shd w:val="clear" w:color="auto" w:fill="FFFFFF"/>
        </w:rPr>
        <w:t>.</w:t>
      </w:r>
    </w:p>
    <w:p w:rsidR="001817C7" w:rsidRPr="00195192" w:rsidRDefault="001817C7" w:rsidP="003F5720">
      <w:pPr>
        <w:suppressAutoHyphens w:val="0"/>
        <w:snapToGrid w:val="0"/>
        <w:jc w:val="both"/>
        <w:rPr>
          <w:sz w:val="20"/>
          <w:szCs w:val="20"/>
        </w:rPr>
      </w:pPr>
    </w:p>
    <w:p w:rsidR="001817C7" w:rsidRPr="00195192" w:rsidRDefault="001817C7" w:rsidP="003F5720">
      <w:pPr>
        <w:suppressAutoHyphens w:val="0"/>
        <w:snapToGrid w:val="0"/>
        <w:jc w:val="both"/>
        <w:rPr>
          <w:sz w:val="20"/>
          <w:szCs w:val="20"/>
        </w:rPr>
      </w:pPr>
      <w:r w:rsidRPr="00195192">
        <w:rPr>
          <w:b/>
          <w:sz w:val="20"/>
          <w:szCs w:val="20"/>
        </w:rPr>
        <w:t xml:space="preserve">Keywords: </w:t>
      </w:r>
      <w:r w:rsidR="00F63F1D" w:rsidRPr="00195192">
        <w:rPr>
          <w:sz w:val="20"/>
          <w:szCs w:val="20"/>
        </w:rPr>
        <w:t>self-education, self-study, self-training, self- teaching.</w:t>
      </w:r>
    </w:p>
    <w:p w:rsidR="001817C7" w:rsidRPr="00195192" w:rsidRDefault="001817C7" w:rsidP="003F5720">
      <w:pPr>
        <w:suppressAutoHyphens w:val="0"/>
        <w:snapToGrid w:val="0"/>
        <w:ind w:firstLine="425"/>
        <w:jc w:val="both"/>
        <w:rPr>
          <w:sz w:val="20"/>
          <w:szCs w:val="20"/>
        </w:rPr>
      </w:pPr>
    </w:p>
    <w:p w:rsidR="003F5720" w:rsidRPr="00195192" w:rsidRDefault="003F5720" w:rsidP="003F5720">
      <w:pPr>
        <w:suppressAutoHyphens w:val="0"/>
        <w:snapToGrid w:val="0"/>
        <w:jc w:val="both"/>
        <w:rPr>
          <w:b/>
          <w:sz w:val="20"/>
          <w:szCs w:val="20"/>
        </w:rPr>
        <w:sectPr w:rsidR="003F5720" w:rsidRPr="00195192" w:rsidSect="0045283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9D67E4" w:rsidRPr="00195192" w:rsidRDefault="00B221E7" w:rsidP="003F5720">
      <w:pPr>
        <w:suppressAutoHyphens w:val="0"/>
        <w:snapToGrid w:val="0"/>
        <w:jc w:val="both"/>
        <w:rPr>
          <w:b/>
          <w:sz w:val="20"/>
          <w:szCs w:val="20"/>
        </w:rPr>
      </w:pPr>
      <w:r w:rsidRPr="00195192">
        <w:rPr>
          <w:b/>
          <w:sz w:val="20"/>
          <w:szCs w:val="20"/>
        </w:rPr>
        <w:lastRenderedPageBreak/>
        <w:t>1.</w:t>
      </w:r>
      <w:r w:rsidR="009D67E4" w:rsidRPr="00195192">
        <w:rPr>
          <w:b/>
          <w:sz w:val="20"/>
          <w:szCs w:val="20"/>
        </w:rPr>
        <w:t>Introduction</w:t>
      </w:r>
    </w:p>
    <w:p w:rsidR="003021F3" w:rsidRPr="00195192" w:rsidRDefault="00583724" w:rsidP="003F5720">
      <w:pPr>
        <w:suppressAutoHyphens w:val="0"/>
        <w:snapToGrid w:val="0"/>
        <w:ind w:firstLine="425"/>
        <w:jc w:val="both"/>
        <w:rPr>
          <w:sz w:val="20"/>
          <w:szCs w:val="20"/>
        </w:rPr>
      </w:pPr>
      <w:r w:rsidRPr="00195192">
        <w:rPr>
          <w:sz w:val="20"/>
          <w:szCs w:val="20"/>
        </w:rPr>
        <w:t xml:space="preserve">One of the tasks of a science-based tax system </w:t>
      </w:r>
      <w:r w:rsidR="003021F3" w:rsidRPr="00195192">
        <w:rPr>
          <w:sz w:val="20"/>
          <w:szCs w:val="20"/>
        </w:rPr>
        <w:t xml:space="preserve">In recent years, higher school pedagogy </w:t>
      </w:r>
      <w:r w:rsidR="003021F3" w:rsidRPr="00195192">
        <w:rPr>
          <w:sz w:val="20"/>
          <w:szCs w:val="20"/>
          <w:lang w:val="en-MY"/>
        </w:rPr>
        <w:t xml:space="preserve">has </w:t>
      </w:r>
      <w:r w:rsidR="003021F3" w:rsidRPr="00195192">
        <w:rPr>
          <w:sz w:val="20"/>
          <w:szCs w:val="20"/>
        </w:rPr>
        <w:t>drawn a lot of attention to the need to improve the efficiency of self-education</w:t>
      </w:r>
      <w:r w:rsidR="003021F3" w:rsidRPr="00195192">
        <w:rPr>
          <w:sz w:val="20"/>
          <w:szCs w:val="20"/>
          <w:lang w:val="en-MY"/>
        </w:rPr>
        <w:t xml:space="preserve"> of</w:t>
      </w:r>
      <w:r w:rsidR="003021F3" w:rsidRPr="00195192">
        <w:rPr>
          <w:sz w:val="20"/>
          <w:szCs w:val="20"/>
        </w:rPr>
        <w:t xml:space="preserve"> masters. </w:t>
      </w:r>
      <w:r w:rsidR="003021F3" w:rsidRPr="00195192">
        <w:rPr>
          <w:sz w:val="20"/>
          <w:szCs w:val="20"/>
          <w:lang w:val="en-MY"/>
        </w:rPr>
        <w:t>To this end</w:t>
      </w:r>
      <w:r w:rsidR="003021F3" w:rsidRPr="00195192">
        <w:rPr>
          <w:sz w:val="20"/>
          <w:szCs w:val="20"/>
        </w:rPr>
        <w:t xml:space="preserve">, </w:t>
      </w:r>
      <w:r w:rsidR="003021F3" w:rsidRPr="00195192">
        <w:rPr>
          <w:sz w:val="20"/>
          <w:szCs w:val="20"/>
          <w:lang w:val="en-MY"/>
        </w:rPr>
        <w:t>a</w:t>
      </w:r>
      <w:r w:rsidR="003021F3" w:rsidRPr="00195192">
        <w:rPr>
          <w:sz w:val="20"/>
          <w:szCs w:val="20"/>
        </w:rPr>
        <w:t xml:space="preserve"> special </w:t>
      </w:r>
      <w:r w:rsidR="003021F3" w:rsidRPr="00195192">
        <w:rPr>
          <w:sz w:val="20"/>
          <w:szCs w:val="20"/>
          <w:lang w:val="en-MY"/>
        </w:rPr>
        <w:t>policy</w:t>
      </w:r>
      <w:r w:rsidR="003021F3" w:rsidRPr="00195192">
        <w:rPr>
          <w:sz w:val="20"/>
          <w:szCs w:val="20"/>
        </w:rPr>
        <w:t xml:space="preserve"> of the Ministry of Higher and Secondary Special Education of the Republic of Uzbekistan</w:t>
      </w:r>
      <w:r w:rsidR="003021F3" w:rsidRPr="00195192">
        <w:rPr>
          <w:sz w:val="20"/>
          <w:szCs w:val="20"/>
          <w:lang w:val="en-MY"/>
        </w:rPr>
        <w:t xml:space="preserve"> was issued</w:t>
      </w:r>
      <w:r w:rsidR="003021F3" w:rsidRPr="00195192">
        <w:rPr>
          <w:sz w:val="20"/>
          <w:szCs w:val="20"/>
        </w:rPr>
        <w:t xml:space="preserve"> with a corresponding application, created by several scientific and methodological approaches to the organization of self-education, self-direction, self-training and self-teaching </w:t>
      </w:r>
      <w:r w:rsidR="003021F3" w:rsidRPr="00195192">
        <w:rPr>
          <w:sz w:val="20"/>
          <w:szCs w:val="20"/>
          <w:lang w:val="en-MY"/>
        </w:rPr>
        <w:t xml:space="preserve">of </w:t>
      </w:r>
      <w:r w:rsidR="003021F3" w:rsidRPr="00195192">
        <w:rPr>
          <w:sz w:val="20"/>
          <w:szCs w:val="20"/>
        </w:rPr>
        <w:t>masters.</w:t>
      </w:r>
    </w:p>
    <w:p w:rsidR="003021F3" w:rsidRPr="00195192" w:rsidRDefault="003021F3" w:rsidP="003F5720">
      <w:pPr>
        <w:suppressAutoHyphens w:val="0"/>
        <w:snapToGrid w:val="0"/>
        <w:ind w:firstLine="425"/>
        <w:jc w:val="both"/>
        <w:rPr>
          <w:sz w:val="20"/>
          <w:szCs w:val="20"/>
          <w:lang w:eastAsia="zh-CN"/>
        </w:rPr>
      </w:pPr>
      <w:r w:rsidRPr="00195192">
        <w:rPr>
          <w:sz w:val="20"/>
          <w:szCs w:val="20"/>
        </w:rPr>
        <w:t>At the same time</w:t>
      </w:r>
      <w:r w:rsidRPr="00195192">
        <w:rPr>
          <w:sz w:val="20"/>
          <w:szCs w:val="20"/>
          <w:lang w:val="en-MY"/>
        </w:rPr>
        <w:t>,</w:t>
      </w:r>
      <w:r w:rsidRPr="00195192">
        <w:rPr>
          <w:sz w:val="20"/>
          <w:szCs w:val="20"/>
        </w:rPr>
        <w:t xml:space="preserve"> monitor</w:t>
      </w:r>
      <w:r w:rsidRPr="00195192">
        <w:rPr>
          <w:sz w:val="20"/>
          <w:szCs w:val="20"/>
          <w:lang w:val="en-MY"/>
        </w:rPr>
        <w:t>ing</w:t>
      </w:r>
      <w:r w:rsidRPr="00195192">
        <w:rPr>
          <w:sz w:val="20"/>
          <w:szCs w:val="20"/>
        </w:rPr>
        <w:t xml:space="preserve"> the </w:t>
      </w:r>
      <w:r w:rsidRPr="00195192">
        <w:rPr>
          <w:sz w:val="20"/>
          <w:szCs w:val="20"/>
          <w:lang w:val="en-MY"/>
        </w:rPr>
        <w:t>status</w:t>
      </w:r>
      <w:r w:rsidRPr="00195192">
        <w:rPr>
          <w:sz w:val="20"/>
          <w:szCs w:val="20"/>
        </w:rPr>
        <w:t xml:space="preserve"> of organiz</w:t>
      </w:r>
      <w:r w:rsidRPr="00195192">
        <w:rPr>
          <w:sz w:val="20"/>
          <w:szCs w:val="20"/>
          <w:lang w:val="en-MY"/>
        </w:rPr>
        <w:t>ing</w:t>
      </w:r>
      <w:r w:rsidRPr="00195192">
        <w:rPr>
          <w:sz w:val="20"/>
          <w:szCs w:val="20"/>
        </w:rPr>
        <w:t xml:space="preserve"> </w:t>
      </w:r>
      <w:r w:rsidRPr="00195192">
        <w:rPr>
          <w:sz w:val="20"/>
          <w:szCs w:val="20"/>
          <w:lang w:val="en-MY"/>
        </w:rPr>
        <w:t>self-education</w:t>
      </w:r>
      <w:r w:rsidRPr="00195192">
        <w:rPr>
          <w:sz w:val="20"/>
          <w:szCs w:val="20"/>
        </w:rPr>
        <w:t xml:space="preserve"> of masters in </w:t>
      </w:r>
      <w:r w:rsidRPr="00195192">
        <w:rPr>
          <w:sz w:val="20"/>
          <w:szCs w:val="20"/>
          <w:lang w:val="en-MY"/>
        </w:rPr>
        <w:t>tertiary</w:t>
      </w:r>
      <w:r w:rsidRPr="00195192">
        <w:rPr>
          <w:sz w:val="20"/>
          <w:szCs w:val="20"/>
        </w:rPr>
        <w:t xml:space="preserve"> </w:t>
      </w:r>
      <w:r w:rsidRPr="00195192">
        <w:rPr>
          <w:sz w:val="20"/>
          <w:szCs w:val="20"/>
        </w:rPr>
        <w:lastRenderedPageBreak/>
        <w:t xml:space="preserve">education to date shows that it is necessary to continue to pay close attention to identify the reasons for not switching current pedagogical powerful mechanism for the preparation of high-quality professionals and develop the most effective options for its full implementation. As you know, </w:t>
      </w:r>
      <w:r w:rsidRPr="00195192">
        <w:rPr>
          <w:sz w:val="20"/>
          <w:szCs w:val="20"/>
          <w:lang w:val="en-MY"/>
        </w:rPr>
        <w:t xml:space="preserve">50% of total study time is devoted to </w:t>
      </w:r>
      <w:r w:rsidRPr="00195192">
        <w:rPr>
          <w:sz w:val="20"/>
          <w:szCs w:val="20"/>
        </w:rPr>
        <w:t xml:space="preserve">self-education in the curricula of educational areas, including coursework and final qualifying work (Figure 1a), and </w:t>
      </w:r>
      <w:r w:rsidRPr="00195192">
        <w:rPr>
          <w:sz w:val="20"/>
          <w:szCs w:val="20"/>
          <w:lang w:val="en-MY"/>
        </w:rPr>
        <w:t>to</w:t>
      </w:r>
      <w:r w:rsidRPr="00195192">
        <w:rPr>
          <w:sz w:val="20"/>
          <w:szCs w:val="20"/>
        </w:rPr>
        <w:t xml:space="preserve"> individual subjects</w:t>
      </w:r>
      <w:r w:rsidRPr="00195192">
        <w:rPr>
          <w:sz w:val="20"/>
          <w:szCs w:val="20"/>
          <w:lang w:val="en-MY"/>
        </w:rPr>
        <w:t xml:space="preserve">, </w:t>
      </w:r>
      <w:r w:rsidRPr="00195192">
        <w:rPr>
          <w:sz w:val="20"/>
          <w:szCs w:val="20"/>
        </w:rPr>
        <w:t>33% of all time in average (Figure 1, b)</w:t>
      </w:r>
      <w:r w:rsidRPr="00195192">
        <w:rPr>
          <w:sz w:val="20"/>
          <w:szCs w:val="20"/>
          <w:lang w:val="en-MY"/>
        </w:rPr>
        <w:t xml:space="preserve"> is devoted</w:t>
      </w:r>
      <w:r w:rsidRPr="00195192">
        <w:rPr>
          <w:sz w:val="20"/>
          <w:szCs w:val="20"/>
        </w:rPr>
        <w:t>.</w:t>
      </w:r>
    </w:p>
    <w:p w:rsidR="003F5720" w:rsidRPr="00195192" w:rsidRDefault="003F5720" w:rsidP="003F5720">
      <w:pPr>
        <w:suppressAutoHyphens w:val="0"/>
        <w:snapToGrid w:val="0"/>
        <w:ind w:firstLine="425"/>
        <w:jc w:val="both"/>
        <w:rPr>
          <w:sz w:val="20"/>
          <w:szCs w:val="20"/>
          <w:lang w:eastAsia="zh-CN"/>
        </w:rPr>
        <w:sectPr w:rsidR="003F5720" w:rsidRPr="00195192" w:rsidSect="003F5720">
          <w:footnotePr>
            <w:pos w:val="beneathText"/>
          </w:footnotePr>
          <w:type w:val="continuous"/>
          <w:pgSz w:w="12240" w:h="15840" w:code="1"/>
          <w:pgMar w:top="1440" w:right="1440" w:bottom="1440" w:left="1440" w:header="720" w:footer="720" w:gutter="0"/>
          <w:cols w:num="2" w:space="600"/>
          <w:docGrid w:linePitch="360"/>
        </w:sectPr>
      </w:pPr>
    </w:p>
    <w:p w:rsidR="003F5720" w:rsidRPr="00195192" w:rsidRDefault="003F5720" w:rsidP="003F5720">
      <w:pPr>
        <w:suppressAutoHyphens w:val="0"/>
        <w:snapToGrid w:val="0"/>
        <w:ind w:firstLine="425"/>
        <w:jc w:val="both"/>
        <w:rPr>
          <w:sz w:val="20"/>
          <w:szCs w:val="20"/>
          <w:lang w:eastAsia="zh-CN"/>
        </w:rPr>
      </w:pPr>
    </w:p>
    <w:tbl>
      <w:tblPr>
        <w:tblStyle w:val="TableGrid"/>
        <w:tblW w:w="5000" w:type="pct"/>
        <w:tblBorders>
          <w:insideH w:val="single" w:sz="6" w:space="0" w:color="auto"/>
          <w:insideV w:val="single" w:sz="6" w:space="0" w:color="auto"/>
        </w:tblBorders>
        <w:tblLook w:val="04A0"/>
      </w:tblPr>
      <w:tblGrid>
        <w:gridCol w:w="1051"/>
        <w:gridCol w:w="2476"/>
        <w:gridCol w:w="666"/>
        <w:gridCol w:w="305"/>
        <w:gridCol w:w="1050"/>
        <w:gridCol w:w="3095"/>
        <w:gridCol w:w="617"/>
        <w:gridCol w:w="316"/>
      </w:tblGrid>
      <w:tr w:rsidR="003F5720" w:rsidRPr="00195192" w:rsidTr="003F5720">
        <w:trPr>
          <w:trHeight w:val="230"/>
        </w:trPr>
        <w:tc>
          <w:tcPr>
            <w:tcW w:w="549" w:type="pct"/>
            <w:vMerge w:val="restart"/>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lang w:val="en-MY"/>
              </w:rPr>
            </w:pPr>
            <w:r w:rsidRPr="00195192">
              <w:rPr>
                <w:rFonts w:ascii="Times New Roman" w:hAnsi="Times New Roman" w:cs="Times New Roman"/>
                <w:b/>
                <w:sz w:val="20"/>
                <w:szCs w:val="20"/>
                <w:lang w:val="en-MY"/>
              </w:rPr>
              <w:t>education</w:t>
            </w:r>
          </w:p>
        </w:tc>
        <w:tc>
          <w:tcPr>
            <w:tcW w:w="1293"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sz w:val="20"/>
                <w:szCs w:val="20"/>
              </w:rPr>
            </w:pPr>
            <w:r w:rsidRPr="00195192">
              <w:rPr>
                <w:rFonts w:ascii="Times New Roman" w:hAnsi="Times New Roman" w:cs="Times New Roman"/>
                <w:sz w:val="20"/>
                <w:szCs w:val="20"/>
                <w:lang w:val="en-MY"/>
              </w:rPr>
              <w:t>classroom trainings</w:t>
            </w:r>
          </w:p>
        </w:tc>
        <w:tc>
          <w:tcPr>
            <w:tcW w:w="348"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rPr>
              <w:t>50 %</w:t>
            </w:r>
          </w:p>
        </w:tc>
        <w:tc>
          <w:tcPr>
            <w:tcW w:w="159"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c>
          <w:tcPr>
            <w:tcW w:w="548" w:type="pct"/>
            <w:vMerge w:val="restart"/>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lang w:val="en-MY"/>
              </w:rPr>
              <w:t>education</w:t>
            </w:r>
          </w:p>
        </w:tc>
        <w:tc>
          <w:tcPr>
            <w:tcW w:w="1616" w:type="pct"/>
            <w:shd w:val="clear" w:color="auto" w:fill="auto"/>
          </w:tcPr>
          <w:p w:rsidR="003F5720" w:rsidRPr="00195192" w:rsidRDefault="003F5720" w:rsidP="003F5720">
            <w:pPr>
              <w:suppressAutoHyphens w:val="0"/>
              <w:snapToGrid w:val="0"/>
              <w:jc w:val="both"/>
              <w:rPr>
                <w:rFonts w:ascii="Times New Roman" w:hAnsi="Times New Roman" w:cs="Times New Roman"/>
                <w:sz w:val="20"/>
                <w:szCs w:val="20"/>
              </w:rPr>
            </w:pPr>
            <w:r w:rsidRPr="00195192">
              <w:rPr>
                <w:rFonts w:ascii="Times New Roman" w:hAnsi="Times New Roman" w:cs="Times New Roman"/>
                <w:sz w:val="20"/>
                <w:szCs w:val="20"/>
                <w:lang w:val="en-MY"/>
              </w:rPr>
              <w:t>lecture trainings</w:t>
            </w:r>
          </w:p>
        </w:tc>
        <w:tc>
          <w:tcPr>
            <w:tcW w:w="322" w:type="pct"/>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rPr>
              <w:t>33%</w:t>
            </w:r>
          </w:p>
        </w:tc>
        <w:tc>
          <w:tcPr>
            <w:tcW w:w="165" w:type="pct"/>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r>
      <w:tr w:rsidR="003F5720" w:rsidRPr="00195192" w:rsidTr="00895534">
        <w:trPr>
          <w:trHeight w:val="244"/>
        </w:trPr>
        <w:tc>
          <w:tcPr>
            <w:tcW w:w="549" w:type="pct"/>
            <w:vMerge/>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c>
          <w:tcPr>
            <w:tcW w:w="1293" w:type="pct"/>
            <w:vMerge w:val="restart"/>
            <w:shd w:val="clear" w:color="auto" w:fill="auto"/>
          </w:tcPr>
          <w:p w:rsidR="003F5720" w:rsidRPr="00195192" w:rsidRDefault="003F5720" w:rsidP="003F5720">
            <w:pPr>
              <w:suppressAutoHyphens w:val="0"/>
              <w:snapToGrid w:val="0"/>
              <w:jc w:val="both"/>
              <w:rPr>
                <w:rFonts w:ascii="Times New Roman" w:hAnsi="Times New Roman" w:cs="Times New Roman"/>
                <w:sz w:val="20"/>
                <w:szCs w:val="20"/>
                <w:lang w:val="en-MY"/>
              </w:rPr>
            </w:pPr>
            <w:r w:rsidRPr="00195192">
              <w:rPr>
                <w:rFonts w:ascii="Times New Roman" w:hAnsi="Times New Roman" w:cs="Times New Roman"/>
                <w:sz w:val="20"/>
                <w:szCs w:val="20"/>
                <w:lang w:val="en-MY"/>
              </w:rPr>
              <w:t>independent trainings</w:t>
            </w:r>
          </w:p>
        </w:tc>
        <w:tc>
          <w:tcPr>
            <w:tcW w:w="348" w:type="pct"/>
            <w:vMerge w:val="restart"/>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rPr>
              <w:t>50 %</w:t>
            </w:r>
          </w:p>
        </w:tc>
        <w:tc>
          <w:tcPr>
            <w:tcW w:w="159" w:type="pct"/>
            <w:vMerge w:val="restart"/>
            <w:shd w:val="clear" w:color="auto" w:fill="auto"/>
          </w:tcPr>
          <w:p w:rsidR="003F5720" w:rsidRPr="00195192" w:rsidRDefault="003F5720" w:rsidP="003F5720">
            <w:pPr>
              <w:snapToGrid w:val="0"/>
              <w:jc w:val="both"/>
              <w:rPr>
                <w:rFonts w:ascii="Times New Roman" w:hAnsi="Times New Roman" w:cs="Times New Roman"/>
                <w:b/>
                <w:sz w:val="20"/>
                <w:szCs w:val="20"/>
              </w:rPr>
            </w:pPr>
            <w:r w:rsidRPr="00195192">
              <w:rPr>
                <w:rFonts w:ascii="Times New Roman" w:hAnsi="Times New Roman" w:cs="Times New Roman"/>
                <w:sz w:val="20"/>
                <w:szCs w:val="20"/>
              </w:rPr>
              <w:t>а</w:t>
            </w:r>
          </w:p>
        </w:tc>
        <w:tc>
          <w:tcPr>
            <w:tcW w:w="548" w:type="pct"/>
            <w:vMerge/>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c>
          <w:tcPr>
            <w:tcW w:w="1616"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sz w:val="20"/>
                <w:szCs w:val="20"/>
              </w:rPr>
            </w:pPr>
            <w:r w:rsidRPr="00195192">
              <w:rPr>
                <w:rFonts w:ascii="Times New Roman" w:hAnsi="Times New Roman" w:cs="Times New Roman"/>
                <w:sz w:val="20"/>
                <w:szCs w:val="20"/>
                <w:lang w:val="en-MY"/>
              </w:rPr>
              <w:t>practical trainings</w:t>
            </w:r>
          </w:p>
        </w:tc>
        <w:tc>
          <w:tcPr>
            <w:tcW w:w="322"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rPr>
              <w:t>33%</w:t>
            </w:r>
          </w:p>
        </w:tc>
        <w:tc>
          <w:tcPr>
            <w:tcW w:w="165"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r>
      <w:tr w:rsidR="003F5720" w:rsidRPr="00195192" w:rsidTr="00895534">
        <w:trPr>
          <w:trHeight w:val="244"/>
        </w:trPr>
        <w:tc>
          <w:tcPr>
            <w:tcW w:w="549" w:type="pct"/>
            <w:vMerge/>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c>
          <w:tcPr>
            <w:tcW w:w="1293" w:type="pct"/>
            <w:vMerge/>
            <w:tcBorders>
              <w:bottom w:val="single" w:sz="4" w:space="0" w:color="auto"/>
            </w:tcBorders>
            <w:shd w:val="clear" w:color="auto" w:fill="auto"/>
          </w:tcPr>
          <w:p w:rsidR="003F5720" w:rsidRPr="00195192" w:rsidRDefault="003F5720" w:rsidP="003F5720">
            <w:pPr>
              <w:snapToGrid w:val="0"/>
              <w:jc w:val="both"/>
              <w:rPr>
                <w:rFonts w:ascii="Times New Roman" w:hAnsi="Times New Roman" w:cs="Times New Roman"/>
                <w:b/>
                <w:sz w:val="20"/>
                <w:szCs w:val="20"/>
              </w:rPr>
            </w:pPr>
          </w:p>
        </w:tc>
        <w:tc>
          <w:tcPr>
            <w:tcW w:w="348" w:type="pct"/>
            <w:vMerge/>
            <w:tcBorders>
              <w:bottom w:val="single" w:sz="4" w:space="0" w:color="auto"/>
            </w:tcBorders>
            <w:shd w:val="clear" w:color="auto" w:fill="auto"/>
          </w:tcPr>
          <w:p w:rsidR="003F5720" w:rsidRPr="00195192" w:rsidRDefault="003F5720" w:rsidP="003F5720">
            <w:pPr>
              <w:snapToGrid w:val="0"/>
              <w:jc w:val="both"/>
              <w:rPr>
                <w:rFonts w:ascii="Times New Roman" w:hAnsi="Times New Roman" w:cs="Times New Roman"/>
                <w:b/>
                <w:sz w:val="20"/>
                <w:szCs w:val="20"/>
              </w:rPr>
            </w:pPr>
          </w:p>
        </w:tc>
        <w:tc>
          <w:tcPr>
            <w:tcW w:w="159" w:type="pct"/>
            <w:vMerge/>
            <w:tcBorders>
              <w:bottom w:val="single" w:sz="4" w:space="0" w:color="auto"/>
            </w:tcBorders>
            <w:shd w:val="clear" w:color="auto" w:fill="auto"/>
          </w:tcPr>
          <w:p w:rsidR="003F5720" w:rsidRPr="00195192" w:rsidRDefault="003F5720" w:rsidP="003F5720">
            <w:pPr>
              <w:snapToGrid w:val="0"/>
              <w:jc w:val="both"/>
              <w:rPr>
                <w:rFonts w:ascii="Times New Roman" w:hAnsi="Times New Roman" w:cs="Times New Roman"/>
                <w:b/>
                <w:sz w:val="20"/>
                <w:szCs w:val="20"/>
              </w:rPr>
            </w:pPr>
          </w:p>
        </w:tc>
        <w:tc>
          <w:tcPr>
            <w:tcW w:w="548" w:type="pct"/>
            <w:vMerge/>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p>
        </w:tc>
        <w:tc>
          <w:tcPr>
            <w:tcW w:w="1616"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sz w:val="20"/>
                <w:szCs w:val="20"/>
              </w:rPr>
            </w:pPr>
            <w:r w:rsidRPr="00195192">
              <w:rPr>
                <w:rFonts w:ascii="Times New Roman" w:hAnsi="Times New Roman" w:cs="Times New Roman"/>
                <w:sz w:val="20"/>
                <w:szCs w:val="20"/>
                <w:lang w:val="en-MY"/>
              </w:rPr>
              <w:t>independent</w:t>
            </w:r>
            <w:r w:rsidRPr="00195192">
              <w:rPr>
                <w:rFonts w:ascii="Times New Roman" w:hAnsi="Times New Roman" w:cs="Times New Roman"/>
                <w:sz w:val="20"/>
                <w:szCs w:val="20"/>
              </w:rPr>
              <w:t xml:space="preserve"> (</w:t>
            </w:r>
            <w:r w:rsidRPr="00195192">
              <w:rPr>
                <w:rFonts w:ascii="Times New Roman" w:hAnsi="Times New Roman" w:cs="Times New Roman"/>
                <w:sz w:val="20"/>
                <w:szCs w:val="20"/>
                <w:lang w:val="en-MY"/>
              </w:rPr>
              <w:t>lab</w:t>
            </w:r>
            <w:r w:rsidRPr="00195192">
              <w:rPr>
                <w:rFonts w:ascii="Times New Roman" w:hAnsi="Times New Roman" w:cs="Times New Roman"/>
                <w:sz w:val="20"/>
                <w:szCs w:val="20"/>
              </w:rPr>
              <w:t xml:space="preserve">.) </w:t>
            </w:r>
            <w:r w:rsidRPr="00195192">
              <w:rPr>
                <w:rFonts w:ascii="Times New Roman" w:hAnsi="Times New Roman" w:cs="Times New Roman"/>
                <w:sz w:val="20"/>
                <w:szCs w:val="20"/>
                <w:lang w:val="en-MY"/>
              </w:rPr>
              <w:t>trainings</w:t>
            </w:r>
          </w:p>
        </w:tc>
        <w:tc>
          <w:tcPr>
            <w:tcW w:w="322"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b/>
                <w:sz w:val="20"/>
                <w:szCs w:val="20"/>
              </w:rPr>
              <w:t>33%</w:t>
            </w:r>
          </w:p>
        </w:tc>
        <w:tc>
          <w:tcPr>
            <w:tcW w:w="165" w:type="pct"/>
            <w:tcBorders>
              <w:bottom w:val="single" w:sz="4" w:space="0" w:color="auto"/>
            </w:tcBorders>
            <w:shd w:val="clear" w:color="auto" w:fill="auto"/>
          </w:tcPr>
          <w:p w:rsidR="003F5720" w:rsidRPr="00195192" w:rsidRDefault="003F5720" w:rsidP="003F5720">
            <w:pPr>
              <w:suppressAutoHyphens w:val="0"/>
              <w:snapToGrid w:val="0"/>
              <w:jc w:val="both"/>
              <w:rPr>
                <w:rFonts w:ascii="Times New Roman" w:hAnsi="Times New Roman" w:cs="Times New Roman"/>
                <w:b/>
                <w:sz w:val="20"/>
                <w:szCs w:val="20"/>
              </w:rPr>
            </w:pPr>
            <w:r w:rsidRPr="00195192">
              <w:rPr>
                <w:rFonts w:ascii="Times New Roman" w:hAnsi="Times New Roman" w:cs="Times New Roman"/>
                <w:sz w:val="20"/>
                <w:szCs w:val="20"/>
                <w:lang w:val="en-MY"/>
              </w:rPr>
              <w:t>b</w:t>
            </w:r>
          </w:p>
        </w:tc>
      </w:tr>
    </w:tbl>
    <w:p w:rsidR="003021F3" w:rsidRPr="00195192" w:rsidRDefault="003021F3" w:rsidP="003F5720">
      <w:pPr>
        <w:suppressAutoHyphens w:val="0"/>
        <w:snapToGrid w:val="0"/>
        <w:contextualSpacing/>
        <w:jc w:val="center"/>
        <w:rPr>
          <w:b/>
          <w:sz w:val="20"/>
          <w:szCs w:val="20"/>
          <w:lang w:eastAsia="zh-CN"/>
        </w:rPr>
      </w:pPr>
      <w:r w:rsidRPr="00195192">
        <w:rPr>
          <w:b/>
          <w:sz w:val="20"/>
          <w:szCs w:val="20"/>
        </w:rPr>
        <w:t>Fig.1. Arrangement of self-education time in educational standards.</w:t>
      </w:r>
    </w:p>
    <w:p w:rsidR="003F5720" w:rsidRPr="00195192" w:rsidRDefault="003F5720" w:rsidP="003F5720">
      <w:pPr>
        <w:suppressAutoHyphens w:val="0"/>
        <w:snapToGrid w:val="0"/>
        <w:contextualSpacing/>
        <w:jc w:val="both"/>
        <w:rPr>
          <w:b/>
          <w:sz w:val="20"/>
          <w:szCs w:val="20"/>
          <w:lang w:eastAsia="zh-CN"/>
        </w:rPr>
      </w:pPr>
    </w:p>
    <w:p w:rsidR="003F5720" w:rsidRPr="00195192" w:rsidRDefault="003F5720" w:rsidP="003F5720">
      <w:pPr>
        <w:suppressAutoHyphens w:val="0"/>
        <w:snapToGrid w:val="0"/>
        <w:contextualSpacing/>
        <w:jc w:val="both"/>
        <w:rPr>
          <w:b/>
          <w:sz w:val="20"/>
          <w:szCs w:val="20"/>
        </w:rPr>
        <w:sectPr w:rsidR="003F5720" w:rsidRPr="00195192" w:rsidSect="00452839">
          <w:footnotePr>
            <w:pos w:val="beneathText"/>
          </w:footnotePr>
          <w:type w:val="continuous"/>
          <w:pgSz w:w="12240" w:h="15840" w:code="1"/>
          <w:pgMar w:top="1440" w:right="1440" w:bottom="1440" w:left="1440" w:header="720" w:footer="720" w:gutter="0"/>
          <w:cols w:space="720"/>
          <w:docGrid w:linePitch="360"/>
        </w:sectPr>
      </w:pPr>
    </w:p>
    <w:p w:rsidR="004902C1" w:rsidRPr="00195192" w:rsidRDefault="00B221E7" w:rsidP="003F5720">
      <w:pPr>
        <w:suppressAutoHyphens w:val="0"/>
        <w:snapToGrid w:val="0"/>
        <w:contextualSpacing/>
        <w:jc w:val="both"/>
        <w:rPr>
          <w:b/>
          <w:sz w:val="20"/>
          <w:szCs w:val="20"/>
        </w:rPr>
      </w:pPr>
      <w:r w:rsidRPr="00195192">
        <w:rPr>
          <w:b/>
          <w:sz w:val="20"/>
          <w:szCs w:val="20"/>
        </w:rPr>
        <w:lastRenderedPageBreak/>
        <w:t>2. Material and Methods</w:t>
      </w:r>
    </w:p>
    <w:p w:rsidR="003021F3" w:rsidRPr="00195192" w:rsidRDefault="003021F3" w:rsidP="003F5720">
      <w:pPr>
        <w:suppressAutoHyphens w:val="0"/>
        <w:snapToGrid w:val="0"/>
        <w:ind w:firstLine="425"/>
        <w:jc w:val="both"/>
        <w:rPr>
          <w:sz w:val="20"/>
          <w:szCs w:val="20"/>
        </w:rPr>
      </w:pPr>
      <w:r w:rsidRPr="00195192">
        <w:rPr>
          <w:sz w:val="20"/>
          <w:szCs w:val="20"/>
        </w:rPr>
        <w:t>The essence of solving the matter of the organization of self- education can be reduced to the direction of the real and efficient implementation of these “50 and 33 per cents</w:t>
      </w:r>
      <w:r w:rsidR="00195192" w:rsidRPr="00195192">
        <w:rPr>
          <w:sz w:val="20"/>
          <w:szCs w:val="20"/>
          <w:lang w:eastAsia="zh-CN"/>
        </w:rPr>
        <w:t>”</w:t>
      </w:r>
      <w:r w:rsidRPr="00195192">
        <w:rPr>
          <w:sz w:val="20"/>
          <w:szCs w:val="20"/>
        </w:rPr>
        <w:t xml:space="preserve"> of time for profound assimilation of masters' knowledge and skills provided by the state educational standards and curricula of disciplines.</w:t>
      </w:r>
    </w:p>
    <w:p w:rsidR="003021F3" w:rsidRPr="00195192" w:rsidRDefault="003021F3" w:rsidP="003F5720">
      <w:pPr>
        <w:suppressAutoHyphens w:val="0"/>
        <w:snapToGrid w:val="0"/>
        <w:ind w:firstLine="425"/>
        <w:jc w:val="both"/>
        <w:rPr>
          <w:sz w:val="20"/>
          <w:szCs w:val="20"/>
        </w:rPr>
      </w:pPr>
      <w:r w:rsidRPr="00195192">
        <w:rPr>
          <w:sz w:val="20"/>
          <w:szCs w:val="20"/>
        </w:rPr>
        <w:t>In the guidelines for the organization of independent work carried out by masters as a part of self- education is given a huge list of varieties of such work:</w:t>
      </w:r>
    </w:p>
    <w:p w:rsidR="003021F3" w:rsidRPr="00195192" w:rsidRDefault="003021F3" w:rsidP="003F5720">
      <w:pPr>
        <w:suppressAutoHyphens w:val="0"/>
        <w:snapToGrid w:val="0"/>
        <w:ind w:firstLine="425"/>
        <w:jc w:val="both"/>
        <w:rPr>
          <w:sz w:val="20"/>
          <w:szCs w:val="20"/>
        </w:rPr>
      </w:pPr>
      <w:r w:rsidRPr="00195192">
        <w:rPr>
          <w:sz w:val="20"/>
          <w:szCs w:val="20"/>
        </w:rPr>
        <w:t xml:space="preserve">- independently learning some of the topics of the subject from </w:t>
      </w:r>
      <w:r w:rsidR="00195192" w:rsidRPr="00195192">
        <w:rPr>
          <w:sz w:val="20"/>
          <w:szCs w:val="20"/>
        </w:rPr>
        <w:t>academic</w:t>
      </w:r>
      <w:r w:rsidRPr="00195192">
        <w:rPr>
          <w:sz w:val="20"/>
          <w:szCs w:val="20"/>
        </w:rPr>
        <w:t xml:space="preserve"> textbooks, introducing</w:t>
      </w:r>
      <w:r w:rsidR="00452839" w:rsidRPr="00195192">
        <w:rPr>
          <w:sz w:val="20"/>
          <w:szCs w:val="20"/>
        </w:rPr>
        <w:t xml:space="preserve"> </w:t>
      </w:r>
      <w:r w:rsidRPr="00195192">
        <w:rPr>
          <w:sz w:val="20"/>
          <w:szCs w:val="20"/>
        </w:rPr>
        <w:t>to academic sources;</w:t>
      </w:r>
    </w:p>
    <w:p w:rsidR="003021F3" w:rsidRPr="00195192" w:rsidRDefault="003021F3" w:rsidP="003F5720">
      <w:pPr>
        <w:suppressAutoHyphens w:val="0"/>
        <w:snapToGrid w:val="0"/>
        <w:ind w:firstLine="425"/>
        <w:jc w:val="both"/>
        <w:rPr>
          <w:sz w:val="20"/>
          <w:szCs w:val="20"/>
        </w:rPr>
      </w:pPr>
      <w:r w:rsidRPr="00195192">
        <w:rPr>
          <w:sz w:val="20"/>
          <w:szCs w:val="20"/>
        </w:rPr>
        <w:lastRenderedPageBreak/>
        <w:t>- Preparing for a practical, seminary laboratory studies;</w:t>
      </w:r>
    </w:p>
    <w:p w:rsidR="003021F3" w:rsidRPr="00195192" w:rsidRDefault="003021F3" w:rsidP="003F5720">
      <w:pPr>
        <w:suppressAutoHyphens w:val="0"/>
        <w:snapToGrid w:val="0"/>
        <w:ind w:firstLine="425"/>
        <w:jc w:val="both"/>
        <w:rPr>
          <w:sz w:val="20"/>
          <w:szCs w:val="20"/>
        </w:rPr>
      </w:pPr>
      <w:r w:rsidRPr="00195192">
        <w:rPr>
          <w:sz w:val="20"/>
          <w:szCs w:val="20"/>
        </w:rPr>
        <w:t>- Preparation of an essay on a specific topic;</w:t>
      </w:r>
    </w:p>
    <w:p w:rsidR="003021F3" w:rsidRPr="00195192" w:rsidRDefault="003021F3" w:rsidP="003F5720">
      <w:pPr>
        <w:suppressAutoHyphens w:val="0"/>
        <w:snapToGrid w:val="0"/>
        <w:ind w:firstLine="425"/>
        <w:jc w:val="both"/>
        <w:rPr>
          <w:sz w:val="20"/>
          <w:szCs w:val="20"/>
        </w:rPr>
      </w:pPr>
      <w:r w:rsidRPr="00195192">
        <w:rPr>
          <w:sz w:val="20"/>
          <w:szCs w:val="20"/>
        </w:rPr>
        <w:t>- Doing coursework or a course project;</w:t>
      </w:r>
    </w:p>
    <w:p w:rsidR="003021F3" w:rsidRPr="00195192" w:rsidRDefault="003021F3" w:rsidP="003F5720">
      <w:pPr>
        <w:suppressAutoHyphens w:val="0"/>
        <w:snapToGrid w:val="0"/>
        <w:ind w:firstLine="425"/>
        <w:jc w:val="both"/>
        <w:rPr>
          <w:sz w:val="20"/>
          <w:szCs w:val="20"/>
        </w:rPr>
      </w:pPr>
      <w:r w:rsidRPr="00195192">
        <w:rPr>
          <w:sz w:val="20"/>
          <w:szCs w:val="20"/>
        </w:rPr>
        <w:t>- Performing calculation-graphic work;</w:t>
      </w:r>
    </w:p>
    <w:p w:rsidR="003021F3" w:rsidRPr="00195192" w:rsidRDefault="003021F3" w:rsidP="003F5720">
      <w:pPr>
        <w:suppressAutoHyphens w:val="0"/>
        <w:snapToGrid w:val="0"/>
        <w:ind w:firstLine="425"/>
        <w:jc w:val="both"/>
        <w:rPr>
          <w:sz w:val="20"/>
          <w:szCs w:val="20"/>
        </w:rPr>
      </w:pPr>
      <w:r w:rsidRPr="00195192">
        <w:rPr>
          <w:sz w:val="20"/>
          <w:szCs w:val="20"/>
        </w:rPr>
        <w:t>- Working on the layouts, models and literary or artistic works</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Solving real-life problems</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Creating tests, questions and problems</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Preparing research papers, theses and lectures</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Unconventional but practical solutions to problems and creative work;</w:t>
      </w:r>
    </w:p>
    <w:p w:rsidR="003021F3" w:rsidRPr="00195192" w:rsidRDefault="003021F3" w:rsidP="00195192">
      <w:pPr>
        <w:suppressAutoHyphens w:val="0"/>
        <w:snapToGrid w:val="0"/>
        <w:ind w:firstLine="425"/>
        <w:jc w:val="both"/>
        <w:rPr>
          <w:b/>
          <w:sz w:val="20"/>
          <w:szCs w:val="20"/>
        </w:rPr>
      </w:pPr>
      <w:r w:rsidRPr="00195192">
        <w:rPr>
          <w:sz w:val="20"/>
          <w:szCs w:val="20"/>
        </w:rPr>
        <w:t>- Doing homework, etc.</w:t>
      </w:r>
    </w:p>
    <w:p w:rsidR="006118BE" w:rsidRPr="00195192" w:rsidRDefault="006118BE" w:rsidP="003F5720">
      <w:pPr>
        <w:suppressAutoHyphens w:val="0"/>
        <w:snapToGrid w:val="0"/>
        <w:ind w:firstLine="425"/>
        <w:jc w:val="both"/>
        <w:rPr>
          <w:sz w:val="20"/>
          <w:szCs w:val="20"/>
        </w:rPr>
        <w:sectPr w:rsidR="006118BE" w:rsidRPr="00195192" w:rsidSect="003F5720">
          <w:footnotePr>
            <w:pos w:val="beneathText"/>
          </w:footnotePr>
          <w:type w:val="continuous"/>
          <w:pgSz w:w="12240" w:h="15840" w:code="1"/>
          <w:pgMar w:top="1440" w:right="1440" w:bottom="1440" w:left="1440" w:header="720" w:footer="720" w:gutter="0"/>
          <w:cols w:num="2" w:space="600"/>
          <w:docGrid w:linePitch="360"/>
        </w:sectPr>
      </w:pPr>
    </w:p>
    <w:p w:rsidR="00195192" w:rsidRDefault="00195192" w:rsidP="006118BE">
      <w:pPr>
        <w:suppressAutoHyphens w:val="0"/>
        <w:snapToGrid w:val="0"/>
        <w:jc w:val="both"/>
        <w:rPr>
          <w:rFonts w:hint="eastAsia"/>
          <w:b/>
          <w:sz w:val="20"/>
          <w:szCs w:val="20"/>
          <w:lang w:eastAsia="zh-CN"/>
        </w:rPr>
      </w:pPr>
      <w:r w:rsidRPr="00195192">
        <w:rPr>
          <w:b/>
          <w:sz w:val="20"/>
          <w:szCs w:val="20"/>
        </w:rPr>
        <w:lastRenderedPageBreak/>
        <w:t>3. Result</w:t>
      </w:r>
    </w:p>
    <w:p w:rsidR="003021F3" w:rsidRPr="00195192" w:rsidRDefault="003021F3" w:rsidP="00195192">
      <w:pPr>
        <w:suppressAutoHyphens w:val="0"/>
        <w:snapToGrid w:val="0"/>
        <w:ind w:firstLine="720"/>
        <w:jc w:val="both"/>
        <w:rPr>
          <w:sz w:val="20"/>
          <w:szCs w:val="20"/>
          <w:lang w:eastAsia="zh-CN"/>
        </w:rPr>
      </w:pPr>
      <w:r w:rsidRPr="00195192">
        <w:rPr>
          <w:sz w:val="20"/>
          <w:szCs w:val="20"/>
        </w:rPr>
        <w:t>Of course, this list is not entirely applicable to all academic subjects. Because of the nature of the subject, the teacher may give preference to two or three, and preferably not more, types of independent master work</w:t>
      </w:r>
      <w:r w:rsidR="00452839" w:rsidRPr="00195192">
        <w:rPr>
          <w:sz w:val="20"/>
          <w:szCs w:val="20"/>
        </w:rPr>
        <w:t>.</w:t>
      </w:r>
      <w:r w:rsidRPr="00195192">
        <w:rPr>
          <w:sz w:val="20"/>
          <w:szCs w:val="20"/>
        </w:rPr>
        <w:t xml:space="preserve"> We should keep in mind that an </w:t>
      </w:r>
      <w:r w:rsidRPr="00195192">
        <w:rPr>
          <w:sz w:val="20"/>
          <w:szCs w:val="20"/>
        </w:rPr>
        <w:lastRenderedPageBreak/>
        <w:t>independent work of the master is not yet self-education of the master. Independent work of the master becomes an independent education only when preceded at first by the self-educating task and followed by its pedagogical assessment (Fig. 2).</w:t>
      </w:r>
    </w:p>
    <w:p w:rsidR="003F5720" w:rsidRPr="00195192" w:rsidRDefault="003F5720" w:rsidP="003F5720">
      <w:pPr>
        <w:suppressAutoHyphens w:val="0"/>
        <w:snapToGrid w:val="0"/>
        <w:ind w:firstLine="425"/>
        <w:jc w:val="both"/>
        <w:rPr>
          <w:sz w:val="20"/>
          <w:szCs w:val="20"/>
          <w:lang w:eastAsia="zh-CN"/>
        </w:rPr>
        <w:sectPr w:rsidR="003F5720" w:rsidRPr="00195192" w:rsidSect="006118BE">
          <w:headerReference w:type="default" r:id="rId13"/>
          <w:footnotePr>
            <w:pos w:val="beneathText"/>
          </w:footnotePr>
          <w:pgSz w:w="12240" w:h="15840" w:code="1"/>
          <w:pgMar w:top="1440" w:right="1440" w:bottom="1440" w:left="1440" w:header="720" w:footer="720" w:gutter="0"/>
          <w:cols w:num="2" w:space="600"/>
          <w:docGrid w:linePitch="360"/>
        </w:sectPr>
      </w:pPr>
    </w:p>
    <w:p w:rsidR="003F5720" w:rsidRDefault="003F5720" w:rsidP="003F5720">
      <w:pPr>
        <w:suppressAutoHyphens w:val="0"/>
        <w:snapToGrid w:val="0"/>
        <w:ind w:firstLine="425"/>
        <w:jc w:val="both"/>
        <w:rPr>
          <w:rFonts w:hint="eastAsia"/>
          <w:sz w:val="20"/>
          <w:szCs w:val="20"/>
          <w:lang w:eastAsia="zh-CN"/>
        </w:rPr>
      </w:pPr>
    </w:p>
    <w:p w:rsidR="00195192" w:rsidRPr="00195192" w:rsidRDefault="00195192" w:rsidP="003F5720">
      <w:pPr>
        <w:suppressAutoHyphens w:val="0"/>
        <w:snapToGrid w:val="0"/>
        <w:ind w:firstLine="425"/>
        <w:jc w:val="both"/>
        <w:rPr>
          <w:sz w:val="20"/>
          <w:szCs w:val="20"/>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513"/>
        <w:gridCol w:w="257"/>
        <w:gridCol w:w="2370"/>
        <w:gridCol w:w="256"/>
        <w:gridCol w:w="3005"/>
        <w:gridCol w:w="256"/>
        <w:gridCol w:w="1817"/>
      </w:tblGrid>
      <w:tr w:rsidR="003021F3" w:rsidRPr="00195192" w:rsidTr="00452839">
        <w:trPr>
          <w:jc w:val="center"/>
        </w:trPr>
        <w:tc>
          <w:tcPr>
            <w:tcW w:w="798" w:type="pct"/>
            <w:tcBorders>
              <w:right w:val="single" w:sz="4" w:space="0" w:color="auto"/>
            </w:tcBorders>
            <w:vAlign w:val="center"/>
          </w:tcPr>
          <w:p w:rsidR="003021F3" w:rsidRPr="00195192" w:rsidRDefault="003021F3" w:rsidP="003F5720">
            <w:pPr>
              <w:suppressAutoHyphens w:val="0"/>
              <w:snapToGrid w:val="0"/>
              <w:jc w:val="both"/>
              <w:rPr>
                <w:b/>
                <w:sz w:val="20"/>
                <w:szCs w:val="20"/>
              </w:rPr>
            </w:pPr>
            <w:r w:rsidRPr="00195192">
              <w:rPr>
                <w:b/>
                <w:sz w:val="20"/>
                <w:szCs w:val="20"/>
                <w:lang w:val="en-MY"/>
              </w:rPr>
              <w:t>Self-education</w:t>
            </w:r>
          </w:p>
        </w:tc>
        <w:tc>
          <w:tcPr>
            <w:tcW w:w="135" w:type="pct"/>
            <w:tcBorders>
              <w:top w:val="single" w:sz="4" w:space="0" w:color="FFFFFF"/>
              <w:left w:val="single" w:sz="4" w:space="0" w:color="auto"/>
              <w:bottom w:val="single" w:sz="4" w:space="0" w:color="FFFFFF"/>
              <w:righ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rPr>
              <w:t>=</w:t>
            </w:r>
          </w:p>
        </w:tc>
        <w:tc>
          <w:tcPr>
            <w:tcW w:w="1251" w:type="pct"/>
            <w:tcBorders>
              <w:left w:val="single" w:sz="4" w:space="0" w:color="auto"/>
              <w:righ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lang w:val="en-MY"/>
              </w:rPr>
              <w:t>A task for self-education</w:t>
            </w:r>
          </w:p>
        </w:tc>
        <w:tc>
          <w:tcPr>
            <w:tcW w:w="135" w:type="pct"/>
            <w:tcBorders>
              <w:top w:val="single" w:sz="4" w:space="0" w:color="FFFFFF"/>
              <w:left w:val="single" w:sz="4" w:space="0" w:color="auto"/>
              <w:bottom w:val="single" w:sz="4" w:space="0" w:color="FFFFFF"/>
              <w:righ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rPr>
              <w:t>+</w:t>
            </w:r>
          </w:p>
        </w:tc>
        <w:tc>
          <w:tcPr>
            <w:tcW w:w="1586" w:type="pct"/>
            <w:tcBorders>
              <w:left w:val="single" w:sz="4" w:space="0" w:color="auto"/>
              <w:righ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lang w:val="en-MY"/>
              </w:rPr>
              <w:t>Independent work of the master</w:t>
            </w:r>
          </w:p>
        </w:tc>
        <w:tc>
          <w:tcPr>
            <w:tcW w:w="135" w:type="pct"/>
            <w:tcBorders>
              <w:top w:val="single" w:sz="4" w:space="0" w:color="FFFFFF"/>
              <w:left w:val="single" w:sz="4" w:space="0" w:color="auto"/>
              <w:bottom w:val="single" w:sz="4" w:space="0" w:color="FFFFFF"/>
              <w:righ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rPr>
              <w:t>+</w:t>
            </w:r>
          </w:p>
        </w:tc>
        <w:tc>
          <w:tcPr>
            <w:tcW w:w="959" w:type="pct"/>
            <w:tcBorders>
              <w:left w:val="single" w:sz="4" w:space="0" w:color="auto"/>
            </w:tcBorders>
            <w:vAlign w:val="center"/>
          </w:tcPr>
          <w:p w:rsidR="003021F3" w:rsidRPr="00195192" w:rsidRDefault="003021F3" w:rsidP="003F5720">
            <w:pPr>
              <w:suppressAutoHyphens w:val="0"/>
              <w:snapToGrid w:val="0"/>
              <w:jc w:val="both"/>
              <w:rPr>
                <w:sz w:val="20"/>
                <w:szCs w:val="20"/>
              </w:rPr>
            </w:pPr>
            <w:r w:rsidRPr="00195192">
              <w:rPr>
                <w:sz w:val="20"/>
                <w:szCs w:val="20"/>
                <w:lang w:val="en-MY"/>
              </w:rPr>
              <w:t>Pedagogical rating</w:t>
            </w:r>
          </w:p>
        </w:tc>
      </w:tr>
    </w:tbl>
    <w:p w:rsidR="00195192" w:rsidRDefault="00195192" w:rsidP="003F5720">
      <w:pPr>
        <w:suppressAutoHyphens w:val="0"/>
        <w:snapToGrid w:val="0"/>
        <w:jc w:val="center"/>
        <w:rPr>
          <w:rFonts w:hint="eastAsia"/>
          <w:b/>
          <w:sz w:val="20"/>
          <w:szCs w:val="20"/>
          <w:lang w:eastAsia="zh-CN"/>
        </w:rPr>
      </w:pPr>
    </w:p>
    <w:p w:rsidR="003021F3" w:rsidRPr="00195192" w:rsidRDefault="003021F3" w:rsidP="003F5720">
      <w:pPr>
        <w:suppressAutoHyphens w:val="0"/>
        <w:snapToGrid w:val="0"/>
        <w:jc w:val="center"/>
        <w:rPr>
          <w:b/>
          <w:sz w:val="20"/>
          <w:szCs w:val="20"/>
        </w:rPr>
      </w:pPr>
      <w:r w:rsidRPr="00195192">
        <w:rPr>
          <w:b/>
          <w:sz w:val="20"/>
          <w:szCs w:val="20"/>
        </w:rPr>
        <w:t>Fig.2. Self-study of the master as one of the components self-education</w:t>
      </w:r>
    </w:p>
    <w:p w:rsidR="003F5720" w:rsidRDefault="003F5720" w:rsidP="003F5720">
      <w:pPr>
        <w:suppressAutoHyphens w:val="0"/>
        <w:snapToGrid w:val="0"/>
        <w:ind w:firstLine="425"/>
        <w:jc w:val="both"/>
        <w:rPr>
          <w:rFonts w:hint="eastAsia"/>
          <w:sz w:val="20"/>
          <w:szCs w:val="20"/>
          <w:lang w:eastAsia="zh-CN"/>
        </w:rPr>
      </w:pPr>
    </w:p>
    <w:p w:rsidR="00195192" w:rsidRDefault="00195192" w:rsidP="003F5720">
      <w:pPr>
        <w:suppressAutoHyphens w:val="0"/>
        <w:snapToGrid w:val="0"/>
        <w:ind w:firstLine="425"/>
        <w:jc w:val="both"/>
        <w:rPr>
          <w:rFonts w:hint="eastAsia"/>
          <w:sz w:val="20"/>
          <w:szCs w:val="20"/>
          <w:lang w:eastAsia="zh-CN"/>
        </w:rPr>
      </w:pPr>
    </w:p>
    <w:p w:rsidR="00195192" w:rsidRPr="00195192" w:rsidRDefault="00195192" w:rsidP="003F5720">
      <w:pPr>
        <w:suppressAutoHyphens w:val="0"/>
        <w:snapToGrid w:val="0"/>
        <w:ind w:firstLine="425"/>
        <w:jc w:val="both"/>
        <w:rPr>
          <w:sz w:val="20"/>
          <w:szCs w:val="20"/>
          <w:lang w:eastAsia="zh-CN"/>
        </w:rPr>
      </w:pPr>
    </w:p>
    <w:p w:rsidR="003F5720" w:rsidRPr="00195192" w:rsidRDefault="003F5720" w:rsidP="003F5720">
      <w:pPr>
        <w:suppressAutoHyphens w:val="0"/>
        <w:snapToGrid w:val="0"/>
        <w:ind w:firstLine="425"/>
        <w:jc w:val="both"/>
        <w:rPr>
          <w:sz w:val="20"/>
          <w:szCs w:val="20"/>
          <w:lang w:eastAsia="zh-CN"/>
        </w:rPr>
        <w:sectPr w:rsidR="003F5720" w:rsidRPr="00195192" w:rsidSect="00452839">
          <w:footnotePr>
            <w:pos w:val="beneathText"/>
          </w:footnotePr>
          <w:type w:val="continuous"/>
          <w:pgSz w:w="12240" w:h="15840" w:code="1"/>
          <w:pgMar w:top="1440" w:right="1440" w:bottom="1440" w:left="1440" w:header="720" w:footer="720" w:gutter="0"/>
          <w:cols w:space="720"/>
          <w:docGrid w:linePitch="360"/>
        </w:sectPr>
      </w:pPr>
    </w:p>
    <w:p w:rsidR="003021F3" w:rsidRPr="00195192" w:rsidRDefault="003021F3" w:rsidP="003F5720">
      <w:pPr>
        <w:suppressAutoHyphens w:val="0"/>
        <w:snapToGrid w:val="0"/>
        <w:ind w:firstLine="425"/>
        <w:jc w:val="both"/>
        <w:rPr>
          <w:sz w:val="20"/>
          <w:szCs w:val="20"/>
        </w:rPr>
      </w:pPr>
      <w:r w:rsidRPr="00195192">
        <w:rPr>
          <w:sz w:val="20"/>
          <w:szCs w:val="20"/>
        </w:rPr>
        <w:lastRenderedPageBreak/>
        <w:t>The formula given in Fig. 2 al-lows to specify the components that make up the pedagogical design of self- education of masters: a type of a task, the time spent on the job and the criteria for assessing masters' independent work, as well as pedagogical conditions or requirements for their development (Figure 3).</w:t>
      </w:r>
    </w:p>
    <w:p w:rsidR="003021F3" w:rsidRPr="00195192" w:rsidRDefault="003021F3" w:rsidP="003F5720">
      <w:pPr>
        <w:suppressAutoHyphens w:val="0"/>
        <w:snapToGrid w:val="0"/>
        <w:ind w:firstLine="425"/>
        <w:jc w:val="both"/>
        <w:rPr>
          <w:sz w:val="20"/>
          <w:szCs w:val="20"/>
        </w:rPr>
      </w:pPr>
      <w:r w:rsidRPr="00195192">
        <w:rPr>
          <w:sz w:val="20"/>
          <w:szCs w:val="20"/>
        </w:rPr>
        <w:t>Let’s proceed to design self-education of masters in a particular academic discipline, taking place in the curriculum of a certain educational field.</w:t>
      </w:r>
    </w:p>
    <w:p w:rsidR="003021F3" w:rsidRPr="00195192" w:rsidRDefault="003021F3" w:rsidP="003F5720">
      <w:pPr>
        <w:suppressAutoHyphens w:val="0"/>
        <w:snapToGrid w:val="0"/>
        <w:ind w:firstLine="425"/>
        <w:jc w:val="both"/>
        <w:rPr>
          <w:sz w:val="20"/>
          <w:szCs w:val="20"/>
        </w:rPr>
      </w:pPr>
      <w:r w:rsidRPr="00195192">
        <w:rPr>
          <w:sz w:val="20"/>
          <w:szCs w:val="20"/>
        </w:rPr>
        <w:t xml:space="preserve">1. Designing tasks for self-education. Designing tasks for self-education primarily involves </w:t>
      </w:r>
      <w:r w:rsidRPr="00195192">
        <w:rPr>
          <w:sz w:val="20"/>
          <w:szCs w:val="20"/>
        </w:rPr>
        <w:lastRenderedPageBreak/>
        <w:t>clarification of the requirements and conditions for its production</w:t>
      </w:r>
      <w:r w:rsidR="00452839" w:rsidRPr="00195192">
        <w:rPr>
          <w:sz w:val="20"/>
          <w:szCs w:val="20"/>
        </w:rPr>
        <w:t>.</w:t>
      </w:r>
      <w:r w:rsidRPr="00195192">
        <w:rPr>
          <w:sz w:val="20"/>
          <w:szCs w:val="20"/>
        </w:rPr>
        <w:t xml:space="preserve"> These are:</w:t>
      </w:r>
    </w:p>
    <w:p w:rsidR="003021F3" w:rsidRPr="00195192" w:rsidRDefault="003021F3" w:rsidP="003F5720">
      <w:pPr>
        <w:suppressAutoHyphens w:val="0"/>
        <w:snapToGrid w:val="0"/>
        <w:ind w:firstLine="425"/>
        <w:jc w:val="both"/>
        <w:rPr>
          <w:sz w:val="20"/>
          <w:szCs w:val="20"/>
        </w:rPr>
      </w:pPr>
      <w:r w:rsidRPr="00195192">
        <w:rPr>
          <w:sz w:val="20"/>
          <w:szCs w:val="20"/>
        </w:rPr>
        <w:t>- The name of the subject (e.g., computer science and information technology);</w:t>
      </w:r>
    </w:p>
    <w:p w:rsidR="003021F3" w:rsidRPr="00195192" w:rsidRDefault="003021F3" w:rsidP="003F5720">
      <w:pPr>
        <w:suppressAutoHyphens w:val="0"/>
        <w:snapToGrid w:val="0"/>
        <w:ind w:firstLine="425"/>
        <w:jc w:val="both"/>
        <w:rPr>
          <w:sz w:val="20"/>
          <w:szCs w:val="20"/>
        </w:rPr>
      </w:pPr>
      <w:r w:rsidRPr="00195192">
        <w:rPr>
          <w:sz w:val="20"/>
          <w:szCs w:val="20"/>
        </w:rPr>
        <w:t>- The kind of education (e.g. undergraduate)</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The field of education.</w:t>
      </w:r>
    </w:p>
    <w:p w:rsidR="00925E1A" w:rsidRPr="00195192" w:rsidRDefault="003021F3" w:rsidP="003F5720">
      <w:pPr>
        <w:suppressAutoHyphens w:val="0"/>
        <w:snapToGrid w:val="0"/>
        <w:ind w:firstLine="425"/>
        <w:jc w:val="both"/>
        <w:rPr>
          <w:sz w:val="20"/>
          <w:szCs w:val="20"/>
          <w:lang w:eastAsia="zh-CN"/>
        </w:rPr>
      </w:pPr>
      <w:r w:rsidRPr="00195192">
        <w:rPr>
          <w:sz w:val="20"/>
          <w:szCs w:val="20"/>
        </w:rPr>
        <w:t>Name of the subject, here, refers to the most characteristic features of the activity of the specialist, who is sufficiently fluent in specialty, homonymous with the name of the subject</w:t>
      </w:r>
      <w:r w:rsidR="00452839" w:rsidRPr="00195192">
        <w:rPr>
          <w:sz w:val="20"/>
          <w:szCs w:val="20"/>
        </w:rPr>
        <w:t>.</w:t>
      </w:r>
    </w:p>
    <w:p w:rsidR="003F5720" w:rsidRPr="00195192" w:rsidRDefault="003F5720" w:rsidP="003F5720">
      <w:pPr>
        <w:suppressAutoHyphens w:val="0"/>
        <w:snapToGrid w:val="0"/>
        <w:ind w:firstLine="425"/>
        <w:jc w:val="both"/>
        <w:rPr>
          <w:sz w:val="20"/>
          <w:szCs w:val="20"/>
          <w:lang w:eastAsia="zh-CN"/>
        </w:rPr>
        <w:sectPr w:rsidR="003F5720" w:rsidRPr="00195192" w:rsidSect="003F5720">
          <w:footnotePr>
            <w:pos w:val="beneathText"/>
          </w:footnotePr>
          <w:type w:val="continuous"/>
          <w:pgSz w:w="12240" w:h="15840" w:code="1"/>
          <w:pgMar w:top="1440" w:right="1440" w:bottom="1440" w:left="1440" w:header="720" w:footer="720" w:gutter="0"/>
          <w:cols w:num="2" w:space="600"/>
          <w:docGrid w:linePitch="360"/>
        </w:sectPr>
      </w:pPr>
    </w:p>
    <w:p w:rsidR="00452839" w:rsidRDefault="00452839" w:rsidP="003F5720">
      <w:pPr>
        <w:suppressAutoHyphens w:val="0"/>
        <w:snapToGrid w:val="0"/>
        <w:ind w:firstLine="425"/>
        <w:jc w:val="both"/>
        <w:rPr>
          <w:rFonts w:hint="eastAsia"/>
          <w:sz w:val="20"/>
          <w:szCs w:val="20"/>
          <w:lang w:eastAsia="zh-CN"/>
        </w:rPr>
      </w:pPr>
    </w:p>
    <w:p w:rsidR="00195192" w:rsidRDefault="00195192" w:rsidP="003F5720">
      <w:pPr>
        <w:suppressAutoHyphens w:val="0"/>
        <w:snapToGrid w:val="0"/>
        <w:ind w:firstLine="425"/>
        <w:jc w:val="both"/>
        <w:rPr>
          <w:rFonts w:hint="eastAsia"/>
          <w:sz w:val="20"/>
          <w:szCs w:val="20"/>
          <w:lang w:eastAsia="zh-CN"/>
        </w:rPr>
      </w:pPr>
    </w:p>
    <w:p w:rsidR="00195192" w:rsidRPr="00195192" w:rsidRDefault="00195192" w:rsidP="003F5720">
      <w:pPr>
        <w:suppressAutoHyphens w:val="0"/>
        <w:snapToGrid w:val="0"/>
        <w:ind w:firstLine="425"/>
        <w:jc w:val="both"/>
        <w:rPr>
          <w:sz w:val="20"/>
          <w:szCs w:val="20"/>
          <w:lang w:eastAsia="zh-CN"/>
        </w:rPr>
      </w:pPr>
    </w:p>
    <w:p w:rsidR="003021F3" w:rsidRPr="00195192" w:rsidRDefault="002711E4" w:rsidP="003F5720">
      <w:pPr>
        <w:suppressAutoHyphens w:val="0"/>
        <w:snapToGrid w:val="0"/>
        <w:jc w:val="center"/>
        <w:rPr>
          <w:b/>
          <w:sz w:val="20"/>
          <w:szCs w:val="20"/>
        </w:rPr>
      </w:pPr>
      <w:r w:rsidRPr="00195192">
        <w:rPr>
          <w:b/>
          <w:sz w:val="20"/>
          <w:szCs w:val="20"/>
        </w:rPr>
      </w:r>
      <w:r w:rsidRPr="00195192">
        <w:rPr>
          <w:b/>
          <w:sz w:val="20"/>
          <w:szCs w:val="20"/>
        </w:rPr>
        <w:pict>
          <v:group id="Группа 25" o:spid="_x0000_s1026" style="width:424.1pt;height:133.4pt;mso-position-horizontal-relative:char;mso-position-vertical-relative:line" coordorigin="1979,1135" coordsize="8244,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ZrPQYAAEs5AAAOAAAAZHJzL2Uyb0RvYy54bWzsW11u4zYQfi/QOxB6T2z9WLaEOIvUToIC&#10;23aBTftOS7ItVBJVSomdFgUK9Ai9SG/QK+zeqMMhRSl2XG/StYxk5QCOfmny08eZb2aoszfrNCF3&#10;ES9ilo0N87RvkCgLWBhni7Hx483VycggRUmzkCYsi8bGfVQYb86//upslfuRxZYsCSNOoJGs8Ff5&#10;2FiWZe73ekWwjFJanLI8yuDknPGUlrDLF72Q0xW0niY9q993eyvGw5yzICoKODqVJ41zbH8+j4Ly&#10;h/m8iEqSjA3oW4nfHL9n4rt3fkb9Baf5Mg5UN+gzepHSOIMf1U1NaUnJLY+3mkrjgLOCzcvTgKU9&#10;Np/HQYRjgNGY/Y3RXHN2m+NYFv5qkWuYANoNnJ7dbPD93TtO4nBsWAODZDSFZ/Thr49/fPzzwz/w&#10;9zeBw4DRKl/4cOk1z9/n77gcKGy+ZcHPBZzubZ4X+wt5MZmtvmMhNEtvS4YYrec8FU3A6MkaH8W9&#10;fhTRuiQBHLQGbt+24IkFcM60bHvUx45QP1jCExX3md7QM4g4bdr63KW6f2Q5jrzZccyRGEKP+vKH&#10;sbOqc2JkQLyixrb4f9i+X9I8wkdWCMAqbN0K2xsxwG/YmlhDiSteJkAl5RqOw2gQo0JiSzI2WdJs&#10;EV1wzlbLiIbQPxOHIzoOvyCfh9gpRCP7wNag2Z5ti3aoryF3XKAA4u0C8k3IqJ/zoryOWErExtjg&#10;MLGwn/TubVHKS6tLRJsFS+LwKk4S3OGL2STh5I7CJLzCj2r9wWVJRlZjwxsA4/67iT5+HmsijUuw&#10;Jkmcjo2Rvoj6ArfLLMTRljRO5DYQIsmQuxI7yYVyPVvDhQLQGQvvAVLOpNUAKwcbS8Z/NcgKLMbY&#10;KH65pTwySPJtBo/FMx1HmBjccQZDwV7ePDNrnqFZAE2NjdIgcnNSSrN0m/N4sYRfkkTI2AXMm3mM&#10;INe9Uv0G5rZF4eE2hXFeNXjYDoWdkZr3HYV3UxhNOhqKmjMdk6WjA0kiHV1tjD1hTVpn8nA4gL6A&#10;B+uYvIfJVvV8Xo5NVgJI0Aq1UyUFQLNI9qG6IzZ62k39JITk59JX2uXXOqly+bVKsoYeWvOn66vq&#10;zmPqKwBRgSqcJWowYmvrByppkknVGqwzpVq1ssKrb+5zUKgPhJW8RdiE3cKKzJM4/6ly1UrPjrwR&#10;yD0xqwcDtCu1xFJ61h46Sr1UUrjSTkpeFSWnQgRMWJaB0mJcaoEdYitjQmmhuvkMGgpiDiWVHpFN&#10;pESgSh6DKE1A+oBiS6MQJFAE4Z/Ygm6ouYzDBnVYaUwMh37z+t7l6HLknDiWe3ni9KfTk4uriXPi&#10;XpnDwdSeTiZT83chAE3HX8ZhGGVicFVoZjqfJs9VkCiDKh2caaB6D1vHLsOcqP5jpyFMaOpCaXjE&#10;6MTx9nQX0Hib2toctkxt2wQr0VFbBk2vm9o73JdtVXRU7guDyOO7L8dCk/oM96XuPKr7sitQtSK1&#10;cTitK1IdW1kD2YPad1l1eqAvk0Iasi8sPYBRhOJ9lyUAb1gnuoA0m7GVzM21zmQdW3VMVnpsQ9CI&#10;RBcyWVuaFx9bAdUexlauDBsPl7v+tNjqZTun7dy1feTcdTel90xpVbN5Sc5pl97UaWelN1XO+chT&#10;2rQ9Fdo/tRxV3anF02Y5ahcQOmupgFApy2MDobTg04W3uakiN4FooS5n62ScFt5QwjlqKng7SdcJ&#10;byEetVxRPv0V2DZRLWymgh2VsTzKlB4MRVUNq79PnNLbd+60bS1MaQBxMwJxmumyI5Tauym9R65o&#10;OflyIpA2mKxTbbVz0lkHtfKj5Yp7x+Q9TNYrIjomN7JCjs5v1uU5WJ5V66wDledE5UkV5Rz4yMVi&#10;rovuoE5sOiJtIBzfnjVPXVGuK8qpIr7gklRuDULroPtwRbkGoYf2bkKb0L2O0K+kylyHxVh7bqQH&#10;2tAgOqPaILqOwA5H9EcXVujqs2W6aKtrG94trOgWVuxcRv/4mmxH57Ub1NaRSMvUdvseqH3QIB21&#10;1+XrXljRhtXWSfMGtXVo0jK19XK4jtqvm9q7hErzuFo7p99kOsjbNo4ulTTo31zhfaBw81HRoi17&#10;txr0C6M/vLGHC0rV24XilcDmPqr5+h3I838BAAD//wMAUEsDBBQABgAIAAAAIQAeQMqj4AAAAAkB&#10;AAAPAAAAZHJzL2Rvd25yZXYueG1sTI/BTsMwEETvSPyDtUjcqOMQIpLGqaoKOFVItEioNzfeJlFj&#10;O4rdJP17lhM9zs5o9k2xmk3HRhx866wEsYiAoa2cbm0t4Xv//vQKzAdlteqcRQlX9LAq7+8KlWs3&#10;2S8cd6FmVGJ9riQ0IfQ5575q0Ci/cD1a8k5uMCqQHGquBzVRuel4HEUpN6q19KFRPW4arM67i5Hw&#10;Malp/Szexu35tLke9i+fP1uBUj4+zOslsIBz+A/DHz6hQ0lMR3ex2rOOdJpQUkKcZMDIT0SWAjvS&#10;QWQx8LLgtwvKXwAAAP//AwBQSwECLQAUAAYACAAAACEAtoM4kv4AAADhAQAAEwAAAAAAAAAAAAAA&#10;AAAAAAAAW0NvbnRlbnRfVHlwZXNdLnhtbFBLAQItABQABgAIAAAAIQA4/SH/1gAAAJQBAAALAAAA&#10;AAAAAAAAAAAAAC8BAABfcmVscy8ucmVsc1BLAQItABQABgAIAAAAIQAgCUZrPQYAAEs5AAAOAAAA&#10;AAAAAAAAAAAAAC4CAABkcnMvZTJvRG9jLnhtbFBLAQItABQABgAIAAAAIQAeQMqj4AAAAAkBAAAP&#10;AAAAAAAAAAAAAAAAAJcIAABkcnMvZG93bnJldi54bWxQSwUGAAAAAAQABADzAAAApAkAAAAA&#10;">
            <v:shapetype id="_x0000_t202" coordsize="21600,21600" o:spt="202" path="m,l,21600r21600,l21600,xe">
              <v:stroke joinstyle="miter"/>
              <v:path gradientshapeok="t" o:connecttype="rect"/>
            </v:shapetype>
            <v:shape id="Text Box 27" o:spid="_x0000_s1027" type="#_x0000_t202" style="position:absolute;left:1979;top:3933;width:246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021F3" w:rsidRPr="003F5720" w:rsidRDefault="003021F3" w:rsidP="003021F3">
                    <w:pPr>
                      <w:jc w:val="center"/>
                      <w:rPr>
                        <w:sz w:val="20"/>
                        <w:szCs w:val="20"/>
                      </w:rPr>
                    </w:pPr>
                    <w:r w:rsidRPr="003F5720">
                      <w:rPr>
                        <w:sz w:val="20"/>
                        <w:szCs w:val="20"/>
                        <w:lang w:val="en-MY"/>
                      </w:rPr>
                      <w:t>Pedagogical requirements or conditions for choosing the type of a task</w:t>
                    </w:r>
                  </w:p>
                </w:txbxContent>
              </v:textbox>
            </v:shape>
            <v:shape id="Text Box 28" o:spid="_x0000_s1028" type="#_x0000_t202" style="position:absolute;left:4879;top:3933;width:246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021F3" w:rsidRPr="003F5720" w:rsidRDefault="003021F3" w:rsidP="003021F3">
                    <w:pPr>
                      <w:jc w:val="center"/>
                      <w:rPr>
                        <w:sz w:val="20"/>
                        <w:szCs w:val="20"/>
                      </w:rPr>
                    </w:pPr>
                    <w:r w:rsidRPr="003F5720">
                      <w:rPr>
                        <w:sz w:val="20"/>
                        <w:szCs w:val="20"/>
                        <w:lang w:val="en-MY"/>
                      </w:rPr>
                      <w:t>Pedagogical requirements or conditions for the time spent on the job</w:t>
                    </w:r>
                    <w:r w:rsidRPr="003F5720">
                      <w:rPr>
                        <w:sz w:val="20"/>
                        <w:szCs w:val="20"/>
                      </w:rPr>
                      <w:t>.</w:t>
                    </w:r>
                  </w:p>
                </w:txbxContent>
              </v:textbox>
            </v:shape>
            <v:shape id="Text Box 29" o:spid="_x0000_s1029" type="#_x0000_t202" style="position:absolute;left:7758;top:3933;width:2465;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021F3" w:rsidRPr="003F5720" w:rsidRDefault="003021F3" w:rsidP="003021F3">
                    <w:pPr>
                      <w:jc w:val="center"/>
                      <w:rPr>
                        <w:sz w:val="20"/>
                        <w:szCs w:val="20"/>
                        <w:lang w:val="en-MY"/>
                      </w:rPr>
                    </w:pPr>
                    <w:r w:rsidRPr="003F5720">
                      <w:rPr>
                        <w:sz w:val="20"/>
                        <w:szCs w:val="20"/>
                        <w:lang w:val="en-MY"/>
                      </w:rPr>
                      <w:t xml:space="preserve">Pedagogical requirements or conditions for </w:t>
                    </w:r>
                    <w:r w:rsidRPr="003F5720">
                      <w:rPr>
                        <w:sz w:val="20"/>
                        <w:szCs w:val="20"/>
                      </w:rPr>
                      <w:t>the criteria for assessing</w:t>
                    </w:r>
                    <w:r w:rsidRPr="003F5720">
                      <w:rPr>
                        <w:sz w:val="20"/>
                        <w:szCs w:val="20"/>
                        <w:lang w:val="en-MY"/>
                      </w:rPr>
                      <w:t xml:space="preserve"> IWS</w:t>
                    </w:r>
                  </w:p>
                </w:txbxContent>
              </v:textbox>
            </v:shape>
            <v:group id="Group 30" o:spid="_x0000_s1030" style="position:absolute;left:1979;top:1135;width:8244;height:2798" coordorigin="1979,1135" coordsize="8244,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AutoShape 31" o:spid="_x0000_s1031" type="#_x0000_t32" style="position:absolute;left:8986;top:3559;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2" o:spid="_x0000_s1032" type="#_x0000_t32" style="position:absolute;left:3198;top:3559;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id="Group 33" o:spid="_x0000_s1033" style="position:absolute;left:1979;top:1135;width:8244;height:2424" coordorigin="1979,1135" coordsize="8244,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4" o:spid="_x0000_s1034" type="#_x0000_t202" style="position:absolute;left:4879;top:2534;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021F3" w:rsidRPr="003F5720" w:rsidRDefault="003021F3" w:rsidP="003021F3">
                        <w:pPr>
                          <w:jc w:val="center"/>
                          <w:rPr>
                            <w:sz w:val="20"/>
                            <w:szCs w:val="20"/>
                            <w:lang w:val="en-MY"/>
                          </w:rPr>
                        </w:pPr>
                        <w:r w:rsidRPr="003F5720">
                          <w:rPr>
                            <w:sz w:val="20"/>
                            <w:szCs w:val="20"/>
                          </w:rPr>
                          <w:t>the time spent on</w:t>
                        </w:r>
                        <w:r w:rsidRPr="003F5720">
                          <w:rPr>
                            <w:sz w:val="20"/>
                            <w:szCs w:val="20"/>
                            <w:lang w:val="en-MY"/>
                          </w:rPr>
                          <w:t xml:space="preserve"> the task</w:t>
                        </w:r>
                      </w:p>
                    </w:txbxContent>
                  </v:textbox>
                </v:shape>
                <v:shape id="Text Box 35" o:spid="_x0000_s1035" type="#_x0000_t202" style="position:absolute;left:7758;top:2534;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3021F3" w:rsidRPr="003F5720" w:rsidRDefault="003021F3" w:rsidP="003021F3">
                        <w:pPr>
                          <w:jc w:val="center"/>
                          <w:rPr>
                            <w:sz w:val="20"/>
                            <w:szCs w:val="20"/>
                            <w:lang w:val="en-MY"/>
                          </w:rPr>
                        </w:pPr>
                        <w:r w:rsidRPr="003F5720">
                          <w:rPr>
                            <w:sz w:val="20"/>
                            <w:szCs w:val="20"/>
                          </w:rPr>
                          <w:t>the criteria for assessing</w:t>
                        </w:r>
                        <w:r w:rsidRPr="003F5720">
                          <w:rPr>
                            <w:sz w:val="20"/>
                            <w:szCs w:val="20"/>
                            <w:lang w:val="en-MY"/>
                          </w:rPr>
                          <w:t xml:space="preserve"> IWS</w:t>
                        </w:r>
                      </w:p>
                    </w:txbxContent>
                  </v:textbox>
                </v:shape>
                <v:group id="Group 36" o:spid="_x0000_s1036" style="position:absolute;left:1979;top:1135;width:8244;height:2424" coordorigin="1979,1135" coordsize="8244,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7" o:spid="_x0000_s1037" type="#_x0000_t202" style="position:absolute;left:1979;top:2534;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3021F3" w:rsidRPr="003F5720" w:rsidRDefault="003021F3" w:rsidP="003021F3">
                          <w:pPr>
                            <w:jc w:val="center"/>
                            <w:rPr>
                              <w:sz w:val="20"/>
                              <w:szCs w:val="20"/>
                              <w:lang w:val="en-MY"/>
                            </w:rPr>
                          </w:pPr>
                          <w:r w:rsidRPr="003F5720">
                            <w:rPr>
                              <w:sz w:val="20"/>
                              <w:szCs w:val="20"/>
                              <w:lang w:val="en-MY"/>
                            </w:rPr>
                            <w:t xml:space="preserve">A type of a task </w:t>
                          </w:r>
                        </w:p>
                      </w:txbxContent>
                    </v:textbox>
                  </v:shape>
                  <v:group id="Group 38" o:spid="_x0000_s1038" style="position:absolute;left:1979;top:1135;width:8244;height:1399" coordorigin="1979,1135" coordsize="8244,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9" o:spid="_x0000_s1039" style="position:absolute;left:1979;top:1135;width:8244;height:1025" coordorigin="1979,1135" coordsize="8244,1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40" o:spid="_x0000_s1040" type="#_x0000_t202" style="position:absolute;left:7758;top:1135;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3021F3" w:rsidRPr="003F5720" w:rsidRDefault="003021F3" w:rsidP="003021F3">
                              <w:pPr>
                                <w:jc w:val="center"/>
                                <w:rPr>
                                  <w:sz w:val="20"/>
                                  <w:szCs w:val="20"/>
                                  <w:lang w:val="en-MY"/>
                                </w:rPr>
                              </w:pPr>
                              <w:r w:rsidRPr="003F5720">
                                <w:rPr>
                                  <w:sz w:val="20"/>
                                  <w:szCs w:val="20"/>
                                  <w:lang w:val="en-MY"/>
                                </w:rPr>
                                <w:t xml:space="preserve">Pedagogical </w:t>
                              </w:r>
                              <w:r w:rsidRPr="003F5720">
                                <w:rPr>
                                  <w:sz w:val="20"/>
                                  <w:szCs w:val="20"/>
                                </w:rPr>
                                <w:t>е</w:t>
                              </w:r>
                              <w:r w:rsidRPr="003F5720">
                                <w:rPr>
                                  <w:sz w:val="20"/>
                                  <w:szCs w:val="20"/>
                                  <w:lang w:val="en-MY"/>
                                </w:rPr>
                                <w:t>ducation</w:t>
                              </w:r>
                            </w:p>
                          </w:txbxContent>
                        </v:textbox>
                      </v:shape>
                      <v:group id="Group 41" o:spid="_x0000_s1041" style="position:absolute;left:1979;top:1135;width:5779;height:1025" coordorigin="1979,1135" coordsize="5779,1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42" o:spid="_x0000_s1042" type="#_x0000_t202" style="position:absolute;left:1979;top:1135;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3021F3" w:rsidRPr="003F5720" w:rsidRDefault="003021F3" w:rsidP="003021F3">
                                <w:pPr>
                                  <w:jc w:val="center"/>
                                  <w:rPr>
                                    <w:sz w:val="20"/>
                                    <w:szCs w:val="20"/>
                                  </w:rPr>
                                </w:pPr>
                                <w:r w:rsidRPr="003F5720">
                                  <w:rPr>
                                    <w:sz w:val="20"/>
                                    <w:szCs w:val="20"/>
                                    <w:lang w:val="en-MY"/>
                                  </w:rPr>
                                  <w:t>A task for self-education</w:t>
                                </w:r>
                              </w:p>
                            </w:txbxContent>
                          </v:textbox>
                        </v:shape>
                        <v:shape id="Text Box 43" o:spid="_x0000_s1043" type="#_x0000_t202" style="position:absolute;left:4879;top:1135;width:2465;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3021F3" w:rsidRPr="003F5720" w:rsidRDefault="003021F3" w:rsidP="003021F3">
                                <w:pPr>
                                  <w:jc w:val="center"/>
                                  <w:rPr>
                                    <w:sz w:val="20"/>
                                    <w:szCs w:val="20"/>
                                  </w:rPr>
                                </w:pPr>
                                <w:r w:rsidRPr="003F5720">
                                  <w:rPr>
                                    <w:sz w:val="20"/>
                                    <w:szCs w:val="20"/>
                                    <w:lang w:val="en-MY"/>
                                  </w:rPr>
                                  <w:t>Independent work of a student</w:t>
                                </w:r>
                                <w:r w:rsidRPr="003F5720">
                                  <w:rPr>
                                    <w:sz w:val="20"/>
                                    <w:szCs w:val="20"/>
                                  </w:rPr>
                                  <w:t xml:space="preserve"> (</w:t>
                                </w:r>
                                <w:r w:rsidRPr="003F5720">
                                  <w:rPr>
                                    <w:sz w:val="20"/>
                                    <w:szCs w:val="20"/>
                                    <w:lang w:val="en-MY"/>
                                  </w:rPr>
                                  <w:t>IWS</w:t>
                                </w:r>
                                <w:r w:rsidRPr="003F5720">
                                  <w:rPr>
                                    <w:sz w:val="20"/>
                                    <w:szCs w:val="20"/>
                                  </w:rPr>
                                  <w:t>)</w:t>
                                </w:r>
                              </w:p>
                            </w:txbxContent>
                          </v:textbox>
                        </v:shape>
                        <v:shape id="AutoShape 44" o:spid="_x0000_s1044" type="#_x0000_t32" style="position:absolute;left:4444;top:1662;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5" o:spid="_x0000_s1045" type="#_x0000_t32" style="position:absolute;left:7344;top:1662;width:41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group>
                    </v:group>
                    <v:shape id="AutoShape 46" o:spid="_x0000_s1046" type="#_x0000_t32" style="position:absolute;left:3198;top:2160;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47" o:spid="_x0000_s1047" type="#_x0000_t32" style="position:absolute;left:6092;top:2160;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48" o:spid="_x0000_s1048" type="#_x0000_t32" style="position:absolute;left:8986;top:2160;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group>
                </v:group>
              </v:group>
              <v:shape id="AutoShape 49" o:spid="_x0000_s1049" type="#_x0000_t32" style="position:absolute;left:6092;top:3559;width:0;height:3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group>
            <w10:wrap type="none"/>
            <w10:anchorlock/>
          </v:group>
        </w:pict>
      </w:r>
    </w:p>
    <w:p w:rsidR="00195192" w:rsidRDefault="00195192" w:rsidP="003F5720">
      <w:pPr>
        <w:suppressAutoHyphens w:val="0"/>
        <w:snapToGrid w:val="0"/>
        <w:jc w:val="center"/>
        <w:rPr>
          <w:rFonts w:hint="eastAsia"/>
          <w:b/>
          <w:sz w:val="20"/>
          <w:szCs w:val="20"/>
          <w:lang w:eastAsia="zh-CN"/>
        </w:rPr>
      </w:pPr>
    </w:p>
    <w:p w:rsidR="003021F3" w:rsidRPr="00195192" w:rsidRDefault="003021F3" w:rsidP="003F5720">
      <w:pPr>
        <w:suppressAutoHyphens w:val="0"/>
        <w:snapToGrid w:val="0"/>
        <w:jc w:val="center"/>
        <w:rPr>
          <w:b/>
          <w:sz w:val="20"/>
          <w:szCs w:val="20"/>
        </w:rPr>
      </w:pPr>
      <w:r w:rsidRPr="00195192">
        <w:rPr>
          <w:b/>
          <w:sz w:val="20"/>
          <w:szCs w:val="20"/>
        </w:rPr>
        <w:t>Figure 3. Components for carrying out the process of self-education of the master.</w:t>
      </w:r>
    </w:p>
    <w:p w:rsidR="003021F3" w:rsidRDefault="003021F3" w:rsidP="003F5720">
      <w:pPr>
        <w:suppressAutoHyphens w:val="0"/>
        <w:snapToGrid w:val="0"/>
        <w:jc w:val="both"/>
        <w:rPr>
          <w:rFonts w:hint="eastAsia"/>
          <w:b/>
          <w:sz w:val="20"/>
          <w:szCs w:val="20"/>
          <w:lang w:eastAsia="zh-CN"/>
        </w:rPr>
      </w:pPr>
    </w:p>
    <w:p w:rsidR="00195192" w:rsidRDefault="00195192" w:rsidP="003F5720">
      <w:pPr>
        <w:suppressAutoHyphens w:val="0"/>
        <w:snapToGrid w:val="0"/>
        <w:jc w:val="both"/>
        <w:rPr>
          <w:rFonts w:hint="eastAsia"/>
          <w:b/>
          <w:sz w:val="20"/>
          <w:szCs w:val="20"/>
          <w:lang w:eastAsia="zh-CN"/>
        </w:rPr>
      </w:pPr>
    </w:p>
    <w:p w:rsidR="00195192" w:rsidRPr="00195192" w:rsidRDefault="00195192" w:rsidP="003F5720">
      <w:pPr>
        <w:suppressAutoHyphens w:val="0"/>
        <w:snapToGrid w:val="0"/>
        <w:jc w:val="both"/>
        <w:rPr>
          <w:rFonts w:hint="eastAsia"/>
          <w:b/>
          <w:sz w:val="20"/>
          <w:szCs w:val="20"/>
          <w:lang w:eastAsia="zh-CN"/>
        </w:rPr>
      </w:pPr>
    </w:p>
    <w:p w:rsidR="003F5720" w:rsidRPr="00195192" w:rsidRDefault="003F5720" w:rsidP="003F5720">
      <w:pPr>
        <w:suppressAutoHyphens w:val="0"/>
        <w:snapToGrid w:val="0"/>
        <w:jc w:val="both"/>
        <w:rPr>
          <w:b/>
          <w:sz w:val="20"/>
          <w:szCs w:val="20"/>
        </w:rPr>
        <w:sectPr w:rsidR="003F5720" w:rsidRPr="00195192" w:rsidSect="00452839">
          <w:footnotePr>
            <w:pos w:val="beneathText"/>
          </w:footnotePr>
          <w:type w:val="continuous"/>
          <w:pgSz w:w="12240" w:h="15840" w:code="1"/>
          <w:pgMar w:top="1440" w:right="1440" w:bottom="1440" w:left="1440" w:header="720" w:footer="720" w:gutter="0"/>
          <w:cols w:space="720"/>
          <w:docGrid w:linePitch="360"/>
        </w:sectPr>
      </w:pPr>
    </w:p>
    <w:p w:rsidR="00B221E7" w:rsidRPr="00195192" w:rsidRDefault="00B221E7" w:rsidP="003F5720">
      <w:pPr>
        <w:suppressAutoHyphens w:val="0"/>
        <w:snapToGrid w:val="0"/>
        <w:jc w:val="both"/>
        <w:rPr>
          <w:b/>
          <w:sz w:val="20"/>
          <w:szCs w:val="20"/>
        </w:rPr>
      </w:pPr>
      <w:r w:rsidRPr="00195192">
        <w:rPr>
          <w:b/>
          <w:sz w:val="20"/>
          <w:szCs w:val="20"/>
        </w:rPr>
        <w:lastRenderedPageBreak/>
        <w:t xml:space="preserve">4. Discussions </w:t>
      </w:r>
    </w:p>
    <w:p w:rsidR="003021F3" w:rsidRPr="00195192" w:rsidRDefault="003021F3" w:rsidP="003F5720">
      <w:pPr>
        <w:suppressAutoHyphens w:val="0"/>
        <w:snapToGrid w:val="0"/>
        <w:ind w:firstLine="425"/>
        <w:jc w:val="both"/>
        <w:rPr>
          <w:sz w:val="20"/>
          <w:szCs w:val="20"/>
        </w:rPr>
      </w:pPr>
      <w:r w:rsidRPr="00195192">
        <w:rPr>
          <w:sz w:val="20"/>
          <w:szCs w:val="20"/>
        </w:rPr>
        <w:t>The type of education helps to clarify at what level of complexity self-education should be designed. In our example, you will need to take into account that the same title subject undergraduate masters studied at secondary school, professional college or academic lyceum, before enrolling in university or institute. For example, the field of education subject</w:t>
      </w:r>
      <w:r w:rsidR="00452839" w:rsidRPr="00195192">
        <w:rPr>
          <w:sz w:val="20"/>
          <w:szCs w:val="20"/>
        </w:rPr>
        <w:t xml:space="preserve"> </w:t>
      </w:r>
      <w:r w:rsidR="00195192" w:rsidRPr="00195192">
        <w:rPr>
          <w:sz w:val="20"/>
          <w:szCs w:val="20"/>
        </w:rPr>
        <w:t>"Com</w:t>
      </w:r>
      <w:r w:rsidRPr="00195192">
        <w:rPr>
          <w:sz w:val="20"/>
          <w:szCs w:val="20"/>
        </w:rPr>
        <w:t>puter and Information Technology " is trained in the 1st and 2nd semesters in volume of</w:t>
      </w:r>
      <w:r w:rsidR="00452839" w:rsidRPr="00195192">
        <w:rPr>
          <w:sz w:val="20"/>
          <w:szCs w:val="20"/>
        </w:rPr>
        <w:t xml:space="preserve"> </w:t>
      </w:r>
      <w:r w:rsidRPr="00195192">
        <w:rPr>
          <w:sz w:val="20"/>
          <w:szCs w:val="20"/>
        </w:rPr>
        <w:t>234 hours, of which 82 hours is given to self-education on the subject.</w:t>
      </w:r>
    </w:p>
    <w:p w:rsidR="003021F3" w:rsidRPr="00195192" w:rsidRDefault="003021F3" w:rsidP="003F5720">
      <w:pPr>
        <w:suppressAutoHyphens w:val="0"/>
        <w:snapToGrid w:val="0"/>
        <w:ind w:firstLine="425"/>
        <w:jc w:val="both"/>
        <w:rPr>
          <w:sz w:val="20"/>
          <w:szCs w:val="20"/>
        </w:rPr>
      </w:pPr>
      <w:r w:rsidRPr="00195192">
        <w:rPr>
          <w:sz w:val="20"/>
          <w:szCs w:val="20"/>
        </w:rPr>
        <w:lastRenderedPageBreak/>
        <w:t>Field of Education helps to clarify the content of self-education work on the subject depending on the specific specialty, obtained by the master. In our example, it is an engineer-teacher of a professional college from academic subjects related to agricultural mechanization</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2</w:t>
      </w:r>
      <w:r w:rsidR="00452839" w:rsidRPr="00195192">
        <w:rPr>
          <w:sz w:val="20"/>
          <w:szCs w:val="20"/>
        </w:rPr>
        <w:t>.</w:t>
      </w:r>
      <w:r w:rsidRPr="00195192">
        <w:rPr>
          <w:sz w:val="20"/>
          <w:szCs w:val="20"/>
        </w:rPr>
        <w:t xml:space="preserve"> Designing independent master work (ISW</w:t>
      </w:r>
      <w:r w:rsidR="00452839" w:rsidRPr="00195192">
        <w:rPr>
          <w:sz w:val="20"/>
          <w:szCs w:val="20"/>
        </w:rPr>
        <w:t>.</w:t>
      </w:r>
      <w:r w:rsidRPr="00195192">
        <w:rPr>
          <w:sz w:val="20"/>
          <w:szCs w:val="20"/>
        </w:rPr>
        <w:t xml:space="preserve"> Designing this section begins with clarifying requirements or conditions to calculate the time spent on its implementation:</w:t>
      </w:r>
    </w:p>
    <w:p w:rsidR="003021F3" w:rsidRPr="00195192" w:rsidRDefault="003021F3" w:rsidP="003F5720">
      <w:pPr>
        <w:suppressAutoHyphens w:val="0"/>
        <w:snapToGrid w:val="0"/>
        <w:ind w:firstLine="425"/>
        <w:jc w:val="both"/>
        <w:rPr>
          <w:sz w:val="20"/>
          <w:szCs w:val="20"/>
        </w:rPr>
      </w:pPr>
      <w:r w:rsidRPr="00195192">
        <w:rPr>
          <w:sz w:val="20"/>
          <w:szCs w:val="20"/>
        </w:rPr>
        <w:lastRenderedPageBreak/>
        <w:t>-the semester in which a subject is taught (in our example - the first; however, we</w:t>
      </w:r>
      <w:r w:rsidR="00452839" w:rsidRPr="00195192">
        <w:rPr>
          <w:sz w:val="20"/>
          <w:szCs w:val="20"/>
        </w:rPr>
        <w:t xml:space="preserve"> </w:t>
      </w:r>
      <w:r w:rsidRPr="00195192">
        <w:rPr>
          <w:sz w:val="20"/>
          <w:szCs w:val="20"/>
        </w:rPr>
        <w:t>must take into account the fact that the subject will be studied in the second semester too</w:t>
      </w:r>
      <w:r w:rsidR="00195192" w:rsidRPr="00195192">
        <w:rPr>
          <w:sz w:val="20"/>
          <w:szCs w:val="20"/>
        </w:rPr>
        <w:t>)</w:t>
      </w:r>
      <w:r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xml:space="preserve">- lectures </w:t>
      </w:r>
      <w:r w:rsidR="00195192" w:rsidRPr="00195192">
        <w:rPr>
          <w:sz w:val="20"/>
          <w:szCs w:val="20"/>
        </w:rPr>
        <w:t>(</w:t>
      </w:r>
      <w:r w:rsidRPr="00195192">
        <w:rPr>
          <w:sz w:val="20"/>
          <w:szCs w:val="20"/>
        </w:rPr>
        <w:t>L, in our example - 38 hours</w:t>
      </w:r>
      <w:r w:rsidR="00195192" w:rsidRPr="00195192">
        <w:rPr>
          <w:sz w:val="20"/>
          <w:szCs w:val="20"/>
        </w:rPr>
        <w:t>)</w:t>
      </w:r>
      <w:r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xml:space="preserve">- practical training </w:t>
      </w:r>
      <w:r w:rsidR="00195192" w:rsidRPr="00195192">
        <w:rPr>
          <w:sz w:val="20"/>
          <w:szCs w:val="20"/>
        </w:rPr>
        <w:t>(</w:t>
      </w:r>
      <w:r w:rsidRPr="00195192">
        <w:rPr>
          <w:sz w:val="20"/>
          <w:szCs w:val="20"/>
        </w:rPr>
        <w:t>PT,</w:t>
      </w:r>
      <w:r w:rsidR="00452839" w:rsidRPr="00195192">
        <w:rPr>
          <w:sz w:val="20"/>
          <w:szCs w:val="20"/>
        </w:rPr>
        <w:t xml:space="preserve"> </w:t>
      </w:r>
      <w:r w:rsidRPr="00195192">
        <w:rPr>
          <w:sz w:val="20"/>
          <w:szCs w:val="20"/>
        </w:rPr>
        <w:t>in our example - 28 hours</w:t>
      </w:r>
      <w:r w:rsidR="00195192" w:rsidRPr="00195192">
        <w:rPr>
          <w:sz w:val="20"/>
          <w:szCs w:val="20"/>
        </w:rPr>
        <w:t>)</w:t>
      </w:r>
      <w:r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self-education-self-training (ST, in our example - 41 hours</w:t>
      </w:r>
      <w:r w:rsidR="00195192" w:rsidRPr="00195192">
        <w:rPr>
          <w:sz w:val="20"/>
          <w:szCs w:val="20"/>
        </w:rPr>
        <w:t>)</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 xml:space="preserve">Data of this kind will specify how much time should be given to the master for independently studying the theory of the subject, and how much time on the generation of skills and techniques of practical nature. In our example, the ratio is 24:17, which is approximately equal to </w:t>
      </w:r>
      <w:r w:rsidR="00195192" w:rsidRPr="00195192">
        <w:rPr>
          <w:sz w:val="20"/>
          <w:szCs w:val="20"/>
        </w:rPr>
        <w:t>(</w:t>
      </w:r>
      <w:r w:rsidRPr="00195192">
        <w:rPr>
          <w:sz w:val="20"/>
          <w:szCs w:val="20"/>
        </w:rPr>
        <w:t>LZ</w:t>
      </w:r>
      <w:r w:rsidR="00195192" w:rsidRPr="00195192">
        <w:rPr>
          <w:sz w:val="20"/>
          <w:szCs w:val="20"/>
        </w:rPr>
        <w:t>)</w:t>
      </w:r>
      <w:r w:rsidR="00452839" w:rsidRPr="00195192">
        <w:rPr>
          <w:sz w:val="20"/>
          <w:szCs w:val="20"/>
        </w:rPr>
        <w:t xml:space="preserve">: </w:t>
      </w:r>
      <w:r w:rsidR="00195192" w:rsidRPr="00195192">
        <w:rPr>
          <w:sz w:val="20"/>
          <w:szCs w:val="20"/>
        </w:rPr>
        <w:t>(</w:t>
      </w:r>
      <w:r w:rsidRPr="00195192">
        <w:rPr>
          <w:sz w:val="20"/>
          <w:szCs w:val="20"/>
        </w:rPr>
        <w:t>PP</w:t>
      </w:r>
      <w:r w:rsidR="00195192" w:rsidRPr="00195192">
        <w:rPr>
          <w:sz w:val="20"/>
          <w:szCs w:val="20"/>
        </w:rPr>
        <w:t>)</w:t>
      </w:r>
      <w:r w:rsidRPr="00195192">
        <w:rPr>
          <w:sz w:val="20"/>
          <w:szCs w:val="20"/>
        </w:rPr>
        <w:t xml:space="preserve"> = 38:28</w:t>
      </w:r>
      <w:r w:rsidR="00452839" w:rsidRPr="00195192">
        <w:rPr>
          <w:sz w:val="20"/>
          <w:szCs w:val="20"/>
        </w:rPr>
        <w:t>.</w:t>
      </w:r>
    </w:p>
    <w:p w:rsidR="003021F3" w:rsidRPr="00195192" w:rsidRDefault="003021F3" w:rsidP="003F5720">
      <w:pPr>
        <w:suppressAutoHyphens w:val="0"/>
        <w:snapToGrid w:val="0"/>
        <w:ind w:firstLine="425"/>
        <w:jc w:val="both"/>
        <w:rPr>
          <w:sz w:val="20"/>
          <w:szCs w:val="20"/>
        </w:rPr>
      </w:pPr>
      <w:r w:rsidRPr="00195192">
        <w:rPr>
          <w:sz w:val="20"/>
          <w:szCs w:val="20"/>
        </w:rPr>
        <w:t>3</w:t>
      </w:r>
      <w:r w:rsidR="00452839" w:rsidRPr="00195192">
        <w:rPr>
          <w:sz w:val="20"/>
          <w:szCs w:val="20"/>
        </w:rPr>
        <w:t>.</w:t>
      </w:r>
      <w:r w:rsidRPr="00195192">
        <w:rPr>
          <w:sz w:val="20"/>
          <w:szCs w:val="20"/>
        </w:rPr>
        <w:t xml:space="preserve"> Designing educational assessment DEA. Data that served as the design of the first and second sections of self-education will also serve as the design of educational assessment of the results of the independent work of the master.</w:t>
      </w:r>
    </w:p>
    <w:p w:rsidR="003021F3" w:rsidRPr="00195192" w:rsidRDefault="003021F3" w:rsidP="003F5720">
      <w:pPr>
        <w:suppressAutoHyphens w:val="0"/>
        <w:snapToGrid w:val="0"/>
        <w:ind w:firstLine="425"/>
        <w:jc w:val="both"/>
        <w:rPr>
          <w:sz w:val="20"/>
          <w:szCs w:val="20"/>
        </w:rPr>
      </w:pPr>
      <w:r w:rsidRPr="00195192">
        <w:rPr>
          <w:sz w:val="20"/>
          <w:szCs w:val="20"/>
        </w:rPr>
        <w:t>The most common form of the independent work used in both theoretical and practical college and university subjects is to write 2-4 essays on a given topic in the volume of 7 - 8 pages each.</w:t>
      </w:r>
    </w:p>
    <w:p w:rsidR="003021F3" w:rsidRPr="00195192" w:rsidRDefault="003021F3" w:rsidP="003F5720">
      <w:pPr>
        <w:suppressAutoHyphens w:val="0"/>
        <w:snapToGrid w:val="0"/>
        <w:ind w:firstLine="425"/>
        <w:jc w:val="both"/>
        <w:rPr>
          <w:sz w:val="20"/>
          <w:szCs w:val="20"/>
        </w:rPr>
      </w:pPr>
      <w:r w:rsidRPr="00195192">
        <w:rPr>
          <w:sz w:val="20"/>
          <w:szCs w:val="20"/>
        </w:rPr>
        <w:t>Unreliability of such practices is that the same volume is accepted not only by the DEA on discipline to which, let’s say,</w:t>
      </w:r>
      <w:r w:rsidR="00452839" w:rsidRPr="00195192">
        <w:rPr>
          <w:sz w:val="20"/>
          <w:szCs w:val="20"/>
        </w:rPr>
        <w:t xml:space="preserve"> </w:t>
      </w:r>
      <w:r w:rsidRPr="00195192">
        <w:rPr>
          <w:sz w:val="20"/>
          <w:szCs w:val="20"/>
        </w:rPr>
        <w:t>60 - 70 hours is devoted, but also by the DEA on discipline to which 20 - 25 hours is devoted. Each master spends</w:t>
      </w:r>
      <w:r w:rsidR="00452839" w:rsidRPr="00195192">
        <w:rPr>
          <w:sz w:val="20"/>
          <w:szCs w:val="20"/>
        </w:rPr>
        <w:t xml:space="preserve"> </w:t>
      </w:r>
      <w:r w:rsidRPr="00195192">
        <w:rPr>
          <w:sz w:val="20"/>
          <w:szCs w:val="20"/>
        </w:rPr>
        <w:t>1-2 hours writing the already-prepared contents of the essay by hand; even less</w:t>
      </w:r>
      <w:r w:rsidR="00452839" w:rsidRPr="00195192">
        <w:rPr>
          <w:sz w:val="20"/>
          <w:szCs w:val="20"/>
        </w:rPr>
        <w:t>:</w:t>
      </w:r>
      <w:r w:rsidRPr="00195192">
        <w:rPr>
          <w:sz w:val="20"/>
          <w:szCs w:val="20"/>
        </w:rPr>
        <w:t xml:space="preserve"> 15 - 20 minutes if this work takes the form provided on the computer since in the latter case, the computer always makes it</w:t>
      </w:r>
      <w:r w:rsidR="00452839" w:rsidRPr="00195192">
        <w:rPr>
          <w:sz w:val="20"/>
          <w:szCs w:val="20"/>
        </w:rPr>
        <w:t xml:space="preserve"> </w:t>
      </w:r>
      <w:r w:rsidRPr="00195192">
        <w:rPr>
          <w:sz w:val="20"/>
          <w:szCs w:val="20"/>
        </w:rPr>
        <w:t>possible to find the right material and print it out quickly.</w:t>
      </w:r>
    </w:p>
    <w:p w:rsidR="003021F3" w:rsidRPr="00195192" w:rsidRDefault="003021F3" w:rsidP="003F5720">
      <w:pPr>
        <w:suppressAutoHyphens w:val="0"/>
        <w:snapToGrid w:val="0"/>
        <w:ind w:firstLine="425"/>
        <w:jc w:val="both"/>
        <w:rPr>
          <w:sz w:val="20"/>
          <w:szCs w:val="20"/>
        </w:rPr>
      </w:pPr>
      <w:r w:rsidRPr="00195192">
        <w:rPr>
          <w:sz w:val="20"/>
          <w:szCs w:val="20"/>
        </w:rPr>
        <w:t>More worthy of note is the practice of organizing DEA by teachers of descriptive geometry. Study course is unlocked in the right quantity. The lecturer gives a lecture on the first block. The teacher of practical training gives individual tasks on the same block. At the workshops, masters are engaged in solving their problems, and the teacher helps someone, shows the correct approach to another, explains something to someone else. The problems in the lecture hall re-main unsolved. Completing and coming to the state of being a decent solution to the problem is left as independent master work. This action is repeated eight times a semester. All hours set by the curriculum for this subject (lectures, workshops and self-education) are spent rationally.</w:t>
      </w:r>
    </w:p>
    <w:p w:rsidR="003021F3" w:rsidRPr="00195192" w:rsidRDefault="003021F3" w:rsidP="003F5720">
      <w:pPr>
        <w:suppressAutoHyphens w:val="0"/>
        <w:snapToGrid w:val="0"/>
        <w:ind w:firstLine="425"/>
        <w:jc w:val="both"/>
        <w:rPr>
          <w:sz w:val="20"/>
          <w:szCs w:val="20"/>
        </w:rPr>
      </w:pPr>
      <w:r w:rsidRPr="00195192">
        <w:rPr>
          <w:sz w:val="20"/>
          <w:szCs w:val="20"/>
        </w:rPr>
        <w:t>When organizing masters’ in-dependent work on the subject "Computer and Information Technology" which we conduct, we preferred using a method just like this.</w:t>
      </w:r>
    </w:p>
    <w:p w:rsidR="003021F3" w:rsidRPr="00195192" w:rsidRDefault="003021F3" w:rsidP="003F5720">
      <w:pPr>
        <w:suppressAutoHyphens w:val="0"/>
        <w:snapToGrid w:val="0"/>
        <w:ind w:firstLine="425"/>
        <w:jc w:val="both"/>
        <w:rPr>
          <w:sz w:val="20"/>
          <w:szCs w:val="20"/>
        </w:rPr>
      </w:pPr>
      <w:r w:rsidRPr="00195192">
        <w:rPr>
          <w:sz w:val="20"/>
          <w:szCs w:val="20"/>
        </w:rPr>
        <w:t>Teaching materials provided for masters to learn in the 1st semester is divided into 4 blocks.</w:t>
      </w:r>
    </w:p>
    <w:p w:rsidR="003021F3" w:rsidRPr="00195192" w:rsidRDefault="003021F3" w:rsidP="003F5720">
      <w:pPr>
        <w:suppressAutoHyphens w:val="0"/>
        <w:snapToGrid w:val="0"/>
        <w:ind w:firstLine="425"/>
        <w:jc w:val="both"/>
        <w:rPr>
          <w:sz w:val="20"/>
          <w:szCs w:val="20"/>
        </w:rPr>
      </w:pPr>
      <w:r w:rsidRPr="00195192">
        <w:rPr>
          <w:sz w:val="20"/>
          <w:szCs w:val="20"/>
        </w:rPr>
        <w:lastRenderedPageBreak/>
        <w:t>The lecture consistently ex-plains the organization of work with such software as «Microsoft Word», «Microsoft Excel», «Power Point», «Microsoft Access» for 38 hours. While studying these topics, each master is given 4 exercises to study programs listed in-depth. Time spent on each task should be about 6 hours = 38:6.</w:t>
      </w:r>
    </w:p>
    <w:p w:rsidR="003021F3" w:rsidRPr="00195192" w:rsidRDefault="003021F3" w:rsidP="003F5720">
      <w:pPr>
        <w:suppressAutoHyphens w:val="0"/>
        <w:snapToGrid w:val="0"/>
        <w:ind w:firstLine="425"/>
        <w:jc w:val="both"/>
        <w:rPr>
          <w:sz w:val="20"/>
          <w:szCs w:val="20"/>
        </w:rPr>
      </w:pPr>
      <w:r w:rsidRPr="00195192">
        <w:rPr>
          <w:sz w:val="20"/>
          <w:szCs w:val="20"/>
        </w:rPr>
        <w:t>The teacher from practical training gives masters in the quantity of 4 individual tasks associated with the practical work on the above-mentioned programs in the appropriate hours (28 hours). Time to perform each task should take approximately 11 hours = 45:4. Of those 11 hours, 7 hours is spent on</w:t>
      </w:r>
      <w:r w:rsidR="00452839" w:rsidRPr="00195192">
        <w:rPr>
          <w:sz w:val="20"/>
          <w:szCs w:val="20"/>
        </w:rPr>
        <w:t xml:space="preserve"> </w:t>
      </w:r>
      <w:r w:rsidRPr="00195192">
        <w:rPr>
          <w:sz w:val="20"/>
          <w:szCs w:val="20"/>
        </w:rPr>
        <w:t>carrying out tasks in</w:t>
      </w:r>
      <w:r w:rsidR="00452839" w:rsidRPr="00195192">
        <w:rPr>
          <w:sz w:val="20"/>
          <w:szCs w:val="20"/>
        </w:rPr>
        <w:t xml:space="preserve"> </w:t>
      </w:r>
      <w:r w:rsidRPr="00195192">
        <w:rPr>
          <w:sz w:val="20"/>
          <w:szCs w:val="20"/>
        </w:rPr>
        <w:t>practical lessons in the classroom and 4 hours</w:t>
      </w:r>
      <w:r w:rsidR="00452839" w:rsidRPr="00195192">
        <w:rPr>
          <w:sz w:val="20"/>
          <w:szCs w:val="20"/>
        </w:rPr>
        <w:t xml:space="preserve"> </w:t>
      </w:r>
      <w:r w:rsidRPr="00195192">
        <w:rPr>
          <w:sz w:val="20"/>
          <w:szCs w:val="20"/>
        </w:rPr>
        <w:t>independently, if there are necessary facilities at home, if not, then in classrooms equipped with computers.</w:t>
      </w:r>
    </w:p>
    <w:p w:rsidR="003021F3" w:rsidRPr="00195192" w:rsidRDefault="003021F3" w:rsidP="003F5720">
      <w:pPr>
        <w:suppressAutoHyphens w:val="0"/>
        <w:snapToGrid w:val="0"/>
        <w:ind w:firstLine="425"/>
        <w:jc w:val="both"/>
        <w:rPr>
          <w:sz w:val="20"/>
          <w:szCs w:val="20"/>
        </w:rPr>
      </w:pPr>
      <w:r w:rsidRPr="00195192">
        <w:rPr>
          <w:sz w:val="20"/>
          <w:szCs w:val="20"/>
        </w:rPr>
        <w:t xml:space="preserve">When assessing each task performed by a master </w:t>
      </w:r>
      <w:r w:rsidR="00195192" w:rsidRPr="00195192">
        <w:rPr>
          <w:sz w:val="20"/>
          <w:szCs w:val="20"/>
        </w:rPr>
        <w:t>(</w:t>
      </w:r>
      <w:r w:rsidRPr="00195192">
        <w:rPr>
          <w:sz w:val="20"/>
          <w:szCs w:val="20"/>
        </w:rPr>
        <w:t>we assume that all tasks are written in the same complexity), we refer to the following generally accepted settings:</w:t>
      </w:r>
    </w:p>
    <w:p w:rsidR="003021F3" w:rsidRPr="00195192" w:rsidRDefault="003021F3" w:rsidP="003F5720">
      <w:pPr>
        <w:suppressAutoHyphens w:val="0"/>
        <w:snapToGrid w:val="0"/>
        <w:ind w:firstLine="425"/>
        <w:jc w:val="both"/>
        <w:rPr>
          <w:sz w:val="20"/>
          <w:szCs w:val="20"/>
        </w:rPr>
      </w:pPr>
      <w:r w:rsidRPr="00195192">
        <w:rPr>
          <w:sz w:val="20"/>
          <w:szCs w:val="20"/>
        </w:rPr>
        <w:t>-for acquiring theoretical materials: max = 9 points (36</w:t>
      </w:r>
      <w:r w:rsidR="00452839" w:rsidRPr="00195192">
        <w:rPr>
          <w:sz w:val="20"/>
          <w:szCs w:val="20"/>
        </w:rPr>
        <w:t>:</w:t>
      </w:r>
      <w:r w:rsidRPr="00195192">
        <w:rPr>
          <w:sz w:val="20"/>
          <w:szCs w:val="20"/>
        </w:rPr>
        <w:t xml:space="preserve"> 4);</w:t>
      </w:r>
    </w:p>
    <w:p w:rsidR="003021F3" w:rsidRPr="00195192" w:rsidRDefault="003021F3" w:rsidP="003F5720">
      <w:pPr>
        <w:suppressAutoHyphens w:val="0"/>
        <w:snapToGrid w:val="0"/>
        <w:ind w:firstLine="425"/>
        <w:jc w:val="both"/>
        <w:rPr>
          <w:sz w:val="20"/>
          <w:szCs w:val="20"/>
        </w:rPr>
      </w:pPr>
      <w:r w:rsidRPr="00195192">
        <w:rPr>
          <w:sz w:val="20"/>
          <w:szCs w:val="20"/>
        </w:rPr>
        <w:t>-for developing practical skills in masters: max = 9 points (36:4);</w:t>
      </w:r>
    </w:p>
    <w:p w:rsidR="003021F3" w:rsidRPr="00195192" w:rsidRDefault="003021F3" w:rsidP="003F5720">
      <w:pPr>
        <w:suppressAutoHyphens w:val="0"/>
        <w:snapToGrid w:val="0"/>
        <w:ind w:firstLine="425"/>
        <w:jc w:val="both"/>
        <w:rPr>
          <w:sz w:val="20"/>
          <w:szCs w:val="20"/>
        </w:rPr>
      </w:pPr>
      <w:r w:rsidRPr="00195192">
        <w:rPr>
          <w:sz w:val="20"/>
          <w:szCs w:val="20"/>
        </w:rPr>
        <w:t>-also max = 28 out of max = 100 remains for final assessment on the subject.</w:t>
      </w:r>
    </w:p>
    <w:p w:rsidR="00B221E7" w:rsidRPr="00195192" w:rsidRDefault="003021F3" w:rsidP="003F5720">
      <w:pPr>
        <w:suppressAutoHyphens w:val="0"/>
        <w:snapToGrid w:val="0"/>
        <w:ind w:firstLine="425"/>
        <w:jc w:val="both"/>
        <w:rPr>
          <w:sz w:val="20"/>
          <w:szCs w:val="20"/>
        </w:rPr>
      </w:pPr>
      <w:r w:rsidRPr="00195192">
        <w:rPr>
          <w:sz w:val="20"/>
          <w:szCs w:val="20"/>
        </w:rPr>
        <w:t>As a result, a model for self-education of tertiary masters towards vocational education developed by us creates a positive experience of masters’ independent work, and also it increases their level of readiness for self-education.</w:t>
      </w:r>
    </w:p>
    <w:p w:rsidR="003F5720" w:rsidRDefault="003F5720" w:rsidP="003F5720">
      <w:pPr>
        <w:suppressAutoHyphens w:val="0"/>
        <w:snapToGrid w:val="0"/>
        <w:jc w:val="both"/>
        <w:rPr>
          <w:rFonts w:hint="eastAsia"/>
          <w:b/>
          <w:sz w:val="20"/>
          <w:szCs w:val="20"/>
          <w:lang w:eastAsia="zh-CN"/>
        </w:rPr>
      </w:pPr>
    </w:p>
    <w:p w:rsidR="00195192" w:rsidRPr="00195192" w:rsidRDefault="00195192" w:rsidP="003F5720">
      <w:pPr>
        <w:suppressAutoHyphens w:val="0"/>
        <w:snapToGrid w:val="0"/>
        <w:jc w:val="both"/>
        <w:rPr>
          <w:b/>
          <w:sz w:val="20"/>
          <w:szCs w:val="20"/>
          <w:lang w:eastAsia="zh-CN"/>
        </w:rPr>
      </w:pPr>
    </w:p>
    <w:p w:rsidR="003021F3" w:rsidRPr="00195192" w:rsidRDefault="003021F3" w:rsidP="003F5720">
      <w:pPr>
        <w:suppressAutoHyphens w:val="0"/>
        <w:snapToGrid w:val="0"/>
        <w:jc w:val="both"/>
        <w:rPr>
          <w:b/>
          <w:sz w:val="20"/>
          <w:szCs w:val="20"/>
        </w:rPr>
      </w:pPr>
      <w:r w:rsidRPr="00195192">
        <w:rPr>
          <w:b/>
          <w:sz w:val="20"/>
          <w:szCs w:val="20"/>
        </w:rPr>
        <w:t xml:space="preserve">Acknowledgements: </w:t>
      </w:r>
    </w:p>
    <w:p w:rsidR="003F5720" w:rsidRPr="00195192" w:rsidRDefault="003021F3" w:rsidP="003F5720">
      <w:pPr>
        <w:suppressAutoHyphens w:val="0"/>
        <w:snapToGrid w:val="0"/>
        <w:ind w:firstLine="425"/>
        <w:jc w:val="both"/>
        <w:rPr>
          <w:sz w:val="20"/>
          <w:szCs w:val="20"/>
        </w:rPr>
      </w:pPr>
      <w:r w:rsidRPr="00195192">
        <w:rPr>
          <w:sz w:val="20"/>
          <w:szCs w:val="20"/>
        </w:rPr>
        <w:t>Foundation item: Department “Information Technology in Technical Systems” of the Namangan Engineering Construction Institute, Namangan, Uzbekistan, Doctor of Philosophy (PhD) in Pedagogical Sciences, Associate Professor Abdullaeva Ozoda Safibullaevn</w:t>
      </w:r>
      <w:r w:rsidR="003F5720" w:rsidRPr="00195192">
        <w:rPr>
          <w:sz w:val="20"/>
          <w:szCs w:val="20"/>
        </w:rPr>
        <w:t>a.</w:t>
      </w:r>
    </w:p>
    <w:p w:rsidR="003021F3" w:rsidRDefault="003021F3" w:rsidP="003F5720">
      <w:pPr>
        <w:suppressAutoHyphens w:val="0"/>
        <w:snapToGrid w:val="0"/>
        <w:jc w:val="both"/>
        <w:rPr>
          <w:rFonts w:hint="eastAsia"/>
          <w:b/>
          <w:sz w:val="20"/>
          <w:szCs w:val="20"/>
          <w:lang w:eastAsia="zh-CN"/>
        </w:rPr>
      </w:pPr>
    </w:p>
    <w:p w:rsidR="00195192" w:rsidRPr="00195192" w:rsidRDefault="00195192" w:rsidP="003F5720">
      <w:pPr>
        <w:suppressAutoHyphens w:val="0"/>
        <w:snapToGrid w:val="0"/>
        <w:jc w:val="both"/>
        <w:rPr>
          <w:rFonts w:hint="eastAsia"/>
          <w:b/>
          <w:sz w:val="20"/>
          <w:szCs w:val="20"/>
          <w:lang w:eastAsia="zh-CN"/>
        </w:rPr>
      </w:pPr>
    </w:p>
    <w:p w:rsidR="00471E57" w:rsidRPr="00195192" w:rsidRDefault="00471E57" w:rsidP="003F5720">
      <w:pPr>
        <w:suppressAutoHyphens w:val="0"/>
        <w:snapToGrid w:val="0"/>
        <w:jc w:val="both"/>
        <w:rPr>
          <w:b/>
          <w:sz w:val="20"/>
          <w:szCs w:val="20"/>
        </w:rPr>
      </w:pPr>
      <w:r w:rsidRPr="00195192">
        <w:rPr>
          <w:b/>
          <w:sz w:val="20"/>
          <w:szCs w:val="20"/>
        </w:rPr>
        <w:t>References</w:t>
      </w:r>
    </w:p>
    <w:p w:rsidR="003021F3"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t>Kuznetsova</w:t>
      </w:r>
      <w:r w:rsidR="00452839" w:rsidRPr="00195192">
        <w:rPr>
          <w:sz w:val="20"/>
          <w:szCs w:val="20"/>
        </w:rPr>
        <w:t xml:space="preserve"> </w:t>
      </w:r>
      <w:r w:rsidRPr="00195192">
        <w:rPr>
          <w:sz w:val="20"/>
          <w:szCs w:val="20"/>
        </w:rPr>
        <w:t>Z.M.,</w:t>
      </w:r>
      <w:r w:rsidR="00452839" w:rsidRPr="00195192">
        <w:rPr>
          <w:sz w:val="20"/>
          <w:szCs w:val="20"/>
        </w:rPr>
        <w:t xml:space="preserve"> </w:t>
      </w:r>
      <w:r w:rsidRPr="00195192">
        <w:rPr>
          <w:sz w:val="20"/>
          <w:szCs w:val="20"/>
        </w:rPr>
        <w:t>Aftimichuc</w:t>
      </w:r>
      <w:r w:rsidR="00452839" w:rsidRPr="00195192">
        <w:rPr>
          <w:sz w:val="20"/>
          <w:szCs w:val="20"/>
        </w:rPr>
        <w:t xml:space="preserve"> </w:t>
      </w:r>
      <w:r w:rsidRPr="00195192">
        <w:rPr>
          <w:sz w:val="20"/>
          <w:szCs w:val="20"/>
        </w:rPr>
        <w:t>O.E.</w:t>
      </w:r>
      <w:r w:rsidR="00452839" w:rsidRPr="00195192">
        <w:rPr>
          <w:sz w:val="20"/>
          <w:szCs w:val="20"/>
        </w:rPr>
        <w:t xml:space="preserve"> </w:t>
      </w:r>
      <w:r w:rsidRPr="00195192">
        <w:rPr>
          <w:sz w:val="20"/>
          <w:szCs w:val="20"/>
        </w:rPr>
        <w:t>Pedagogiko-psikhologicheskie</w:t>
      </w:r>
      <w:r w:rsidR="00452839" w:rsidRPr="00195192">
        <w:rPr>
          <w:sz w:val="20"/>
          <w:szCs w:val="20"/>
        </w:rPr>
        <w:t xml:space="preserve"> </w:t>
      </w:r>
      <w:r w:rsidRPr="00195192">
        <w:rPr>
          <w:sz w:val="20"/>
          <w:szCs w:val="20"/>
        </w:rPr>
        <w:t>i</w:t>
      </w:r>
      <w:r w:rsidR="00452839" w:rsidRPr="00195192">
        <w:rPr>
          <w:sz w:val="20"/>
          <w:szCs w:val="20"/>
        </w:rPr>
        <w:t xml:space="preserve"> </w:t>
      </w:r>
      <w:r w:rsidRPr="00195192">
        <w:rPr>
          <w:sz w:val="20"/>
          <w:szCs w:val="20"/>
        </w:rPr>
        <w:t>medikobiologicheskie</w:t>
      </w:r>
      <w:r w:rsidR="00452839" w:rsidRPr="00195192">
        <w:rPr>
          <w:sz w:val="20"/>
          <w:szCs w:val="20"/>
        </w:rPr>
        <w:t xml:space="preserve"> </w:t>
      </w:r>
      <w:r w:rsidRPr="00195192">
        <w:rPr>
          <w:sz w:val="20"/>
          <w:szCs w:val="20"/>
        </w:rPr>
        <w:t>problemy</w:t>
      </w:r>
      <w:r w:rsidR="00452839" w:rsidRPr="00195192">
        <w:rPr>
          <w:sz w:val="20"/>
          <w:szCs w:val="20"/>
        </w:rPr>
        <w:t xml:space="preserve"> </w:t>
      </w:r>
      <w:r w:rsidRPr="00195192">
        <w:rPr>
          <w:sz w:val="20"/>
          <w:szCs w:val="20"/>
        </w:rPr>
        <w:t>fizicheskoi</w:t>
      </w:r>
      <w:r w:rsidR="00452839" w:rsidRPr="00195192">
        <w:rPr>
          <w:sz w:val="20"/>
          <w:szCs w:val="20"/>
        </w:rPr>
        <w:t xml:space="preserve"> </w:t>
      </w:r>
      <w:r w:rsidRPr="00195192">
        <w:rPr>
          <w:sz w:val="20"/>
          <w:szCs w:val="20"/>
        </w:rPr>
        <w:t>kul'tury</w:t>
      </w:r>
      <w:r w:rsidR="00452839" w:rsidRPr="00195192">
        <w:rPr>
          <w:sz w:val="20"/>
          <w:szCs w:val="20"/>
        </w:rPr>
        <w:t xml:space="preserve"> </w:t>
      </w:r>
      <w:r w:rsidRPr="00195192">
        <w:rPr>
          <w:sz w:val="20"/>
          <w:szCs w:val="20"/>
        </w:rPr>
        <w:t>i</w:t>
      </w:r>
      <w:r w:rsidR="00452839" w:rsidRPr="00195192">
        <w:rPr>
          <w:sz w:val="20"/>
          <w:szCs w:val="20"/>
        </w:rPr>
        <w:t xml:space="preserve"> </w:t>
      </w:r>
      <w:r w:rsidRPr="00195192">
        <w:rPr>
          <w:sz w:val="20"/>
          <w:szCs w:val="20"/>
        </w:rPr>
        <w:t>sporta,</w:t>
      </w:r>
      <w:r w:rsidR="00452839" w:rsidRPr="00195192">
        <w:rPr>
          <w:sz w:val="20"/>
          <w:szCs w:val="20"/>
        </w:rPr>
        <w:t xml:space="preserve"> </w:t>
      </w:r>
      <w:r w:rsidRPr="00195192">
        <w:rPr>
          <w:sz w:val="20"/>
          <w:szCs w:val="20"/>
        </w:rPr>
        <w:t>2015,</w:t>
      </w:r>
      <w:r w:rsidR="00452839" w:rsidRPr="00195192">
        <w:rPr>
          <w:sz w:val="20"/>
          <w:szCs w:val="20"/>
        </w:rPr>
        <w:t xml:space="preserve"> </w:t>
      </w:r>
      <w:r w:rsidRPr="00195192">
        <w:rPr>
          <w:sz w:val="20"/>
          <w:szCs w:val="20"/>
        </w:rPr>
        <w:t>No.</w:t>
      </w:r>
      <w:r w:rsidR="00452839" w:rsidRPr="00195192">
        <w:rPr>
          <w:sz w:val="20"/>
          <w:szCs w:val="20"/>
        </w:rPr>
        <w:t xml:space="preserve"> </w:t>
      </w:r>
      <w:r w:rsidRPr="00195192">
        <w:rPr>
          <w:sz w:val="20"/>
          <w:szCs w:val="20"/>
        </w:rPr>
        <w:t>2(35),</w:t>
      </w:r>
      <w:r w:rsidR="00452839" w:rsidRPr="00195192">
        <w:rPr>
          <w:sz w:val="20"/>
          <w:szCs w:val="20"/>
        </w:rPr>
        <w:t xml:space="preserve"> </w:t>
      </w:r>
      <w:r w:rsidRPr="00195192">
        <w:rPr>
          <w:sz w:val="20"/>
          <w:szCs w:val="20"/>
        </w:rPr>
        <w:t>pp.</w:t>
      </w:r>
      <w:r w:rsidR="00452839" w:rsidRPr="00195192">
        <w:rPr>
          <w:sz w:val="20"/>
          <w:szCs w:val="20"/>
        </w:rPr>
        <w:t xml:space="preserve"> </w:t>
      </w:r>
      <w:r w:rsidRPr="00195192">
        <w:rPr>
          <w:sz w:val="20"/>
          <w:szCs w:val="20"/>
        </w:rPr>
        <w:t>28-38.</w:t>
      </w:r>
      <w:r w:rsidR="00452839" w:rsidRPr="00195192">
        <w:rPr>
          <w:sz w:val="20"/>
          <w:szCs w:val="20"/>
        </w:rPr>
        <w:t xml:space="preserve"> </w:t>
      </w:r>
      <w:r w:rsidRPr="00195192">
        <w:rPr>
          <w:sz w:val="20"/>
          <w:szCs w:val="20"/>
        </w:rPr>
        <w:t>DOI:</w:t>
      </w:r>
      <w:r w:rsidR="00452839" w:rsidRPr="00195192">
        <w:rPr>
          <w:sz w:val="20"/>
          <w:szCs w:val="20"/>
        </w:rPr>
        <w:t xml:space="preserve"> </w:t>
      </w:r>
      <w:r w:rsidRPr="00195192">
        <w:rPr>
          <w:sz w:val="20"/>
          <w:szCs w:val="20"/>
        </w:rPr>
        <w:t>10.14526/01_1111_04.</w:t>
      </w:r>
      <w:r w:rsidR="00452839" w:rsidRPr="00195192">
        <w:rPr>
          <w:sz w:val="20"/>
          <w:szCs w:val="20"/>
        </w:rPr>
        <w:t xml:space="preserve"> </w:t>
      </w:r>
    </w:p>
    <w:p w:rsidR="003021F3"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t>Kotsuba</w:t>
      </w:r>
      <w:r w:rsidR="00452839" w:rsidRPr="00195192">
        <w:rPr>
          <w:sz w:val="20"/>
          <w:szCs w:val="20"/>
        </w:rPr>
        <w:t xml:space="preserve"> </w:t>
      </w:r>
      <w:r w:rsidRPr="00195192">
        <w:rPr>
          <w:sz w:val="20"/>
          <w:szCs w:val="20"/>
        </w:rPr>
        <w:t>M.</w:t>
      </w:r>
      <w:r w:rsidR="00452839" w:rsidRPr="00195192">
        <w:rPr>
          <w:sz w:val="20"/>
          <w:szCs w:val="20"/>
        </w:rPr>
        <w:t xml:space="preserve"> </w:t>
      </w:r>
      <w:r w:rsidRPr="00195192">
        <w:rPr>
          <w:sz w:val="20"/>
          <w:szCs w:val="20"/>
        </w:rPr>
        <w:t>L.</w:t>
      </w:r>
      <w:r w:rsidR="00452839" w:rsidRPr="00195192">
        <w:rPr>
          <w:sz w:val="20"/>
          <w:szCs w:val="20"/>
        </w:rPr>
        <w:t xml:space="preserve"> </w:t>
      </w:r>
      <w:r w:rsidRPr="00195192">
        <w:rPr>
          <w:sz w:val="20"/>
          <w:szCs w:val="20"/>
        </w:rPr>
        <w:t>Pedagogical</w:t>
      </w:r>
      <w:r w:rsidR="00452839" w:rsidRPr="00195192">
        <w:rPr>
          <w:sz w:val="20"/>
          <w:szCs w:val="20"/>
        </w:rPr>
        <w:t xml:space="preserve"> </w:t>
      </w:r>
      <w:r w:rsidRPr="00195192">
        <w:rPr>
          <w:sz w:val="20"/>
          <w:szCs w:val="20"/>
        </w:rPr>
        <w:t>design</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activity</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teachers</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professional</w:t>
      </w:r>
      <w:r w:rsidR="00452839" w:rsidRPr="00195192">
        <w:rPr>
          <w:sz w:val="20"/>
          <w:szCs w:val="20"/>
        </w:rPr>
        <w:t xml:space="preserve"> </w:t>
      </w:r>
      <w:r w:rsidRPr="00195192">
        <w:rPr>
          <w:sz w:val="20"/>
          <w:szCs w:val="20"/>
        </w:rPr>
        <w:t>educational</w:t>
      </w:r>
      <w:r w:rsidR="00452839" w:rsidRPr="00195192">
        <w:rPr>
          <w:sz w:val="20"/>
          <w:szCs w:val="20"/>
        </w:rPr>
        <w:t xml:space="preserve"> </w:t>
      </w:r>
      <w:r w:rsidRPr="00195192">
        <w:rPr>
          <w:sz w:val="20"/>
          <w:szCs w:val="20"/>
        </w:rPr>
        <w:t>organizations</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modern</w:t>
      </w:r>
      <w:r w:rsidR="00452839" w:rsidRPr="00195192">
        <w:rPr>
          <w:sz w:val="20"/>
          <w:szCs w:val="20"/>
        </w:rPr>
        <w:t xml:space="preserve"> </w:t>
      </w:r>
      <w:r w:rsidRPr="00195192">
        <w:rPr>
          <w:sz w:val="20"/>
          <w:szCs w:val="20"/>
        </w:rPr>
        <w:t>conditions</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M.</w:t>
      </w:r>
      <w:r w:rsidR="00452839" w:rsidRPr="00195192">
        <w:rPr>
          <w:sz w:val="20"/>
          <w:szCs w:val="20"/>
        </w:rPr>
        <w:t xml:space="preserve"> </w:t>
      </w:r>
      <w:r w:rsidRPr="00195192">
        <w:rPr>
          <w:sz w:val="20"/>
          <w:szCs w:val="20"/>
        </w:rPr>
        <w:t>L.</w:t>
      </w:r>
      <w:r w:rsidR="00452839" w:rsidRPr="00195192">
        <w:rPr>
          <w:sz w:val="20"/>
          <w:szCs w:val="20"/>
        </w:rPr>
        <w:t xml:space="preserve"> </w:t>
      </w:r>
      <w:r w:rsidRPr="00195192">
        <w:rPr>
          <w:sz w:val="20"/>
          <w:szCs w:val="20"/>
        </w:rPr>
        <w:t>Kotsuba,</w:t>
      </w:r>
      <w:r w:rsidR="00452839" w:rsidRPr="00195192">
        <w:rPr>
          <w:sz w:val="20"/>
          <w:szCs w:val="20"/>
        </w:rPr>
        <w:t xml:space="preserve"> </w:t>
      </w:r>
      <w:r w:rsidRPr="00195192">
        <w:rPr>
          <w:sz w:val="20"/>
          <w:szCs w:val="20"/>
        </w:rPr>
        <w:t>N.</w:t>
      </w:r>
      <w:r w:rsidR="00452839" w:rsidRPr="00195192">
        <w:rPr>
          <w:sz w:val="20"/>
          <w:szCs w:val="20"/>
        </w:rPr>
        <w:t xml:space="preserve"> </w:t>
      </w:r>
      <w:r w:rsidRPr="00195192">
        <w:rPr>
          <w:sz w:val="20"/>
          <w:szCs w:val="20"/>
        </w:rPr>
        <w:t>A.</w:t>
      </w:r>
      <w:r w:rsidR="00452839" w:rsidRPr="00195192">
        <w:rPr>
          <w:sz w:val="20"/>
          <w:szCs w:val="20"/>
        </w:rPr>
        <w:t xml:space="preserve"> </w:t>
      </w:r>
      <w:r w:rsidRPr="00195192">
        <w:rPr>
          <w:sz w:val="20"/>
          <w:szCs w:val="20"/>
        </w:rPr>
        <w:t>Kalugina</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Interactive</w:t>
      </w:r>
      <w:r w:rsidR="00452839" w:rsidRPr="00195192">
        <w:rPr>
          <w:sz w:val="20"/>
          <w:szCs w:val="20"/>
        </w:rPr>
        <w:t xml:space="preserve"> </w:t>
      </w:r>
      <w:r w:rsidRPr="00195192">
        <w:rPr>
          <w:sz w:val="20"/>
          <w:szCs w:val="20"/>
        </w:rPr>
        <w:t>science-2016.</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no.</w:t>
      </w:r>
      <w:r w:rsidR="00452839" w:rsidRPr="00195192">
        <w:rPr>
          <w:sz w:val="20"/>
          <w:szCs w:val="20"/>
        </w:rPr>
        <w:t xml:space="preserve"> </w:t>
      </w:r>
      <w:r w:rsidRPr="00195192">
        <w:rPr>
          <w:sz w:val="20"/>
          <w:szCs w:val="20"/>
        </w:rPr>
        <w:t>10.</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Pp.</w:t>
      </w:r>
      <w:r w:rsidR="00452839" w:rsidRPr="00195192">
        <w:rPr>
          <w:sz w:val="20"/>
          <w:szCs w:val="20"/>
        </w:rPr>
        <w:t xml:space="preserve"> </w:t>
      </w:r>
      <w:r w:rsidRPr="00195192">
        <w:rPr>
          <w:sz w:val="20"/>
          <w:szCs w:val="20"/>
        </w:rPr>
        <w:t>67-69.</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ISSN</w:t>
      </w:r>
      <w:r w:rsidR="00452839" w:rsidRPr="00195192">
        <w:rPr>
          <w:sz w:val="20"/>
          <w:szCs w:val="20"/>
        </w:rPr>
        <w:t xml:space="preserve"> </w:t>
      </w:r>
      <w:r w:rsidRPr="00195192">
        <w:rPr>
          <w:sz w:val="20"/>
          <w:szCs w:val="20"/>
        </w:rPr>
        <w:t>2414-9411.</w:t>
      </w:r>
      <w:r w:rsidR="00452839" w:rsidRPr="00195192">
        <w:rPr>
          <w:sz w:val="20"/>
          <w:szCs w:val="20"/>
        </w:rPr>
        <w:t xml:space="preserve"> </w:t>
      </w:r>
      <w:r w:rsidRPr="00195192">
        <w:rPr>
          <w:sz w:val="20"/>
          <w:szCs w:val="20"/>
        </w:rPr>
        <w:t>doi:</w:t>
      </w:r>
      <w:r w:rsidR="00452839" w:rsidRPr="00195192">
        <w:rPr>
          <w:sz w:val="20"/>
          <w:szCs w:val="20"/>
        </w:rPr>
        <w:t xml:space="preserve"> </w:t>
      </w:r>
      <w:r w:rsidRPr="00195192">
        <w:rPr>
          <w:sz w:val="20"/>
          <w:szCs w:val="20"/>
        </w:rPr>
        <w:t>10.21661/r-115229.</w:t>
      </w:r>
    </w:p>
    <w:p w:rsidR="003021F3"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lastRenderedPageBreak/>
        <w:t>Rosina</w:t>
      </w:r>
      <w:r w:rsidR="00452839" w:rsidRPr="00195192">
        <w:rPr>
          <w:sz w:val="20"/>
          <w:szCs w:val="20"/>
        </w:rPr>
        <w:t xml:space="preserve"> </w:t>
      </w:r>
      <w:r w:rsidRPr="00195192">
        <w:rPr>
          <w:sz w:val="20"/>
          <w:szCs w:val="20"/>
        </w:rPr>
        <w:t>N.</w:t>
      </w:r>
      <w:r w:rsidR="00452839" w:rsidRPr="00195192">
        <w:rPr>
          <w:sz w:val="20"/>
          <w:szCs w:val="20"/>
        </w:rPr>
        <w:t xml:space="preserve"> </w:t>
      </w:r>
      <w:r w:rsidRPr="00195192">
        <w:rPr>
          <w:sz w:val="20"/>
          <w:szCs w:val="20"/>
        </w:rPr>
        <w:t>Organization</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independent</w:t>
      </w:r>
      <w:r w:rsidR="00452839" w:rsidRPr="00195192">
        <w:rPr>
          <w:sz w:val="20"/>
          <w:szCs w:val="20"/>
        </w:rPr>
        <w:t xml:space="preserve"> </w:t>
      </w:r>
      <w:r w:rsidRPr="00195192">
        <w:rPr>
          <w:sz w:val="20"/>
          <w:szCs w:val="20"/>
        </w:rPr>
        <w:t>work</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context</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innovative</w:t>
      </w:r>
      <w:r w:rsidR="00452839" w:rsidRPr="00195192">
        <w:rPr>
          <w:sz w:val="20"/>
          <w:szCs w:val="20"/>
        </w:rPr>
        <w:t xml:space="preserve"> </w:t>
      </w:r>
      <w:r w:rsidRPr="00195192">
        <w:rPr>
          <w:sz w:val="20"/>
          <w:szCs w:val="20"/>
        </w:rPr>
        <w:t>teaching</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Higher</w:t>
      </w:r>
      <w:r w:rsidR="00452839" w:rsidRPr="00195192">
        <w:rPr>
          <w:sz w:val="20"/>
          <w:szCs w:val="20"/>
        </w:rPr>
        <w:t xml:space="preserve"> </w:t>
      </w:r>
      <w:r w:rsidRPr="00195192">
        <w:rPr>
          <w:sz w:val="20"/>
          <w:szCs w:val="20"/>
        </w:rPr>
        <w:t>Education</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Russia.</w:t>
      </w:r>
      <w:r w:rsidR="00452839" w:rsidRPr="00195192">
        <w:rPr>
          <w:sz w:val="20"/>
          <w:szCs w:val="20"/>
        </w:rPr>
        <w:t xml:space="preserve"> </w:t>
      </w:r>
      <w:r w:rsidRPr="00195192">
        <w:rPr>
          <w:sz w:val="20"/>
          <w:szCs w:val="20"/>
        </w:rPr>
        <w:t>2006</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7.</w:t>
      </w:r>
      <w:r w:rsidR="00452839" w:rsidRPr="00195192">
        <w:rPr>
          <w:sz w:val="20"/>
          <w:szCs w:val="20"/>
        </w:rPr>
        <w:t xml:space="preserve"> </w:t>
      </w:r>
      <w:r w:rsidRPr="00195192">
        <w:rPr>
          <w:sz w:val="20"/>
          <w:szCs w:val="20"/>
        </w:rPr>
        <w:t>Pp.</w:t>
      </w:r>
      <w:r w:rsidR="00452839" w:rsidRPr="00195192">
        <w:rPr>
          <w:sz w:val="20"/>
          <w:szCs w:val="20"/>
        </w:rPr>
        <w:t xml:space="preserve"> </w:t>
      </w:r>
      <w:r w:rsidRPr="00195192">
        <w:rPr>
          <w:sz w:val="20"/>
          <w:szCs w:val="20"/>
        </w:rPr>
        <w:t>109</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114.</w:t>
      </w:r>
    </w:p>
    <w:p w:rsidR="003021F3"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t>Senashechko</w:t>
      </w:r>
      <w:r w:rsidR="00452839" w:rsidRPr="00195192">
        <w:rPr>
          <w:sz w:val="20"/>
          <w:szCs w:val="20"/>
        </w:rPr>
        <w:t xml:space="preserve"> </w:t>
      </w:r>
      <w:r w:rsidRPr="00195192">
        <w:rPr>
          <w:sz w:val="20"/>
          <w:szCs w:val="20"/>
        </w:rPr>
        <w:t>V.,</w:t>
      </w:r>
      <w:r w:rsidR="00452839" w:rsidRPr="00195192">
        <w:rPr>
          <w:sz w:val="20"/>
          <w:szCs w:val="20"/>
        </w:rPr>
        <w:t xml:space="preserve"> </w:t>
      </w:r>
      <w:r w:rsidRPr="00195192">
        <w:rPr>
          <w:sz w:val="20"/>
          <w:szCs w:val="20"/>
        </w:rPr>
        <w:t>N.</w:t>
      </w:r>
      <w:r w:rsidR="00452839" w:rsidRPr="00195192">
        <w:rPr>
          <w:sz w:val="20"/>
          <w:szCs w:val="20"/>
        </w:rPr>
        <w:t xml:space="preserve"> </w:t>
      </w:r>
      <w:r w:rsidRPr="00195192">
        <w:rPr>
          <w:sz w:val="20"/>
          <w:szCs w:val="20"/>
        </w:rPr>
        <w:t>Zhalnin</w:t>
      </w:r>
      <w:r w:rsidR="00452839" w:rsidRPr="00195192">
        <w:rPr>
          <w:sz w:val="20"/>
          <w:szCs w:val="20"/>
        </w:rPr>
        <w:t xml:space="preserve"> </w:t>
      </w:r>
      <w:r w:rsidRPr="00195192">
        <w:rPr>
          <w:sz w:val="20"/>
          <w:szCs w:val="20"/>
        </w:rPr>
        <w:t>Independent</w:t>
      </w:r>
      <w:r w:rsidR="00452839" w:rsidRPr="00195192">
        <w:rPr>
          <w:sz w:val="20"/>
          <w:szCs w:val="20"/>
        </w:rPr>
        <w:t xml:space="preserve"> </w:t>
      </w:r>
      <w:r w:rsidRPr="00195192">
        <w:rPr>
          <w:sz w:val="20"/>
          <w:szCs w:val="20"/>
        </w:rPr>
        <w:t>work</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masters</w:t>
      </w:r>
      <w:r w:rsidR="00452839" w:rsidRPr="00195192">
        <w:rPr>
          <w:sz w:val="20"/>
          <w:szCs w:val="20"/>
        </w:rPr>
        <w:t xml:space="preserve">: </w:t>
      </w:r>
      <w:r w:rsidRPr="00195192">
        <w:rPr>
          <w:sz w:val="20"/>
          <w:szCs w:val="20"/>
        </w:rPr>
        <w:t>Current</w:t>
      </w:r>
      <w:r w:rsidR="00452839" w:rsidRPr="00195192">
        <w:rPr>
          <w:sz w:val="20"/>
          <w:szCs w:val="20"/>
        </w:rPr>
        <w:t xml:space="preserve"> </w:t>
      </w:r>
      <w:r w:rsidRPr="00195192">
        <w:rPr>
          <w:sz w:val="20"/>
          <w:szCs w:val="20"/>
        </w:rPr>
        <w:t>Issues</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Higher</w:t>
      </w:r>
      <w:r w:rsidR="00452839" w:rsidRPr="00195192">
        <w:rPr>
          <w:sz w:val="20"/>
          <w:szCs w:val="20"/>
        </w:rPr>
        <w:t xml:space="preserve"> </w:t>
      </w:r>
      <w:r w:rsidRPr="00195192">
        <w:rPr>
          <w:sz w:val="20"/>
          <w:szCs w:val="20"/>
        </w:rPr>
        <w:t>Education</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Russia.</w:t>
      </w:r>
      <w:r w:rsidR="00452839" w:rsidRPr="00195192">
        <w:rPr>
          <w:sz w:val="20"/>
          <w:szCs w:val="20"/>
        </w:rPr>
        <w:t xml:space="preserve"> </w:t>
      </w:r>
      <w:r w:rsidRPr="00195192">
        <w:rPr>
          <w:sz w:val="20"/>
          <w:szCs w:val="20"/>
        </w:rPr>
        <w:t>2006</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7.</w:t>
      </w:r>
      <w:r w:rsidR="00452839" w:rsidRPr="00195192">
        <w:rPr>
          <w:sz w:val="20"/>
          <w:szCs w:val="20"/>
        </w:rPr>
        <w:t xml:space="preserve"> </w:t>
      </w:r>
      <w:r w:rsidRPr="00195192">
        <w:rPr>
          <w:sz w:val="20"/>
          <w:szCs w:val="20"/>
        </w:rPr>
        <w:t>Pp.</w:t>
      </w:r>
      <w:r w:rsidR="00452839" w:rsidRPr="00195192">
        <w:rPr>
          <w:sz w:val="20"/>
          <w:szCs w:val="20"/>
        </w:rPr>
        <w:t xml:space="preserve"> </w:t>
      </w:r>
      <w:r w:rsidRPr="00195192">
        <w:rPr>
          <w:sz w:val="20"/>
          <w:szCs w:val="20"/>
        </w:rPr>
        <w:t>103-109.</w:t>
      </w:r>
    </w:p>
    <w:p w:rsidR="003021F3"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t>Skvortsova</w:t>
      </w:r>
      <w:r w:rsidR="00452839" w:rsidRPr="00195192">
        <w:rPr>
          <w:sz w:val="20"/>
          <w:szCs w:val="20"/>
        </w:rPr>
        <w:t xml:space="preserve"> </w:t>
      </w:r>
      <w:r w:rsidRPr="00195192">
        <w:rPr>
          <w:sz w:val="20"/>
          <w:szCs w:val="20"/>
        </w:rPr>
        <w:t>S.V.</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FUNDAMENTALS</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TEACHING</w:t>
      </w:r>
      <w:r w:rsidR="00452839" w:rsidRPr="00195192">
        <w:rPr>
          <w:sz w:val="20"/>
          <w:szCs w:val="20"/>
        </w:rPr>
        <w:t xml:space="preserve"> </w:t>
      </w:r>
      <w:r w:rsidRPr="00195192">
        <w:rPr>
          <w:sz w:val="20"/>
          <w:szCs w:val="20"/>
        </w:rPr>
        <w:t>CREATIVITY</w:t>
      </w:r>
      <w:r w:rsidR="00452839" w:rsidRPr="00195192">
        <w:rPr>
          <w:sz w:val="20"/>
          <w:szCs w:val="20"/>
        </w:rPr>
        <w:t xml:space="preserve"> </w:t>
      </w:r>
      <w:r w:rsidRPr="00195192">
        <w:rPr>
          <w:sz w:val="20"/>
          <w:szCs w:val="20"/>
        </w:rPr>
        <w:t>(BASED</w:t>
      </w:r>
      <w:r w:rsidR="00452839" w:rsidRPr="00195192">
        <w:rPr>
          <w:sz w:val="20"/>
          <w:szCs w:val="20"/>
        </w:rPr>
        <w:t xml:space="preserve"> </w:t>
      </w:r>
      <w:r w:rsidRPr="00195192">
        <w:rPr>
          <w:sz w:val="20"/>
          <w:szCs w:val="20"/>
        </w:rPr>
        <w:t>ON</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EXAMPLE</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GREAT</w:t>
      </w:r>
      <w:r w:rsidR="00452839" w:rsidRPr="00195192">
        <w:rPr>
          <w:sz w:val="20"/>
          <w:szCs w:val="20"/>
        </w:rPr>
        <w:t xml:space="preserve"> </w:t>
      </w:r>
      <w:r w:rsidRPr="00195192">
        <w:rPr>
          <w:sz w:val="20"/>
          <w:szCs w:val="20"/>
        </w:rPr>
        <w:t>BRITAIN).</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lastRenderedPageBreak/>
        <w:t>Education</w:t>
      </w:r>
      <w:r w:rsidR="00452839" w:rsidRPr="00195192">
        <w:rPr>
          <w:sz w:val="20"/>
          <w:szCs w:val="20"/>
        </w:rPr>
        <w:t xml:space="preserve"> </w:t>
      </w:r>
      <w:r w:rsidRPr="00195192">
        <w:rPr>
          <w:sz w:val="20"/>
          <w:szCs w:val="20"/>
        </w:rPr>
        <w:t>and</w:t>
      </w:r>
      <w:r w:rsidR="00452839" w:rsidRPr="00195192">
        <w:rPr>
          <w:sz w:val="20"/>
          <w:szCs w:val="20"/>
        </w:rPr>
        <w:t xml:space="preserve"> </w:t>
      </w:r>
      <w:r w:rsidRPr="00195192">
        <w:rPr>
          <w:sz w:val="20"/>
          <w:szCs w:val="20"/>
        </w:rPr>
        <w:t>science</w:t>
      </w:r>
      <w:r w:rsidR="00452839" w:rsidRPr="00195192">
        <w:rPr>
          <w:sz w:val="20"/>
          <w:szCs w:val="20"/>
        </w:rPr>
        <w:t xml:space="preserve"> </w:t>
      </w:r>
      <w:r w:rsidRPr="00195192">
        <w:rPr>
          <w:sz w:val="20"/>
          <w:szCs w:val="20"/>
        </w:rPr>
        <w:t>journal.</w:t>
      </w:r>
      <w:r w:rsidR="00452839" w:rsidRPr="00195192">
        <w:rPr>
          <w:sz w:val="20"/>
          <w:szCs w:val="20"/>
        </w:rPr>
        <w:t xml:space="preserve"> </w:t>
      </w:r>
      <w:r w:rsidRPr="00195192">
        <w:rPr>
          <w:sz w:val="20"/>
          <w:szCs w:val="20"/>
        </w:rPr>
        <w:t>2015;1(2):155-165.</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Russ.)</w:t>
      </w:r>
      <w:r w:rsidR="00452839" w:rsidRPr="00195192">
        <w:rPr>
          <w:sz w:val="20"/>
          <w:szCs w:val="20"/>
        </w:rPr>
        <w:t xml:space="preserve"> </w:t>
      </w:r>
      <w:r w:rsidRPr="00195192">
        <w:rPr>
          <w:sz w:val="20"/>
          <w:szCs w:val="20"/>
        </w:rPr>
        <w:t>DOI:10.17853/1994-5639-2015-2-155-165.</w:t>
      </w:r>
    </w:p>
    <w:p w:rsidR="00452839" w:rsidRPr="00195192" w:rsidRDefault="003021F3" w:rsidP="003F5720">
      <w:pPr>
        <w:pStyle w:val="ListParagraph"/>
        <w:numPr>
          <w:ilvl w:val="0"/>
          <w:numId w:val="26"/>
        </w:numPr>
        <w:suppressAutoHyphens w:val="0"/>
        <w:snapToGrid w:val="0"/>
        <w:ind w:left="425" w:hanging="425"/>
        <w:jc w:val="both"/>
        <w:rPr>
          <w:sz w:val="20"/>
          <w:szCs w:val="20"/>
        </w:rPr>
      </w:pPr>
      <w:r w:rsidRPr="00195192">
        <w:rPr>
          <w:sz w:val="20"/>
          <w:szCs w:val="20"/>
        </w:rPr>
        <w:t>Tyurikova</w:t>
      </w:r>
      <w:r w:rsidR="00452839" w:rsidRPr="00195192">
        <w:rPr>
          <w:sz w:val="20"/>
          <w:szCs w:val="20"/>
        </w:rPr>
        <w:t xml:space="preserve"> </w:t>
      </w:r>
      <w:r w:rsidRPr="00195192">
        <w:rPr>
          <w:sz w:val="20"/>
          <w:szCs w:val="20"/>
        </w:rPr>
        <w:t>G.,</w:t>
      </w:r>
      <w:r w:rsidR="00452839" w:rsidRPr="00195192">
        <w:rPr>
          <w:sz w:val="20"/>
          <w:szCs w:val="20"/>
        </w:rPr>
        <w:t xml:space="preserve"> </w:t>
      </w:r>
      <w:r w:rsidRPr="00195192">
        <w:rPr>
          <w:sz w:val="20"/>
          <w:szCs w:val="20"/>
        </w:rPr>
        <w:t>A.</w:t>
      </w:r>
      <w:r w:rsidR="00452839" w:rsidRPr="00195192">
        <w:rPr>
          <w:sz w:val="20"/>
          <w:szCs w:val="20"/>
        </w:rPr>
        <w:t xml:space="preserve"> </w:t>
      </w:r>
      <w:r w:rsidRPr="00195192">
        <w:rPr>
          <w:sz w:val="20"/>
          <w:szCs w:val="20"/>
        </w:rPr>
        <w:t>Filatov,</w:t>
      </w:r>
      <w:r w:rsidR="00452839" w:rsidRPr="00195192">
        <w:rPr>
          <w:sz w:val="20"/>
          <w:szCs w:val="20"/>
        </w:rPr>
        <w:t xml:space="preserve"> </w:t>
      </w:r>
      <w:r w:rsidRPr="00195192">
        <w:rPr>
          <w:sz w:val="20"/>
          <w:szCs w:val="20"/>
        </w:rPr>
        <w:t>Proshkina</w:t>
      </w:r>
      <w:r w:rsidR="00452839" w:rsidRPr="00195192">
        <w:rPr>
          <w:sz w:val="20"/>
          <w:szCs w:val="20"/>
        </w:rPr>
        <w:t xml:space="preserve"> </w:t>
      </w:r>
      <w:r w:rsidRPr="00195192">
        <w:rPr>
          <w:sz w:val="20"/>
          <w:szCs w:val="20"/>
        </w:rPr>
        <w:t>I.</w:t>
      </w:r>
      <w:r w:rsidR="00452839" w:rsidRPr="00195192">
        <w:rPr>
          <w:sz w:val="20"/>
          <w:szCs w:val="20"/>
        </w:rPr>
        <w:t xml:space="preserve"> </w:t>
      </w:r>
      <w:r w:rsidRPr="00195192">
        <w:rPr>
          <w:sz w:val="20"/>
          <w:szCs w:val="20"/>
        </w:rPr>
        <w:t>Semenova</w:t>
      </w:r>
      <w:r w:rsidR="00452839" w:rsidRPr="00195192">
        <w:rPr>
          <w:sz w:val="20"/>
          <w:szCs w:val="20"/>
        </w:rPr>
        <w:t xml:space="preserve"> </w:t>
      </w:r>
      <w:r w:rsidRPr="00195192">
        <w:rPr>
          <w:sz w:val="20"/>
          <w:szCs w:val="20"/>
        </w:rPr>
        <w:t>E.</w:t>
      </w:r>
      <w:r w:rsidR="00452839" w:rsidRPr="00195192">
        <w:rPr>
          <w:sz w:val="20"/>
          <w:szCs w:val="20"/>
        </w:rPr>
        <w:t xml:space="preserve"> </w:t>
      </w:r>
      <w:r w:rsidRPr="00195192">
        <w:rPr>
          <w:sz w:val="20"/>
          <w:szCs w:val="20"/>
        </w:rPr>
        <w:t>Organiza-tion</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independent</w:t>
      </w:r>
      <w:r w:rsidR="00452839" w:rsidRPr="00195192">
        <w:rPr>
          <w:sz w:val="20"/>
          <w:szCs w:val="20"/>
        </w:rPr>
        <w:t xml:space="preserve"> </w:t>
      </w:r>
      <w:r w:rsidRPr="00195192">
        <w:rPr>
          <w:sz w:val="20"/>
          <w:szCs w:val="20"/>
        </w:rPr>
        <w:t>work</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masters</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condition</w:t>
      </w:r>
      <w:r w:rsidR="00452839" w:rsidRPr="00195192">
        <w:rPr>
          <w:sz w:val="20"/>
          <w:szCs w:val="20"/>
        </w:rPr>
        <w:t xml:space="preserve"> </w:t>
      </w:r>
      <w:r w:rsidRPr="00195192">
        <w:rPr>
          <w:sz w:val="20"/>
          <w:szCs w:val="20"/>
        </w:rPr>
        <w:t>for</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implementation</w:t>
      </w:r>
      <w:r w:rsidR="00452839" w:rsidRPr="00195192">
        <w:rPr>
          <w:sz w:val="20"/>
          <w:szCs w:val="20"/>
        </w:rPr>
        <w:t xml:space="preserve"> </w:t>
      </w:r>
      <w:r w:rsidRPr="00195192">
        <w:rPr>
          <w:sz w:val="20"/>
          <w:szCs w:val="20"/>
        </w:rPr>
        <w:t>of</w:t>
      </w:r>
      <w:r w:rsidR="00452839" w:rsidRPr="00195192">
        <w:rPr>
          <w:sz w:val="20"/>
          <w:szCs w:val="20"/>
        </w:rPr>
        <w:t xml:space="preserve"> </w:t>
      </w:r>
      <w:r w:rsidRPr="00195192">
        <w:rPr>
          <w:sz w:val="20"/>
          <w:szCs w:val="20"/>
        </w:rPr>
        <w:t>the</w:t>
      </w:r>
      <w:r w:rsidR="00452839" w:rsidRPr="00195192">
        <w:rPr>
          <w:sz w:val="20"/>
          <w:szCs w:val="20"/>
        </w:rPr>
        <w:t xml:space="preserve"> </w:t>
      </w:r>
      <w:r w:rsidRPr="00195192">
        <w:rPr>
          <w:sz w:val="20"/>
          <w:szCs w:val="20"/>
        </w:rPr>
        <w:t>competent</w:t>
      </w:r>
      <w:r w:rsidR="00452839" w:rsidRPr="00195192">
        <w:rPr>
          <w:sz w:val="20"/>
          <w:szCs w:val="20"/>
        </w:rPr>
        <w:t xml:space="preserve"> </w:t>
      </w:r>
      <w:r w:rsidRPr="00195192">
        <w:rPr>
          <w:sz w:val="20"/>
          <w:szCs w:val="20"/>
        </w:rPr>
        <w:t>approach</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Higher</w:t>
      </w:r>
      <w:r w:rsidR="00452839" w:rsidRPr="00195192">
        <w:rPr>
          <w:sz w:val="20"/>
          <w:szCs w:val="20"/>
        </w:rPr>
        <w:t xml:space="preserve"> </w:t>
      </w:r>
      <w:r w:rsidRPr="00195192">
        <w:rPr>
          <w:sz w:val="20"/>
          <w:szCs w:val="20"/>
        </w:rPr>
        <w:t>Education</w:t>
      </w:r>
      <w:r w:rsidR="00452839" w:rsidRPr="00195192">
        <w:rPr>
          <w:sz w:val="20"/>
          <w:szCs w:val="20"/>
        </w:rPr>
        <w:t xml:space="preserve"> </w:t>
      </w:r>
      <w:r w:rsidRPr="00195192">
        <w:rPr>
          <w:sz w:val="20"/>
          <w:szCs w:val="20"/>
        </w:rPr>
        <w:t>in</w:t>
      </w:r>
      <w:r w:rsidR="00452839" w:rsidRPr="00195192">
        <w:rPr>
          <w:sz w:val="20"/>
          <w:szCs w:val="20"/>
        </w:rPr>
        <w:t xml:space="preserve"> </w:t>
      </w:r>
      <w:r w:rsidRPr="00195192">
        <w:rPr>
          <w:sz w:val="20"/>
          <w:szCs w:val="20"/>
        </w:rPr>
        <w:t>Russia.</w:t>
      </w:r>
      <w:r w:rsidR="00452839" w:rsidRPr="00195192">
        <w:rPr>
          <w:sz w:val="20"/>
          <w:szCs w:val="20"/>
        </w:rPr>
        <w:t xml:space="preserve"> </w:t>
      </w:r>
      <w:r w:rsidRPr="00195192">
        <w:rPr>
          <w:sz w:val="20"/>
          <w:szCs w:val="20"/>
        </w:rPr>
        <w:t>2008</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10</w:t>
      </w:r>
      <w:r w:rsidR="00452839" w:rsidRPr="00195192">
        <w:rPr>
          <w:sz w:val="20"/>
          <w:szCs w:val="20"/>
        </w:rPr>
        <w:t xml:space="preserve">. </w:t>
      </w:r>
      <w:r w:rsidRPr="00195192">
        <w:rPr>
          <w:sz w:val="20"/>
          <w:szCs w:val="20"/>
        </w:rPr>
        <w:t>Pp.</w:t>
      </w:r>
      <w:r w:rsidR="00452839" w:rsidRPr="00195192">
        <w:rPr>
          <w:sz w:val="20"/>
          <w:szCs w:val="20"/>
        </w:rPr>
        <w:t xml:space="preserve"> </w:t>
      </w:r>
      <w:r w:rsidRPr="00195192">
        <w:rPr>
          <w:sz w:val="20"/>
          <w:szCs w:val="20"/>
        </w:rPr>
        <w:t>93</w:t>
      </w:r>
      <w:r w:rsidR="00452839" w:rsidRPr="00195192">
        <w:rPr>
          <w:sz w:val="20"/>
          <w:szCs w:val="20"/>
        </w:rPr>
        <w:t xml:space="preserve"> </w:t>
      </w:r>
      <w:r w:rsidRPr="00195192">
        <w:rPr>
          <w:sz w:val="20"/>
          <w:szCs w:val="20"/>
        </w:rPr>
        <w:t>-</w:t>
      </w:r>
      <w:r w:rsidR="00452839" w:rsidRPr="00195192">
        <w:rPr>
          <w:sz w:val="20"/>
          <w:szCs w:val="20"/>
        </w:rPr>
        <w:t xml:space="preserve"> </w:t>
      </w:r>
      <w:r w:rsidRPr="00195192">
        <w:rPr>
          <w:sz w:val="20"/>
          <w:szCs w:val="20"/>
        </w:rPr>
        <w:t>97.</w:t>
      </w:r>
    </w:p>
    <w:p w:rsidR="003F5720" w:rsidRPr="00195192" w:rsidRDefault="003F5720" w:rsidP="003F5720">
      <w:pPr>
        <w:suppressAutoHyphens w:val="0"/>
        <w:snapToGrid w:val="0"/>
        <w:ind w:left="425" w:hanging="425"/>
        <w:jc w:val="both"/>
        <w:rPr>
          <w:sz w:val="20"/>
          <w:szCs w:val="20"/>
          <w:lang w:eastAsia="zh-CN"/>
        </w:rPr>
        <w:sectPr w:rsidR="003F5720" w:rsidRPr="00195192" w:rsidSect="003F5720">
          <w:footnotePr>
            <w:pos w:val="beneathText"/>
          </w:footnotePr>
          <w:type w:val="continuous"/>
          <w:pgSz w:w="12240" w:h="15840" w:code="1"/>
          <w:pgMar w:top="1440" w:right="1440" w:bottom="1440" w:left="1440" w:header="720" w:footer="720" w:gutter="0"/>
          <w:cols w:num="2" w:space="600"/>
          <w:docGrid w:linePitch="360"/>
        </w:sectPr>
      </w:pPr>
    </w:p>
    <w:p w:rsidR="003F5720" w:rsidRPr="00195192" w:rsidRDefault="003F5720" w:rsidP="003F5720">
      <w:pPr>
        <w:suppressAutoHyphens w:val="0"/>
        <w:snapToGrid w:val="0"/>
        <w:ind w:left="425" w:hanging="425"/>
        <w:jc w:val="both"/>
        <w:rPr>
          <w:sz w:val="20"/>
          <w:szCs w:val="20"/>
          <w:lang w:eastAsia="zh-CN"/>
        </w:rPr>
      </w:pPr>
    </w:p>
    <w:p w:rsidR="003F5720" w:rsidRPr="00195192" w:rsidRDefault="003F5720" w:rsidP="003F5720">
      <w:pPr>
        <w:suppressAutoHyphens w:val="0"/>
        <w:snapToGrid w:val="0"/>
        <w:jc w:val="both"/>
        <w:rPr>
          <w:sz w:val="20"/>
          <w:szCs w:val="20"/>
          <w:lang w:eastAsia="zh-CN"/>
        </w:rPr>
      </w:pPr>
    </w:p>
    <w:p w:rsidR="00925E1A" w:rsidRPr="00195192" w:rsidRDefault="00452839" w:rsidP="003F5720">
      <w:pPr>
        <w:pStyle w:val="ListParagraph"/>
        <w:suppressAutoHyphens w:val="0"/>
        <w:snapToGrid w:val="0"/>
        <w:ind w:left="0"/>
        <w:jc w:val="both"/>
        <w:rPr>
          <w:sz w:val="20"/>
          <w:szCs w:val="20"/>
        </w:rPr>
      </w:pPr>
      <w:r w:rsidRPr="00195192">
        <w:rPr>
          <w:sz w:val="20"/>
          <w:szCs w:val="20"/>
        </w:rPr>
        <w:t>4/24/2020</w:t>
      </w:r>
    </w:p>
    <w:sectPr w:rsidR="00925E1A" w:rsidRPr="00195192" w:rsidSect="0045283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6E4" w:rsidRDefault="001926E4">
      <w:r>
        <w:separator/>
      </w:r>
    </w:p>
  </w:endnote>
  <w:endnote w:type="continuationSeparator" w:id="0">
    <w:p w:rsidR="001926E4" w:rsidRDefault="001926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Default="002711E4" w:rsidP="00B3167C">
    <w:pPr>
      <w:pStyle w:val="Footer"/>
      <w:framePr w:wrap="around" w:vAnchor="text" w:hAnchor="margin" w:xAlign="center" w:y="1"/>
      <w:rPr>
        <w:rStyle w:val="PageNumber"/>
      </w:rPr>
    </w:pPr>
    <w:r>
      <w:rPr>
        <w:rStyle w:val="PageNumber"/>
      </w:rPr>
      <w:fldChar w:fldCharType="begin"/>
    </w:r>
    <w:r w:rsidR="00583724">
      <w:rPr>
        <w:rStyle w:val="PageNumber"/>
      </w:rPr>
      <w:instrText xml:space="preserve">PAGE  </w:instrText>
    </w:r>
    <w:r>
      <w:rPr>
        <w:rStyle w:val="PageNumber"/>
      </w:rPr>
      <w:fldChar w:fldCharType="end"/>
    </w:r>
  </w:p>
  <w:p w:rsidR="00583724" w:rsidRDefault="005837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24" w:rsidRPr="00A31497" w:rsidRDefault="002711E4" w:rsidP="00A31497">
    <w:pPr>
      <w:jc w:val="center"/>
      <w:rPr>
        <w:sz w:val="20"/>
      </w:rPr>
    </w:pPr>
    <w:r w:rsidRPr="00A31497">
      <w:rPr>
        <w:sz w:val="20"/>
      </w:rPr>
      <w:fldChar w:fldCharType="begin"/>
    </w:r>
    <w:r w:rsidR="00A31497" w:rsidRPr="00A31497">
      <w:rPr>
        <w:sz w:val="20"/>
      </w:rPr>
      <w:instrText xml:space="preserve"> page </w:instrText>
    </w:r>
    <w:r w:rsidRPr="00A31497">
      <w:rPr>
        <w:sz w:val="20"/>
      </w:rPr>
      <w:fldChar w:fldCharType="separate"/>
    </w:r>
    <w:r w:rsidR="00195192">
      <w:rPr>
        <w:noProof/>
        <w:sz w:val="20"/>
      </w:rPr>
      <w:t>1</w:t>
    </w:r>
    <w:r w:rsidRPr="00A3149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6E4" w:rsidRDefault="001926E4">
      <w:r>
        <w:separator/>
      </w:r>
    </w:p>
  </w:footnote>
  <w:footnote w:type="continuationSeparator" w:id="0">
    <w:p w:rsidR="001926E4" w:rsidRDefault="00192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97" w:rsidRPr="006118BE" w:rsidRDefault="006118BE" w:rsidP="006118BE">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BE" w:rsidRPr="00A31497" w:rsidRDefault="006118BE" w:rsidP="00A31497">
    <w:pPr>
      <w:pBdr>
        <w:bottom w:val="thinThickMediumGap" w:sz="12" w:space="1" w:color="auto"/>
      </w:pBdr>
      <w:tabs>
        <w:tab w:val="left" w:pos="851"/>
        <w:tab w:val="right" w:pos="8364"/>
      </w:tabs>
      <w:adjustRightInd w:val="0"/>
      <w:snapToGrid w:val="0"/>
      <w:jc w:val="both"/>
      <w:rPr>
        <w:iCs/>
        <w:sz w:val="20"/>
        <w:szCs w:val="20"/>
      </w:rPr>
    </w:pPr>
    <w:r w:rsidRPr="00A31497">
      <w:rPr>
        <w:rFonts w:hint="eastAsia"/>
        <w:iCs/>
        <w:color w:val="000000"/>
        <w:sz w:val="20"/>
        <w:szCs w:val="20"/>
      </w:rPr>
      <w:tab/>
    </w:r>
    <w:r w:rsidRPr="00A31497">
      <w:rPr>
        <w:iCs/>
        <w:color w:val="000000"/>
        <w:sz w:val="20"/>
        <w:szCs w:val="20"/>
      </w:rPr>
      <w:t xml:space="preserve">Researcher </w:t>
    </w:r>
    <w:r w:rsidRPr="00A31497">
      <w:rPr>
        <w:iCs/>
        <w:sz w:val="20"/>
        <w:szCs w:val="20"/>
      </w:rPr>
      <w:t>20</w:t>
    </w:r>
    <w:r w:rsidRPr="00A31497">
      <w:rPr>
        <w:rFonts w:hint="eastAsia"/>
        <w:iCs/>
        <w:sz w:val="20"/>
        <w:szCs w:val="20"/>
      </w:rPr>
      <w:t>20</w:t>
    </w:r>
    <w:r w:rsidRPr="00A31497">
      <w:rPr>
        <w:iCs/>
        <w:sz w:val="20"/>
        <w:szCs w:val="20"/>
      </w:rPr>
      <w:t>;</w:t>
    </w:r>
    <w:r w:rsidRPr="00A31497">
      <w:rPr>
        <w:rFonts w:hint="eastAsia"/>
        <w:iCs/>
        <w:sz w:val="20"/>
        <w:szCs w:val="20"/>
      </w:rPr>
      <w:t>12</w:t>
    </w:r>
    <w:r w:rsidRPr="00A31497">
      <w:rPr>
        <w:iCs/>
        <w:sz w:val="20"/>
        <w:szCs w:val="20"/>
      </w:rPr>
      <w:t>(</w:t>
    </w:r>
    <w:r w:rsidRPr="00A31497">
      <w:rPr>
        <w:rFonts w:hint="eastAsia"/>
        <w:iCs/>
        <w:sz w:val="20"/>
        <w:szCs w:val="20"/>
      </w:rPr>
      <w:t>5</w:t>
    </w:r>
    <w:r w:rsidRPr="00A31497">
      <w:rPr>
        <w:iCs/>
        <w:sz w:val="20"/>
        <w:szCs w:val="20"/>
      </w:rPr>
      <w:t xml:space="preserve">)  </w:t>
    </w:r>
    <w:r w:rsidRPr="00A31497">
      <w:rPr>
        <w:rFonts w:hint="eastAsia"/>
        <w:iCs/>
        <w:sz w:val="20"/>
        <w:szCs w:val="20"/>
      </w:rPr>
      <w:t xml:space="preserve"> </w:t>
    </w:r>
    <w:r w:rsidRPr="00A31497">
      <w:rPr>
        <w:iCs/>
        <w:sz w:val="20"/>
        <w:szCs w:val="20"/>
      </w:rPr>
      <w:t xml:space="preserve"> </w:t>
    </w:r>
    <w:r w:rsidRPr="00A31497">
      <w:rPr>
        <w:rFonts w:hint="eastAsia"/>
        <w:iCs/>
        <w:sz w:val="20"/>
        <w:szCs w:val="20"/>
      </w:rPr>
      <w:tab/>
    </w:r>
    <w:r w:rsidRPr="00A31497">
      <w:rPr>
        <w:iCs/>
        <w:sz w:val="20"/>
        <w:szCs w:val="20"/>
      </w:rPr>
      <w:t xml:space="preserve">    </w:t>
    </w:r>
    <w:r w:rsidRPr="00A31497">
      <w:rPr>
        <w:sz w:val="20"/>
        <w:szCs w:val="20"/>
      </w:rPr>
      <w:t xml:space="preserve"> </w:t>
    </w:r>
    <w:hyperlink r:id="rId1" w:history="1">
      <w:r w:rsidRPr="00A31497">
        <w:rPr>
          <w:rStyle w:val="Hyperlink"/>
          <w:sz w:val="20"/>
          <w:szCs w:val="20"/>
        </w:rPr>
        <w:t>http://www.sciencepub.net/researcher</w:t>
      </w:r>
    </w:hyperlink>
    <w:r w:rsidRPr="00A31497">
      <w:rPr>
        <w:rFonts w:hint="eastAsia"/>
        <w:sz w:val="20"/>
      </w:rPr>
      <w:t xml:space="preserve">   </w:t>
    </w:r>
    <w:r w:rsidRPr="00A31497">
      <w:rPr>
        <w:rFonts w:hint="eastAsia"/>
        <w:b/>
        <w:i/>
        <w:color w:val="FF0000"/>
        <w:sz w:val="20"/>
        <w:szCs w:val="20"/>
        <w:bdr w:val="single" w:sz="4" w:space="0" w:color="FF0000"/>
      </w:rPr>
      <w:t>RSJ</w:t>
    </w:r>
  </w:p>
  <w:p w:rsidR="006118BE" w:rsidRPr="00A31497" w:rsidRDefault="006118BE" w:rsidP="00A3149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2D6510A"/>
    <w:multiLevelType w:val="hybridMultilevel"/>
    <w:tmpl w:val="60004D58"/>
    <w:lvl w:ilvl="0" w:tplc="FBEC1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1"/>
  </w:num>
  <w:num w:numId="2">
    <w:abstractNumId w:val="15"/>
  </w:num>
  <w:num w:numId="3">
    <w:abstractNumId w:val="12"/>
  </w:num>
  <w:num w:numId="4">
    <w:abstractNumId w:val="24"/>
  </w:num>
  <w:num w:numId="5">
    <w:abstractNumId w:val="17"/>
  </w:num>
  <w:num w:numId="6">
    <w:abstractNumId w:val="25"/>
  </w:num>
  <w:num w:numId="7">
    <w:abstractNumId w:val="16"/>
  </w:num>
  <w:num w:numId="8">
    <w:abstractNumId w:val="20"/>
  </w:num>
  <w:num w:numId="9">
    <w:abstractNumId w:val="23"/>
  </w:num>
  <w:num w:numId="10">
    <w:abstractNumId w:val="26"/>
  </w:num>
  <w:num w:numId="11">
    <w:abstractNumId w:val="18"/>
  </w:num>
  <w:num w:numId="12">
    <w:abstractNumId w:val="14"/>
  </w:num>
  <w:num w:numId="13">
    <w:abstractNumId w:val="13"/>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2"/>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26E4"/>
    <w:rsid w:val="00195192"/>
    <w:rsid w:val="001964D0"/>
    <w:rsid w:val="001A0CD7"/>
    <w:rsid w:val="001B41B8"/>
    <w:rsid w:val="001B650D"/>
    <w:rsid w:val="001C3D42"/>
    <w:rsid w:val="001D2CCB"/>
    <w:rsid w:val="00205E97"/>
    <w:rsid w:val="0024140D"/>
    <w:rsid w:val="00245C21"/>
    <w:rsid w:val="002711E4"/>
    <w:rsid w:val="002721F1"/>
    <w:rsid w:val="00282FA1"/>
    <w:rsid w:val="002B5613"/>
    <w:rsid w:val="002C5611"/>
    <w:rsid w:val="002C6717"/>
    <w:rsid w:val="002D3558"/>
    <w:rsid w:val="002D45F4"/>
    <w:rsid w:val="002D589A"/>
    <w:rsid w:val="002F20CD"/>
    <w:rsid w:val="002F49EF"/>
    <w:rsid w:val="00301F95"/>
    <w:rsid w:val="003021F3"/>
    <w:rsid w:val="00314F95"/>
    <w:rsid w:val="00322FAB"/>
    <w:rsid w:val="003246A8"/>
    <w:rsid w:val="00345581"/>
    <w:rsid w:val="0034702D"/>
    <w:rsid w:val="00363EB1"/>
    <w:rsid w:val="003679A0"/>
    <w:rsid w:val="00394B65"/>
    <w:rsid w:val="003A785E"/>
    <w:rsid w:val="003B55FF"/>
    <w:rsid w:val="003B651F"/>
    <w:rsid w:val="003C0116"/>
    <w:rsid w:val="003C4C28"/>
    <w:rsid w:val="003F5720"/>
    <w:rsid w:val="0043645D"/>
    <w:rsid w:val="00452839"/>
    <w:rsid w:val="00454A59"/>
    <w:rsid w:val="00456753"/>
    <w:rsid w:val="00460430"/>
    <w:rsid w:val="00471E57"/>
    <w:rsid w:val="00480715"/>
    <w:rsid w:val="004902C1"/>
    <w:rsid w:val="0049143E"/>
    <w:rsid w:val="004C7E2A"/>
    <w:rsid w:val="004D01D3"/>
    <w:rsid w:val="004D0467"/>
    <w:rsid w:val="004F4AFB"/>
    <w:rsid w:val="00520D1A"/>
    <w:rsid w:val="0052512B"/>
    <w:rsid w:val="00553F9B"/>
    <w:rsid w:val="005660A1"/>
    <w:rsid w:val="00583724"/>
    <w:rsid w:val="00593132"/>
    <w:rsid w:val="005A21B0"/>
    <w:rsid w:val="005A5E42"/>
    <w:rsid w:val="005C2F35"/>
    <w:rsid w:val="005D1DA6"/>
    <w:rsid w:val="005F5E04"/>
    <w:rsid w:val="00601925"/>
    <w:rsid w:val="006118BE"/>
    <w:rsid w:val="00632BF2"/>
    <w:rsid w:val="0065209A"/>
    <w:rsid w:val="00657995"/>
    <w:rsid w:val="006B17CA"/>
    <w:rsid w:val="006B5399"/>
    <w:rsid w:val="006D5C2E"/>
    <w:rsid w:val="006E6ACB"/>
    <w:rsid w:val="006E7156"/>
    <w:rsid w:val="006F1706"/>
    <w:rsid w:val="00700932"/>
    <w:rsid w:val="007124AA"/>
    <w:rsid w:val="00744442"/>
    <w:rsid w:val="007725E7"/>
    <w:rsid w:val="0078507E"/>
    <w:rsid w:val="007A27D2"/>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25E1A"/>
    <w:rsid w:val="00932D78"/>
    <w:rsid w:val="00935CF7"/>
    <w:rsid w:val="0094140D"/>
    <w:rsid w:val="009459B3"/>
    <w:rsid w:val="00952EB8"/>
    <w:rsid w:val="00987FF3"/>
    <w:rsid w:val="00997A8E"/>
    <w:rsid w:val="009A3681"/>
    <w:rsid w:val="009B6108"/>
    <w:rsid w:val="009C53B7"/>
    <w:rsid w:val="009D67E4"/>
    <w:rsid w:val="00A1557F"/>
    <w:rsid w:val="00A31497"/>
    <w:rsid w:val="00A3476D"/>
    <w:rsid w:val="00A74262"/>
    <w:rsid w:val="00AB06E1"/>
    <w:rsid w:val="00B058F4"/>
    <w:rsid w:val="00B221E7"/>
    <w:rsid w:val="00B3167C"/>
    <w:rsid w:val="00B36B45"/>
    <w:rsid w:val="00B60543"/>
    <w:rsid w:val="00B60E8D"/>
    <w:rsid w:val="00B80C0E"/>
    <w:rsid w:val="00B86F2B"/>
    <w:rsid w:val="00B918AE"/>
    <w:rsid w:val="00B92167"/>
    <w:rsid w:val="00B94E19"/>
    <w:rsid w:val="00BA4DAA"/>
    <w:rsid w:val="00BC5547"/>
    <w:rsid w:val="00BD2A8D"/>
    <w:rsid w:val="00BD4FCC"/>
    <w:rsid w:val="00BF6579"/>
    <w:rsid w:val="00C0761F"/>
    <w:rsid w:val="00C101C9"/>
    <w:rsid w:val="00C44596"/>
    <w:rsid w:val="00C60D61"/>
    <w:rsid w:val="00C76AE0"/>
    <w:rsid w:val="00C9117A"/>
    <w:rsid w:val="00C92003"/>
    <w:rsid w:val="00CC4387"/>
    <w:rsid w:val="00CC7C6D"/>
    <w:rsid w:val="00CE7B2F"/>
    <w:rsid w:val="00CF24FB"/>
    <w:rsid w:val="00CF6616"/>
    <w:rsid w:val="00D04C27"/>
    <w:rsid w:val="00D13147"/>
    <w:rsid w:val="00D26F2E"/>
    <w:rsid w:val="00D3777A"/>
    <w:rsid w:val="00D43846"/>
    <w:rsid w:val="00D56002"/>
    <w:rsid w:val="00D778C9"/>
    <w:rsid w:val="00D830DC"/>
    <w:rsid w:val="00DA7FD7"/>
    <w:rsid w:val="00DF6507"/>
    <w:rsid w:val="00DF7353"/>
    <w:rsid w:val="00E015B9"/>
    <w:rsid w:val="00E330B8"/>
    <w:rsid w:val="00E34501"/>
    <w:rsid w:val="00E34DBD"/>
    <w:rsid w:val="00E52EA0"/>
    <w:rsid w:val="00E57761"/>
    <w:rsid w:val="00E617EB"/>
    <w:rsid w:val="00E73E1D"/>
    <w:rsid w:val="00E91C6B"/>
    <w:rsid w:val="00EA5C9B"/>
    <w:rsid w:val="00EB51F4"/>
    <w:rsid w:val="00EC565A"/>
    <w:rsid w:val="00EC5C53"/>
    <w:rsid w:val="00ED4441"/>
    <w:rsid w:val="00ED4A29"/>
    <w:rsid w:val="00ED4ED9"/>
    <w:rsid w:val="00EE1CEE"/>
    <w:rsid w:val="00EE1F4B"/>
    <w:rsid w:val="00F03305"/>
    <w:rsid w:val="00F2228B"/>
    <w:rsid w:val="00F62573"/>
    <w:rsid w:val="00F63F1D"/>
    <w:rsid w:val="00F77668"/>
    <w:rsid w:val="00F83A62"/>
    <w:rsid w:val="00FA5798"/>
    <w:rsid w:val="00FA6D77"/>
    <w:rsid w:val="00FB5B6A"/>
    <w:rsid w:val="00FC4906"/>
    <w:rsid w:val="00FF2D3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9" type="connector" idref="#AutoShape 46"/>
        <o:r id="V:Rule10" type="connector" idref="#AutoShape 45"/>
        <o:r id="V:Rule11" type="connector" idref="#AutoShape 31"/>
        <o:r id="V:Rule12" type="connector" idref="#AutoShape 48"/>
        <o:r id="V:Rule13" type="connector" idref="#AutoShape 44"/>
        <o:r id="V:Rule14" type="connector" idref="#AutoShape 49"/>
        <o:r id="V:Rule15" type="connector" idref="#AutoShape 47"/>
        <o:r id="V:Rule16"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 w:type="paragraph" w:styleId="NormalWeb">
    <w:name w:val="Normal (Web)"/>
    <w:basedOn w:val="Normal"/>
    <w:uiPriority w:val="99"/>
    <w:unhideWhenUsed/>
    <w:rsid w:val="00FF2D31"/>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numPr>
        <w:numId w:val="1"/>
      </w:numPr>
      <w:outlineLvl w:val="0"/>
    </w:pPr>
    <w:rPr>
      <w:b/>
      <w:bCs/>
      <w:sz w:val="32"/>
    </w:rPr>
  </w:style>
  <w:style w:type="paragraph" w:styleId="2">
    <w:name w:val="heading 2"/>
    <w:basedOn w:val="a"/>
    <w:next w:val="a"/>
    <w:qFormat/>
    <w:rsid w:val="00CC7C6D"/>
    <w:pPr>
      <w:keepNext/>
      <w:numPr>
        <w:ilvl w:val="1"/>
        <w:numId w:val="1"/>
      </w:numPr>
      <w:jc w:val="both"/>
      <w:outlineLvl w:val="1"/>
    </w:pPr>
    <w:rPr>
      <w:b/>
      <w:sz w:val="28"/>
    </w:rPr>
  </w:style>
  <w:style w:type="paragraph" w:styleId="3">
    <w:name w:val="heading 3"/>
    <w:basedOn w:val="a"/>
    <w:next w:val="a"/>
    <w:qFormat/>
    <w:rsid w:val="00CC7C6D"/>
    <w:pPr>
      <w:keepNext/>
      <w:numPr>
        <w:ilvl w:val="2"/>
        <w:numId w:val="1"/>
      </w:numPr>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 w:type="paragraph" w:styleId="af5">
    <w:name w:val="Normal (Web)"/>
    <w:basedOn w:val="a"/>
    <w:uiPriority w:val="99"/>
    <w:unhideWhenUsed/>
    <w:rsid w:val="00FF2D31"/>
    <w:pPr>
      <w:suppressAutoHyphens w:val="0"/>
      <w:spacing w:before="100" w:beforeAutospacing="1" w:after="100" w:afterAutospacing="1"/>
    </w:pPr>
    <w:rPr>
      <w:rFonts w:eastAsia="Times New Roman"/>
      <w:lang w:val="ru-RU" w:eastAsia="ru-RU"/>
    </w:rPr>
  </w:style>
  <w:style w:type="table" w:styleId="af6">
    <w:name w:val="Table Grid"/>
    <w:basedOn w:val="a1"/>
    <w:uiPriority w:val="59"/>
    <w:rsid w:val="00FF2D3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pirantka.030@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520.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1771</Words>
  <Characters>10099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11847</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2020-04-26T14:28:00Z</dcterms:created>
  <dcterms:modified xsi:type="dcterms:W3CDTF">2020-04-26T17:03:00Z</dcterms:modified>
</cp:coreProperties>
</file>