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717" w:rsidRPr="008A026C" w:rsidRDefault="00205717" w:rsidP="00205717">
      <w:pPr>
        <w:pStyle w:val="TimesNewRoman"/>
        <w:snapToGrid w:val="0"/>
        <w:spacing w:after="0" w:line="240" w:lineRule="auto"/>
        <w:jc w:val="center"/>
        <w:rPr>
          <w:rFonts w:cs="Times New Roman"/>
          <w:b/>
          <w:bCs/>
          <w:sz w:val="20"/>
          <w:szCs w:val="20"/>
          <w:lang w:eastAsia="zh-CN"/>
        </w:rPr>
      </w:pPr>
      <w:bookmarkStart w:id="0" w:name="_Hlk38618900"/>
    </w:p>
    <w:p w:rsidR="00205717" w:rsidRPr="008A026C" w:rsidRDefault="00075496" w:rsidP="00205717">
      <w:pPr>
        <w:pStyle w:val="TimesNewRoman"/>
        <w:snapToGrid w:val="0"/>
        <w:spacing w:after="0" w:line="240" w:lineRule="auto"/>
        <w:jc w:val="center"/>
        <w:rPr>
          <w:rFonts w:cs="Times New Roman"/>
          <w:b/>
          <w:bCs/>
          <w:sz w:val="20"/>
          <w:szCs w:val="20"/>
          <w:lang w:eastAsia="zh-CN"/>
        </w:rPr>
      </w:pPr>
      <w:r w:rsidRPr="008A026C">
        <w:rPr>
          <w:rFonts w:cs="Times New Roman"/>
          <w:b/>
          <w:bCs/>
          <w:sz w:val="20"/>
          <w:szCs w:val="20"/>
        </w:rPr>
        <w:t>Wheat Export Competitiveness of Kazakhstan on Global Market</w:t>
      </w:r>
    </w:p>
    <w:p w:rsidR="00205717" w:rsidRPr="008A026C" w:rsidRDefault="00205717" w:rsidP="00205717">
      <w:pPr>
        <w:pStyle w:val="TimesNewRoman"/>
        <w:snapToGrid w:val="0"/>
        <w:spacing w:after="0" w:line="240" w:lineRule="auto"/>
        <w:jc w:val="center"/>
        <w:rPr>
          <w:rFonts w:cs="Times New Roman"/>
          <w:b/>
          <w:bCs/>
          <w:sz w:val="20"/>
          <w:szCs w:val="20"/>
          <w:lang w:eastAsia="zh-CN"/>
        </w:rPr>
      </w:pPr>
    </w:p>
    <w:p w:rsidR="00205717" w:rsidRPr="008A026C" w:rsidRDefault="002E7623" w:rsidP="00205717">
      <w:pPr>
        <w:snapToGrid w:val="0"/>
        <w:spacing w:after="0" w:line="240" w:lineRule="auto"/>
        <w:jc w:val="center"/>
        <w:rPr>
          <w:rFonts w:ascii="Times New Roman" w:hAnsi="Times New Roman" w:cs="Times New Roman"/>
          <w:sz w:val="20"/>
          <w:szCs w:val="20"/>
          <w:lang w:eastAsia="zh-CN"/>
        </w:rPr>
      </w:pPr>
      <w:r w:rsidRPr="008A026C">
        <w:rPr>
          <w:rFonts w:ascii="Times New Roman" w:hAnsi="Times New Roman" w:cs="Times New Roman"/>
          <w:sz w:val="20"/>
          <w:szCs w:val="20"/>
        </w:rPr>
        <w:t>Madina Kalibek</w:t>
      </w:r>
      <w:r w:rsidR="00205717" w:rsidRPr="008A026C">
        <w:rPr>
          <w:rFonts w:ascii="Times New Roman" w:hAnsi="Times New Roman" w:cs="Times New Roman"/>
          <w:sz w:val="20"/>
          <w:szCs w:val="20"/>
        </w:rPr>
        <w:t>,</w:t>
      </w:r>
      <w:r w:rsidRPr="008A026C">
        <w:rPr>
          <w:rFonts w:ascii="Times New Roman" w:hAnsi="Times New Roman" w:cs="Times New Roman"/>
          <w:sz w:val="20"/>
          <w:szCs w:val="20"/>
        </w:rPr>
        <w:t xml:space="preserve"> LIN Dayan</w:t>
      </w:r>
      <w:r w:rsidR="00205717" w:rsidRPr="008A026C">
        <w:rPr>
          <w:rFonts w:ascii="Times New Roman" w:hAnsi="Times New Roman" w:cs="Times New Roman"/>
          <w:sz w:val="20"/>
          <w:szCs w:val="20"/>
        </w:rPr>
        <w:t>,</w:t>
      </w:r>
      <w:r w:rsidRPr="008A026C">
        <w:rPr>
          <w:rFonts w:ascii="Times New Roman" w:hAnsi="Times New Roman" w:cs="Times New Roman"/>
          <w:sz w:val="20"/>
          <w:szCs w:val="20"/>
        </w:rPr>
        <w:t xml:space="preserve"> Fazal Qadeem </w:t>
      </w:r>
    </w:p>
    <w:p w:rsidR="00205717" w:rsidRPr="008A026C" w:rsidRDefault="00205717" w:rsidP="00205717">
      <w:pPr>
        <w:snapToGrid w:val="0"/>
        <w:spacing w:after="0" w:line="240" w:lineRule="auto"/>
        <w:jc w:val="center"/>
        <w:rPr>
          <w:rFonts w:ascii="Times New Roman" w:hAnsi="Times New Roman" w:cs="Times New Roman"/>
          <w:sz w:val="20"/>
          <w:szCs w:val="20"/>
          <w:lang w:eastAsia="zh-CN"/>
        </w:rPr>
      </w:pPr>
    </w:p>
    <w:p w:rsidR="002E7623" w:rsidRPr="008A026C" w:rsidRDefault="002E7623" w:rsidP="00205717">
      <w:pPr>
        <w:snapToGrid w:val="0"/>
        <w:spacing w:after="0" w:line="240" w:lineRule="auto"/>
        <w:jc w:val="center"/>
        <w:rPr>
          <w:rFonts w:ascii="Times New Roman" w:hAnsi="Times New Roman" w:cs="Times New Roman"/>
          <w:sz w:val="20"/>
          <w:szCs w:val="20"/>
        </w:rPr>
      </w:pPr>
      <w:r w:rsidRPr="008A026C">
        <w:rPr>
          <w:rFonts w:ascii="Times New Roman" w:hAnsi="Times New Roman" w:cs="Times New Roman"/>
          <w:sz w:val="20"/>
          <w:szCs w:val="20"/>
        </w:rPr>
        <w:t>School of Economics and Management Nanjing University of Science</w:t>
      </w:r>
      <w:r w:rsidR="00205717" w:rsidRPr="008A026C">
        <w:rPr>
          <w:rFonts w:ascii="Times New Roman" w:hAnsi="Times New Roman" w:cs="Times New Roman"/>
          <w:sz w:val="20"/>
          <w:szCs w:val="20"/>
        </w:rPr>
        <w:t xml:space="preserve"> &amp; </w:t>
      </w:r>
      <w:r w:rsidRPr="008A026C">
        <w:rPr>
          <w:rFonts w:ascii="Times New Roman" w:hAnsi="Times New Roman" w:cs="Times New Roman"/>
          <w:sz w:val="20"/>
          <w:szCs w:val="20"/>
        </w:rPr>
        <w:t xml:space="preserve">Technology China </w:t>
      </w:r>
    </w:p>
    <w:p w:rsidR="00205717" w:rsidRPr="008A026C" w:rsidRDefault="00237E30" w:rsidP="00205717">
      <w:pPr>
        <w:snapToGrid w:val="0"/>
        <w:spacing w:after="0" w:line="240" w:lineRule="auto"/>
        <w:jc w:val="center"/>
        <w:rPr>
          <w:rFonts w:ascii="Times New Roman" w:hAnsi="Times New Roman" w:cs="Times New Roman"/>
          <w:sz w:val="20"/>
          <w:szCs w:val="20"/>
        </w:rPr>
      </w:pPr>
      <w:hyperlink r:id="rId8" w:history="1">
        <w:r w:rsidR="002E7623" w:rsidRPr="008A026C">
          <w:rPr>
            <w:rStyle w:val="Hyperlink"/>
            <w:rFonts w:ascii="Times New Roman" w:hAnsi="Times New Roman" w:cs="Times New Roman"/>
            <w:sz w:val="20"/>
            <w:szCs w:val="20"/>
          </w:rPr>
          <w:t>kalibekm@gmail.com</w:t>
        </w:r>
      </w:hyperlink>
    </w:p>
    <w:p w:rsidR="00205717" w:rsidRPr="008A026C" w:rsidRDefault="00205717" w:rsidP="00205717">
      <w:pPr>
        <w:snapToGrid w:val="0"/>
        <w:spacing w:after="0" w:line="240" w:lineRule="auto"/>
        <w:jc w:val="center"/>
        <w:rPr>
          <w:rFonts w:ascii="Times New Roman" w:hAnsi="Times New Roman" w:cs="Times New Roman"/>
          <w:sz w:val="20"/>
          <w:szCs w:val="20"/>
        </w:rPr>
      </w:pPr>
    </w:p>
    <w:bookmarkEnd w:id="0"/>
    <w:p w:rsidR="00205717" w:rsidRPr="008A026C" w:rsidRDefault="00E93DAE" w:rsidP="00205717">
      <w:pPr>
        <w:pStyle w:val="TimesNewRoman"/>
        <w:snapToGrid w:val="0"/>
        <w:spacing w:after="0" w:line="240" w:lineRule="auto"/>
        <w:jc w:val="both"/>
        <w:rPr>
          <w:rFonts w:cs="Times New Roman"/>
          <w:bCs/>
          <w:sz w:val="20"/>
          <w:szCs w:val="20"/>
        </w:rPr>
      </w:pPr>
      <w:r w:rsidRPr="008A026C">
        <w:rPr>
          <w:rFonts w:cs="Times New Roman"/>
          <w:b/>
          <w:sz w:val="20"/>
          <w:szCs w:val="20"/>
        </w:rPr>
        <w:t xml:space="preserve">Abstract: </w:t>
      </w:r>
      <w:r w:rsidR="00D33C06" w:rsidRPr="008A026C">
        <w:rPr>
          <w:rFonts w:cs="Times New Roman"/>
          <w:bCs/>
          <w:sz w:val="20"/>
          <w:szCs w:val="20"/>
        </w:rPr>
        <w:t xml:space="preserve">Kazakhstan is number ten in exports of wheat according to the estimation of 2018. Although Kazakhstan’s </w:t>
      </w:r>
      <w:r w:rsidR="005704BC" w:rsidRPr="008A026C">
        <w:rPr>
          <w:rFonts w:cs="Times New Roman"/>
          <w:bCs/>
          <w:sz w:val="20"/>
          <w:szCs w:val="20"/>
        </w:rPr>
        <w:t>cereal</w:t>
      </w:r>
      <w:r w:rsidR="00D33C06" w:rsidRPr="008A026C">
        <w:rPr>
          <w:rFonts w:cs="Times New Roman"/>
          <w:bCs/>
          <w:sz w:val="20"/>
          <w:szCs w:val="20"/>
        </w:rPr>
        <w:t xml:space="preserve"> industry is performing well however, there is more potential in the sector of </w:t>
      </w:r>
      <w:r w:rsidR="000E62D0" w:rsidRPr="008A026C">
        <w:rPr>
          <w:rFonts w:cs="Times New Roman"/>
          <w:bCs/>
          <w:sz w:val="20"/>
          <w:szCs w:val="20"/>
        </w:rPr>
        <w:t>crops</w:t>
      </w:r>
      <w:r w:rsidR="00D33C06" w:rsidRPr="008A026C">
        <w:rPr>
          <w:rFonts w:cs="Times New Roman"/>
          <w:bCs/>
          <w:sz w:val="20"/>
          <w:szCs w:val="20"/>
        </w:rPr>
        <w:t xml:space="preserve"> and hence for the exports wheat to all over the world. The study in hand is designed to explore the current performance and completeness of wheat exports of Kazakhstan. Keeping the importance of the cereal industry of Kazakhstan, the study in hand is conducted to explore the wheat exports from Kazakhstan and to figure out the potential markets for Kazakhstani wheat.</w:t>
      </w:r>
      <w:r w:rsidR="00D63D76" w:rsidRPr="008A026C">
        <w:rPr>
          <w:rFonts w:cs="Times New Roman"/>
          <w:b/>
          <w:sz w:val="20"/>
          <w:szCs w:val="20"/>
        </w:rPr>
        <w:t xml:space="preserve"> </w:t>
      </w:r>
      <w:r w:rsidRPr="008A026C">
        <w:rPr>
          <w:rFonts w:cs="Times New Roman"/>
          <w:bCs/>
          <w:sz w:val="20"/>
          <w:szCs w:val="20"/>
        </w:rPr>
        <w:t>The purpose of this paper is</w:t>
      </w:r>
      <w:r w:rsidR="00490D96" w:rsidRPr="008A026C">
        <w:rPr>
          <w:rFonts w:cs="Times New Roman"/>
          <w:bCs/>
          <w:sz w:val="20"/>
          <w:szCs w:val="20"/>
        </w:rPr>
        <w:t xml:space="preserve"> to</w:t>
      </w:r>
      <w:r w:rsidRPr="008A026C">
        <w:rPr>
          <w:rFonts w:cs="Times New Roman"/>
          <w:bCs/>
          <w:sz w:val="20"/>
          <w:szCs w:val="20"/>
        </w:rPr>
        <w:t xml:space="preserve"> </w:t>
      </w:r>
      <w:r w:rsidR="00490D96" w:rsidRPr="008A026C">
        <w:rPr>
          <w:rFonts w:cs="Times New Roman"/>
          <w:bCs/>
          <w:sz w:val="20"/>
          <w:szCs w:val="20"/>
        </w:rPr>
        <w:t xml:space="preserve">evaluate the level of competitiveness for Kazakhstani wheat among other competitors and opportunities in world market to identify the new destination for </w:t>
      </w:r>
      <w:r w:rsidR="009E346C" w:rsidRPr="008A026C">
        <w:rPr>
          <w:rFonts w:cs="Times New Roman"/>
          <w:bCs/>
          <w:sz w:val="20"/>
          <w:szCs w:val="20"/>
        </w:rPr>
        <w:t xml:space="preserve">Kazakhstani wheat. </w:t>
      </w:r>
      <w:r w:rsidRPr="008A026C">
        <w:rPr>
          <w:rFonts w:cs="Times New Roman"/>
          <w:bCs/>
          <w:sz w:val="20"/>
          <w:szCs w:val="20"/>
        </w:rPr>
        <w:t>To that end, the research will attempt to measure the competitiveness of the Kazakh wheat export and its behavior during a time period considered.</w:t>
      </w:r>
      <w:r w:rsidR="00142848" w:rsidRPr="008A026C">
        <w:rPr>
          <w:rFonts w:cs="Times New Roman"/>
          <w:bCs/>
          <w:sz w:val="20"/>
          <w:szCs w:val="20"/>
        </w:rPr>
        <w:t xml:space="preserve"> This will be based on the Nominal </w:t>
      </w:r>
      <w:r w:rsidR="009E5DE2" w:rsidRPr="008A026C">
        <w:rPr>
          <w:rFonts w:cs="Times New Roman"/>
          <w:bCs/>
          <w:sz w:val="20"/>
          <w:szCs w:val="20"/>
        </w:rPr>
        <w:t>P</w:t>
      </w:r>
      <w:r w:rsidR="00142848" w:rsidRPr="008A026C">
        <w:rPr>
          <w:rFonts w:cs="Times New Roman"/>
          <w:bCs/>
          <w:sz w:val="20"/>
          <w:szCs w:val="20"/>
        </w:rPr>
        <w:t xml:space="preserve">rotection </w:t>
      </w:r>
      <w:r w:rsidR="009E5DE2" w:rsidRPr="008A026C">
        <w:rPr>
          <w:rFonts w:cs="Times New Roman"/>
          <w:bCs/>
          <w:sz w:val="20"/>
          <w:szCs w:val="20"/>
        </w:rPr>
        <w:t>C</w:t>
      </w:r>
      <w:r w:rsidR="00142848" w:rsidRPr="008A026C">
        <w:rPr>
          <w:rFonts w:cs="Times New Roman"/>
          <w:bCs/>
          <w:sz w:val="20"/>
          <w:szCs w:val="20"/>
        </w:rPr>
        <w:t xml:space="preserve">oefficient (NPC), </w:t>
      </w:r>
      <w:r w:rsidR="009E5DE2" w:rsidRPr="008A026C">
        <w:rPr>
          <w:rFonts w:cs="Times New Roman"/>
          <w:bCs/>
          <w:sz w:val="20"/>
          <w:szCs w:val="20"/>
        </w:rPr>
        <w:t>R</w:t>
      </w:r>
      <w:r w:rsidR="00142848" w:rsidRPr="008A026C">
        <w:rPr>
          <w:rFonts w:cs="Times New Roman"/>
          <w:bCs/>
          <w:sz w:val="20"/>
          <w:szCs w:val="20"/>
        </w:rPr>
        <w:t>ev</w:t>
      </w:r>
      <w:r w:rsidR="009E5DE2" w:rsidRPr="008A026C">
        <w:rPr>
          <w:rFonts w:cs="Times New Roman"/>
          <w:bCs/>
          <w:sz w:val="20"/>
          <w:szCs w:val="20"/>
        </w:rPr>
        <w:t>ealed</w:t>
      </w:r>
      <w:r w:rsidR="00142848" w:rsidRPr="008A026C">
        <w:rPr>
          <w:rFonts w:cs="Times New Roman"/>
          <w:bCs/>
          <w:sz w:val="20"/>
          <w:szCs w:val="20"/>
        </w:rPr>
        <w:t xml:space="preserve"> </w:t>
      </w:r>
      <w:r w:rsidR="009E5DE2" w:rsidRPr="008A026C">
        <w:rPr>
          <w:rFonts w:cs="Times New Roman"/>
          <w:bCs/>
          <w:sz w:val="20"/>
          <w:szCs w:val="20"/>
        </w:rPr>
        <w:t>C</w:t>
      </w:r>
      <w:r w:rsidR="00142848" w:rsidRPr="008A026C">
        <w:rPr>
          <w:rFonts w:cs="Times New Roman"/>
          <w:bCs/>
          <w:sz w:val="20"/>
          <w:szCs w:val="20"/>
        </w:rPr>
        <w:t xml:space="preserve">omparative </w:t>
      </w:r>
      <w:r w:rsidR="009E5DE2" w:rsidRPr="008A026C">
        <w:rPr>
          <w:rFonts w:cs="Times New Roman"/>
          <w:bCs/>
          <w:sz w:val="20"/>
          <w:szCs w:val="20"/>
        </w:rPr>
        <w:t>A</w:t>
      </w:r>
      <w:r w:rsidR="00142848" w:rsidRPr="008A026C">
        <w:rPr>
          <w:rFonts w:cs="Times New Roman"/>
          <w:bCs/>
          <w:sz w:val="20"/>
          <w:szCs w:val="20"/>
        </w:rPr>
        <w:t xml:space="preserve">dvantage (RCA), </w:t>
      </w:r>
      <w:r w:rsidR="009E5DE2" w:rsidRPr="008A026C">
        <w:rPr>
          <w:rFonts w:cs="Times New Roman"/>
          <w:bCs/>
          <w:sz w:val="20"/>
          <w:szCs w:val="20"/>
        </w:rPr>
        <w:t>a</w:t>
      </w:r>
      <w:r w:rsidR="00142848" w:rsidRPr="008A026C">
        <w:rPr>
          <w:rFonts w:cs="Times New Roman"/>
          <w:bCs/>
          <w:sz w:val="20"/>
          <w:szCs w:val="20"/>
        </w:rPr>
        <w:t xml:space="preserve">nd </w:t>
      </w:r>
      <w:r w:rsidR="009E5DE2" w:rsidRPr="008A026C">
        <w:rPr>
          <w:rFonts w:cs="Times New Roman"/>
          <w:bCs/>
          <w:sz w:val="20"/>
          <w:szCs w:val="20"/>
        </w:rPr>
        <w:t>Revealed S</w:t>
      </w:r>
      <w:r w:rsidR="00142848" w:rsidRPr="008A026C">
        <w:rPr>
          <w:rFonts w:cs="Times New Roman"/>
          <w:bCs/>
          <w:sz w:val="20"/>
          <w:szCs w:val="20"/>
        </w:rPr>
        <w:t xml:space="preserve">ymmetric </w:t>
      </w:r>
      <w:r w:rsidR="009E5DE2" w:rsidRPr="008A026C">
        <w:rPr>
          <w:rFonts w:cs="Times New Roman"/>
          <w:bCs/>
          <w:sz w:val="20"/>
          <w:szCs w:val="20"/>
        </w:rPr>
        <w:t>C</w:t>
      </w:r>
      <w:r w:rsidR="00142848" w:rsidRPr="008A026C">
        <w:rPr>
          <w:rFonts w:cs="Times New Roman"/>
          <w:bCs/>
          <w:sz w:val="20"/>
          <w:szCs w:val="20"/>
        </w:rPr>
        <w:t xml:space="preserve">omparative </w:t>
      </w:r>
      <w:r w:rsidR="009E5DE2" w:rsidRPr="008A026C">
        <w:rPr>
          <w:rFonts w:cs="Times New Roman"/>
          <w:bCs/>
          <w:sz w:val="20"/>
          <w:szCs w:val="20"/>
        </w:rPr>
        <w:t>A</w:t>
      </w:r>
      <w:r w:rsidR="00142848" w:rsidRPr="008A026C">
        <w:rPr>
          <w:rFonts w:cs="Times New Roman"/>
          <w:bCs/>
          <w:sz w:val="20"/>
          <w:szCs w:val="20"/>
        </w:rPr>
        <w:t>dvantage (RSCA)</w:t>
      </w:r>
      <w:r w:rsidR="00B7018B" w:rsidRPr="008A026C">
        <w:rPr>
          <w:rFonts w:cs="Times New Roman"/>
          <w:bCs/>
          <w:sz w:val="20"/>
          <w:szCs w:val="20"/>
        </w:rPr>
        <w:t xml:space="preserve">. </w:t>
      </w:r>
    </w:p>
    <w:p w:rsidR="00205717" w:rsidRPr="008A026C" w:rsidRDefault="00205717" w:rsidP="00205717">
      <w:pPr>
        <w:snapToGrid w:val="0"/>
        <w:spacing w:after="0" w:line="240" w:lineRule="auto"/>
        <w:jc w:val="both"/>
        <w:rPr>
          <w:rFonts w:ascii="Times New Roman" w:hAnsi="Times New Roman" w:cs="Times New Roman"/>
          <w:b/>
          <w:bCs/>
          <w:sz w:val="20"/>
          <w:szCs w:val="20"/>
          <w:lang w:eastAsia="zh-CN"/>
        </w:rPr>
      </w:pPr>
      <w:r w:rsidRPr="008A026C">
        <w:rPr>
          <w:rFonts w:ascii="Times New Roman" w:hAnsi="Times New Roman" w:cs="Times New Roman"/>
          <w:sz w:val="20"/>
          <w:szCs w:val="20"/>
        </w:rPr>
        <w:t>[Madina Kalibek, LIN Dayan, Fazal Qadeem.</w:t>
      </w:r>
      <w:r w:rsidRPr="008A026C">
        <w:rPr>
          <w:rFonts w:ascii="Times New Roman" w:hAnsi="Times New Roman" w:cs="Times New Roman"/>
          <w:b/>
          <w:bCs/>
          <w:sz w:val="20"/>
          <w:szCs w:val="20"/>
          <w:lang w:bidi="fa-IR"/>
        </w:rPr>
        <w:t xml:space="preserve"> </w:t>
      </w:r>
      <w:r w:rsidRPr="008A026C">
        <w:rPr>
          <w:rFonts w:ascii="Times New Roman" w:hAnsi="Times New Roman" w:cs="Times New Roman"/>
          <w:b/>
          <w:bCs/>
          <w:sz w:val="20"/>
          <w:szCs w:val="20"/>
        </w:rPr>
        <w:t>Wheat Export Competitiveness of Kazakhstan on Global Market</w:t>
      </w:r>
      <w:r w:rsidRPr="008A026C">
        <w:rPr>
          <w:rFonts w:ascii="Times New Roman" w:eastAsia="Times New Roman" w:hAnsi="Times New Roman" w:cs="Times New Roman"/>
          <w:b/>
          <w:bCs/>
          <w:sz w:val="20"/>
          <w:szCs w:val="20"/>
          <w:lang w:bidi="fa-IR"/>
        </w:rPr>
        <w:t>.</w:t>
      </w:r>
      <w:r w:rsidRPr="008A026C">
        <w:rPr>
          <w:rFonts w:ascii="Times New Roman" w:hAnsi="Times New Roman" w:cs="Times New Roman"/>
          <w:bCs/>
          <w:i/>
          <w:sz w:val="20"/>
          <w:szCs w:val="20"/>
        </w:rPr>
        <w:t xml:space="preserve"> Researcher</w:t>
      </w:r>
      <w:r w:rsidRPr="008A026C">
        <w:rPr>
          <w:rFonts w:ascii="Times New Roman" w:hAnsi="Times New Roman" w:cs="Times New Roman"/>
          <w:bCs/>
          <w:sz w:val="20"/>
          <w:szCs w:val="20"/>
        </w:rPr>
        <w:t xml:space="preserve"> 2020;12(7):</w:t>
      </w:r>
      <w:r w:rsidR="00CA2F61" w:rsidRPr="008A026C">
        <w:rPr>
          <w:rFonts w:ascii="Times New Roman" w:hAnsi="Times New Roman" w:cs="Times New Roman"/>
          <w:noProof/>
          <w:color w:val="000000"/>
          <w:sz w:val="20"/>
          <w:szCs w:val="20"/>
        </w:rPr>
        <w:t>10-17</w:t>
      </w:r>
      <w:r w:rsidRPr="008A026C">
        <w:rPr>
          <w:rFonts w:ascii="Times New Roman" w:hAnsi="Times New Roman" w:cs="Times New Roman"/>
          <w:bCs/>
          <w:sz w:val="20"/>
          <w:szCs w:val="20"/>
        </w:rPr>
        <w:t xml:space="preserve">]. </w:t>
      </w:r>
      <w:r w:rsidRPr="008A026C">
        <w:rPr>
          <w:rFonts w:ascii="Times New Roman" w:hAnsi="Times New Roman" w:cs="Times New Roman"/>
          <w:sz w:val="20"/>
          <w:szCs w:val="20"/>
        </w:rPr>
        <w:t>ISSN 1553-9865 (print); ISSN 2163-8950 (online)</w:t>
      </w:r>
      <w:r w:rsidRPr="008A026C">
        <w:rPr>
          <w:rFonts w:ascii="Times New Roman" w:hAnsi="Times New Roman" w:cs="Times New Roman"/>
          <w:bCs/>
          <w:sz w:val="20"/>
          <w:szCs w:val="20"/>
        </w:rPr>
        <w:t xml:space="preserve">. </w:t>
      </w:r>
      <w:hyperlink r:id="rId9" w:history="1">
        <w:r w:rsidRPr="008A026C">
          <w:rPr>
            <w:rStyle w:val="Hyperlink"/>
            <w:rFonts w:ascii="Times New Roman" w:hAnsi="Times New Roman" w:cs="Times New Roman"/>
            <w:color w:val="0000FF"/>
            <w:sz w:val="20"/>
            <w:szCs w:val="20"/>
          </w:rPr>
          <w:t>http://www.sciencepub.net/researcher</w:t>
        </w:r>
      </w:hyperlink>
      <w:r w:rsidRPr="008A026C">
        <w:rPr>
          <w:rFonts w:ascii="Times New Roman" w:hAnsi="Times New Roman" w:cs="Times New Roman"/>
          <w:bCs/>
          <w:sz w:val="20"/>
          <w:szCs w:val="20"/>
        </w:rPr>
        <w:t xml:space="preserve">. </w:t>
      </w:r>
      <w:r w:rsidRPr="008A026C">
        <w:rPr>
          <w:rFonts w:ascii="Times New Roman" w:hAnsi="Times New Roman" w:cs="Times New Roman"/>
          <w:bCs/>
          <w:sz w:val="20"/>
          <w:szCs w:val="20"/>
          <w:lang w:eastAsia="zh-CN"/>
        </w:rPr>
        <w:t>3</w:t>
      </w:r>
      <w:r w:rsidRPr="008A026C">
        <w:rPr>
          <w:rFonts w:ascii="Times New Roman" w:hAnsi="Times New Roman" w:cs="Times New Roman"/>
          <w:bCs/>
          <w:sz w:val="20"/>
          <w:szCs w:val="20"/>
        </w:rPr>
        <w:t xml:space="preserve">. </w:t>
      </w:r>
      <w:r w:rsidRPr="008A026C">
        <w:rPr>
          <w:rFonts w:ascii="Times New Roman" w:hAnsi="Times New Roman" w:cs="Times New Roman"/>
          <w:color w:val="000000"/>
          <w:sz w:val="20"/>
          <w:szCs w:val="20"/>
          <w:shd w:val="clear" w:color="auto" w:fill="FFFFFF"/>
        </w:rPr>
        <w:t>doi:</w:t>
      </w:r>
      <w:hyperlink r:id="rId10" w:history="1">
        <w:r w:rsidRPr="008A026C">
          <w:rPr>
            <w:rStyle w:val="Hyperlink"/>
            <w:rFonts w:ascii="Times New Roman" w:hAnsi="Times New Roman" w:cs="Times New Roman"/>
            <w:color w:val="0000FF"/>
            <w:sz w:val="20"/>
            <w:szCs w:val="20"/>
            <w:shd w:val="clear" w:color="auto" w:fill="FFFFFF"/>
          </w:rPr>
          <w:t>10.7537/marsrsj120720.0</w:t>
        </w:r>
        <w:r w:rsidRPr="008A026C">
          <w:rPr>
            <w:rStyle w:val="Hyperlink"/>
            <w:rFonts w:ascii="Times New Roman" w:hAnsi="Times New Roman" w:cs="Times New Roman"/>
            <w:color w:val="0000FF"/>
            <w:sz w:val="20"/>
            <w:szCs w:val="20"/>
            <w:shd w:val="clear" w:color="auto" w:fill="FFFFFF"/>
            <w:lang w:eastAsia="zh-CN"/>
          </w:rPr>
          <w:t>3</w:t>
        </w:r>
      </w:hyperlink>
      <w:r w:rsidRPr="008A026C">
        <w:rPr>
          <w:rFonts w:ascii="Times New Roman" w:hAnsi="Times New Roman" w:cs="Times New Roman"/>
          <w:color w:val="000000"/>
          <w:sz w:val="20"/>
          <w:szCs w:val="20"/>
          <w:shd w:val="clear" w:color="auto" w:fill="FFFFFF"/>
        </w:rPr>
        <w:t>.</w:t>
      </w:r>
    </w:p>
    <w:p w:rsidR="00142848" w:rsidRPr="008A026C" w:rsidRDefault="00142848" w:rsidP="00205717">
      <w:pPr>
        <w:pStyle w:val="TimesNewRoman"/>
        <w:snapToGrid w:val="0"/>
        <w:spacing w:after="0" w:line="240" w:lineRule="auto"/>
        <w:ind w:firstLine="425"/>
        <w:jc w:val="both"/>
        <w:rPr>
          <w:rFonts w:cs="Times New Roman"/>
          <w:bCs/>
          <w:sz w:val="20"/>
          <w:szCs w:val="20"/>
        </w:rPr>
      </w:pPr>
    </w:p>
    <w:p w:rsidR="00E93DAE" w:rsidRPr="008A026C" w:rsidRDefault="00E93DAE" w:rsidP="00205717">
      <w:pPr>
        <w:pStyle w:val="TimesNewRoman"/>
        <w:snapToGrid w:val="0"/>
        <w:spacing w:after="0" w:line="240" w:lineRule="auto"/>
        <w:jc w:val="both"/>
        <w:rPr>
          <w:rFonts w:cs="Times New Roman"/>
          <w:sz w:val="20"/>
          <w:szCs w:val="20"/>
        </w:rPr>
      </w:pPr>
      <w:r w:rsidRPr="008A026C">
        <w:rPr>
          <w:rFonts w:cs="Times New Roman"/>
          <w:b/>
          <w:bCs/>
          <w:sz w:val="20"/>
          <w:szCs w:val="20"/>
        </w:rPr>
        <w:t xml:space="preserve">Keywords: </w:t>
      </w:r>
      <w:r w:rsidRPr="008A026C">
        <w:rPr>
          <w:rFonts w:cs="Times New Roman"/>
          <w:sz w:val="20"/>
          <w:szCs w:val="20"/>
        </w:rPr>
        <w:t>Kazakhstan Wheat, Wheat Export, Export Competitiveness</w:t>
      </w:r>
      <w:r w:rsidR="00430FF7" w:rsidRPr="008A026C">
        <w:rPr>
          <w:rFonts w:cs="Times New Roman"/>
          <w:sz w:val="20"/>
          <w:szCs w:val="20"/>
        </w:rPr>
        <w:t>, Potential Markets</w:t>
      </w:r>
    </w:p>
    <w:p w:rsidR="000E2D66" w:rsidRPr="008A026C" w:rsidRDefault="000E2D66" w:rsidP="00205717">
      <w:pPr>
        <w:snapToGrid w:val="0"/>
        <w:spacing w:after="0" w:line="240" w:lineRule="auto"/>
        <w:jc w:val="both"/>
        <w:rPr>
          <w:rFonts w:ascii="Times New Roman" w:hAnsi="Times New Roman" w:cs="Times New Roman"/>
          <w:b/>
          <w:bCs/>
          <w:sz w:val="20"/>
          <w:szCs w:val="20"/>
        </w:rPr>
      </w:pPr>
    </w:p>
    <w:p w:rsidR="00205717" w:rsidRPr="008A026C" w:rsidRDefault="00205717" w:rsidP="00205717">
      <w:pPr>
        <w:pStyle w:val="TimesNewRoman"/>
        <w:numPr>
          <w:ilvl w:val="0"/>
          <w:numId w:val="1"/>
        </w:numPr>
        <w:snapToGrid w:val="0"/>
        <w:spacing w:after="0" w:line="240" w:lineRule="auto"/>
        <w:ind w:left="0" w:firstLine="0"/>
        <w:jc w:val="both"/>
        <w:rPr>
          <w:rFonts w:cs="Times New Roman"/>
          <w:b/>
          <w:sz w:val="20"/>
          <w:szCs w:val="20"/>
        </w:rPr>
        <w:sectPr w:rsidR="00205717" w:rsidRPr="008A026C" w:rsidSect="00CA2F61">
          <w:headerReference w:type="default" r:id="rId11"/>
          <w:footerReference w:type="default" r:id="rId12"/>
          <w:type w:val="continuous"/>
          <w:pgSz w:w="12240" w:h="15840"/>
          <w:pgMar w:top="1440" w:right="1440" w:bottom="1440" w:left="1440" w:header="720" w:footer="720" w:gutter="0"/>
          <w:pgNumType w:start="10"/>
          <w:cols w:space="720"/>
          <w:docGrid w:linePitch="299"/>
        </w:sectPr>
      </w:pPr>
    </w:p>
    <w:p w:rsidR="00A1742C" w:rsidRPr="008A026C" w:rsidRDefault="00A1742C" w:rsidP="00205717">
      <w:pPr>
        <w:pStyle w:val="TimesNewRoman"/>
        <w:numPr>
          <w:ilvl w:val="0"/>
          <w:numId w:val="1"/>
        </w:numPr>
        <w:snapToGrid w:val="0"/>
        <w:spacing w:after="0" w:line="240" w:lineRule="auto"/>
        <w:ind w:left="0" w:firstLine="0"/>
        <w:jc w:val="both"/>
        <w:rPr>
          <w:rFonts w:cs="Times New Roman"/>
          <w:b/>
          <w:sz w:val="20"/>
          <w:szCs w:val="20"/>
        </w:rPr>
      </w:pPr>
      <w:r w:rsidRPr="008A026C">
        <w:rPr>
          <w:rFonts w:cs="Times New Roman"/>
          <w:b/>
          <w:sz w:val="20"/>
          <w:szCs w:val="20"/>
        </w:rPr>
        <w:lastRenderedPageBreak/>
        <w:t>Introduction</w:t>
      </w:r>
    </w:p>
    <w:p w:rsidR="0007496E" w:rsidRPr="008A026C" w:rsidRDefault="00A1742C" w:rsidP="00205717">
      <w:pPr>
        <w:snapToGrid w:val="0"/>
        <w:spacing w:after="0" w:line="240" w:lineRule="auto"/>
        <w:ind w:firstLine="425"/>
        <w:jc w:val="both"/>
        <w:rPr>
          <w:rFonts w:ascii="Times New Roman" w:hAnsi="Times New Roman" w:cs="Times New Roman"/>
          <w:sz w:val="20"/>
          <w:szCs w:val="20"/>
        </w:rPr>
      </w:pPr>
      <w:r w:rsidRPr="008A026C">
        <w:rPr>
          <w:rFonts w:ascii="Times New Roman" w:hAnsi="Times New Roman" w:cs="Times New Roman"/>
          <w:sz w:val="20"/>
          <w:szCs w:val="20"/>
        </w:rPr>
        <w:t>Due to the geographical location Kazakhstan is one of the most suitable countries for producing variety of cereals, and different regional environment allow diversity type of grain to be produced in each region and each season.</w:t>
      </w:r>
      <w:r w:rsidR="00C33E67" w:rsidRPr="008A026C">
        <w:rPr>
          <w:rFonts w:ascii="Times New Roman" w:hAnsi="Times New Roman" w:cs="Times New Roman"/>
          <w:sz w:val="20"/>
          <w:szCs w:val="20"/>
        </w:rPr>
        <w:t xml:space="preserve"> Among the produc</w:t>
      </w:r>
      <w:r w:rsidR="003347BC" w:rsidRPr="008A026C">
        <w:rPr>
          <w:rFonts w:ascii="Times New Roman" w:hAnsi="Times New Roman" w:cs="Times New Roman"/>
          <w:sz w:val="20"/>
          <w:szCs w:val="20"/>
        </w:rPr>
        <w:t>ed</w:t>
      </w:r>
      <w:r w:rsidR="00C33E67" w:rsidRPr="008A026C">
        <w:rPr>
          <w:rFonts w:ascii="Times New Roman" w:hAnsi="Times New Roman" w:cs="Times New Roman"/>
          <w:sz w:val="20"/>
          <w:szCs w:val="20"/>
        </w:rPr>
        <w:t xml:space="preserve"> and exported grain, wheat is the absolute leader in Kazakhstan – about 80% of the total grain volume. </w:t>
      </w:r>
      <w:r w:rsidR="00BA1E4B" w:rsidRPr="008A026C">
        <w:rPr>
          <w:rFonts w:ascii="Times New Roman" w:hAnsi="Times New Roman" w:cs="Times New Roman"/>
          <w:sz w:val="20"/>
          <w:szCs w:val="20"/>
        </w:rPr>
        <w:t>Global wheat</w:t>
      </w:r>
      <w:r w:rsidR="007C02AD" w:rsidRPr="008A026C">
        <w:rPr>
          <w:rFonts w:ascii="Times New Roman" w:hAnsi="Times New Roman" w:cs="Times New Roman"/>
          <w:sz w:val="20"/>
          <w:szCs w:val="20"/>
        </w:rPr>
        <w:t xml:space="preserve"> </w:t>
      </w:r>
      <w:r w:rsidR="007C7D73" w:rsidRPr="008A026C">
        <w:rPr>
          <w:rFonts w:ascii="Times New Roman" w:hAnsi="Times New Roman" w:cs="Times New Roman"/>
          <w:sz w:val="20"/>
          <w:szCs w:val="20"/>
        </w:rPr>
        <w:t>exports reached</w:t>
      </w:r>
      <w:r w:rsidR="007C02AD" w:rsidRPr="008A026C">
        <w:rPr>
          <w:rFonts w:ascii="Times New Roman" w:hAnsi="Times New Roman" w:cs="Times New Roman"/>
          <w:sz w:val="20"/>
          <w:szCs w:val="20"/>
        </w:rPr>
        <w:t xml:space="preserve"> at $4</w:t>
      </w:r>
      <w:r w:rsidR="007164B2" w:rsidRPr="008A026C">
        <w:rPr>
          <w:rFonts w:ascii="Times New Roman" w:hAnsi="Times New Roman" w:cs="Times New Roman"/>
          <w:sz w:val="20"/>
          <w:szCs w:val="20"/>
        </w:rPr>
        <w:t>1,2</w:t>
      </w:r>
      <w:r w:rsidR="007C02AD" w:rsidRPr="008A026C">
        <w:rPr>
          <w:rFonts w:ascii="Times New Roman" w:hAnsi="Times New Roman" w:cs="Times New Roman"/>
          <w:sz w:val="20"/>
          <w:szCs w:val="20"/>
        </w:rPr>
        <w:t xml:space="preserve"> </w:t>
      </w:r>
      <w:r w:rsidR="00597DA4" w:rsidRPr="008A026C">
        <w:rPr>
          <w:rFonts w:ascii="Times New Roman" w:hAnsi="Times New Roman" w:cs="Times New Roman"/>
          <w:sz w:val="20"/>
          <w:szCs w:val="20"/>
        </w:rPr>
        <w:t>billion and</w:t>
      </w:r>
      <w:r w:rsidR="007C02AD" w:rsidRPr="008A026C">
        <w:rPr>
          <w:rFonts w:ascii="Times New Roman" w:hAnsi="Times New Roman" w:cs="Times New Roman"/>
          <w:sz w:val="20"/>
          <w:szCs w:val="20"/>
        </w:rPr>
        <w:t xml:space="preserve"> </w:t>
      </w:r>
      <w:r w:rsidR="00597DA4" w:rsidRPr="008A026C">
        <w:rPr>
          <w:rFonts w:ascii="Times New Roman" w:hAnsi="Times New Roman" w:cs="Times New Roman"/>
          <w:sz w:val="20"/>
          <w:szCs w:val="20"/>
        </w:rPr>
        <w:t xml:space="preserve">Kazakhstan </w:t>
      </w:r>
      <w:r w:rsidR="007C02AD" w:rsidRPr="008A026C">
        <w:rPr>
          <w:rFonts w:ascii="Times New Roman" w:hAnsi="Times New Roman" w:cs="Times New Roman"/>
          <w:sz w:val="20"/>
          <w:szCs w:val="20"/>
        </w:rPr>
        <w:t>marginally contributed with worth of $</w:t>
      </w:r>
      <w:r w:rsidR="00DE0F7D" w:rsidRPr="008A026C">
        <w:rPr>
          <w:rFonts w:ascii="Times New Roman" w:hAnsi="Times New Roman" w:cs="Times New Roman"/>
          <w:sz w:val="20"/>
          <w:szCs w:val="20"/>
        </w:rPr>
        <w:t xml:space="preserve">965.4 million </w:t>
      </w:r>
      <w:r w:rsidR="007C02AD" w:rsidRPr="008A026C">
        <w:rPr>
          <w:rFonts w:ascii="Times New Roman" w:hAnsi="Times New Roman" w:cs="Times New Roman"/>
          <w:sz w:val="20"/>
          <w:szCs w:val="20"/>
        </w:rPr>
        <w:t xml:space="preserve">with far less than </w:t>
      </w:r>
      <w:r w:rsidR="00E2580C" w:rsidRPr="008A026C">
        <w:rPr>
          <w:rFonts w:ascii="Times New Roman" w:hAnsi="Times New Roman" w:cs="Times New Roman"/>
          <w:sz w:val="20"/>
          <w:szCs w:val="20"/>
        </w:rPr>
        <w:t>2,</w:t>
      </w:r>
      <w:r w:rsidR="007C7D73" w:rsidRPr="008A026C">
        <w:rPr>
          <w:rFonts w:ascii="Times New Roman" w:hAnsi="Times New Roman" w:cs="Times New Roman"/>
          <w:sz w:val="20"/>
          <w:szCs w:val="20"/>
        </w:rPr>
        <w:t>4</w:t>
      </w:r>
      <w:r w:rsidR="007C02AD" w:rsidRPr="008A026C">
        <w:rPr>
          <w:rFonts w:ascii="Times New Roman" w:hAnsi="Times New Roman" w:cs="Times New Roman"/>
          <w:sz w:val="20"/>
          <w:szCs w:val="20"/>
        </w:rPr>
        <w:t xml:space="preserve"> </w:t>
      </w:r>
      <w:r w:rsidR="00A31D9A" w:rsidRPr="008A026C">
        <w:rPr>
          <w:rFonts w:ascii="Times New Roman" w:hAnsi="Times New Roman" w:cs="Times New Roman"/>
          <w:sz w:val="20"/>
          <w:szCs w:val="20"/>
        </w:rPr>
        <w:t>%</w:t>
      </w:r>
      <w:r w:rsidR="007C7D73" w:rsidRPr="008A026C">
        <w:rPr>
          <w:rFonts w:ascii="Times New Roman" w:hAnsi="Times New Roman" w:cs="Times New Roman"/>
          <w:sz w:val="20"/>
          <w:szCs w:val="20"/>
        </w:rPr>
        <w:t xml:space="preserve"> </w:t>
      </w:r>
      <w:r w:rsidR="007C02AD" w:rsidRPr="008A026C">
        <w:rPr>
          <w:rFonts w:ascii="Times New Roman" w:hAnsi="Times New Roman" w:cs="Times New Roman"/>
          <w:sz w:val="20"/>
          <w:szCs w:val="20"/>
        </w:rPr>
        <w:t>share in</w:t>
      </w:r>
      <w:r w:rsidR="007C7D73" w:rsidRPr="008A026C">
        <w:rPr>
          <w:rFonts w:ascii="Times New Roman" w:hAnsi="Times New Roman" w:cs="Times New Roman"/>
          <w:sz w:val="20"/>
          <w:szCs w:val="20"/>
        </w:rPr>
        <w:t xml:space="preserve"> </w:t>
      </w:r>
      <w:r w:rsidR="007C02AD" w:rsidRPr="008A026C">
        <w:rPr>
          <w:rFonts w:ascii="Times New Roman" w:hAnsi="Times New Roman" w:cs="Times New Roman"/>
          <w:sz w:val="20"/>
          <w:szCs w:val="20"/>
        </w:rPr>
        <w:t xml:space="preserve">world </w:t>
      </w:r>
      <w:r w:rsidR="0062227C" w:rsidRPr="008A026C">
        <w:rPr>
          <w:rFonts w:ascii="Times New Roman" w:hAnsi="Times New Roman" w:cs="Times New Roman"/>
          <w:sz w:val="20"/>
          <w:szCs w:val="20"/>
        </w:rPr>
        <w:t>export (</w:t>
      </w:r>
      <w:r w:rsidR="00675BC2" w:rsidRPr="008A026C">
        <w:rPr>
          <w:rFonts w:ascii="Times New Roman" w:hAnsi="Times New Roman" w:cs="Times New Roman"/>
          <w:sz w:val="20"/>
          <w:szCs w:val="20"/>
        </w:rPr>
        <w:t>Statistics committee MNE RK</w:t>
      </w:r>
      <w:r w:rsidR="006004B5" w:rsidRPr="008A026C">
        <w:rPr>
          <w:rFonts w:ascii="Times New Roman" w:hAnsi="Times New Roman" w:cs="Times New Roman"/>
          <w:sz w:val="20"/>
          <w:szCs w:val="20"/>
        </w:rPr>
        <w:t>, 2018</w:t>
      </w:r>
      <w:r w:rsidR="007C02AD" w:rsidRPr="008A026C">
        <w:rPr>
          <w:rFonts w:ascii="Times New Roman" w:hAnsi="Times New Roman" w:cs="Times New Roman"/>
          <w:sz w:val="20"/>
          <w:szCs w:val="20"/>
        </w:rPr>
        <w:t>).</w:t>
      </w:r>
      <w:r w:rsidR="0062227C" w:rsidRPr="008A026C">
        <w:rPr>
          <w:rFonts w:ascii="Times New Roman" w:hAnsi="Times New Roman" w:cs="Times New Roman"/>
          <w:sz w:val="20"/>
          <w:szCs w:val="20"/>
        </w:rPr>
        <w:t xml:space="preserve"> </w:t>
      </w:r>
      <w:r w:rsidR="00C2361A" w:rsidRPr="008A026C">
        <w:rPr>
          <w:rFonts w:ascii="Times New Roman" w:hAnsi="Times New Roman" w:cs="Times New Roman"/>
          <w:sz w:val="20"/>
          <w:szCs w:val="20"/>
        </w:rPr>
        <w:t>Looking at the size and growing demand of wheat exports in the world market there is great potential for increasing export of premium quality</w:t>
      </w:r>
      <w:r w:rsidR="0038794B" w:rsidRPr="008A026C">
        <w:rPr>
          <w:rFonts w:ascii="Times New Roman" w:hAnsi="Times New Roman" w:cs="Times New Roman"/>
          <w:sz w:val="20"/>
          <w:szCs w:val="20"/>
        </w:rPr>
        <w:t xml:space="preserve"> wheat</w:t>
      </w:r>
      <w:r w:rsidR="00C2361A" w:rsidRPr="008A026C">
        <w:rPr>
          <w:rFonts w:ascii="Times New Roman" w:hAnsi="Times New Roman" w:cs="Times New Roman"/>
          <w:sz w:val="20"/>
          <w:szCs w:val="20"/>
        </w:rPr>
        <w:t xml:space="preserve">, from </w:t>
      </w:r>
      <w:r w:rsidR="0038794B" w:rsidRPr="008A026C">
        <w:rPr>
          <w:rFonts w:ascii="Times New Roman" w:hAnsi="Times New Roman" w:cs="Times New Roman"/>
          <w:sz w:val="20"/>
          <w:szCs w:val="20"/>
        </w:rPr>
        <w:t>Kazakhstan</w:t>
      </w:r>
      <w:r w:rsidR="00C2361A" w:rsidRPr="008A026C">
        <w:rPr>
          <w:rFonts w:ascii="Times New Roman" w:hAnsi="Times New Roman" w:cs="Times New Roman"/>
          <w:sz w:val="20"/>
          <w:szCs w:val="20"/>
        </w:rPr>
        <w:t xml:space="preserve"> if unachieved potential is realized. </w:t>
      </w:r>
      <w:r w:rsidR="003A79E9" w:rsidRPr="008A026C">
        <w:rPr>
          <w:rFonts w:ascii="Times New Roman" w:hAnsi="Times New Roman" w:cs="Times New Roman"/>
          <w:sz w:val="20"/>
          <w:szCs w:val="20"/>
        </w:rPr>
        <w:lastRenderedPageBreak/>
        <w:t>However,</w:t>
      </w:r>
      <w:r w:rsidR="00C2361A" w:rsidRPr="008A026C">
        <w:rPr>
          <w:rFonts w:ascii="Times New Roman" w:hAnsi="Times New Roman" w:cs="Times New Roman"/>
          <w:sz w:val="20"/>
          <w:szCs w:val="20"/>
        </w:rPr>
        <w:t xml:space="preserve"> it is an established fact </w:t>
      </w:r>
      <w:r w:rsidR="003A79E9" w:rsidRPr="008A026C">
        <w:rPr>
          <w:rFonts w:ascii="Times New Roman" w:hAnsi="Times New Roman" w:cs="Times New Roman"/>
          <w:sz w:val="20"/>
          <w:szCs w:val="20"/>
        </w:rPr>
        <w:t>that Kazakhstan</w:t>
      </w:r>
      <w:r w:rsidR="00C2361A" w:rsidRPr="008A026C">
        <w:rPr>
          <w:rFonts w:ascii="Times New Roman" w:hAnsi="Times New Roman" w:cs="Times New Roman"/>
          <w:sz w:val="20"/>
          <w:szCs w:val="20"/>
        </w:rPr>
        <w:t xml:space="preserve"> </w:t>
      </w:r>
      <w:r w:rsidR="003A79E9" w:rsidRPr="008A026C">
        <w:rPr>
          <w:rFonts w:ascii="Times New Roman" w:hAnsi="Times New Roman" w:cs="Times New Roman"/>
          <w:sz w:val="20"/>
          <w:szCs w:val="20"/>
        </w:rPr>
        <w:t>is under</w:t>
      </w:r>
      <w:r w:rsidR="00C2361A" w:rsidRPr="008A026C">
        <w:rPr>
          <w:rFonts w:ascii="Times New Roman" w:hAnsi="Times New Roman" w:cs="Times New Roman"/>
          <w:sz w:val="20"/>
          <w:szCs w:val="20"/>
        </w:rPr>
        <w:t xml:space="preserve"> </w:t>
      </w:r>
      <w:r w:rsidR="00BA6B02" w:rsidRPr="008A026C">
        <w:rPr>
          <w:rFonts w:ascii="Times New Roman" w:hAnsi="Times New Roman" w:cs="Times New Roman"/>
          <w:sz w:val="20"/>
          <w:szCs w:val="20"/>
        </w:rPr>
        <w:t>performing</w:t>
      </w:r>
      <w:r w:rsidR="00C2361A" w:rsidRPr="008A026C">
        <w:rPr>
          <w:rFonts w:ascii="Times New Roman" w:hAnsi="Times New Roman" w:cs="Times New Roman"/>
          <w:sz w:val="20"/>
          <w:szCs w:val="20"/>
        </w:rPr>
        <w:t xml:space="preserve"> as far as its </w:t>
      </w:r>
      <w:r w:rsidR="003A79E9" w:rsidRPr="008A026C">
        <w:rPr>
          <w:rFonts w:ascii="Times New Roman" w:hAnsi="Times New Roman" w:cs="Times New Roman"/>
          <w:sz w:val="20"/>
          <w:szCs w:val="20"/>
        </w:rPr>
        <w:t>wheat</w:t>
      </w:r>
      <w:r w:rsidR="00C2361A" w:rsidRPr="008A026C">
        <w:rPr>
          <w:rFonts w:ascii="Times New Roman" w:hAnsi="Times New Roman" w:cs="Times New Roman"/>
          <w:sz w:val="20"/>
          <w:szCs w:val="20"/>
        </w:rPr>
        <w:t xml:space="preserve"> exports </w:t>
      </w:r>
      <w:r w:rsidR="00DE0618" w:rsidRPr="008A026C">
        <w:rPr>
          <w:rFonts w:ascii="Times New Roman" w:hAnsi="Times New Roman" w:cs="Times New Roman"/>
          <w:sz w:val="20"/>
          <w:szCs w:val="20"/>
        </w:rPr>
        <w:t>are particularly focused on the issues of global export competitiveness, which are of increasing business and policy concerns</w:t>
      </w:r>
      <w:r w:rsidR="00644170" w:rsidRPr="008A026C">
        <w:rPr>
          <w:rFonts w:ascii="Times New Roman" w:hAnsi="Times New Roman" w:cs="Times New Roman"/>
          <w:sz w:val="20"/>
          <w:szCs w:val="20"/>
        </w:rPr>
        <w:t>.</w:t>
      </w:r>
    </w:p>
    <w:p w:rsidR="00205717" w:rsidRPr="008A026C" w:rsidRDefault="00FE1CDD" w:rsidP="00205717">
      <w:pPr>
        <w:snapToGrid w:val="0"/>
        <w:spacing w:after="0" w:line="240" w:lineRule="auto"/>
        <w:ind w:firstLine="425"/>
        <w:jc w:val="both"/>
        <w:rPr>
          <w:rFonts w:ascii="Times New Roman" w:hAnsi="Times New Roman" w:cs="Times New Roman"/>
          <w:sz w:val="20"/>
          <w:szCs w:val="20"/>
        </w:rPr>
      </w:pPr>
      <w:r w:rsidRPr="008A026C">
        <w:rPr>
          <w:rFonts w:ascii="Times New Roman" w:hAnsi="Times New Roman" w:cs="Times New Roman"/>
          <w:sz w:val="20"/>
          <w:szCs w:val="20"/>
        </w:rPr>
        <w:t xml:space="preserve">Kazakhstan is in the first ten exporting countries in terms of wheat supplies abroad, accounting for about 2.3% of the international market, followed by Russia, Canada, USA, France, Australia, Argentina, Ukraine, </w:t>
      </w:r>
      <w:r w:rsidR="00B23AE9" w:rsidRPr="008A026C">
        <w:rPr>
          <w:rFonts w:ascii="Times New Roman" w:hAnsi="Times New Roman" w:cs="Times New Roman"/>
          <w:sz w:val="20"/>
          <w:szCs w:val="20"/>
        </w:rPr>
        <w:t>Romania,</w:t>
      </w:r>
      <w:r w:rsidRPr="008A026C">
        <w:rPr>
          <w:rFonts w:ascii="Times New Roman" w:hAnsi="Times New Roman" w:cs="Times New Roman"/>
          <w:sz w:val="20"/>
          <w:szCs w:val="20"/>
        </w:rPr>
        <w:t xml:space="preserve"> and Germany</w:t>
      </w:r>
      <w:r w:rsidR="00CE545D" w:rsidRPr="008A026C">
        <w:rPr>
          <w:rFonts w:ascii="Times New Roman" w:hAnsi="Times New Roman" w:cs="Times New Roman"/>
          <w:sz w:val="20"/>
          <w:szCs w:val="20"/>
        </w:rPr>
        <w:t xml:space="preserve"> Feher et al. (2017)</w:t>
      </w:r>
      <w:r w:rsidRPr="008A026C">
        <w:rPr>
          <w:rFonts w:ascii="Times New Roman" w:hAnsi="Times New Roman" w:cs="Times New Roman"/>
          <w:sz w:val="20"/>
          <w:szCs w:val="20"/>
        </w:rPr>
        <w:t>. The average annual output of Kazakh wheat during 2008-2018 is 15.622 million tons (</w:t>
      </w:r>
      <w:r w:rsidR="008A026C">
        <w:rPr>
          <w:rFonts w:ascii="Times New Roman" w:hAnsi="Times New Roman" w:cs="Times New Roman" w:hint="eastAsia"/>
          <w:sz w:val="20"/>
          <w:szCs w:val="20"/>
          <w:lang w:eastAsia="zh-CN"/>
        </w:rPr>
        <w:t>T</w:t>
      </w:r>
      <w:r w:rsidRPr="008A026C">
        <w:rPr>
          <w:rFonts w:ascii="Times New Roman" w:hAnsi="Times New Roman" w:cs="Times New Roman"/>
          <w:sz w:val="20"/>
          <w:szCs w:val="20"/>
        </w:rPr>
        <w:t xml:space="preserve">able 1.1), with the areas mainly concentrated in central and southern Kazakhstan. Since Kazakhstan, provides itself with wheat in full, the share of imports is insignificant. </w:t>
      </w:r>
    </w:p>
    <w:p w:rsidR="00205717" w:rsidRPr="008A026C" w:rsidRDefault="00205717" w:rsidP="00205717">
      <w:pPr>
        <w:snapToGrid w:val="0"/>
        <w:spacing w:after="0" w:line="240" w:lineRule="auto"/>
        <w:jc w:val="center"/>
        <w:rPr>
          <w:rFonts w:ascii="Times New Roman" w:eastAsia="Times New Roman" w:hAnsi="Times New Roman" w:cs="Times New Roman"/>
          <w:sz w:val="20"/>
          <w:szCs w:val="20"/>
        </w:rPr>
        <w:sectPr w:rsidR="00205717" w:rsidRPr="008A026C" w:rsidSect="00205717">
          <w:type w:val="continuous"/>
          <w:pgSz w:w="12240" w:h="15840"/>
          <w:pgMar w:top="1440" w:right="1440" w:bottom="1440" w:left="1440" w:header="720" w:footer="720" w:gutter="0"/>
          <w:cols w:num="2" w:space="550"/>
          <w:docGrid w:linePitch="299"/>
        </w:sectPr>
      </w:pPr>
    </w:p>
    <w:p w:rsidR="00330AD0" w:rsidRPr="008A026C" w:rsidRDefault="00330AD0" w:rsidP="00205717">
      <w:pPr>
        <w:snapToGrid w:val="0"/>
        <w:spacing w:after="0" w:line="240" w:lineRule="auto"/>
        <w:jc w:val="center"/>
        <w:rPr>
          <w:rFonts w:ascii="Times New Roman" w:eastAsia="Times New Roman" w:hAnsi="Times New Roman" w:cs="Times New Roman"/>
          <w:sz w:val="20"/>
          <w:szCs w:val="20"/>
        </w:rPr>
      </w:pPr>
    </w:p>
    <w:p w:rsidR="00FE1CDD" w:rsidRPr="008A026C" w:rsidRDefault="00FE1CDD" w:rsidP="00205717">
      <w:pPr>
        <w:snapToGrid w:val="0"/>
        <w:spacing w:after="0" w:line="240" w:lineRule="auto"/>
        <w:jc w:val="center"/>
        <w:rPr>
          <w:rFonts w:ascii="Times New Roman" w:eastAsia="Times New Roman" w:hAnsi="Times New Roman" w:cs="Times New Roman"/>
          <w:sz w:val="20"/>
          <w:szCs w:val="20"/>
        </w:rPr>
      </w:pPr>
      <w:r w:rsidRPr="008A026C">
        <w:rPr>
          <w:rFonts w:ascii="Times New Roman" w:eastAsia="Times New Roman" w:hAnsi="Times New Roman" w:cs="Times New Roman"/>
          <w:sz w:val="20"/>
          <w:szCs w:val="20"/>
        </w:rPr>
        <w:t>Table 1.1: Market Summary: Kazakhstan Wheat Market</w:t>
      </w:r>
    </w:p>
    <w:tbl>
      <w:tblPr>
        <w:tblStyle w:val="GridTable4-Accent51"/>
        <w:tblW w:w="5000" w:type="pct"/>
        <w:jc w:val="center"/>
        <w:tblCellMar>
          <w:left w:w="57" w:type="dxa"/>
          <w:right w:w="57" w:type="dxa"/>
        </w:tblCellMar>
        <w:tblLook w:val="06A0"/>
      </w:tblPr>
      <w:tblGrid>
        <w:gridCol w:w="1418"/>
        <w:gridCol w:w="227"/>
        <w:gridCol w:w="629"/>
        <w:gridCol w:w="720"/>
        <w:gridCol w:w="720"/>
        <w:gridCol w:w="720"/>
        <w:gridCol w:w="720"/>
        <w:gridCol w:w="720"/>
        <w:gridCol w:w="720"/>
        <w:gridCol w:w="720"/>
        <w:gridCol w:w="720"/>
        <w:gridCol w:w="720"/>
        <w:gridCol w:w="720"/>
      </w:tblGrid>
      <w:tr w:rsidR="00205717" w:rsidRPr="008A026C" w:rsidTr="00205717">
        <w:trPr>
          <w:cnfStyle w:val="100000000000"/>
          <w:jc w:val="center"/>
        </w:trPr>
        <w:tc>
          <w:tcPr>
            <w:cnfStyle w:val="001000000000"/>
            <w:tcW w:w="748" w:type="pct"/>
            <w:vAlign w:val="center"/>
          </w:tcPr>
          <w:p w:rsidR="00FE1CDD" w:rsidRPr="008A026C" w:rsidRDefault="00FE1CDD" w:rsidP="00205717">
            <w:pPr>
              <w:pStyle w:val="TimesNewRoman"/>
              <w:snapToGrid w:val="0"/>
              <w:jc w:val="both"/>
              <w:rPr>
                <w:rFonts w:eastAsia="Times New Roman" w:cs="Times New Roman"/>
                <w:b w:val="0"/>
                <w:bCs w:val="0"/>
                <w:sz w:val="18"/>
                <w:szCs w:val="18"/>
              </w:rPr>
            </w:pPr>
            <w:r w:rsidRPr="008A026C">
              <w:rPr>
                <w:rFonts w:eastAsia="Times New Roman" w:cs="Times New Roman"/>
                <w:b w:val="0"/>
                <w:bCs w:val="0"/>
                <w:sz w:val="18"/>
                <w:szCs w:val="18"/>
              </w:rPr>
              <w:t>Elements</w:t>
            </w:r>
          </w:p>
        </w:tc>
        <w:tc>
          <w:tcPr>
            <w:tcW w:w="120" w:type="pct"/>
            <w:vAlign w:val="center"/>
          </w:tcPr>
          <w:p w:rsidR="00FE1CDD" w:rsidRPr="008A026C" w:rsidRDefault="00FE1CDD" w:rsidP="00205717">
            <w:pPr>
              <w:pStyle w:val="TimesNewRoman"/>
              <w:snapToGrid w:val="0"/>
              <w:jc w:val="both"/>
              <w:cnfStyle w:val="100000000000"/>
              <w:rPr>
                <w:rFonts w:eastAsia="Times New Roman" w:cs="Times New Roman"/>
                <w:b w:val="0"/>
                <w:bCs w:val="0"/>
                <w:sz w:val="18"/>
                <w:szCs w:val="18"/>
              </w:rPr>
            </w:pPr>
          </w:p>
        </w:tc>
        <w:tc>
          <w:tcPr>
            <w:tcW w:w="332" w:type="pct"/>
            <w:vAlign w:val="center"/>
          </w:tcPr>
          <w:p w:rsidR="00FE1CDD" w:rsidRPr="008A026C" w:rsidRDefault="00FE1CDD" w:rsidP="00205717">
            <w:pPr>
              <w:pStyle w:val="TimesNewRoman"/>
              <w:snapToGrid w:val="0"/>
              <w:jc w:val="both"/>
              <w:cnfStyle w:val="100000000000"/>
              <w:rPr>
                <w:rFonts w:eastAsia="Times New Roman" w:cs="Times New Roman"/>
                <w:b w:val="0"/>
                <w:bCs w:val="0"/>
                <w:sz w:val="18"/>
                <w:szCs w:val="18"/>
              </w:rPr>
            </w:pPr>
            <w:r w:rsidRPr="008A026C">
              <w:rPr>
                <w:rFonts w:eastAsia="Times New Roman" w:cs="Times New Roman"/>
                <w:b w:val="0"/>
                <w:bCs w:val="0"/>
                <w:sz w:val="18"/>
                <w:szCs w:val="18"/>
              </w:rPr>
              <w:t>2008/9</w:t>
            </w:r>
          </w:p>
        </w:tc>
        <w:tc>
          <w:tcPr>
            <w:tcW w:w="380" w:type="pct"/>
            <w:vAlign w:val="center"/>
          </w:tcPr>
          <w:p w:rsidR="00FE1CDD" w:rsidRPr="008A026C" w:rsidRDefault="00FE1CDD" w:rsidP="00205717">
            <w:pPr>
              <w:pStyle w:val="TimesNewRoman"/>
              <w:snapToGrid w:val="0"/>
              <w:jc w:val="both"/>
              <w:cnfStyle w:val="100000000000"/>
              <w:rPr>
                <w:rFonts w:eastAsia="Times New Roman" w:cs="Times New Roman"/>
                <w:b w:val="0"/>
                <w:bCs w:val="0"/>
                <w:sz w:val="18"/>
                <w:szCs w:val="18"/>
              </w:rPr>
            </w:pPr>
            <w:r w:rsidRPr="008A026C">
              <w:rPr>
                <w:rFonts w:eastAsia="Times New Roman" w:cs="Times New Roman"/>
                <w:b w:val="0"/>
                <w:bCs w:val="0"/>
                <w:sz w:val="18"/>
                <w:szCs w:val="18"/>
              </w:rPr>
              <w:t>2009/10</w:t>
            </w:r>
          </w:p>
        </w:tc>
        <w:tc>
          <w:tcPr>
            <w:tcW w:w="380" w:type="pct"/>
            <w:vAlign w:val="center"/>
          </w:tcPr>
          <w:p w:rsidR="00FE1CDD" w:rsidRPr="008A026C" w:rsidRDefault="00FE1CDD" w:rsidP="00205717">
            <w:pPr>
              <w:pStyle w:val="TimesNewRoman"/>
              <w:snapToGrid w:val="0"/>
              <w:jc w:val="both"/>
              <w:cnfStyle w:val="100000000000"/>
              <w:rPr>
                <w:rFonts w:eastAsia="Times New Roman" w:cs="Times New Roman"/>
                <w:b w:val="0"/>
                <w:bCs w:val="0"/>
                <w:sz w:val="18"/>
                <w:szCs w:val="18"/>
              </w:rPr>
            </w:pPr>
            <w:r w:rsidRPr="008A026C">
              <w:rPr>
                <w:rFonts w:eastAsia="Times New Roman" w:cs="Times New Roman"/>
                <w:b w:val="0"/>
                <w:bCs w:val="0"/>
                <w:sz w:val="18"/>
                <w:szCs w:val="18"/>
              </w:rPr>
              <w:t>2010/11</w:t>
            </w:r>
          </w:p>
        </w:tc>
        <w:tc>
          <w:tcPr>
            <w:tcW w:w="380" w:type="pct"/>
            <w:vAlign w:val="center"/>
          </w:tcPr>
          <w:p w:rsidR="00FE1CDD" w:rsidRPr="008A026C" w:rsidRDefault="00FE1CDD" w:rsidP="00205717">
            <w:pPr>
              <w:pStyle w:val="TimesNewRoman"/>
              <w:snapToGrid w:val="0"/>
              <w:jc w:val="both"/>
              <w:cnfStyle w:val="100000000000"/>
              <w:rPr>
                <w:rFonts w:eastAsia="Times New Roman" w:cs="Times New Roman"/>
                <w:b w:val="0"/>
                <w:bCs w:val="0"/>
                <w:sz w:val="18"/>
                <w:szCs w:val="18"/>
              </w:rPr>
            </w:pPr>
            <w:r w:rsidRPr="008A026C">
              <w:rPr>
                <w:rFonts w:eastAsia="Times New Roman" w:cs="Times New Roman"/>
                <w:b w:val="0"/>
                <w:bCs w:val="0"/>
                <w:sz w:val="18"/>
                <w:szCs w:val="18"/>
              </w:rPr>
              <w:t>2011/12</w:t>
            </w:r>
          </w:p>
        </w:tc>
        <w:tc>
          <w:tcPr>
            <w:tcW w:w="380" w:type="pct"/>
            <w:vAlign w:val="center"/>
          </w:tcPr>
          <w:p w:rsidR="00FE1CDD" w:rsidRPr="008A026C" w:rsidRDefault="00FE1CDD" w:rsidP="00205717">
            <w:pPr>
              <w:pStyle w:val="TimesNewRoman"/>
              <w:snapToGrid w:val="0"/>
              <w:jc w:val="both"/>
              <w:cnfStyle w:val="100000000000"/>
              <w:rPr>
                <w:rFonts w:eastAsia="Times New Roman" w:cs="Times New Roman"/>
                <w:b w:val="0"/>
                <w:bCs w:val="0"/>
                <w:sz w:val="18"/>
                <w:szCs w:val="18"/>
              </w:rPr>
            </w:pPr>
            <w:r w:rsidRPr="008A026C">
              <w:rPr>
                <w:rFonts w:eastAsia="Times New Roman" w:cs="Times New Roman"/>
                <w:b w:val="0"/>
                <w:bCs w:val="0"/>
                <w:sz w:val="18"/>
                <w:szCs w:val="18"/>
              </w:rPr>
              <w:t>2012/13</w:t>
            </w:r>
          </w:p>
        </w:tc>
        <w:tc>
          <w:tcPr>
            <w:tcW w:w="380" w:type="pct"/>
            <w:vAlign w:val="center"/>
          </w:tcPr>
          <w:p w:rsidR="00FE1CDD" w:rsidRPr="008A026C" w:rsidRDefault="00FE1CDD" w:rsidP="00205717">
            <w:pPr>
              <w:pStyle w:val="TimesNewRoman"/>
              <w:snapToGrid w:val="0"/>
              <w:jc w:val="both"/>
              <w:cnfStyle w:val="100000000000"/>
              <w:rPr>
                <w:rFonts w:eastAsia="Times New Roman" w:cs="Times New Roman"/>
                <w:b w:val="0"/>
                <w:bCs w:val="0"/>
                <w:sz w:val="18"/>
                <w:szCs w:val="18"/>
              </w:rPr>
            </w:pPr>
            <w:r w:rsidRPr="008A026C">
              <w:rPr>
                <w:rFonts w:eastAsia="Times New Roman" w:cs="Times New Roman"/>
                <w:b w:val="0"/>
                <w:bCs w:val="0"/>
                <w:sz w:val="18"/>
                <w:szCs w:val="18"/>
              </w:rPr>
              <w:t>2013/14</w:t>
            </w:r>
          </w:p>
        </w:tc>
        <w:tc>
          <w:tcPr>
            <w:tcW w:w="380" w:type="pct"/>
            <w:vAlign w:val="center"/>
          </w:tcPr>
          <w:p w:rsidR="00FE1CDD" w:rsidRPr="008A026C" w:rsidRDefault="00FE1CDD" w:rsidP="00205717">
            <w:pPr>
              <w:pStyle w:val="TimesNewRoman"/>
              <w:snapToGrid w:val="0"/>
              <w:jc w:val="both"/>
              <w:cnfStyle w:val="100000000000"/>
              <w:rPr>
                <w:rFonts w:eastAsia="Times New Roman" w:cs="Times New Roman"/>
                <w:b w:val="0"/>
                <w:bCs w:val="0"/>
                <w:sz w:val="18"/>
                <w:szCs w:val="18"/>
              </w:rPr>
            </w:pPr>
            <w:r w:rsidRPr="008A026C">
              <w:rPr>
                <w:rFonts w:eastAsia="Times New Roman" w:cs="Times New Roman"/>
                <w:b w:val="0"/>
                <w:bCs w:val="0"/>
                <w:sz w:val="18"/>
                <w:szCs w:val="18"/>
              </w:rPr>
              <w:t>2014/15</w:t>
            </w:r>
          </w:p>
        </w:tc>
        <w:tc>
          <w:tcPr>
            <w:tcW w:w="380" w:type="pct"/>
            <w:vAlign w:val="center"/>
          </w:tcPr>
          <w:p w:rsidR="00FE1CDD" w:rsidRPr="008A026C" w:rsidRDefault="00FE1CDD" w:rsidP="00205717">
            <w:pPr>
              <w:pStyle w:val="TimesNewRoman"/>
              <w:snapToGrid w:val="0"/>
              <w:jc w:val="both"/>
              <w:cnfStyle w:val="100000000000"/>
              <w:rPr>
                <w:rFonts w:eastAsia="Times New Roman" w:cs="Times New Roman"/>
                <w:b w:val="0"/>
                <w:bCs w:val="0"/>
                <w:sz w:val="18"/>
                <w:szCs w:val="18"/>
              </w:rPr>
            </w:pPr>
            <w:r w:rsidRPr="008A026C">
              <w:rPr>
                <w:rFonts w:eastAsia="Times New Roman" w:cs="Times New Roman"/>
                <w:b w:val="0"/>
                <w:bCs w:val="0"/>
                <w:sz w:val="18"/>
                <w:szCs w:val="18"/>
              </w:rPr>
              <w:t>2015/16</w:t>
            </w:r>
          </w:p>
        </w:tc>
        <w:tc>
          <w:tcPr>
            <w:tcW w:w="380" w:type="pct"/>
            <w:vAlign w:val="center"/>
          </w:tcPr>
          <w:p w:rsidR="00FE1CDD" w:rsidRPr="008A026C" w:rsidRDefault="00FE1CDD" w:rsidP="00205717">
            <w:pPr>
              <w:pStyle w:val="TimesNewRoman"/>
              <w:snapToGrid w:val="0"/>
              <w:jc w:val="both"/>
              <w:cnfStyle w:val="100000000000"/>
              <w:rPr>
                <w:rFonts w:eastAsia="Times New Roman" w:cs="Times New Roman"/>
                <w:b w:val="0"/>
                <w:bCs w:val="0"/>
                <w:sz w:val="18"/>
                <w:szCs w:val="18"/>
              </w:rPr>
            </w:pPr>
            <w:r w:rsidRPr="008A026C">
              <w:rPr>
                <w:rFonts w:eastAsia="Times New Roman" w:cs="Times New Roman"/>
                <w:b w:val="0"/>
                <w:bCs w:val="0"/>
                <w:sz w:val="18"/>
                <w:szCs w:val="18"/>
              </w:rPr>
              <w:t>2016/17</w:t>
            </w:r>
          </w:p>
        </w:tc>
        <w:tc>
          <w:tcPr>
            <w:tcW w:w="380" w:type="pct"/>
            <w:vAlign w:val="center"/>
          </w:tcPr>
          <w:p w:rsidR="00FE1CDD" w:rsidRPr="008A026C" w:rsidRDefault="00FE1CDD" w:rsidP="00205717">
            <w:pPr>
              <w:pStyle w:val="TimesNewRoman"/>
              <w:snapToGrid w:val="0"/>
              <w:jc w:val="both"/>
              <w:cnfStyle w:val="100000000000"/>
              <w:rPr>
                <w:rFonts w:eastAsia="Times New Roman" w:cs="Times New Roman"/>
                <w:b w:val="0"/>
                <w:bCs w:val="0"/>
                <w:sz w:val="18"/>
                <w:szCs w:val="18"/>
              </w:rPr>
            </w:pPr>
            <w:r w:rsidRPr="008A026C">
              <w:rPr>
                <w:rFonts w:eastAsia="Times New Roman" w:cs="Times New Roman"/>
                <w:b w:val="0"/>
                <w:bCs w:val="0"/>
                <w:sz w:val="18"/>
                <w:szCs w:val="18"/>
              </w:rPr>
              <w:t>2017/18</w:t>
            </w:r>
          </w:p>
        </w:tc>
        <w:tc>
          <w:tcPr>
            <w:tcW w:w="380" w:type="pct"/>
            <w:vAlign w:val="center"/>
          </w:tcPr>
          <w:p w:rsidR="00FE1CDD" w:rsidRPr="008A026C" w:rsidRDefault="00FE1CDD" w:rsidP="00205717">
            <w:pPr>
              <w:pStyle w:val="TimesNewRoman"/>
              <w:snapToGrid w:val="0"/>
              <w:jc w:val="both"/>
              <w:cnfStyle w:val="100000000000"/>
              <w:rPr>
                <w:rFonts w:eastAsia="Times New Roman" w:cs="Times New Roman"/>
                <w:b w:val="0"/>
                <w:bCs w:val="0"/>
                <w:sz w:val="18"/>
                <w:szCs w:val="18"/>
              </w:rPr>
            </w:pPr>
            <w:r w:rsidRPr="008A026C">
              <w:rPr>
                <w:rFonts w:eastAsia="Times New Roman" w:cs="Times New Roman"/>
                <w:b w:val="0"/>
                <w:bCs w:val="0"/>
                <w:sz w:val="18"/>
                <w:szCs w:val="18"/>
              </w:rPr>
              <w:t>2018/19</w:t>
            </w:r>
          </w:p>
        </w:tc>
      </w:tr>
      <w:tr w:rsidR="00185DC1" w:rsidRPr="008A026C" w:rsidTr="00205717">
        <w:trPr>
          <w:jc w:val="center"/>
        </w:trPr>
        <w:tc>
          <w:tcPr>
            <w:cnfStyle w:val="001000000000"/>
            <w:tcW w:w="868" w:type="pct"/>
            <w:gridSpan w:val="2"/>
            <w:vAlign w:val="center"/>
          </w:tcPr>
          <w:p w:rsidR="00FE1CDD" w:rsidRPr="008A026C" w:rsidRDefault="00FE1CDD" w:rsidP="00205717">
            <w:pPr>
              <w:pStyle w:val="TimesNewRoman"/>
              <w:snapToGrid w:val="0"/>
              <w:jc w:val="both"/>
              <w:rPr>
                <w:rFonts w:eastAsia="Times New Roman" w:cs="Times New Roman"/>
                <w:b w:val="0"/>
                <w:bCs w:val="0"/>
                <w:sz w:val="18"/>
                <w:szCs w:val="18"/>
              </w:rPr>
            </w:pPr>
            <w:r w:rsidRPr="008A026C">
              <w:rPr>
                <w:rFonts w:eastAsia="Times New Roman" w:cs="Times New Roman"/>
                <w:b w:val="0"/>
                <w:bCs w:val="0"/>
                <w:sz w:val="18"/>
                <w:szCs w:val="18"/>
              </w:rPr>
              <w:t>Production</w:t>
            </w:r>
            <w:r w:rsidR="00205717" w:rsidRPr="008A026C">
              <w:rPr>
                <w:rFonts w:eastAsia="Times New Roman" w:cs="Times New Roman"/>
                <w:b w:val="0"/>
                <w:bCs w:val="0"/>
                <w:sz w:val="18"/>
                <w:szCs w:val="18"/>
              </w:rPr>
              <w:t xml:space="preserve"> </w:t>
            </w:r>
          </w:p>
        </w:tc>
        <w:tc>
          <w:tcPr>
            <w:tcW w:w="332" w:type="pct"/>
            <w:vAlign w:val="center"/>
          </w:tcPr>
          <w:p w:rsidR="00FE1CDD" w:rsidRPr="008A026C" w:rsidRDefault="00FE1CDD" w:rsidP="00205717">
            <w:pPr>
              <w:pStyle w:val="TimesNewRoman"/>
              <w:snapToGrid w:val="0"/>
              <w:jc w:val="both"/>
              <w:cnfStyle w:val="000000000000"/>
              <w:rPr>
                <w:rFonts w:eastAsia="Times New Roman" w:cs="Times New Roman"/>
                <w:sz w:val="18"/>
                <w:szCs w:val="18"/>
              </w:rPr>
            </w:pPr>
            <w:r w:rsidRPr="008A026C">
              <w:rPr>
                <w:rFonts w:eastAsia="Times New Roman" w:cs="Times New Roman"/>
                <w:sz w:val="18"/>
                <w:szCs w:val="18"/>
              </w:rPr>
              <w:t>12,538</w:t>
            </w:r>
          </w:p>
        </w:tc>
        <w:tc>
          <w:tcPr>
            <w:tcW w:w="380" w:type="pct"/>
            <w:vAlign w:val="center"/>
          </w:tcPr>
          <w:p w:rsidR="00FE1CDD" w:rsidRPr="008A026C" w:rsidRDefault="00FE1CDD" w:rsidP="00205717">
            <w:pPr>
              <w:pStyle w:val="TimesNewRoman"/>
              <w:snapToGrid w:val="0"/>
              <w:jc w:val="both"/>
              <w:cnfStyle w:val="000000000000"/>
              <w:rPr>
                <w:rFonts w:eastAsia="Times New Roman" w:cs="Times New Roman"/>
                <w:sz w:val="18"/>
                <w:szCs w:val="18"/>
              </w:rPr>
            </w:pPr>
            <w:r w:rsidRPr="008A026C">
              <w:rPr>
                <w:rFonts w:eastAsia="Times New Roman" w:cs="Times New Roman"/>
                <w:sz w:val="18"/>
                <w:szCs w:val="18"/>
              </w:rPr>
              <w:t>17,052</w:t>
            </w:r>
          </w:p>
        </w:tc>
        <w:tc>
          <w:tcPr>
            <w:tcW w:w="380" w:type="pct"/>
            <w:vAlign w:val="center"/>
          </w:tcPr>
          <w:p w:rsidR="00FE1CDD" w:rsidRPr="008A026C" w:rsidRDefault="00FE1CDD" w:rsidP="00205717">
            <w:pPr>
              <w:pStyle w:val="TimesNewRoman"/>
              <w:snapToGrid w:val="0"/>
              <w:jc w:val="both"/>
              <w:cnfStyle w:val="000000000000"/>
              <w:rPr>
                <w:rFonts w:eastAsia="Times New Roman" w:cs="Times New Roman"/>
                <w:sz w:val="18"/>
                <w:szCs w:val="18"/>
              </w:rPr>
            </w:pPr>
            <w:r w:rsidRPr="008A026C">
              <w:rPr>
                <w:rFonts w:eastAsia="Times New Roman" w:cs="Times New Roman"/>
                <w:sz w:val="18"/>
                <w:szCs w:val="18"/>
              </w:rPr>
              <w:t>9,638</w:t>
            </w:r>
          </w:p>
        </w:tc>
        <w:tc>
          <w:tcPr>
            <w:tcW w:w="380" w:type="pct"/>
            <w:vAlign w:val="center"/>
          </w:tcPr>
          <w:p w:rsidR="00FE1CDD" w:rsidRPr="008A026C" w:rsidRDefault="00FE1CDD" w:rsidP="00205717">
            <w:pPr>
              <w:pStyle w:val="TimesNewRoman"/>
              <w:snapToGrid w:val="0"/>
              <w:jc w:val="both"/>
              <w:cnfStyle w:val="000000000000"/>
              <w:rPr>
                <w:rFonts w:eastAsia="Times New Roman" w:cs="Times New Roman"/>
                <w:sz w:val="18"/>
                <w:szCs w:val="18"/>
              </w:rPr>
            </w:pPr>
            <w:r w:rsidRPr="008A026C">
              <w:rPr>
                <w:rFonts w:eastAsia="Times New Roman" w:cs="Times New Roman"/>
                <w:sz w:val="18"/>
                <w:szCs w:val="18"/>
              </w:rPr>
              <w:t>22,732</w:t>
            </w:r>
          </w:p>
        </w:tc>
        <w:tc>
          <w:tcPr>
            <w:tcW w:w="380" w:type="pct"/>
            <w:vAlign w:val="center"/>
          </w:tcPr>
          <w:p w:rsidR="00FE1CDD" w:rsidRPr="008A026C" w:rsidRDefault="00FE1CDD" w:rsidP="00205717">
            <w:pPr>
              <w:pStyle w:val="TimesNewRoman"/>
              <w:snapToGrid w:val="0"/>
              <w:jc w:val="both"/>
              <w:cnfStyle w:val="000000000000"/>
              <w:rPr>
                <w:rFonts w:eastAsia="Times New Roman" w:cs="Times New Roman"/>
                <w:sz w:val="18"/>
                <w:szCs w:val="18"/>
              </w:rPr>
            </w:pPr>
            <w:r w:rsidRPr="008A026C">
              <w:rPr>
                <w:rFonts w:eastAsia="Times New Roman" w:cs="Times New Roman"/>
                <w:sz w:val="18"/>
                <w:szCs w:val="18"/>
              </w:rPr>
              <w:t>9,841</w:t>
            </w:r>
          </w:p>
        </w:tc>
        <w:tc>
          <w:tcPr>
            <w:tcW w:w="380" w:type="pct"/>
            <w:vAlign w:val="center"/>
          </w:tcPr>
          <w:p w:rsidR="00FE1CDD" w:rsidRPr="008A026C" w:rsidRDefault="00FE1CDD" w:rsidP="00205717">
            <w:pPr>
              <w:pStyle w:val="TimesNewRoman"/>
              <w:snapToGrid w:val="0"/>
              <w:jc w:val="both"/>
              <w:cnfStyle w:val="000000000000"/>
              <w:rPr>
                <w:rFonts w:eastAsia="Times New Roman" w:cs="Times New Roman"/>
                <w:sz w:val="18"/>
                <w:szCs w:val="18"/>
              </w:rPr>
            </w:pPr>
            <w:r w:rsidRPr="008A026C">
              <w:rPr>
                <w:rFonts w:eastAsia="Times New Roman" w:cs="Times New Roman"/>
                <w:sz w:val="18"/>
                <w:szCs w:val="18"/>
              </w:rPr>
              <w:t>13,941</w:t>
            </w:r>
          </w:p>
        </w:tc>
        <w:tc>
          <w:tcPr>
            <w:tcW w:w="380" w:type="pct"/>
            <w:vAlign w:val="center"/>
          </w:tcPr>
          <w:p w:rsidR="00FE1CDD" w:rsidRPr="008A026C" w:rsidRDefault="00FE1CDD" w:rsidP="00205717">
            <w:pPr>
              <w:pStyle w:val="TimesNewRoman"/>
              <w:snapToGrid w:val="0"/>
              <w:jc w:val="both"/>
              <w:cnfStyle w:val="000000000000"/>
              <w:rPr>
                <w:rFonts w:eastAsia="Times New Roman" w:cs="Times New Roman"/>
                <w:sz w:val="18"/>
                <w:szCs w:val="18"/>
              </w:rPr>
            </w:pPr>
            <w:r w:rsidRPr="008A026C">
              <w:rPr>
                <w:rFonts w:eastAsia="Times New Roman" w:cs="Times New Roman"/>
                <w:sz w:val="18"/>
                <w:szCs w:val="18"/>
              </w:rPr>
              <w:t>12,997</w:t>
            </w:r>
          </w:p>
        </w:tc>
        <w:tc>
          <w:tcPr>
            <w:tcW w:w="380" w:type="pct"/>
            <w:vAlign w:val="center"/>
          </w:tcPr>
          <w:p w:rsidR="00FE1CDD" w:rsidRPr="008A026C" w:rsidRDefault="00FE1CDD" w:rsidP="00205717">
            <w:pPr>
              <w:pStyle w:val="TimesNewRoman"/>
              <w:snapToGrid w:val="0"/>
              <w:jc w:val="both"/>
              <w:cnfStyle w:val="000000000000"/>
              <w:rPr>
                <w:rFonts w:eastAsia="Times New Roman" w:cs="Times New Roman"/>
                <w:sz w:val="18"/>
                <w:szCs w:val="18"/>
              </w:rPr>
            </w:pPr>
            <w:r w:rsidRPr="008A026C">
              <w:rPr>
                <w:rFonts w:eastAsia="Times New Roman" w:cs="Times New Roman"/>
                <w:sz w:val="18"/>
                <w:szCs w:val="18"/>
              </w:rPr>
              <w:t>13,748</w:t>
            </w:r>
          </w:p>
        </w:tc>
        <w:tc>
          <w:tcPr>
            <w:tcW w:w="380" w:type="pct"/>
            <w:vAlign w:val="center"/>
          </w:tcPr>
          <w:p w:rsidR="00FE1CDD" w:rsidRPr="008A026C" w:rsidRDefault="00FE1CDD" w:rsidP="00205717">
            <w:pPr>
              <w:pStyle w:val="TimesNewRoman"/>
              <w:snapToGrid w:val="0"/>
              <w:jc w:val="both"/>
              <w:cnfStyle w:val="000000000000"/>
              <w:rPr>
                <w:rFonts w:eastAsia="Times New Roman" w:cs="Times New Roman"/>
                <w:sz w:val="18"/>
                <w:szCs w:val="18"/>
              </w:rPr>
            </w:pPr>
            <w:r w:rsidRPr="008A026C">
              <w:rPr>
                <w:rFonts w:eastAsia="Times New Roman" w:cs="Times New Roman"/>
                <w:sz w:val="18"/>
                <w:szCs w:val="18"/>
              </w:rPr>
              <w:t>14,985</w:t>
            </w:r>
          </w:p>
        </w:tc>
        <w:tc>
          <w:tcPr>
            <w:tcW w:w="380" w:type="pct"/>
            <w:vAlign w:val="center"/>
          </w:tcPr>
          <w:p w:rsidR="00FE1CDD" w:rsidRPr="008A026C" w:rsidRDefault="00FE1CDD" w:rsidP="00205717">
            <w:pPr>
              <w:pStyle w:val="TimesNewRoman"/>
              <w:snapToGrid w:val="0"/>
              <w:jc w:val="both"/>
              <w:cnfStyle w:val="000000000000"/>
              <w:rPr>
                <w:rFonts w:eastAsia="Times New Roman" w:cs="Times New Roman"/>
                <w:sz w:val="18"/>
                <w:szCs w:val="18"/>
              </w:rPr>
            </w:pPr>
            <w:r w:rsidRPr="008A026C">
              <w:rPr>
                <w:rFonts w:eastAsia="Times New Roman" w:cs="Times New Roman"/>
                <w:sz w:val="18"/>
                <w:szCs w:val="18"/>
              </w:rPr>
              <w:t>14,803</w:t>
            </w:r>
          </w:p>
        </w:tc>
        <w:tc>
          <w:tcPr>
            <w:tcW w:w="380" w:type="pct"/>
            <w:vAlign w:val="center"/>
          </w:tcPr>
          <w:p w:rsidR="00FE1CDD" w:rsidRPr="008A026C" w:rsidRDefault="00FE1CDD" w:rsidP="00205717">
            <w:pPr>
              <w:pStyle w:val="TimesNewRoman"/>
              <w:snapToGrid w:val="0"/>
              <w:jc w:val="both"/>
              <w:cnfStyle w:val="000000000000"/>
              <w:rPr>
                <w:rFonts w:eastAsia="Times New Roman" w:cs="Times New Roman"/>
                <w:sz w:val="18"/>
                <w:szCs w:val="18"/>
              </w:rPr>
            </w:pPr>
            <w:r w:rsidRPr="008A026C">
              <w:rPr>
                <w:rFonts w:eastAsia="Times New Roman" w:cs="Times New Roman"/>
                <w:sz w:val="18"/>
                <w:szCs w:val="18"/>
              </w:rPr>
              <w:t>13,947</w:t>
            </w:r>
          </w:p>
        </w:tc>
      </w:tr>
      <w:tr w:rsidR="00FE1CDD" w:rsidRPr="008A026C" w:rsidTr="00205717">
        <w:trPr>
          <w:jc w:val="center"/>
        </w:trPr>
        <w:tc>
          <w:tcPr>
            <w:cnfStyle w:val="001000000000"/>
            <w:tcW w:w="868" w:type="pct"/>
            <w:gridSpan w:val="2"/>
            <w:vAlign w:val="center"/>
          </w:tcPr>
          <w:p w:rsidR="00FE1CDD" w:rsidRPr="008A026C" w:rsidRDefault="00FE1CDD" w:rsidP="00205717">
            <w:pPr>
              <w:pStyle w:val="TimesNewRoman"/>
              <w:snapToGrid w:val="0"/>
              <w:jc w:val="both"/>
              <w:rPr>
                <w:rFonts w:eastAsia="Times New Roman" w:cs="Times New Roman"/>
                <w:b w:val="0"/>
                <w:bCs w:val="0"/>
                <w:sz w:val="18"/>
                <w:szCs w:val="18"/>
              </w:rPr>
            </w:pPr>
            <w:r w:rsidRPr="008A026C">
              <w:rPr>
                <w:rFonts w:eastAsia="Times New Roman" w:cs="Times New Roman"/>
                <w:b w:val="0"/>
                <w:bCs w:val="0"/>
                <w:sz w:val="18"/>
                <w:szCs w:val="18"/>
              </w:rPr>
              <w:t>Domestic Supply</w:t>
            </w:r>
          </w:p>
        </w:tc>
        <w:tc>
          <w:tcPr>
            <w:tcW w:w="332" w:type="pct"/>
            <w:vAlign w:val="center"/>
          </w:tcPr>
          <w:p w:rsidR="00FE1CDD" w:rsidRPr="008A026C" w:rsidRDefault="00FE1CDD" w:rsidP="00205717">
            <w:pPr>
              <w:pStyle w:val="TimesNewRoman"/>
              <w:snapToGrid w:val="0"/>
              <w:jc w:val="both"/>
              <w:cnfStyle w:val="000000000000"/>
              <w:rPr>
                <w:rFonts w:eastAsia="Times New Roman" w:cs="Times New Roman"/>
                <w:sz w:val="18"/>
                <w:szCs w:val="18"/>
              </w:rPr>
            </w:pPr>
            <w:r w:rsidRPr="008A026C">
              <w:rPr>
                <w:rFonts w:eastAsia="Times New Roman" w:cs="Times New Roman"/>
                <w:sz w:val="18"/>
                <w:szCs w:val="18"/>
              </w:rPr>
              <w:t>17,643</w:t>
            </w:r>
          </w:p>
        </w:tc>
        <w:tc>
          <w:tcPr>
            <w:tcW w:w="380" w:type="pct"/>
            <w:vAlign w:val="center"/>
          </w:tcPr>
          <w:p w:rsidR="00FE1CDD" w:rsidRPr="008A026C" w:rsidRDefault="00FE1CDD" w:rsidP="00205717">
            <w:pPr>
              <w:pStyle w:val="TimesNewRoman"/>
              <w:snapToGrid w:val="0"/>
              <w:jc w:val="both"/>
              <w:cnfStyle w:val="000000000000"/>
              <w:rPr>
                <w:rFonts w:eastAsia="Times New Roman" w:cs="Times New Roman"/>
                <w:sz w:val="18"/>
                <w:szCs w:val="18"/>
              </w:rPr>
            </w:pPr>
            <w:r w:rsidRPr="008A026C">
              <w:rPr>
                <w:rFonts w:eastAsia="Times New Roman" w:cs="Times New Roman"/>
                <w:sz w:val="18"/>
                <w:szCs w:val="18"/>
              </w:rPr>
              <w:t>21,285</w:t>
            </w:r>
          </w:p>
        </w:tc>
        <w:tc>
          <w:tcPr>
            <w:tcW w:w="380" w:type="pct"/>
            <w:vAlign w:val="center"/>
          </w:tcPr>
          <w:p w:rsidR="00FE1CDD" w:rsidRPr="008A026C" w:rsidRDefault="00FE1CDD" w:rsidP="00205717">
            <w:pPr>
              <w:pStyle w:val="TimesNewRoman"/>
              <w:snapToGrid w:val="0"/>
              <w:jc w:val="both"/>
              <w:cnfStyle w:val="000000000000"/>
              <w:rPr>
                <w:rFonts w:eastAsia="Times New Roman" w:cs="Times New Roman"/>
                <w:sz w:val="18"/>
                <w:szCs w:val="18"/>
              </w:rPr>
            </w:pPr>
            <w:r w:rsidRPr="008A026C">
              <w:rPr>
                <w:rFonts w:eastAsia="Times New Roman" w:cs="Times New Roman"/>
                <w:sz w:val="18"/>
                <w:szCs w:val="18"/>
              </w:rPr>
              <w:t>15,485</w:t>
            </w:r>
          </w:p>
        </w:tc>
        <w:tc>
          <w:tcPr>
            <w:tcW w:w="380" w:type="pct"/>
            <w:vAlign w:val="center"/>
          </w:tcPr>
          <w:p w:rsidR="00FE1CDD" w:rsidRPr="008A026C" w:rsidRDefault="00FE1CDD" w:rsidP="00205717">
            <w:pPr>
              <w:pStyle w:val="TimesNewRoman"/>
              <w:snapToGrid w:val="0"/>
              <w:jc w:val="both"/>
              <w:cnfStyle w:val="000000000000"/>
              <w:rPr>
                <w:rFonts w:eastAsia="Times New Roman" w:cs="Times New Roman"/>
                <w:sz w:val="18"/>
                <w:szCs w:val="18"/>
              </w:rPr>
            </w:pPr>
            <w:r w:rsidRPr="008A026C">
              <w:rPr>
                <w:rFonts w:eastAsia="Times New Roman" w:cs="Times New Roman"/>
                <w:sz w:val="18"/>
                <w:szCs w:val="18"/>
              </w:rPr>
              <w:t>26,007</w:t>
            </w:r>
          </w:p>
        </w:tc>
        <w:tc>
          <w:tcPr>
            <w:tcW w:w="380" w:type="pct"/>
            <w:vAlign w:val="center"/>
          </w:tcPr>
          <w:p w:rsidR="00FE1CDD" w:rsidRPr="008A026C" w:rsidRDefault="00FE1CDD" w:rsidP="00205717">
            <w:pPr>
              <w:pStyle w:val="TimesNewRoman"/>
              <w:snapToGrid w:val="0"/>
              <w:jc w:val="both"/>
              <w:cnfStyle w:val="000000000000"/>
              <w:rPr>
                <w:rFonts w:eastAsia="Times New Roman" w:cs="Times New Roman"/>
                <w:sz w:val="18"/>
                <w:szCs w:val="18"/>
              </w:rPr>
            </w:pPr>
            <w:r w:rsidRPr="008A026C">
              <w:rPr>
                <w:rFonts w:eastAsia="Times New Roman" w:cs="Times New Roman"/>
                <w:sz w:val="18"/>
                <w:szCs w:val="18"/>
              </w:rPr>
              <w:t>17,948</w:t>
            </w:r>
          </w:p>
        </w:tc>
        <w:tc>
          <w:tcPr>
            <w:tcW w:w="380" w:type="pct"/>
            <w:vAlign w:val="center"/>
          </w:tcPr>
          <w:p w:rsidR="00FE1CDD" w:rsidRPr="008A026C" w:rsidRDefault="00FE1CDD" w:rsidP="00205717">
            <w:pPr>
              <w:pStyle w:val="TimesNewRoman"/>
              <w:snapToGrid w:val="0"/>
              <w:jc w:val="both"/>
              <w:cnfStyle w:val="000000000000"/>
              <w:rPr>
                <w:rFonts w:eastAsia="Times New Roman" w:cs="Times New Roman"/>
                <w:sz w:val="18"/>
                <w:szCs w:val="18"/>
              </w:rPr>
            </w:pPr>
            <w:r w:rsidRPr="008A026C">
              <w:rPr>
                <w:rFonts w:eastAsia="Times New Roman" w:cs="Times New Roman"/>
                <w:sz w:val="18"/>
                <w:szCs w:val="18"/>
              </w:rPr>
              <w:t>18,059</w:t>
            </w:r>
          </w:p>
        </w:tc>
        <w:tc>
          <w:tcPr>
            <w:tcW w:w="380" w:type="pct"/>
            <w:vAlign w:val="center"/>
          </w:tcPr>
          <w:p w:rsidR="00FE1CDD" w:rsidRPr="008A026C" w:rsidRDefault="00FE1CDD" w:rsidP="00205717">
            <w:pPr>
              <w:pStyle w:val="TimesNewRoman"/>
              <w:snapToGrid w:val="0"/>
              <w:jc w:val="both"/>
              <w:cnfStyle w:val="000000000000"/>
              <w:rPr>
                <w:rFonts w:eastAsia="Times New Roman" w:cs="Times New Roman"/>
                <w:sz w:val="18"/>
                <w:szCs w:val="18"/>
              </w:rPr>
            </w:pPr>
            <w:r w:rsidRPr="008A026C">
              <w:rPr>
                <w:rFonts w:eastAsia="Times New Roman" w:cs="Times New Roman"/>
                <w:sz w:val="18"/>
                <w:szCs w:val="18"/>
              </w:rPr>
              <w:t>15,078</w:t>
            </w:r>
          </w:p>
        </w:tc>
        <w:tc>
          <w:tcPr>
            <w:tcW w:w="380" w:type="pct"/>
            <w:vAlign w:val="center"/>
          </w:tcPr>
          <w:p w:rsidR="00FE1CDD" w:rsidRPr="008A026C" w:rsidRDefault="00FE1CDD" w:rsidP="00205717">
            <w:pPr>
              <w:pStyle w:val="TimesNewRoman"/>
              <w:snapToGrid w:val="0"/>
              <w:jc w:val="both"/>
              <w:cnfStyle w:val="000000000000"/>
              <w:rPr>
                <w:rFonts w:eastAsia="Times New Roman" w:cs="Times New Roman"/>
                <w:sz w:val="18"/>
                <w:szCs w:val="18"/>
              </w:rPr>
            </w:pPr>
            <w:r w:rsidRPr="008A026C">
              <w:rPr>
                <w:rFonts w:eastAsia="Times New Roman" w:cs="Times New Roman"/>
                <w:sz w:val="18"/>
                <w:szCs w:val="18"/>
              </w:rPr>
              <w:t>16,463</w:t>
            </w:r>
          </w:p>
        </w:tc>
        <w:tc>
          <w:tcPr>
            <w:tcW w:w="380" w:type="pct"/>
            <w:vAlign w:val="center"/>
          </w:tcPr>
          <w:p w:rsidR="00FE1CDD" w:rsidRPr="008A026C" w:rsidRDefault="00FE1CDD" w:rsidP="00205717">
            <w:pPr>
              <w:pStyle w:val="TimesNewRoman"/>
              <w:snapToGrid w:val="0"/>
              <w:jc w:val="both"/>
              <w:cnfStyle w:val="000000000000"/>
              <w:rPr>
                <w:rFonts w:eastAsia="Times New Roman" w:cs="Times New Roman"/>
                <w:sz w:val="18"/>
                <w:szCs w:val="18"/>
              </w:rPr>
            </w:pPr>
            <w:r w:rsidRPr="008A026C">
              <w:rPr>
                <w:rFonts w:eastAsia="Times New Roman" w:cs="Times New Roman"/>
                <w:sz w:val="18"/>
                <w:szCs w:val="18"/>
              </w:rPr>
              <w:t>16,997</w:t>
            </w:r>
          </w:p>
        </w:tc>
        <w:tc>
          <w:tcPr>
            <w:tcW w:w="380" w:type="pct"/>
            <w:vAlign w:val="center"/>
          </w:tcPr>
          <w:p w:rsidR="00FE1CDD" w:rsidRPr="008A026C" w:rsidRDefault="00FE1CDD" w:rsidP="00205717">
            <w:pPr>
              <w:pStyle w:val="TimesNewRoman"/>
              <w:snapToGrid w:val="0"/>
              <w:jc w:val="both"/>
              <w:cnfStyle w:val="000000000000"/>
              <w:rPr>
                <w:rFonts w:eastAsia="Times New Roman" w:cs="Times New Roman"/>
                <w:sz w:val="18"/>
                <w:szCs w:val="18"/>
              </w:rPr>
            </w:pPr>
            <w:r w:rsidRPr="008A026C">
              <w:rPr>
                <w:rFonts w:eastAsia="Times New Roman" w:cs="Times New Roman"/>
                <w:sz w:val="18"/>
                <w:szCs w:val="18"/>
              </w:rPr>
              <w:t>17,456</w:t>
            </w:r>
          </w:p>
        </w:tc>
        <w:tc>
          <w:tcPr>
            <w:tcW w:w="380" w:type="pct"/>
            <w:vAlign w:val="center"/>
          </w:tcPr>
          <w:p w:rsidR="00FE1CDD" w:rsidRPr="008A026C" w:rsidRDefault="00FE1CDD" w:rsidP="00205717">
            <w:pPr>
              <w:pStyle w:val="TimesNewRoman"/>
              <w:snapToGrid w:val="0"/>
              <w:jc w:val="both"/>
              <w:cnfStyle w:val="000000000000"/>
              <w:rPr>
                <w:rFonts w:eastAsia="Times New Roman" w:cs="Times New Roman"/>
                <w:sz w:val="18"/>
                <w:szCs w:val="18"/>
              </w:rPr>
            </w:pPr>
            <w:r w:rsidRPr="008A026C">
              <w:rPr>
                <w:rFonts w:eastAsia="Times New Roman" w:cs="Times New Roman"/>
                <w:sz w:val="18"/>
                <w:szCs w:val="18"/>
              </w:rPr>
              <w:t>16,178</w:t>
            </w:r>
          </w:p>
        </w:tc>
      </w:tr>
      <w:tr w:rsidR="00185DC1" w:rsidRPr="008A026C" w:rsidTr="00205717">
        <w:trPr>
          <w:jc w:val="center"/>
        </w:trPr>
        <w:tc>
          <w:tcPr>
            <w:cnfStyle w:val="001000000000"/>
            <w:tcW w:w="868" w:type="pct"/>
            <w:gridSpan w:val="2"/>
            <w:vAlign w:val="center"/>
          </w:tcPr>
          <w:p w:rsidR="00FE1CDD" w:rsidRPr="008A026C" w:rsidRDefault="00FE1CDD" w:rsidP="00205717">
            <w:pPr>
              <w:pStyle w:val="TimesNewRoman"/>
              <w:snapToGrid w:val="0"/>
              <w:jc w:val="both"/>
              <w:rPr>
                <w:rFonts w:eastAsia="Times New Roman" w:cs="Times New Roman"/>
                <w:b w:val="0"/>
                <w:bCs w:val="0"/>
                <w:sz w:val="18"/>
                <w:szCs w:val="18"/>
              </w:rPr>
            </w:pPr>
            <w:r w:rsidRPr="008A026C">
              <w:rPr>
                <w:rFonts w:eastAsia="Times New Roman" w:cs="Times New Roman"/>
                <w:b w:val="0"/>
                <w:bCs w:val="0"/>
                <w:sz w:val="18"/>
                <w:szCs w:val="18"/>
              </w:rPr>
              <w:t>Domestic Utilization</w:t>
            </w:r>
          </w:p>
        </w:tc>
        <w:tc>
          <w:tcPr>
            <w:tcW w:w="332" w:type="pct"/>
            <w:vAlign w:val="center"/>
          </w:tcPr>
          <w:p w:rsidR="00FE1CDD" w:rsidRPr="008A026C" w:rsidRDefault="00FE1CDD" w:rsidP="00205717">
            <w:pPr>
              <w:pStyle w:val="TimesNewRoman"/>
              <w:snapToGrid w:val="0"/>
              <w:jc w:val="both"/>
              <w:cnfStyle w:val="000000000000"/>
              <w:rPr>
                <w:rFonts w:eastAsia="Times New Roman" w:cs="Times New Roman"/>
                <w:sz w:val="18"/>
                <w:szCs w:val="18"/>
              </w:rPr>
            </w:pPr>
            <w:r w:rsidRPr="008A026C">
              <w:rPr>
                <w:rFonts w:eastAsia="Times New Roman" w:cs="Times New Roman"/>
                <w:sz w:val="18"/>
                <w:szCs w:val="18"/>
              </w:rPr>
              <w:t>7,199</w:t>
            </w:r>
          </w:p>
        </w:tc>
        <w:tc>
          <w:tcPr>
            <w:tcW w:w="380" w:type="pct"/>
            <w:vAlign w:val="center"/>
          </w:tcPr>
          <w:p w:rsidR="00FE1CDD" w:rsidRPr="008A026C" w:rsidRDefault="00FE1CDD" w:rsidP="00205717">
            <w:pPr>
              <w:pStyle w:val="TimesNewRoman"/>
              <w:snapToGrid w:val="0"/>
              <w:jc w:val="both"/>
              <w:cnfStyle w:val="000000000000"/>
              <w:rPr>
                <w:rFonts w:eastAsia="Times New Roman" w:cs="Times New Roman"/>
                <w:sz w:val="18"/>
                <w:szCs w:val="18"/>
              </w:rPr>
            </w:pPr>
            <w:r w:rsidRPr="008A026C">
              <w:rPr>
                <w:rFonts w:eastAsia="Times New Roman" w:cs="Times New Roman"/>
                <w:sz w:val="18"/>
                <w:szCs w:val="18"/>
              </w:rPr>
              <w:t>7,6</w:t>
            </w:r>
          </w:p>
        </w:tc>
        <w:tc>
          <w:tcPr>
            <w:tcW w:w="380" w:type="pct"/>
            <w:vAlign w:val="center"/>
          </w:tcPr>
          <w:p w:rsidR="00FE1CDD" w:rsidRPr="008A026C" w:rsidRDefault="00FE1CDD" w:rsidP="00205717">
            <w:pPr>
              <w:pStyle w:val="TimesNewRoman"/>
              <w:snapToGrid w:val="0"/>
              <w:jc w:val="both"/>
              <w:cnfStyle w:val="000000000000"/>
              <w:rPr>
                <w:rFonts w:eastAsia="Times New Roman" w:cs="Times New Roman"/>
                <w:sz w:val="18"/>
                <w:szCs w:val="18"/>
              </w:rPr>
            </w:pPr>
            <w:r w:rsidRPr="008A026C">
              <w:rPr>
                <w:rFonts w:eastAsia="Times New Roman" w:cs="Times New Roman"/>
                <w:sz w:val="18"/>
                <w:szCs w:val="18"/>
              </w:rPr>
              <w:t>6,71</w:t>
            </w:r>
          </w:p>
        </w:tc>
        <w:tc>
          <w:tcPr>
            <w:tcW w:w="380" w:type="pct"/>
            <w:vAlign w:val="center"/>
          </w:tcPr>
          <w:p w:rsidR="00FE1CDD" w:rsidRPr="008A026C" w:rsidRDefault="00FE1CDD" w:rsidP="00205717">
            <w:pPr>
              <w:pStyle w:val="TimesNewRoman"/>
              <w:snapToGrid w:val="0"/>
              <w:jc w:val="both"/>
              <w:cnfStyle w:val="000000000000"/>
              <w:rPr>
                <w:rFonts w:eastAsia="Times New Roman" w:cs="Times New Roman"/>
                <w:sz w:val="18"/>
                <w:szCs w:val="18"/>
              </w:rPr>
            </w:pPr>
            <w:r w:rsidRPr="008A026C">
              <w:rPr>
                <w:rFonts w:eastAsia="Times New Roman" w:cs="Times New Roman"/>
                <w:sz w:val="18"/>
                <w:szCs w:val="18"/>
              </w:rPr>
              <w:t>7,4</w:t>
            </w:r>
          </w:p>
        </w:tc>
        <w:tc>
          <w:tcPr>
            <w:tcW w:w="380" w:type="pct"/>
            <w:vAlign w:val="center"/>
          </w:tcPr>
          <w:p w:rsidR="00FE1CDD" w:rsidRPr="008A026C" w:rsidRDefault="00FE1CDD" w:rsidP="00205717">
            <w:pPr>
              <w:pStyle w:val="TimesNewRoman"/>
              <w:snapToGrid w:val="0"/>
              <w:jc w:val="both"/>
              <w:cnfStyle w:val="000000000000"/>
              <w:rPr>
                <w:rFonts w:eastAsia="Times New Roman" w:cs="Times New Roman"/>
                <w:sz w:val="18"/>
                <w:szCs w:val="18"/>
              </w:rPr>
            </w:pPr>
            <w:r w:rsidRPr="008A026C">
              <w:rPr>
                <w:rFonts w:eastAsia="Times New Roman" w:cs="Times New Roman"/>
                <w:sz w:val="18"/>
                <w:szCs w:val="18"/>
              </w:rPr>
              <w:t>7,34</w:t>
            </w:r>
          </w:p>
        </w:tc>
        <w:tc>
          <w:tcPr>
            <w:tcW w:w="380" w:type="pct"/>
            <w:vAlign w:val="center"/>
          </w:tcPr>
          <w:p w:rsidR="00FE1CDD" w:rsidRPr="008A026C" w:rsidRDefault="00FE1CDD" w:rsidP="00205717">
            <w:pPr>
              <w:pStyle w:val="TimesNewRoman"/>
              <w:snapToGrid w:val="0"/>
              <w:jc w:val="both"/>
              <w:cnfStyle w:val="000000000000"/>
              <w:rPr>
                <w:rFonts w:eastAsia="Times New Roman" w:cs="Times New Roman"/>
                <w:sz w:val="18"/>
                <w:szCs w:val="18"/>
              </w:rPr>
            </w:pPr>
            <w:r w:rsidRPr="008A026C">
              <w:rPr>
                <w:rFonts w:eastAsia="Times New Roman" w:cs="Times New Roman"/>
                <w:sz w:val="18"/>
                <w:szCs w:val="18"/>
              </w:rPr>
              <w:t>7,48</w:t>
            </w:r>
          </w:p>
        </w:tc>
        <w:tc>
          <w:tcPr>
            <w:tcW w:w="380" w:type="pct"/>
            <w:vAlign w:val="center"/>
          </w:tcPr>
          <w:p w:rsidR="00FE1CDD" w:rsidRPr="008A026C" w:rsidRDefault="00FE1CDD" w:rsidP="00205717">
            <w:pPr>
              <w:pStyle w:val="TimesNewRoman"/>
              <w:snapToGrid w:val="0"/>
              <w:jc w:val="both"/>
              <w:cnfStyle w:val="000000000000"/>
              <w:rPr>
                <w:rFonts w:eastAsia="Times New Roman" w:cs="Times New Roman"/>
                <w:sz w:val="18"/>
                <w:szCs w:val="18"/>
              </w:rPr>
            </w:pPr>
            <w:r w:rsidRPr="008A026C">
              <w:rPr>
                <w:rFonts w:eastAsia="Times New Roman" w:cs="Times New Roman"/>
                <w:sz w:val="18"/>
                <w:szCs w:val="18"/>
              </w:rPr>
              <w:t>7,2</w:t>
            </w:r>
          </w:p>
        </w:tc>
        <w:tc>
          <w:tcPr>
            <w:tcW w:w="380" w:type="pct"/>
            <w:vAlign w:val="center"/>
          </w:tcPr>
          <w:p w:rsidR="00FE1CDD" w:rsidRPr="008A026C" w:rsidRDefault="00FE1CDD" w:rsidP="00205717">
            <w:pPr>
              <w:pStyle w:val="TimesNewRoman"/>
              <w:snapToGrid w:val="0"/>
              <w:jc w:val="both"/>
              <w:cnfStyle w:val="000000000000"/>
              <w:rPr>
                <w:rFonts w:eastAsia="Times New Roman" w:cs="Times New Roman"/>
                <w:sz w:val="18"/>
                <w:szCs w:val="18"/>
              </w:rPr>
            </w:pPr>
            <w:r w:rsidRPr="008A026C">
              <w:rPr>
                <w:rFonts w:eastAsia="Times New Roman" w:cs="Times New Roman"/>
                <w:sz w:val="18"/>
                <w:szCs w:val="18"/>
              </w:rPr>
              <w:t>7,025</w:t>
            </w:r>
          </w:p>
        </w:tc>
        <w:tc>
          <w:tcPr>
            <w:tcW w:w="380" w:type="pct"/>
            <w:vAlign w:val="center"/>
          </w:tcPr>
          <w:p w:rsidR="00FE1CDD" w:rsidRPr="008A026C" w:rsidRDefault="00FE1CDD" w:rsidP="00205717">
            <w:pPr>
              <w:pStyle w:val="TimesNewRoman"/>
              <w:snapToGrid w:val="0"/>
              <w:jc w:val="both"/>
              <w:cnfStyle w:val="000000000000"/>
              <w:rPr>
                <w:rFonts w:eastAsia="Times New Roman" w:cs="Times New Roman"/>
                <w:sz w:val="18"/>
                <w:szCs w:val="18"/>
              </w:rPr>
            </w:pPr>
            <w:r w:rsidRPr="008A026C">
              <w:rPr>
                <w:rFonts w:eastAsia="Times New Roman" w:cs="Times New Roman"/>
                <w:sz w:val="18"/>
                <w:szCs w:val="18"/>
              </w:rPr>
              <w:t>7,056</w:t>
            </w:r>
          </w:p>
        </w:tc>
        <w:tc>
          <w:tcPr>
            <w:tcW w:w="380" w:type="pct"/>
            <w:vAlign w:val="center"/>
          </w:tcPr>
          <w:p w:rsidR="00FE1CDD" w:rsidRPr="008A026C" w:rsidRDefault="00FE1CDD" w:rsidP="00205717">
            <w:pPr>
              <w:pStyle w:val="TimesNewRoman"/>
              <w:snapToGrid w:val="0"/>
              <w:jc w:val="both"/>
              <w:cnfStyle w:val="000000000000"/>
              <w:rPr>
                <w:rFonts w:eastAsia="Times New Roman" w:cs="Times New Roman"/>
                <w:sz w:val="18"/>
                <w:szCs w:val="18"/>
              </w:rPr>
            </w:pPr>
            <w:r w:rsidRPr="008A026C">
              <w:rPr>
                <w:rFonts w:eastAsia="Times New Roman" w:cs="Times New Roman"/>
                <w:sz w:val="18"/>
                <w:szCs w:val="18"/>
              </w:rPr>
              <w:t>6,785</w:t>
            </w:r>
          </w:p>
        </w:tc>
        <w:tc>
          <w:tcPr>
            <w:tcW w:w="380" w:type="pct"/>
            <w:vAlign w:val="center"/>
          </w:tcPr>
          <w:p w:rsidR="00FE1CDD" w:rsidRPr="008A026C" w:rsidRDefault="00FE1CDD" w:rsidP="00205717">
            <w:pPr>
              <w:pStyle w:val="TimesNewRoman"/>
              <w:snapToGrid w:val="0"/>
              <w:jc w:val="both"/>
              <w:cnfStyle w:val="000000000000"/>
              <w:rPr>
                <w:rFonts w:eastAsia="Times New Roman" w:cs="Times New Roman"/>
                <w:sz w:val="18"/>
                <w:szCs w:val="18"/>
              </w:rPr>
            </w:pPr>
            <w:r w:rsidRPr="008A026C">
              <w:rPr>
                <w:rFonts w:eastAsia="Times New Roman" w:cs="Times New Roman"/>
                <w:sz w:val="18"/>
                <w:szCs w:val="18"/>
              </w:rPr>
              <w:t>6,42</w:t>
            </w:r>
          </w:p>
        </w:tc>
      </w:tr>
      <w:tr w:rsidR="00FE1CDD" w:rsidRPr="008A026C" w:rsidTr="00205717">
        <w:trPr>
          <w:jc w:val="center"/>
        </w:trPr>
        <w:tc>
          <w:tcPr>
            <w:cnfStyle w:val="001000000000"/>
            <w:tcW w:w="868" w:type="pct"/>
            <w:gridSpan w:val="2"/>
            <w:vAlign w:val="center"/>
          </w:tcPr>
          <w:p w:rsidR="00FE1CDD" w:rsidRPr="008A026C" w:rsidRDefault="00FE1CDD" w:rsidP="00205717">
            <w:pPr>
              <w:pStyle w:val="TimesNewRoman"/>
              <w:snapToGrid w:val="0"/>
              <w:jc w:val="both"/>
              <w:rPr>
                <w:rFonts w:eastAsia="Times New Roman" w:cs="Times New Roman"/>
                <w:b w:val="0"/>
                <w:bCs w:val="0"/>
                <w:sz w:val="18"/>
                <w:szCs w:val="18"/>
              </w:rPr>
            </w:pPr>
            <w:r w:rsidRPr="008A026C">
              <w:rPr>
                <w:rFonts w:eastAsia="Times New Roman" w:cs="Times New Roman"/>
                <w:b w:val="0"/>
                <w:bCs w:val="0"/>
                <w:sz w:val="18"/>
                <w:szCs w:val="18"/>
              </w:rPr>
              <w:t>Export (NMY)</w:t>
            </w:r>
          </w:p>
        </w:tc>
        <w:tc>
          <w:tcPr>
            <w:tcW w:w="332" w:type="pct"/>
            <w:vAlign w:val="center"/>
          </w:tcPr>
          <w:p w:rsidR="00FE1CDD" w:rsidRPr="008A026C" w:rsidRDefault="00FE1CDD" w:rsidP="00205717">
            <w:pPr>
              <w:pStyle w:val="TimesNewRoman"/>
              <w:snapToGrid w:val="0"/>
              <w:jc w:val="both"/>
              <w:cnfStyle w:val="000000000000"/>
              <w:rPr>
                <w:rFonts w:eastAsia="Times New Roman" w:cs="Times New Roman"/>
                <w:sz w:val="18"/>
                <w:szCs w:val="18"/>
              </w:rPr>
            </w:pPr>
            <w:r w:rsidRPr="008A026C">
              <w:rPr>
                <w:rFonts w:eastAsia="Times New Roman" w:cs="Times New Roman"/>
                <w:sz w:val="18"/>
                <w:szCs w:val="18"/>
              </w:rPr>
              <w:t>6,3</w:t>
            </w:r>
          </w:p>
        </w:tc>
        <w:tc>
          <w:tcPr>
            <w:tcW w:w="380" w:type="pct"/>
            <w:vAlign w:val="center"/>
          </w:tcPr>
          <w:p w:rsidR="00FE1CDD" w:rsidRPr="008A026C" w:rsidRDefault="00FE1CDD" w:rsidP="00205717">
            <w:pPr>
              <w:pStyle w:val="TimesNewRoman"/>
              <w:snapToGrid w:val="0"/>
              <w:jc w:val="both"/>
              <w:cnfStyle w:val="000000000000"/>
              <w:rPr>
                <w:rFonts w:eastAsia="Times New Roman" w:cs="Times New Roman"/>
                <w:sz w:val="18"/>
                <w:szCs w:val="18"/>
              </w:rPr>
            </w:pPr>
            <w:r w:rsidRPr="008A026C">
              <w:rPr>
                <w:rFonts w:eastAsia="Times New Roman" w:cs="Times New Roman"/>
                <w:sz w:val="18"/>
                <w:szCs w:val="18"/>
              </w:rPr>
              <w:t>7,86</w:t>
            </w:r>
          </w:p>
        </w:tc>
        <w:tc>
          <w:tcPr>
            <w:tcW w:w="380" w:type="pct"/>
            <w:vAlign w:val="center"/>
          </w:tcPr>
          <w:p w:rsidR="00FE1CDD" w:rsidRPr="008A026C" w:rsidRDefault="00FE1CDD" w:rsidP="00205717">
            <w:pPr>
              <w:pStyle w:val="TimesNewRoman"/>
              <w:snapToGrid w:val="0"/>
              <w:jc w:val="both"/>
              <w:cnfStyle w:val="000000000000"/>
              <w:rPr>
                <w:rFonts w:eastAsia="Times New Roman" w:cs="Times New Roman"/>
                <w:sz w:val="18"/>
                <w:szCs w:val="18"/>
              </w:rPr>
            </w:pPr>
            <w:r w:rsidRPr="008A026C">
              <w:rPr>
                <w:rFonts w:eastAsia="Times New Roman" w:cs="Times New Roman"/>
                <w:sz w:val="18"/>
                <w:szCs w:val="18"/>
              </w:rPr>
              <w:t>5,5</w:t>
            </w:r>
          </w:p>
        </w:tc>
        <w:tc>
          <w:tcPr>
            <w:tcW w:w="380" w:type="pct"/>
            <w:vAlign w:val="center"/>
          </w:tcPr>
          <w:p w:rsidR="00FE1CDD" w:rsidRPr="008A026C" w:rsidRDefault="00FE1CDD" w:rsidP="00205717">
            <w:pPr>
              <w:pStyle w:val="TimesNewRoman"/>
              <w:snapToGrid w:val="0"/>
              <w:jc w:val="both"/>
              <w:cnfStyle w:val="000000000000"/>
              <w:rPr>
                <w:rFonts w:eastAsia="Times New Roman" w:cs="Times New Roman"/>
                <w:sz w:val="18"/>
                <w:szCs w:val="18"/>
              </w:rPr>
            </w:pPr>
            <w:r w:rsidRPr="008A026C">
              <w:rPr>
                <w:rFonts w:eastAsia="Times New Roman" w:cs="Times New Roman"/>
                <w:sz w:val="18"/>
                <w:szCs w:val="18"/>
              </w:rPr>
              <w:t>10,5</w:t>
            </w:r>
          </w:p>
        </w:tc>
        <w:tc>
          <w:tcPr>
            <w:tcW w:w="380" w:type="pct"/>
            <w:vAlign w:val="center"/>
          </w:tcPr>
          <w:p w:rsidR="00FE1CDD" w:rsidRPr="008A026C" w:rsidRDefault="00FE1CDD" w:rsidP="00205717">
            <w:pPr>
              <w:pStyle w:val="TimesNewRoman"/>
              <w:snapToGrid w:val="0"/>
              <w:jc w:val="both"/>
              <w:cnfStyle w:val="000000000000"/>
              <w:rPr>
                <w:rFonts w:eastAsia="Times New Roman" w:cs="Times New Roman"/>
                <w:sz w:val="18"/>
                <w:szCs w:val="18"/>
              </w:rPr>
            </w:pPr>
            <w:r w:rsidRPr="008A026C">
              <w:rPr>
                <w:rFonts w:eastAsia="Times New Roman" w:cs="Times New Roman"/>
                <w:sz w:val="18"/>
                <w:szCs w:val="18"/>
              </w:rPr>
              <w:t>6,5</w:t>
            </w:r>
          </w:p>
        </w:tc>
        <w:tc>
          <w:tcPr>
            <w:tcW w:w="380" w:type="pct"/>
            <w:vAlign w:val="center"/>
          </w:tcPr>
          <w:p w:rsidR="00FE1CDD" w:rsidRPr="008A026C" w:rsidRDefault="00FE1CDD" w:rsidP="00205717">
            <w:pPr>
              <w:pStyle w:val="TimesNewRoman"/>
              <w:snapToGrid w:val="0"/>
              <w:jc w:val="both"/>
              <w:cnfStyle w:val="000000000000"/>
              <w:rPr>
                <w:rFonts w:eastAsia="Times New Roman" w:cs="Times New Roman"/>
                <w:sz w:val="18"/>
                <w:szCs w:val="18"/>
              </w:rPr>
            </w:pPr>
            <w:r w:rsidRPr="008A026C">
              <w:rPr>
                <w:rFonts w:eastAsia="Times New Roman" w:cs="Times New Roman"/>
                <w:sz w:val="18"/>
                <w:szCs w:val="18"/>
              </w:rPr>
              <w:t>8,4</w:t>
            </w:r>
          </w:p>
        </w:tc>
        <w:tc>
          <w:tcPr>
            <w:tcW w:w="380" w:type="pct"/>
            <w:vAlign w:val="center"/>
          </w:tcPr>
          <w:p w:rsidR="00FE1CDD" w:rsidRPr="008A026C" w:rsidRDefault="00FE1CDD" w:rsidP="00205717">
            <w:pPr>
              <w:pStyle w:val="TimesNewRoman"/>
              <w:snapToGrid w:val="0"/>
              <w:jc w:val="both"/>
              <w:cnfStyle w:val="000000000000"/>
              <w:rPr>
                <w:rFonts w:eastAsia="Times New Roman" w:cs="Times New Roman"/>
                <w:sz w:val="18"/>
                <w:szCs w:val="18"/>
              </w:rPr>
            </w:pPr>
            <w:r w:rsidRPr="008A026C">
              <w:rPr>
                <w:rFonts w:eastAsia="Times New Roman" w:cs="Times New Roman"/>
                <w:sz w:val="18"/>
                <w:szCs w:val="18"/>
              </w:rPr>
              <w:t>5,756</w:t>
            </w:r>
          </w:p>
        </w:tc>
        <w:tc>
          <w:tcPr>
            <w:tcW w:w="380" w:type="pct"/>
            <w:vAlign w:val="center"/>
          </w:tcPr>
          <w:p w:rsidR="00FE1CDD" w:rsidRPr="008A026C" w:rsidRDefault="00FE1CDD" w:rsidP="00205717">
            <w:pPr>
              <w:pStyle w:val="TimesNewRoman"/>
              <w:snapToGrid w:val="0"/>
              <w:jc w:val="both"/>
              <w:cnfStyle w:val="000000000000"/>
              <w:rPr>
                <w:rFonts w:eastAsia="Times New Roman" w:cs="Times New Roman"/>
                <w:sz w:val="18"/>
                <w:szCs w:val="18"/>
              </w:rPr>
            </w:pPr>
            <w:r w:rsidRPr="008A026C">
              <w:rPr>
                <w:rFonts w:eastAsia="Times New Roman" w:cs="Times New Roman"/>
                <w:sz w:val="18"/>
                <w:szCs w:val="18"/>
              </w:rPr>
              <w:t>7,526</w:t>
            </w:r>
          </w:p>
        </w:tc>
        <w:tc>
          <w:tcPr>
            <w:tcW w:w="380" w:type="pct"/>
            <w:vAlign w:val="center"/>
          </w:tcPr>
          <w:p w:rsidR="00FE1CDD" w:rsidRPr="008A026C" w:rsidRDefault="00FE1CDD" w:rsidP="00205717">
            <w:pPr>
              <w:pStyle w:val="TimesNewRoman"/>
              <w:snapToGrid w:val="0"/>
              <w:jc w:val="both"/>
              <w:cnfStyle w:val="000000000000"/>
              <w:rPr>
                <w:rFonts w:eastAsia="Times New Roman" w:cs="Times New Roman"/>
                <w:sz w:val="18"/>
                <w:szCs w:val="18"/>
              </w:rPr>
            </w:pPr>
            <w:r w:rsidRPr="008A026C">
              <w:rPr>
                <w:rFonts w:eastAsia="Times New Roman" w:cs="Times New Roman"/>
                <w:sz w:val="18"/>
                <w:szCs w:val="18"/>
              </w:rPr>
              <w:t>7,368</w:t>
            </w:r>
          </w:p>
        </w:tc>
        <w:tc>
          <w:tcPr>
            <w:tcW w:w="380" w:type="pct"/>
            <w:vAlign w:val="center"/>
          </w:tcPr>
          <w:p w:rsidR="00FE1CDD" w:rsidRPr="008A026C" w:rsidRDefault="00FE1CDD" w:rsidP="00205717">
            <w:pPr>
              <w:pStyle w:val="TimesNewRoman"/>
              <w:snapToGrid w:val="0"/>
              <w:jc w:val="both"/>
              <w:cnfStyle w:val="000000000000"/>
              <w:rPr>
                <w:rFonts w:eastAsia="Times New Roman" w:cs="Times New Roman"/>
                <w:sz w:val="18"/>
                <w:szCs w:val="18"/>
              </w:rPr>
            </w:pPr>
            <w:r w:rsidRPr="008A026C">
              <w:rPr>
                <w:rFonts w:eastAsia="Times New Roman" w:cs="Times New Roman"/>
                <w:sz w:val="18"/>
                <w:szCs w:val="18"/>
              </w:rPr>
              <w:t>8,5</w:t>
            </w:r>
          </w:p>
        </w:tc>
        <w:tc>
          <w:tcPr>
            <w:tcW w:w="380" w:type="pct"/>
            <w:vAlign w:val="center"/>
          </w:tcPr>
          <w:p w:rsidR="00FE1CDD" w:rsidRPr="008A026C" w:rsidRDefault="00FE1CDD" w:rsidP="00205717">
            <w:pPr>
              <w:pStyle w:val="TimesNewRoman"/>
              <w:snapToGrid w:val="0"/>
              <w:jc w:val="both"/>
              <w:cnfStyle w:val="000000000000"/>
              <w:rPr>
                <w:rFonts w:eastAsia="Times New Roman" w:cs="Times New Roman"/>
                <w:sz w:val="18"/>
                <w:szCs w:val="18"/>
              </w:rPr>
            </w:pPr>
            <w:r w:rsidRPr="008A026C">
              <w:rPr>
                <w:rFonts w:eastAsia="Times New Roman" w:cs="Times New Roman"/>
                <w:sz w:val="18"/>
                <w:szCs w:val="18"/>
              </w:rPr>
              <w:t>8</w:t>
            </w:r>
          </w:p>
        </w:tc>
      </w:tr>
      <w:tr w:rsidR="00185DC1" w:rsidRPr="008A026C" w:rsidTr="00205717">
        <w:trPr>
          <w:jc w:val="center"/>
        </w:trPr>
        <w:tc>
          <w:tcPr>
            <w:cnfStyle w:val="001000000000"/>
            <w:tcW w:w="868" w:type="pct"/>
            <w:gridSpan w:val="2"/>
            <w:vAlign w:val="center"/>
          </w:tcPr>
          <w:p w:rsidR="00FE1CDD" w:rsidRPr="008A026C" w:rsidRDefault="00FE1CDD" w:rsidP="00205717">
            <w:pPr>
              <w:pStyle w:val="TimesNewRoman"/>
              <w:snapToGrid w:val="0"/>
              <w:jc w:val="both"/>
              <w:rPr>
                <w:rFonts w:eastAsia="Times New Roman" w:cs="Times New Roman"/>
                <w:b w:val="0"/>
                <w:bCs w:val="0"/>
                <w:sz w:val="18"/>
                <w:szCs w:val="18"/>
              </w:rPr>
            </w:pPr>
            <w:r w:rsidRPr="008A026C">
              <w:rPr>
                <w:rFonts w:eastAsia="Times New Roman" w:cs="Times New Roman"/>
                <w:b w:val="0"/>
                <w:bCs w:val="0"/>
                <w:sz w:val="18"/>
                <w:szCs w:val="18"/>
              </w:rPr>
              <w:t>Import (NMY)</w:t>
            </w:r>
          </w:p>
        </w:tc>
        <w:tc>
          <w:tcPr>
            <w:tcW w:w="332" w:type="pct"/>
            <w:vAlign w:val="center"/>
          </w:tcPr>
          <w:p w:rsidR="00FE1CDD" w:rsidRPr="008A026C" w:rsidRDefault="00FE1CDD" w:rsidP="00205717">
            <w:pPr>
              <w:pStyle w:val="TimesNewRoman"/>
              <w:snapToGrid w:val="0"/>
              <w:jc w:val="both"/>
              <w:cnfStyle w:val="000000000000"/>
              <w:rPr>
                <w:rFonts w:eastAsia="Times New Roman" w:cs="Times New Roman"/>
                <w:sz w:val="18"/>
                <w:szCs w:val="18"/>
              </w:rPr>
            </w:pPr>
            <w:r w:rsidRPr="008A026C">
              <w:rPr>
                <w:rFonts w:eastAsia="Times New Roman" w:cs="Times New Roman"/>
                <w:sz w:val="18"/>
                <w:szCs w:val="18"/>
              </w:rPr>
              <w:t>0,089</w:t>
            </w:r>
          </w:p>
        </w:tc>
        <w:tc>
          <w:tcPr>
            <w:tcW w:w="380" w:type="pct"/>
            <w:vAlign w:val="center"/>
          </w:tcPr>
          <w:p w:rsidR="00FE1CDD" w:rsidRPr="008A026C" w:rsidRDefault="00FE1CDD" w:rsidP="00205717">
            <w:pPr>
              <w:pStyle w:val="TimesNewRoman"/>
              <w:snapToGrid w:val="0"/>
              <w:jc w:val="both"/>
              <w:cnfStyle w:val="000000000000"/>
              <w:rPr>
                <w:rFonts w:eastAsia="Times New Roman" w:cs="Times New Roman"/>
                <w:sz w:val="18"/>
                <w:szCs w:val="18"/>
              </w:rPr>
            </w:pPr>
            <w:r w:rsidRPr="008A026C">
              <w:rPr>
                <w:rFonts w:eastAsia="Times New Roman" w:cs="Times New Roman"/>
                <w:sz w:val="18"/>
                <w:szCs w:val="18"/>
              </w:rPr>
              <w:t>0,022</w:t>
            </w:r>
          </w:p>
        </w:tc>
        <w:tc>
          <w:tcPr>
            <w:tcW w:w="380" w:type="pct"/>
            <w:vAlign w:val="center"/>
          </w:tcPr>
          <w:p w:rsidR="00FE1CDD" w:rsidRPr="008A026C" w:rsidRDefault="00FE1CDD" w:rsidP="00205717">
            <w:pPr>
              <w:pStyle w:val="TimesNewRoman"/>
              <w:snapToGrid w:val="0"/>
              <w:jc w:val="both"/>
              <w:cnfStyle w:val="000000000000"/>
              <w:rPr>
                <w:rFonts w:eastAsia="Times New Roman" w:cs="Times New Roman"/>
                <w:sz w:val="18"/>
                <w:szCs w:val="18"/>
              </w:rPr>
            </w:pPr>
            <w:r w:rsidRPr="008A026C">
              <w:rPr>
                <w:rFonts w:eastAsia="Times New Roman" w:cs="Times New Roman"/>
                <w:sz w:val="18"/>
                <w:szCs w:val="18"/>
              </w:rPr>
              <w:t>0</w:t>
            </w:r>
          </w:p>
        </w:tc>
        <w:tc>
          <w:tcPr>
            <w:tcW w:w="380" w:type="pct"/>
            <w:vAlign w:val="center"/>
          </w:tcPr>
          <w:p w:rsidR="00FE1CDD" w:rsidRPr="008A026C" w:rsidRDefault="00FE1CDD" w:rsidP="00205717">
            <w:pPr>
              <w:pStyle w:val="TimesNewRoman"/>
              <w:snapToGrid w:val="0"/>
              <w:jc w:val="both"/>
              <w:cnfStyle w:val="000000000000"/>
              <w:rPr>
                <w:rFonts w:eastAsia="Times New Roman" w:cs="Times New Roman"/>
                <w:sz w:val="18"/>
                <w:szCs w:val="18"/>
              </w:rPr>
            </w:pPr>
            <w:r w:rsidRPr="008A026C">
              <w:rPr>
                <w:rFonts w:eastAsia="Times New Roman" w:cs="Times New Roman"/>
                <w:sz w:val="18"/>
                <w:szCs w:val="18"/>
              </w:rPr>
              <w:t>0</w:t>
            </w:r>
          </w:p>
        </w:tc>
        <w:tc>
          <w:tcPr>
            <w:tcW w:w="380" w:type="pct"/>
            <w:vAlign w:val="center"/>
          </w:tcPr>
          <w:p w:rsidR="00FE1CDD" w:rsidRPr="008A026C" w:rsidRDefault="00FE1CDD" w:rsidP="00205717">
            <w:pPr>
              <w:pStyle w:val="TimesNewRoman"/>
              <w:snapToGrid w:val="0"/>
              <w:jc w:val="both"/>
              <w:cnfStyle w:val="000000000000"/>
              <w:rPr>
                <w:rFonts w:eastAsia="Times New Roman" w:cs="Times New Roman"/>
                <w:sz w:val="18"/>
                <w:szCs w:val="18"/>
              </w:rPr>
            </w:pPr>
            <w:r w:rsidRPr="008A026C">
              <w:rPr>
                <w:rFonts w:eastAsia="Times New Roman" w:cs="Times New Roman"/>
                <w:sz w:val="18"/>
                <w:szCs w:val="18"/>
              </w:rPr>
              <w:t>0,01</w:t>
            </w:r>
          </w:p>
        </w:tc>
        <w:tc>
          <w:tcPr>
            <w:tcW w:w="380" w:type="pct"/>
            <w:vAlign w:val="center"/>
          </w:tcPr>
          <w:p w:rsidR="00FE1CDD" w:rsidRPr="008A026C" w:rsidRDefault="00FE1CDD" w:rsidP="00205717">
            <w:pPr>
              <w:pStyle w:val="TimesNewRoman"/>
              <w:snapToGrid w:val="0"/>
              <w:jc w:val="both"/>
              <w:cnfStyle w:val="000000000000"/>
              <w:rPr>
                <w:rFonts w:eastAsia="Times New Roman" w:cs="Times New Roman"/>
                <w:sz w:val="18"/>
                <w:szCs w:val="18"/>
              </w:rPr>
            </w:pPr>
            <w:r w:rsidRPr="008A026C">
              <w:rPr>
                <w:rFonts w:eastAsia="Times New Roman" w:cs="Times New Roman"/>
                <w:sz w:val="18"/>
                <w:szCs w:val="18"/>
              </w:rPr>
              <w:t>0,002</w:t>
            </w:r>
          </w:p>
        </w:tc>
        <w:tc>
          <w:tcPr>
            <w:tcW w:w="380" w:type="pct"/>
            <w:vAlign w:val="center"/>
          </w:tcPr>
          <w:p w:rsidR="00FE1CDD" w:rsidRPr="008A026C" w:rsidRDefault="00FE1CDD" w:rsidP="00205717">
            <w:pPr>
              <w:pStyle w:val="TimesNewRoman"/>
              <w:snapToGrid w:val="0"/>
              <w:jc w:val="both"/>
              <w:cnfStyle w:val="000000000000"/>
              <w:rPr>
                <w:rFonts w:eastAsia="Times New Roman" w:cs="Times New Roman"/>
                <w:sz w:val="18"/>
                <w:szCs w:val="18"/>
              </w:rPr>
            </w:pPr>
            <w:r w:rsidRPr="008A026C">
              <w:rPr>
                <w:rFonts w:eastAsia="Times New Roman" w:cs="Times New Roman"/>
                <w:sz w:val="18"/>
                <w:szCs w:val="18"/>
              </w:rPr>
              <w:t>0,593</w:t>
            </w:r>
          </w:p>
        </w:tc>
        <w:tc>
          <w:tcPr>
            <w:tcW w:w="380" w:type="pct"/>
            <w:vAlign w:val="center"/>
          </w:tcPr>
          <w:p w:rsidR="00FE1CDD" w:rsidRPr="008A026C" w:rsidRDefault="00FE1CDD" w:rsidP="00205717">
            <w:pPr>
              <w:pStyle w:val="TimesNewRoman"/>
              <w:snapToGrid w:val="0"/>
              <w:jc w:val="both"/>
              <w:cnfStyle w:val="000000000000"/>
              <w:rPr>
                <w:rFonts w:eastAsia="Times New Roman" w:cs="Times New Roman"/>
                <w:sz w:val="18"/>
                <w:szCs w:val="18"/>
              </w:rPr>
            </w:pPr>
            <w:r w:rsidRPr="008A026C">
              <w:rPr>
                <w:rFonts w:eastAsia="Times New Roman" w:cs="Times New Roman"/>
                <w:sz w:val="18"/>
                <w:szCs w:val="18"/>
              </w:rPr>
              <w:t>0,1</w:t>
            </w:r>
          </w:p>
        </w:tc>
        <w:tc>
          <w:tcPr>
            <w:tcW w:w="380" w:type="pct"/>
            <w:vAlign w:val="center"/>
          </w:tcPr>
          <w:p w:rsidR="00FE1CDD" w:rsidRPr="008A026C" w:rsidRDefault="00FE1CDD" w:rsidP="00205717">
            <w:pPr>
              <w:pStyle w:val="TimesNewRoman"/>
              <w:snapToGrid w:val="0"/>
              <w:jc w:val="both"/>
              <w:cnfStyle w:val="000000000000"/>
              <w:rPr>
                <w:rFonts w:eastAsia="Times New Roman" w:cs="Times New Roman"/>
                <w:sz w:val="18"/>
                <w:szCs w:val="18"/>
              </w:rPr>
            </w:pPr>
            <w:r w:rsidRPr="008A026C">
              <w:rPr>
                <w:rFonts w:eastAsia="Times New Roman" w:cs="Times New Roman"/>
                <w:sz w:val="18"/>
                <w:szCs w:val="18"/>
              </w:rPr>
              <w:t>0,08</w:t>
            </w:r>
          </w:p>
        </w:tc>
        <w:tc>
          <w:tcPr>
            <w:tcW w:w="380" w:type="pct"/>
            <w:vAlign w:val="center"/>
          </w:tcPr>
          <w:p w:rsidR="00FE1CDD" w:rsidRPr="008A026C" w:rsidRDefault="00FE1CDD" w:rsidP="00205717">
            <w:pPr>
              <w:pStyle w:val="TimesNewRoman"/>
              <w:snapToGrid w:val="0"/>
              <w:jc w:val="both"/>
              <w:cnfStyle w:val="000000000000"/>
              <w:rPr>
                <w:rFonts w:eastAsia="Times New Roman" w:cs="Times New Roman"/>
                <w:sz w:val="18"/>
                <w:szCs w:val="18"/>
              </w:rPr>
            </w:pPr>
            <w:r w:rsidRPr="008A026C">
              <w:rPr>
                <w:rFonts w:eastAsia="Times New Roman" w:cs="Times New Roman"/>
                <w:sz w:val="18"/>
                <w:szCs w:val="18"/>
              </w:rPr>
              <w:t>0,06</w:t>
            </w:r>
          </w:p>
        </w:tc>
        <w:tc>
          <w:tcPr>
            <w:tcW w:w="380" w:type="pct"/>
            <w:vAlign w:val="center"/>
          </w:tcPr>
          <w:p w:rsidR="00FE1CDD" w:rsidRPr="008A026C" w:rsidRDefault="00FE1CDD" w:rsidP="00205717">
            <w:pPr>
              <w:pStyle w:val="TimesNewRoman"/>
              <w:snapToGrid w:val="0"/>
              <w:jc w:val="both"/>
              <w:cnfStyle w:val="000000000000"/>
              <w:rPr>
                <w:rFonts w:eastAsia="Times New Roman" w:cs="Times New Roman"/>
                <w:sz w:val="18"/>
                <w:szCs w:val="18"/>
              </w:rPr>
            </w:pPr>
            <w:r w:rsidRPr="008A026C">
              <w:rPr>
                <w:rFonts w:eastAsia="Times New Roman" w:cs="Times New Roman"/>
                <w:sz w:val="18"/>
                <w:szCs w:val="18"/>
              </w:rPr>
              <w:t>0,06</w:t>
            </w:r>
          </w:p>
        </w:tc>
      </w:tr>
      <w:tr w:rsidR="00FE1CDD" w:rsidRPr="008A026C" w:rsidTr="00205717">
        <w:trPr>
          <w:jc w:val="center"/>
        </w:trPr>
        <w:tc>
          <w:tcPr>
            <w:cnfStyle w:val="001000000000"/>
            <w:tcW w:w="868" w:type="pct"/>
            <w:gridSpan w:val="2"/>
            <w:vAlign w:val="center"/>
          </w:tcPr>
          <w:p w:rsidR="00FE1CDD" w:rsidRPr="008A026C" w:rsidRDefault="00FE1CDD" w:rsidP="00205717">
            <w:pPr>
              <w:pStyle w:val="TimesNewRoman"/>
              <w:snapToGrid w:val="0"/>
              <w:jc w:val="both"/>
              <w:rPr>
                <w:rFonts w:eastAsia="Times New Roman" w:cs="Times New Roman"/>
                <w:b w:val="0"/>
                <w:bCs w:val="0"/>
                <w:sz w:val="18"/>
                <w:szCs w:val="18"/>
              </w:rPr>
            </w:pPr>
            <w:r w:rsidRPr="008A026C">
              <w:rPr>
                <w:rFonts w:eastAsia="Times New Roman" w:cs="Times New Roman"/>
                <w:b w:val="0"/>
                <w:bCs w:val="0"/>
                <w:sz w:val="18"/>
                <w:szCs w:val="18"/>
              </w:rPr>
              <w:t>Closing Stocks</w:t>
            </w:r>
          </w:p>
        </w:tc>
        <w:tc>
          <w:tcPr>
            <w:tcW w:w="332" w:type="pct"/>
            <w:vAlign w:val="center"/>
          </w:tcPr>
          <w:p w:rsidR="00FE1CDD" w:rsidRPr="008A026C" w:rsidRDefault="00FE1CDD" w:rsidP="00205717">
            <w:pPr>
              <w:pStyle w:val="TimesNewRoman"/>
              <w:snapToGrid w:val="0"/>
              <w:jc w:val="both"/>
              <w:cnfStyle w:val="000000000000"/>
              <w:rPr>
                <w:rFonts w:eastAsia="Times New Roman" w:cs="Times New Roman"/>
                <w:sz w:val="18"/>
                <w:szCs w:val="18"/>
              </w:rPr>
            </w:pPr>
            <w:r w:rsidRPr="008A026C">
              <w:rPr>
                <w:rFonts w:eastAsia="Times New Roman" w:cs="Times New Roman"/>
                <w:sz w:val="18"/>
                <w:szCs w:val="18"/>
              </w:rPr>
              <w:t>4,233</w:t>
            </w:r>
          </w:p>
        </w:tc>
        <w:tc>
          <w:tcPr>
            <w:tcW w:w="380" w:type="pct"/>
            <w:vAlign w:val="center"/>
          </w:tcPr>
          <w:p w:rsidR="00FE1CDD" w:rsidRPr="008A026C" w:rsidRDefault="00FE1CDD" w:rsidP="00205717">
            <w:pPr>
              <w:pStyle w:val="TimesNewRoman"/>
              <w:snapToGrid w:val="0"/>
              <w:jc w:val="both"/>
              <w:cnfStyle w:val="000000000000"/>
              <w:rPr>
                <w:rFonts w:eastAsia="Times New Roman" w:cs="Times New Roman"/>
                <w:sz w:val="18"/>
                <w:szCs w:val="18"/>
              </w:rPr>
            </w:pPr>
            <w:r w:rsidRPr="008A026C">
              <w:rPr>
                <w:rFonts w:eastAsia="Times New Roman" w:cs="Times New Roman"/>
                <w:sz w:val="18"/>
                <w:szCs w:val="18"/>
              </w:rPr>
              <w:t>5,847</w:t>
            </w:r>
          </w:p>
        </w:tc>
        <w:tc>
          <w:tcPr>
            <w:tcW w:w="380" w:type="pct"/>
            <w:vAlign w:val="center"/>
          </w:tcPr>
          <w:p w:rsidR="00FE1CDD" w:rsidRPr="008A026C" w:rsidRDefault="00FE1CDD" w:rsidP="00205717">
            <w:pPr>
              <w:pStyle w:val="TimesNewRoman"/>
              <w:snapToGrid w:val="0"/>
              <w:jc w:val="both"/>
              <w:cnfStyle w:val="000000000000"/>
              <w:rPr>
                <w:rFonts w:eastAsia="Times New Roman" w:cs="Times New Roman"/>
                <w:sz w:val="18"/>
                <w:szCs w:val="18"/>
              </w:rPr>
            </w:pPr>
            <w:r w:rsidRPr="008A026C">
              <w:rPr>
                <w:rFonts w:eastAsia="Times New Roman" w:cs="Times New Roman"/>
                <w:sz w:val="18"/>
                <w:szCs w:val="18"/>
              </w:rPr>
              <w:t>3,275</w:t>
            </w:r>
          </w:p>
        </w:tc>
        <w:tc>
          <w:tcPr>
            <w:tcW w:w="380" w:type="pct"/>
            <w:vAlign w:val="center"/>
          </w:tcPr>
          <w:p w:rsidR="00FE1CDD" w:rsidRPr="008A026C" w:rsidRDefault="00FE1CDD" w:rsidP="00205717">
            <w:pPr>
              <w:pStyle w:val="TimesNewRoman"/>
              <w:snapToGrid w:val="0"/>
              <w:jc w:val="both"/>
              <w:cnfStyle w:val="000000000000"/>
              <w:rPr>
                <w:rFonts w:eastAsia="Times New Roman" w:cs="Times New Roman"/>
                <w:sz w:val="18"/>
                <w:szCs w:val="18"/>
              </w:rPr>
            </w:pPr>
            <w:r w:rsidRPr="008A026C">
              <w:rPr>
                <w:rFonts w:eastAsia="Times New Roman" w:cs="Times New Roman"/>
                <w:sz w:val="18"/>
                <w:szCs w:val="18"/>
              </w:rPr>
              <w:t>8,107</w:t>
            </w:r>
          </w:p>
        </w:tc>
        <w:tc>
          <w:tcPr>
            <w:tcW w:w="380" w:type="pct"/>
            <w:vAlign w:val="center"/>
          </w:tcPr>
          <w:p w:rsidR="00FE1CDD" w:rsidRPr="008A026C" w:rsidRDefault="00FE1CDD" w:rsidP="00205717">
            <w:pPr>
              <w:pStyle w:val="TimesNewRoman"/>
              <w:snapToGrid w:val="0"/>
              <w:jc w:val="both"/>
              <w:cnfStyle w:val="000000000000"/>
              <w:rPr>
                <w:rFonts w:eastAsia="Times New Roman" w:cs="Times New Roman"/>
                <w:sz w:val="18"/>
                <w:szCs w:val="18"/>
              </w:rPr>
            </w:pPr>
            <w:r w:rsidRPr="008A026C">
              <w:rPr>
                <w:rFonts w:eastAsia="Times New Roman" w:cs="Times New Roman"/>
                <w:sz w:val="18"/>
                <w:szCs w:val="18"/>
              </w:rPr>
              <w:t>4,118</w:t>
            </w:r>
          </w:p>
        </w:tc>
        <w:tc>
          <w:tcPr>
            <w:tcW w:w="380" w:type="pct"/>
            <w:vAlign w:val="center"/>
          </w:tcPr>
          <w:p w:rsidR="00FE1CDD" w:rsidRPr="008A026C" w:rsidRDefault="00FE1CDD" w:rsidP="00205717">
            <w:pPr>
              <w:pStyle w:val="TimesNewRoman"/>
              <w:snapToGrid w:val="0"/>
              <w:jc w:val="both"/>
              <w:cnfStyle w:val="000000000000"/>
              <w:rPr>
                <w:rFonts w:eastAsia="Times New Roman" w:cs="Times New Roman"/>
                <w:sz w:val="18"/>
                <w:szCs w:val="18"/>
              </w:rPr>
            </w:pPr>
            <w:r w:rsidRPr="008A026C">
              <w:rPr>
                <w:rFonts w:eastAsia="Times New Roman" w:cs="Times New Roman"/>
                <w:sz w:val="18"/>
                <w:szCs w:val="18"/>
              </w:rPr>
              <w:t>2,081</w:t>
            </w:r>
          </w:p>
        </w:tc>
        <w:tc>
          <w:tcPr>
            <w:tcW w:w="380" w:type="pct"/>
            <w:vAlign w:val="center"/>
          </w:tcPr>
          <w:p w:rsidR="00FE1CDD" w:rsidRPr="008A026C" w:rsidRDefault="00FE1CDD" w:rsidP="00205717">
            <w:pPr>
              <w:pStyle w:val="TimesNewRoman"/>
              <w:snapToGrid w:val="0"/>
              <w:jc w:val="both"/>
              <w:cnfStyle w:val="000000000000"/>
              <w:rPr>
                <w:rFonts w:eastAsia="Times New Roman" w:cs="Times New Roman"/>
                <w:sz w:val="18"/>
                <w:szCs w:val="18"/>
              </w:rPr>
            </w:pPr>
            <w:r w:rsidRPr="008A026C">
              <w:rPr>
                <w:rFonts w:eastAsia="Times New Roman" w:cs="Times New Roman"/>
                <w:sz w:val="18"/>
                <w:szCs w:val="18"/>
              </w:rPr>
              <w:t>2,715</w:t>
            </w:r>
          </w:p>
        </w:tc>
        <w:tc>
          <w:tcPr>
            <w:tcW w:w="380" w:type="pct"/>
            <w:vAlign w:val="center"/>
          </w:tcPr>
          <w:p w:rsidR="00FE1CDD" w:rsidRPr="008A026C" w:rsidRDefault="00FE1CDD" w:rsidP="00205717">
            <w:pPr>
              <w:pStyle w:val="TimesNewRoman"/>
              <w:snapToGrid w:val="0"/>
              <w:jc w:val="both"/>
              <w:cnfStyle w:val="000000000000"/>
              <w:rPr>
                <w:rFonts w:eastAsia="Times New Roman" w:cs="Times New Roman"/>
                <w:sz w:val="18"/>
                <w:szCs w:val="18"/>
              </w:rPr>
            </w:pPr>
            <w:r w:rsidRPr="008A026C">
              <w:rPr>
                <w:rFonts w:eastAsia="Times New Roman" w:cs="Times New Roman"/>
                <w:sz w:val="18"/>
                <w:szCs w:val="18"/>
              </w:rPr>
              <w:t>2,012</w:t>
            </w:r>
          </w:p>
        </w:tc>
        <w:tc>
          <w:tcPr>
            <w:tcW w:w="380" w:type="pct"/>
            <w:vAlign w:val="center"/>
          </w:tcPr>
          <w:p w:rsidR="00FE1CDD" w:rsidRPr="008A026C" w:rsidRDefault="00FE1CDD" w:rsidP="00205717">
            <w:pPr>
              <w:pStyle w:val="TimesNewRoman"/>
              <w:snapToGrid w:val="0"/>
              <w:jc w:val="both"/>
              <w:cnfStyle w:val="000000000000"/>
              <w:rPr>
                <w:rFonts w:eastAsia="Times New Roman" w:cs="Times New Roman"/>
                <w:sz w:val="18"/>
                <w:szCs w:val="18"/>
              </w:rPr>
            </w:pPr>
            <w:r w:rsidRPr="008A026C">
              <w:rPr>
                <w:rFonts w:eastAsia="Times New Roman" w:cs="Times New Roman"/>
                <w:sz w:val="18"/>
                <w:szCs w:val="18"/>
              </w:rPr>
              <w:t>2,653</w:t>
            </w:r>
          </w:p>
        </w:tc>
        <w:tc>
          <w:tcPr>
            <w:tcW w:w="380" w:type="pct"/>
            <w:vAlign w:val="center"/>
          </w:tcPr>
          <w:p w:rsidR="00FE1CDD" w:rsidRPr="008A026C" w:rsidRDefault="00FE1CDD" w:rsidP="00205717">
            <w:pPr>
              <w:pStyle w:val="TimesNewRoman"/>
              <w:snapToGrid w:val="0"/>
              <w:jc w:val="both"/>
              <w:cnfStyle w:val="000000000000"/>
              <w:rPr>
                <w:rFonts w:eastAsia="Times New Roman" w:cs="Times New Roman"/>
                <w:sz w:val="18"/>
                <w:szCs w:val="18"/>
              </w:rPr>
            </w:pPr>
            <w:r w:rsidRPr="008A026C">
              <w:rPr>
                <w:rFonts w:eastAsia="Times New Roman" w:cs="Times New Roman"/>
                <w:sz w:val="18"/>
                <w:szCs w:val="18"/>
              </w:rPr>
              <w:t>2,231</w:t>
            </w:r>
          </w:p>
        </w:tc>
        <w:tc>
          <w:tcPr>
            <w:tcW w:w="380" w:type="pct"/>
            <w:vAlign w:val="center"/>
          </w:tcPr>
          <w:p w:rsidR="00FE1CDD" w:rsidRPr="008A026C" w:rsidRDefault="00FE1CDD" w:rsidP="00205717">
            <w:pPr>
              <w:pStyle w:val="TimesNewRoman"/>
              <w:snapToGrid w:val="0"/>
              <w:jc w:val="both"/>
              <w:cnfStyle w:val="000000000000"/>
              <w:rPr>
                <w:rFonts w:eastAsia="Times New Roman" w:cs="Times New Roman"/>
                <w:sz w:val="18"/>
                <w:szCs w:val="18"/>
              </w:rPr>
            </w:pPr>
            <w:r w:rsidRPr="008A026C">
              <w:rPr>
                <w:rFonts w:eastAsia="Times New Roman" w:cs="Times New Roman"/>
                <w:sz w:val="18"/>
                <w:szCs w:val="18"/>
              </w:rPr>
              <w:t>1,818</w:t>
            </w:r>
          </w:p>
        </w:tc>
      </w:tr>
    </w:tbl>
    <w:p w:rsidR="00FE1CDD" w:rsidRPr="008A026C" w:rsidRDefault="00FE1CDD" w:rsidP="00205717">
      <w:pPr>
        <w:pStyle w:val="TimesNewRoman"/>
        <w:snapToGrid w:val="0"/>
        <w:spacing w:after="0" w:line="240" w:lineRule="auto"/>
        <w:jc w:val="both"/>
        <w:rPr>
          <w:rFonts w:eastAsia="Times New Roman" w:cs="Times New Roman"/>
          <w:sz w:val="20"/>
          <w:szCs w:val="20"/>
        </w:rPr>
      </w:pPr>
      <w:r w:rsidRPr="008A026C">
        <w:rPr>
          <w:rFonts w:eastAsia="Times New Roman" w:cs="Times New Roman"/>
          <w:sz w:val="20"/>
          <w:szCs w:val="20"/>
        </w:rPr>
        <w:t>Source: Own compilation based on AMIS Statistic Source: FAO-AMIS, figures in million tones, 2020.</w:t>
      </w:r>
    </w:p>
    <w:p w:rsidR="00454B79" w:rsidRPr="008A026C" w:rsidRDefault="00454B79" w:rsidP="00205717">
      <w:pPr>
        <w:pStyle w:val="TimesNewRoman"/>
        <w:snapToGrid w:val="0"/>
        <w:spacing w:after="0" w:line="240" w:lineRule="auto"/>
        <w:ind w:firstLine="425"/>
        <w:jc w:val="both"/>
        <w:rPr>
          <w:rFonts w:cs="Times New Roman"/>
          <w:sz w:val="20"/>
          <w:szCs w:val="20"/>
          <w:lang w:eastAsia="zh-CN"/>
        </w:rPr>
      </w:pPr>
    </w:p>
    <w:p w:rsidR="00205717" w:rsidRPr="008A026C" w:rsidRDefault="00205717" w:rsidP="00205717">
      <w:pPr>
        <w:pStyle w:val="TimesNewRoman"/>
        <w:snapToGrid w:val="0"/>
        <w:spacing w:after="0" w:line="240" w:lineRule="auto"/>
        <w:ind w:firstLine="425"/>
        <w:jc w:val="both"/>
        <w:rPr>
          <w:rFonts w:cs="Times New Roman"/>
          <w:sz w:val="20"/>
          <w:szCs w:val="20"/>
        </w:rPr>
        <w:sectPr w:rsidR="00205717" w:rsidRPr="008A026C" w:rsidSect="00205717">
          <w:headerReference w:type="default" r:id="rId13"/>
          <w:footerReference w:type="default" r:id="rId14"/>
          <w:type w:val="continuous"/>
          <w:pgSz w:w="12240" w:h="15840"/>
          <w:pgMar w:top="1440" w:right="1440" w:bottom="1440" w:left="1440" w:header="720" w:footer="720" w:gutter="0"/>
          <w:cols w:space="720"/>
          <w:docGrid w:linePitch="299"/>
        </w:sectPr>
      </w:pPr>
    </w:p>
    <w:p w:rsidR="00CA2F61" w:rsidRPr="008A026C" w:rsidRDefault="00FE1CDD" w:rsidP="00205717">
      <w:pPr>
        <w:pStyle w:val="TimesNewRoman"/>
        <w:snapToGrid w:val="0"/>
        <w:spacing w:after="0" w:line="240" w:lineRule="auto"/>
        <w:ind w:firstLine="425"/>
        <w:jc w:val="both"/>
        <w:rPr>
          <w:rFonts w:eastAsia="Times New Roman" w:cs="Times New Roman"/>
          <w:sz w:val="20"/>
          <w:szCs w:val="20"/>
        </w:rPr>
        <w:sectPr w:rsidR="00CA2F61" w:rsidRPr="008A026C" w:rsidSect="00205717">
          <w:type w:val="continuous"/>
          <w:pgSz w:w="12240" w:h="15840"/>
          <w:pgMar w:top="1440" w:right="1440" w:bottom="1440" w:left="1440" w:header="720" w:footer="720" w:gutter="0"/>
          <w:cols w:num="2" w:space="550"/>
          <w:docGrid w:linePitch="299"/>
        </w:sectPr>
      </w:pPr>
      <w:r w:rsidRPr="008A026C">
        <w:rPr>
          <w:rFonts w:cs="Times New Roman"/>
          <w:sz w:val="20"/>
          <w:szCs w:val="20"/>
        </w:rPr>
        <w:lastRenderedPageBreak/>
        <w:t xml:space="preserve">As the volume of production increases, the total exports of wheat and the total value of trade are also on the rise. In 2018, Kazakhstan exported about 8 </w:t>
      </w:r>
      <w:r w:rsidRPr="008A026C">
        <w:rPr>
          <w:rFonts w:cs="Times New Roman"/>
          <w:sz w:val="20"/>
          <w:szCs w:val="20"/>
        </w:rPr>
        <w:lastRenderedPageBreak/>
        <w:t>million</w:t>
      </w:r>
      <w:r w:rsidRPr="008A026C">
        <w:rPr>
          <w:rFonts w:cs="Times New Roman"/>
          <w:color w:val="FF0000"/>
          <w:sz w:val="20"/>
          <w:szCs w:val="20"/>
        </w:rPr>
        <w:t xml:space="preserve"> </w:t>
      </w:r>
      <w:r w:rsidRPr="008A026C">
        <w:rPr>
          <w:rFonts w:cs="Times New Roman"/>
          <w:sz w:val="20"/>
          <w:szCs w:val="20"/>
        </w:rPr>
        <w:t xml:space="preserve">tons of wheat to the rest of the world with total trade value of 862,5 million U.S. dollars </w:t>
      </w:r>
      <w:r w:rsidR="000223A6" w:rsidRPr="008A026C">
        <w:rPr>
          <w:rFonts w:cs="Times New Roman"/>
          <w:sz w:val="20"/>
          <w:szCs w:val="20"/>
        </w:rPr>
        <w:t>(</w:t>
      </w:r>
      <w:r w:rsidR="006004B5" w:rsidRPr="008A026C">
        <w:rPr>
          <w:rFonts w:cs="Times New Roman"/>
          <w:sz w:val="20"/>
          <w:szCs w:val="20"/>
        </w:rPr>
        <w:t xml:space="preserve">Statistics committee MNE RK, 2018). </w:t>
      </w:r>
      <w:r w:rsidRPr="008A026C">
        <w:rPr>
          <w:rFonts w:cs="Times New Roman"/>
          <w:sz w:val="20"/>
          <w:szCs w:val="20"/>
        </w:rPr>
        <w:t>U</w:t>
      </w:r>
      <w:r w:rsidRPr="008A026C">
        <w:rPr>
          <w:rFonts w:eastAsia="Times New Roman" w:cs="Times New Roman"/>
          <w:sz w:val="20"/>
          <w:szCs w:val="20"/>
        </w:rPr>
        <w:t xml:space="preserve">zbekistan was the </w:t>
      </w:r>
    </w:p>
    <w:p w:rsidR="00FE1CDD" w:rsidRPr="008A026C" w:rsidRDefault="00FE1CDD" w:rsidP="00CA2F61">
      <w:pPr>
        <w:pStyle w:val="TimesNewRoman"/>
        <w:snapToGrid w:val="0"/>
        <w:spacing w:after="0" w:line="240" w:lineRule="auto"/>
        <w:jc w:val="both"/>
        <w:rPr>
          <w:rFonts w:cs="Times New Roman"/>
          <w:sz w:val="20"/>
          <w:szCs w:val="20"/>
        </w:rPr>
      </w:pPr>
      <w:r w:rsidRPr="008A026C">
        <w:rPr>
          <w:rFonts w:eastAsia="Times New Roman" w:cs="Times New Roman"/>
          <w:sz w:val="20"/>
          <w:szCs w:val="20"/>
        </w:rPr>
        <w:lastRenderedPageBreak/>
        <w:t xml:space="preserve">largest market for exports of this commodity group from Kazakhstan ($ 250,6 million or 29% of total exports of the commodity group) (table 1.2). Other important directions of exports of the group 1001 “Wheat and meslin” from Kazakhstan in 2018 were: Tajikistan – 630 thousand tons (93.8 million dollars, -0.4% for the year) and Azerbaijan – 177 thousand tons </w:t>
      </w:r>
      <w:r w:rsidRPr="008A026C">
        <w:rPr>
          <w:rFonts w:eastAsia="Times New Roman" w:cs="Times New Roman"/>
          <w:sz w:val="20"/>
          <w:szCs w:val="20"/>
        </w:rPr>
        <w:lastRenderedPageBreak/>
        <w:t>(30.6 million dollars, growth for the year – immediately 12.7 times),</w:t>
      </w:r>
      <w:r w:rsidRPr="008A026C">
        <w:rPr>
          <w:rFonts w:cs="Times New Roman"/>
          <w:sz w:val="20"/>
          <w:szCs w:val="20"/>
        </w:rPr>
        <w:t xml:space="preserve"> </w:t>
      </w:r>
      <w:r w:rsidRPr="008A026C">
        <w:rPr>
          <w:rFonts w:eastAsia="Times New Roman" w:cs="Times New Roman"/>
          <w:sz w:val="20"/>
          <w:szCs w:val="20"/>
        </w:rPr>
        <w:t xml:space="preserve">China </w:t>
      </w:r>
      <w:bookmarkStart w:id="1" w:name="_Hlk36984925"/>
      <w:r w:rsidRPr="008A026C">
        <w:rPr>
          <w:rFonts w:eastAsia="Times New Roman" w:cs="Times New Roman"/>
          <w:sz w:val="20"/>
          <w:szCs w:val="20"/>
        </w:rPr>
        <w:t>–</w:t>
      </w:r>
      <w:bookmarkEnd w:id="1"/>
      <w:r w:rsidRPr="008A026C">
        <w:rPr>
          <w:rFonts w:eastAsia="Times New Roman" w:cs="Times New Roman"/>
          <w:sz w:val="20"/>
          <w:szCs w:val="20"/>
        </w:rPr>
        <w:t xml:space="preserve"> 394 thousand tons (67.9 million dollars, + 74.9% for the year), Italy </w:t>
      </w:r>
      <w:bookmarkStart w:id="2" w:name="_Hlk37002317"/>
      <w:r w:rsidRPr="008A026C">
        <w:rPr>
          <w:rFonts w:eastAsia="Times New Roman" w:cs="Times New Roman"/>
          <w:sz w:val="20"/>
          <w:szCs w:val="20"/>
        </w:rPr>
        <w:t>–</w:t>
      </w:r>
      <w:bookmarkEnd w:id="2"/>
      <w:r w:rsidRPr="008A026C">
        <w:rPr>
          <w:rFonts w:eastAsia="Times New Roman" w:cs="Times New Roman"/>
          <w:sz w:val="20"/>
          <w:szCs w:val="20"/>
        </w:rPr>
        <w:t xml:space="preserve"> 258 thousand tons (52.9 million dollars, +31.4% for the year) and Turkey – 244 thousand tons (51 million dollars, an increase for the year in comparison with January-August 2017 – 4.4 times).</w:t>
      </w:r>
    </w:p>
    <w:p w:rsidR="00205717" w:rsidRPr="008A026C" w:rsidRDefault="00205717" w:rsidP="00205717">
      <w:pPr>
        <w:pStyle w:val="TimesNewRoman"/>
        <w:snapToGrid w:val="0"/>
        <w:spacing w:after="0" w:line="240" w:lineRule="auto"/>
        <w:ind w:firstLine="425"/>
        <w:jc w:val="both"/>
        <w:rPr>
          <w:rFonts w:eastAsia="Times New Roman" w:cs="Times New Roman"/>
          <w:sz w:val="20"/>
          <w:szCs w:val="20"/>
        </w:rPr>
        <w:sectPr w:rsidR="00205717" w:rsidRPr="008A026C" w:rsidSect="00CA2F61">
          <w:headerReference w:type="default" r:id="rId15"/>
          <w:pgSz w:w="12240" w:h="15840"/>
          <w:pgMar w:top="1440" w:right="1440" w:bottom="1440" w:left="1440" w:header="720" w:footer="720" w:gutter="0"/>
          <w:cols w:num="2" w:space="550"/>
          <w:docGrid w:linePitch="299"/>
        </w:sectPr>
      </w:pPr>
    </w:p>
    <w:p w:rsidR="00205717" w:rsidRPr="008A026C" w:rsidRDefault="00205717" w:rsidP="00205717">
      <w:pPr>
        <w:pStyle w:val="TimesNewRoman"/>
        <w:snapToGrid w:val="0"/>
        <w:spacing w:after="0" w:line="240" w:lineRule="auto"/>
        <w:ind w:firstLine="425"/>
        <w:jc w:val="both"/>
        <w:rPr>
          <w:rFonts w:eastAsia="Times New Roman" w:cs="Times New Roman"/>
          <w:sz w:val="20"/>
          <w:szCs w:val="20"/>
        </w:rPr>
      </w:pPr>
    </w:p>
    <w:p w:rsidR="00FE1CDD" w:rsidRPr="008A026C" w:rsidRDefault="00FE1CDD" w:rsidP="00205717">
      <w:pPr>
        <w:pStyle w:val="TimesNewRoman"/>
        <w:snapToGrid w:val="0"/>
        <w:spacing w:after="0" w:line="240" w:lineRule="auto"/>
        <w:jc w:val="center"/>
        <w:rPr>
          <w:rFonts w:eastAsia="Times New Roman" w:cs="Times New Roman"/>
          <w:sz w:val="20"/>
          <w:szCs w:val="20"/>
        </w:rPr>
      </w:pPr>
      <w:r w:rsidRPr="008A026C">
        <w:rPr>
          <w:rFonts w:eastAsia="Times New Roman" w:cs="Times New Roman"/>
          <w:sz w:val="20"/>
          <w:szCs w:val="20"/>
        </w:rPr>
        <w:t>Table 1.</w:t>
      </w:r>
      <w:r w:rsidR="00A27A99" w:rsidRPr="008A026C">
        <w:rPr>
          <w:rFonts w:eastAsia="Times New Roman" w:cs="Times New Roman"/>
          <w:sz w:val="20"/>
          <w:szCs w:val="20"/>
        </w:rPr>
        <w:t>2</w:t>
      </w:r>
      <w:r w:rsidRPr="008A026C">
        <w:rPr>
          <w:rFonts w:eastAsia="Times New Roman" w:cs="Times New Roman"/>
          <w:sz w:val="20"/>
          <w:szCs w:val="20"/>
        </w:rPr>
        <w:t>: Kazakhstan’s export of the group “Wheat and meslin”. January-august 2018</w:t>
      </w:r>
    </w:p>
    <w:tbl>
      <w:tblPr>
        <w:tblStyle w:val="GridTable4-Accent51"/>
        <w:tblW w:w="5000" w:type="pct"/>
        <w:jc w:val="center"/>
        <w:tblCellMar>
          <w:left w:w="57" w:type="dxa"/>
          <w:right w:w="57" w:type="dxa"/>
        </w:tblCellMar>
        <w:tblLook w:val="06A0"/>
      </w:tblPr>
      <w:tblGrid>
        <w:gridCol w:w="1636"/>
        <w:gridCol w:w="749"/>
        <w:gridCol w:w="1823"/>
        <w:gridCol w:w="748"/>
        <w:gridCol w:w="1823"/>
        <w:gridCol w:w="872"/>
        <w:gridCol w:w="1823"/>
      </w:tblGrid>
      <w:tr w:rsidR="002F13FC" w:rsidRPr="008A026C" w:rsidTr="00205717">
        <w:trPr>
          <w:cnfStyle w:val="100000000000"/>
          <w:jc w:val="center"/>
        </w:trPr>
        <w:tc>
          <w:tcPr>
            <w:cnfStyle w:val="001000000000"/>
            <w:tcW w:w="863" w:type="pct"/>
            <w:vAlign w:val="center"/>
          </w:tcPr>
          <w:p w:rsidR="00FE1CDD" w:rsidRPr="008A026C" w:rsidRDefault="00FE1CDD" w:rsidP="00205717">
            <w:pPr>
              <w:pStyle w:val="TimesNewRoman"/>
              <w:snapToGrid w:val="0"/>
              <w:jc w:val="both"/>
              <w:rPr>
                <w:rFonts w:eastAsia="Times New Roman" w:cs="Times New Roman"/>
                <w:b w:val="0"/>
                <w:bCs w:val="0"/>
                <w:sz w:val="20"/>
                <w:szCs w:val="20"/>
              </w:rPr>
            </w:pPr>
          </w:p>
        </w:tc>
        <w:tc>
          <w:tcPr>
            <w:tcW w:w="1357" w:type="pct"/>
            <w:gridSpan w:val="2"/>
            <w:vAlign w:val="center"/>
          </w:tcPr>
          <w:p w:rsidR="00FE1CDD" w:rsidRPr="008A026C" w:rsidRDefault="00FE1CDD" w:rsidP="00205717">
            <w:pPr>
              <w:pStyle w:val="TimesNewRoman"/>
              <w:snapToGrid w:val="0"/>
              <w:jc w:val="both"/>
              <w:cnfStyle w:val="100000000000"/>
              <w:rPr>
                <w:rFonts w:eastAsia="Times New Roman" w:cs="Times New Roman"/>
                <w:b w:val="0"/>
                <w:bCs w:val="0"/>
                <w:sz w:val="20"/>
                <w:szCs w:val="20"/>
              </w:rPr>
            </w:pPr>
            <w:r w:rsidRPr="008A026C">
              <w:rPr>
                <w:rFonts w:eastAsia="Times New Roman" w:cs="Times New Roman"/>
                <w:b w:val="0"/>
                <w:bCs w:val="0"/>
                <w:sz w:val="20"/>
                <w:szCs w:val="20"/>
              </w:rPr>
              <w:t>2018</w:t>
            </w:r>
          </w:p>
        </w:tc>
        <w:tc>
          <w:tcPr>
            <w:tcW w:w="1357" w:type="pct"/>
            <w:gridSpan w:val="2"/>
            <w:vAlign w:val="center"/>
          </w:tcPr>
          <w:p w:rsidR="00FE1CDD" w:rsidRPr="008A026C" w:rsidRDefault="00FE1CDD" w:rsidP="00205717">
            <w:pPr>
              <w:pStyle w:val="TimesNewRoman"/>
              <w:snapToGrid w:val="0"/>
              <w:jc w:val="both"/>
              <w:cnfStyle w:val="100000000000"/>
              <w:rPr>
                <w:rFonts w:eastAsia="Times New Roman" w:cs="Times New Roman"/>
                <w:b w:val="0"/>
                <w:bCs w:val="0"/>
                <w:sz w:val="20"/>
                <w:szCs w:val="20"/>
              </w:rPr>
            </w:pPr>
            <w:r w:rsidRPr="008A026C">
              <w:rPr>
                <w:rFonts w:eastAsia="Times New Roman" w:cs="Times New Roman"/>
                <w:b w:val="0"/>
                <w:bCs w:val="0"/>
                <w:sz w:val="20"/>
                <w:szCs w:val="20"/>
              </w:rPr>
              <w:t>2017</w:t>
            </w:r>
          </w:p>
        </w:tc>
        <w:tc>
          <w:tcPr>
            <w:tcW w:w="1422" w:type="pct"/>
            <w:gridSpan w:val="2"/>
            <w:vAlign w:val="center"/>
          </w:tcPr>
          <w:p w:rsidR="00FE1CDD" w:rsidRPr="008A026C" w:rsidRDefault="00FE1CDD" w:rsidP="00205717">
            <w:pPr>
              <w:pStyle w:val="TimesNewRoman"/>
              <w:snapToGrid w:val="0"/>
              <w:jc w:val="both"/>
              <w:cnfStyle w:val="100000000000"/>
              <w:rPr>
                <w:rFonts w:eastAsia="Times New Roman" w:cs="Times New Roman"/>
                <w:b w:val="0"/>
                <w:bCs w:val="0"/>
                <w:sz w:val="20"/>
                <w:szCs w:val="20"/>
              </w:rPr>
            </w:pPr>
            <w:r w:rsidRPr="008A026C">
              <w:rPr>
                <w:rFonts w:eastAsia="Times New Roman" w:cs="Times New Roman"/>
                <w:b w:val="0"/>
                <w:bCs w:val="0"/>
                <w:sz w:val="20"/>
                <w:szCs w:val="20"/>
              </w:rPr>
              <w:t>growth for the year</w:t>
            </w:r>
          </w:p>
        </w:tc>
      </w:tr>
      <w:tr w:rsidR="00205717" w:rsidRPr="008A026C" w:rsidTr="00205717">
        <w:trPr>
          <w:jc w:val="center"/>
        </w:trPr>
        <w:tc>
          <w:tcPr>
            <w:cnfStyle w:val="001000000000"/>
            <w:tcW w:w="863" w:type="pct"/>
            <w:vAlign w:val="center"/>
          </w:tcPr>
          <w:p w:rsidR="00FE1CDD" w:rsidRPr="008A026C" w:rsidRDefault="00FE1CDD" w:rsidP="00205717">
            <w:pPr>
              <w:pStyle w:val="TimesNewRoman"/>
              <w:snapToGrid w:val="0"/>
              <w:jc w:val="both"/>
              <w:rPr>
                <w:rFonts w:eastAsia="Times New Roman" w:cs="Times New Roman"/>
                <w:b w:val="0"/>
                <w:bCs w:val="0"/>
                <w:sz w:val="20"/>
                <w:szCs w:val="20"/>
              </w:rPr>
            </w:pPr>
            <w:bookmarkStart w:id="3" w:name="_Hlk36989110"/>
          </w:p>
        </w:tc>
        <w:tc>
          <w:tcPr>
            <w:tcW w:w="395"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tones</w:t>
            </w:r>
          </w:p>
        </w:tc>
        <w:tc>
          <w:tcPr>
            <w:tcW w:w="962"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thousand US dollars</w:t>
            </w:r>
          </w:p>
        </w:tc>
        <w:tc>
          <w:tcPr>
            <w:tcW w:w="395"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tones</w:t>
            </w:r>
          </w:p>
        </w:tc>
        <w:tc>
          <w:tcPr>
            <w:tcW w:w="962"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thousand US dollars</w:t>
            </w:r>
          </w:p>
        </w:tc>
        <w:tc>
          <w:tcPr>
            <w:tcW w:w="460"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Tones</w:t>
            </w:r>
          </w:p>
        </w:tc>
        <w:tc>
          <w:tcPr>
            <w:tcW w:w="962"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thousand US dollars</w:t>
            </w:r>
          </w:p>
        </w:tc>
      </w:tr>
      <w:bookmarkEnd w:id="3"/>
      <w:tr w:rsidR="00205717" w:rsidRPr="008A026C" w:rsidTr="00205717">
        <w:trPr>
          <w:jc w:val="center"/>
        </w:trPr>
        <w:tc>
          <w:tcPr>
            <w:cnfStyle w:val="001000000000"/>
            <w:tcW w:w="863" w:type="pct"/>
            <w:vAlign w:val="center"/>
          </w:tcPr>
          <w:p w:rsidR="00FE1CDD" w:rsidRPr="008A026C" w:rsidRDefault="00FE1CDD" w:rsidP="00205717">
            <w:pPr>
              <w:pStyle w:val="TimesNewRoman"/>
              <w:snapToGrid w:val="0"/>
              <w:jc w:val="both"/>
              <w:rPr>
                <w:rFonts w:eastAsia="Times New Roman" w:cs="Times New Roman"/>
                <w:b w:val="0"/>
                <w:bCs w:val="0"/>
                <w:sz w:val="20"/>
                <w:szCs w:val="20"/>
                <w:lang w:val="ru-RU"/>
              </w:rPr>
            </w:pPr>
            <w:r w:rsidRPr="008A026C">
              <w:rPr>
                <w:rFonts w:eastAsia="Times New Roman" w:cs="Times New Roman"/>
                <w:b w:val="0"/>
                <w:bCs w:val="0"/>
                <w:sz w:val="20"/>
                <w:szCs w:val="20"/>
              </w:rPr>
              <w:t>Wheat and meslin</w:t>
            </w:r>
          </w:p>
        </w:tc>
        <w:tc>
          <w:tcPr>
            <w:tcW w:w="395"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5 528,9</w:t>
            </w:r>
          </w:p>
        </w:tc>
        <w:tc>
          <w:tcPr>
            <w:tcW w:w="962"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862 515,1</w:t>
            </w:r>
          </w:p>
        </w:tc>
        <w:tc>
          <w:tcPr>
            <w:tcW w:w="395"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3 711,3</w:t>
            </w:r>
          </w:p>
        </w:tc>
        <w:tc>
          <w:tcPr>
            <w:tcW w:w="962"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579 527,3</w:t>
            </w:r>
          </w:p>
        </w:tc>
        <w:tc>
          <w:tcPr>
            <w:tcW w:w="460"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49%</w:t>
            </w:r>
          </w:p>
        </w:tc>
        <w:tc>
          <w:tcPr>
            <w:tcW w:w="962"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48,8%</w:t>
            </w:r>
          </w:p>
        </w:tc>
      </w:tr>
      <w:tr w:rsidR="00205717" w:rsidRPr="008A026C" w:rsidTr="00205717">
        <w:trPr>
          <w:jc w:val="center"/>
        </w:trPr>
        <w:tc>
          <w:tcPr>
            <w:cnfStyle w:val="001000000000"/>
            <w:tcW w:w="863" w:type="pct"/>
            <w:vAlign w:val="center"/>
          </w:tcPr>
          <w:p w:rsidR="00FE1CDD" w:rsidRPr="008A026C" w:rsidRDefault="00FE1CDD" w:rsidP="00205717">
            <w:pPr>
              <w:pStyle w:val="TimesNewRoman"/>
              <w:snapToGrid w:val="0"/>
              <w:jc w:val="both"/>
              <w:rPr>
                <w:rFonts w:eastAsia="Times New Roman" w:cs="Times New Roman"/>
                <w:b w:val="0"/>
                <w:bCs w:val="0"/>
                <w:sz w:val="20"/>
                <w:szCs w:val="20"/>
              </w:rPr>
            </w:pPr>
            <w:r w:rsidRPr="008A026C">
              <w:rPr>
                <w:rFonts w:eastAsia="Times New Roman" w:cs="Times New Roman"/>
                <w:b w:val="0"/>
                <w:bCs w:val="0"/>
                <w:sz w:val="20"/>
                <w:szCs w:val="20"/>
              </w:rPr>
              <w:t>CIS countries</w:t>
            </w:r>
          </w:p>
        </w:tc>
        <w:tc>
          <w:tcPr>
            <w:tcW w:w="395"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3 755,7</w:t>
            </w:r>
          </w:p>
        </w:tc>
        <w:tc>
          <w:tcPr>
            <w:tcW w:w="962"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521 887,7</w:t>
            </w:r>
          </w:p>
        </w:tc>
        <w:tc>
          <w:tcPr>
            <w:tcW w:w="395"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2 788,9</w:t>
            </w:r>
          </w:p>
        </w:tc>
        <w:tc>
          <w:tcPr>
            <w:tcW w:w="962"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389 252,4</w:t>
            </w:r>
          </w:p>
        </w:tc>
        <w:tc>
          <w:tcPr>
            <w:tcW w:w="460"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34,7%</w:t>
            </w:r>
          </w:p>
        </w:tc>
        <w:tc>
          <w:tcPr>
            <w:tcW w:w="962"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34,1%</w:t>
            </w:r>
          </w:p>
        </w:tc>
      </w:tr>
      <w:tr w:rsidR="00205717" w:rsidRPr="008A026C" w:rsidTr="00205717">
        <w:trPr>
          <w:jc w:val="center"/>
        </w:trPr>
        <w:tc>
          <w:tcPr>
            <w:cnfStyle w:val="001000000000"/>
            <w:tcW w:w="863" w:type="pct"/>
            <w:vAlign w:val="center"/>
          </w:tcPr>
          <w:p w:rsidR="00FE1CDD" w:rsidRPr="008A026C" w:rsidRDefault="00FE1CDD" w:rsidP="00205717">
            <w:pPr>
              <w:pStyle w:val="TimesNewRoman"/>
              <w:snapToGrid w:val="0"/>
              <w:jc w:val="both"/>
              <w:rPr>
                <w:rFonts w:eastAsia="Times New Roman" w:cs="Times New Roman"/>
                <w:b w:val="0"/>
                <w:bCs w:val="0"/>
                <w:sz w:val="20"/>
                <w:szCs w:val="20"/>
              </w:rPr>
            </w:pPr>
            <w:bookmarkStart w:id="4" w:name="_Hlk37085750"/>
            <w:r w:rsidRPr="008A026C">
              <w:rPr>
                <w:rFonts w:eastAsia="Times New Roman" w:cs="Times New Roman"/>
                <w:b w:val="0"/>
                <w:bCs w:val="0"/>
                <w:sz w:val="20"/>
                <w:szCs w:val="20"/>
              </w:rPr>
              <w:t>Uzbekistan</w:t>
            </w:r>
          </w:p>
        </w:tc>
        <w:tc>
          <w:tcPr>
            <w:tcW w:w="395"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2 039,2</w:t>
            </w:r>
          </w:p>
        </w:tc>
        <w:tc>
          <w:tcPr>
            <w:tcW w:w="962"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250 627</w:t>
            </w:r>
          </w:p>
        </w:tc>
        <w:tc>
          <w:tcPr>
            <w:tcW w:w="395"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1 455,4</w:t>
            </w:r>
          </w:p>
        </w:tc>
        <w:tc>
          <w:tcPr>
            <w:tcW w:w="962"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171 686</w:t>
            </w:r>
          </w:p>
        </w:tc>
        <w:tc>
          <w:tcPr>
            <w:tcW w:w="460"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40,1%</w:t>
            </w:r>
          </w:p>
        </w:tc>
        <w:tc>
          <w:tcPr>
            <w:tcW w:w="962"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46%</w:t>
            </w:r>
          </w:p>
        </w:tc>
      </w:tr>
      <w:tr w:rsidR="00205717" w:rsidRPr="008A026C" w:rsidTr="00205717">
        <w:trPr>
          <w:jc w:val="center"/>
        </w:trPr>
        <w:tc>
          <w:tcPr>
            <w:cnfStyle w:val="001000000000"/>
            <w:tcW w:w="863" w:type="pct"/>
            <w:vAlign w:val="center"/>
          </w:tcPr>
          <w:p w:rsidR="00FE1CDD" w:rsidRPr="008A026C" w:rsidRDefault="00FE1CDD" w:rsidP="00205717">
            <w:pPr>
              <w:pStyle w:val="TimesNewRoman"/>
              <w:snapToGrid w:val="0"/>
              <w:jc w:val="both"/>
              <w:rPr>
                <w:rFonts w:eastAsia="Times New Roman" w:cs="Times New Roman"/>
                <w:b w:val="0"/>
                <w:bCs w:val="0"/>
                <w:sz w:val="20"/>
                <w:szCs w:val="20"/>
              </w:rPr>
            </w:pPr>
            <w:r w:rsidRPr="008A026C">
              <w:rPr>
                <w:rFonts w:eastAsia="Times New Roman" w:cs="Times New Roman"/>
                <w:b w:val="0"/>
                <w:bCs w:val="0"/>
                <w:sz w:val="20"/>
                <w:szCs w:val="20"/>
              </w:rPr>
              <w:t>Tajikistan</w:t>
            </w:r>
          </w:p>
        </w:tc>
        <w:tc>
          <w:tcPr>
            <w:tcW w:w="395"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928,4</w:t>
            </w:r>
          </w:p>
        </w:tc>
        <w:tc>
          <w:tcPr>
            <w:tcW w:w="962"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140 534,9</w:t>
            </w:r>
          </w:p>
        </w:tc>
        <w:tc>
          <w:tcPr>
            <w:tcW w:w="395"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939,0</w:t>
            </w:r>
          </w:p>
        </w:tc>
        <w:tc>
          <w:tcPr>
            <w:tcW w:w="962"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149 166,6</w:t>
            </w:r>
          </w:p>
        </w:tc>
        <w:tc>
          <w:tcPr>
            <w:tcW w:w="460"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-1,1%</w:t>
            </w:r>
          </w:p>
        </w:tc>
        <w:tc>
          <w:tcPr>
            <w:tcW w:w="962"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-5,8%</w:t>
            </w:r>
          </w:p>
        </w:tc>
      </w:tr>
      <w:tr w:rsidR="00205717" w:rsidRPr="008A026C" w:rsidTr="00205717">
        <w:trPr>
          <w:jc w:val="center"/>
        </w:trPr>
        <w:tc>
          <w:tcPr>
            <w:cnfStyle w:val="001000000000"/>
            <w:tcW w:w="863" w:type="pct"/>
            <w:vAlign w:val="center"/>
          </w:tcPr>
          <w:p w:rsidR="00FE1CDD" w:rsidRPr="008A026C" w:rsidRDefault="00FE1CDD" w:rsidP="00205717">
            <w:pPr>
              <w:pStyle w:val="TimesNewRoman"/>
              <w:snapToGrid w:val="0"/>
              <w:jc w:val="both"/>
              <w:rPr>
                <w:rFonts w:eastAsia="Times New Roman" w:cs="Times New Roman"/>
                <w:b w:val="0"/>
                <w:bCs w:val="0"/>
                <w:sz w:val="20"/>
                <w:szCs w:val="20"/>
              </w:rPr>
            </w:pPr>
            <w:r w:rsidRPr="008A026C">
              <w:rPr>
                <w:rFonts w:eastAsia="Times New Roman" w:cs="Times New Roman"/>
                <w:b w:val="0"/>
                <w:bCs w:val="0"/>
                <w:sz w:val="20"/>
                <w:szCs w:val="20"/>
              </w:rPr>
              <w:t>Azerbaijan</w:t>
            </w:r>
          </w:p>
        </w:tc>
        <w:tc>
          <w:tcPr>
            <w:tcW w:w="395"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244,5</w:t>
            </w:r>
          </w:p>
        </w:tc>
        <w:tc>
          <w:tcPr>
            <w:tcW w:w="962"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42 769,8</w:t>
            </w:r>
          </w:p>
        </w:tc>
        <w:tc>
          <w:tcPr>
            <w:tcW w:w="395"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60,8</w:t>
            </w:r>
          </w:p>
        </w:tc>
        <w:tc>
          <w:tcPr>
            <w:tcW w:w="962"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10 576,2</w:t>
            </w:r>
          </w:p>
        </w:tc>
        <w:tc>
          <w:tcPr>
            <w:tcW w:w="460"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301,8%</w:t>
            </w:r>
          </w:p>
        </w:tc>
        <w:tc>
          <w:tcPr>
            <w:tcW w:w="962"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304,4%</w:t>
            </w:r>
          </w:p>
        </w:tc>
      </w:tr>
      <w:tr w:rsidR="00205717" w:rsidRPr="008A026C" w:rsidTr="00205717">
        <w:trPr>
          <w:jc w:val="center"/>
        </w:trPr>
        <w:tc>
          <w:tcPr>
            <w:cnfStyle w:val="001000000000"/>
            <w:tcW w:w="863" w:type="pct"/>
            <w:vAlign w:val="center"/>
          </w:tcPr>
          <w:p w:rsidR="00FE1CDD" w:rsidRPr="008A026C" w:rsidRDefault="00FE1CDD" w:rsidP="00205717">
            <w:pPr>
              <w:pStyle w:val="TimesNewRoman"/>
              <w:snapToGrid w:val="0"/>
              <w:jc w:val="both"/>
              <w:rPr>
                <w:rFonts w:eastAsia="Times New Roman" w:cs="Times New Roman"/>
                <w:b w:val="0"/>
                <w:bCs w:val="0"/>
                <w:sz w:val="20"/>
                <w:szCs w:val="20"/>
              </w:rPr>
            </w:pPr>
            <w:r w:rsidRPr="008A026C">
              <w:rPr>
                <w:rFonts w:eastAsia="Times New Roman" w:cs="Times New Roman"/>
                <w:b w:val="0"/>
                <w:bCs w:val="0"/>
                <w:sz w:val="20"/>
                <w:szCs w:val="20"/>
              </w:rPr>
              <w:t>Turkmenistan</w:t>
            </w:r>
          </w:p>
        </w:tc>
        <w:tc>
          <w:tcPr>
            <w:tcW w:w="395"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218,8</w:t>
            </w:r>
          </w:p>
        </w:tc>
        <w:tc>
          <w:tcPr>
            <w:tcW w:w="962"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34 846,2</w:t>
            </w:r>
          </w:p>
        </w:tc>
        <w:tc>
          <w:tcPr>
            <w:tcW w:w="395"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w:t>
            </w:r>
          </w:p>
        </w:tc>
        <w:tc>
          <w:tcPr>
            <w:tcW w:w="962"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w:t>
            </w:r>
          </w:p>
        </w:tc>
        <w:tc>
          <w:tcPr>
            <w:tcW w:w="460"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w:t>
            </w:r>
          </w:p>
        </w:tc>
        <w:tc>
          <w:tcPr>
            <w:tcW w:w="962"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w:t>
            </w:r>
          </w:p>
        </w:tc>
      </w:tr>
      <w:tr w:rsidR="00205717" w:rsidRPr="008A026C" w:rsidTr="00205717">
        <w:trPr>
          <w:jc w:val="center"/>
        </w:trPr>
        <w:tc>
          <w:tcPr>
            <w:cnfStyle w:val="001000000000"/>
            <w:tcW w:w="863" w:type="pct"/>
            <w:vAlign w:val="center"/>
          </w:tcPr>
          <w:p w:rsidR="00FE1CDD" w:rsidRPr="008A026C" w:rsidRDefault="00FE1CDD" w:rsidP="00205717">
            <w:pPr>
              <w:pStyle w:val="TimesNewRoman"/>
              <w:snapToGrid w:val="0"/>
              <w:jc w:val="both"/>
              <w:rPr>
                <w:rFonts w:eastAsia="Times New Roman" w:cs="Times New Roman"/>
                <w:b w:val="0"/>
                <w:bCs w:val="0"/>
                <w:sz w:val="20"/>
                <w:szCs w:val="20"/>
              </w:rPr>
            </w:pPr>
            <w:r w:rsidRPr="008A026C">
              <w:rPr>
                <w:rFonts w:eastAsia="Times New Roman" w:cs="Times New Roman"/>
                <w:b w:val="0"/>
                <w:bCs w:val="0"/>
                <w:sz w:val="20"/>
                <w:szCs w:val="20"/>
              </w:rPr>
              <w:t>Russia</w:t>
            </w:r>
          </w:p>
        </w:tc>
        <w:tc>
          <w:tcPr>
            <w:tcW w:w="395"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193,4</w:t>
            </w:r>
          </w:p>
        </w:tc>
        <w:tc>
          <w:tcPr>
            <w:tcW w:w="962"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36 876,6</w:t>
            </w:r>
          </w:p>
        </w:tc>
        <w:tc>
          <w:tcPr>
            <w:tcW w:w="395"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124,9</w:t>
            </w:r>
          </w:p>
        </w:tc>
        <w:tc>
          <w:tcPr>
            <w:tcW w:w="962"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22 768,5</w:t>
            </w:r>
          </w:p>
        </w:tc>
        <w:tc>
          <w:tcPr>
            <w:tcW w:w="460"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54,9%</w:t>
            </w:r>
          </w:p>
        </w:tc>
        <w:tc>
          <w:tcPr>
            <w:tcW w:w="962"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62%</w:t>
            </w:r>
          </w:p>
        </w:tc>
      </w:tr>
      <w:tr w:rsidR="00205717" w:rsidRPr="008A026C" w:rsidTr="00205717">
        <w:trPr>
          <w:jc w:val="center"/>
        </w:trPr>
        <w:tc>
          <w:tcPr>
            <w:cnfStyle w:val="001000000000"/>
            <w:tcW w:w="863" w:type="pct"/>
            <w:vAlign w:val="center"/>
          </w:tcPr>
          <w:p w:rsidR="00FE1CDD" w:rsidRPr="008A026C" w:rsidRDefault="00FE1CDD" w:rsidP="00205717">
            <w:pPr>
              <w:pStyle w:val="TimesNewRoman"/>
              <w:snapToGrid w:val="0"/>
              <w:jc w:val="both"/>
              <w:rPr>
                <w:rFonts w:eastAsia="Times New Roman" w:cs="Times New Roman"/>
                <w:b w:val="0"/>
                <w:bCs w:val="0"/>
                <w:sz w:val="20"/>
                <w:szCs w:val="20"/>
              </w:rPr>
            </w:pPr>
            <w:r w:rsidRPr="008A026C">
              <w:rPr>
                <w:rFonts w:eastAsia="Times New Roman" w:cs="Times New Roman"/>
                <w:b w:val="0"/>
                <w:bCs w:val="0"/>
                <w:sz w:val="20"/>
                <w:szCs w:val="20"/>
              </w:rPr>
              <w:t>Kyrgyz Republic</w:t>
            </w:r>
          </w:p>
        </w:tc>
        <w:tc>
          <w:tcPr>
            <w:tcW w:w="395"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129,8</w:t>
            </w:r>
          </w:p>
        </w:tc>
        <w:tc>
          <w:tcPr>
            <w:tcW w:w="962"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15 929,3</w:t>
            </w:r>
          </w:p>
        </w:tc>
        <w:tc>
          <w:tcPr>
            <w:tcW w:w="395"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208,8</w:t>
            </w:r>
          </w:p>
        </w:tc>
        <w:tc>
          <w:tcPr>
            <w:tcW w:w="962"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35 055,1</w:t>
            </w:r>
          </w:p>
        </w:tc>
        <w:tc>
          <w:tcPr>
            <w:tcW w:w="460"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-37,8%</w:t>
            </w:r>
          </w:p>
        </w:tc>
        <w:tc>
          <w:tcPr>
            <w:tcW w:w="962"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-54,6%</w:t>
            </w:r>
          </w:p>
        </w:tc>
      </w:tr>
      <w:tr w:rsidR="00205717" w:rsidRPr="008A026C" w:rsidTr="00205717">
        <w:trPr>
          <w:jc w:val="center"/>
        </w:trPr>
        <w:tc>
          <w:tcPr>
            <w:cnfStyle w:val="001000000000"/>
            <w:tcW w:w="863" w:type="pct"/>
            <w:vAlign w:val="center"/>
          </w:tcPr>
          <w:p w:rsidR="00FE1CDD" w:rsidRPr="008A026C" w:rsidRDefault="00FE1CDD" w:rsidP="00205717">
            <w:pPr>
              <w:pStyle w:val="TimesNewRoman"/>
              <w:snapToGrid w:val="0"/>
              <w:jc w:val="both"/>
              <w:rPr>
                <w:rFonts w:eastAsia="Times New Roman" w:cs="Times New Roman"/>
                <w:b w:val="0"/>
                <w:bCs w:val="0"/>
                <w:sz w:val="20"/>
                <w:szCs w:val="20"/>
              </w:rPr>
            </w:pPr>
            <w:r w:rsidRPr="008A026C">
              <w:rPr>
                <w:rFonts w:eastAsia="Times New Roman" w:cs="Times New Roman"/>
                <w:b w:val="0"/>
                <w:bCs w:val="0"/>
                <w:sz w:val="20"/>
                <w:szCs w:val="20"/>
              </w:rPr>
              <w:t>Other countries</w:t>
            </w:r>
          </w:p>
        </w:tc>
        <w:tc>
          <w:tcPr>
            <w:tcW w:w="395"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1 773,2</w:t>
            </w:r>
          </w:p>
        </w:tc>
        <w:tc>
          <w:tcPr>
            <w:tcW w:w="962"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340 627,3</w:t>
            </w:r>
          </w:p>
        </w:tc>
        <w:tc>
          <w:tcPr>
            <w:tcW w:w="395"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922,4</w:t>
            </w:r>
          </w:p>
        </w:tc>
        <w:tc>
          <w:tcPr>
            <w:tcW w:w="962"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190 274,9</w:t>
            </w:r>
          </w:p>
        </w:tc>
        <w:tc>
          <w:tcPr>
            <w:tcW w:w="460"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92,2%</w:t>
            </w:r>
          </w:p>
        </w:tc>
        <w:tc>
          <w:tcPr>
            <w:tcW w:w="962"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79%</w:t>
            </w:r>
          </w:p>
        </w:tc>
      </w:tr>
      <w:tr w:rsidR="00205717" w:rsidRPr="008A026C" w:rsidTr="00205717">
        <w:trPr>
          <w:jc w:val="center"/>
        </w:trPr>
        <w:tc>
          <w:tcPr>
            <w:cnfStyle w:val="001000000000"/>
            <w:tcW w:w="863" w:type="pct"/>
            <w:vAlign w:val="center"/>
          </w:tcPr>
          <w:p w:rsidR="00FE1CDD" w:rsidRPr="008A026C" w:rsidRDefault="00FE1CDD" w:rsidP="00205717">
            <w:pPr>
              <w:pStyle w:val="TimesNewRoman"/>
              <w:snapToGrid w:val="0"/>
              <w:jc w:val="both"/>
              <w:rPr>
                <w:rFonts w:eastAsia="Times New Roman" w:cs="Times New Roman"/>
                <w:b w:val="0"/>
                <w:bCs w:val="0"/>
                <w:sz w:val="20"/>
                <w:szCs w:val="20"/>
              </w:rPr>
            </w:pPr>
            <w:r w:rsidRPr="008A026C">
              <w:rPr>
                <w:rFonts w:eastAsia="Times New Roman" w:cs="Times New Roman"/>
                <w:b w:val="0"/>
                <w:bCs w:val="0"/>
                <w:sz w:val="20"/>
                <w:szCs w:val="20"/>
              </w:rPr>
              <w:t>China</w:t>
            </w:r>
          </w:p>
        </w:tc>
        <w:tc>
          <w:tcPr>
            <w:tcW w:w="395"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503,3</w:t>
            </w:r>
          </w:p>
        </w:tc>
        <w:tc>
          <w:tcPr>
            <w:tcW w:w="962"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89 292,6</w:t>
            </w:r>
          </w:p>
        </w:tc>
        <w:tc>
          <w:tcPr>
            <w:tcW w:w="395"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260,2</w:t>
            </w:r>
          </w:p>
        </w:tc>
        <w:tc>
          <w:tcPr>
            <w:tcW w:w="962"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47 842,6</w:t>
            </w:r>
          </w:p>
        </w:tc>
        <w:tc>
          <w:tcPr>
            <w:tcW w:w="460"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93,4%</w:t>
            </w:r>
          </w:p>
        </w:tc>
        <w:tc>
          <w:tcPr>
            <w:tcW w:w="962"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86,6%</w:t>
            </w:r>
          </w:p>
        </w:tc>
      </w:tr>
      <w:tr w:rsidR="00205717" w:rsidRPr="008A026C" w:rsidTr="00205717">
        <w:trPr>
          <w:jc w:val="center"/>
        </w:trPr>
        <w:tc>
          <w:tcPr>
            <w:cnfStyle w:val="001000000000"/>
            <w:tcW w:w="863" w:type="pct"/>
            <w:vAlign w:val="center"/>
          </w:tcPr>
          <w:p w:rsidR="00FE1CDD" w:rsidRPr="008A026C" w:rsidRDefault="00FE1CDD" w:rsidP="00205717">
            <w:pPr>
              <w:pStyle w:val="TimesNewRoman"/>
              <w:snapToGrid w:val="0"/>
              <w:jc w:val="both"/>
              <w:rPr>
                <w:rFonts w:eastAsia="Times New Roman" w:cs="Times New Roman"/>
                <w:b w:val="0"/>
                <w:bCs w:val="0"/>
                <w:sz w:val="20"/>
                <w:szCs w:val="20"/>
              </w:rPr>
            </w:pPr>
            <w:r w:rsidRPr="008A026C">
              <w:rPr>
                <w:rFonts w:eastAsia="Times New Roman" w:cs="Times New Roman"/>
                <w:b w:val="0"/>
                <w:bCs w:val="0"/>
                <w:sz w:val="20"/>
                <w:szCs w:val="20"/>
              </w:rPr>
              <w:t>Afghanistan</w:t>
            </w:r>
          </w:p>
        </w:tc>
        <w:tc>
          <w:tcPr>
            <w:tcW w:w="395"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351,4</w:t>
            </w:r>
          </w:p>
        </w:tc>
        <w:tc>
          <w:tcPr>
            <w:tcW w:w="962"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59 489</w:t>
            </w:r>
          </w:p>
        </w:tc>
        <w:tc>
          <w:tcPr>
            <w:tcW w:w="395"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233,2</w:t>
            </w:r>
          </w:p>
        </w:tc>
        <w:tc>
          <w:tcPr>
            <w:tcW w:w="962"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37 902,8</w:t>
            </w:r>
          </w:p>
        </w:tc>
        <w:tc>
          <w:tcPr>
            <w:tcW w:w="460"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50,7%</w:t>
            </w:r>
          </w:p>
        </w:tc>
        <w:tc>
          <w:tcPr>
            <w:tcW w:w="962"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57%</w:t>
            </w:r>
          </w:p>
        </w:tc>
      </w:tr>
      <w:tr w:rsidR="00205717" w:rsidRPr="008A026C" w:rsidTr="00205717">
        <w:trPr>
          <w:jc w:val="center"/>
        </w:trPr>
        <w:tc>
          <w:tcPr>
            <w:cnfStyle w:val="001000000000"/>
            <w:tcW w:w="863" w:type="pct"/>
            <w:vAlign w:val="center"/>
          </w:tcPr>
          <w:p w:rsidR="00FE1CDD" w:rsidRPr="008A026C" w:rsidRDefault="00FE1CDD" w:rsidP="00205717">
            <w:pPr>
              <w:pStyle w:val="TimesNewRoman"/>
              <w:snapToGrid w:val="0"/>
              <w:jc w:val="both"/>
              <w:rPr>
                <w:rFonts w:eastAsia="Times New Roman" w:cs="Times New Roman"/>
                <w:b w:val="0"/>
                <w:bCs w:val="0"/>
                <w:sz w:val="20"/>
                <w:szCs w:val="20"/>
              </w:rPr>
            </w:pPr>
            <w:r w:rsidRPr="008A026C">
              <w:rPr>
                <w:rFonts w:eastAsia="Times New Roman" w:cs="Times New Roman"/>
                <w:b w:val="0"/>
                <w:bCs w:val="0"/>
                <w:sz w:val="20"/>
                <w:szCs w:val="20"/>
              </w:rPr>
              <w:t>Italy</w:t>
            </w:r>
          </w:p>
        </w:tc>
        <w:tc>
          <w:tcPr>
            <w:tcW w:w="395"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319,6</w:t>
            </w:r>
          </w:p>
        </w:tc>
        <w:tc>
          <w:tcPr>
            <w:tcW w:w="962"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63 160,9</w:t>
            </w:r>
          </w:p>
        </w:tc>
        <w:tc>
          <w:tcPr>
            <w:tcW w:w="395"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214,6</w:t>
            </w:r>
          </w:p>
        </w:tc>
        <w:tc>
          <w:tcPr>
            <w:tcW w:w="962"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55 130,9</w:t>
            </w:r>
          </w:p>
        </w:tc>
        <w:tc>
          <w:tcPr>
            <w:tcW w:w="460"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48,9%</w:t>
            </w:r>
          </w:p>
        </w:tc>
        <w:tc>
          <w:tcPr>
            <w:tcW w:w="962"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14,6%</w:t>
            </w:r>
          </w:p>
        </w:tc>
      </w:tr>
      <w:tr w:rsidR="00205717" w:rsidRPr="008A026C" w:rsidTr="00205717">
        <w:trPr>
          <w:jc w:val="center"/>
        </w:trPr>
        <w:tc>
          <w:tcPr>
            <w:cnfStyle w:val="001000000000"/>
            <w:tcW w:w="863" w:type="pct"/>
            <w:vAlign w:val="center"/>
          </w:tcPr>
          <w:p w:rsidR="00FE1CDD" w:rsidRPr="008A026C" w:rsidRDefault="00FE1CDD" w:rsidP="00205717">
            <w:pPr>
              <w:pStyle w:val="TimesNewRoman"/>
              <w:snapToGrid w:val="0"/>
              <w:jc w:val="both"/>
              <w:rPr>
                <w:rFonts w:eastAsia="Times New Roman" w:cs="Times New Roman"/>
                <w:b w:val="0"/>
                <w:bCs w:val="0"/>
                <w:sz w:val="20"/>
                <w:szCs w:val="20"/>
              </w:rPr>
            </w:pPr>
            <w:r w:rsidRPr="008A026C">
              <w:rPr>
                <w:rFonts w:eastAsia="Times New Roman" w:cs="Times New Roman"/>
                <w:b w:val="0"/>
                <w:bCs w:val="0"/>
                <w:sz w:val="20"/>
                <w:szCs w:val="20"/>
              </w:rPr>
              <w:t>Turkey</w:t>
            </w:r>
          </w:p>
        </w:tc>
        <w:tc>
          <w:tcPr>
            <w:tcW w:w="395"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238,5</w:t>
            </w:r>
          </w:p>
        </w:tc>
        <w:tc>
          <w:tcPr>
            <w:tcW w:w="962"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58 792,1</w:t>
            </w:r>
          </w:p>
        </w:tc>
        <w:tc>
          <w:tcPr>
            <w:tcW w:w="395"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121,5</w:t>
            </w:r>
          </w:p>
        </w:tc>
        <w:tc>
          <w:tcPr>
            <w:tcW w:w="962"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25 620,7</w:t>
            </w:r>
          </w:p>
        </w:tc>
        <w:tc>
          <w:tcPr>
            <w:tcW w:w="460"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133,3%</w:t>
            </w:r>
          </w:p>
        </w:tc>
        <w:tc>
          <w:tcPr>
            <w:tcW w:w="962"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129,5%</w:t>
            </w:r>
          </w:p>
        </w:tc>
      </w:tr>
      <w:tr w:rsidR="00205717" w:rsidRPr="008A026C" w:rsidTr="00205717">
        <w:trPr>
          <w:jc w:val="center"/>
        </w:trPr>
        <w:tc>
          <w:tcPr>
            <w:cnfStyle w:val="001000000000"/>
            <w:tcW w:w="863" w:type="pct"/>
            <w:vAlign w:val="center"/>
          </w:tcPr>
          <w:p w:rsidR="00FE1CDD" w:rsidRPr="008A026C" w:rsidRDefault="00FE1CDD" w:rsidP="00205717">
            <w:pPr>
              <w:pStyle w:val="TimesNewRoman"/>
              <w:snapToGrid w:val="0"/>
              <w:jc w:val="both"/>
              <w:rPr>
                <w:rFonts w:eastAsia="Times New Roman" w:cs="Times New Roman"/>
                <w:b w:val="0"/>
                <w:bCs w:val="0"/>
                <w:sz w:val="20"/>
                <w:szCs w:val="20"/>
              </w:rPr>
            </w:pPr>
            <w:r w:rsidRPr="008A026C">
              <w:rPr>
                <w:rFonts w:eastAsia="Times New Roman" w:cs="Times New Roman"/>
                <w:b w:val="0"/>
                <w:bCs w:val="0"/>
                <w:sz w:val="20"/>
                <w:szCs w:val="20"/>
              </w:rPr>
              <w:t>Georgia</w:t>
            </w:r>
          </w:p>
        </w:tc>
        <w:tc>
          <w:tcPr>
            <w:tcW w:w="395"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74,2</w:t>
            </w:r>
          </w:p>
        </w:tc>
        <w:tc>
          <w:tcPr>
            <w:tcW w:w="962"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14 815,5</w:t>
            </w:r>
          </w:p>
        </w:tc>
        <w:tc>
          <w:tcPr>
            <w:tcW w:w="395"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1,3</w:t>
            </w:r>
          </w:p>
        </w:tc>
        <w:tc>
          <w:tcPr>
            <w:tcW w:w="962"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209,1</w:t>
            </w:r>
          </w:p>
        </w:tc>
        <w:tc>
          <w:tcPr>
            <w:tcW w:w="460"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5583,2%</w:t>
            </w:r>
          </w:p>
        </w:tc>
        <w:tc>
          <w:tcPr>
            <w:tcW w:w="962"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6986,8%</w:t>
            </w:r>
          </w:p>
        </w:tc>
      </w:tr>
      <w:tr w:rsidR="00205717" w:rsidRPr="008A026C" w:rsidTr="00205717">
        <w:trPr>
          <w:jc w:val="center"/>
        </w:trPr>
        <w:tc>
          <w:tcPr>
            <w:cnfStyle w:val="001000000000"/>
            <w:tcW w:w="863" w:type="pct"/>
            <w:vAlign w:val="center"/>
          </w:tcPr>
          <w:p w:rsidR="00FE1CDD" w:rsidRPr="008A026C" w:rsidRDefault="00FE1CDD" w:rsidP="00205717">
            <w:pPr>
              <w:pStyle w:val="TimesNewRoman"/>
              <w:snapToGrid w:val="0"/>
              <w:jc w:val="both"/>
              <w:rPr>
                <w:rFonts w:eastAsia="Times New Roman" w:cs="Times New Roman"/>
                <w:b w:val="0"/>
                <w:bCs w:val="0"/>
                <w:sz w:val="20"/>
                <w:szCs w:val="20"/>
              </w:rPr>
            </w:pPr>
            <w:r w:rsidRPr="008A026C">
              <w:rPr>
                <w:rFonts w:eastAsia="Times New Roman" w:cs="Times New Roman"/>
                <w:b w:val="0"/>
                <w:bCs w:val="0"/>
                <w:sz w:val="20"/>
                <w:szCs w:val="20"/>
              </w:rPr>
              <w:t>Iran</w:t>
            </w:r>
          </w:p>
        </w:tc>
        <w:tc>
          <w:tcPr>
            <w:tcW w:w="395"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50,2</w:t>
            </w:r>
          </w:p>
        </w:tc>
        <w:tc>
          <w:tcPr>
            <w:tcW w:w="962"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9 591,5</w:t>
            </w:r>
          </w:p>
        </w:tc>
        <w:tc>
          <w:tcPr>
            <w:tcW w:w="395"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11,7</w:t>
            </w:r>
          </w:p>
        </w:tc>
        <w:tc>
          <w:tcPr>
            <w:tcW w:w="962"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2008,6</w:t>
            </w:r>
          </w:p>
        </w:tc>
        <w:tc>
          <w:tcPr>
            <w:tcW w:w="460"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331,2%</w:t>
            </w:r>
          </w:p>
        </w:tc>
        <w:tc>
          <w:tcPr>
            <w:tcW w:w="962"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377,5%</w:t>
            </w:r>
          </w:p>
        </w:tc>
      </w:tr>
      <w:tr w:rsidR="00205717" w:rsidRPr="008A026C" w:rsidTr="00205717">
        <w:trPr>
          <w:jc w:val="center"/>
        </w:trPr>
        <w:tc>
          <w:tcPr>
            <w:cnfStyle w:val="001000000000"/>
            <w:tcW w:w="863" w:type="pct"/>
            <w:vAlign w:val="center"/>
          </w:tcPr>
          <w:p w:rsidR="00FE1CDD" w:rsidRPr="008A026C" w:rsidRDefault="00FE1CDD" w:rsidP="00205717">
            <w:pPr>
              <w:pStyle w:val="TimesNewRoman"/>
              <w:snapToGrid w:val="0"/>
              <w:jc w:val="both"/>
              <w:rPr>
                <w:rFonts w:eastAsia="Times New Roman" w:cs="Times New Roman"/>
                <w:b w:val="0"/>
                <w:bCs w:val="0"/>
                <w:sz w:val="20"/>
                <w:szCs w:val="20"/>
              </w:rPr>
            </w:pPr>
            <w:r w:rsidRPr="008A026C">
              <w:rPr>
                <w:rFonts w:eastAsia="Times New Roman" w:cs="Times New Roman"/>
                <w:b w:val="0"/>
                <w:bCs w:val="0"/>
                <w:sz w:val="20"/>
                <w:szCs w:val="20"/>
              </w:rPr>
              <w:t>Norway</w:t>
            </w:r>
          </w:p>
        </w:tc>
        <w:tc>
          <w:tcPr>
            <w:tcW w:w="395"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39,0</w:t>
            </w:r>
          </w:p>
        </w:tc>
        <w:tc>
          <w:tcPr>
            <w:tcW w:w="962"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8 726</w:t>
            </w:r>
          </w:p>
        </w:tc>
        <w:tc>
          <w:tcPr>
            <w:tcW w:w="395"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w:t>
            </w:r>
          </w:p>
        </w:tc>
        <w:tc>
          <w:tcPr>
            <w:tcW w:w="962"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w:t>
            </w:r>
          </w:p>
        </w:tc>
        <w:tc>
          <w:tcPr>
            <w:tcW w:w="460"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w:t>
            </w:r>
          </w:p>
        </w:tc>
        <w:tc>
          <w:tcPr>
            <w:tcW w:w="962"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w:t>
            </w:r>
          </w:p>
        </w:tc>
      </w:tr>
      <w:tr w:rsidR="00205717" w:rsidRPr="008A026C" w:rsidTr="00205717">
        <w:trPr>
          <w:jc w:val="center"/>
        </w:trPr>
        <w:tc>
          <w:tcPr>
            <w:cnfStyle w:val="001000000000"/>
            <w:tcW w:w="863" w:type="pct"/>
            <w:vAlign w:val="center"/>
          </w:tcPr>
          <w:p w:rsidR="00FE1CDD" w:rsidRPr="008A026C" w:rsidRDefault="00FE1CDD" w:rsidP="00205717">
            <w:pPr>
              <w:pStyle w:val="TimesNewRoman"/>
              <w:snapToGrid w:val="0"/>
              <w:jc w:val="both"/>
              <w:rPr>
                <w:rFonts w:eastAsia="Times New Roman" w:cs="Times New Roman"/>
                <w:b w:val="0"/>
                <w:bCs w:val="0"/>
                <w:sz w:val="20"/>
                <w:szCs w:val="20"/>
              </w:rPr>
            </w:pPr>
            <w:r w:rsidRPr="008A026C">
              <w:rPr>
                <w:rFonts w:eastAsia="Times New Roman" w:cs="Times New Roman"/>
                <w:b w:val="0"/>
                <w:bCs w:val="0"/>
                <w:sz w:val="20"/>
                <w:szCs w:val="20"/>
              </w:rPr>
              <w:t>Sweden</w:t>
            </w:r>
          </w:p>
        </w:tc>
        <w:tc>
          <w:tcPr>
            <w:tcW w:w="395"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31,0</w:t>
            </w:r>
          </w:p>
        </w:tc>
        <w:tc>
          <w:tcPr>
            <w:tcW w:w="962"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9 154,5</w:t>
            </w:r>
          </w:p>
        </w:tc>
        <w:tc>
          <w:tcPr>
            <w:tcW w:w="395"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38,4</w:t>
            </w:r>
          </w:p>
        </w:tc>
        <w:tc>
          <w:tcPr>
            <w:tcW w:w="962"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11 702,9</w:t>
            </w:r>
          </w:p>
        </w:tc>
        <w:tc>
          <w:tcPr>
            <w:tcW w:w="460"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-19,3%</w:t>
            </w:r>
          </w:p>
        </w:tc>
        <w:tc>
          <w:tcPr>
            <w:tcW w:w="962"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-21,8%</w:t>
            </w:r>
          </w:p>
        </w:tc>
      </w:tr>
      <w:tr w:rsidR="00205717" w:rsidRPr="008A026C" w:rsidTr="00205717">
        <w:trPr>
          <w:jc w:val="center"/>
        </w:trPr>
        <w:tc>
          <w:tcPr>
            <w:cnfStyle w:val="001000000000"/>
            <w:tcW w:w="863" w:type="pct"/>
            <w:vAlign w:val="center"/>
          </w:tcPr>
          <w:p w:rsidR="00FE1CDD" w:rsidRPr="008A026C" w:rsidRDefault="00FE1CDD" w:rsidP="00205717">
            <w:pPr>
              <w:pStyle w:val="TimesNewRoman"/>
              <w:snapToGrid w:val="0"/>
              <w:jc w:val="both"/>
              <w:rPr>
                <w:rFonts w:eastAsia="Times New Roman" w:cs="Times New Roman"/>
                <w:b w:val="0"/>
                <w:bCs w:val="0"/>
                <w:sz w:val="20"/>
                <w:szCs w:val="20"/>
              </w:rPr>
            </w:pPr>
            <w:r w:rsidRPr="008A026C">
              <w:rPr>
                <w:rFonts w:eastAsia="Times New Roman" w:cs="Times New Roman"/>
                <w:b w:val="0"/>
                <w:bCs w:val="0"/>
                <w:sz w:val="20"/>
                <w:szCs w:val="20"/>
              </w:rPr>
              <w:t>Tunisia</w:t>
            </w:r>
          </w:p>
        </w:tc>
        <w:tc>
          <w:tcPr>
            <w:tcW w:w="395"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28,9</w:t>
            </w:r>
          </w:p>
        </w:tc>
        <w:tc>
          <w:tcPr>
            <w:tcW w:w="962"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6 664,3</w:t>
            </w:r>
          </w:p>
        </w:tc>
        <w:tc>
          <w:tcPr>
            <w:tcW w:w="395"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18,9</w:t>
            </w:r>
          </w:p>
        </w:tc>
        <w:tc>
          <w:tcPr>
            <w:tcW w:w="962"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4 094,9</w:t>
            </w:r>
          </w:p>
        </w:tc>
        <w:tc>
          <w:tcPr>
            <w:tcW w:w="460"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53%</w:t>
            </w:r>
          </w:p>
        </w:tc>
        <w:tc>
          <w:tcPr>
            <w:tcW w:w="962"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62,7%</w:t>
            </w:r>
          </w:p>
        </w:tc>
      </w:tr>
      <w:tr w:rsidR="00205717" w:rsidRPr="008A026C" w:rsidTr="00205717">
        <w:trPr>
          <w:jc w:val="center"/>
        </w:trPr>
        <w:tc>
          <w:tcPr>
            <w:cnfStyle w:val="001000000000"/>
            <w:tcW w:w="863" w:type="pct"/>
            <w:vAlign w:val="center"/>
          </w:tcPr>
          <w:p w:rsidR="00FE1CDD" w:rsidRPr="008A026C" w:rsidRDefault="00FE1CDD" w:rsidP="00205717">
            <w:pPr>
              <w:pStyle w:val="TimesNewRoman"/>
              <w:snapToGrid w:val="0"/>
              <w:jc w:val="both"/>
              <w:rPr>
                <w:rFonts w:eastAsia="Times New Roman" w:cs="Times New Roman"/>
                <w:b w:val="0"/>
                <w:bCs w:val="0"/>
                <w:sz w:val="20"/>
                <w:szCs w:val="20"/>
              </w:rPr>
            </w:pPr>
            <w:r w:rsidRPr="008A026C">
              <w:rPr>
                <w:rFonts w:eastAsia="Times New Roman" w:cs="Times New Roman"/>
                <w:b w:val="0"/>
                <w:bCs w:val="0"/>
                <w:sz w:val="20"/>
                <w:szCs w:val="20"/>
              </w:rPr>
              <w:t>Spain</w:t>
            </w:r>
          </w:p>
        </w:tc>
        <w:tc>
          <w:tcPr>
            <w:tcW w:w="395"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26,7</w:t>
            </w:r>
          </w:p>
        </w:tc>
        <w:tc>
          <w:tcPr>
            <w:tcW w:w="962"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5 552,7</w:t>
            </w:r>
          </w:p>
        </w:tc>
        <w:tc>
          <w:tcPr>
            <w:tcW w:w="395"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6,0</w:t>
            </w:r>
          </w:p>
        </w:tc>
        <w:tc>
          <w:tcPr>
            <w:tcW w:w="962"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1 391,8</w:t>
            </w:r>
          </w:p>
        </w:tc>
        <w:tc>
          <w:tcPr>
            <w:tcW w:w="460"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344,2%</w:t>
            </w:r>
          </w:p>
        </w:tc>
        <w:tc>
          <w:tcPr>
            <w:tcW w:w="962" w:type="pct"/>
            <w:vAlign w:val="center"/>
          </w:tcPr>
          <w:p w:rsidR="00FE1CDD" w:rsidRPr="008A026C" w:rsidRDefault="00FE1CDD" w:rsidP="00205717">
            <w:pPr>
              <w:pStyle w:val="TimesNewRoman"/>
              <w:snapToGrid w:val="0"/>
              <w:jc w:val="both"/>
              <w:cnfStyle w:val="000000000000"/>
              <w:rPr>
                <w:rFonts w:eastAsia="Times New Roman" w:cs="Times New Roman"/>
                <w:sz w:val="20"/>
                <w:szCs w:val="20"/>
              </w:rPr>
            </w:pPr>
            <w:r w:rsidRPr="008A026C">
              <w:rPr>
                <w:rFonts w:eastAsia="Times New Roman" w:cs="Times New Roman"/>
                <w:sz w:val="20"/>
                <w:szCs w:val="20"/>
              </w:rPr>
              <w:t>298,9%</w:t>
            </w:r>
          </w:p>
        </w:tc>
      </w:tr>
    </w:tbl>
    <w:bookmarkEnd w:id="4"/>
    <w:p w:rsidR="00FE1CDD" w:rsidRPr="008A026C" w:rsidRDefault="00FE1CDD" w:rsidP="00205717">
      <w:pPr>
        <w:pStyle w:val="TimesNewRoman"/>
        <w:snapToGrid w:val="0"/>
        <w:spacing w:after="0" w:line="240" w:lineRule="auto"/>
        <w:jc w:val="both"/>
        <w:rPr>
          <w:rFonts w:eastAsia="Times New Roman" w:cs="Times New Roman"/>
          <w:sz w:val="20"/>
          <w:szCs w:val="20"/>
        </w:rPr>
      </w:pPr>
      <w:r w:rsidRPr="008A026C">
        <w:rPr>
          <w:rFonts w:eastAsia="Times New Roman" w:cs="Times New Roman"/>
          <w:sz w:val="20"/>
          <w:szCs w:val="20"/>
        </w:rPr>
        <w:t>Source:</w:t>
      </w:r>
      <w:r w:rsidRPr="008A026C">
        <w:rPr>
          <w:rFonts w:cs="Times New Roman"/>
          <w:bCs/>
          <w:sz w:val="20"/>
          <w:szCs w:val="20"/>
        </w:rPr>
        <w:t xml:space="preserve"> </w:t>
      </w:r>
      <w:r w:rsidRPr="008A026C">
        <w:rPr>
          <w:rFonts w:eastAsia="Times New Roman" w:cs="Times New Roman"/>
          <w:sz w:val="20"/>
          <w:szCs w:val="20"/>
        </w:rPr>
        <w:t xml:space="preserve">Ministry of National Economy of the Republic Kazakhstan Statistics committee, 2020 </w:t>
      </w:r>
    </w:p>
    <w:p w:rsidR="00454B79" w:rsidRPr="008A026C" w:rsidRDefault="00454B79" w:rsidP="00205717">
      <w:pPr>
        <w:snapToGrid w:val="0"/>
        <w:spacing w:after="0" w:line="240" w:lineRule="auto"/>
        <w:ind w:firstLine="425"/>
        <w:jc w:val="both"/>
        <w:rPr>
          <w:rFonts w:ascii="Times New Roman" w:hAnsi="Times New Roman" w:cs="Times New Roman"/>
          <w:sz w:val="20"/>
          <w:szCs w:val="20"/>
          <w:lang w:eastAsia="zh-CN"/>
        </w:rPr>
      </w:pPr>
    </w:p>
    <w:p w:rsidR="00205717" w:rsidRPr="008A026C" w:rsidRDefault="00205717" w:rsidP="00205717">
      <w:pPr>
        <w:snapToGrid w:val="0"/>
        <w:spacing w:after="0" w:line="240" w:lineRule="auto"/>
        <w:ind w:firstLine="425"/>
        <w:jc w:val="both"/>
        <w:rPr>
          <w:rFonts w:ascii="Times New Roman" w:hAnsi="Times New Roman" w:cs="Times New Roman"/>
          <w:sz w:val="20"/>
          <w:szCs w:val="20"/>
        </w:rPr>
        <w:sectPr w:rsidR="00205717" w:rsidRPr="008A026C" w:rsidSect="00205717">
          <w:type w:val="continuous"/>
          <w:pgSz w:w="12240" w:h="15840"/>
          <w:pgMar w:top="1440" w:right="1440" w:bottom="1440" w:left="1440" w:header="720" w:footer="720" w:gutter="0"/>
          <w:cols w:space="720"/>
          <w:docGrid w:linePitch="299"/>
        </w:sectPr>
      </w:pPr>
    </w:p>
    <w:p w:rsidR="00630D77" w:rsidRPr="008A026C" w:rsidRDefault="000F6533" w:rsidP="00205717">
      <w:pPr>
        <w:snapToGrid w:val="0"/>
        <w:spacing w:after="0" w:line="240" w:lineRule="auto"/>
        <w:ind w:firstLine="425"/>
        <w:jc w:val="both"/>
        <w:rPr>
          <w:rFonts w:ascii="Times New Roman" w:hAnsi="Times New Roman" w:cs="Times New Roman"/>
          <w:sz w:val="20"/>
          <w:szCs w:val="20"/>
        </w:rPr>
      </w:pPr>
      <w:r w:rsidRPr="008A026C">
        <w:rPr>
          <w:rFonts w:ascii="Times New Roman" w:hAnsi="Times New Roman" w:cs="Times New Roman"/>
          <w:sz w:val="20"/>
          <w:szCs w:val="20"/>
        </w:rPr>
        <w:lastRenderedPageBreak/>
        <w:t>Although Kazakhstan’s wheat industry is performing well however, there is more potential in the sector of crops and hence for the exports of grain to all over the world.</w:t>
      </w:r>
      <w:r w:rsidR="00ED547A" w:rsidRPr="008A026C">
        <w:rPr>
          <w:rFonts w:ascii="Times New Roman" w:hAnsi="Times New Roman" w:cs="Times New Roman"/>
          <w:sz w:val="20"/>
          <w:szCs w:val="20"/>
        </w:rPr>
        <w:t xml:space="preserve"> The competitiveness of Kazakhstani wheat exports to international markets to find out the potential markets as target future markets there was need of study particularly for grain industry.</w:t>
      </w:r>
      <w:r w:rsidR="000056BE" w:rsidRPr="008A026C">
        <w:rPr>
          <w:rFonts w:ascii="Times New Roman" w:hAnsi="Times New Roman" w:cs="Times New Roman"/>
          <w:sz w:val="20"/>
          <w:szCs w:val="20"/>
        </w:rPr>
        <w:t xml:space="preserve"> </w:t>
      </w:r>
      <w:r w:rsidR="008E27BE" w:rsidRPr="008A026C">
        <w:rPr>
          <w:rFonts w:ascii="Times New Roman" w:hAnsi="Times New Roman" w:cs="Times New Roman"/>
          <w:sz w:val="20"/>
          <w:szCs w:val="20"/>
        </w:rPr>
        <w:t>Erokhin</w:t>
      </w:r>
      <w:r w:rsidR="00CF3168" w:rsidRPr="008A026C">
        <w:rPr>
          <w:rFonts w:ascii="Times New Roman" w:hAnsi="Times New Roman" w:cs="Times New Roman"/>
          <w:sz w:val="20"/>
          <w:szCs w:val="20"/>
        </w:rPr>
        <w:t xml:space="preserve"> et al.</w:t>
      </w:r>
      <w:r w:rsidR="00C96A8B" w:rsidRPr="008A026C">
        <w:rPr>
          <w:rFonts w:ascii="Times New Roman" w:hAnsi="Times New Roman" w:cs="Times New Roman"/>
          <w:sz w:val="20"/>
          <w:szCs w:val="20"/>
        </w:rPr>
        <w:t xml:space="preserve"> </w:t>
      </w:r>
      <w:r w:rsidR="008E27BE" w:rsidRPr="008A026C">
        <w:rPr>
          <w:rFonts w:ascii="Times New Roman" w:hAnsi="Times New Roman" w:cs="Times New Roman"/>
          <w:sz w:val="20"/>
          <w:szCs w:val="20"/>
        </w:rPr>
        <w:t>(2011)</w:t>
      </w:r>
      <w:r w:rsidR="000056BE" w:rsidRPr="008A026C">
        <w:rPr>
          <w:rFonts w:ascii="Times New Roman" w:hAnsi="Times New Roman" w:cs="Times New Roman"/>
          <w:sz w:val="20"/>
          <w:szCs w:val="20"/>
        </w:rPr>
        <w:t xml:space="preserve"> concluded that Kazakhstan’s agricultural sector witnessed a competitive position of some of its sectors, but these trends were not uniform across all sectors.</w:t>
      </w:r>
      <w:r w:rsidR="00D31892" w:rsidRPr="008A026C">
        <w:rPr>
          <w:rFonts w:ascii="Times New Roman" w:hAnsi="Times New Roman" w:cs="Times New Roman"/>
          <w:sz w:val="20"/>
          <w:szCs w:val="20"/>
        </w:rPr>
        <w:t xml:space="preserve"> Comparative advantages were measured by </w:t>
      </w:r>
      <w:r w:rsidR="00525919" w:rsidRPr="008A026C">
        <w:rPr>
          <w:rFonts w:ascii="Times New Roman" w:hAnsi="Times New Roman" w:cs="Times New Roman"/>
          <w:sz w:val="20"/>
          <w:szCs w:val="20"/>
        </w:rPr>
        <w:t>Rigaux (2008)</w:t>
      </w:r>
      <w:r w:rsidR="0041368E" w:rsidRPr="008A026C">
        <w:rPr>
          <w:rFonts w:ascii="Times New Roman" w:hAnsi="Times New Roman" w:cs="Times New Roman"/>
          <w:sz w:val="20"/>
          <w:szCs w:val="20"/>
        </w:rPr>
        <w:t xml:space="preserve"> for commodities </w:t>
      </w:r>
      <w:r w:rsidR="00D82572" w:rsidRPr="008A026C">
        <w:rPr>
          <w:rFonts w:ascii="Times New Roman" w:hAnsi="Times New Roman" w:cs="Times New Roman"/>
          <w:sz w:val="20"/>
          <w:szCs w:val="20"/>
        </w:rPr>
        <w:t>sector wheat and meslin using RCA index</w:t>
      </w:r>
      <w:r w:rsidR="003C6461" w:rsidRPr="008A026C">
        <w:rPr>
          <w:rFonts w:ascii="Times New Roman" w:hAnsi="Times New Roman" w:cs="Times New Roman"/>
          <w:sz w:val="20"/>
          <w:szCs w:val="20"/>
        </w:rPr>
        <w:t xml:space="preserve"> </w:t>
      </w:r>
      <w:r w:rsidR="00E2285D" w:rsidRPr="008A026C">
        <w:rPr>
          <w:rFonts w:ascii="Times New Roman" w:hAnsi="Times New Roman" w:cs="Times New Roman"/>
          <w:sz w:val="20"/>
          <w:szCs w:val="20"/>
        </w:rPr>
        <w:t xml:space="preserve">for Canada. </w:t>
      </w:r>
      <w:r w:rsidR="008E27BE" w:rsidRPr="008A026C">
        <w:rPr>
          <w:rFonts w:ascii="Times New Roman" w:hAnsi="Times New Roman" w:cs="Times New Roman"/>
          <w:sz w:val="20"/>
          <w:szCs w:val="20"/>
        </w:rPr>
        <w:t>Schmitz</w:t>
      </w:r>
      <w:r w:rsidR="00E2285D" w:rsidRPr="008A026C">
        <w:rPr>
          <w:rFonts w:ascii="Times New Roman" w:hAnsi="Times New Roman" w:cs="Times New Roman"/>
          <w:sz w:val="20"/>
          <w:szCs w:val="20"/>
        </w:rPr>
        <w:t xml:space="preserve">, </w:t>
      </w:r>
      <w:r w:rsidR="008E27BE" w:rsidRPr="008A026C">
        <w:rPr>
          <w:rFonts w:ascii="Times New Roman" w:hAnsi="Times New Roman" w:cs="Times New Roman"/>
          <w:sz w:val="20"/>
          <w:szCs w:val="20"/>
        </w:rPr>
        <w:t>Meyers</w:t>
      </w:r>
      <w:r w:rsidR="00E2285D" w:rsidRPr="008A026C">
        <w:rPr>
          <w:rFonts w:ascii="Times New Roman" w:hAnsi="Times New Roman" w:cs="Times New Roman"/>
          <w:sz w:val="20"/>
          <w:szCs w:val="20"/>
        </w:rPr>
        <w:t xml:space="preserve"> and </w:t>
      </w:r>
      <w:r w:rsidR="008E27BE" w:rsidRPr="008A026C">
        <w:rPr>
          <w:rFonts w:ascii="Times New Roman" w:hAnsi="Times New Roman" w:cs="Times New Roman"/>
          <w:sz w:val="20"/>
          <w:szCs w:val="20"/>
        </w:rPr>
        <w:t>William</w:t>
      </w:r>
      <w:r w:rsidR="00E2285D" w:rsidRPr="008A026C">
        <w:rPr>
          <w:rFonts w:ascii="Times New Roman" w:hAnsi="Times New Roman" w:cs="Times New Roman"/>
          <w:sz w:val="20"/>
          <w:szCs w:val="20"/>
        </w:rPr>
        <w:t xml:space="preserve"> </w:t>
      </w:r>
      <w:r w:rsidR="008E27BE" w:rsidRPr="008A026C">
        <w:rPr>
          <w:rFonts w:ascii="Times New Roman" w:hAnsi="Times New Roman" w:cs="Times New Roman"/>
          <w:sz w:val="20"/>
          <w:szCs w:val="20"/>
        </w:rPr>
        <w:t>(2015)</w:t>
      </w:r>
      <w:r w:rsidR="00E2285D" w:rsidRPr="008A026C">
        <w:rPr>
          <w:rFonts w:ascii="Times New Roman" w:hAnsi="Times New Roman" w:cs="Times New Roman"/>
          <w:sz w:val="20"/>
          <w:szCs w:val="20"/>
        </w:rPr>
        <w:t xml:space="preserve"> measured the revealed comparative advantage</w:t>
      </w:r>
      <w:r w:rsidR="00211424" w:rsidRPr="008A026C">
        <w:rPr>
          <w:rFonts w:ascii="Times New Roman" w:hAnsi="Times New Roman" w:cs="Times New Roman"/>
          <w:sz w:val="20"/>
          <w:szCs w:val="20"/>
        </w:rPr>
        <w:t xml:space="preserve"> for agriculture by application Balassa RCA in Kazakhstan, Russia and Ukraine.</w:t>
      </w:r>
      <w:r w:rsidR="00630D77" w:rsidRPr="008A026C">
        <w:rPr>
          <w:rFonts w:ascii="Times New Roman" w:hAnsi="Times New Roman" w:cs="Times New Roman"/>
          <w:sz w:val="20"/>
          <w:szCs w:val="20"/>
        </w:rPr>
        <w:t xml:space="preserve"> </w:t>
      </w:r>
      <w:r w:rsidR="00653022" w:rsidRPr="008A026C">
        <w:rPr>
          <w:rFonts w:ascii="Times New Roman" w:hAnsi="Times New Roman" w:cs="Times New Roman"/>
          <w:sz w:val="20"/>
          <w:szCs w:val="20"/>
        </w:rPr>
        <w:t xml:space="preserve">Akhtar et al. (2009) conducted a research about the global competitiveness of fruit exports of by using the revealed comparative advantage (RCA) approach. </w:t>
      </w:r>
      <w:r w:rsidR="006E5F90" w:rsidRPr="008A026C">
        <w:rPr>
          <w:rFonts w:ascii="Times New Roman" w:hAnsi="Times New Roman" w:cs="Times New Roman"/>
          <w:sz w:val="20"/>
          <w:szCs w:val="20"/>
        </w:rPr>
        <w:t>Bozduman</w:t>
      </w:r>
      <w:r w:rsidR="00CF3168" w:rsidRPr="008A026C">
        <w:rPr>
          <w:rFonts w:ascii="Times New Roman" w:hAnsi="Times New Roman" w:cs="Times New Roman"/>
          <w:sz w:val="20"/>
          <w:szCs w:val="20"/>
        </w:rPr>
        <w:t xml:space="preserve"> et al</w:t>
      </w:r>
      <w:r w:rsidR="006E5F90" w:rsidRPr="008A026C">
        <w:rPr>
          <w:rFonts w:ascii="Times New Roman" w:hAnsi="Times New Roman" w:cs="Times New Roman"/>
          <w:sz w:val="20"/>
          <w:szCs w:val="20"/>
        </w:rPr>
        <w:t>. (2019)</w:t>
      </w:r>
      <w:r w:rsidR="00CF3168" w:rsidRPr="008A026C">
        <w:rPr>
          <w:rFonts w:ascii="Times New Roman" w:hAnsi="Times New Roman" w:cs="Times New Roman"/>
          <w:sz w:val="20"/>
          <w:szCs w:val="20"/>
        </w:rPr>
        <w:t xml:space="preserve"> </w:t>
      </w:r>
      <w:r w:rsidR="006E5F90" w:rsidRPr="008A026C">
        <w:rPr>
          <w:rFonts w:ascii="Times New Roman" w:hAnsi="Times New Roman" w:cs="Times New Roman"/>
          <w:sz w:val="20"/>
          <w:szCs w:val="20"/>
        </w:rPr>
        <w:t xml:space="preserve">examined Kazakhstan’s competitiveness in export of selected commodities by employing set of revealed comparative advantage (RCA) and revealed </w:t>
      </w:r>
      <w:r w:rsidR="006E5F90" w:rsidRPr="008A026C">
        <w:rPr>
          <w:rFonts w:ascii="Times New Roman" w:hAnsi="Times New Roman" w:cs="Times New Roman"/>
          <w:sz w:val="20"/>
          <w:szCs w:val="20"/>
        </w:rPr>
        <w:lastRenderedPageBreak/>
        <w:t>competitive advantage indices with respect to global trade.</w:t>
      </w:r>
    </w:p>
    <w:p w:rsidR="00734EA3" w:rsidRPr="008A026C" w:rsidRDefault="00261283" w:rsidP="00205717">
      <w:pPr>
        <w:snapToGrid w:val="0"/>
        <w:spacing w:after="0" w:line="240" w:lineRule="auto"/>
        <w:ind w:firstLine="425"/>
        <w:jc w:val="both"/>
        <w:rPr>
          <w:rFonts w:ascii="Times New Roman" w:hAnsi="Times New Roman" w:cs="Times New Roman"/>
          <w:sz w:val="20"/>
          <w:szCs w:val="20"/>
          <w:lang w:eastAsia="zh-CN"/>
        </w:rPr>
      </w:pPr>
      <w:r w:rsidRPr="008A026C">
        <w:rPr>
          <w:rFonts w:ascii="Times New Roman" w:hAnsi="Times New Roman" w:cs="Times New Roman"/>
          <w:sz w:val="20"/>
          <w:szCs w:val="20"/>
        </w:rPr>
        <w:t xml:space="preserve">The study in hand is designed to explore the current performance and competitiveness of grain industry of Kazakhstan. Keeping the importance of the grain industry of Kazakhstan the study in hand is conducted to explore the wheat exports from Kazakhstan and to figure out the potential markets for Kazakhstani wheat. The results will be used to identify and to solve the problems in existing </w:t>
      </w:r>
      <w:r w:rsidR="00436F75" w:rsidRPr="008A026C">
        <w:rPr>
          <w:rFonts w:ascii="Times New Roman" w:hAnsi="Times New Roman" w:cs="Times New Roman"/>
          <w:sz w:val="20"/>
          <w:szCs w:val="20"/>
        </w:rPr>
        <w:t>circumstances in grain exports.</w:t>
      </w:r>
    </w:p>
    <w:p w:rsidR="002F13FC" w:rsidRPr="008A026C" w:rsidRDefault="002F13FC" w:rsidP="00205717">
      <w:pPr>
        <w:snapToGrid w:val="0"/>
        <w:spacing w:after="0" w:line="240" w:lineRule="auto"/>
        <w:ind w:firstLine="425"/>
        <w:jc w:val="both"/>
        <w:rPr>
          <w:rFonts w:ascii="Times New Roman" w:hAnsi="Times New Roman" w:cs="Times New Roman"/>
          <w:sz w:val="20"/>
          <w:szCs w:val="20"/>
          <w:lang w:eastAsia="zh-CN"/>
        </w:rPr>
      </w:pPr>
    </w:p>
    <w:p w:rsidR="00C0456D" w:rsidRPr="008A026C" w:rsidRDefault="007B51FB" w:rsidP="00205717">
      <w:pPr>
        <w:pStyle w:val="ListParagraph"/>
        <w:numPr>
          <w:ilvl w:val="0"/>
          <w:numId w:val="1"/>
        </w:numPr>
        <w:snapToGrid w:val="0"/>
        <w:spacing w:after="0" w:line="240" w:lineRule="auto"/>
        <w:ind w:left="0" w:firstLine="0"/>
        <w:jc w:val="both"/>
        <w:rPr>
          <w:rFonts w:ascii="Times New Roman" w:hAnsi="Times New Roman" w:cs="Times New Roman"/>
          <w:b/>
          <w:bCs/>
          <w:sz w:val="20"/>
          <w:szCs w:val="20"/>
        </w:rPr>
      </w:pPr>
      <w:r w:rsidRPr="008A026C">
        <w:rPr>
          <w:rFonts w:ascii="Times New Roman" w:hAnsi="Times New Roman" w:cs="Times New Roman"/>
          <w:b/>
          <w:bCs/>
          <w:sz w:val="20"/>
          <w:szCs w:val="20"/>
        </w:rPr>
        <w:t>Methodology</w:t>
      </w:r>
      <w:r w:rsidR="004C6CA3" w:rsidRPr="008A026C">
        <w:rPr>
          <w:rFonts w:ascii="Times New Roman" w:hAnsi="Times New Roman" w:cs="Times New Roman"/>
          <w:b/>
          <w:bCs/>
          <w:sz w:val="20"/>
          <w:szCs w:val="20"/>
        </w:rPr>
        <w:t xml:space="preserve"> and Data</w:t>
      </w:r>
    </w:p>
    <w:p w:rsidR="0007523B" w:rsidRPr="008A026C" w:rsidRDefault="003F1FC4" w:rsidP="00205717">
      <w:pPr>
        <w:snapToGrid w:val="0"/>
        <w:spacing w:after="0" w:line="240" w:lineRule="auto"/>
        <w:ind w:firstLine="425"/>
        <w:jc w:val="both"/>
        <w:rPr>
          <w:rFonts w:ascii="Times New Roman" w:hAnsi="Times New Roman" w:cs="Times New Roman"/>
          <w:sz w:val="20"/>
          <w:szCs w:val="20"/>
        </w:rPr>
      </w:pPr>
      <w:r w:rsidRPr="008A026C">
        <w:rPr>
          <w:rFonts w:ascii="Times New Roman" w:hAnsi="Times New Roman" w:cs="Times New Roman"/>
          <w:sz w:val="20"/>
          <w:szCs w:val="20"/>
        </w:rPr>
        <w:t>The main objective of this paper is to evaluate the level of competitiveness for Kazakhstan wheat</w:t>
      </w:r>
      <w:r w:rsidR="005F1299" w:rsidRPr="008A026C">
        <w:rPr>
          <w:rFonts w:ascii="Times New Roman" w:hAnsi="Times New Roman" w:cs="Times New Roman"/>
          <w:sz w:val="20"/>
          <w:szCs w:val="20"/>
        </w:rPr>
        <w:t xml:space="preserve"> among other competitors and opportunities in world market to identify the new dest</w:t>
      </w:r>
      <w:r w:rsidR="003B7374" w:rsidRPr="008A026C">
        <w:rPr>
          <w:rFonts w:ascii="Times New Roman" w:hAnsi="Times New Roman" w:cs="Times New Roman"/>
          <w:sz w:val="20"/>
          <w:szCs w:val="20"/>
        </w:rPr>
        <w:t>ination for Kazakhstani wheat. The study is based on secondary data. Time series data on</w:t>
      </w:r>
      <w:r w:rsidR="00415144" w:rsidRPr="008A026C">
        <w:rPr>
          <w:rFonts w:ascii="Times New Roman" w:hAnsi="Times New Roman" w:cs="Times New Roman"/>
          <w:sz w:val="20"/>
          <w:szCs w:val="20"/>
        </w:rPr>
        <w:t xml:space="preserve"> world trade of grain produce and wheat is collected from the databases of </w:t>
      </w:r>
      <w:r w:rsidR="0007523B" w:rsidRPr="008A026C">
        <w:rPr>
          <w:rFonts w:ascii="Times New Roman" w:hAnsi="Times New Roman" w:cs="Times New Roman"/>
          <w:sz w:val="20"/>
          <w:szCs w:val="20"/>
        </w:rPr>
        <w:t>Food and Agriculture Organization of the United Nations (FAO) and United Nations International Statistical Database (COMTRADE of UNSD)</w:t>
      </w:r>
      <w:r w:rsidR="00EC44C8" w:rsidRPr="008A026C">
        <w:rPr>
          <w:rFonts w:ascii="Times New Roman" w:hAnsi="Times New Roman" w:cs="Times New Roman"/>
          <w:sz w:val="20"/>
          <w:szCs w:val="20"/>
        </w:rPr>
        <w:t xml:space="preserve">. </w:t>
      </w:r>
      <w:r w:rsidR="0041578B" w:rsidRPr="008A026C">
        <w:rPr>
          <w:rFonts w:ascii="Times New Roman" w:hAnsi="Times New Roman" w:cs="Times New Roman"/>
          <w:sz w:val="20"/>
          <w:szCs w:val="20"/>
        </w:rPr>
        <w:t>Commodity-wise</w:t>
      </w:r>
      <w:r w:rsidR="005840FF" w:rsidRPr="008A026C">
        <w:rPr>
          <w:rFonts w:ascii="Times New Roman" w:hAnsi="Times New Roman" w:cs="Times New Roman"/>
          <w:sz w:val="20"/>
          <w:szCs w:val="20"/>
        </w:rPr>
        <w:t xml:space="preserve"> and </w:t>
      </w:r>
      <w:r w:rsidR="005840FF" w:rsidRPr="008A026C">
        <w:rPr>
          <w:rFonts w:ascii="Times New Roman" w:hAnsi="Times New Roman" w:cs="Times New Roman"/>
          <w:sz w:val="20"/>
          <w:szCs w:val="20"/>
        </w:rPr>
        <w:lastRenderedPageBreak/>
        <w:t xml:space="preserve">market-wise data on exports is collected </w:t>
      </w:r>
      <w:r w:rsidR="0041578B" w:rsidRPr="008A026C">
        <w:rPr>
          <w:rFonts w:ascii="Times New Roman" w:hAnsi="Times New Roman" w:cs="Times New Roman"/>
          <w:sz w:val="20"/>
          <w:szCs w:val="20"/>
        </w:rPr>
        <w:t xml:space="preserve">from the </w:t>
      </w:r>
      <w:r w:rsidR="005840FF" w:rsidRPr="008A026C">
        <w:rPr>
          <w:rFonts w:ascii="Times New Roman" w:hAnsi="Times New Roman" w:cs="Times New Roman"/>
          <w:sz w:val="20"/>
          <w:szCs w:val="20"/>
        </w:rPr>
        <w:t>M</w:t>
      </w:r>
      <w:r w:rsidR="0041578B" w:rsidRPr="008A026C">
        <w:rPr>
          <w:rFonts w:ascii="Times New Roman" w:hAnsi="Times New Roman" w:cs="Times New Roman"/>
          <w:sz w:val="20"/>
          <w:szCs w:val="20"/>
        </w:rPr>
        <w:t xml:space="preserve">onthly </w:t>
      </w:r>
      <w:r w:rsidR="00B87A05" w:rsidRPr="008A026C">
        <w:rPr>
          <w:rFonts w:ascii="Times New Roman" w:hAnsi="Times New Roman" w:cs="Times New Roman"/>
          <w:sz w:val="20"/>
          <w:szCs w:val="20"/>
        </w:rPr>
        <w:t>S</w:t>
      </w:r>
      <w:r w:rsidR="0041578B" w:rsidRPr="008A026C">
        <w:rPr>
          <w:rFonts w:ascii="Times New Roman" w:hAnsi="Times New Roman" w:cs="Times New Roman"/>
          <w:sz w:val="20"/>
          <w:szCs w:val="20"/>
        </w:rPr>
        <w:t xml:space="preserve">tatistics </w:t>
      </w:r>
      <w:r w:rsidR="00B87A05" w:rsidRPr="008A026C">
        <w:rPr>
          <w:rFonts w:ascii="Times New Roman" w:hAnsi="Times New Roman" w:cs="Times New Roman"/>
          <w:sz w:val="20"/>
          <w:szCs w:val="20"/>
        </w:rPr>
        <w:t xml:space="preserve">on Foreign Trade </w:t>
      </w:r>
      <w:r w:rsidR="0041578B" w:rsidRPr="008A026C">
        <w:rPr>
          <w:rFonts w:ascii="Times New Roman" w:hAnsi="Times New Roman" w:cs="Times New Roman"/>
          <w:sz w:val="20"/>
          <w:szCs w:val="20"/>
        </w:rPr>
        <w:t>published b</w:t>
      </w:r>
      <w:r w:rsidR="00B87A05" w:rsidRPr="008A026C">
        <w:rPr>
          <w:rFonts w:ascii="Times New Roman" w:hAnsi="Times New Roman" w:cs="Times New Roman"/>
          <w:sz w:val="20"/>
          <w:szCs w:val="20"/>
        </w:rPr>
        <w:t>y</w:t>
      </w:r>
      <w:r w:rsidR="0007523B" w:rsidRPr="008A026C">
        <w:rPr>
          <w:rFonts w:ascii="Times New Roman" w:hAnsi="Times New Roman" w:cs="Times New Roman"/>
          <w:sz w:val="20"/>
          <w:szCs w:val="20"/>
        </w:rPr>
        <w:t xml:space="preserve"> Statistics </w:t>
      </w:r>
      <w:r w:rsidR="00454B79" w:rsidRPr="008A026C">
        <w:rPr>
          <w:rFonts w:ascii="Times New Roman" w:hAnsi="Times New Roman" w:cs="Times New Roman"/>
          <w:sz w:val="20"/>
          <w:szCs w:val="20"/>
        </w:rPr>
        <w:t>Committee</w:t>
      </w:r>
      <w:r w:rsidR="0007523B" w:rsidRPr="008A026C">
        <w:rPr>
          <w:rFonts w:ascii="Times New Roman" w:hAnsi="Times New Roman" w:cs="Times New Roman"/>
          <w:sz w:val="20"/>
          <w:szCs w:val="20"/>
        </w:rPr>
        <w:t xml:space="preserve"> Ministry of National Economy of Republic Kazakhstan (Statistics committee MNE RK)</w:t>
      </w:r>
      <w:r w:rsidR="00B87A05" w:rsidRPr="008A026C">
        <w:rPr>
          <w:rFonts w:ascii="Times New Roman" w:hAnsi="Times New Roman" w:cs="Times New Roman"/>
          <w:sz w:val="20"/>
          <w:szCs w:val="20"/>
        </w:rPr>
        <w:t>.</w:t>
      </w:r>
      <w:r w:rsidR="00960938" w:rsidRPr="008A026C">
        <w:rPr>
          <w:rFonts w:ascii="Times New Roman" w:hAnsi="Times New Roman" w:cs="Times New Roman"/>
          <w:sz w:val="20"/>
          <w:szCs w:val="20"/>
        </w:rPr>
        <w:t xml:space="preserve"> For estimating competitiveness of Kazakhstani wheat in international markets time series Data about prices of agricultural products is taken from statistical yearbooks of Kazakhstan and Agricultural Price Institution, Nursultan, Kazakhstan.</w:t>
      </w:r>
    </w:p>
    <w:p w:rsidR="008850C6" w:rsidRPr="008A026C" w:rsidRDefault="004C6CA3" w:rsidP="00205717">
      <w:pPr>
        <w:snapToGrid w:val="0"/>
        <w:spacing w:after="0" w:line="240" w:lineRule="auto"/>
        <w:ind w:firstLine="425"/>
        <w:jc w:val="both"/>
        <w:rPr>
          <w:rFonts w:ascii="Times New Roman" w:hAnsi="Times New Roman" w:cs="Times New Roman"/>
          <w:sz w:val="20"/>
          <w:szCs w:val="20"/>
        </w:rPr>
      </w:pPr>
      <w:r w:rsidRPr="008A026C">
        <w:rPr>
          <w:rFonts w:ascii="Times New Roman" w:hAnsi="Times New Roman" w:cs="Times New Roman"/>
          <w:sz w:val="20"/>
          <w:szCs w:val="20"/>
        </w:rPr>
        <w:t>Commodity that a nation should produce and export is determined by the principal of comparative advantage. The comparative advantage tells about that capability of the country to export a commodity, while the competitiveness of the commodity in the world market is determined by the measure of export competitiveness. Both the competitive and comparative advantage of wheat are computed and presented in this section. For export competitiveness, the nominal protection coefficient is computed, while revealed comparative advantage is computed to check the export comparative advantage among major exporters of wheat.</w:t>
      </w:r>
      <w:r w:rsidR="008850C6" w:rsidRPr="008A026C">
        <w:rPr>
          <w:rFonts w:ascii="Times New Roman" w:hAnsi="Times New Roman" w:cs="Times New Roman"/>
          <w:sz w:val="20"/>
          <w:szCs w:val="20"/>
        </w:rPr>
        <w:t xml:space="preserve"> </w:t>
      </w:r>
    </w:p>
    <w:p w:rsidR="008850C6" w:rsidRPr="008A026C" w:rsidRDefault="008850C6" w:rsidP="00205717">
      <w:pPr>
        <w:snapToGrid w:val="0"/>
        <w:spacing w:after="0" w:line="240" w:lineRule="auto"/>
        <w:ind w:firstLine="425"/>
        <w:jc w:val="both"/>
        <w:rPr>
          <w:rFonts w:ascii="Times New Roman" w:hAnsi="Times New Roman" w:cs="Times New Roman"/>
          <w:sz w:val="20"/>
          <w:szCs w:val="20"/>
        </w:rPr>
      </w:pPr>
      <w:r w:rsidRPr="008A026C">
        <w:rPr>
          <w:rFonts w:ascii="Times New Roman" w:hAnsi="Times New Roman" w:cs="Times New Roman"/>
          <w:sz w:val="20"/>
          <w:szCs w:val="20"/>
        </w:rPr>
        <w:t>Revealed comparative advantage (RCA) offer convenient way of analyzing a country’s comparative advantage, based on actual export performance. The RCA index, thus, categorizes industries according to ability to compete in a specific market. The idea to determine a country’s strong sectors by investigating the actual export flow was pioneered by Liesner (1958). Since this procedure was polished and popularized by Balassa (1965, 1989), who defined the export performance of a specific product/industry from a country – as measured by revealed comparative advantage index – as the relative share of the country’s export of the product in the world export of the same product, divided by the overall share of the country in world exports. The RCA was used for wheat exports from Kazakhstan to international markets.</w:t>
      </w:r>
    </w:p>
    <w:p w:rsidR="008850C6" w:rsidRPr="008A026C" w:rsidRDefault="008850C6" w:rsidP="00205717">
      <w:pPr>
        <w:snapToGrid w:val="0"/>
        <w:spacing w:after="0" w:line="240" w:lineRule="auto"/>
        <w:ind w:firstLine="425"/>
        <w:jc w:val="both"/>
        <w:rPr>
          <w:rFonts w:ascii="Times New Roman" w:hAnsi="Times New Roman" w:cs="Times New Roman"/>
          <w:sz w:val="20"/>
          <w:szCs w:val="20"/>
        </w:rPr>
      </w:pPr>
      <m:oMathPara>
        <m:oMath>
          <m:r>
            <w:rPr>
              <w:rFonts w:ascii="Cambria Math" w:hAnsi="Cambria Math" w:cs="Times New Roman"/>
              <w:sz w:val="20"/>
              <w:szCs w:val="20"/>
            </w:rPr>
            <m:t>RCAij</m:t>
          </m:r>
          <m:r>
            <m:rPr>
              <m:sty m:val="p"/>
            </m:rPr>
            <w:rPr>
              <w:rFonts w:ascii="Cambria Math" w:hAnsi="Times New Roman" w:cs="Times New Roman"/>
              <w:sz w:val="20"/>
              <w:szCs w:val="20"/>
            </w:rPr>
            <m:t>=</m:t>
          </m:r>
          <m:f>
            <m:fPr>
              <m:ctrlPr>
                <w:rPr>
                  <w:rFonts w:ascii="Cambria Math" w:hAnsi="Times New Roman" w:cs="Times New Roman"/>
                  <w:sz w:val="20"/>
                  <w:szCs w:val="20"/>
                </w:rPr>
              </m:ctrlPr>
            </m:fPr>
            <m:num>
              <m:r>
                <w:rPr>
                  <w:rFonts w:ascii="Cambria Math" w:hAnsi="Cambria Math" w:cs="Times New Roman"/>
                  <w:sz w:val="20"/>
                  <w:szCs w:val="20"/>
                </w:rPr>
                <m:t>Xij</m:t>
              </m:r>
            </m:num>
            <m:den>
              <m:r>
                <w:rPr>
                  <w:rFonts w:ascii="Cambria Math" w:hAnsi="Cambria Math" w:cs="Times New Roman"/>
                  <w:sz w:val="20"/>
                  <w:szCs w:val="20"/>
                </w:rPr>
                <m:t>Xwj</m:t>
              </m:r>
            </m:den>
          </m:f>
          <m:r>
            <w:rPr>
              <w:rFonts w:ascii="Cambria Math" w:hAnsi="Times New Roman" w:cs="Times New Roman"/>
              <w:sz w:val="20"/>
              <w:szCs w:val="20"/>
            </w:rPr>
            <m:t>÷</m:t>
          </m:r>
          <m:f>
            <m:fPr>
              <m:ctrlPr>
                <w:rPr>
                  <w:rFonts w:ascii="Cambria Math" w:hAnsi="Times New Roman" w:cs="Times New Roman"/>
                  <w:i/>
                  <w:sz w:val="20"/>
                  <w:szCs w:val="20"/>
                </w:rPr>
              </m:ctrlPr>
            </m:fPr>
            <m:num>
              <m:r>
                <w:rPr>
                  <w:rFonts w:ascii="Cambria Math" w:hAnsi="Cambria Math" w:cs="Times New Roman"/>
                  <w:sz w:val="20"/>
                  <w:szCs w:val="20"/>
                </w:rPr>
                <m:t>Xi</m:t>
              </m:r>
            </m:num>
            <m:den>
              <m:r>
                <w:rPr>
                  <w:rFonts w:ascii="Cambria Math" w:hAnsi="Cambria Math" w:cs="Times New Roman"/>
                  <w:sz w:val="20"/>
                  <w:szCs w:val="20"/>
                </w:rPr>
                <m:t>Xw</m:t>
              </m:r>
            </m:den>
          </m:f>
        </m:oMath>
      </m:oMathPara>
    </w:p>
    <w:p w:rsidR="008850C6" w:rsidRPr="008A026C" w:rsidRDefault="008850C6" w:rsidP="00205717">
      <w:pPr>
        <w:snapToGrid w:val="0"/>
        <w:spacing w:after="0" w:line="240" w:lineRule="auto"/>
        <w:ind w:firstLine="425"/>
        <w:jc w:val="both"/>
        <w:rPr>
          <w:rFonts w:ascii="Times New Roman" w:hAnsi="Times New Roman" w:cs="Times New Roman"/>
          <w:sz w:val="20"/>
          <w:szCs w:val="20"/>
        </w:rPr>
      </w:pPr>
      <w:r w:rsidRPr="008A026C">
        <w:rPr>
          <w:rFonts w:ascii="Times New Roman" w:hAnsi="Times New Roman" w:cs="Times New Roman"/>
          <w:sz w:val="20"/>
          <w:szCs w:val="20"/>
        </w:rPr>
        <w:t>Where:</w:t>
      </w:r>
    </w:p>
    <w:p w:rsidR="008850C6" w:rsidRPr="008A026C" w:rsidRDefault="008850C6" w:rsidP="00205717">
      <w:pPr>
        <w:snapToGrid w:val="0"/>
        <w:spacing w:after="0" w:line="240" w:lineRule="auto"/>
        <w:ind w:firstLine="425"/>
        <w:jc w:val="both"/>
        <w:rPr>
          <w:rFonts w:ascii="Times New Roman" w:hAnsi="Times New Roman" w:cs="Times New Roman"/>
          <w:sz w:val="20"/>
          <w:szCs w:val="20"/>
        </w:rPr>
      </w:pPr>
      <w:r w:rsidRPr="008A026C">
        <w:rPr>
          <w:rFonts w:ascii="Times New Roman" w:hAnsi="Times New Roman" w:cs="Times New Roman"/>
          <w:i/>
          <w:iCs/>
          <w:sz w:val="20"/>
          <w:szCs w:val="20"/>
        </w:rPr>
        <w:t xml:space="preserve">RCAij </w:t>
      </w:r>
      <w:bookmarkStart w:id="5" w:name="_Hlk37002795"/>
      <w:r w:rsidRPr="008A026C">
        <w:rPr>
          <w:rFonts w:ascii="Times New Roman" w:hAnsi="Times New Roman" w:cs="Times New Roman"/>
          <w:sz w:val="20"/>
          <w:szCs w:val="20"/>
        </w:rPr>
        <w:t>–</w:t>
      </w:r>
      <w:bookmarkEnd w:id="5"/>
      <w:r w:rsidRPr="008A026C">
        <w:rPr>
          <w:rFonts w:ascii="Times New Roman" w:hAnsi="Times New Roman" w:cs="Times New Roman"/>
          <w:sz w:val="20"/>
          <w:szCs w:val="20"/>
        </w:rPr>
        <w:t xml:space="preserve"> Revealed Comparative Advantage Index of Wheat Exports.</w:t>
      </w:r>
    </w:p>
    <w:p w:rsidR="008850C6" w:rsidRPr="008A026C" w:rsidRDefault="008850C6" w:rsidP="00205717">
      <w:pPr>
        <w:snapToGrid w:val="0"/>
        <w:spacing w:after="0" w:line="240" w:lineRule="auto"/>
        <w:ind w:firstLine="425"/>
        <w:jc w:val="both"/>
        <w:rPr>
          <w:rFonts w:ascii="Times New Roman" w:hAnsi="Times New Roman" w:cs="Times New Roman"/>
          <w:sz w:val="20"/>
          <w:szCs w:val="20"/>
        </w:rPr>
      </w:pPr>
      <w:r w:rsidRPr="008A026C">
        <w:rPr>
          <w:rFonts w:ascii="Times New Roman" w:hAnsi="Times New Roman" w:cs="Times New Roman"/>
          <w:i/>
          <w:iCs/>
          <w:sz w:val="20"/>
          <w:szCs w:val="20"/>
        </w:rPr>
        <w:t>Xij</w:t>
      </w:r>
      <w:r w:rsidRPr="008A026C">
        <w:rPr>
          <w:rFonts w:ascii="Times New Roman" w:hAnsi="Times New Roman" w:cs="Times New Roman"/>
          <w:sz w:val="20"/>
          <w:szCs w:val="20"/>
        </w:rPr>
        <w:t xml:space="preserve"> – Country </w:t>
      </w:r>
      <w:bookmarkStart w:id="6" w:name="_Hlk37183437"/>
      <w:r w:rsidRPr="008A026C">
        <w:rPr>
          <w:rFonts w:ascii="Times New Roman" w:hAnsi="Times New Roman" w:cs="Times New Roman"/>
          <w:sz w:val="20"/>
          <w:szCs w:val="20"/>
        </w:rPr>
        <w:t>i</w:t>
      </w:r>
      <w:r w:rsidRPr="008A026C">
        <w:rPr>
          <w:rFonts w:ascii="Times New Roman" w:hAnsi="Times New Roman" w:cs="Times New Roman"/>
          <w:sz w:val="20"/>
          <w:szCs w:val="20"/>
          <w:vertAlign w:val="superscript"/>
        </w:rPr>
        <w:t>th</w:t>
      </w:r>
      <w:bookmarkEnd w:id="6"/>
      <w:r w:rsidRPr="008A026C">
        <w:rPr>
          <w:rFonts w:ascii="Times New Roman" w:hAnsi="Times New Roman" w:cs="Times New Roman"/>
          <w:sz w:val="20"/>
          <w:szCs w:val="20"/>
        </w:rPr>
        <w:t xml:space="preserve"> export of commodity j (wheat).</w:t>
      </w:r>
    </w:p>
    <w:p w:rsidR="008850C6" w:rsidRPr="008A026C" w:rsidRDefault="008850C6" w:rsidP="00205717">
      <w:pPr>
        <w:snapToGrid w:val="0"/>
        <w:spacing w:after="0" w:line="240" w:lineRule="auto"/>
        <w:ind w:firstLine="425"/>
        <w:jc w:val="both"/>
        <w:rPr>
          <w:rFonts w:ascii="Times New Roman" w:hAnsi="Times New Roman" w:cs="Times New Roman"/>
          <w:sz w:val="20"/>
          <w:szCs w:val="20"/>
        </w:rPr>
      </w:pPr>
      <w:r w:rsidRPr="008A026C">
        <w:rPr>
          <w:rFonts w:ascii="Times New Roman" w:hAnsi="Times New Roman" w:cs="Times New Roman"/>
          <w:i/>
          <w:iCs/>
          <w:sz w:val="20"/>
          <w:szCs w:val="20"/>
        </w:rPr>
        <w:t xml:space="preserve">Xwj </w:t>
      </w:r>
      <w:r w:rsidRPr="008A026C">
        <w:rPr>
          <w:rFonts w:ascii="Times New Roman" w:hAnsi="Times New Roman" w:cs="Times New Roman"/>
          <w:sz w:val="20"/>
          <w:szCs w:val="20"/>
        </w:rPr>
        <w:t>– World export of commodity j (wheat).</w:t>
      </w:r>
    </w:p>
    <w:p w:rsidR="008850C6" w:rsidRPr="008A026C" w:rsidRDefault="008850C6" w:rsidP="00205717">
      <w:pPr>
        <w:snapToGrid w:val="0"/>
        <w:spacing w:after="0" w:line="240" w:lineRule="auto"/>
        <w:ind w:firstLine="425"/>
        <w:jc w:val="both"/>
        <w:rPr>
          <w:rFonts w:ascii="Times New Roman" w:hAnsi="Times New Roman" w:cs="Times New Roman"/>
          <w:sz w:val="20"/>
          <w:szCs w:val="20"/>
        </w:rPr>
      </w:pPr>
      <w:r w:rsidRPr="008A026C">
        <w:rPr>
          <w:rFonts w:ascii="Times New Roman" w:hAnsi="Times New Roman" w:cs="Times New Roman"/>
          <w:i/>
          <w:iCs/>
          <w:sz w:val="20"/>
          <w:szCs w:val="20"/>
        </w:rPr>
        <w:t>Xi</w:t>
      </w:r>
      <w:r w:rsidRPr="008A026C">
        <w:rPr>
          <w:rFonts w:ascii="Times New Roman" w:hAnsi="Times New Roman" w:cs="Times New Roman"/>
          <w:sz w:val="20"/>
          <w:szCs w:val="20"/>
        </w:rPr>
        <w:t>– Country i</w:t>
      </w:r>
      <w:r w:rsidRPr="008A026C">
        <w:rPr>
          <w:rFonts w:ascii="Times New Roman" w:hAnsi="Times New Roman" w:cs="Times New Roman"/>
          <w:sz w:val="20"/>
          <w:szCs w:val="20"/>
          <w:vertAlign w:val="superscript"/>
        </w:rPr>
        <w:t>th</w:t>
      </w:r>
      <w:r w:rsidRPr="008A026C">
        <w:rPr>
          <w:rFonts w:ascii="Times New Roman" w:hAnsi="Times New Roman" w:cs="Times New Roman"/>
          <w:sz w:val="20"/>
          <w:szCs w:val="20"/>
        </w:rPr>
        <w:t xml:space="preserve"> total export.</w:t>
      </w:r>
    </w:p>
    <w:p w:rsidR="00205717" w:rsidRPr="008A026C" w:rsidRDefault="008850C6" w:rsidP="00205717">
      <w:pPr>
        <w:snapToGrid w:val="0"/>
        <w:spacing w:after="0" w:line="240" w:lineRule="auto"/>
        <w:ind w:firstLine="425"/>
        <w:jc w:val="both"/>
        <w:rPr>
          <w:rFonts w:ascii="Times New Roman" w:hAnsi="Times New Roman" w:cs="Times New Roman"/>
          <w:sz w:val="20"/>
          <w:szCs w:val="20"/>
        </w:rPr>
      </w:pPr>
      <w:r w:rsidRPr="008A026C">
        <w:rPr>
          <w:rFonts w:ascii="Times New Roman" w:hAnsi="Times New Roman" w:cs="Times New Roman"/>
          <w:i/>
          <w:iCs/>
          <w:sz w:val="20"/>
          <w:szCs w:val="20"/>
        </w:rPr>
        <w:t>Xw</w:t>
      </w:r>
      <w:r w:rsidRPr="008A026C">
        <w:rPr>
          <w:rFonts w:ascii="Times New Roman" w:hAnsi="Times New Roman" w:cs="Times New Roman"/>
          <w:sz w:val="20"/>
          <w:szCs w:val="20"/>
        </w:rPr>
        <w:t xml:space="preserve"> – Total world export.</w:t>
      </w:r>
    </w:p>
    <w:p w:rsidR="00DF19F4" w:rsidRPr="008A026C" w:rsidRDefault="008850C6" w:rsidP="00205717">
      <w:pPr>
        <w:snapToGrid w:val="0"/>
        <w:spacing w:after="0" w:line="240" w:lineRule="auto"/>
        <w:ind w:firstLine="425"/>
        <w:jc w:val="both"/>
        <w:rPr>
          <w:rFonts w:ascii="Times New Roman" w:hAnsi="Times New Roman" w:cs="Times New Roman"/>
          <w:sz w:val="20"/>
          <w:szCs w:val="20"/>
        </w:rPr>
      </w:pPr>
      <w:r w:rsidRPr="008A026C">
        <w:rPr>
          <w:rFonts w:ascii="Times New Roman" w:hAnsi="Times New Roman" w:cs="Times New Roman"/>
          <w:sz w:val="20"/>
          <w:szCs w:val="20"/>
        </w:rPr>
        <w:t xml:space="preserve">A comparative advantage is “revealed” if RCA&gt;1, while if RCA is less than unity, means Kazakhstan has comparative disadvantage in the wheat export on global market. In common, the higher the RCA index of a specific product, the greater a country’s comparative advantage in that specific product line. The RCA measure according to Nwachuku et al. (2010) could be made symmetric by obtaining an index called “Revealed Symmetric </w:t>
      </w:r>
      <w:r w:rsidRPr="008A026C">
        <w:rPr>
          <w:rFonts w:ascii="Times New Roman" w:hAnsi="Times New Roman" w:cs="Times New Roman"/>
          <w:sz w:val="20"/>
          <w:szCs w:val="20"/>
        </w:rPr>
        <w:lastRenderedPageBreak/>
        <w:t>Comparative Advantage (RSCA)”. This is computed as (RCA-1/RCA+1) and it varies from -1 to +1. The closer the value is to +1, the higher the competitiveness of a country in the commodity of interest. These two measures of RCA and RSCA were estimated for the exports of wheat from Kazakhstan to the international markets.</w:t>
      </w:r>
    </w:p>
    <w:p w:rsidR="005725A6" w:rsidRPr="008A026C" w:rsidRDefault="008850C6" w:rsidP="00205717">
      <w:pPr>
        <w:snapToGrid w:val="0"/>
        <w:spacing w:after="0" w:line="240" w:lineRule="auto"/>
        <w:ind w:firstLine="425"/>
        <w:jc w:val="both"/>
        <w:rPr>
          <w:rFonts w:ascii="Times New Roman" w:hAnsi="Times New Roman" w:cs="Times New Roman"/>
          <w:sz w:val="20"/>
          <w:szCs w:val="20"/>
        </w:rPr>
      </w:pPr>
      <w:r w:rsidRPr="008A026C">
        <w:rPr>
          <w:rFonts w:ascii="Times New Roman" w:hAnsi="Times New Roman" w:cs="Times New Roman"/>
          <w:sz w:val="20"/>
          <w:szCs w:val="20"/>
        </w:rPr>
        <w:t xml:space="preserve">Another </w:t>
      </w:r>
      <w:r w:rsidR="00DF19F4" w:rsidRPr="008A026C">
        <w:rPr>
          <w:rFonts w:ascii="Times New Roman" w:hAnsi="Times New Roman" w:cs="Times New Roman"/>
          <w:sz w:val="20"/>
          <w:szCs w:val="20"/>
        </w:rPr>
        <w:t>measure</w:t>
      </w:r>
      <w:r w:rsidR="00B86EEF" w:rsidRPr="008A026C">
        <w:rPr>
          <w:rFonts w:ascii="Times New Roman" w:hAnsi="Times New Roman" w:cs="Times New Roman"/>
          <w:sz w:val="20"/>
          <w:szCs w:val="20"/>
        </w:rPr>
        <w:t xml:space="preserve">, </w:t>
      </w:r>
      <w:r w:rsidR="00DF19F4" w:rsidRPr="008A026C">
        <w:rPr>
          <w:rFonts w:ascii="Times New Roman" w:hAnsi="Times New Roman" w:cs="Times New Roman"/>
          <w:sz w:val="20"/>
          <w:szCs w:val="20"/>
        </w:rPr>
        <w:t>n</w:t>
      </w:r>
      <w:r w:rsidR="0091002B" w:rsidRPr="008A026C">
        <w:rPr>
          <w:rFonts w:ascii="Times New Roman" w:hAnsi="Times New Roman" w:cs="Times New Roman"/>
          <w:sz w:val="20"/>
          <w:szCs w:val="20"/>
        </w:rPr>
        <w:t>ominal protection coefficient</w:t>
      </w:r>
      <w:r w:rsidR="00B86EEF" w:rsidRPr="008A026C">
        <w:rPr>
          <w:rFonts w:ascii="Times New Roman" w:hAnsi="Times New Roman" w:cs="Times New Roman"/>
          <w:sz w:val="20"/>
          <w:szCs w:val="20"/>
        </w:rPr>
        <w:t xml:space="preserve">, </w:t>
      </w:r>
      <w:r w:rsidR="0091002B" w:rsidRPr="008A026C">
        <w:rPr>
          <w:rFonts w:ascii="Times New Roman" w:hAnsi="Times New Roman" w:cs="Times New Roman"/>
          <w:sz w:val="20"/>
          <w:szCs w:val="20"/>
        </w:rPr>
        <w:t xml:space="preserve">was estimated for the wheat export from Kazakhstan to international markets. </w:t>
      </w:r>
      <w:r w:rsidR="00C053C9" w:rsidRPr="008A026C">
        <w:rPr>
          <w:rFonts w:ascii="Times New Roman" w:hAnsi="Times New Roman" w:cs="Times New Roman"/>
          <w:sz w:val="20"/>
          <w:szCs w:val="20"/>
        </w:rPr>
        <w:t xml:space="preserve">Among numerous methods applied to estimate competitiveness, nominal protection coefficient (NPC) is widely used (Corden, 1971; Balassa and Achydlowsky, 1972; Gulati et al., 1990; Rakotoarisoa and Gulati, 2006). </w:t>
      </w:r>
      <w:r w:rsidR="003E6E10" w:rsidRPr="008A026C">
        <w:rPr>
          <w:rFonts w:ascii="Times New Roman" w:hAnsi="Times New Roman" w:cs="Times New Roman"/>
          <w:sz w:val="20"/>
          <w:szCs w:val="20"/>
        </w:rPr>
        <w:t xml:space="preserve">NPC is the ratio of the price of domestic produce to the price of imported/exported products, after accounting for transportation cost and other marketing costs. In other words, it is the </w:t>
      </w:r>
      <w:r w:rsidR="00A26030" w:rsidRPr="008A026C">
        <w:rPr>
          <w:rFonts w:ascii="Times New Roman" w:hAnsi="Times New Roman" w:cs="Times New Roman"/>
          <w:sz w:val="20"/>
          <w:szCs w:val="20"/>
        </w:rPr>
        <w:t>r</w:t>
      </w:r>
      <w:r w:rsidR="000C56A3" w:rsidRPr="008A026C">
        <w:rPr>
          <w:rFonts w:ascii="Times New Roman" w:hAnsi="Times New Roman" w:cs="Times New Roman"/>
          <w:sz w:val="20"/>
          <w:szCs w:val="20"/>
        </w:rPr>
        <w:t>atio of a commodity’s domestic price to its international reference</w:t>
      </w:r>
      <w:r w:rsidR="00554192" w:rsidRPr="008A026C">
        <w:rPr>
          <w:rFonts w:ascii="Times New Roman" w:hAnsi="Times New Roman" w:cs="Times New Roman"/>
          <w:sz w:val="20"/>
          <w:szCs w:val="20"/>
        </w:rPr>
        <w:t xml:space="preserve"> </w:t>
      </w:r>
      <w:r w:rsidR="000C56A3" w:rsidRPr="008A026C">
        <w:rPr>
          <w:rFonts w:ascii="Times New Roman" w:hAnsi="Times New Roman" w:cs="Times New Roman"/>
          <w:sz w:val="20"/>
          <w:szCs w:val="20"/>
        </w:rPr>
        <w:t>price and that is computed as per equation:</w:t>
      </w:r>
      <w:r w:rsidR="000C56A3" w:rsidRPr="008A026C">
        <w:rPr>
          <w:rFonts w:ascii="Times New Roman" w:hAnsi="Times New Roman" w:cs="Times New Roman"/>
          <w:sz w:val="20"/>
          <w:szCs w:val="20"/>
        </w:rPr>
        <w:cr/>
      </w:r>
      <m:oMath>
        <w:bookmarkStart w:id="7" w:name="_Hlk39751770"/>
        <m:r>
          <w:rPr>
            <w:rFonts w:ascii="Cambria Math" w:hAnsi="Cambria Math" w:cs="Times New Roman"/>
            <w:sz w:val="20"/>
            <w:szCs w:val="20"/>
          </w:rPr>
          <m:t>NPCw</m:t>
        </m:r>
        <w:bookmarkEnd w:id="7"/>
        <m:r>
          <w:rPr>
            <w:rFonts w:ascii="Cambria Math" w:hAnsi="Times New Roman" w:cs="Times New Roman"/>
            <w:sz w:val="20"/>
            <w:szCs w:val="20"/>
          </w:rPr>
          <m:t>=</m:t>
        </m:r>
        <m:f>
          <m:fPr>
            <m:ctrlPr>
              <w:rPr>
                <w:rFonts w:ascii="Cambria Math" w:hAnsi="Times New Roman" w:cs="Times New Roman"/>
                <w:i/>
                <w:sz w:val="20"/>
                <w:szCs w:val="20"/>
              </w:rPr>
            </m:ctrlPr>
          </m:fPr>
          <m:num>
            <m:r>
              <w:rPr>
                <w:rFonts w:ascii="Cambria Math" w:hAnsi="Cambria Math" w:cs="Times New Roman"/>
                <w:sz w:val="20"/>
                <w:szCs w:val="20"/>
              </w:rPr>
              <m:t>Pwd</m:t>
            </m:r>
          </m:num>
          <m:den>
            <m:r>
              <w:rPr>
                <w:rFonts w:ascii="Cambria Math" w:hAnsi="Cambria Math" w:cs="Times New Roman"/>
                <w:sz w:val="20"/>
                <w:szCs w:val="20"/>
              </w:rPr>
              <m:t>Pwb</m:t>
            </m:r>
          </m:den>
        </m:f>
      </m:oMath>
    </w:p>
    <w:p w:rsidR="006F0891" w:rsidRPr="008A026C" w:rsidRDefault="00D902F4" w:rsidP="00205717">
      <w:pPr>
        <w:snapToGrid w:val="0"/>
        <w:spacing w:after="0" w:line="240" w:lineRule="auto"/>
        <w:ind w:firstLine="425"/>
        <w:jc w:val="both"/>
        <w:rPr>
          <w:rFonts w:ascii="Times New Roman" w:hAnsi="Times New Roman" w:cs="Times New Roman"/>
          <w:sz w:val="20"/>
          <w:szCs w:val="20"/>
        </w:rPr>
      </w:pPr>
      <w:r w:rsidRPr="008A026C">
        <w:rPr>
          <w:rFonts w:ascii="Times New Roman" w:hAnsi="Times New Roman" w:cs="Times New Roman"/>
          <w:sz w:val="20"/>
          <w:szCs w:val="20"/>
        </w:rPr>
        <w:t>Where</w:t>
      </w:r>
      <w:r w:rsidR="006F0891" w:rsidRPr="008A026C">
        <w:rPr>
          <w:rFonts w:ascii="Times New Roman" w:hAnsi="Times New Roman" w:cs="Times New Roman"/>
          <w:sz w:val="20"/>
          <w:szCs w:val="20"/>
        </w:rPr>
        <w:t>:</w:t>
      </w:r>
    </w:p>
    <w:p w:rsidR="00CC0F8F" w:rsidRPr="008A026C" w:rsidRDefault="00A04C7A" w:rsidP="00205717">
      <w:pPr>
        <w:snapToGrid w:val="0"/>
        <w:spacing w:after="0" w:line="240" w:lineRule="auto"/>
        <w:ind w:firstLine="425"/>
        <w:jc w:val="both"/>
        <w:rPr>
          <w:rFonts w:ascii="Times New Roman" w:hAnsi="Times New Roman" w:cs="Times New Roman"/>
          <w:i/>
          <w:iCs/>
          <w:sz w:val="20"/>
          <w:szCs w:val="20"/>
        </w:rPr>
      </w:pPr>
      <w:r w:rsidRPr="008A026C">
        <w:rPr>
          <w:rFonts w:ascii="Times New Roman" w:hAnsi="Times New Roman" w:cs="Times New Roman"/>
          <w:i/>
          <w:iCs/>
          <w:sz w:val="20"/>
          <w:szCs w:val="20"/>
        </w:rPr>
        <w:t>NPCw</w:t>
      </w:r>
      <w:r w:rsidR="00DE013C" w:rsidRPr="008A026C">
        <w:rPr>
          <w:rFonts w:ascii="Times New Roman" w:hAnsi="Times New Roman" w:cs="Times New Roman"/>
          <w:i/>
          <w:iCs/>
          <w:sz w:val="20"/>
          <w:szCs w:val="20"/>
        </w:rPr>
        <w:t xml:space="preserve"> </w:t>
      </w:r>
      <w:r w:rsidR="00DE013C" w:rsidRPr="008A026C">
        <w:rPr>
          <w:rFonts w:ascii="Times New Roman" w:hAnsi="Times New Roman" w:cs="Times New Roman"/>
          <w:sz w:val="20"/>
          <w:szCs w:val="20"/>
        </w:rPr>
        <w:t xml:space="preserve">– Nominal Protection Coefficient for the </w:t>
      </w:r>
      <w:r w:rsidR="00CC0F8F" w:rsidRPr="008A026C">
        <w:rPr>
          <w:rFonts w:ascii="Times New Roman" w:hAnsi="Times New Roman" w:cs="Times New Roman"/>
          <w:sz w:val="20"/>
          <w:szCs w:val="20"/>
        </w:rPr>
        <w:t>C</w:t>
      </w:r>
      <w:r w:rsidR="00DE013C" w:rsidRPr="008A026C">
        <w:rPr>
          <w:rFonts w:ascii="Times New Roman" w:hAnsi="Times New Roman" w:cs="Times New Roman"/>
          <w:sz w:val="20"/>
          <w:szCs w:val="20"/>
        </w:rPr>
        <w:t>ommodity</w:t>
      </w:r>
      <w:r w:rsidR="00CC0F8F" w:rsidRPr="008A026C">
        <w:rPr>
          <w:rFonts w:ascii="Times New Roman" w:hAnsi="Times New Roman" w:cs="Times New Roman"/>
          <w:sz w:val="20"/>
          <w:szCs w:val="20"/>
        </w:rPr>
        <w:t xml:space="preserve"> Wheat</w:t>
      </w:r>
      <w:r w:rsidR="004F3100" w:rsidRPr="008A026C">
        <w:rPr>
          <w:rFonts w:ascii="Times New Roman" w:hAnsi="Times New Roman" w:cs="Times New Roman"/>
          <w:sz w:val="20"/>
          <w:szCs w:val="20"/>
        </w:rPr>
        <w:t>.</w:t>
      </w:r>
    </w:p>
    <w:p w:rsidR="00205717" w:rsidRPr="008A026C" w:rsidRDefault="00A04C7A" w:rsidP="00205717">
      <w:pPr>
        <w:snapToGrid w:val="0"/>
        <w:spacing w:after="0" w:line="240" w:lineRule="auto"/>
        <w:ind w:firstLine="425"/>
        <w:jc w:val="both"/>
        <w:rPr>
          <w:rFonts w:ascii="Times New Roman" w:hAnsi="Times New Roman" w:cs="Times New Roman"/>
          <w:sz w:val="20"/>
          <w:szCs w:val="20"/>
        </w:rPr>
      </w:pPr>
      <w:r w:rsidRPr="008A026C">
        <w:rPr>
          <w:rFonts w:ascii="Times New Roman" w:hAnsi="Times New Roman" w:cs="Times New Roman"/>
          <w:i/>
          <w:iCs/>
          <w:sz w:val="20"/>
          <w:szCs w:val="20"/>
        </w:rPr>
        <w:t xml:space="preserve">Pwd </w:t>
      </w:r>
      <w:r w:rsidR="00B327EA" w:rsidRPr="008A026C">
        <w:rPr>
          <w:rFonts w:ascii="Times New Roman" w:hAnsi="Times New Roman" w:cs="Times New Roman"/>
          <w:sz w:val="20"/>
          <w:szCs w:val="20"/>
        </w:rPr>
        <w:t>–</w:t>
      </w:r>
      <w:r w:rsidR="00CC0F8F" w:rsidRPr="008A026C">
        <w:rPr>
          <w:rFonts w:ascii="Times New Roman" w:hAnsi="Times New Roman" w:cs="Times New Roman"/>
          <w:sz w:val="20"/>
          <w:szCs w:val="20"/>
        </w:rPr>
        <w:t xml:space="preserve"> </w:t>
      </w:r>
      <w:r w:rsidR="00B327EA" w:rsidRPr="008A026C">
        <w:rPr>
          <w:rFonts w:ascii="Times New Roman" w:hAnsi="Times New Roman" w:cs="Times New Roman"/>
          <w:sz w:val="20"/>
          <w:szCs w:val="20"/>
        </w:rPr>
        <w:t>Domestic price for the commodity wheat</w:t>
      </w:r>
      <w:r w:rsidR="00BC19F1" w:rsidRPr="008A026C">
        <w:rPr>
          <w:rFonts w:ascii="Times New Roman" w:hAnsi="Times New Roman" w:cs="Times New Roman"/>
          <w:sz w:val="20"/>
          <w:szCs w:val="20"/>
        </w:rPr>
        <w:t xml:space="preserve"> in domestic </w:t>
      </w:r>
      <w:r w:rsidR="00E27F75" w:rsidRPr="008A026C">
        <w:rPr>
          <w:rFonts w:ascii="Times New Roman" w:hAnsi="Times New Roman" w:cs="Times New Roman"/>
          <w:sz w:val="20"/>
          <w:szCs w:val="20"/>
        </w:rPr>
        <w:t>currency</w:t>
      </w:r>
      <w:r w:rsidR="004F3100" w:rsidRPr="008A026C">
        <w:rPr>
          <w:rFonts w:ascii="Times New Roman" w:hAnsi="Times New Roman" w:cs="Times New Roman"/>
          <w:sz w:val="20"/>
          <w:szCs w:val="20"/>
        </w:rPr>
        <w:t>.</w:t>
      </w:r>
    </w:p>
    <w:p w:rsidR="005F60FC" w:rsidRPr="008A026C" w:rsidRDefault="00205717" w:rsidP="00205717">
      <w:pPr>
        <w:snapToGrid w:val="0"/>
        <w:spacing w:after="0" w:line="240" w:lineRule="auto"/>
        <w:ind w:firstLine="425"/>
        <w:jc w:val="both"/>
        <w:rPr>
          <w:rFonts w:ascii="Times New Roman" w:hAnsi="Times New Roman" w:cs="Times New Roman"/>
          <w:sz w:val="20"/>
          <w:szCs w:val="20"/>
        </w:rPr>
      </w:pPr>
      <w:r w:rsidRPr="008A026C">
        <w:rPr>
          <w:rFonts w:ascii="Times New Roman" w:hAnsi="Times New Roman" w:cs="Times New Roman"/>
          <w:i/>
          <w:iCs/>
          <w:sz w:val="20"/>
          <w:szCs w:val="20"/>
        </w:rPr>
        <w:t>P</w:t>
      </w:r>
      <w:r w:rsidR="00A04C7A" w:rsidRPr="008A026C">
        <w:rPr>
          <w:rFonts w:ascii="Times New Roman" w:hAnsi="Times New Roman" w:cs="Times New Roman"/>
          <w:i/>
          <w:iCs/>
          <w:sz w:val="20"/>
          <w:szCs w:val="20"/>
        </w:rPr>
        <w:t>wb</w:t>
      </w:r>
      <w:r w:rsidR="004A2BD9" w:rsidRPr="008A026C">
        <w:rPr>
          <w:rFonts w:ascii="Times New Roman" w:hAnsi="Times New Roman" w:cs="Times New Roman"/>
          <w:i/>
          <w:iCs/>
          <w:sz w:val="20"/>
          <w:szCs w:val="20"/>
        </w:rPr>
        <w:t xml:space="preserve"> </w:t>
      </w:r>
      <w:r w:rsidR="004A2BD9" w:rsidRPr="008A026C">
        <w:rPr>
          <w:rFonts w:ascii="Times New Roman" w:hAnsi="Times New Roman" w:cs="Times New Roman"/>
          <w:sz w:val="20"/>
          <w:szCs w:val="20"/>
        </w:rPr>
        <w:t xml:space="preserve">– </w:t>
      </w:r>
      <w:r w:rsidR="006D1F20" w:rsidRPr="008A026C">
        <w:rPr>
          <w:rFonts w:ascii="Times New Roman" w:hAnsi="Times New Roman" w:cs="Times New Roman"/>
          <w:sz w:val="20"/>
          <w:szCs w:val="20"/>
        </w:rPr>
        <w:t xml:space="preserve">World reference price (border price </w:t>
      </w:r>
      <w:r w:rsidR="00D90498" w:rsidRPr="008A026C">
        <w:rPr>
          <w:rFonts w:ascii="Times New Roman" w:hAnsi="Times New Roman" w:cs="Times New Roman"/>
          <w:sz w:val="20"/>
          <w:szCs w:val="20"/>
        </w:rPr>
        <w:t>equivalent</w:t>
      </w:r>
      <w:r w:rsidR="004948C7" w:rsidRPr="008A026C">
        <w:rPr>
          <w:rFonts w:ascii="Times New Roman" w:hAnsi="Times New Roman" w:cs="Times New Roman"/>
          <w:sz w:val="20"/>
          <w:szCs w:val="20"/>
        </w:rPr>
        <w:t>) of commodity wheat, adjust</w:t>
      </w:r>
      <w:r w:rsidR="00661C43" w:rsidRPr="008A026C">
        <w:rPr>
          <w:rFonts w:ascii="Times New Roman" w:hAnsi="Times New Roman" w:cs="Times New Roman"/>
          <w:sz w:val="20"/>
          <w:szCs w:val="20"/>
        </w:rPr>
        <w:t>ed for transportation</w:t>
      </w:r>
      <w:r w:rsidR="00D90498" w:rsidRPr="008A026C">
        <w:rPr>
          <w:rFonts w:ascii="Times New Roman" w:hAnsi="Times New Roman" w:cs="Times New Roman"/>
          <w:sz w:val="20"/>
          <w:szCs w:val="20"/>
        </w:rPr>
        <w:t>, handling and marketing expenses</w:t>
      </w:r>
      <w:r w:rsidR="004F3100" w:rsidRPr="008A026C">
        <w:rPr>
          <w:rFonts w:ascii="Times New Roman" w:hAnsi="Times New Roman" w:cs="Times New Roman"/>
          <w:sz w:val="20"/>
          <w:szCs w:val="20"/>
        </w:rPr>
        <w:t>.</w:t>
      </w:r>
    </w:p>
    <w:p w:rsidR="00B86EEF" w:rsidRPr="008A026C" w:rsidRDefault="008A1910" w:rsidP="00205717">
      <w:pPr>
        <w:snapToGrid w:val="0"/>
        <w:spacing w:after="0" w:line="240" w:lineRule="auto"/>
        <w:ind w:firstLine="425"/>
        <w:jc w:val="both"/>
        <w:rPr>
          <w:rFonts w:ascii="Times New Roman" w:hAnsi="Times New Roman" w:cs="Times New Roman"/>
          <w:sz w:val="20"/>
          <w:szCs w:val="20"/>
          <w:lang w:eastAsia="zh-CN"/>
        </w:rPr>
      </w:pPr>
      <w:r w:rsidRPr="008A026C">
        <w:rPr>
          <w:rFonts w:ascii="Times New Roman" w:hAnsi="Times New Roman" w:cs="Times New Roman"/>
          <w:sz w:val="20"/>
          <w:szCs w:val="20"/>
        </w:rPr>
        <w:t>If NPC is less than 1 then the produce is supposed to be competitive, which implies that domestic price is less than the international price and thus Kazakhstan’s produce is internationally competitive.</w:t>
      </w:r>
    </w:p>
    <w:p w:rsidR="002F13FC" w:rsidRPr="008A026C" w:rsidRDefault="002F13FC" w:rsidP="00205717">
      <w:pPr>
        <w:snapToGrid w:val="0"/>
        <w:spacing w:after="0" w:line="240" w:lineRule="auto"/>
        <w:ind w:firstLine="425"/>
        <w:jc w:val="both"/>
        <w:rPr>
          <w:rFonts w:ascii="Times New Roman" w:hAnsi="Times New Roman" w:cs="Times New Roman"/>
          <w:sz w:val="20"/>
          <w:szCs w:val="20"/>
          <w:lang w:eastAsia="zh-CN"/>
        </w:rPr>
      </w:pPr>
    </w:p>
    <w:p w:rsidR="00EE09D9" w:rsidRPr="008A026C" w:rsidRDefault="002D5B99" w:rsidP="00205717">
      <w:pPr>
        <w:pStyle w:val="ListParagraph"/>
        <w:numPr>
          <w:ilvl w:val="0"/>
          <w:numId w:val="1"/>
        </w:numPr>
        <w:snapToGrid w:val="0"/>
        <w:spacing w:after="0" w:line="240" w:lineRule="auto"/>
        <w:ind w:left="0" w:firstLine="0"/>
        <w:jc w:val="both"/>
        <w:rPr>
          <w:rFonts w:ascii="Times New Roman" w:hAnsi="Times New Roman" w:cs="Times New Roman"/>
          <w:b/>
          <w:bCs/>
          <w:sz w:val="20"/>
          <w:szCs w:val="20"/>
        </w:rPr>
      </w:pPr>
      <w:r w:rsidRPr="008A026C">
        <w:rPr>
          <w:rFonts w:ascii="Times New Roman" w:hAnsi="Times New Roman" w:cs="Times New Roman"/>
          <w:b/>
          <w:bCs/>
          <w:sz w:val="20"/>
          <w:szCs w:val="20"/>
        </w:rPr>
        <w:t>Results and discussion</w:t>
      </w:r>
    </w:p>
    <w:p w:rsidR="00330AD0" w:rsidRPr="008A026C" w:rsidRDefault="001F3B42" w:rsidP="00205717">
      <w:pPr>
        <w:snapToGrid w:val="0"/>
        <w:spacing w:after="0" w:line="240" w:lineRule="auto"/>
        <w:ind w:firstLine="425"/>
        <w:jc w:val="both"/>
        <w:rPr>
          <w:rFonts w:ascii="Times New Roman" w:hAnsi="Times New Roman" w:cs="Times New Roman"/>
          <w:sz w:val="20"/>
          <w:szCs w:val="20"/>
        </w:rPr>
      </w:pPr>
      <w:r w:rsidRPr="008A026C">
        <w:rPr>
          <w:rFonts w:ascii="Times New Roman" w:hAnsi="Times New Roman" w:cs="Times New Roman"/>
          <w:sz w:val="20"/>
          <w:szCs w:val="20"/>
        </w:rPr>
        <w:t>Wheat export value</w:t>
      </w:r>
      <w:r w:rsidR="00E90936" w:rsidRPr="008A026C">
        <w:rPr>
          <w:rFonts w:ascii="Times New Roman" w:hAnsi="Times New Roman" w:cs="Times New Roman"/>
          <w:sz w:val="20"/>
          <w:szCs w:val="20"/>
        </w:rPr>
        <w:t xml:space="preserve"> from Kazakhstan is </w:t>
      </w:r>
      <w:r w:rsidR="00311758" w:rsidRPr="008A026C">
        <w:rPr>
          <w:rFonts w:ascii="Times New Roman" w:hAnsi="Times New Roman" w:cs="Times New Roman"/>
          <w:sz w:val="20"/>
          <w:szCs w:val="20"/>
        </w:rPr>
        <w:t>1003207</w:t>
      </w:r>
      <w:r w:rsidR="00EF41DC" w:rsidRPr="008A026C">
        <w:rPr>
          <w:rFonts w:ascii="Times New Roman" w:hAnsi="Times New Roman" w:cs="Times New Roman"/>
          <w:sz w:val="20"/>
          <w:szCs w:val="20"/>
        </w:rPr>
        <w:t xml:space="preserve"> </w:t>
      </w:r>
      <w:r w:rsidR="00B264EE" w:rsidRPr="008A026C">
        <w:rPr>
          <w:rFonts w:ascii="Times New Roman" w:hAnsi="Times New Roman" w:cs="Times New Roman"/>
          <w:sz w:val="20"/>
          <w:szCs w:val="20"/>
        </w:rPr>
        <w:t>thousand USD for the year 201</w:t>
      </w:r>
      <w:r w:rsidR="00600930" w:rsidRPr="008A026C">
        <w:rPr>
          <w:rFonts w:ascii="Times New Roman" w:hAnsi="Times New Roman" w:cs="Times New Roman"/>
          <w:sz w:val="20"/>
          <w:szCs w:val="20"/>
        </w:rPr>
        <w:t>9</w:t>
      </w:r>
      <w:r w:rsidR="00E172B9" w:rsidRPr="008A026C">
        <w:rPr>
          <w:rFonts w:ascii="Times New Roman" w:hAnsi="Times New Roman" w:cs="Times New Roman"/>
          <w:sz w:val="20"/>
          <w:szCs w:val="20"/>
        </w:rPr>
        <w:t xml:space="preserve">. This </w:t>
      </w:r>
      <w:r w:rsidR="00261593" w:rsidRPr="008A026C">
        <w:rPr>
          <w:rFonts w:ascii="Times New Roman" w:hAnsi="Times New Roman" w:cs="Times New Roman"/>
          <w:sz w:val="20"/>
          <w:szCs w:val="20"/>
        </w:rPr>
        <w:t xml:space="preserve">export of wheat is for </w:t>
      </w:r>
      <w:r w:rsidR="00B5028A" w:rsidRPr="008A026C">
        <w:rPr>
          <w:rFonts w:ascii="Times New Roman" w:hAnsi="Times New Roman" w:cs="Times New Roman"/>
          <w:sz w:val="20"/>
          <w:szCs w:val="20"/>
        </w:rPr>
        <w:t>only 26 markets.</w:t>
      </w:r>
      <w:r w:rsidR="00EF41DC" w:rsidRPr="008A026C">
        <w:rPr>
          <w:rFonts w:ascii="Times New Roman" w:hAnsi="Times New Roman" w:cs="Times New Roman"/>
          <w:sz w:val="20"/>
          <w:szCs w:val="20"/>
        </w:rPr>
        <w:t xml:space="preserve"> Uzbekistan is </w:t>
      </w:r>
      <w:r w:rsidR="00497615" w:rsidRPr="008A026C">
        <w:rPr>
          <w:rFonts w:ascii="Times New Roman" w:hAnsi="Times New Roman" w:cs="Times New Roman"/>
          <w:sz w:val="20"/>
          <w:szCs w:val="20"/>
        </w:rPr>
        <w:t>the 1</w:t>
      </w:r>
      <w:r w:rsidR="00497615" w:rsidRPr="008A026C">
        <w:rPr>
          <w:rFonts w:ascii="Times New Roman" w:hAnsi="Times New Roman" w:cs="Times New Roman"/>
          <w:sz w:val="20"/>
          <w:szCs w:val="20"/>
          <w:vertAlign w:val="superscript"/>
        </w:rPr>
        <w:t>st</w:t>
      </w:r>
      <w:r w:rsidR="00497615" w:rsidRPr="008A026C">
        <w:rPr>
          <w:rFonts w:ascii="Times New Roman" w:hAnsi="Times New Roman" w:cs="Times New Roman"/>
          <w:sz w:val="20"/>
          <w:szCs w:val="20"/>
        </w:rPr>
        <w:t xml:space="preserve"> major market for Kazakhstan, followed by Tajikistan and China.</w:t>
      </w:r>
      <w:r w:rsidR="000663F8" w:rsidRPr="008A026C">
        <w:rPr>
          <w:rFonts w:ascii="Times New Roman" w:hAnsi="Times New Roman" w:cs="Times New Roman"/>
          <w:sz w:val="20"/>
          <w:szCs w:val="20"/>
        </w:rPr>
        <w:t xml:space="preserve"> </w:t>
      </w:r>
      <w:r w:rsidR="00DE51BF" w:rsidRPr="008A026C">
        <w:rPr>
          <w:rFonts w:ascii="Times New Roman" w:hAnsi="Times New Roman" w:cs="Times New Roman"/>
          <w:sz w:val="20"/>
          <w:szCs w:val="20"/>
        </w:rPr>
        <w:t>About</w:t>
      </w:r>
      <w:r w:rsidR="000663F8" w:rsidRPr="008A026C">
        <w:rPr>
          <w:rFonts w:ascii="Times New Roman" w:hAnsi="Times New Roman" w:cs="Times New Roman"/>
          <w:sz w:val="20"/>
          <w:szCs w:val="20"/>
        </w:rPr>
        <w:t xml:space="preserve"> 5</w:t>
      </w:r>
      <w:r w:rsidR="00DE51BF" w:rsidRPr="008A026C">
        <w:rPr>
          <w:rFonts w:ascii="Times New Roman" w:hAnsi="Times New Roman" w:cs="Times New Roman"/>
          <w:sz w:val="20"/>
          <w:szCs w:val="20"/>
        </w:rPr>
        <w:t>6</w:t>
      </w:r>
      <w:r w:rsidR="000663F8" w:rsidRPr="008A026C">
        <w:rPr>
          <w:rFonts w:ascii="Times New Roman" w:hAnsi="Times New Roman" w:cs="Times New Roman"/>
          <w:sz w:val="20"/>
          <w:szCs w:val="20"/>
        </w:rPr>
        <w:t xml:space="preserve">% of total wheat export </w:t>
      </w:r>
      <w:r w:rsidR="00DB3793" w:rsidRPr="008A026C">
        <w:rPr>
          <w:rFonts w:ascii="Times New Roman" w:hAnsi="Times New Roman" w:cs="Times New Roman"/>
          <w:sz w:val="20"/>
          <w:szCs w:val="20"/>
        </w:rPr>
        <w:t xml:space="preserve">is sent to only </w:t>
      </w:r>
      <w:r w:rsidR="00DE51BF" w:rsidRPr="008A026C">
        <w:rPr>
          <w:rFonts w:ascii="Times New Roman" w:hAnsi="Times New Roman" w:cs="Times New Roman"/>
          <w:sz w:val="20"/>
          <w:szCs w:val="20"/>
        </w:rPr>
        <w:t xml:space="preserve">above three </w:t>
      </w:r>
      <w:r w:rsidR="00DB3793" w:rsidRPr="008A026C">
        <w:rPr>
          <w:rFonts w:ascii="Times New Roman" w:hAnsi="Times New Roman" w:cs="Times New Roman"/>
          <w:sz w:val="20"/>
          <w:szCs w:val="20"/>
        </w:rPr>
        <w:t>market</w:t>
      </w:r>
      <w:r w:rsidR="00DE51BF" w:rsidRPr="008A026C">
        <w:rPr>
          <w:rFonts w:ascii="Times New Roman" w:hAnsi="Times New Roman" w:cs="Times New Roman"/>
          <w:sz w:val="20"/>
          <w:szCs w:val="20"/>
        </w:rPr>
        <w:t xml:space="preserve">s: </w:t>
      </w:r>
      <w:r w:rsidR="00DB3793" w:rsidRPr="008A026C">
        <w:rPr>
          <w:rFonts w:ascii="Times New Roman" w:hAnsi="Times New Roman" w:cs="Times New Roman"/>
          <w:sz w:val="20"/>
          <w:szCs w:val="20"/>
        </w:rPr>
        <w:t>Uzbekistan</w:t>
      </w:r>
      <w:r w:rsidR="00DE51BF" w:rsidRPr="008A026C">
        <w:rPr>
          <w:rFonts w:ascii="Times New Roman" w:hAnsi="Times New Roman" w:cs="Times New Roman"/>
          <w:sz w:val="20"/>
          <w:szCs w:val="20"/>
        </w:rPr>
        <w:t>, Tajikistan, China</w:t>
      </w:r>
      <w:r w:rsidR="00DB3793" w:rsidRPr="008A026C">
        <w:rPr>
          <w:rFonts w:ascii="Times New Roman" w:hAnsi="Times New Roman" w:cs="Times New Roman"/>
          <w:sz w:val="20"/>
          <w:szCs w:val="20"/>
        </w:rPr>
        <w:t xml:space="preserve">. </w:t>
      </w:r>
      <w:r w:rsidR="00783EA3" w:rsidRPr="008A026C">
        <w:rPr>
          <w:rFonts w:ascii="Times New Roman" w:hAnsi="Times New Roman" w:cs="Times New Roman"/>
          <w:sz w:val="20"/>
          <w:szCs w:val="20"/>
        </w:rPr>
        <w:t>The grow</w:t>
      </w:r>
      <w:r w:rsidR="00F707A1" w:rsidRPr="008A026C">
        <w:rPr>
          <w:rFonts w:ascii="Times New Roman" w:hAnsi="Times New Roman" w:cs="Times New Roman"/>
          <w:sz w:val="20"/>
          <w:szCs w:val="20"/>
        </w:rPr>
        <w:t xml:space="preserve">th of export </w:t>
      </w:r>
      <w:r w:rsidR="00DD58E1" w:rsidRPr="008A026C">
        <w:rPr>
          <w:rFonts w:ascii="Times New Roman" w:hAnsi="Times New Roman" w:cs="Times New Roman"/>
          <w:sz w:val="20"/>
          <w:szCs w:val="20"/>
        </w:rPr>
        <w:t>was</w:t>
      </w:r>
      <w:r w:rsidR="00F707A1" w:rsidRPr="008A026C">
        <w:rPr>
          <w:rFonts w:ascii="Times New Roman" w:hAnsi="Times New Roman" w:cs="Times New Roman"/>
          <w:sz w:val="20"/>
          <w:szCs w:val="20"/>
        </w:rPr>
        <w:t xml:space="preserve"> </w:t>
      </w:r>
      <w:r w:rsidR="008A200D" w:rsidRPr="008A026C">
        <w:rPr>
          <w:rFonts w:ascii="Times New Roman" w:hAnsi="Times New Roman" w:cs="Times New Roman"/>
          <w:sz w:val="20"/>
          <w:szCs w:val="20"/>
        </w:rPr>
        <w:t>inc</w:t>
      </w:r>
      <w:r w:rsidR="00C3315F" w:rsidRPr="008A026C">
        <w:rPr>
          <w:rFonts w:ascii="Times New Roman" w:hAnsi="Times New Roman" w:cs="Times New Roman"/>
          <w:sz w:val="20"/>
          <w:szCs w:val="20"/>
        </w:rPr>
        <w:t>reasing every year</w:t>
      </w:r>
      <w:r w:rsidR="002A12BC" w:rsidRPr="008A026C">
        <w:rPr>
          <w:rFonts w:ascii="Times New Roman" w:hAnsi="Times New Roman" w:cs="Times New Roman"/>
          <w:sz w:val="20"/>
          <w:szCs w:val="20"/>
        </w:rPr>
        <w:t xml:space="preserve"> from</w:t>
      </w:r>
      <w:r w:rsidR="00370508" w:rsidRPr="008A026C">
        <w:rPr>
          <w:rFonts w:ascii="Times New Roman" w:hAnsi="Times New Roman" w:cs="Times New Roman"/>
          <w:sz w:val="20"/>
          <w:szCs w:val="20"/>
        </w:rPr>
        <w:t xml:space="preserve"> 321071 thousand USD in </w:t>
      </w:r>
      <w:r w:rsidR="002A12BC" w:rsidRPr="008A026C">
        <w:rPr>
          <w:rFonts w:ascii="Times New Roman" w:hAnsi="Times New Roman" w:cs="Times New Roman"/>
          <w:sz w:val="20"/>
          <w:szCs w:val="20"/>
        </w:rPr>
        <w:t>2001</w:t>
      </w:r>
      <w:r w:rsidR="00C3315F" w:rsidRPr="008A026C">
        <w:rPr>
          <w:rFonts w:ascii="Times New Roman" w:hAnsi="Times New Roman" w:cs="Times New Roman"/>
          <w:sz w:val="20"/>
          <w:szCs w:val="20"/>
        </w:rPr>
        <w:t xml:space="preserve"> and it reached </w:t>
      </w:r>
      <w:r w:rsidR="008A200D" w:rsidRPr="008A026C">
        <w:rPr>
          <w:rFonts w:ascii="Times New Roman" w:hAnsi="Times New Roman" w:cs="Times New Roman"/>
          <w:sz w:val="20"/>
          <w:szCs w:val="20"/>
        </w:rPr>
        <w:t xml:space="preserve">at highest </w:t>
      </w:r>
      <w:r w:rsidR="00CD390B" w:rsidRPr="008A026C">
        <w:rPr>
          <w:rFonts w:ascii="Times New Roman" w:hAnsi="Times New Roman" w:cs="Times New Roman"/>
          <w:sz w:val="20"/>
          <w:szCs w:val="20"/>
        </w:rPr>
        <w:t>during the year of 20</w:t>
      </w:r>
      <w:r w:rsidR="0084327A" w:rsidRPr="008A026C">
        <w:rPr>
          <w:rFonts w:ascii="Times New Roman" w:hAnsi="Times New Roman" w:cs="Times New Roman"/>
          <w:sz w:val="20"/>
          <w:szCs w:val="20"/>
        </w:rPr>
        <w:t>12</w:t>
      </w:r>
      <w:r w:rsidR="00CD390B" w:rsidRPr="008A026C">
        <w:rPr>
          <w:rFonts w:ascii="Times New Roman" w:hAnsi="Times New Roman" w:cs="Times New Roman"/>
          <w:sz w:val="20"/>
          <w:szCs w:val="20"/>
        </w:rPr>
        <w:t xml:space="preserve"> which is </w:t>
      </w:r>
      <w:r w:rsidR="00F33377" w:rsidRPr="008A026C">
        <w:rPr>
          <w:rFonts w:ascii="Times New Roman" w:hAnsi="Times New Roman" w:cs="Times New Roman"/>
          <w:sz w:val="20"/>
          <w:szCs w:val="20"/>
        </w:rPr>
        <w:t>1</w:t>
      </w:r>
      <w:r w:rsidR="00F07902" w:rsidRPr="008A026C">
        <w:rPr>
          <w:rFonts w:ascii="Times New Roman" w:hAnsi="Times New Roman" w:cs="Times New Roman"/>
          <w:sz w:val="20"/>
          <w:szCs w:val="20"/>
        </w:rPr>
        <w:t xml:space="preserve">599128 </w:t>
      </w:r>
      <w:r w:rsidR="00F33377" w:rsidRPr="008A026C">
        <w:rPr>
          <w:rFonts w:ascii="Times New Roman" w:hAnsi="Times New Roman" w:cs="Times New Roman"/>
          <w:sz w:val="20"/>
          <w:szCs w:val="20"/>
        </w:rPr>
        <w:t>thousand USD</w:t>
      </w:r>
      <w:r w:rsidR="00246E93" w:rsidRPr="008A026C">
        <w:rPr>
          <w:rFonts w:ascii="Times New Roman" w:hAnsi="Times New Roman" w:cs="Times New Roman"/>
          <w:sz w:val="20"/>
          <w:szCs w:val="20"/>
        </w:rPr>
        <w:t xml:space="preserve">. </w:t>
      </w:r>
      <w:r w:rsidR="00DD58E1" w:rsidRPr="008A026C">
        <w:rPr>
          <w:rFonts w:ascii="Times New Roman" w:hAnsi="Times New Roman" w:cs="Times New Roman"/>
          <w:sz w:val="20"/>
          <w:szCs w:val="20"/>
        </w:rPr>
        <w:t>The main reason of huge increase in export value from Kazakhstan was CIS countries, however, from 2013 to 2017 the export of wheat value fluctuated upward and down, due to the main competitors of Kazakhstan in this region – Russia and Ukraine.</w:t>
      </w:r>
      <w:r w:rsidR="00EC144B" w:rsidRPr="008A026C">
        <w:rPr>
          <w:rFonts w:ascii="Times New Roman" w:hAnsi="Times New Roman" w:cs="Times New Roman"/>
          <w:sz w:val="20"/>
          <w:szCs w:val="20"/>
        </w:rPr>
        <w:t xml:space="preserve"> Kazakhstan in recent years </w:t>
      </w:r>
      <w:r w:rsidR="004D7DE5" w:rsidRPr="008A026C">
        <w:rPr>
          <w:rFonts w:ascii="Times New Roman" w:hAnsi="Times New Roman" w:cs="Times New Roman"/>
          <w:sz w:val="20"/>
          <w:szCs w:val="20"/>
        </w:rPr>
        <w:t>entered</w:t>
      </w:r>
      <w:r w:rsidR="00EC144B" w:rsidRPr="008A026C">
        <w:rPr>
          <w:rFonts w:ascii="Times New Roman" w:hAnsi="Times New Roman" w:cs="Times New Roman"/>
          <w:sz w:val="20"/>
          <w:szCs w:val="20"/>
        </w:rPr>
        <w:t xml:space="preserve"> some n</w:t>
      </w:r>
      <w:r w:rsidR="00454B79" w:rsidRPr="008A026C">
        <w:rPr>
          <w:rFonts w:ascii="Times New Roman" w:hAnsi="Times New Roman" w:cs="Times New Roman"/>
          <w:sz w:val="20"/>
          <w:szCs w:val="20"/>
        </w:rPr>
        <w:t xml:space="preserve">ew markets but in these markets the share of Kazakhstani wheat was below than 2 %. These new markets are Sweden, Vietnam, Belgium, Tunisia (Figure 3.1). </w:t>
      </w:r>
      <w:r w:rsidR="00330AD0" w:rsidRPr="008A026C">
        <w:rPr>
          <w:rFonts w:ascii="Times New Roman" w:hAnsi="Times New Roman" w:cs="Times New Roman"/>
          <w:sz w:val="20"/>
          <w:szCs w:val="20"/>
        </w:rPr>
        <w:t xml:space="preserve">The demand of the wheat is all over the world, but the </w:t>
      </w:r>
      <w:r w:rsidR="00330AD0" w:rsidRPr="008A026C">
        <w:rPr>
          <w:rFonts w:ascii="Times New Roman" w:hAnsi="Times New Roman" w:cs="Times New Roman"/>
          <w:sz w:val="20"/>
          <w:szCs w:val="20"/>
        </w:rPr>
        <w:lastRenderedPageBreak/>
        <w:t>following countries are the topmost numbered countries who import the wheat from all over the world. For instance, Turkey is the top first importer of the wheat with about 5.7% share in the total import quantity of the world. Egypt is at number two with about 5.1% share in the world’s imports value. Italy imports are the 4.7% of total mutton imports from the world (FAO,2019). Over the years, the share of other countries in wheat imports has been increasing indicating the emergence of new markets. Kazakhstani exporters export less the wheat to the world’s top ten importers. Although these markets have lot of potential for Kazakhstan’s wheat market and Kazakhstan also got the status of most favored nations (MFN) from European Union, then what are the factors that Kazakhstan could not target better these markets? Is there any difference in the quality demand in these top markets? Is there any</w:t>
      </w:r>
      <w:r w:rsidR="00205717" w:rsidRPr="008A026C">
        <w:rPr>
          <w:rFonts w:ascii="Times New Roman" w:hAnsi="Times New Roman" w:cs="Times New Roman" w:hint="eastAsia"/>
          <w:sz w:val="20"/>
          <w:szCs w:val="20"/>
          <w:lang w:eastAsia="zh-CN"/>
        </w:rPr>
        <w:t xml:space="preserve"> </w:t>
      </w:r>
      <w:r w:rsidR="00330AD0" w:rsidRPr="008A026C">
        <w:rPr>
          <w:rFonts w:ascii="Times New Roman" w:hAnsi="Times New Roman" w:cs="Times New Roman"/>
          <w:sz w:val="20"/>
          <w:szCs w:val="20"/>
        </w:rPr>
        <w:t xml:space="preserve">different price </w:t>
      </w:r>
      <w:r w:rsidR="00330AD0" w:rsidRPr="008A026C">
        <w:rPr>
          <w:rFonts w:ascii="Times New Roman" w:hAnsi="Times New Roman" w:cs="Times New Roman"/>
          <w:sz w:val="20"/>
          <w:szCs w:val="20"/>
        </w:rPr>
        <w:lastRenderedPageBreak/>
        <w:t>behavior in these markets? There is needed to fully explore the matter.</w:t>
      </w:r>
    </w:p>
    <w:p w:rsidR="00502D3A" w:rsidRPr="008A026C" w:rsidRDefault="00330AD0" w:rsidP="00205717">
      <w:pPr>
        <w:snapToGrid w:val="0"/>
        <w:spacing w:after="0" w:line="240" w:lineRule="auto"/>
        <w:ind w:firstLine="425"/>
        <w:jc w:val="both"/>
        <w:rPr>
          <w:rFonts w:ascii="Times New Roman" w:hAnsi="Times New Roman" w:cs="Times New Roman"/>
          <w:sz w:val="20"/>
          <w:szCs w:val="20"/>
        </w:rPr>
      </w:pPr>
      <w:r w:rsidRPr="008A026C">
        <w:rPr>
          <w:rFonts w:ascii="Times New Roman" w:hAnsi="Times New Roman" w:cs="Times New Roman"/>
          <w:sz w:val="20"/>
          <w:szCs w:val="20"/>
        </w:rPr>
        <w:t>The comparative advantage of wheat exports of Kazakhstan is measured with ten major global exporters by applying Balassa RCA index and revealed symmetric comparative advantage (RSCA). All the ten exporters including Kazakhstan are among the top ten exporting countries, according to FAO statistics, for the period 2001-2019. Three of them belong to CIS, the Russian Federation and Ukraine posing strong competition to Kazakhstan as they operate in same export markets. The other competitors are the United States, Canada, France, Australia,</w:t>
      </w:r>
      <w:r w:rsidR="00205717" w:rsidRPr="008A026C">
        <w:rPr>
          <w:rFonts w:ascii="Times New Roman" w:hAnsi="Times New Roman" w:cs="Times New Roman" w:hint="eastAsia"/>
          <w:sz w:val="20"/>
          <w:szCs w:val="20"/>
          <w:lang w:eastAsia="zh-CN"/>
        </w:rPr>
        <w:t xml:space="preserve"> </w:t>
      </w:r>
      <w:r w:rsidR="00502D3A" w:rsidRPr="008A026C">
        <w:rPr>
          <w:rFonts w:ascii="Times New Roman" w:hAnsi="Times New Roman" w:cs="Times New Roman"/>
          <w:sz w:val="20"/>
          <w:szCs w:val="20"/>
        </w:rPr>
        <w:t>Argentina, Romania and Germany creating a major threat for Kazakhstan export in EU markets. RCA indices of all countries from 2001 to 2019 on triennium year’s average basis are presented in Table 3.2.</w:t>
      </w:r>
    </w:p>
    <w:p w:rsidR="00205717" w:rsidRPr="008A026C" w:rsidRDefault="00205717" w:rsidP="00205717">
      <w:pPr>
        <w:snapToGrid w:val="0"/>
        <w:spacing w:after="0" w:line="240" w:lineRule="auto"/>
        <w:ind w:firstLine="425"/>
        <w:jc w:val="both"/>
        <w:rPr>
          <w:rFonts w:ascii="Times New Roman" w:hAnsi="Times New Roman" w:cs="Times New Roman"/>
          <w:sz w:val="20"/>
          <w:szCs w:val="20"/>
        </w:rPr>
        <w:sectPr w:rsidR="00205717" w:rsidRPr="008A026C" w:rsidSect="00205717">
          <w:type w:val="continuous"/>
          <w:pgSz w:w="12240" w:h="15840"/>
          <w:pgMar w:top="1440" w:right="1440" w:bottom="1440" w:left="1440" w:header="720" w:footer="720" w:gutter="0"/>
          <w:cols w:num="2" w:space="550"/>
          <w:docGrid w:linePitch="299"/>
        </w:sectPr>
      </w:pPr>
    </w:p>
    <w:p w:rsidR="00502D3A" w:rsidRPr="008A026C" w:rsidRDefault="00502D3A" w:rsidP="00205717">
      <w:pPr>
        <w:snapToGrid w:val="0"/>
        <w:spacing w:after="0" w:line="240" w:lineRule="auto"/>
        <w:ind w:firstLine="425"/>
        <w:jc w:val="both"/>
        <w:rPr>
          <w:rFonts w:ascii="Times New Roman" w:hAnsi="Times New Roman" w:cs="Times New Roman"/>
          <w:sz w:val="20"/>
          <w:szCs w:val="20"/>
        </w:rPr>
      </w:pPr>
    </w:p>
    <w:p w:rsidR="00205717" w:rsidRPr="008A026C" w:rsidRDefault="00205717" w:rsidP="00205717">
      <w:pPr>
        <w:snapToGrid w:val="0"/>
        <w:spacing w:after="0" w:line="240" w:lineRule="auto"/>
        <w:jc w:val="both"/>
        <w:rPr>
          <w:rFonts w:ascii="Times New Roman" w:hAnsi="Times New Roman" w:cs="Times New Roman"/>
          <w:sz w:val="20"/>
          <w:szCs w:val="20"/>
          <w:lang w:eastAsia="zh-CN"/>
        </w:rPr>
      </w:pPr>
      <w:r w:rsidRPr="008A026C">
        <w:rPr>
          <w:rFonts w:ascii="Times New Roman" w:hAnsi="Times New Roman" w:cs="Times New Roman"/>
          <w:noProof/>
          <w:sz w:val="20"/>
          <w:szCs w:val="20"/>
          <w:lang w:eastAsia="zh-CN"/>
        </w:rPr>
        <w:drawing>
          <wp:inline distT="0" distB="0" distL="0" distR="0">
            <wp:extent cx="5682035" cy="2449002"/>
            <wp:effectExtent l="1905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79049" cy="2447715"/>
                    </a:xfrm>
                    <a:prstGeom prst="rect">
                      <a:avLst/>
                    </a:prstGeom>
                    <a:noFill/>
                    <a:ln>
                      <a:noFill/>
                    </a:ln>
                  </pic:spPr>
                </pic:pic>
              </a:graphicData>
            </a:graphic>
          </wp:inline>
        </w:drawing>
      </w:r>
      <w:r w:rsidRPr="008A026C">
        <w:rPr>
          <w:rFonts w:ascii="Times New Roman" w:hAnsi="Times New Roman" w:cs="Times New Roman"/>
          <w:sz w:val="20"/>
          <w:szCs w:val="20"/>
        </w:rPr>
        <w:cr/>
        <w:t>Source: International trading center.</w:t>
      </w:r>
    </w:p>
    <w:p w:rsidR="00454B79" w:rsidRPr="008A026C" w:rsidRDefault="00205717" w:rsidP="00205717">
      <w:pPr>
        <w:snapToGrid w:val="0"/>
        <w:spacing w:after="0" w:line="240" w:lineRule="auto"/>
        <w:jc w:val="center"/>
        <w:rPr>
          <w:rFonts w:ascii="Times New Roman" w:hAnsi="Times New Roman" w:cs="Times New Roman"/>
          <w:noProof/>
          <w:sz w:val="20"/>
          <w:szCs w:val="20"/>
        </w:rPr>
      </w:pPr>
      <w:r w:rsidRPr="008A026C">
        <w:rPr>
          <w:rFonts w:ascii="Times New Roman" w:hAnsi="Times New Roman" w:cs="Times New Roman"/>
          <w:sz w:val="20"/>
          <w:szCs w:val="20"/>
        </w:rPr>
        <w:t>F</w:t>
      </w:r>
      <w:r w:rsidR="00454B79" w:rsidRPr="008A026C">
        <w:rPr>
          <w:rFonts w:ascii="Times New Roman" w:hAnsi="Times New Roman" w:cs="Times New Roman"/>
          <w:sz w:val="20"/>
          <w:szCs w:val="20"/>
        </w:rPr>
        <w:t>igure 3.1: Wheat exports from Kazakhstan</w:t>
      </w:r>
    </w:p>
    <w:p w:rsidR="007C177D" w:rsidRPr="008A026C" w:rsidRDefault="007C177D" w:rsidP="00205717">
      <w:pPr>
        <w:snapToGrid w:val="0"/>
        <w:spacing w:after="0" w:line="240" w:lineRule="auto"/>
        <w:jc w:val="center"/>
        <w:rPr>
          <w:rFonts w:ascii="Times New Roman" w:hAnsi="Times New Roman" w:cs="Times New Roman"/>
          <w:sz w:val="20"/>
          <w:szCs w:val="20"/>
        </w:rPr>
      </w:pPr>
    </w:p>
    <w:p w:rsidR="00454B79" w:rsidRPr="008A026C" w:rsidRDefault="002F13FC" w:rsidP="00205717">
      <w:pPr>
        <w:snapToGrid w:val="0"/>
        <w:spacing w:after="0" w:line="240" w:lineRule="auto"/>
        <w:ind w:firstLine="425"/>
        <w:jc w:val="both"/>
        <w:rPr>
          <w:rFonts w:ascii="Times New Roman" w:eastAsia="Times New Roman" w:hAnsi="Times New Roman" w:cs="Times New Roman"/>
          <w:color w:val="FFFFFF"/>
          <w:sz w:val="20"/>
          <w:szCs w:val="20"/>
        </w:rPr>
        <w:sectPr w:rsidR="00454B79" w:rsidRPr="008A026C" w:rsidSect="00205717">
          <w:type w:val="continuous"/>
          <w:pgSz w:w="12240" w:h="15840"/>
          <w:pgMar w:top="1440" w:right="1440" w:bottom="1440" w:left="1440" w:header="720" w:footer="720" w:gutter="0"/>
          <w:cols w:space="720"/>
          <w:docGrid w:linePitch="299"/>
        </w:sectPr>
      </w:pPr>
      <w:r w:rsidRPr="008A026C">
        <w:rPr>
          <w:rFonts w:ascii="Times New Roman" w:hAnsi="Times New Roman" w:cs="Times New Roman"/>
          <w:sz w:val="20"/>
          <w:szCs w:val="20"/>
        </w:rPr>
        <w:cr/>
      </w:r>
    </w:p>
    <w:tbl>
      <w:tblPr>
        <w:tblW w:w="5000" w:type="pct"/>
        <w:jc w:val="center"/>
        <w:tblCellMar>
          <w:left w:w="57" w:type="dxa"/>
          <w:right w:w="57" w:type="dxa"/>
        </w:tblCellMar>
        <w:tblLook w:val="04A0"/>
      </w:tblPr>
      <w:tblGrid>
        <w:gridCol w:w="2210"/>
        <w:gridCol w:w="1051"/>
        <w:gridCol w:w="1052"/>
        <w:gridCol w:w="1052"/>
        <w:gridCol w:w="957"/>
        <w:gridCol w:w="1052"/>
        <w:gridCol w:w="1052"/>
        <w:gridCol w:w="1048"/>
      </w:tblGrid>
      <w:tr w:rsidR="00205717" w:rsidRPr="008A026C" w:rsidTr="00205717">
        <w:trPr>
          <w:jc w:val="center"/>
        </w:trPr>
        <w:tc>
          <w:tcPr>
            <w:tcW w:w="1167" w:type="pct"/>
            <w:tcBorders>
              <w:top w:val="single" w:sz="4" w:space="0" w:color="5B9BD5"/>
              <w:left w:val="single" w:sz="4" w:space="0" w:color="5B9BD5"/>
              <w:bottom w:val="nil"/>
              <w:right w:val="nil"/>
            </w:tcBorders>
            <w:shd w:val="clear" w:color="5B9BD5" w:fill="5B9BD5"/>
            <w:noWrap/>
            <w:vAlign w:val="center"/>
            <w:hideMark/>
          </w:tcPr>
          <w:p w:rsidR="00643D84" w:rsidRPr="008A026C" w:rsidRDefault="00643D84" w:rsidP="00205717">
            <w:pPr>
              <w:snapToGrid w:val="0"/>
              <w:spacing w:after="0" w:line="240" w:lineRule="auto"/>
              <w:jc w:val="both"/>
              <w:rPr>
                <w:rFonts w:ascii="Times New Roman" w:eastAsia="Times New Roman" w:hAnsi="Times New Roman" w:cs="Times New Roman"/>
                <w:color w:val="FFFFFF"/>
                <w:sz w:val="20"/>
                <w:szCs w:val="20"/>
              </w:rPr>
            </w:pPr>
            <w:r w:rsidRPr="008A026C">
              <w:rPr>
                <w:rFonts w:ascii="Times New Roman" w:eastAsia="Times New Roman" w:hAnsi="Times New Roman" w:cs="Times New Roman"/>
                <w:color w:val="FFFFFF"/>
                <w:sz w:val="20"/>
                <w:szCs w:val="20"/>
              </w:rPr>
              <w:lastRenderedPageBreak/>
              <w:t>Year</w:t>
            </w:r>
          </w:p>
        </w:tc>
        <w:tc>
          <w:tcPr>
            <w:tcW w:w="555" w:type="pct"/>
            <w:tcBorders>
              <w:top w:val="single" w:sz="4" w:space="0" w:color="5B9BD5"/>
              <w:left w:val="nil"/>
              <w:bottom w:val="nil"/>
              <w:right w:val="nil"/>
            </w:tcBorders>
            <w:shd w:val="clear" w:color="5B9BD5" w:fill="5B9BD5"/>
            <w:noWrap/>
            <w:vAlign w:val="center"/>
            <w:hideMark/>
          </w:tcPr>
          <w:p w:rsidR="00643D84" w:rsidRPr="008A026C" w:rsidRDefault="00643D84" w:rsidP="00205717">
            <w:pPr>
              <w:snapToGrid w:val="0"/>
              <w:spacing w:after="0" w:line="240" w:lineRule="auto"/>
              <w:jc w:val="both"/>
              <w:rPr>
                <w:rFonts w:ascii="Times New Roman" w:eastAsia="Times New Roman" w:hAnsi="Times New Roman" w:cs="Times New Roman"/>
                <w:color w:val="FFFFFF"/>
                <w:sz w:val="20"/>
                <w:szCs w:val="20"/>
              </w:rPr>
            </w:pPr>
            <w:r w:rsidRPr="008A026C">
              <w:rPr>
                <w:rFonts w:ascii="Times New Roman" w:eastAsia="Times New Roman" w:hAnsi="Times New Roman" w:cs="Times New Roman"/>
                <w:color w:val="FFFFFF"/>
                <w:sz w:val="20"/>
                <w:szCs w:val="20"/>
              </w:rPr>
              <w:t>2001</w:t>
            </w:r>
          </w:p>
        </w:tc>
        <w:tc>
          <w:tcPr>
            <w:tcW w:w="555" w:type="pct"/>
            <w:tcBorders>
              <w:top w:val="single" w:sz="4" w:space="0" w:color="5B9BD5"/>
              <w:left w:val="nil"/>
              <w:bottom w:val="nil"/>
              <w:right w:val="nil"/>
            </w:tcBorders>
            <w:shd w:val="clear" w:color="5B9BD5" w:fill="5B9BD5"/>
            <w:noWrap/>
            <w:vAlign w:val="center"/>
            <w:hideMark/>
          </w:tcPr>
          <w:p w:rsidR="00643D84" w:rsidRPr="008A026C" w:rsidRDefault="00643D84" w:rsidP="00205717">
            <w:pPr>
              <w:snapToGrid w:val="0"/>
              <w:spacing w:after="0" w:line="240" w:lineRule="auto"/>
              <w:jc w:val="both"/>
              <w:rPr>
                <w:rFonts w:ascii="Times New Roman" w:eastAsia="Times New Roman" w:hAnsi="Times New Roman" w:cs="Times New Roman"/>
                <w:color w:val="FFFFFF"/>
                <w:sz w:val="20"/>
                <w:szCs w:val="20"/>
              </w:rPr>
            </w:pPr>
            <w:r w:rsidRPr="008A026C">
              <w:rPr>
                <w:rFonts w:ascii="Times New Roman" w:eastAsia="Times New Roman" w:hAnsi="Times New Roman" w:cs="Times New Roman"/>
                <w:color w:val="FFFFFF"/>
                <w:sz w:val="20"/>
                <w:szCs w:val="20"/>
              </w:rPr>
              <w:t>2004</w:t>
            </w:r>
          </w:p>
        </w:tc>
        <w:tc>
          <w:tcPr>
            <w:tcW w:w="555" w:type="pct"/>
            <w:tcBorders>
              <w:top w:val="single" w:sz="4" w:space="0" w:color="5B9BD5"/>
              <w:left w:val="nil"/>
              <w:bottom w:val="nil"/>
              <w:right w:val="nil"/>
            </w:tcBorders>
            <w:shd w:val="clear" w:color="5B9BD5" w:fill="5B9BD5"/>
            <w:noWrap/>
            <w:vAlign w:val="center"/>
            <w:hideMark/>
          </w:tcPr>
          <w:p w:rsidR="00643D84" w:rsidRPr="008A026C" w:rsidRDefault="00643D84" w:rsidP="00205717">
            <w:pPr>
              <w:snapToGrid w:val="0"/>
              <w:spacing w:after="0" w:line="240" w:lineRule="auto"/>
              <w:jc w:val="both"/>
              <w:rPr>
                <w:rFonts w:ascii="Times New Roman" w:eastAsia="Times New Roman" w:hAnsi="Times New Roman" w:cs="Times New Roman"/>
                <w:color w:val="FFFFFF"/>
                <w:sz w:val="20"/>
                <w:szCs w:val="20"/>
              </w:rPr>
            </w:pPr>
            <w:r w:rsidRPr="008A026C">
              <w:rPr>
                <w:rFonts w:ascii="Times New Roman" w:eastAsia="Times New Roman" w:hAnsi="Times New Roman" w:cs="Times New Roman"/>
                <w:color w:val="FFFFFF"/>
                <w:sz w:val="20"/>
                <w:szCs w:val="20"/>
              </w:rPr>
              <w:t>2007</w:t>
            </w:r>
          </w:p>
        </w:tc>
        <w:tc>
          <w:tcPr>
            <w:tcW w:w="505" w:type="pct"/>
            <w:tcBorders>
              <w:top w:val="single" w:sz="4" w:space="0" w:color="5B9BD5"/>
              <w:left w:val="nil"/>
              <w:bottom w:val="nil"/>
              <w:right w:val="nil"/>
            </w:tcBorders>
            <w:shd w:val="clear" w:color="5B9BD5" w:fill="5B9BD5"/>
            <w:noWrap/>
            <w:vAlign w:val="center"/>
            <w:hideMark/>
          </w:tcPr>
          <w:p w:rsidR="00643D84" w:rsidRPr="008A026C" w:rsidRDefault="00643D84" w:rsidP="00205717">
            <w:pPr>
              <w:snapToGrid w:val="0"/>
              <w:spacing w:after="0" w:line="240" w:lineRule="auto"/>
              <w:jc w:val="both"/>
              <w:rPr>
                <w:rFonts w:ascii="Times New Roman" w:eastAsia="Times New Roman" w:hAnsi="Times New Roman" w:cs="Times New Roman"/>
                <w:color w:val="FFFFFF"/>
                <w:sz w:val="20"/>
                <w:szCs w:val="20"/>
              </w:rPr>
            </w:pPr>
            <w:r w:rsidRPr="008A026C">
              <w:rPr>
                <w:rFonts w:ascii="Times New Roman" w:eastAsia="Times New Roman" w:hAnsi="Times New Roman" w:cs="Times New Roman"/>
                <w:color w:val="FFFFFF"/>
                <w:sz w:val="20"/>
                <w:szCs w:val="20"/>
              </w:rPr>
              <w:t>2010</w:t>
            </w:r>
          </w:p>
        </w:tc>
        <w:tc>
          <w:tcPr>
            <w:tcW w:w="555" w:type="pct"/>
            <w:tcBorders>
              <w:top w:val="single" w:sz="4" w:space="0" w:color="5B9BD5"/>
              <w:left w:val="nil"/>
              <w:bottom w:val="nil"/>
              <w:right w:val="nil"/>
            </w:tcBorders>
            <w:shd w:val="clear" w:color="5B9BD5" w:fill="5B9BD5"/>
            <w:noWrap/>
            <w:vAlign w:val="center"/>
            <w:hideMark/>
          </w:tcPr>
          <w:p w:rsidR="00643D84" w:rsidRPr="008A026C" w:rsidRDefault="00643D84" w:rsidP="00205717">
            <w:pPr>
              <w:snapToGrid w:val="0"/>
              <w:spacing w:after="0" w:line="240" w:lineRule="auto"/>
              <w:jc w:val="both"/>
              <w:rPr>
                <w:rFonts w:ascii="Times New Roman" w:eastAsia="Times New Roman" w:hAnsi="Times New Roman" w:cs="Times New Roman"/>
                <w:color w:val="FFFFFF"/>
                <w:sz w:val="20"/>
                <w:szCs w:val="20"/>
              </w:rPr>
            </w:pPr>
            <w:r w:rsidRPr="008A026C">
              <w:rPr>
                <w:rFonts w:ascii="Times New Roman" w:eastAsia="Times New Roman" w:hAnsi="Times New Roman" w:cs="Times New Roman"/>
                <w:color w:val="FFFFFF"/>
                <w:sz w:val="20"/>
                <w:szCs w:val="20"/>
              </w:rPr>
              <w:t>2013</w:t>
            </w:r>
          </w:p>
        </w:tc>
        <w:tc>
          <w:tcPr>
            <w:tcW w:w="555" w:type="pct"/>
            <w:tcBorders>
              <w:top w:val="single" w:sz="4" w:space="0" w:color="5B9BD5"/>
              <w:left w:val="nil"/>
              <w:bottom w:val="nil"/>
              <w:right w:val="nil"/>
            </w:tcBorders>
            <w:shd w:val="clear" w:color="5B9BD5" w:fill="5B9BD5"/>
            <w:noWrap/>
            <w:vAlign w:val="center"/>
            <w:hideMark/>
          </w:tcPr>
          <w:p w:rsidR="00643D84" w:rsidRPr="008A026C" w:rsidRDefault="00643D84" w:rsidP="00205717">
            <w:pPr>
              <w:snapToGrid w:val="0"/>
              <w:spacing w:after="0" w:line="240" w:lineRule="auto"/>
              <w:jc w:val="both"/>
              <w:rPr>
                <w:rFonts w:ascii="Times New Roman" w:eastAsia="Times New Roman" w:hAnsi="Times New Roman" w:cs="Times New Roman"/>
                <w:color w:val="FFFFFF"/>
                <w:sz w:val="20"/>
                <w:szCs w:val="20"/>
              </w:rPr>
            </w:pPr>
            <w:r w:rsidRPr="008A026C">
              <w:rPr>
                <w:rFonts w:ascii="Times New Roman" w:eastAsia="Times New Roman" w:hAnsi="Times New Roman" w:cs="Times New Roman"/>
                <w:color w:val="FFFFFF"/>
                <w:sz w:val="20"/>
                <w:szCs w:val="20"/>
              </w:rPr>
              <w:t>2016</w:t>
            </w:r>
          </w:p>
        </w:tc>
        <w:tc>
          <w:tcPr>
            <w:tcW w:w="555" w:type="pct"/>
            <w:tcBorders>
              <w:top w:val="single" w:sz="4" w:space="0" w:color="5B9BD5"/>
              <w:left w:val="nil"/>
              <w:bottom w:val="nil"/>
              <w:right w:val="single" w:sz="4" w:space="0" w:color="5B9BD5"/>
            </w:tcBorders>
            <w:shd w:val="clear" w:color="5B9BD5" w:fill="5B9BD5"/>
            <w:noWrap/>
            <w:vAlign w:val="center"/>
            <w:hideMark/>
          </w:tcPr>
          <w:p w:rsidR="00643D84" w:rsidRPr="008A026C" w:rsidRDefault="00643D84" w:rsidP="00205717">
            <w:pPr>
              <w:snapToGrid w:val="0"/>
              <w:spacing w:after="0" w:line="240" w:lineRule="auto"/>
              <w:jc w:val="both"/>
              <w:rPr>
                <w:rFonts w:ascii="Times New Roman" w:eastAsia="Times New Roman" w:hAnsi="Times New Roman" w:cs="Times New Roman"/>
                <w:color w:val="FFFFFF"/>
                <w:sz w:val="20"/>
                <w:szCs w:val="20"/>
              </w:rPr>
            </w:pPr>
            <w:r w:rsidRPr="008A026C">
              <w:rPr>
                <w:rFonts w:ascii="Times New Roman" w:eastAsia="Times New Roman" w:hAnsi="Times New Roman" w:cs="Times New Roman"/>
                <w:color w:val="FFFFFF"/>
                <w:sz w:val="20"/>
                <w:szCs w:val="20"/>
              </w:rPr>
              <w:t>2019</w:t>
            </w:r>
          </w:p>
        </w:tc>
      </w:tr>
      <w:tr w:rsidR="002F13FC" w:rsidRPr="008A026C" w:rsidTr="00205717">
        <w:trPr>
          <w:jc w:val="center"/>
        </w:trPr>
        <w:tc>
          <w:tcPr>
            <w:tcW w:w="1167" w:type="pct"/>
            <w:tcBorders>
              <w:top w:val="single" w:sz="4" w:space="0" w:color="5B9BD5"/>
              <w:left w:val="single" w:sz="4" w:space="0" w:color="5B9BD5"/>
              <w:bottom w:val="nil"/>
              <w:right w:val="nil"/>
            </w:tcBorders>
            <w:shd w:val="clear" w:color="auto" w:fill="auto"/>
            <w:noWrap/>
            <w:vAlign w:val="center"/>
            <w:hideMark/>
          </w:tcPr>
          <w:p w:rsidR="00643D84" w:rsidRPr="008A026C" w:rsidRDefault="00643D84"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Russia </w:t>
            </w:r>
          </w:p>
        </w:tc>
        <w:tc>
          <w:tcPr>
            <w:tcW w:w="555" w:type="pct"/>
            <w:tcBorders>
              <w:top w:val="single" w:sz="4" w:space="0" w:color="5B9BD5"/>
              <w:left w:val="nil"/>
              <w:bottom w:val="nil"/>
              <w:right w:val="nil"/>
            </w:tcBorders>
            <w:shd w:val="clear" w:color="auto" w:fill="auto"/>
            <w:noWrap/>
            <w:vAlign w:val="center"/>
            <w:hideMark/>
          </w:tcPr>
          <w:p w:rsidR="00643D84" w:rsidRPr="008A026C" w:rsidRDefault="00643D84"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0,61</w:t>
            </w:r>
          </w:p>
        </w:tc>
        <w:tc>
          <w:tcPr>
            <w:tcW w:w="555" w:type="pct"/>
            <w:tcBorders>
              <w:top w:val="single" w:sz="4" w:space="0" w:color="5B9BD5"/>
              <w:left w:val="nil"/>
              <w:bottom w:val="nil"/>
              <w:right w:val="nil"/>
            </w:tcBorders>
            <w:shd w:val="clear" w:color="auto" w:fill="auto"/>
            <w:noWrap/>
            <w:vAlign w:val="center"/>
            <w:hideMark/>
          </w:tcPr>
          <w:p w:rsidR="00643D84" w:rsidRPr="008A026C" w:rsidRDefault="00643D84"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1,36</w:t>
            </w:r>
          </w:p>
        </w:tc>
        <w:tc>
          <w:tcPr>
            <w:tcW w:w="555" w:type="pct"/>
            <w:tcBorders>
              <w:top w:val="single" w:sz="4" w:space="0" w:color="5B9BD5"/>
              <w:left w:val="nil"/>
              <w:bottom w:val="nil"/>
              <w:right w:val="nil"/>
            </w:tcBorders>
            <w:shd w:val="clear" w:color="auto" w:fill="auto"/>
            <w:noWrap/>
            <w:vAlign w:val="center"/>
            <w:hideMark/>
          </w:tcPr>
          <w:p w:rsidR="00643D84" w:rsidRPr="008A026C" w:rsidRDefault="00643D84"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4,63</w:t>
            </w:r>
          </w:p>
        </w:tc>
        <w:tc>
          <w:tcPr>
            <w:tcW w:w="505" w:type="pct"/>
            <w:tcBorders>
              <w:top w:val="single" w:sz="4" w:space="0" w:color="5B9BD5"/>
              <w:left w:val="nil"/>
              <w:bottom w:val="nil"/>
              <w:right w:val="nil"/>
            </w:tcBorders>
            <w:shd w:val="clear" w:color="auto" w:fill="auto"/>
            <w:noWrap/>
            <w:vAlign w:val="center"/>
            <w:hideMark/>
          </w:tcPr>
          <w:p w:rsidR="00643D84" w:rsidRPr="008A026C" w:rsidRDefault="00643D84"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2,39</w:t>
            </w:r>
          </w:p>
        </w:tc>
        <w:tc>
          <w:tcPr>
            <w:tcW w:w="555" w:type="pct"/>
            <w:tcBorders>
              <w:top w:val="single" w:sz="4" w:space="0" w:color="5B9BD5"/>
              <w:left w:val="nil"/>
              <w:bottom w:val="nil"/>
              <w:right w:val="nil"/>
            </w:tcBorders>
            <w:shd w:val="clear" w:color="auto" w:fill="auto"/>
            <w:noWrap/>
            <w:vAlign w:val="center"/>
            <w:hideMark/>
          </w:tcPr>
          <w:p w:rsidR="00643D84" w:rsidRPr="008A026C" w:rsidRDefault="00643D84"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2,54</w:t>
            </w:r>
          </w:p>
        </w:tc>
        <w:tc>
          <w:tcPr>
            <w:tcW w:w="555" w:type="pct"/>
            <w:tcBorders>
              <w:top w:val="single" w:sz="4" w:space="0" w:color="5B9BD5"/>
              <w:left w:val="nil"/>
              <w:bottom w:val="nil"/>
              <w:right w:val="nil"/>
            </w:tcBorders>
            <w:shd w:val="clear" w:color="auto" w:fill="auto"/>
            <w:noWrap/>
            <w:vAlign w:val="center"/>
            <w:hideMark/>
          </w:tcPr>
          <w:p w:rsidR="00643D84" w:rsidRPr="008A026C" w:rsidRDefault="00643D84"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6,07</w:t>
            </w:r>
          </w:p>
        </w:tc>
        <w:tc>
          <w:tcPr>
            <w:tcW w:w="555" w:type="pct"/>
            <w:tcBorders>
              <w:top w:val="single" w:sz="4" w:space="0" w:color="5B9BD5"/>
              <w:left w:val="nil"/>
              <w:bottom w:val="nil"/>
              <w:right w:val="single" w:sz="4" w:space="0" w:color="5B9BD5"/>
            </w:tcBorders>
            <w:shd w:val="clear" w:color="auto" w:fill="auto"/>
            <w:noWrap/>
            <w:vAlign w:val="center"/>
            <w:hideMark/>
          </w:tcPr>
          <w:p w:rsidR="00643D84" w:rsidRPr="008A026C" w:rsidRDefault="00643D84"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7,41</w:t>
            </w:r>
          </w:p>
        </w:tc>
      </w:tr>
      <w:tr w:rsidR="002F13FC" w:rsidRPr="008A026C" w:rsidTr="00205717">
        <w:trPr>
          <w:jc w:val="center"/>
        </w:trPr>
        <w:tc>
          <w:tcPr>
            <w:tcW w:w="1167" w:type="pct"/>
            <w:tcBorders>
              <w:top w:val="single" w:sz="4" w:space="0" w:color="5B9BD5"/>
              <w:left w:val="single" w:sz="4" w:space="0" w:color="5B9BD5"/>
              <w:bottom w:val="nil"/>
              <w:right w:val="nil"/>
            </w:tcBorders>
            <w:shd w:val="clear" w:color="auto" w:fill="auto"/>
            <w:noWrap/>
            <w:vAlign w:val="center"/>
            <w:hideMark/>
          </w:tcPr>
          <w:p w:rsidR="00643D84" w:rsidRPr="008A026C" w:rsidRDefault="00643D84"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USA </w:t>
            </w:r>
          </w:p>
        </w:tc>
        <w:tc>
          <w:tcPr>
            <w:tcW w:w="555" w:type="pct"/>
            <w:tcBorders>
              <w:top w:val="single" w:sz="4" w:space="0" w:color="5B9BD5"/>
              <w:left w:val="nil"/>
              <w:bottom w:val="nil"/>
              <w:right w:val="nil"/>
            </w:tcBorders>
            <w:shd w:val="clear" w:color="auto" w:fill="auto"/>
            <w:noWrap/>
            <w:vAlign w:val="center"/>
            <w:hideMark/>
          </w:tcPr>
          <w:p w:rsidR="00643D84" w:rsidRPr="008A026C" w:rsidRDefault="00643D84"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1,95</w:t>
            </w:r>
          </w:p>
        </w:tc>
        <w:tc>
          <w:tcPr>
            <w:tcW w:w="555" w:type="pct"/>
            <w:tcBorders>
              <w:top w:val="single" w:sz="4" w:space="0" w:color="5B9BD5"/>
              <w:left w:val="nil"/>
              <w:bottom w:val="nil"/>
              <w:right w:val="nil"/>
            </w:tcBorders>
            <w:shd w:val="clear" w:color="auto" w:fill="auto"/>
            <w:noWrap/>
            <w:vAlign w:val="center"/>
            <w:hideMark/>
          </w:tcPr>
          <w:p w:rsidR="00643D84" w:rsidRPr="008A026C" w:rsidRDefault="00643D84"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2,92</w:t>
            </w:r>
          </w:p>
        </w:tc>
        <w:tc>
          <w:tcPr>
            <w:tcW w:w="555" w:type="pct"/>
            <w:tcBorders>
              <w:top w:val="single" w:sz="4" w:space="0" w:color="5B9BD5"/>
              <w:left w:val="nil"/>
              <w:bottom w:val="nil"/>
              <w:right w:val="nil"/>
            </w:tcBorders>
            <w:shd w:val="clear" w:color="auto" w:fill="auto"/>
            <w:noWrap/>
            <w:vAlign w:val="center"/>
            <w:hideMark/>
          </w:tcPr>
          <w:p w:rsidR="00643D84" w:rsidRPr="008A026C" w:rsidRDefault="00643D84"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3,24</w:t>
            </w:r>
          </w:p>
        </w:tc>
        <w:tc>
          <w:tcPr>
            <w:tcW w:w="505" w:type="pct"/>
            <w:tcBorders>
              <w:top w:val="single" w:sz="4" w:space="0" w:color="5B9BD5"/>
              <w:left w:val="nil"/>
              <w:bottom w:val="nil"/>
              <w:right w:val="nil"/>
            </w:tcBorders>
            <w:shd w:val="clear" w:color="auto" w:fill="auto"/>
            <w:noWrap/>
            <w:vAlign w:val="center"/>
            <w:hideMark/>
          </w:tcPr>
          <w:p w:rsidR="00643D84" w:rsidRPr="008A026C" w:rsidRDefault="00643D84"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2,42</w:t>
            </w:r>
          </w:p>
        </w:tc>
        <w:tc>
          <w:tcPr>
            <w:tcW w:w="555" w:type="pct"/>
            <w:tcBorders>
              <w:top w:val="single" w:sz="4" w:space="0" w:color="5B9BD5"/>
              <w:left w:val="nil"/>
              <w:bottom w:val="nil"/>
              <w:right w:val="nil"/>
            </w:tcBorders>
            <w:shd w:val="clear" w:color="auto" w:fill="auto"/>
            <w:noWrap/>
            <w:vAlign w:val="center"/>
            <w:hideMark/>
          </w:tcPr>
          <w:p w:rsidR="00643D84" w:rsidRPr="008A026C" w:rsidRDefault="00643D84"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2,57</w:t>
            </w:r>
          </w:p>
        </w:tc>
        <w:tc>
          <w:tcPr>
            <w:tcW w:w="555" w:type="pct"/>
            <w:tcBorders>
              <w:top w:val="single" w:sz="4" w:space="0" w:color="5B9BD5"/>
              <w:left w:val="nil"/>
              <w:bottom w:val="nil"/>
              <w:right w:val="nil"/>
            </w:tcBorders>
            <w:shd w:val="clear" w:color="auto" w:fill="auto"/>
            <w:noWrap/>
            <w:vAlign w:val="center"/>
            <w:hideMark/>
          </w:tcPr>
          <w:p w:rsidR="00643D84" w:rsidRPr="008A026C" w:rsidRDefault="00643D84"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1,53</w:t>
            </w:r>
          </w:p>
        </w:tc>
        <w:tc>
          <w:tcPr>
            <w:tcW w:w="555" w:type="pct"/>
            <w:tcBorders>
              <w:top w:val="single" w:sz="4" w:space="0" w:color="5B9BD5"/>
              <w:left w:val="nil"/>
              <w:bottom w:val="nil"/>
              <w:right w:val="single" w:sz="4" w:space="0" w:color="5B9BD5"/>
            </w:tcBorders>
            <w:shd w:val="clear" w:color="auto" w:fill="auto"/>
            <w:noWrap/>
            <w:vAlign w:val="center"/>
            <w:hideMark/>
          </w:tcPr>
          <w:p w:rsidR="00643D84" w:rsidRPr="008A026C" w:rsidRDefault="00643D84"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1,87</w:t>
            </w:r>
          </w:p>
        </w:tc>
      </w:tr>
      <w:tr w:rsidR="002F13FC" w:rsidRPr="008A026C" w:rsidTr="00205717">
        <w:trPr>
          <w:jc w:val="center"/>
        </w:trPr>
        <w:tc>
          <w:tcPr>
            <w:tcW w:w="1167" w:type="pct"/>
            <w:tcBorders>
              <w:top w:val="single" w:sz="4" w:space="0" w:color="5B9BD5"/>
              <w:left w:val="single" w:sz="4" w:space="0" w:color="5B9BD5"/>
              <w:bottom w:val="nil"/>
              <w:right w:val="nil"/>
            </w:tcBorders>
            <w:shd w:val="clear" w:color="auto" w:fill="auto"/>
            <w:noWrap/>
            <w:vAlign w:val="center"/>
            <w:hideMark/>
          </w:tcPr>
          <w:p w:rsidR="00643D84" w:rsidRPr="008A026C" w:rsidRDefault="00643D84"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Canada </w:t>
            </w:r>
          </w:p>
        </w:tc>
        <w:tc>
          <w:tcPr>
            <w:tcW w:w="555" w:type="pct"/>
            <w:tcBorders>
              <w:top w:val="single" w:sz="4" w:space="0" w:color="5B9BD5"/>
              <w:left w:val="nil"/>
              <w:bottom w:val="nil"/>
              <w:right w:val="nil"/>
            </w:tcBorders>
            <w:shd w:val="clear" w:color="auto" w:fill="auto"/>
            <w:noWrap/>
            <w:vAlign w:val="center"/>
            <w:hideMark/>
          </w:tcPr>
          <w:p w:rsidR="00643D84" w:rsidRPr="008A026C" w:rsidRDefault="00643D84"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4,05</w:t>
            </w:r>
          </w:p>
        </w:tc>
        <w:tc>
          <w:tcPr>
            <w:tcW w:w="555" w:type="pct"/>
            <w:tcBorders>
              <w:top w:val="single" w:sz="4" w:space="0" w:color="5B9BD5"/>
              <w:left w:val="nil"/>
              <w:bottom w:val="nil"/>
              <w:right w:val="nil"/>
            </w:tcBorders>
            <w:shd w:val="clear" w:color="auto" w:fill="auto"/>
            <w:noWrap/>
            <w:vAlign w:val="center"/>
            <w:hideMark/>
          </w:tcPr>
          <w:p w:rsidR="00643D84" w:rsidRPr="008A026C" w:rsidRDefault="00643D84"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3,89</w:t>
            </w:r>
          </w:p>
        </w:tc>
        <w:tc>
          <w:tcPr>
            <w:tcW w:w="555" w:type="pct"/>
            <w:tcBorders>
              <w:top w:val="single" w:sz="4" w:space="0" w:color="5B9BD5"/>
              <w:left w:val="nil"/>
              <w:bottom w:val="nil"/>
              <w:right w:val="nil"/>
            </w:tcBorders>
            <w:shd w:val="clear" w:color="auto" w:fill="auto"/>
            <w:noWrap/>
            <w:vAlign w:val="center"/>
            <w:hideMark/>
          </w:tcPr>
          <w:p w:rsidR="00643D84" w:rsidRPr="008A026C" w:rsidRDefault="00643D84"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4,69</w:t>
            </w:r>
          </w:p>
        </w:tc>
        <w:tc>
          <w:tcPr>
            <w:tcW w:w="505" w:type="pct"/>
            <w:tcBorders>
              <w:top w:val="single" w:sz="4" w:space="0" w:color="5B9BD5"/>
              <w:left w:val="nil"/>
              <w:bottom w:val="nil"/>
              <w:right w:val="nil"/>
            </w:tcBorders>
            <w:shd w:val="clear" w:color="auto" w:fill="auto"/>
            <w:noWrap/>
            <w:vAlign w:val="center"/>
            <w:hideMark/>
          </w:tcPr>
          <w:p w:rsidR="00643D84" w:rsidRPr="008A026C" w:rsidRDefault="00643D84"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5,38</w:t>
            </w:r>
          </w:p>
        </w:tc>
        <w:tc>
          <w:tcPr>
            <w:tcW w:w="555" w:type="pct"/>
            <w:tcBorders>
              <w:top w:val="single" w:sz="4" w:space="0" w:color="5B9BD5"/>
              <w:left w:val="nil"/>
              <w:bottom w:val="nil"/>
              <w:right w:val="nil"/>
            </w:tcBorders>
            <w:shd w:val="clear" w:color="auto" w:fill="auto"/>
            <w:noWrap/>
            <w:vAlign w:val="center"/>
            <w:hideMark/>
          </w:tcPr>
          <w:p w:rsidR="00643D84" w:rsidRPr="008A026C" w:rsidRDefault="00643D84"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5,51</w:t>
            </w:r>
          </w:p>
        </w:tc>
        <w:tc>
          <w:tcPr>
            <w:tcW w:w="555" w:type="pct"/>
            <w:tcBorders>
              <w:top w:val="single" w:sz="4" w:space="0" w:color="5B9BD5"/>
              <w:left w:val="nil"/>
              <w:bottom w:val="nil"/>
              <w:right w:val="nil"/>
            </w:tcBorders>
            <w:shd w:val="clear" w:color="auto" w:fill="auto"/>
            <w:noWrap/>
            <w:vAlign w:val="center"/>
            <w:hideMark/>
          </w:tcPr>
          <w:p w:rsidR="00643D84" w:rsidRPr="008A026C" w:rsidRDefault="00643D84"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4,75</w:t>
            </w:r>
          </w:p>
        </w:tc>
        <w:tc>
          <w:tcPr>
            <w:tcW w:w="555" w:type="pct"/>
            <w:tcBorders>
              <w:top w:val="single" w:sz="4" w:space="0" w:color="5B9BD5"/>
              <w:left w:val="nil"/>
              <w:bottom w:val="nil"/>
              <w:right w:val="single" w:sz="4" w:space="0" w:color="5B9BD5"/>
            </w:tcBorders>
            <w:shd w:val="clear" w:color="auto" w:fill="auto"/>
            <w:noWrap/>
            <w:vAlign w:val="center"/>
            <w:hideMark/>
          </w:tcPr>
          <w:p w:rsidR="00643D84" w:rsidRPr="008A026C" w:rsidRDefault="00643D84"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5,91</w:t>
            </w:r>
          </w:p>
        </w:tc>
      </w:tr>
      <w:tr w:rsidR="002F13FC" w:rsidRPr="008A026C" w:rsidTr="00205717">
        <w:trPr>
          <w:jc w:val="center"/>
        </w:trPr>
        <w:tc>
          <w:tcPr>
            <w:tcW w:w="1167" w:type="pct"/>
            <w:tcBorders>
              <w:top w:val="single" w:sz="4" w:space="0" w:color="5B9BD5"/>
              <w:left w:val="single" w:sz="4" w:space="0" w:color="5B9BD5"/>
              <w:bottom w:val="nil"/>
              <w:right w:val="nil"/>
            </w:tcBorders>
            <w:shd w:val="clear" w:color="auto" w:fill="auto"/>
            <w:noWrap/>
            <w:vAlign w:val="center"/>
            <w:hideMark/>
          </w:tcPr>
          <w:p w:rsidR="00643D84" w:rsidRPr="008A026C" w:rsidRDefault="00643D84"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France</w:t>
            </w:r>
          </w:p>
        </w:tc>
        <w:tc>
          <w:tcPr>
            <w:tcW w:w="555" w:type="pct"/>
            <w:tcBorders>
              <w:top w:val="single" w:sz="4" w:space="0" w:color="5B9BD5"/>
              <w:left w:val="nil"/>
              <w:bottom w:val="nil"/>
              <w:right w:val="nil"/>
            </w:tcBorders>
            <w:shd w:val="clear" w:color="auto" w:fill="auto"/>
            <w:noWrap/>
            <w:vAlign w:val="center"/>
            <w:hideMark/>
          </w:tcPr>
          <w:p w:rsidR="00643D84" w:rsidRPr="008A026C" w:rsidRDefault="00643D84"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2,60</w:t>
            </w:r>
          </w:p>
        </w:tc>
        <w:tc>
          <w:tcPr>
            <w:tcW w:w="555" w:type="pct"/>
            <w:tcBorders>
              <w:top w:val="single" w:sz="4" w:space="0" w:color="5B9BD5"/>
              <w:left w:val="nil"/>
              <w:bottom w:val="nil"/>
              <w:right w:val="nil"/>
            </w:tcBorders>
            <w:shd w:val="clear" w:color="auto" w:fill="auto"/>
            <w:noWrap/>
            <w:vAlign w:val="center"/>
            <w:hideMark/>
          </w:tcPr>
          <w:p w:rsidR="00643D84" w:rsidRPr="008A026C" w:rsidRDefault="00643D84"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2,83</w:t>
            </w:r>
          </w:p>
        </w:tc>
        <w:tc>
          <w:tcPr>
            <w:tcW w:w="555" w:type="pct"/>
            <w:tcBorders>
              <w:top w:val="single" w:sz="4" w:space="0" w:color="5B9BD5"/>
              <w:left w:val="nil"/>
              <w:bottom w:val="nil"/>
              <w:right w:val="nil"/>
            </w:tcBorders>
            <w:shd w:val="clear" w:color="auto" w:fill="auto"/>
            <w:noWrap/>
            <w:vAlign w:val="center"/>
            <w:hideMark/>
          </w:tcPr>
          <w:p w:rsidR="00643D84" w:rsidRPr="008A026C" w:rsidRDefault="00643D84"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2,96</w:t>
            </w:r>
          </w:p>
        </w:tc>
        <w:tc>
          <w:tcPr>
            <w:tcW w:w="505" w:type="pct"/>
            <w:tcBorders>
              <w:top w:val="single" w:sz="4" w:space="0" w:color="5B9BD5"/>
              <w:left w:val="nil"/>
              <w:bottom w:val="nil"/>
              <w:right w:val="nil"/>
            </w:tcBorders>
            <w:shd w:val="clear" w:color="auto" w:fill="auto"/>
            <w:noWrap/>
            <w:vAlign w:val="center"/>
            <w:hideMark/>
          </w:tcPr>
          <w:p w:rsidR="00643D84" w:rsidRPr="008A026C" w:rsidRDefault="00643D84"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4,17</w:t>
            </w:r>
          </w:p>
        </w:tc>
        <w:tc>
          <w:tcPr>
            <w:tcW w:w="555" w:type="pct"/>
            <w:tcBorders>
              <w:top w:val="single" w:sz="4" w:space="0" w:color="5B9BD5"/>
              <w:left w:val="nil"/>
              <w:bottom w:val="nil"/>
              <w:right w:val="nil"/>
            </w:tcBorders>
            <w:shd w:val="clear" w:color="auto" w:fill="auto"/>
            <w:noWrap/>
            <w:vAlign w:val="center"/>
            <w:hideMark/>
          </w:tcPr>
          <w:p w:rsidR="00643D84" w:rsidRPr="008A026C" w:rsidRDefault="00643D84"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4,17</w:t>
            </w:r>
          </w:p>
        </w:tc>
        <w:tc>
          <w:tcPr>
            <w:tcW w:w="555" w:type="pct"/>
            <w:tcBorders>
              <w:top w:val="single" w:sz="4" w:space="0" w:color="5B9BD5"/>
              <w:left w:val="nil"/>
              <w:bottom w:val="nil"/>
              <w:right w:val="nil"/>
            </w:tcBorders>
            <w:shd w:val="clear" w:color="auto" w:fill="auto"/>
            <w:noWrap/>
            <w:vAlign w:val="center"/>
            <w:hideMark/>
          </w:tcPr>
          <w:p w:rsidR="00643D84" w:rsidRPr="008A026C" w:rsidRDefault="00643D84"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2,82</w:t>
            </w:r>
          </w:p>
        </w:tc>
        <w:tc>
          <w:tcPr>
            <w:tcW w:w="555" w:type="pct"/>
            <w:tcBorders>
              <w:top w:val="single" w:sz="4" w:space="0" w:color="5B9BD5"/>
              <w:left w:val="nil"/>
              <w:bottom w:val="nil"/>
              <w:right w:val="single" w:sz="4" w:space="0" w:color="5B9BD5"/>
            </w:tcBorders>
            <w:shd w:val="clear" w:color="auto" w:fill="auto"/>
            <w:noWrap/>
            <w:vAlign w:val="center"/>
            <w:hideMark/>
          </w:tcPr>
          <w:p w:rsidR="00643D84" w:rsidRPr="008A026C" w:rsidRDefault="00643D84"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3,85</w:t>
            </w:r>
          </w:p>
        </w:tc>
      </w:tr>
      <w:tr w:rsidR="002F13FC" w:rsidRPr="008A026C" w:rsidTr="00205717">
        <w:trPr>
          <w:jc w:val="center"/>
        </w:trPr>
        <w:tc>
          <w:tcPr>
            <w:tcW w:w="1167" w:type="pct"/>
            <w:tcBorders>
              <w:top w:val="single" w:sz="4" w:space="0" w:color="5B9BD5"/>
              <w:left w:val="single" w:sz="4" w:space="0" w:color="5B9BD5"/>
              <w:bottom w:val="nil"/>
              <w:right w:val="nil"/>
            </w:tcBorders>
            <w:shd w:val="clear" w:color="auto" w:fill="auto"/>
            <w:noWrap/>
            <w:vAlign w:val="center"/>
            <w:hideMark/>
          </w:tcPr>
          <w:p w:rsidR="00643D84" w:rsidRPr="008A026C" w:rsidRDefault="00643D84"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Australia </w:t>
            </w:r>
          </w:p>
        </w:tc>
        <w:tc>
          <w:tcPr>
            <w:tcW w:w="555" w:type="pct"/>
            <w:tcBorders>
              <w:top w:val="single" w:sz="4" w:space="0" w:color="5B9BD5"/>
              <w:left w:val="nil"/>
              <w:bottom w:val="nil"/>
              <w:right w:val="nil"/>
            </w:tcBorders>
            <w:shd w:val="clear" w:color="auto" w:fill="auto"/>
            <w:noWrap/>
            <w:vAlign w:val="center"/>
            <w:hideMark/>
          </w:tcPr>
          <w:p w:rsidR="00643D84" w:rsidRPr="008A026C" w:rsidRDefault="00643D84"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14,87</w:t>
            </w:r>
          </w:p>
        </w:tc>
        <w:tc>
          <w:tcPr>
            <w:tcW w:w="555" w:type="pct"/>
            <w:tcBorders>
              <w:top w:val="single" w:sz="4" w:space="0" w:color="5B9BD5"/>
              <w:left w:val="nil"/>
              <w:bottom w:val="nil"/>
              <w:right w:val="nil"/>
            </w:tcBorders>
            <w:shd w:val="clear" w:color="auto" w:fill="auto"/>
            <w:noWrap/>
            <w:vAlign w:val="center"/>
            <w:hideMark/>
          </w:tcPr>
          <w:p w:rsidR="00643D84" w:rsidRPr="008A026C" w:rsidRDefault="00643D84"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16,40</w:t>
            </w:r>
          </w:p>
        </w:tc>
        <w:tc>
          <w:tcPr>
            <w:tcW w:w="555" w:type="pct"/>
            <w:tcBorders>
              <w:top w:val="single" w:sz="4" w:space="0" w:color="5B9BD5"/>
              <w:left w:val="nil"/>
              <w:bottom w:val="nil"/>
              <w:right w:val="nil"/>
            </w:tcBorders>
            <w:shd w:val="clear" w:color="auto" w:fill="auto"/>
            <w:noWrap/>
            <w:vAlign w:val="center"/>
            <w:hideMark/>
          </w:tcPr>
          <w:p w:rsidR="00643D84" w:rsidRPr="008A026C" w:rsidRDefault="00643D84"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5,14</w:t>
            </w:r>
          </w:p>
        </w:tc>
        <w:tc>
          <w:tcPr>
            <w:tcW w:w="505" w:type="pct"/>
            <w:tcBorders>
              <w:top w:val="single" w:sz="4" w:space="0" w:color="5B9BD5"/>
              <w:left w:val="nil"/>
              <w:bottom w:val="nil"/>
              <w:right w:val="nil"/>
            </w:tcBorders>
            <w:shd w:val="clear" w:color="auto" w:fill="auto"/>
            <w:noWrap/>
            <w:vAlign w:val="center"/>
            <w:hideMark/>
          </w:tcPr>
          <w:p w:rsidR="00643D84" w:rsidRPr="008A026C" w:rsidRDefault="00643D84"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8,31</w:t>
            </w:r>
          </w:p>
        </w:tc>
        <w:tc>
          <w:tcPr>
            <w:tcW w:w="555" w:type="pct"/>
            <w:tcBorders>
              <w:top w:val="single" w:sz="4" w:space="0" w:color="5B9BD5"/>
              <w:left w:val="nil"/>
              <w:bottom w:val="nil"/>
              <w:right w:val="nil"/>
            </w:tcBorders>
            <w:shd w:val="clear" w:color="auto" w:fill="auto"/>
            <w:noWrap/>
            <w:vAlign w:val="center"/>
            <w:hideMark/>
          </w:tcPr>
          <w:p w:rsidR="00643D84" w:rsidRPr="008A026C" w:rsidRDefault="00643D84"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8,83</w:t>
            </w:r>
          </w:p>
        </w:tc>
        <w:tc>
          <w:tcPr>
            <w:tcW w:w="555" w:type="pct"/>
            <w:tcBorders>
              <w:top w:val="single" w:sz="4" w:space="0" w:color="5B9BD5"/>
              <w:left w:val="nil"/>
              <w:bottom w:val="nil"/>
              <w:right w:val="nil"/>
            </w:tcBorders>
            <w:shd w:val="clear" w:color="auto" w:fill="auto"/>
            <w:noWrap/>
            <w:vAlign w:val="center"/>
            <w:hideMark/>
          </w:tcPr>
          <w:p w:rsidR="00643D84" w:rsidRPr="008A026C" w:rsidRDefault="00643D84"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7,86</w:t>
            </w:r>
          </w:p>
        </w:tc>
        <w:tc>
          <w:tcPr>
            <w:tcW w:w="555" w:type="pct"/>
            <w:tcBorders>
              <w:top w:val="single" w:sz="4" w:space="0" w:color="5B9BD5"/>
              <w:left w:val="nil"/>
              <w:bottom w:val="nil"/>
              <w:right w:val="single" w:sz="4" w:space="0" w:color="5B9BD5"/>
            </w:tcBorders>
            <w:shd w:val="clear" w:color="auto" w:fill="auto"/>
            <w:noWrap/>
            <w:vAlign w:val="center"/>
            <w:hideMark/>
          </w:tcPr>
          <w:p w:rsidR="00643D84" w:rsidRPr="008A026C" w:rsidRDefault="00643D84"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4,52</w:t>
            </w:r>
          </w:p>
        </w:tc>
      </w:tr>
      <w:tr w:rsidR="002F13FC" w:rsidRPr="008A026C" w:rsidTr="00205717">
        <w:trPr>
          <w:jc w:val="center"/>
        </w:trPr>
        <w:tc>
          <w:tcPr>
            <w:tcW w:w="1167" w:type="pct"/>
            <w:tcBorders>
              <w:top w:val="single" w:sz="4" w:space="0" w:color="5B9BD5"/>
              <w:left w:val="single" w:sz="4" w:space="0" w:color="5B9BD5"/>
              <w:bottom w:val="nil"/>
              <w:right w:val="nil"/>
            </w:tcBorders>
            <w:shd w:val="clear" w:color="auto" w:fill="auto"/>
            <w:noWrap/>
            <w:vAlign w:val="center"/>
            <w:hideMark/>
          </w:tcPr>
          <w:p w:rsidR="00643D84" w:rsidRPr="008A026C" w:rsidRDefault="00643D84"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Argentina </w:t>
            </w:r>
          </w:p>
        </w:tc>
        <w:tc>
          <w:tcPr>
            <w:tcW w:w="555" w:type="pct"/>
            <w:tcBorders>
              <w:top w:val="single" w:sz="4" w:space="0" w:color="5B9BD5"/>
              <w:left w:val="nil"/>
              <w:bottom w:val="nil"/>
              <w:right w:val="nil"/>
            </w:tcBorders>
            <w:shd w:val="clear" w:color="auto" w:fill="auto"/>
            <w:noWrap/>
            <w:vAlign w:val="center"/>
            <w:hideMark/>
          </w:tcPr>
          <w:p w:rsidR="00643D84" w:rsidRPr="008A026C" w:rsidRDefault="00643D84"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21,60</w:t>
            </w:r>
          </w:p>
        </w:tc>
        <w:tc>
          <w:tcPr>
            <w:tcW w:w="555" w:type="pct"/>
            <w:tcBorders>
              <w:top w:val="single" w:sz="4" w:space="0" w:color="5B9BD5"/>
              <w:left w:val="nil"/>
              <w:bottom w:val="nil"/>
              <w:right w:val="nil"/>
            </w:tcBorders>
            <w:shd w:val="clear" w:color="auto" w:fill="auto"/>
            <w:noWrap/>
            <w:vAlign w:val="center"/>
            <w:hideMark/>
          </w:tcPr>
          <w:p w:rsidR="00643D84" w:rsidRPr="008A026C" w:rsidRDefault="00643D84"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18,14</w:t>
            </w:r>
          </w:p>
        </w:tc>
        <w:tc>
          <w:tcPr>
            <w:tcW w:w="555" w:type="pct"/>
            <w:tcBorders>
              <w:top w:val="single" w:sz="4" w:space="0" w:color="5B9BD5"/>
              <w:left w:val="nil"/>
              <w:bottom w:val="nil"/>
              <w:right w:val="nil"/>
            </w:tcBorders>
            <w:shd w:val="clear" w:color="auto" w:fill="auto"/>
            <w:noWrap/>
            <w:vAlign w:val="center"/>
            <w:hideMark/>
          </w:tcPr>
          <w:p w:rsidR="00643D84" w:rsidRPr="008A026C" w:rsidRDefault="00643D84"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16,33</w:t>
            </w:r>
          </w:p>
        </w:tc>
        <w:tc>
          <w:tcPr>
            <w:tcW w:w="505" w:type="pct"/>
            <w:tcBorders>
              <w:top w:val="single" w:sz="4" w:space="0" w:color="5B9BD5"/>
              <w:left w:val="nil"/>
              <w:bottom w:val="nil"/>
              <w:right w:val="nil"/>
            </w:tcBorders>
            <w:shd w:val="clear" w:color="auto" w:fill="auto"/>
            <w:noWrap/>
            <w:vAlign w:val="center"/>
            <w:hideMark/>
          </w:tcPr>
          <w:p w:rsidR="00643D84" w:rsidRPr="008A026C" w:rsidRDefault="00643D84"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6,06</w:t>
            </w:r>
          </w:p>
        </w:tc>
        <w:tc>
          <w:tcPr>
            <w:tcW w:w="555" w:type="pct"/>
            <w:tcBorders>
              <w:top w:val="single" w:sz="4" w:space="0" w:color="5B9BD5"/>
              <w:left w:val="nil"/>
              <w:bottom w:val="nil"/>
              <w:right w:val="nil"/>
            </w:tcBorders>
            <w:shd w:val="clear" w:color="auto" w:fill="auto"/>
            <w:noWrap/>
            <w:vAlign w:val="center"/>
            <w:hideMark/>
          </w:tcPr>
          <w:p w:rsidR="00643D84" w:rsidRPr="008A026C" w:rsidRDefault="00643D84"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3,67</w:t>
            </w:r>
          </w:p>
        </w:tc>
        <w:tc>
          <w:tcPr>
            <w:tcW w:w="555" w:type="pct"/>
            <w:tcBorders>
              <w:top w:val="single" w:sz="4" w:space="0" w:color="5B9BD5"/>
              <w:left w:val="nil"/>
              <w:bottom w:val="nil"/>
              <w:right w:val="nil"/>
            </w:tcBorders>
            <w:shd w:val="clear" w:color="auto" w:fill="auto"/>
            <w:noWrap/>
            <w:vAlign w:val="center"/>
            <w:hideMark/>
          </w:tcPr>
          <w:p w:rsidR="00643D84" w:rsidRPr="008A026C" w:rsidRDefault="00643D84"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13,28</w:t>
            </w:r>
          </w:p>
        </w:tc>
        <w:tc>
          <w:tcPr>
            <w:tcW w:w="555" w:type="pct"/>
            <w:tcBorders>
              <w:top w:val="single" w:sz="4" w:space="0" w:color="5B9BD5"/>
              <w:left w:val="nil"/>
              <w:bottom w:val="nil"/>
              <w:right w:val="single" w:sz="4" w:space="0" w:color="5B9BD5"/>
            </w:tcBorders>
            <w:shd w:val="clear" w:color="auto" w:fill="auto"/>
            <w:noWrap/>
            <w:vAlign w:val="center"/>
            <w:hideMark/>
          </w:tcPr>
          <w:p w:rsidR="00643D84" w:rsidRPr="008A026C" w:rsidRDefault="00643D84"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18,43</w:t>
            </w:r>
          </w:p>
        </w:tc>
      </w:tr>
      <w:tr w:rsidR="002F13FC" w:rsidRPr="008A026C" w:rsidTr="00205717">
        <w:trPr>
          <w:jc w:val="center"/>
        </w:trPr>
        <w:tc>
          <w:tcPr>
            <w:tcW w:w="1167" w:type="pct"/>
            <w:tcBorders>
              <w:top w:val="single" w:sz="4" w:space="0" w:color="5B9BD5"/>
              <w:left w:val="single" w:sz="4" w:space="0" w:color="5B9BD5"/>
              <w:bottom w:val="nil"/>
              <w:right w:val="nil"/>
            </w:tcBorders>
            <w:shd w:val="clear" w:color="auto" w:fill="auto"/>
            <w:noWrap/>
            <w:vAlign w:val="center"/>
            <w:hideMark/>
          </w:tcPr>
          <w:p w:rsidR="00643D84" w:rsidRPr="008A026C" w:rsidRDefault="00643D84"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Ukraine</w:t>
            </w:r>
          </w:p>
        </w:tc>
        <w:tc>
          <w:tcPr>
            <w:tcW w:w="555" w:type="pct"/>
            <w:tcBorders>
              <w:top w:val="single" w:sz="4" w:space="0" w:color="5B9BD5"/>
              <w:left w:val="nil"/>
              <w:bottom w:val="nil"/>
              <w:right w:val="nil"/>
            </w:tcBorders>
            <w:shd w:val="clear" w:color="auto" w:fill="auto"/>
            <w:noWrap/>
            <w:vAlign w:val="center"/>
            <w:hideMark/>
          </w:tcPr>
          <w:p w:rsidR="00643D84" w:rsidRPr="008A026C" w:rsidRDefault="00643D84"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6,03</w:t>
            </w:r>
          </w:p>
        </w:tc>
        <w:tc>
          <w:tcPr>
            <w:tcW w:w="555" w:type="pct"/>
            <w:tcBorders>
              <w:top w:val="single" w:sz="4" w:space="0" w:color="5B9BD5"/>
              <w:left w:val="nil"/>
              <w:bottom w:val="nil"/>
              <w:right w:val="nil"/>
            </w:tcBorders>
            <w:shd w:val="clear" w:color="auto" w:fill="auto"/>
            <w:noWrap/>
            <w:vAlign w:val="center"/>
            <w:hideMark/>
          </w:tcPr>
          <w:p w:rsidR="00643D84" w:rsidRPr="008A026C" w:rsidRDefault="00643D84"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4,06</w:t>
            </w:r>
          </w:p>
        </w:tc>
        <w:tc>
          <w:tcPr>
            <w:tcW w:w="555" w:type="pct"/>
            <w:tcBorders>
              <w:top w:val="single" w:sz="4" w:space="0" w:color="5B9BD5"/>
              <w:left w:val="nil"/>
              <w:bottom w:val="nil"/>
              <w:right w:val="nil"/>
            </w:tcBorders>
            <w:shd w:val="clear" w:color="auto" w:fill="auto"/>
            <w:noWrap/>
            <w:vAlign w:val="center"/>
            <w:hideMark/>
          </w:tcPr>
          <w:p w:rsidR="00643D84" w:rsidRPr="008A026C" w:rsidRDefault="00643D84"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1,74</w:t>
            </w:r>
          </w:p>
        </w:tc>
        <w:tc>
          <w:tcPr>
            <w:tcW w:w="505" w:type="pct"/>
            <w:tcBorders>
              <w:top w:val="single" w:sz="4" w:space="0" w:color="5B9BD5"/>
              <w:left w:val="nil"/>
              <w:bottom w:val="nil"/>
              <w:right w:val="nil"/>
            </w:tcBorders>
            <w:shd w:val="clear" w:color="auto" w:fill="auto"/>
            <w:noWrap/>
            <w:vAlign w:val="center"/>
            <w:hideMark/>
          </w:tcPr>
          <w:p w:rsidR="00643D84" w:rsidRPr="008A026C" w:rsidRDefault="00643D84"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6,81</w:t>
            </w:r>
          </w:p>
        </w:tc>
        <w:tc>
          <w:tcPr>
            <w:tcW w:w="555" w:type="pct"/>
            <w:tcBorders>
              <w:top w:val="single" w:sz="4" w:space="0" w:color="5B9BD5"/>
              <w:left w:val="nil"/>
              <w:bottom w:val="nil"/>
              <w:right w:val="nil"/>
            </w:tcBorders>
            <w:shd w:val="clear" w:color="auto" w:fill="auto"/>
            <w:noWrap/>
            <w:vAlign w:val="center"/>
            <w:hideMark/>
          </w:tcPr>
          <w:p w:rsidR="00643D84" w:rsidRPr="008A026C" w:rsidRDefault="00643D84"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11,48</w:t>
            </w:r>
          </w:p>
        </w:tc>
        <w:tc>
          <w:tcPr>
            <w:tcW w:w="555" w:type="pct"/>
            <w:tcBorders>
              <w:top w:val="single" w:sz="4" w:space="0" w:color="5B9BD5"/>
              <w:left w:val="nil"/>
              <w:bottom w:val="nil"/>
              <w:right w:val="nil"/>
            </w:tcBorders>
            <w:shd w:val="clear" w:color="auto" w:fill="auto"/>
            <w:noWrap/>
            <w:vAlign w:val="center"/>
            <w:hideMark/>
          </w:tcPr>
          <w:p w:rsidR="00643D84" w:rsidRPr="008A026C" w:rsidRDefault="00643D84"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30,73</w:t>
            </w:r>
          </w:p>
        </w:tc>
        <w:tc>
          <w:tcPr>
            <w:tcW w:w="555" w:type="pct"/>
            <w:tcBorders>
              <w:top w:val="single" w:sz="4" w:space="0" w:color="5B9BD5"/>
              <w:left w:val="nil"/>
              <w:bottom w:val="nil"/>
              <w:right w:val="single" w:sz="4" w:space="0" w:color="5B9BD5"/>
            </w:tcBorders>
            <w:shd w:val="clear" w:color="auto" w:fill="auto"/>
            <w:noWrap/>
            <w:vAlign w:val="center"/>
            <w:hideMark/>
          </w:tcPr>
          <w:p w:rsidR="00643D84" w:rsidRPr="008A026C" w:rsidRDefault="00643D84"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16,93</w:t>
            </w:r>
          </w:p>
        </w:tc>
      </w:tr>
      <w:tr w:rsidR="002F13FC" w:rsidRPr="008A026C" w:rsidTr="00205717">
        <w:trPr>
          <w:jc w:val="center"/>
        </w:trPr>
        <w:tc>
          <w:tcPr>
            <w:tcW w:w="1167" w:type="pct"/>
            <w:tcBorders>
              <w:top w:val="single" w:sz="4" w:space="0" w:color="5B9BD5"/>
              <w:left w:val="single" w:sz="4" w:space="0" w:color="5B9BD5"/>
              <w:bottom w:val="nil"/>
              <w:right w:val="nil"/>
            </w:tcBorders>
            <w:shd w:val="clear" w:color="auto" w:fill="auto"/>
            <w:noWrap/>
            <w:vAlign w:val="center"/>
            <w:hideMark/>
          </w:tcPr>
          <w:p w:rsidR="00643D84" w:rsidRPr="008A026C" w:rsidRDefault="00643D84"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Romania</w:t>
            </w:r>
          </w:p>
        </w:tc>
        <w:tc>
          <w:tcPr>
            <w:tcW w:w="555" w:type="pct"/>
            <w:tcBorders>
              <w:top w:val="single" w:sz="4" w:space="0" w:color="5B9BD5"/>
              <w:left w:val="nil"/>
              <w:bottom w:val="nil"/>
              <w:right w:val="nil"/>
            </w:tcBorders>
            <w:shd w:val="clear" w:color="auto" w:fill="auto"/>
            <w:noWrap/>
            <w:vAlign w:val="center"/>
            <w:hideMark/>
          </w:tcPr>
          <w:p w:rsidR="00643D84" w:rsidRPr="008A026C" w:rsidRDefault="00643D84"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1,49</w:t>
            </w:r>
          </w:p>
        </w:tc>
        <w:tc>
          <w:tcPr>
            <w:tcW w:w="555" w:type="pct"/>
            <w:tcBorders>
              <w:top w:val="single" w:sz="4" w:space="0" w:color="5B9BD5"/>
              <w:left w:val="nil"/>
              <w:bottom w:val="nil"/>
              <w:right w:val="nil"/>
            </w:tcBorders>
            <w:shd w:val="clear" w:color="auto" w:fill="auto"/>
            <w:noWrap/>
            <w:vAlign w:val="center"/>
            <w:hideMark/>
          </w:tcPr>
          <w:p w:rsidR="00643D84" w:rsidRPr="008A026C" w:rsidRDefault="00643D84"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0,09</w:t>
            </w:r>
          </w:p>
        </w:tc>
        <w:tc>
          <w:tcPr>
            <w:tcW w:w="555" w:type="pct"/>
            <w:tcBorders>
              <w:top w:val="single" w:sz="4" w:space="0" w:color="5B9BD5"/>
              <w:left w:val="nil"/>
              <w:bottom w:val="nil"/>
              <w:right w:val="nil"/>
            </w:tcBorders>
            <w:shd w:val="clear" w:color="auto" w:fill="auto"/>
            <w:noWrap/>
            <w:vAlign w:val="center"/>
            <w:hideMark/>
          </w:tcPr>
          <w:p w:rsidR="00643D84" w:rsidRPr="008A026C" w:rsidRDefault="00643D84"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0,71</w:t>
            </w:r>
          </w:p>
        </w:tc>
        <w:tc>
          <w:tcPr>
            <w:tcW w:w="505" w:type="pct"/>
            <w:tcBorders>
              <w:top w:val="single" w:sz="4" w:space="0" w:color="5B9BD5"/>
              <w:left w:val="nil"/>
              <w:bottom w:val="nil"/>
              <w:right w:val="nil"/>
            </w:tcBorders>
            <w:shd w:val="clear" w:color="auto" w:fill="auto"/>
            <w:noWrap/>
            <w:vAlign w:val="center"/>
            <w:hideMark/>
          </w:tcPr>
          <w:p w:rsidR="00643D84" w:rsidRPr="008A026C" w:rsidRDefault="00643D84"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4,67</w:t>
            </w:r>
          </w:p>
        </w:tc>
        <w:tc>
          <w:tcPr>
            <w:tcW w:w="555" w:type="pct"/>
            <w:tcBorders>
              <w:top w:val="single" w:sz="4" w:space="0" w:color="5B9BD5"/>
              <w:left w:val="nil"/>
              <w:bottom w:val="nil"/>
              <w:right w:val="nil"/>
            </w:tcBorders>
            <w:shd w:val="clear" w:color="auto" w:fill="auto"/>
            <w:noWrap/>
            <w:vAlign w:val="center"/>
            <w:hideMark/>
          </w:tcPr>
          <w:p w:rsidR="00643D84" w:rsidRPr="008A026C" w:rsidRDefault="00643D84"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7,58</w:t>
            </w:r>
          </w:p>
        </w:tc>
        <w:tc>
          <w:tcPr>
            <w:tcW w:w="555" w:type="pct"/>
            <w:tcBorders>
              <w:top w:val="single" w:sz="4" w:space="0" w:color="5B9BD5"/>
              <w:left w:val="nil"/>
              <w:bottom w:val="nil"/>
              <w:right w:val="nil"/>
            </w:tcBorders>
            <w:shd w:val="clear" w:color="auto" w:fill="auto"/>
            <w:noWrap/>
            <w:vAlign w:val="center"/>
            <w:hideMark/>
          </w:tcPr>
          <w:p w:rsidR="00643D84" w:rsidRPr="008A026C" w:rsidRDefault="00643D84"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8,18</w:t>
            </w:r>
          </w:p>
        </w:tc>
        <w:tc>
          <w:tcPr>
            <w:tcW w:w="555" w:type="pct"/>
            <w:tcBorders>
              <w:top w:val="single" w:sz="4" w:space="0" w:color="5B9BD5"/>
              <w:left w:val="nil"/>
              <w:bottom w:val="nil"/>
              <w:right w:val="single" w:sz="4" w:space="0" w:color="5B9BD5"/>
            </w:tcBorders>
            <w:shd w:val="clear" w:color="auto" w:fill="auto"/>
            <w:noWrap/>
            <w:vAlign w:val="center"/>
            <w:hideMark/>
          </w:tcPr>
          <w:p w:rsidR="00643D84" w:rsidRPr="008A026C" w:rsidRDefault="00643D84"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8,09</w:t>
            </w:r>
          </w:p>
        </w:tc>
      </w:tr>
      <w:tr w:rsidR="002F13FC" w:rsidRPr="008A026C" w:rsidTr="00205717">
        <w:trPr>
          <w:jc w:val="center"/>
        </w:trPr>
        <w:tc>
          <w:tcPr>
            <w:tcW w:w="1167" w:type="pct"/>
            <w:tcBorders>
              <w:top w:val="single" w:sz="4" w:space="0" w:color="5B9BD5"/>
              <w:left w:val="single" w:sz="4" w:space="0" w:color="5B9BD5"/>
              <w:bottom w:val="nil"/>
              <w:right w:val="nil"/>
            </w:tcBorders>
            <w:shd w:val="clear" w:color="auto" w:fill="auto"/>
            <w:noWrap/>
            <w:vAlign w:val="center"/>
            <w:hideMark/>
          </w:tcPr>
          <w:p w:rsidR="00643D84" w:rsidRPr="008A026C" w:rsidRDefault="00643D84"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Germany </w:t>
            </w:r>
          </w:p>
        </w:tc>
        <w:tc>
          <w:tcPr>
            <w:tcW w:w="555" w:type="pct"/>
            <w:tcBorders>
              <w:top w:val="single" w:sz="4" w:space="0" w:color="5B9BD5"/>
              <w:left w:val="nil"/>
              <w:bottom w:val="nil"/>
              <w:right w:val="nil"/>
            </w:tcBorders>
            <w:shd w:val="clear" w:color="auto" w:fill="auto"/>
            <w:noWrap/>
            <w:vAlign w:val="center"/>
            <w:hideMark/>
          </w:tcPr>
          <w:p w:rsidR="00643D84" w:rsidRPr="008A026C" w:rsidRDefault="00643D84"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0,64</w:t>
            </w:r>
          </w:p>
        </w:tc>
        <w:tc>
          <w:tcPr>
            <w:tcW w:w="555" w:type="pct"/>
            <w:tcBorders>
              <w:top w:val="single" w:sz="4" w:space="0" w:color="5B9BD5"/>
              <w:left w:val="nil"/>
              <w:bottom w:val="nil"/>
              <w:right w:val="nil"/>
            </w:tcBorders>
            <w:shd w:val="clear" w:color="auto" w:fill="auto"/>
            <w:noWrap/>
            <w:vAlign w:val="center"/>
            <w:hideMark/>
          </w:tcPr>
          <w:p w:rsidR="00643D84" w:rsidRPr="008A026C" w:rsidRDefault="00643D84"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0,36</w:t>
            </w:r>
          </w:p>
        </w:tc>
        <w:tc>
          <w:tcPr>
            <w:tcW w:w="555" w:type="pct"/>
            <w:tcBorders>
              <w:top w:val="single" w:sz="4" w:space="0" w:color="5B9BD5"/>
              <w:left w:val="nil"/>
              <w:bottom w:val="nil"/>
              <w:right w:val="nil"/>
            </w:tcBorders>
            <w:shd w:val="clear" w:color="auto" w:fill="auto"/>
            <w:noWrap/>
            <w:vAlign w:val="center"/>
            <w:hideMark/>
          </w:tcPr>
          <w:p w:rsidR="00643D84" w:rsidRPr="008A026C" w:rsidRDefault="00643D84"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0,40</w:t>
            </w:r>
          </w:p>
        </w:tc>
        <w:tc>
          <w:tcPr>
            <w:tcW w:w="505" w:type="pct"/>
            <w:tcBorders>
              <w:top w:val="single" w:sz="4" w:space="0" w:color="5B9BD5"/>
              <w:left w:val="nil"/>
              <w:bottom w:val="nil"/>
              <w:right w:val="nil"/>
            </w:tcBorders>
            <w:shd w:val="clear" w:color="auto" w:fill="auto"/>
            <w:noWrap/>
            <w:vAlign w:val="center"/>
            <w:hideMark/>
          </w:tcPr>
          <w:p w:rsidR="00643D84" w:rsidRPr="008A026C" w:rsidRDefault="00643D84"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0,71</w:t>
            </w:r>
          </w:p>
        </w:tc>
        <w:tc>
          <w:tcPr>
            <w:tcW w:w="555" w:type="pct"/>
            <w:tcBorders>
              <w:top w:val="single" w:sz="4" w:space="0" w:color="5B9BD5"/>
              <w:left w:val="nil"/>
              <w:bottom w:val="nil"/>
              <w:right w:val="nil"/>
            </w:tcBorders>
            <w:shd w:val="clear" w:color="auto" w:fill="auto"/>
            <w:noWrap/>
            <w:vAlign w:val="center"/>
            <w:hideMark/>
          </w:tcPr>
          <w:p w:rsidR="00643D84" w:rsidRPr="008A026C" w:rsidRDefault="00643D84"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0,71</w:t>
            </w:r>
          </w:p>
        </w:tc>
        <w:tc>
          <w:tcPr>
            <w:tcW w:w="555" w:type="pct"/>
            <w:tcBorders>
              <w:top w:val="single" w:sz="4" w:space="0" w:color="5B9BD5"/>
              <w:left w:val="nil"/>
              <w:bottom w:val="nil"/>
              <w:right w:val="nil"/>
            </w:tcBorders>
            <w:shd w:val="clear" w:color="auto" w:fill="auto"/>
            <w:noWrap/>
            <w:vAlign w:val="center"/>
            <w:hideMark/>
          </w:tcPr>
          <w:p w:rsidR="00643D84" w:rsidRPr="008A026C" w:rsidRDefault="00643D84"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0,60</w:t>
            </w:r>
          </w:p>
        </w:tc>
        <w:tc>
          <w:tcPr>
            <w:tcW w:w="555" w:type="pct"/>
            <w:tcBorders>
              <w:top w:val="single" w:sz="4" w:space="0" w:color="5B9BD5"/>
              <w:left w:val="nil"/>
              <w:bottom w:val="nil"/>
              <w:right w:val="single" w:sz="4" w:space="0" w:color="5B9BD5"/>
            </w:tcBorders>
            <w:shd w:val="clear" w:color="auto" w:fill="auto"/>
            <w:noWrap/>
            <w:vAlign w:val="center"/>
            <w:hideMark/>
          </w:tcPr>
          <w:p w:rsidR="00643D84" w:rsidRPr="008A026C" w:rsidRDefault="00643D84"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0,41</w:t>
            </w:r>
          </w:p>
        </w:tc>
      </w:tr>
      <w:tr w:rsidR="002F13FC" w:rsidRPr="008A026C" w:rsidTr="00205717">
        <w:trPr>
          <w:jc w:val="center"/>
        </w:trPr>
        <w:tc>
          <w:tcPr>
            <w:tcW w:w="1167" w:type="pct"/>
            <w:tcBorders>
              <w:top w:val="single" w:sz="4" w:space="0" w:color="5B9BD5"/>
              <w:left w:val="single" w:sz="4" w:space="0" w:color="5B9BD5"/>
              <w:bottom w:val="single" w:sz="4" w:space="0" w:color="5B9BD5"/>
              <w:right w:val="nil"/>
            </w:tcBorders>
            <w:shd w:val="clear" w:color="auto" w:fill="auto"/>
            <w:noWrap/>
            <w:vAlign w:val="center"/>
            <w:hideMark/>
          </w:tcPr>
          <w:p w:rsidR="00643D84" w:rsidRPr="008A026C" w:rsidRDefault="00643D84" w:rsidP="00205717">
            <w:pPr>
              <w:snapToGrid w:val="0"/>
              <w:spacing w:after="0" w:line="240" w:lineRule="auto"/>
              <w:jc w:val="both"/>
              <w:rPr>
                <w:rFonts w:ascii="Times New Roman" w:eastAsia="Times New Roman" w:hAnsi="Times New Roman" w:cs="Times New Roman"/>
                <w:b/>
                <w:bCs/>
                <w:color w:val="000000"/>
                <w:sz w:val="20"/>
                <w:szCs w:val="20"/>
              </w:rPr>
            </w:pPr>
            <w:r w:rsidRPr="008A026C">
              <w:rPr>
                <w:rFonts w:ascii="Times New Roman" w:eastAsia="Times New Roman" w:hAnsi="Times New Roman" w:cs="Times New Roman"/>
                <w:b/>
                <w:bCs/>
                <w:color w:val="000000"/>
                <w:sz w:val="20"/>
                <w:szCs w:val="20"/>
              </w:rPr>
              <w:t>Kazakhstan </w:t>
            </w:r>
          </w:p>
        </w:tc>
        <w:tc>
          <w:tcPr>
            <w:tcW w:w="555" w:type="pct"/>
            <w:tcBorders>
              <w:top w:val="single" w:sz="4" w:space="0" w:color="5B9BD5"/>
              <w:left w:val="nil"/>
              <w:bottom w:val="single" w:sz="4" w:space="0" w:color="5B9BD5"/>
              <w:right w:val="nil"/>
            </w:tcBorders>
            <w:shd w:val="clear" w:color="auto" w:fill="auto"/>
            <w:noWrap/>
            <w:vAlign w:val="center"/>
            <w:hideMark/>
          </w:tcPr>
          <w:p w:rsidR="00643D84" w:rsidRPr="008A026C" w:rsidRDefault="00643D84" w:rsidP="00205717">
            <w:pPr>
              <w:snapToGrid w:val="0"/>
              <w:spacing w:after="0" w:line="240" w:lineRule="auto"/>
              <w:jc w:val="both"/>
              <w:rPr>
                <w:rFonts w:ascii="Times New Roman" w:eastAsia="Times New Roman" w:hAnsi="Times New Roman" w:cs="Times New Roman"/>
                <w:b/>
                <w:bCs/>
                <w:color w:val="000000"/>
                <w:sz w:val="20"/>
                <w:szCs w:val="20"/>
              </w:rPr>
            </w:pPr>
            <w:r w:rsidRPr="008A026C">
              <w:rPr>
                <w:rFonts w:ascii="Times New Roman" w:eastAsia="Times New Roman" w:hAnsi="Times New Roman" w:cs="Times New Roman"/>
                <w:b/>
                <w:bCs/>
                <w:color w:val="000000"/>
                <w:sz w:val="20"/>
                <w:szCs w:val="20"/>
              </w:rPr>
              <w:t>15,93</w:t>
            </w:r>
          </w:p>
        </w:tc>
        <w:tc>
          <w:tcPr>
            <w:tcW w:w="555" w:type="pct"/>
            <w:tcBorders>
              <w:top w:val="single" w:sz="4" w:space="0" w:color="5B9BD5"/>
              <w:left w:val="nil"/>
              <w:bottom w:val="single" w:sz="4" w:space="0" w:color="5B9BD5"/>
              <w:right w:val="nil"/>
            </w:tcBorders>
            <w:shd w:val="clear" w:color="auto" w:fill="auto"/>
            <w:noWrap/>
            <w:vAlign w:val="center"/>
            <w:hideMark/>
          </w:tcPr>
          <w:p w:rsidR="00643D84" w:rsidRPr="008A026C" w:rsidRDefault="00643D84" w:rsidP="00205717">
            <w:pPr>
              <w:snapToGrid w:val="0"/>
              <w:spacing w:after="0" w:line="240" w:lineRule="auto"/>
              <w:jc w:val="both"/>
              <w:rPr>
                <w:rFonts w:ascii="Times New Roman" w:eastAsia="Times New Roman" w:hAnsi="Times New Roman" w:cs="Times New Roman"/>
                <w:b/>
                <w:bCs/>
                <w:color w:val="000000"/>
                <w:sz w:val="20"/>
                <w:szCs w:val="20"/>
              </w:rPr>
            </w:pPr>
            <w:r w:rsidRPr="008A026C">
              <w:rPr>
                <w:rFonts w:ascii="Times New Roman" w:eastAsia="Times New Roman" w:hAnsi="Times New Roman" w:cs="Times New Roman"/>
                <w:b/>
                <w:bCs/>
                <w:color w:val="000000"/>
                <w:sz w:val="20"/>
                <w:szCs w:val="20"/>
              </w:rPr>
              <w:t>8,91</w:t>
            </w:r>
          </w:p>
        </w:tc>
        <w:tc>
          <w:tcPr>
            <w:tcW w:w="555" w:type="pct"/>
            <w:tcBorders>
              <w:top w:val="single" w:sz="4" w:space="0" w:color="5B9BD5"/>
              <w:left w:val="nil"/>
              <w:bottom w:val="single" w:sz="4" w:space="0" w:color="5B9BD5"/>
              <w:right w:val="nil"/>
            </w:tcBorders>
            <w:shd w:val="clear" w:color="auto" w:fill="auto"/>
            <w:noWrap/>
            <w:vAlign w:val="center"/>
            <w:hideMark/>
          </w:tcPr>
          <w:p w:rsidR="00643D84" w:rsidRPr="008A026C" w:rsidRDefault="00643D84" w:rsidP="00205717">
            <w:pPr>
              <w:snapToGrid w:val="0"/>
              <w:spacing w:after="0" w:line="240" w:lineRule="auto"/>
              <w:jc w:val="both"/>
              <w:rPr>
                <w:rFonts w:ascii="Times New Roman" w:eastAsia="Times New Roman" w:hAnsi="Times New Roman" w:cs="Times New Roman"/>
                <w:b/>
                <w:bCs/>
                <w:color w:val="000000"/>
                <w:sz w:val="20"/>
                <w:szCs w:val="20"/>
              </w:rPr>
            </w:pPr>
            <w:r w:rsidRPr="008A026C">
              <w:rPr>
                <w:rFonts w:ascii="Times New Roman" w:eastAsia="Times New Roman" w:hAnsi="Times New Roman" w:cs="Times New Roman"/>
                <w:b/>
                <w:bCs/>
                <w:color w:val="000000"/>
                <w:sz w:val="20"/>
                <w:szCs w:val="20"/>
              </w:rPr>
              <w:t>11,07</w:t>
            </w:r>
          </w:p>
        </w:tc>
        <w:tc>
          <w:tcPr>
            <w:tcW w:w="505" w:type="pct"/>
            <w:tcBorders>
              <w:top w:val="single" w:sz="4" w:space="0" w:color="5B9BD5"/>
              <w:left w:val="nil"/>
              <w:bottom w:val="single" w:sz="4" w:space="0" w:color="5B9BD5"/>
              <w:right w:val="nil"/>
            </w:tcBorders>
            <w:shd w:val="clear" w:color="auto" w:fill="auto"/>
            <w:noWrap/>
            <w:vAlign w:val="center"/>
            <w:hideMark/>
          </w:tcPr>
          <w:p w:rsidR="00643D84" w:rsidRPr="008A026C" w:rsidRDefault="00643D84" w:rsidP="00205717">
            <w:pPr>
              <w:snapToGrid w:val="0"/>
              <w:spacing w:after="0" w:line="240" w:lineRule="auto"/>
              <w:jc w:val="both"/>
              <w:rPr>
                <w:rFonts w:ascii="Times New Roman" w:eastAsia="Times New Roman" w:hAnsi="Times New Roman" w:cs="Times New Roman"/>
                <w:b/>
                <w:bCs/>
                <w:color w:val="000000"/>
                <w:sz w:val="20"/>
                <w:szCs w:val="20"/>
              </w:rPr>
            </w:pPr>
            <w:r w:rsidRPr="008A026C">
              <w:rPr>
                <w:rFonts w:ascii="Times New Roman" w:eastAsia="Times New Roman" w:hAnsi="Times New Roman" w:cs="Times New Roman"/>
                <w:b/>
                <w:bCs/>
                <w:color w:val="000000"/>
                <w:sz w:val="20"/>
                <w:szCs w:val="20"/>
              </w:rPr>
              <w:t>7,30</w:t>
            </w:r>
          </w:p>
        </w:tc>
        <w:tc>
          <w:tcPr>
            <w:tcW w:w="555" w:type="pct"/>
            <w:tcBorders>
              <w:top w:val="single" w:sz="4" w:space="0" w:color="5B9BD5"/>
              <w:left w:val="nil"/>
              <w:bottom w:val="single" w:sz="4" w:space="0" w:color="5B9BD5"/>
              <w:right w:val="nil"/>
            </w:tcBorders>
            <w:shd w:val="clear" w:color="auto" w:fill="auto"/>
            <w:noWrap/>
            <w:vAlign w:val="center"/>
            <w:hideMark/>
          </w:tcPr>
          <w:p w:rsidR="00643D84" w:rsidRPr="008A026C" w:rsidRDefault="00643D84" w:rsidP="00205717">
            <w:pPr>
              <w:snapToGrid w:val="0"/>
              <w:spacing w:after="0" w:line="240" w:lineRule="auto"/>
              <w:jc w:val="both"/>
              <w:rPr>
                <w:rFonts w:ascii="Times New Roman" w:eastAsia="Times New Roman" w:hAnsi="Times New Roman" w:cs="Times New Roman"/>
                <w:b/>
                <w:bCs/>
                <w:color w:val="000000"/>
                <w:sz w:val="20"/>
                <w:szCs w:val="20"/>
              </w:rPr>
            </w:pPr>
            <w:r w:rsidRPr="008A026C">
              <w:rPr>
                <w:rFonts w:ascii="Times New Roman" w:eastAsia="Times New Roman" w:hAnsi="Times New Roman" w:cs="Times New Roman"/>
                <w:b/>
                <w:bCs/>
                <w:color w:val="000000"/>
                <w:sz w:val="20"/>
                <w:szCs w:val="20"/>
              </w:rPr>
              <w:t>5,69</w:t>
            </w:r>
          </w:p>
        </w:tc>
        <w:tc>
          <w:tcPr>
            <w:tcW w:w="555" w:type="pct"/>
            <w:tcBorders>
              <w:top w:val="single" w:sz="4" w:space="0" w:color="5B9BD5"/>
              <w:left w:val="nil"/>
              <w:bottom w:val="single" w:sz="4" w:space="0" w:color="5B9BD5"/>
              <w:right w:val="nil"/>
            </w:tcBorders>
            <w:shd w:val="clear" w:color="auto" w:fill="auto"/>
            <w:noWrap/>
            <w:vAlign w:val="center"/>
            <w:hideMark/>
          </w:tcPr>
          <w:p w:rsidR="00643D84" w:rsidRPr="008A026C" w:rsidRDefault="00643D84" w:rsidP="00205717">
            <w:pPr>
              <w:snapToGrid w:val="0"/>
              <w:spacing w:after="0" w:line="240" w:lineRule="auto"/>
              <w:jc w:val="both"/>
              <w:rPr>
                <w:rFonts w:ascii="Times New Roman" w:eastAsia="Times New Roman" w:hAnsi="Times New Roman" w:cs="Times New Roman"/>
                <w:b/>
                <w:bCs/>
                <w:color w:val="000000"/>
                <w:sz w:val="20"/>
                <w:szCs w:val="20"/>
              </w:rPr>
            </w:pPr>
            <w:r w:rsidRPr="008A026C">
              <w:rPr>
                <w:rFonts w:ascii="Times New Roman" w:eastAsia="Times New Roman" w:hAnsi="Times New Roman" w:cs="Times New Roman"/>
                <w:b/>
                <w:bCs/>
                <w:color w:val="000000"/>
                <w:sz w:val="20"/>
                <w:szCs w:val="20"/>
              </w:rPr>
              <w:t>7,66</w:t>
            </w:r>
          </w:p>
        </w:tc>
        <w:tc>
          <w:tcPr>
            <w:tcW w:w="555" w:type="pct"/>
            <w:tcBorders>
              <w:top w:val="single" w:sz="4" w:space="0" w:color="5B9BD5"/>
              <w:left w:val="nil"/>
              <w:bottom w:val="single" w:sz="4" w:space="0" w:color="5B9BD5"/>
              <w:right w:val="single" w:sz="4" w:space="0" w:color="5B9BD5"/>
            </w:tcBorders>
            <w:shd w:val="clear" w:color="auto" w:fill="auto"/>
            <w:noWrap/>
            <w:vAlign w:val="center"/>
            <w:hideMark/>
          </w:tcPr>
          <w:p w:rsidR="00643D84" w:rsidRPr="008A026C" w:rsidRDefault="00643D84" w:rsidP="00205717">
            <w:pPr>
              <w:snapToGrid w:val="0"/>
              <w:spacing w:after="0" w:line="240" w:lineRule="auto"/>
              <w:jc w:val="both"/>
              <w:rPr>
                <w:rFonts w:ascii="Times New Roman" w:eastAsia="Times New Roman" w:hAnsi="Times New Roman" w:cs="Times New Roman"/>
                <w:b/>
                <w:bCs/>
                <w:color w:val="000000"/>
                <w:sz w:val="20"/>
                <w:szCs w:val="20"/>
              </w:rPr>
            </w:pPr>
            <w:r w:rsidRPr="008A026C">
              <w:rPr>
                <w:rFonts w:ascii="Times New Roman" w:eastAsia="Times New Roman" w:hAnsi="Times New Roman" w:cs="Times New Roman"/>
                <w:b/>
                <w:bCs/>
                <w:color w:val="000000"/>
                <w:sz w:val="20"/>
                <w:szCs w:val="20"/>
              </w:rPr>
              <w:t>8,51</w:t>
            </w:r>
          </w:p>
        </w:tc>
      </w:tr>
    </w:tbl>
    <w:p w:rsidR="0009575E" w:rsidRPr="008A026C" w:rsidRDefault="000D5969" w:rsidP="00205717">
      <w:pPr>
        <w:snapToGrid w:val="0"/>
        <w:spacing w:after="0" w:line="240" w:lineRule="auto"/>
        <w:jc w:val="both"/>
        <w:rPr>
          <w:rFonts w:ascii="Times New Roman" w:hAnsi="Times New Roman" w:cs="Times New Roman"/>
          <w:sz w:val="20"/>
          <w:szCs w:val="20"/>
        </w:rPr>
      </w:pPr>
      <w:r w:rsidRPr="008A026C">
        <w:rPr>
          <w:rFonts w:ascii="Times New Roman" w:hAnsi="Times New Roman" w:cs="Times New Roman"/>
          <w:sz w:val="20"/>
          <w:szCs w:val="20"/>
        </w:rPr>
        <w:t>Note: Computation made by author on basis of FAO</w:t>
      </w:r>
      <w:r w:rsidR="006C4119" w:rsidRPr="008A026C">
        <w:rPr>
          <w:rFonts w:ascii="Times New Roman" w:hAnsi="Times New Roman" w:cs="Times New Roman"/>
          <w:sz w:val="20"/>
          <w:szCs w:val="20"/>
        </w:rPr>
        <w:t xml:space="preserve"> statistics.</w:t>
      </w:r>
    </w:p>
    <w:p w:rsidR="00454B79" w:rsidRPr="008A026C" w:rsidRDefault="00454B79" w:rsidP="00205717">
      <w:pPr>
        <w:snapToGrid w:val="0"/>
        <w:spacing w:after="0" w:line="240" w:lineRule="auto"/>
        <w:jc w:val="center"/>
        <w:rPr>
          <w:rFonts w:ascii="Times New Roman" w:hAnsi="Times New Roman" w:cs="Times New Roman"/>
          <w:sz w:val="20"/>
          <w:szCs w:val="20"/>
          <w:lang w:eastAsia="zh-CN"/>
        </w:rPr>
      </w:pPr>
    </w:p>
    <w:p w:rsidR="00205717" w:rsidRPr="008A026C" w:rsidRDefault="00205717" w:rsidP="00205717">
      <w:pPr>
        <w:snapToGrid w:val="0"/>
        <w:spacing w:after="0" w:line="240" w:lineRule="auto"/>
        <w:ind w:firstLine="425"/>
        <w:jc w:val="both"/>
        <w:rPr>
          <w:rFonts w:ascii="Times New Roman" w:hAnsi="Times New Roman" w:cs="Times New Roman"/>
          <w:sz w:val="20"/>
          <w:szCs w:val="20"/>
        </w:rPr>
        <w:sectPr w:rsidR="00205717" w:rsidRPr="008A026C" w:rsidSect="00205717">
          <w:type w:val="continuous"/>
          <w:pgSz w:w="12240" w:h="15840"/>
          <w:pgMar w:top="1440" w:right="1440" w:bottom="1440" w:left="1440" w:header="720" w:footer="720" w:gutter="0"/>
          <w:cols w:space="720"/>
          <w:docGrid w:linePitch="299"/>
        </w:sectPr>
      </w:pPr>
    </w:p>
    <w:p w:rsidR="00CC7C21" w:rsidRPr="008A026C" w:rsidRDefault="00CC7C21" w:rsidP="00205717">
      <w:pPr>
        <w:snapToGrid w:val="0"/>
        <w:spacing w:after="0" w:line="240" w:lineRule="auto"/>
        <w:ind w:firstLine="425"/>
        <w:jc w:val="both"/>
        <w:rPr>
          <w:rFonts w:ascii="Times New Roman" w:hAnsi="Times New Roman" w:cs="Times New Roman"/>
          <w:sz w:val="20"/>
          <w:szCs w:val="20"/>
        </w:rPr>
      </w:pPr>
      <w:r w:rsidRPr="008A026C">
        <w:rPr>
          <w:rFonts w:ascii="Times New Roman" w:hAnsi="Times New Roman" w:cs="Times New Roman"/>
          <w:sz w:val="20"/>
          <w:szCs w:val="20"/>
        </w:rPr>
        <w:lastRenderedPageBreak/>
        <w:t>Table 3.</w:t>
      </w:r>
      <w:r w:rsidR="00A7469A" w:rsidRPr="008A026C">
        <w:rPr>
          <w:rFonts w:ascii="Times New Roman" w:hAnsi="Times New Roman" w:cs="Times New Roman"/>
          <w:sz w:val="20"/>
          <w:szCs w:val="20"/>
        </w:rPr>
        <w:t>2</w:t>
      </w:r>
      <w:r w:rsidRPr="008A026C">
        <w:rPr>
          <w:rFonts w:ascii="Times New Roman" w:hAnsi="Times New Roman" w:cs="Times New Roman"/>
          <w:sz w:val="20"/>
          <w:szCs w:val="20"/>
        </w:rPr>
        <w:t xml:space="preserve"> illustrates that Kazakhstan has remarkably high comparative advantage in wheat export. Among other wheat exporters USA, Australia </w:t>
      </w:r>
      <w:r w:rsidRPr="008A026C">
        <w:rPr>
          <w:rFonts w:ascii="Times New Roman" w:hAnsi="Times New Roman" w:cs="Times New Roman"/>
          <w:sz w:val="20"/>
          <w:szCs w:val="20"/>
        </w:rPr>
        <w:lastRenderedPageBreak/>
        <w:t xml:space="preserve">and Germany the major competitors in the world market, were on declining side in competitiveness, but Russia, Ukraine and Kazakhstan (Former Soviet </w:t>
      </w:r>
      <w:r w:rsidRPr="008A026C">
        <w:rPr>
          <w:rFonts w:ascii="Times New Roman" w:hAnsi="Times New Roman" w:cs="Times New Roman"/>
          <w:sz w:val="20"/>
          <w:szCs w:val="20"/>
        </w:rPr>
        <w:lastRenderedPageBreak/>
        <w:t>Union countries</w:t>
      </w:r>
      <w:r w:rsidR="00B77C5D" w:rsidRPr="008A026C">
        <w:rPr>
          <w:rFonts w:ascii="Times New Roman" w:hAnsi="Times New Roman" w:cs="Times New Roman"/>
          <w:sz w:val="20"/>
          <w:szCs w:val="20"/>
        </w:rPr>
        <w:t>,</w:t>
      </w:r>
      <w:r w:rsidR="004E3103" w:rsidRPr="008A026C">
        <w:rPr>
          <w:rFonts w:ascii="Times New Roman" w:hAnsi="Times New Roman" w:cs="Times New Roman"/>
          <w:sz w:val="20"/>
          <w:szCs w:val="20"/>
        </w:rPr>
        <w:t xml:space="preserve"> FSU</w:t>
      </w:r>
      <w:r w:rsidRPr="008A026C">
        <w:rPr>
          <w:rFonts w:ascii="Times New Roman" w:hAnsi="Times New Roman" w:cs="Times New Roman"/>
          <w:sz w:val="20"/>
          <w:szCs w:val="20"/>
        </w:rPr>
        <w:t>) were improving their competitiveness, as their RCA indices for the period under study were rising. This result shows that their share of exports relative to domestic production had increased over the study period. Similarly, Romania and Argentina are on increasing side in their competitiveness which matches with increasing export share in domestic production. The RCA index of Canada is low but did not fluctuate very sharply displaying its little competitiveness in world mango market.</w:t>
      </w:r>
    </w:p>
    <w:p w:rsidR="003372BF" w:rsidRPr="008A026C" w:rsidRDefault="00CC7C21" w:rsidP="00205717">
      <w:pPr>
        <w:snapToGrid w:val="0"/>
        <w:spacing w:after="0" w:line="240" w:lineRule="auto"/>
        <w:ind w:firstLine="425"/>
        <w:jc w:val="both"/>
        <w:rPr>
          <w:rFonts w:ascii="Times New Roman" w:hAnsi="Times New Roman" w:cs="Times New Roman"/>
          <w:sz w:val="20"/>
          <w:szCs w:val="20"/>
        </w:rPr>
      </w:pPr>
      <w:r w:rsidRPr="008A026C">
        <w:rPr>
          <w:rFonts w:ascii="Times New Roman" w:hAnsi="Times New Roman" w:cs="Times New Roman"/>
          <w:sz w:val="20"/>
          <w:szCs w:val="20"/>
        </w:rPr>
        <w:lastRenderedPageBreak/>
        <w:t xml:space="preserve">In order to make better assessment of competitiveness for exporting commodities, the indicators of the RCA index were improved, one is the RSCA which lies in the range from -1 to +1. For better analysis, the competitiveness of major wheat exporters in the world and compare with Kazakhstan RSCA indices were also calculated and given table </w:t>
      </w:r>
      <w:r w:rsidR="00643D84" w:rsidRPr="008A026C">
        <w:rPr>
          <w:rFonts w:ascii="Times New Roman" w:hAnsi="Times New Roman" w:cs="Times New Roman"/>
          <w:sz w:val="20"/>
          <w:szCs w:val="20"/>
        </w:rPr>
        <w:t>3</w:t>
      </w:r>
      <w:r w:rsidRPr="008A026C">
        <w:rPr>
          <w:rFonts w:ascii="Times New Roman" w:hAnsi="Times New Roman" w:cs="Times New Roman"/>
          <w:sz w:val="20"/>
          <w:szCs w:val="20"/>
        </w:rPr>
        <w:t>.</w:t>
      </w:r>
      <w:r w:rsidR="00A7469A" w:rsidRPr="008A026C">
        <w:rPr>
          <w:rFonts w:ascii="Times New Roman" w:hAnsi="Times New Roman" w:cs="Times New Roman"/>
          <w:sz w:val="20"/>
          <w:szCs w:val="20"/>
        </w:rPr>
        <w:t>3</w:t>
      </w:r>
      <w:r w:rsidRPr="008A026C">
        <w:rPr>
          <w:rFonts w:ascii="Times New Roman" w:hAnsi="Times New Roman" w:cs="Times New Roman"/>
          <w:sz w:val="20"/>
          <w:szCs w:val="20"/>
        </w:rPr>
        <w:t xml:space="preserve">. </w:t>
      </w:r>
    </w:p>
    <w:p w:rsidR="00205717" w:rsidRPr="008A026C" w:rsidRDefault="00680C7C" w:rsidP="00205717">
      <w:pPr>
        <w:snapToGrid w:val="0"/>
        <w:spacing w:after="0" w:line="240" w:lineRule="auto"/>
        <w:ind w:firstLine="425"/>
        <w:jc w:val="both"/>
        <w:rPr>
          <w:rFonts w:ascii="Times New Roman" w:hAnsi="Times New Roman" w:cs="Times New Roman"/>
          <w:sz w:val="20"/>
          <w:szCs w:val="20"/>
        </w:rPr>
      </w:pPr>
      <w:r w:rsidRPr="008A026C">
        <w:rPr>
          <w:rFonts w:ascii="Times New Roman" w:hAnsi="Times New Roman" w:cs="Times New Roman"/>
          <w:sz w:val="20"/>
          <w:szCs w:val="20"/>
        </w:rPr>
        <w:t xml:space="preserve">Table </w:t>
      </w:r>
      <w:r w:rsidR="00643D84" w:rsidRPr="008A026C">
        <w:rPr>
          <w:rFonts w:ascii="Times New Roman" w:hAnsi="Times New Roman" w:cs="Times New Roman"/>
          <w:sz w:val="20"/>
          <w:szCs w:val="20"/>
        </w:rPr>
        <w:t>3</w:t>
      </w:r>
      <w:r w:rsidRPr="008A026C">
        <w:rPr>
          <w:rFonts w:ascii="Times New Roman" w:hAnsi="Times New Roman" w:cs="Times New Roman"/>
          <w:sz w:val="20"/>
          <w:szCs w:val="20"/>
        </w:rPr>
        <w:t>.</w:t>
      </w:r>
      <w:r w:rsidR="00A7469A" w:rsidRPr="008A026C">
        <w:rPr>
          <w:rFonts w:ascii="Times New Roman" w:hAnsi="Times New Roman" w:cs="Times New Roman"/>
          <w:sz w:val="20"/>
          <w:szCs w:val="20"/>
        </w:rPr>
        <w:t>3</w:t>
      </w:r>
      <w:r w:rsidRPr="008A026C">
        <w:rPr>
          <w:rFonts w:ascii="Times New Roman" w:hAnsi="Times New Roman" w:cs="Times New Roman"/>
          <w:sz w:val="20"/>
          <w:szCs w:val="20"/>
        </w:rPr>
        <w:t>:</w:t>
      </w:r>
      <w:r w:rsidR="00F80628" w:rsidRPr="008A026C">
        <w:rPr>
          <w:rFonts w:ascii="Times New Roman" w:hAnsi="Times New Roman" w:cs="Times New Roman"/>
          <w:sz w:val="20"/>
          <w:szCs w:val="20"/>
        </w:rPr>
        <w:t xml:space="preserve"> RSCA Indices of 10 major world wheat exporters for 2001 to 2019 on </w:t>
      </w:r>
      <w:r w:rsidR="00643D84" w:rsidRPr="008A026C">
        <w:rPr>
          <w:rFonts w:ascii="Times New Roman" w:hAnsi="Times New Roman" w:cs="Times New Roman"/>
          <w:sz w:val="20"/>
          <w:szCs w:val="20"/>
        </w:rPr>
        <w:t>triennium ending</w:t>
      </w:r>
      <w:r w:rsidR="00F80628" w:rsidRPr="008A026C">
        <w:rPr>
          <w:rFonts w:ascii="Times New Roman" w:hAnsi="Times New Roman" w:cs="Times New Roman"/>
          <w:sz w:val="20"/>
          <w:szCs w:val="20"/>
        </w:rPr>
        <w:t xml:space="preserve"> average basi</w:t>
      </w:r>
      <w:r w:rsidR="00205717" w:rsidRPr="008A026C">
        <w:rPr>
          <w:rFonts w:ascii="Times New Roman" w:hAnsi="Times New Roman" w:cs="Times New Roman"/>
          <w:sz w:val="20"/>
          <w:szCs w:val="20"/>
        </w:rPr>
        <w:t>s.</w:t>
      </w:r>
    </w:p>
    <w:p w:rsidR="00205717" w:rsidRPr="008A026C" w:rsidRDefault="00205717" w:rsidP="00205717">
      <w:pPr>
        <w:snapToGrid w:val="0"/>
        <w:spacing w:after="0" w:line="240" w:lineRule="auto"/>
        <w:jc w:val="center"/>
        <w:rPr>
          <w:rFonts w:ascii="Times New Roman" w:hAnsi="Times New Roman" w:cs="Times New Roman"/>
          <w:sz w:val="20"/>
          <w:szCs w:val="20"/>
          <w:lang w:eastAsia="zh-CN"/>
        </w:rPr>
        <w:sectPr w:rsidR="00205717" w:rsidRPr="008A026C" w:rsidSect="00205717">
          <w:type w:val="continuous"/>
          <w:pgSz w:w="12240" w:h="15840"/>
          <w:pgMar w:top="1440" w:right="1440" w:bottom="1440" w:left="1440" w:header="720" w:footer="720" w:gutter="0"/>
          <w:cols w:num="2" w:space="550"/>
          <w:docGrid w:linePitch="299"/>
        </w:sectPr>
      </w:pPr>
    </w:p>
    <w:p w:rsidR="00205717" w:rsidRPr="008A026C" w:rsidRDefault="00205717" w:rsidP="00205717">
      <w:pPr>
        <w:snapToGrid w:val="0"/>
        <w:spacing w:after="0" w:line="240" w:lineRule="auto"/>
        <w:ind w:firstLine="425"/>
        <w:jc w:val="both"/>
        <w:rPr>
          <w:rFonts w:ascii="Times New Roman" w:hAnsi="Times New Roman" w:cs="Times New Roman"/>
          <w:sz w:val="20"/>
          <w:szCs w:val="20"/>
          <w:lang w:eastAsia="zh-CN"/>
        </w:rPr>
      </w:pPr>
    </w:p>
    <w:p w:rsidR="006A011D" w:rsidRPr="008A026C" w:rsidRDefault="00ED68E0" w:rsidP="00205717">
      <w:pPr>
        <w:snapToGrid w:val="0"/>
        <w:spacing w:after="0" w:line="240" w:lineRule="auto"/>
        <w:jc w:val="both"/>
        <w:rPr>
          <w:rFonts w:ascii="Times New Roman" w:hAnsi="Times New Roman" w:cs="Times New Roman"/>
          <w:sz w:val="20"/>
          <w:szCs w:val="20"/>
        </w:rPr>
      </w:pPr>
      <w:r w:rsidRPr="008A026C">
        <w:rPr>
          <w:rFonts w:ascii="Times New Roman" w:hAnsi="Times New Roman" w:cs="Times New Roman"/>
          <w:sz w:val="20"/>
          <w:szCs w:val="20"/>
        </w:rPr>
        <w:t>Table 3.2: Balassa RCA Indices of 10 major world wheat exporters for 2001 to 2019 on three years moving average basis</w:t>
      </w:r>
      <w:r w:rsidR="00237E30" w:rsidRPr="008A026C">
        <w:rPr>
          <w:rFonts w:ascii="Times New Roman" w:hAnsi="Times New Roman" w:cs="Times New Roman"/>
          <w:sz w:val="20"/>
          <w:szCs w:val="20"/>
        </w:rPr>
        <w:fldChar w:fldCharType="begin"/>
      </w:r>
      <w:r w:rsidR="006A011D" w:rsidRPr="008A026C">
        <w:rPr>
          <w:rFonts w:ascii="Times New Roman" w:hAnsi="Times New Roman" w:cs="Times New Roman"/>
          <w:sz w:val="20"/>
          <w:szCs w:val="20"/>
        </w:rPr>
        <w:instrText xml:space="preserve"> LINK Excel.Sheet.12 "https://d.docs.live.net/61de1141559b0e5c/Рабочий стол/rca.xlsx" "rsca!R1C1:R11C8" \a \f 4 \h  \* MERGEFORMAT </w:instrText>
      </w:r>
      <w:r w:rsidR="00237E30" w:rsidRPr="008A026C">
        <w:rPr>
          <w:rFonts w:ascii="Times New Roman" w:hAnsi="Times New Roman" w:cs="Times New Roman"/>
          <w:sz w:val="20"/>
          <w:szCs w:val="20"/>
        </w:rPr>
        <w:fldChar w:fldCharType="separate"/>
      </w:r>
    </w:p>
    <w:tbl>
      <w:tblPr>
        <w:tblW w:w="5000" w:type="pct"/>
        <w:jc w:val="center"/>
        <w:tblCellMar>
          <w:left w:w="57" w:type="dxa"/>
          <w:right w:w="57" w:type="dxa"/>
        </w:tblCellMar>
        <w:tblLook w:val="04A0"/>
      </w:tblPr>
      <w:tblGrid>
        <w:gridCol w:w="2296"/>
        <w:gridCol w:w="1026"/>
        <w:gridCol w:w="1026"/>
        <w:gridCol w:w="1026"/>
        <w:gridCol w:w="1025"/>
        <w:gridCol w:w="1025"/>
        <w:gridCol w:w="1025"/>
        <w:gridCol w:w="1025"/>
      </w:tblGrid>
      <w:tr w:rsidR="002F13FC" w:rsidRPr="008A026C" w:rsidTr="00205717">
        <w:trPr>
          <w:jc w:val="center"/>
        </w:trPr>
        <w:tc>
          <w:tcPr>
            <w:tcW w:w="1210" w:type="pct"/>
            <w:tcBorders>
              <w:top w:val="single" w:sz="4" w:space="0" w:color="5B9BD5"/>
              <w:left w:val="single" w:sz="4" w:space="0" w:color="5B9BD5"/>
              <w:bottom w:val="nil"/>
              <w:right w:val="nil"/>
            </w:tcBorders>
            <w:shd w:val="clear" w:color="5B9BD5" w:fill="5B9BD5"/>
            <w:noWrap/>
            <w:vAlign w:val="center"/>
            <w:hideMark/>
          </w:tcPr>
          <w:p w:rsidR="006A011D" w:rsidRPr="008A026C" w:rsidRDefault="00CC7C21" w:rsidP="00205717">
            <w:pPr>
              <w:snapToGrid w:val="0"/>
              <w:spacing w:after="0" w:line="240" w:lineRule="auto"/>
              <w:jc w:val="both"/>
              <w:rPr>
                <w:rFonts w:ascii="Times New Roman" w:eastAsia="Times New Roman" w:hAnsi="Times New Roman" w:cs="Times New Roman"/>
                <w:color w:val="FFFFFF"/>
                <w:sz w:val="20"/>
                <w:szCs w:val="20"/>
              </w:rPr>
            </w:pPr>
            <w:r w:rsidRPr="008A026C">
              <w:rPr>
                <w:rFonts w:ascii="Times New Roman" w:eastAsia="Times New Roman" w:hAnsi="Times New Roman" w:cs="Times New Roman"/>
                <w:color w:val="FFFFFF"/>
                <w:sz w:val="20"/>
                <w:szCs w:val="20"/>
              </w:rPr>
              <w:t>Year</w:t>
            </w:r>
          </w:p>
        </w:tc>
        <w:tc>
          <w:tcPr>
            <w:tcW w:w="541" w:type="pct"/>
            <w:tcBorders>
              <w:top w:val="single" w:sz="4" w:space="0" w:color="5B9BD5"/>
              <w:left w:val="nil"/>
              <w:bottom w:val="nil"/>
              <w:right w:val="nil"/>
            </w:tcBorders>
            <w:shd w:val="clear" w:color="5B9BD5" w:fill="5B9BD5"/>
            <w:noWrap/>
            <w:vAlign w:val="center"/>
            <w:hideMark/>
          </w:tcPr>
          <w:p w:rsidR="006A011D" w:rsidRPr="008A026C" w:rsidRDefault="006A011D" w:rsidP="00205717">
            <w:pPr>
              <w:snapToGrid w:val="0"/>
              <w:spacing w:after="0" w:line="240" w:lineRule="auto"/>
              <w:jc w:val="both"/>
              <w:rPr>
                <w:rFonts w:ascii="Times New Roman" w:eastAsia="Times New Roman" w:hAnsi="Times New Roman" w:cs="Times New Roman"/>
                <w:color w:val="FFFFFF"/>
                <w:sz w:val="20"/>
                <w:szCs w:val="20"/>
              </w:rPr>
            </w:pPr>
            <w:r w:rsidRPr="008A026C">
              <w:rPr>
                <w:rFonts w:ascii="Times New Roman" w:eastAsia="Times New Roman" w:hAnsi="Times New Roman" w:cs="Times New Roman"/>
                <w:color w:val="FFFFFF"/>
                <w:sz w:val="20"/>
                <w:szCs w:val="20"/>
              </w:rPr>
              <w:t>2001</w:t>
            </w:r>
          </w:p>
        </w:tc>
        <w:tc>
          <w:tcPr>
            <w:tcW w:w="541" w:type="pct"/>
            <w:tcBorders>
              <w:top w:val="single" w:sz="4" w:space="0" w:color="5B9BD5"/>
              <w:left w:val="nil"/>
              <w:bottom w:val="nil"/>
              <w:right w:val="nil"/>
            </w:tcBorders>
            <w:shd w:val="clear" w:color="5B9BD5" w:fill="5B9BD5"/>
            <w:noWrap/>
            <w:vAlign w:val="center"/>
            <w:hideMark/>
          </w:tcPr>
          <w:p w:rsidR="006A011D" w:rsidRPr="008A026C" w:rsidRDefault="006A011D" w:rsidP="00205717">
            <w:pPr>
              <w:snapToGrid w:val="0"/>
              <w:spacing w:after="0" w:line="240" w:lineRule="auto"/>
              <w:jc w:val="both"/>
              <w:rPr>
                <w:rFonts w:ascii="Times New Roman" w:eastAsia="Times New Roman" w:hAnsi="Times New Roman" w:cs="Times New Roman"/>
                <w:color w:val="FFFFFF"/>
                <w:sz w:val="20"/>
                <w:szCs w:val="20"/>
              </w:rPr>
            </w:pPr>
            <w:r w:rsidRPr="008A026C">
              <w:rPr>
                <w:rFonts w:ascii="Times New Roman" w:eastAsia="Times New Roman" w:hAnsi="Times New Roman" w:cs="Times New Roman"/>
                <w:color w:val="FFFFFF"/>
                <w:sz w:val="20"/>
                <w:szCs w:val="20"/>
              </w:rPr>
              <w:t>2004</w:t>
            </w:r>
          </w:p>
        </w:tc>
        <w:tc>
          <w:tcPr>
            <w:tcW w:w="541" w:type="pct"/>
            <w:tcBorders>
              <w:top w:val="single" w:sz="4" w:space="0" w:color="5B9BD5"/>
              <w:left w:val="nil"/>
              <w:bottom w:val="nil"/>
              <w:right w:val="nil"/>
            </w:tcBorders>
            <w:shd w:val="clear" w:color="5B9BD5" w:fill="5B9BD5"/>
            <w:noWrap/>
            <w:vAlign w:val="center"/>
            <w:hideMark/>
          </w:tcPr>
          <w:p w:rsidR="006A011D" w:rsidRPr="008A026C" w:rsidRDefault="006A011D" w:rsidP="00205717">
            <w:pPr>
              <w:snapToGrid w:val="0"/>
              <w:spacing w:after="0" w:line="240" w:lineRule="auto"/>
              <w:jc w:val="both"/>
              <w:rPr>
                <w:rFonts w:ascii="Times New Roman" w:eastAsia="Times New Roman" w:hAnsi="Times New Roman" w:cs="Times New Roman"/>
                <w:color w:val="FFFFFF"/>
                <w:sz w:val="20"/>
                <w:szCs w:val="20"/>
              </w:rPr>
            </w:pPr>
            <w:r w:rsidRPr="008A026C">
              <w:rPr>
                <w:rFonts w:ascii="Times New Roman" w:eastAsia="Times New Roman" w:hAnsi="Times New Roman" w:cs="Times New Roman"/>
                <w:color w:val="FFFFFF"/>
                <w:sz w:val="20"/>
                <w:szCs w:val="20"/>
              </w:rPr>
              <w:t>2007</w:t>
            </w:r>
          </w:p>
        </w:tc>
        <w:tc>
          <w:tcPr>
            <w:tcW w:w="541" w:type="pct"/>
            <w:tcBorders>
              <w:top w:val="single" w:sz="4" w:space="0" w:color="5B9BD5"/>
              <w:left w:val="nil"/>
              <w:bottom w:val="nil"/>
              <w:right w:val="nil"/>
            </w:tcBorders>
            <w:shd w:val="clear" w:color="5B9BD5" w:fill="5B9BD5"/>
            <w:noWrap/>
            <w:vAlign w:val="center"/>
            <w:hideMark/>
          </w:tcPr>
          <w:p w:rsidR="006A011D" w:rsidRPr="008A026C" w:rsidRDefault="006A011D" w:rsidP="00205717">
            <w:pPr>
              <w:snapToGrid w:val="0"/>
              <w:spacing w:after="0" w:line="240" w:lineRule="auto"/>
              <w:jc w:val="both"/>
              <w:rPr>
                <w:rFonts w:ascii="Times New Roman" w:eastAsia="Times New Roman" w:hAnsi="Times New Roman" w:cs="Times New Roman"/>
                <w:color w:val="FFFFFF"/>
                <w:sz w:val="20"/>
                <w:szCs w:val="20"/>
              </w:rPr>
            </w:pPr>
            <w:r w:rsidRPr="008A026C">
              <w:rPr>
                <w:rFonts w:ascii="Times New Roman" w:eastAsia="Times New Roman" w:hAnsi="Times New Roman" w:cs="Times New Roman"/>
                <w:color w:val="FFFFFF"/>
                <w:sz w:val="20"/>
                <w:szCs w:val="20"/>
              </w:rPr>
              <w:t>2010</w:t>
            </w:r>
          </w:p>
        </w:tc>
        <w:tc>
          <w:tcPr>
            <w:tcW w:w="541" w:type="pct"/>
            <w:tcBorders>
              <w:top w:val="single" w:sz="4" w:space="0" w:color="5B9BD5"/>
              <w:left w:val="nil"/>
              <w:bottom w:val="nil"/>
              <w:right w:val="nil"/>
            </w:tcBorders>
            <w:shd w:val="clear" w:color="5B9BD5" w:fill="5B9BD5"/>
            <w:noWrap/>
            <w:vAlign w:val="center"/>
            <w:hideMark/>
          </w:tcPr>
          <w:p w:rsidR="006A011D" w:rsidRPr="008A026C" w:rsidRDefault="006A011D" w:rsidP="00205717">
            <w:pPr>
              <w:snapToGrid w:val="0"/>
              <w:spacing w:after="0" w:line="240" w:lineRule="auto"/>
              <w:jc w:val="both"/>
              <w:rPr>
                <w:rFonts w:ascii="Times New Roman" w:eastAsia="Times New Roman" w:hAnsi="Times New Roman" w:cs="Times New Roman"/>
                <w:color w:val="FFFFFF"/>
                <w:sz w:val="20"/>
                <w:szCs w:val="20"/>
              </w:rPr>
            </w:pPr>
            <w:r w:rsidRPr="008A026C">
              <w:rPr>
                <w:rFonts w:ascii="Times New Roman" w:eastAsia="Times New Roman" w:hAnsi="Times New Roman" w:cs="Times New Roman"/>
                <w:color w:val="FFFFFF"/>
                <w:sz w:val="20"/>
                <w:szCs w:val="20"/>
              </w:rPr>
              <w:t>2013</w:t>
            </w:r>
          </w:p>
        </w:tc>
        <w:tc>
          <w:tcPr>
            <w:tcW w:w="541" w:type="pct"/>
            <w:tcBorders>
              <w:top w:val="single" w:sz="4" w:space="0" w:color="5B9BD5"/>
              <w:left w:val="nil"/>
              <w:bottom w:val="nil"/>
              <w:right w:val="nil"/>
            </w:tcBorders>
            <w:shd w:val="clear" w:color="5B9BD5" w:fill="5B9BD5"/>
            <w:noWrap/>
            <w:vAlign w:val="center"/>
            <w:hideMark/>
          </w:tcPr>
          <w:p w:rsidR="006A011D" w:rsidRPr="008A026C" w:rsidRDefault="006A011D" w:rsidP="00205717">
            <w:pPr>
              <w:snapToGrid w:val="0"/>
              <w:spacing w:after="0" w:line="240" w:lineRule="auto"/>
              <w:jc w:val="both"/>
              <w:rPr>
                <w:rFonts w:ascii="Times New Roman" w:eastAsia="Times New Roman" w:hAnsi="Times New Roman" w:cs="Times New Roman"/>
                <w:color w:val="FFFFFF"/>
                <w:sz w:val="20"/>
                <w:szCs w:val="20"/>
              </w:rPr>
            </w:pPr>
            <w:r w:rsidRPr="008A026C">
              <w:rPr>
                <w:rFonts w:ascii="Times New Roman" w:eastAsia="Times New Roman" w:hAnsi="Times New Roman" w:cs="Times New Roman"/>
                <w:color w:val="FFFFFF"/>
                <w:sz w:val="20"/>
                <w:szCs w:val="20"/>
              </w:rPr>
              <w:t>2016</w:t>
            </w:r>
          </w:p>
        </w:tc>
        <w:tc>
          <w:tcPr>
            <w:tcW w:w="541" w:type="pct"/>
            <w:tcBorders>
              <w:top w:val="single" w:sz="4" w:space="0" w:color="5B9BD5"/>
              <w:left w:val="nil"/>
              <w:bottom w:val="nil"/>
              <w:right w:val="single" w:sz="4" w:space="0" w:color="5B9BD5"/>
            </w:tcBorders>
            <w:shd w:val="clear" w:color="5B9BD5" w:fill="5B9BD5"/>
            <w:noWrap/>
            <w:vAlign w:val="center"/>
            <w:hideMark/>
          </w:tcPr>
          <w:p w:rsidR="006A011D" w:rsidRPr="008A026C" w:rsidRDefault="006A011D" w:rsidP="00205717">
            <w:pPr>
              <w:snapToGrid w:val="0"/>
              <w:spacing w:after="0" w:line="240" w:lineRule="auto"/>
              <w:jc w:val="both"/>
              <w:rPr>
                <w:rFonts w:ascii="Times New Roman" w:eastAsia="Times New Roman" w:hAnsi="Times New Roman" w:cs="Times New Roman"/>
                <w:color w:val="FFFFFF"/>
                <w:sz w:val="20"/>
                <w:szCs w:val="20"/>
              </w:rPr>
            </w:pPr>
            <w:r w:rsidRPr="008A026C">
              <w:rPr>
                <w:rFonts w:ascii="Times New Roman" w:eastAsia="Times New Roman" w:hAnsi="Times New Roman" w:cs="Times New Roman"/>
                <w:color w:val="FFFFFF"/>
                <w:sz w:val="20"/>
                <w:szCs w:val="20"/>
              </w:rPr>
              <w:t>2019</w:t>
            </w:r>
          </w:p>
        </w:tc>
      </w:tr>
      <w:tr w:rsidR="00E56386" w:rsidRPr="008A026C" w:rsidTr="00205717">
        <w:trPr>
          <w:jc w:val="center"/>
        </w:trPr>
        <w:tc>
          <w:tcPr>
            <w:tcW w:w="1210" w:type="pct"/>
            <w:tcBorders>
              <w:top w:val="single" w:sz="4" w:space="0" w:color="5B9BD5"/>
              <w:left w:val="single" w:sz="4" w:space="0" w:color="5B9BD5"/>
              <w:bottom w:val="nil"/>
              <w:right w:val="nil"/>
            </w:tcBorders>
            <w:shd w:val="clear" w:color="auto" w:fill="auto"/>
            <w:noWrap/>
            <w:vAlign w:val="center"/>
            <w:hideMark/>
          </w:tcPr>
          <w:p w:rsidR="006A011D" w:rsidRPr="008A026C" w:rsidRDefault="006A011D"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Russia</w:t>
            </w:r>
          </w:p>
        </w:tc>
        <w:tc>
          <w:tcPr>
            <w:tcW w:w="541" w:type="pct"/>
            <w:tcBorders>
              <w:top w:val="single" w:sz="4" w:space="0" w:color="5B9BD5"/>
              <w:left w:val="nil"/>
              <w:bottom w:val="nil"/>
              <w:right w:val="nil"/>
            </w:tcBorders>
            <w:shd w:val="clear" w:color="auto" w:fill="auto"/>
            <w:noWrap/>
            <w:vAlign w:val="center"/>
            <w:hideMark/>
          </w:tcPr>
          <w:p w:rsidR="006A011D" w:rsidRPr="008A026C" w:rsidRDefault="006A011D"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-0,24</w:t>
            </w:r>
          </w:p>
        </w:tc>
        <w:tc>
          <w:tcPr>
            <w:tcW w:w="541" w:type="pct"/>
            <w:tcBorders>
              <w:top w:val="single" w:sz="4" w:space="0" w:color="5B9BD5"/>
              <w:left w:val="nil"/>
              <w:bottom w:val="nil"/>
              <w:right w:val="nil"/>
            </w:tcBorders>
            <w:shd w:val="clear" w:color="auto" w:fill="auto"/>
            <w:noWrap/>
            <w:vAlign w:val="center"/>
            <w:hideMark/>
          </w:tcPr>
          <w:p w:rsidR="006A011D" w:rsidRPr="008A026C" w:rsidRDefault="006A011D"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0,15</w:t>
            </w:r>
          </w:p>
        </w:tc>
        <w:tc>
          <w:tcPr>
            <w:tcW w:w="541" w:type="pct"/>
            <w:tcBorders>
              <w:top w:val="single" w:sz="4" w:space="0" w:color="5B9BD5"/>
              <w:left w:val="nil"/>
              <w:bottom w:val="nil"/>
              <w:right w:val="nil"/>
            </w:tcBorders>
            <w:shd w:val="clear" w:color="auto" w:fill="auto"/>
            <w:noWrap/>
            <w:vAlign w:val="center"/>
            <w:hideMark/>
          </w:tcPr>
          <w:p w:rsidR="006A011D" w:rsidRPr="008A026C" w:rsidRDefault="006A011D"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0,64</w:t>
            </w:r>
          </w:p>
        </w:tc>
        <w:tc>
          <w:tcPr>
            <w:tcW w:w="541" w:type="pct"/>
            <w:tcBorders>
              <w:top w:val="single" w:sz="4" w:space="0" w:color="5B9BD5"/>
              <w:left w:val="nil"/>
              <w:bottom w:val="nil"/>
              <w:right w:val="nil"/>
            </w:tcBorders>
            <w:shd w:val="clear" w:color="auto" w:fill="auto"/>
            <w:noWrap/>
            <w:vAlign w:val="center"/>
            <w:hideMark/>
          </w:tcPr>
          <w:p w:rsidR="006A011D" w:rsidRPr="008A026C" w:rsidRDefault="006A011D"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0,41</w:t>
            </w:r>
          </w:p>
        </w:tc>
        <w:tc>
          <w:tcPr>
            <w:tcW w:w="541" w:type="pct"/>
            <w:tcBorders>
              <w:top w:val="single" w:sz="4" w:space="0" w:color="5B9BD5"/>
              <w:left w:val="nil"/>
              <w:bottom w:val="nil"/>
              <w:right w:val="nil"/>
            </w:tcBorders>
            <w:shd w:val="clear" w:color="auto" w:fill="auto"/>
            <w:noWrap/>
            <w:vAlign w:val="center"/>
            <w:hideMark/>
          </w:tcPr>
          <w:p w:rsidR="006A011D" w:rsidRPr="008A026C" w:rsidRDefault="006A011D"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0,43</w:t>
            </w:r>
          </w:p>
        </w:tc>
        <w:tc>
          <w:tcPr>
            <w:tcW w:w="541" w:type="pct"/>
            <w:tcBorders>
              <w:top w:val="single" w:sz="4" w:space="0" w:color="5B9BD5"/>
              <w:left w:val="nil"/>
              <w:bottom w:val="nil"/>
              <w:right w:val="nil"/>
            </w:tcBorders>
            <w:shd w:val="clear" w:color="auto" w:fill="auto"/>
            <w:noWrap/>
            <w:vAlign w:val="center"/>
            <w:hideMark/>
          </w:tcPr>
          <w:p w:rsidR="006A011D" w:rsidRPr="008A026C" w:rsidRDefault="006A011D"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0,72</w:t>
            </w:r>
          </w:p>
        </w:tc>
        <w:tc>
          <w:tcPr>
            <w:tcW w:w="541" w:type="pct"/>
            <w:tcBorders>
              <w:top w:val="single" w:sz="4" w:space="0" w:color="5B9BD5"/>
              <w:left w:val="nil"/>
              <w:bottom w:val="nil"/>
              <w:right w:val="single" w:sz="4" w:space="0" w:color="5B9BD5"/>
            </w:tcBorders>
            <w:shd w:val="clear" w:color="auto" w:fill="auto"/>
            <w:noWrap/>
            <w:vAlign w:val="center"/>
            <w:hideMark/>
          </w:tcPr>
          <w:p w:rsidR="006A011D" w:rsidRPr="008A026C" w:rsidRDefault="006A011D"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0,76</w:t>
            </w:r>
          </w:p>
        </w:tc>
      </w:tr>
      <w:tr w:rsidR="00E56386" w:rsidRPr="008A026C" w:rsidTr="00205717">
        <w:trPr>
          <w:jc w:val="center"/>
        </w:trPr>
        <w:tc>
          <w:tcPr>
            <w:tcW w:w="1210" w:type="pct"/>
            <w:tcBorders>
              <w:top w:val="single" w:sz="4" w:space="0" w:color="5B9BD5"/>
              <w:left w:val="single" w:sz="4" w:space="0" w:color="5B9BD5"/>
              <w:bottom w:val="nil"/>
              <w:right w:val="nil"/>
            </w:tcBorders>
            <w:shd w:val="clear" w:color="auto" w:fill="auto"/>
            <w:noWrap/>
            <w:vAlign w:val="center"/>
            <w:hideMark/>
          </w:tcPr>
          <w:p w:rsidR="006A011D" w:rsidRPr="008A026C" w:rsidRDefault="006A011D"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USA</w:t>
            </w:r>
          </w:p>
        </w:tc>
        <w:tc>
          <w:tcPr>
            <w:tcW w:w="541" w:type="pct"/>
            <w:tcBorders>
              <w:top w:val="single" w:sz="4" w:space="0" w:color="5B9BD5"/>
              <w:left w:val="nil"/>
              <w:bottom w:val="nil"/>
              <w:right w:val="nil"/>
            </w:tcBorders>
            <w:shd w:val="clear" w:color="auto" w:fill="auto"/>
            <w:noWrap/>
            <w:vAlign w:val="center"/>
            <w:hideMark/>
          </w:tcPr>
          <w:p w:rsidR="006A011D" w:rsidRPr="008A026C" w:rsidRDefault="006A011D"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0,32</w:t>
            </w:r>
          </w:p>
        </w:tc>
        <w:tc>
          <w:tcPr>
            <w:tcW w:w="541" w:type="pct"/>
            <w:tcBorders>
              <w:top w:val="single" w:sz="4" w:space="0" w:color="5B9BD5"/>
              <w:left w:val="nil"/>
              <w:bottom w:val="nil"/>
              <w:right w:val="nil"/>
            </w:tcBorders>
            <w:shd w:val="clear" w:color="auto" w:fill="auto"/>
            <w:noWrap/>
            <w:vAlign w:val="center"/>
            <w:hideMark/>
          </w:tcPr>
          <w:p w:rsidR="006A011D" w:rsidRPr="008A026C" w:rsidRDefault="006A011D"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0,49</w:t>
            </w:r>
          </w:p>
        </w:tc>
        <w:tc>
          <w:tcPr>
            <w:tcW w:w="541" w:type="pct"/>
            <w:tcBorders>
              <w:top w:val="single" w:sz="4" w:space="0" w:color="5B9BD5"/>
              <w:left w:val="nil"/>
              <w:bottom w:val="nil"/>
              <w:right w:val="nil"/>
            </w:tcBorders>
            <w:shd w:val="clear" w:color="auto" w:fill="auto"/>
            <w:noWrap/>
            <w:vAlign w:val="center"/>
            <w:hideMark/>
          </w:tcPr>
          <w:p w:rsidR="006A011D" w:rsidRPr="008A026C" w:rsidRDefault="006A011D"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0,53</w:t>
            </w:r>
          </w:p>
        </w:tc>
        <w:tc>
          <w:tcPr>
            <w:tcW w:w="541" w:type="pct"/>
            <w:tcBorders>
              <w:top w:val="single" w:sz="4" w:space="0" w:color="5B9BD5"/>
              <w:left w:val="nil"/>
              <w:bottom w:val="nil"/>
              <w:right w:val="nil"/>
            </w:tcBorders>
            <w:shd w:val="clear" w:color="auto" w:fill="auto"/>
            <w:noWrap/>
            <w:vAlign w:val="center"/>
            <w:hideMark/>
          </w:tcPr>
          <w:p w:rsidR="006A011D" w:rsidRPr="008A026C" w:rsidRDefault="006A011D"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0,42</w:t>
            </w:r>
          </w:p>
        </w:tc>
        <w:tc>
          <w:tcPr>
            <w:tcW w:w="541" w:type="pct"/>
            <w:tcBorders>
              <w:top w:val="single" w:sz="4" w:space="0" w:color="5B9BD5"/>
              <w:left w:val="nil"/>
              <w:bottom w:val="nil"/>
              <w:right w:val="nil"/>
            </w:tcBorders>
            <w:shd w:val="clear" w:color="auto" w:fill="auto"/>
            <w:noWrap/>
            <w:vAlign w:val="center"/>
            <w:hideMark/>
          </w:tcPr>
          <w:p w:rsidR="006A011D" w:rsidRPr="008A026C" w:rsidRDefault="006A011D"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0,44</w:t>
            </w:r>
          </w:p>
        </w:tc>
        <w:tc>
          <w:tcPr>
            <w:tcW w:w="541" w:type="pct"/>
            <w:tcBorders>
              <w:top w:val="single" w:sz="4" w:space="0" w:color="5B9BD5"/>
              <w:left w:val="nil"/>
              <w:bottom w:val="nil"/>
              <w:right w:val="nil"/>
            </w:tcBorders>
            <w:shd w:val="clear" w:color="auto" w:fill="auto"/>
            <w:noWrap/>
            <w:vAlign w:val="center"/>
            <w:hideMark/>
          </w:tcPr>
          <w:p w:rsidR="006A011D" w:rsidRPr="008A026C" w:rsidRDefault="006A011D"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0,21</w:t>
            </w:r>
          </w:p>
        </w:tc>
        <w:tc>
          <w:tcPr>
            <w:tcW w:w="541" w:type="pct"/>
            <w:tcBorders>
              <w:top w:val="single" w:sz="4" w:space="0" w:color="5B9BD5"/>
              <w:left w:val="nil"/>
              <w:bottom w:val="nil"/>
              <w:right w:val="single" w:sz="4" w:space="0" w:color="5B9BD5"/>
            </w:tcBorders>
            <w:shd w:val="clear" w:color="auto" w:fill="auto"/>
            <w:noWrap/>
            <w:vAlign w:val="center"/>
            <w:hideMark/>
          </w:tcPr>
          <w:p w:rsidR="006A011D" w:rsidRPr="008A026C" w:rsidRDefault="006A011D"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0,30</w:t>
            </w:r>
          </w:p>
        </w:tc>
      </w:tr>
      <w:tr w:rsidR="00E56386" w:rsidRPr="008A026C" w:rsidTr="00205717">
        <w:trPr>
          <w:jc w:val="center"/>
        </w:trPr>
        <w:tc>
          <w:tcPr>
            <w:tcW w:w="1210" w:type="pct"/>
            <w:tcBorders>
              <w:top w:val="single" w:sz="4" w:space="0" w:color="5B9BD5"/>
              <w:left w:val="single" w:sz="4" w:space="0" w:color="5B9BD5"/>
              <w:bottom w:val="nil"/>
              <w:right w:val="nil"/>
            </w:tcBorders>
            <w:shd w:val="clear" w:color="auto" w:fill="auto"/>
            <w:noWrap/>
            <w:vAlign w:val="center"/>
            <w:hideMark/>
          </w:tcPr>
          <w:p w:rsidR="006A011D" w:rsidRPr="008A026C" w:rsidRDefault="00CC7C21"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Canada</w:t>
            </w:r>
            <w:r w:rsidR="006A011D" w:rsidRPr="008A026C">
              <w:rPr>
                <w:rFonts w:ascii="Times New Roman" w:eastAsia="Times New Roman" w:hAnsi="Times New Roman" w:cs="Times New Roman"/>
                <w:color w:val="000000"/>
                <w:sz w:val="20"/>
                <w:szCs w:val="20"/>
              </w:rPr>
              <w:t> </w:t>
            </w:r>
          </w:p>
        </w:tc>
        <w:tc>
          <w:tcPr>
            <w:tcW w:w="541" w:type="pct"/>
            <w:tcBorders>
              <w:top w:val="single" w:sz="4" w:space="0" w:color="5B9BD5"/>
              <w:left w:val="nil"/>
              <w:bottom w:val="nil"/>
              <w:right w:val="nil"/>
            </w:tcBorders>
            <w:shd w:val="clear" w:color="auto" w:fill="auto"/>
            <w:noWrap/>
            <w:vAlign w:val="center"/>
            <w:hideMark/>
          </w:tcPr>
          <w:p w:rsidR="006A011D" w:rsidRPr="008A026C" w:rsidRDefault="006A011D"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0,60</w:t>
            </w:r>
          </w:p>
        </w:tc>
        <w:tc>
          <w:tcPr>
            <w:tcW w:w="541" w:type="pct"/>
            <w:tcBorders>
              <w:top w:val="single" w:sz="4" w:space="0" w:color="5B9BD5"/>
              <w:left w:val="nil"/>
              <w:bottom w:val="nil"/>
              <w:right w:val="nil"/>
            </w:tcBorders>
            <w:shd w:val="clear" w:color="auto" w:fill="auto"/>
            <w:noWrap/>
            <w:vAlign w:val="center"/>
            <w:hideMark/>
          </w:tcPr>
          <w:p w:rsidR="006A011D" w:rsidRPr="008A026C" w:rsidRDefault="006A011D"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0,59</w:t>
            </w:r>
          </w:p>
        </w:tc>
        <w:tc>
          <w:tcPr>
            <w:tcW w:w="541" w:type="pct"/>
            <w:tcBorders>
              <w:top w:val="single" w:sz="4" w:space="0" w:color="5B9BD5"/>
              <w:left w:val="nil"/>
              <w:bottom w:val="nil"/>
              <w:right w:val="nil"/>
            </w:tcBorders>
            <w:shd w:val="clear" w:color="auto" w:fill="auto"/>
            <w:noWrap/>
            <w:vAlign w:val="center"/>
            <w:hideMark/>
          </w:tcPr>
          <w:p w:rsidR="006A011D" w:rsidRPr="008A026C" w:rsidRDefault="006A011D"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0,65</w:t>
            </w:r>
          </w:p>
        </w:tc>
        <w:tc>
          <w:tcPr>
            <w:tcW w:w="541" w:type="pct"/>
            <w:tcBorders>
              <w:top w:val="single" w:sz="4" w:space="0" w:color="5B9BD5"/>
              <w:left w:val="nil"/>
              <w:bottom w:val="nil"/>
              <w:right w:val="nil"/>
            </w:tcBorders>
            <w:shd w:val="clear" w:color="auto" w:fill="auto"/>
            <w:noWrap/>
            <w:vAlign w:val="center"/>
            <w:hideMark/>
          </w:tcPr>
          <w:p w:rsidR="006A011D" w:rsidRPr="008A026C" w:rsidRDefault="006A011D"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0,69</w:t>
            </w:r>
          </w:p>
        </w:tc>
        <w:tc>
          <w:tcPr>
            <w:tcW w:w="541" w:type="pct"/>
            <w:tcBorders>
              <w:top w:val="single" w:sz="4" w:space="0" w:color="5B9BD5"/>
              <w:left w:val="nil"/>
              <w:bottom w:val="nil"/>
              <w:right w:val="nil"/>
            </w:tcBorders>
            <w:shd w:val="clear" w:color="auto" w:fill="auto"/>
            <w:noWrap/>
            <w:vAlign w:val="center"/>
            <w:hideMark/>
          </w:tcPr>
          <w:p w:rsidR="006A011D" w:rsidRPr="008A026C" w:rsidRDefault="006A011D"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0,69</w:t>
            </w:r>
          </w:p>
        </w:tc>
        <w:tc>
          <w:tcPr>
            <w:tcW w:w="541" w:type="pct"/>
            <w:tcBorders>
              <w:top w:val="single" w:sz="4" w:space="0" w:color="5B9BD5"/>
              <w:left w:val="nil"/>
              <w:bottom w:val="nil"/>
              <w:right w:val="nil"/>
            </w:tcBorders>
            <w:shd w:val="clear" w:color="auto" w:fill="auto"/>
            <w:noWrap/>
            <w:vAlign w:val="center"/>
            <w:hideMark/>
          </w:tcPr>
          <w:p w:rsidR="006A011D" w:rsidRPr="008A026C" w:rsidRDefault="006A011D"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0,65</w:t>
            </w:r>
          </w:p>
        </w:tc>
        <w:tc>
          <w:tcPr>
            <w:tcW w:w="541" w:type="pct"/>
            <w:tcBorders>
              <w:top w:val="single" w:sz="4" w:space="0" w:color="5B9BD5"/>
              <w:left w:val="nil"/>
              <w:bottom w:val="nil"/>
              <w:right w:val="single" w:sz="4" w:space="0" w:color="5B9BD5"/>
            </w:tcBorders>
            <w:shd w:val="clear" w:color="auto" w:fill="auto"/>
            <w:noWrap/>
            <w:vAlign w:val="center"/>
            <w:hideMark/>
          </w:tcPr>
          <w:p w:rsidR="006A011D" w:rsidRPr="008A026C" w:rsidRDefault="006A011D"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0,71</w:t>
            </w:r>
          </w:p>
        </w:tc>
      </w:tr>
      <w:tr w:rsidR="00E56386" w:rsidRPr="008A026C" w:rsidTr="00205717">
        <w:trPr>
          <w:jc w:val="center"/>
        </w:trPr>
        <w:tc>
          <w:tcPr>
            <w:tcW w:w="1210" w:type="pct"/>
            <w:tcBorders>
              <w:top w:val="single" w:sz="4" w:space="0" w:color="5B9BD5"/>
              <w:left w:val="single" w:sz="4" w:space="0" w:color="5B9BD5"/>
              <w:bottom w:val="nil"/>
              <w:right w:val="nil"/>
            </w:tcBorders>
            <w:shd w:val="clear" w:color="auto" w:fill="auto"/>
            <w:noWrap/>
            <w:vAlign w:val="center"/>
            <w:hideMark/>
          </w:tcPr>
          <w:p w:rsidR="006A011D" w:rsidRPr="008A026C" w:rsidRDefault="00CC7C21"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France</w:t>
            </w:r>
          </w:p>
        </w:tc>
        <w:tc>
          <w:tcPr>
            <w:tcW w:w="541" w:type="pct"/>
            <w:tcBorders>
              <w:top w:val="single" w:sz="4" w:space="0" w:color="5B9BD5"/>
              <w:left w:val="nil"/>
              <w:bottom w:val="nil"/>
              <w:right w:val="nil"/>
            </w:tcBorders>
            <w:shd w:val="clear" w:color="auto" w:fill="auto"/>
            <w:noWrap/>
            <w:vAlign w:val="center"/>
            <w:hideMark/>
          </w:tcPr>
          <w:p w:rsidR="006A011D" w:rsidRPr="008A026C" w:rsidRDefault="006A011D"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0,45</w:t>
            </w:r>
          </w:p>
        </w:tc>
        <w:tc>
          <w:tcPr>
            <w:tcW w:w="541" w:type="pct"/>
            <w:tcBorders>
              <w:top w:val="single" w:sz="4" w:space="0" w:color="5B9BD5"/>
              <w:left w:val="nil"/>
              <w:bottom w:val="nil"/>
              <w:right w:val="nil"/>
            </w:tcBorders>
            <w:shd w:val="clear" w:color="auto" w:fill="auto"/>
            <w:noWrap/>
            <w:vAlign w:val="center"/>
            <w:hideMark/>
          </w:tcPr>
          <w:p w:rsidR="006A011D" w:rsidRPr="008A026C" w:rsidRDefault="006A011D"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0,48</w:t>
            </w:r>
          </w:p>
        </w:tc>
        <w:tc>
          <w:tcPr>
            <w:tcW w:w="541" w:type="pct"/>
            <w:tcBorders>
              <w:top w:val="single" w:sz="4" w:space="0" w:color="5B9BD5"/>
              <w:left w:val="nil"/>
              <w:bottom w:val="nil"/>
              <w:right w:val="nil"/>
            </w:tcBorders>
            <w:shd w:val="clear" w:color="auto" w:fill="auto"/>
            <w:noWrap/>
            <w:vAlign w:val="center"/>
            <w:hideMark/>
          </w:tcPr>
          <w:p w:rsidR="006A011D" w:rsidRPr="008A026C" w:rsidRDefault="006A011D"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0,50</w:t>
            </w:r>
          </w:p>
        </w:tc>
        <w:tc>
          <w:tcPr>
            <w:tcW w:w="541" w:type="pct"/>
            <w:tcBorders>
              <w:top w:val="single" w:sz="4" w:space="0" w:color="5B9BD5"/>
              <w:left w:val="nil"/>
              <w:bottom w:val="nil"/>
              <w:right w:val="nil"/>
            </w:tcBorders>
            <w:shd w:val="clear" w:color="auto" w:fill="auto"/>
            <w:noWrap/>
            <w:vAlign w:val="center"/>
            <w:hideMark/>
          </w:tcPr>
          <w:p w:rsidR="006A011D" w:rsidRPr="008A026C" w:rsidRDefault="006A011D"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0,61</w:t>
            </w:r>
          </w:p>
        </w:tc>
        <w:tc>
          <w:tcPr>
            <w:tcW w:w="541" w:type="pct"/>
            <w:tcBorders>
              <w:top w:val="single" w:sz="4" w:space="0" w:color="5B9BD5"/>
              <w:left w:val="nil"/>
              <w:bottom w:val="nil"/>
              <w:right w:val="nil"/>
            </w:tcBorders>
            <w:shd w:val="clear" w:color="auto" w:fill="auto"/>
            <w:noWrap/>
            <w:vAlign w:val="center"/>
            <w:hideMark/>
          </w:tcPr>
          <w:p w:rsidR="006A011D" w:rsidRPr="008A026C" w:rsidRDefault="006A011D"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0,61</w:t>
            </w:r>
          </w:p>
        </w:tc>
        <w:tc>
          <w:tcPr>
            <w:tcW w:w="541" w:type="pct"/>
            <w:tcBorders>
              <w:top w:val="single" w:sz="4" w:space="0" w:color="5B9BD5"/>
              <w:left w:val="nil"/>
              <w:bottom w:val="nil"/>
              <w:right w:val="nil"/>
            </w:tcBorders>
            <w:shd w:val="clear" w:color="auto" w:fill="auto"/>
            <w:noWrap/>
            <w:vAlign w:val="center"/>
            <w:hideMark/>
          </w:tcPr>
          <w:p w:rsidR="006A011D" w:rsidRPr="008A026C" w:rsidRDefault="006A011D"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0,48</w:t>
            </w:r>
          </w:p>
        </w:tc>
        <w:tc>
          <w:tcPr>
            <w:tcW w:w="541" w:type="pct"/>
            <w:tcBorders>
              <w:top w:val="single" w:sz="4" w:space="0" w:color="5B9BD5"/>
              <w:left w:val="nil"/>
              <w:bottom w:val="nil"/>
              <w:right w:val="single" w:sz="4" w:space="0" w:color="5B9BD5"/>
            </w:tcBorders>
            <w:shd w:val="clear" w:color="auto" w:fill="auto"/>
            <w:noWrap/>
            <w:vAlign w:val="center"/>
            <w:hideMark/>
          </w:tcPr>
          <w:p w:rsidR="006A011D" w:rsidRPr="008A026C" w:rsidRDefault="006A011D"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0,59</w:t>
            </w:r>
          </w:p>
        </w:tc>
      </w:tr>
      <w:tr w:rsidR="00E56386" w:rsidRPr="008A026C" w:rsidTr="00205717">
        <w:trPr>
          <w:jc w:val="center"/>
        </w:trPr>
        <w:tc>
          <w:tcPr>
            <w:tcW w:w="1210" w:type="pct"/>
            <w:tcBorders>
              <w:top w:val="single" w:sz="4" w:space="0" w:color="5B9BD5"/>
              <w:left w:val="single" w:sz="4" w:space="0" w:color="5B9BD5"/>
              <w:bottom w:val="nil"/>
              <w:right w:val="nil"/>
            </w:tcBorders>
            <w:shd w:val="clear" w:color="auto" w:fill="auto"/>
            <w:noWrap/>
            <w:vAlign w:val="center"/>
            <w:hideMark/>
          </w:tcPr>
          <w:p w:rsidR="006A011D" w:rsidRPr="008A026C" w:rsidRDefault="00CC7C21"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Australia</w:t>
            </w:r>
          </w:p>
        </w:tc>
        <w:tc>
          <w:tcPr>
            <w:tcW w:w="541" w:type="pct"/>
            <w:tcBorders>
              <w:top w:val="single" w:sz="4" w:space="0" w:color="5B9BD5"/>
              <w:left w:val="nil"/>
              <w:bottom w:val="nil"/>
              <w:right w:val="nil"/>
            </w:tcBorders>
            <w:shd w:val="clear" w:color="auto" w:fill="auto"/>
            <w:noWrap/>
            <w:vAlign w:val="center"/>
            <w:hideMark/>
          </w:tcPr>
          <w:p w:rsidR="006A011D" w:rsidRPr="008A026C" w:rsidRDefault="006A011D"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0,87</w:t>
            </w:r>
          </w:p>
        </w:tc>
        <w:tc>
          <w:tcPr>
            <w:tcW w:w="541" w:type="pct"/>
            <w:tcBorders>
              <w:top w:val="single" w:sz="4" w:space="0" w:color="5B9BD5"/>
              <w:left w:val="nil"/>
              <w:bottom w:val="nil"/>
              <w:right w:val="nil"/>
            </w:tcBorders>
            <w:shd w:val="clear" w:color="auto" w:fill="auto"/>
            <w:noWrap/>
            <w:vAlign w:val="center"/>
            <w:hideMark/>
          </w:tcPr>
          <w:p w:rsidR="006A011D" w:rsidRPr="008A026C" w:rsidRDefault="006A011D"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0,89</w:t>
            </w:r>
          </w:p>
        </w:tc>
        <w:tc>
          <w:tcPr>
            <w:tcW w:w="541" w:type="pct"/>
            <w:tcBorders>
              <w:top w:val="single" w:sz="4" w:space="0" w:color="5B9BD5"/>
              <w:left w:val="nil"/>
              <w:bottom w:val="nil"/>
              <w:right w:val="nil"/>
            </w:tcBorders>
            <w:shd w:val="clear" w:color="auto" w:fill="auto"/>
            <w:noWrap/>
            <w:vAlign w:val="center"/>
            <w:hideMark/>
          </w:tcPr>
          <w:p w:rsidR="006A011D" w:rsidRPr="008A026C" w:rsidRDefault="006A011D"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0,67</w:t>
            </w:r>
          </w:p>
        </w:tc>
        <w:tc>
          <w:tcPr>
            <w:tcW w:w="541" w:type="pct"/>
            <w:tcBorders>
              <w:top w:val="single" w:sz="4" w:space="0" w:color="5B9BD5"/>
              <w:left w:val="nil"/>
              <w:bottom w:val="nil"/>
              <w:right w:val="nil"/>
            </w:tcBorders>
            <w:shd w:val="clear" w:color="auto" w:fill="auto"/>
            <w:noWrap/>
            <w:vAlign w:val="center"/>
            <w:hideMark/>
          </w:tcPr>
          <w:p w:rsidR="006A011D" w:rsidRPr="008A026C" w:rsidRDefault="006A011D"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0,79</w:t>
            </w:r>
          </w:p>
        </w:tc>
        <w:tc>
          <w:tcPr>
            <w:tcW w:w="541" w:type="pct"/>
            <w:tcBorders>
              <w:top w:val="single" w:sz="4" w:space="0" w:color="5B9BD5"/>
              <w:left w:val="nil"/>
              <w:bottom w:val="nil"/>
              <w:right w:val="nil"/>
            </w:tcBorders>
            <w:shd w:val="clear" w:color="auto" w:fill="auto"/>
            <w:noWrap/>
            <w:vAlign w:val="center"/>
            <w:hideMark/>
          </w:tcPr>
          <w:p w:rsidR="006A011D" w:rsidRPr="008A026C" w:rsidRDefault="006A011D"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0,80</w:t>
            </w:r>
          </w:p>
        </w:tc>
        <w:tc>
          <w:tcPr>
            <w:tcW w:w="541" w:type="pct"/>
            <w:tcBorders>
              <w:top w:val="single" w:sz="4" w:space="0" w:color="5B9BD5"/>
              <w:left w:val="nil"/>
              <w:bottom w:val="nil"/>
              <w:right w:val="nil"/>
            </w:tcBorders>
            <w:shd w:val="clear" w:color="auto" w:fill="auto"/>
            <w:noWrap/>
            <w:vAlign w:val="center"/>
            <w:hideMark/>
          </w:tcPr>
          <w:p w:rsidR="006A011D" w:rsidRPr="008A026C" w:rsidRDefault="006A011D"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0,77</w:t>
            </w:r>
          </w:p>
        </w:tc>
        <w:tc>
          <w:tcPr>
            <w:tcW w:w="541" w:type="pct"/>
            <w:tcBorders>
              <w:top w:val="single" w:sz="4" w:space="0" w:color="5B9BD5"/>
              <w:left w:val="nil"/>
              <w:bottom w:val="nil"/>
              <w:right w:val="single" w:sz="4" w:space="0" w:color="5B9BD5"/>
            </w:tcBorders>
            <w:shd w:val="clear" w:color="auto" w:fill="auto"/>
            <w:noWrap/>
            <w:vAlign w:val="center"/>
            <w:hideMark/>
          </w:tcPr>
          <w:p w:rsidR="006A011D" w:rsidRPr="008A026C" w:rsidRDefault="006A011D"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0,64</w:t>
            </w:r>
          </w:p>
        </w:tc>
      </w:tr>
      <w:tr w:rsidR="00E56386" w:rsidRPr="008A026C" w:rsidTr="00205717">
        <w:trPr>
          <w:jc w:val="center"/>
        </w:trPr>
        <w:tc>
          <w:tcPr>
            <w:tcW w:w="1210" w:type="pct"/>
            <w:tcBorders>
              <w:top w:val="single" w:sz="4" w:space="0" w:color="5B9BD5"/>
              <w:left w:val="single" w:sz="4" w:space="0" w:color="5B9BD5"/>
              <w:bottom w:val="nil"/>
              <w:right w:val="nil"/>
            </w:tcBorders>
            <w:shd w:val="clear" w:color="auto" w:fill="auto"/>
            <w:noWrap/>
            <w:vAlign w:val="center"/>
            <w:hideMark/>
          </w:tcPr>
          <w:p w:rsidR="006A011D" w:rsidRPr="008A026C" w:rsidRDefault="00CC7C21"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Argentina</w:t>
            </w:r>
            <w:r w:rsidR="006A011D" w:rsidRPr="008A026C">
              <w:rPr>
                <w:rFonts w:ascii="Times New Roman" w:eastAsia="Times New Roman" w:hAnsi="Times New Roman" w:cs="Times New Roman"/>
                <w:color w:val="000000"/>
                <w:sz w:val="20"/>
                <w:szCs w:val="20"/>
              </w:rPr>
              <w:t> </w:t>
            </w:r>
          </w:p>
        </w:tc>
        <w:tc>
          <w:tcPr>
            <w:tcW w:w="541" w:type="pct"/>
            <w:tcBorders>
              <w:top w:val="single" w:sz="4" w:space="0" w:color="5B9BD5"/>
              <w:left w:val="nil"/>
              <w:bottom w:val="nil"/>
              <w:right w:val="nil"/>
            </w:tcBorders>
            <w:shd w:val="clear" w:color="auto" w:fill="auto"/>
            <w:noWrap/>
            <w:vAlign w:val="center"/>
            <w:hideMark/>
          </w:tcPr>
          <w:p w:rsidR="006A011D" w:rsidRPr="008A026C" w:rsidRDefault="006A011D"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0,91</w:t>
            </w:r>
          </w:p>
        </w:tc>
        <w:tc>
          <w:tcPr>
            <w:tcW w:w="541" w:type="pct"/>
            <w:tcBorders>
              <w:top w:val="single" w:sz="4" w:space="0" w:color="5B9BD5"/>
              <w:left w:val="nil"/>
              <w:bottom w:val="nil"/>
              <w:right w:val="nil"/>
            </w:tcBorders>
            <w:shd w:val="clear" w:color="auto" w:fill="auto"/>
            <w:noWrap/>
            <w:vAlign w:val="center"/>
            <w:hideMark/>
          </w:tcPr>
          <w:p w:rsidR="006A011D" w:rsidRPr="008A026C" w:rsidRDefault="006A011D"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0,90</w:t>
            </w:r>
          </w:p>
        </w:tc>
        <w:tc>
          <w:tcPr>
            <w:tcW w:w="541" w:type="pct"/>
            <w:tcBorders>
              <w:top w:val="single" w:sz="4" w:space="0" w:color="5B9BD5"/>
              <w:left w:val="nil"/>
              <w:bottom w:val="nil"/>
              <w:right w:val="nil"/>
            </w:tcBorders>
            <w:shd w:val="clear" w:color="auto" w:fill="auto"/>
            <w:noWrap/>
            <w:vAlign w:val="center"/>
            <w:hideMark/>
          </w:tcPr>
          <w:p w:rsidR="006A011D" w:rsidRPr="008A026C" w:rsidRDefault="006A011D"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0,88</w:t>
            </w:r>
          </w:p>
        </w:tc>
        <w:tc>
          <w:tcPr>
            <w:tcW w:w="541" w:type="pct"/>
            <w:tcBorders>
              <w:top w:val="single" w:sz="4" w:space="0" w:color="5B9BD5"/>
              <w:left w:val="nil"/>
              <w:bottom w:val="nil"/>
              <w:right w:val="nil"/>
            </w:tcBorders>
            <w:shd w:val="clear" w:color="auto" w:fill="auto"/>
            <w:noWrap/>
            <w:vAlign w:val="center"/>
            <w:hideMark/>
          </w:tcPr>
          <w:p w:rsidR="006A011D" w:rsidRPr="008A026C" w:rsidRDefault="006A011D"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0,72</w:t>
            </w:r>
          </w:p>
        </w:tc>
        <w:tc>
          <w:tcPr>
            <w:tcW w:w="541" w:type="pct"/>
            <w:tcBorders>
              <w:top w:val="single" w:sz="4" w:space="0" w:color="5B9BD5"/>
              <w:left w:val="nil"/>
              <w:bottom w:val="nil"/>
              <w:right w:val="nil"/>
            </w:tcBorders>
            <w:shd w:val="clear" w:color="auto" w:fill="auto"/>
            <w:noWrap/>
            <w:vAlign w:val="center"/>
            <w:hideMark/>
          </w:tcPr>
          <w:p w:rsidR="006A011D" w:rsidRPr="008A026C" w:rsidRDefault="006A011D"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0,57</w:t>
            </w:r>
          </w:p>
        </w:tc>
        <w:tc>
          <w:tcPr>
            <w:tcW w:w="541" w:type="pct"/>
            <w:tcBorders>
              <w:top w:val="single" w:sz="4" w:space="0" w:color="5B9BD5"/>
              <w:left w:val="nil"/>
              <w:bottom w:val="nil"/>
              <w:right w:val="nil"/>
            </w:tcBorders>
            <w:shd w:val="clear" w:color="auto" w:fill="auto"/>
            <w:noWrap/>
            <w:vAlign w:val="center"/>
            <w:hideMark/>
          </w:tcPr>
          <w:p w:rsidR="006A011D" w:rsidRPr="008A026C" w:rsidRDefault="006A011D"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0,86</w:t>
            </w:r>
          </w:p>
        </w:tc>
        <w:tc>
          <w:tcPr>
            <w:tcW w:w="541" w:type="pct"/>
            <w:tcBorders>
              <w:top w:val="single" w:sz="4" w:space="0" w:color="5B9BD5"/>
              <w:left w:val="nil"/>
              <w:bottom w:val="nil"/>
              <w:right w:val="single" w:sz="4" w:space="0" w:color="5B9BD5"/>
            </w:tcBorders>
            <w:shd w:val="clear" w:color="auto" w:fill="auto"/>
            <w:noWrap/>
            <w:vAlign w:val="center"/>
            <w:hideMark/>
          </w:tcPr>
          <w:p w:rsidR="006A011D" w:rsidRPr="008A026C" w:rsidRDefault="006A011D"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0,90</w:t>
            </w:r>
          </w:p>
        </w:tc>
      </w:tr>
      <w:tr w:rsidR="00E56386" w:rsidRPr="008A026C" w:rsidTr="00205717">
        <w:trPr>
          <w:jc w:val="center"/>
        </w:trPr>
        <w:tc>
          <w:tcPr>
            <w:tcW w:w="1210" w:type="pct"/>
            <w:tcBorders>
              <w:top w:val="single" w:sz="4" w:space="0" w:color="5B9BD5"/>
              <w:left w:val="single" w:sz="4" w:space="0" w:color="5B9BD5"/>
              <w:bottom w:val="nil"/>
              <w:right w:val="nil"/>
            </w:tcBorders>
            <w:shd w:val="clear" w:color="auto" w:fill="auto"/>
            <w:noWrap/>
            <w:vAlign w:val="center"/>
            <w:hideMark/>
          </w:tcPr>
          <w:p w:rsidR="006A011D" w:rsidRPr="008A026C" w:rsidRDefault="00CC7C21"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Ukraine</w:t>
            </w:r>
          </w:p>
        </w:tc>
        <w:tc>
          <w:tcPr>
            <w:tcW w:w="541" w:type="pct"/>
            <w:tcBorders>
              <w:top w:val="single" w:sz="4" w:space="0" w:color="5B9BD5"/>
              <w:left w:val="nil"/>
              <w:bottom w:val="nil"/>
              <w:right w:val="nil"/>
            </w:tcBorders>
            <w:shd w:val="clear" w:color="auto" w:fill="auto"/>
            <w:noWrap/>
            <w:vAlign w:val="center"/>
            <w:hideMark/>
          </w:tcPr>
          <w:p w:rsidR="006A011D" w:rsidRPr="008A026C" w:rsidRDefault="006A011D"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0,72</w:t>
            </w:r>
          </w:p>
        </w:tc>
        <w:tc>
          <w:tcPr>
            <w:tcW w:w="541" w:type="pct"/>
            <w:tcBorders>
              <w:top w:val="single" w:sz="4" w:space="0" w:color="5B9BD5"/>
              <w:left w:val="nil"/>
              <w:bottom w:val="nil"/>
              <w:right w:val="nil"/>
            </w:tcBorders>
            <w:shd w:val="clear" w:color="auto" w:fill="auto"/>
            <w:noWrap/>
            <w:vAlign w:val="center"/>
            <w:hideMark/>
          </w:tcPr>
          <w:p w:rsidR="006A011D" w:rsidRPr="008A026C" w:rsidRDefault="006A011D"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0,60</w:t>
            </w:r>
          </w:p>
        </w:tc>
        <w:tc>
          <w:tcPr>
            <w:tcW w:w="541" w:type="pct"/>
            <w:tcBorders>
              <w:top w:val="single" w:sz="4" w:space="0" w:color="5B9BD5"/>
              <w:left w:val="nil"/>
              <w:bottom w:val="nil"/>
              <w:right w:val="nil"/>
            </w:tcBorders>
            <w:shd w:val="clear" w:color="auto" w:fill="auto"/>
            <w:noWrap/>
            <w:vAlign w:val="center"/>
            <w:hideMark/>
          </w:tcPr>
          <w:p w:rsidR="006A011D" w:rsidRPr="008A026C" w:rsidRDefault="006A011D"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0,27</w:t>
            </w:r>
          </w:p>
        </w:tc>
        <w:tc>
          <w:tcPr>
            <w:tcW w:w="541" w:type="pct"/>
            <w:tcBorders>
              <w:top w:val="single" w:sz="4" w:space="0" w:color="5B9BD5"/>
              <w:left w:val="nil"/>
              <w:bottom w:val="nil"/>
              <w:right w:val="nil"/>
            </w:tcBorders>
            <w:shd w:val="clear" w:color="auto" w:fill="auto"/>
            <w:noWrap/>
            <w:vAlign w:val="center"/>
            <w:hideMark/>
          </w:tcPr>
          <w:p w:rsidR="006A011D" w:rsidRPr="008A026C" w:rsidRDefault="006A011D"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0,74</w:t>
            </w:r>
          </w:p>
        </w:tc>
        <w:tc>
          <w:tcPr>
            <w:tcW w:w="541" w:type="pct"/>
            <w:tcBorders>
              <w:top w:val="single" w:sz="4" w:space="0" w:color="5B9BD5"/>
              <w:left w:val="nil"/>
              <w:bottom w:val="nil"/>
              <w:right w:val="nil"/>
            </w:tcBorders>
            <w:shd w:val="clear" w:color="auto" w:fill="auto"/>
            <w:noWrap/>
            <w:vAlign w:val="center"/>
            <w:hideMark/>
          </w:tcPr>
          <w:p w:rsidR="006A011D" w:rsidRPr="008A026C" w:rsidRDefault="006A011D"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0,84</w:t>
            </w:r>
          </w:p>
        </w:tc>
        <w:tc>
          <w:tcPr>
            <w:tcW w:w="541" w:type="pct"/>
            <w:tcBorders>
              <w:top w:val="single" w:sz="4" w:space="0" w:color="5B9BD5"/>
              <w:left w:val="nil"/>
              <w:bottom w:val="nil"/>
              <w:right w:val="nil"/>
            </w:tcBorders>
            <w:shd w:val="clear" w:color="auto" w:fill="auto"/>
            <w:noWrap/>
            <w:vAlign w:val="center"/>
            <w:hideMark/>
          </w:tcPr>
          <w:p w:rsidR="006A011D" w:rsidRPr="008A026C" w:rsidRDefault="006A011D"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0,94</w:t>
            </w:r>
          </w:p>
        </w:tc>
        <w:tc>
          <w:tcPr>
            <w:tcW w:w="541" w:type="pct"/>
            <w:tcBorders>
              <w:top w:val="single" w:sz="4" w:space="0" w:color="5B9BD5"/>
              <w:left w:val="nil"/>
              <w:bottom w:val="nil"/>
              <w:right w:val="single" w:sz="4" w:space="0" w:color="5B9BD5"/>
            </w:tcBorders>
            <w:shd w:val="clear" w:color="auto" w:fill="auto"/>
            <w:noWrap/>
            <w:vAlign w:val="center"/>
            <w:hideMark/>
          </w:tcPr>
          <w:p w:rsidR="006A011D" w:rsidRPr="008A026C" w:rsidRDefault="006A011D"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0,89</w:t>
            </w:r>
          </w:p>
        </w:tc>
      </w:tr>
      <w:tr w:rsidR="00E56386" w:rsidRPr="008A026C" w:rsidTr="00205717">
        <w:trPr>
          <w:jc w:val="center"/>
        </w:trPr>
        <w:tc>
          <w:tcPr>
            <w:tcW w:w="1210" w:type="pct"/>
            <w:tcBorders>
              <w:top w:val="single" w:sz="4" w:space="0" w:color="5B9BD5"/>
              <w:left w:val="single" w:sz="4" w:space="0" w:color="5B9BD5"/>
              <w:bottom w:val="nil"/>
              <w:right w:val="nil"/>
            </w:tcBorders>
            <w:shd w:val="clear" w:color="auto" w:fill="auto"/>
            <w:noWrap/>
            <w:vAlign w:val="center"/>
            <w:hideMark/>
          </w:tcPr>
          <w:p w:rsidR="006A011D" w:rsidRPr="008A026C" w:rsidRDefault="00CC7C21"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Romania</w:t>
            </w:r>
            <w:r w:rsidR="006A011D" w:rsidRPr="008A026C">
              <w:rPr>
                <w:rFonts w:ascii="Times New Roman" w:eastAsia="Times New Roman" w:hAnsi="Times New Roman" w:cs="Times New Roman"/>
                <w:color w:val="000000"/>
                <w:sz w:val="20"/>
                <w:szCs w:val="20"/>
              </w:rPr>
              <w:t> </w:t>
            </w:r>
          </w:p>
        </w:tc>
        <w:tc>
          <w:tcPr>
            <w:tcW w:w="541" w:type="pct"/>
            <w:tcBorders>
              <w:top w:val="single" w:sz="4" w:space="0" w:color="5B9BD5"/>
              <w:left w:val="nil"/>
              <w:bottom w:val="nil"/>
              <w:right w:val="nil"/>
            </w:tcBorders>
            <w:shd w:val="clear" w:color="auto" w:fill="auto"/>
            <w:noWrap/>
            <w:vAlign w:val="center"/>
            <w:hideMark/>
          </w:tcPr>
          <w:p w:rsidR="006A011D" w:rsidRPr="008A026C" w:rsidRDefault="006A011D"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0,20</w:t>
            </w:r>
          </w:p>
        </w:tc>
        <w:tc>
          <w:tcPr>
            <w:tcW w:w="541" w:type="pct"/>
            <w:tcBorders>
              <w:top w:val="single" w:sz="4" w:space="0" w:color="5B9BD5"/>
              <w:left w:val="nil"/>
              <w:bottom w:val="nil"/>
              <w:right w:val="nil"/>
            </w:tcBorders>
            <w:shd w:val="clear" w:color="auto" w:fill="auto"/>
            <w:noWrap/>
            <w:vAlign w:val="center"/>
            <w:hideMark/>
          </w:tcPr>
          <w:p w:rsidR="006A011D" w:rsidRPr="008A026C" w:rsidRDefault="006A011D"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-0,83</w:t>
            </w:r>
          </w:p>
        </w:tc>
        <w:tc>
          <w:tcPr>
            <w:tcW w:w="541" w:type="pct"/>
            <w:tcBorders>
              <w:top w:val="single" w:sz="4" w:space="0" w:color="5B9BD5"/>
              <w:left w:val="nil"/>
              <w:bottom w:val="nil"/>
              <w:right w:val="nil"/>
            </w:tcBorders>
            <w:shd w:val="clear" w:color="auto" w:fill="auto"/>
            <w:noWrap/>
            <w:vAlign w:val="center"/>
            <w:hideMark/>
          </w:tcPr>
          <w:p w:rsidR="006A011D" w:rsidRPr="008A026C" w:rsidRDefault="006A011D"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-0,17</w:t>
            </w:r>
          </w:p>
        </w:tc>
        <w:tc>
          <w:tcPr>
            <w:tcW w:w="541" w:type="pct"/>
            <w:tcBorders>
              <w:top w:val="single" w:sz="4" w:space="0" w:color="5B9BD5"/>
              <w:left w:val="nil"/>
              <w:bottom w:val="nil"/>
              <w:right w:val="nil"/>
            </w:tcBorders>
            <w:shd w:val="clear" w:color="auto" w:fill="auto"/>
            <w:noWrap/>
            <w:vAlign w:val="center"/>
            <w:hideMark/>
          </w:tcPr>
          <w:p w:rsidR="006A011D" w:rsidRPr="008A026C" w:rsidRDefault="006A011D"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0,65</w:t>
            </w:r>
          </w:p>
        </w:tc>
        <w:tc>
          <w:tcPr>
            <w:tcW w:w="541" w:type="pct"/>
            <w:tcBorders>
              <w:top w:val="single" w:sz="4" w:space="0" w:color="5B9BD5"/>
              <w:left w:val="nil"/>
              <w:bottom w:val="nil"/>
              <w:right w:val="nil"/>
            </w:tcBorders>
            <w:shd w:val="clear" w:color="auto" w:fill="auto"/>
            <w:noWrap/>
            <w:vAlign w:val="center"/>
            <w:hideMark/>
          </w:tcPr>
          <w:p w:rsidR="006A011D" w:rsidRPr="008A026C" w:rsidRDefault="006A011D"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0,77</w:t>
            </w:r>
          </w:p>
        </w:tc>
        <w:tc>
          <w:tcPr>
            <w:tcW w:w="541" w:type="pct"/>
            <w:tcBorders>
              <w:top w:val="single" w:sz="4" w:space="0" w:color="5B9BD5"/>
              <w:left w:val="nil"/>
              <w:bottom w:val="nil"/>
              <w:right w:val="nil"/>
            </w:tcBorders>
            <w:shd w:val="clear" w:color="auto" w:fill="auto"/>
            <w:noWrap/>
            <w:vAlign w:val="center"/>
            <w:hideMark/>
          </w:tcPr>
          <w:p w:rsidR="006A011D" w:rsidRPr="008A026C" w:rsidRDefault="006A011D"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0,78</w:t>
            </w:r>
          </w:p>
        </w:tc>
        <w:tc>
          <w:tcPr>
            <w:tcW w:w="541" w:type="pct"/>
            <w:tcBorders>
              <w:top w:val="single" w:sz="4" w:space="0" w:color="5B9BD5"/>
              <w:left w:val="nil"/>
              <w:bottom w:val="nil"/>
              <w:right w:val="single" w:sz="4" w:space="0" w:color="5B9BD5"/>
            </w:tcBorders>
            <w:shd w:val="clear" w:color="auto" w:fill="auto"/>
            <w:noWrap/>
            <w:vAlign w:val="center"/>
            <w:hideMark/>
          </w:tcPr>
          <w:p w:rsidR="006A011D" w:rsidRPr="008A026C" w:rsidRDefault="006A011D"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0,78</w:t>
            </w:r>
          </w:p>
        </w:tc>
      </w:tr>
      <w:tr w:rsidR="00E56386" w:rsidRPr="008A026C" w:rsidTr="00205717">
        <w:trPr>
          <w:jc w:val="center"/>
        </w:trPr>
        <w:tc>
          <w:tcPr>
            <w:tcW w:w="1210" w:type="pct"/>
            <w:tcBorders>
              <w:top w:val="single" w:sz="4" w:space="0" w:color="5B9BD5"/>
              <w:left w:val="single" w:sz="4" w:space="0" w:color="5B9BD5"/>
              <w:bottom w:val="nil"/>
              <w:right w:val="nil"/>
            </w:tcBorders>
            <w:shd w:val="clear" w:color="auto" w:fill="auto"/>
            <w:noWrap/>
            <w:vAlign w:val="center"/>
            <w:hideMark/>
          </w:tcPr>
          <w:p w:rsidR="006A011D" w:rsidRPr="008A026C" w:rsidRDefault="006A011D"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Germany </w:t>
            </w:r>
          </w:p>
        </w:tc>
        <w:tc>
          <w:tcPr>
            <w:tcW w:w="541" w:type="pct"/>
            <w:tcBorders>
              <w:top w:val="single" w:sz="4" w:space="0" w:color="5B9BD5"/>
              <w:left w:val="nil"/>
              <w:bottom w:val="nil"/>
              <w:right w:val="nil"/>
            </w:tcBorders>
            <w:shd w:val="clear" w:color="auto" w:fill="auto"/>
            <w:noWrap/>
            <w:vAlign w:val="center"/>
            <w:hideMark/>
          </w:tcPr>
          <w:p w:rsidR="006A011D" w:rsidRPr="008A026C" w:rsidRDefault="006A011D"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-0,22</w:t>
            </w:r>
          </w:p>
        </w:tc>
        <w:tc>
          <w:tcPr>
            <w:tcW w:w="541" w:type="pct"/>
            <w:tcBorders>
              <w:top w:val="single" w:sz="4" w:space="0" w:color="5B9BD5"/>
              <w:left w:val="nil"/>
              <w:bottom w:val="nil"/>
              <w:right w:val="nil"/>
            </w:tcBorders>
            <w:shd w:val="clear" w:color="auto" w:fill="auto"/>
            <w:noWrap/>
            <w:vAlign w:val="center"/>
            <w:hideMark/>
          </w:tcPr>
          <w:p w:rsidR="006A011D" w:rsidRPr="008A026C" w:rsidRDefault="006A011D"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-0,47</w:t>
            </w:r>
          </w:p>
        </w:tc>
        <w:tc>
          <w:tcPr>
            <w:tcW w:w="541" w:type="pct"/>
            <w:tcBorders>
              <w:top w:val="single" w:sz="4" w:space="0" w:color="5B9BD5"/>
              <w:left w:val="nil"/>
              <w:bottom w:val="nil"/>
              <w:right w:val="nil"/>
            </w:tcBorders>
            <w:shd w:val="clear" w:color="auto" w:fill="auto"/>
            <w:noWrap/>
            <w:vAlign w:val="center"/>
            <w:hideMark/>
          </w:tcPr>
          <w:p w:rsidR="006A011D" w:rsidRPr="008A026C" w:rsidRDefault="006A011D"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-0,43</w:t>
            </w:r>
          </w:p>
        </w:tc>
        <w:tc>
          <w:tcPr>
            <w:tcW w:w="541" w:type="pct"/>
            <w:tcBorders>
              <w:top w:val="single" w:sz="4" w:space="0" w:color="5B9BD5"/>
              <w:left w:val="nil"/>
              <w:bottom w:val="nil"/>
              <w:right w:val="nil"/>
            </w:tcBorders>
            <w:shd w:val="clear" w:color="auto" w:fill="auto"/>
            <w:noWrap/>
            <w:vAlign w:val="center"/>
            <w:hideMark/>
          </w:tcPr>
          <w:p w:rsidR="006A011D" w:rsidRPr="008A026C" w:rsidRDefault="006A011D"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-0,17</w:t>
            </w:r>
          </w:p>
        </w:tc>
        <w:tc>
          <w:tcPr>
            <w:tcW w:w="541" w:type="pct"/>
            <w:tcBorders>
              <w:top w:val="single" w:sz="4" w:space="0" w:color="5B9BD5"/>
              <w:left w:val="nil"/>
              <w:bottom w:val="nil"/>
              <w:right w:val="nil"/>
            </w:tcBorders>
            <w:shd w:val="clear" w:color="auto" w:fill="auto"/>
            <w:noWrap/>
            <w:vAlign w:val="center"/>
            <w:hideMark/>
          </w:tcPr>
          <w:p w:rsidR="006A011D" w:rsidRPr="008A026C" w:rsidRDefault="006A011D"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-0,17</w:t>
            </w:r>
          </w:p>
        </w:tc>
        <w:tc>
          <w:tcPr>
            <w:tcW w:w="541" w:type="pct"/>
            <w:tcBorders>
              <w:top w:val="single" w:sz="4" w:space="0" w:color="5B9BD5"/>
              <w:left w:val="nil"/>
              <w:bottom w:val="nil"/>
              <w:right w:val="nil"/>
            </w:tcBorders>
            <w:shd w:val="clear" w:color="auto" w:fill="auto"/>
            <w:noWrap/>
            <w:vAlign w:val="center"/>
            <w:hideMark/>
          </w:tcPr>
          <w:p w:rsidR="006A011D" w:rsidRPr="008A026C" w:rsidRDefault="006A011D"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-0,25</w:t>
            </w:r>
          </w:p>
        </w:tc>
        <w:tc>
          <w:tcPr>
            <w:tcW w:w="541" w:type="pct"/>
            <w:tcBorders>
              <w:top w:val="single" w:sz="4" w:space="0" w:color="5B9BD5"/>
              <w:left w:val="nil"/>
              <w:bottom w:val="nil"/>
              <w:right w:val="single" w:sz="4" w:space="0" w:color="5B9BD5"/>
            </w:tcBorders>
            <w:shd w:val="clear" w:color="auto" w:fill="auto"/>
            <w:noWrap/>
            <w:vAlign w:val="center"/>
            <w:hideMark/>
          </w:tcPr>
          <w:p w:rsidR="006A011D" w:rsidRPr="008A026C" w:rsidRDefault="006A011D"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-0,42</w:t>
            </w:r>
          </w:p>
        </w:tc>
      </w:tr>
      <w:tr w:rsidR="00E56386" w:rsidRPr="008A026C" w:rsidTr="00205717">
        <w:trPr>
          <w:jc w:val="center"/>
        </w:trPr>
        <w:tc>
          <w:tcPr>
            <w:tcW w:w="1210" w:type="pct"/>
            <w:tcBorders>
              <w:top w:val="single" w:sz="4" w:space="0" w:color="5B9BD5"/>
              <w:left w:val="single" w:sz="4" w:space="0" w:color="5B9BD5"/>
              <w:bottom w:val="single" w:sz="4" w:space="0" w:color="5B9BD5"/>
              <w:right w:val="nil"/>
            </w:tcBorders>
            <w:shd w:val="clear" w:color="auto" w:fill="auto"/>
            <w:noWrap/>
            <w:vAlign w:val="center"/>
            <w:hideMark/>
          </w:tcPr>
          <w:p w:rsidR="006A011D" w:rsidRPr="008A026C" w:rsidRDefault="006A011D" w:rsidP="00205717">
            <w:pPr>
              <w:snapToGrid w:val="0"/>
              <w:spacing w:after="0" w:line="240" w:lineRule="auto"/>
              <w:jc w:val="both"/>
              <w:rPr>
                <w:rFonts w:ascii="Times New Roman" w:eastAsia="Times New Roman" w:hAnsi="Times New Roman" w:cs="Times New Roman"/>
                <w:b/>
                <w:bCs/>
                <w:color w:val="000000"/>
                <w:sz w:val="20"/>
                <w:szCs w:val="20"/>
              </w:rPr>
            </w:pPr>
            <w:r w:rsidRPr="008A026C">
              <w:rPr>
                <w:rFonts w:ascii="Times New Roman" w:eastAsia="Times New Roman" w:hAnsi="Times New Roman" w:cs="Times New Roman"/>
                <w:b/>
                <w:bCs/>
                <w:color w:val="000000"/>
                <w:sz w:val="20"/>
                <w:szCs w:val="20"/>
              </w:rPr>
              <w:t>Kazakhstan </w:t>
            </w:r>
          </w:p>
        </w:tc>
        <w:tc>
          <w:tcPr>
            <w:tcW w:w="541" w:type="pct"/>
            <w:tcBorders>
              <w:top w:val="single" w:sz="4" w:space="0" w:color="5B9BD5"/>
              <w:left w:val="nil"/>
              <w:bottom w:val="single" w:sz="4" w:space="0" w:color="5B9BD5"/>
              <w:right w:val="nil"/>
            </w:tcBorders>
            <w:shd w:val="clear" w:color="auto" w:fill="auto"/>
            <w:noWrap/>
            <w:vAlign w:val="center"/>
            <w:hideMark/>
          </w:tcPr>
          <w:p w:rsidR="006A011D" w:rsidRPr="008A026C" w:rsidRDefault="006A011D" w:rsidP="00205717">
            <w:pPr>
              <w:snapToGrid w:val="0"/>
              <w:spacing w:after="0" w:line="240" w:lineRule="auto"/>
              <w:jc w:val="both"/>
              <w:rPr>
                <w:rFonts w:ascii="Times New Roman" w:eastAsia="Times New Roman" w:hAnsi="Times New Roman" w:cs="Times New Roman"/>
                <w:b/>
                <w:bCs/>
                <w:color w:val="000000"/>
                <w:sz w:val="20"/>
                <w:szCs w:val="20"/>
              </w:rPr>
            </w:pPr>
            <w:r w:rsidRPr="008A026C">
              <w:rPr>
                <w:rFonts w:ascii="Times New Roman" w:eastAsia="Times New Roman" w:hAnsi="Times New Roman" w:cs="Times New Roman"/>
                <w:b/>
                <w:bCs/>
                <w:color w:val="000000"/>
                <w:sz w:val="20"/>
                <w:szCs w:val="20"/>
              </w:rPr>
              <w:t>0,88</w:t>
            </w:r>
          </w:p>
        </w:tc>
        <w:tc>
          <w:tcPr>
            <w:tcW w:w="541" w:type="pct"/>
            <w:tcBorders>
              <w:top w:val="single" w:sz="4" w:space="0" w:color="5B9BD5"/>
              <w:left w:val="nil"/>
              <w:bottom w:val="single" w:sz="4" w:space="0" w:color="5B9BD5"/>
              <w:right w:val="nil"/>
            </w:tcBorders>
            <w:shd w:val="clear" w:color="auto" w:fill="auto"/>
            <w:noWrap/>
            <w:vAlign w:val="center"/>
            <w:hideMark/>
          </w:tcPr>
          <w:p w:rsidR="006A011D" w:rsidRPr="008A026C" w:rsidRDefault="006A011D" w:rsidP="00205717">
            <w:pPr>
              <w:snapToGrid w:val="0"/>
              <w:spacing w:after="0" w:line="240" w:lineRule="auto"/>
              <w:jc w:val="both"/>
              <w:rPr>
                <w:rFonts w:ascii="Times New Roman" w:eastAsia="Times New Roman" w:hAnsi="Times New Roman" w:cs="Times New Roman"/>
                <w:b/>
                <w:bCs/>
                <w:color w:val="000000"/>
                <w:sz w:val="20"/>
                <w:szCs w:val="20"/>
              </w:rPr>
            </w:pPr>
            <w:r w:rsidRPr="008A026C">
              <w:rPr>
                <w:rFonts w:ascii="Times New Roman" w:eastAsia="Times New Roman" w:hAnsi="Times New Roman" w:cs="Times New Roman"/>
                <w:b/>
                <w:bCs/>
                <w:color w:val="000000"/>
                <w:sz w:val="20"/>
                <w:szCs w:val="20"/>
              </w:rPr>
              <w:t>0,80</w:t>
            </w:r>
          </w:p>
        </w:tc>
        <w:tc>
          <w:tcPr>
            <w:tcW w:w="541" w:type="pct"/>
            <w:tcBorders>
              <w:top w:val="single" w:sz="4" w:space="0" w:color="5B9BD5"/>
              <w:left w:val="nil"/>
              <w:bottom w:val="single" w:sz="4" w:space="0" w:color="5B9BD5"/>
              <w:right w:val="nil"/>
            </w:tcBorders>
            <w:shd w:val="clear" w:color="auto" w:fill="auto"/>
            <w:noWrap/>
            <w:vAlign w:val="center"/>
            <w:hideMark/>
          </w:tcPr>
          <w:p w:rsidR="006A011D" w:rsidRPr="008A026C" w:rsidRDefault="006A011D" w:rsidP="00205717">
            <w:pPr>
              <w:snapToGrid w:val="0"/>
              <w:spacing w:after="0" w:line="240" w:lineRule="auto"/>
              <w:jc w:val="both"/>
              <w:rPr>
                <w:rFonts w:ascii="Times New Roman" w:eastAsia="Times New Roman" w:hAnsi="Times New Roman" w:cs="Times New Roman"/>
                <w:b/>
                <w:bCs/>
                <w:color w:val="000000"/>
                <w:sz w:val="20"/>
                <w:szCs w:val="20"/>
              </w:rPr>
            </w:pPr>
            <w:r w:rsidRPr="008A026C">
              <w:rPr>
                <w:rFonts w:ascii="Times New Roman" w:eastAsia="Times New Roman" w:hAnsi="Times New Roman" w:cs="Times New Roman"/>
                <w:b/>
                <w:bCs/>
                <w:color w:val="000000"/>
                <w:sz w:val="20"/>
                <w:szCs w:val="20"/>
              </w:rPr>
              <w:t>0,83</w:t>
            </w:r>
          </w:p>
        </w:tc>
        <w:tc>
          <w:tcPr>
            <w:tcW w:w="541" w:type="pct"/>
            <w:tcBorders>
              <w:top w:val="single" w:sz="4" w:space="0" w:color="5B9BD5"/>
              <w:left w:val="nil"/>
              <w:bottom w:val="single" w:sz="4" w:space="0" w:color="5B9BD5"/>
              <w:right w:val="nil"/>
            </w:tcBorders>
            <w:shd w:val="clear" w:color="auto" w:fill="auto"/>
            <w:noWrap/>
            <w:vAlign w:val="center"/>
            <w:hideMark/>
          </w:tcPr>
          <w:p w:rsidR="006A011D" w:rsidRPr="008A026C" w:rsidRDefault="006A011D" w:rsidP="00205717">
            <w:pPr>
              <w:snapToGrid w:val="0"/>
              <w:spacing w:after="0" w:line="240" w:lineRule="auto"/>
              <w:jc w:val="both"/>
              <w:rPr>
                <w:rFonts w:ascii="Times New Roman" w:eastAsia="Times New Roman" w:hAnsi="Times New Roman" w:cs="Times New Roman"/>
                <w:b/>
                <w:bCs/>
                <w:color w:val="000000"/>
                <w:sz w:val="20"/>
                <w:szCs w:val="20"/>
              </w:rPr>
            </w:pPr>
            <w:r w:rsidRPr="008A026C">
              <w:rPr>
                <w:rFonts w:ascii="Times New Roman" w:eastAsia="Times New Roman" w:hAnsi="Times New Roman" w:cs="Times New Roman"/>
                <w:b/>
                <w:bCs/>
                <w:color w:val="000000"/>
                <w:sz w:val="20"/>
                <w:szCs w:val="20"/>
              </w:rPr>
              <w:t>0,76</w:t>
            </w:r>
          </w:p>
        </w:tc>
        <w:tc>
          <w:tcPr>
            <w:tcW w:w="541" w:type="pct"/>
            <w:tcBorders>
              <w:top w:val="single" w:sz="4" w:space="0" w:color="5B9BD5"/>
              <w:left w:val="nil"/>
              <w:bottom w:val="single" w:sz="4" w:space="0" w:color="5B9BD5"/>
              <w:right w:val="nil"/>
            </w:tcBorders>
            <w:shd w:val="clear" w:color="auto" w:fill="auto"/>
            <w:noWrap/>
            <w:vAlign w:val="center"/>
            <w:hideMark/>
          </w:tcPr>
          <w:p w:rsidR="006A011D" w:rsidRPr="008A026C" w:rsidRDefault="006A011D" w:rsidP="00205717">
            <w:pPr>
              <w:snapToGrid w:val="0"/>
              <w:spacing w:after="0" w:line="240" w:lineRule="auto"/>
              <w:jc w:val="both"/>
              <w:rPr>
                <w:rFonts w:ascii="Times New Roman" w:eastAsia="Times New Roman" w:hAnsi="Times New Roman" w:cs="Times New Roman"/>
                <w:b/>
                <w:bCs/>
                <w:color w:val="000000"/>
                <w:sz w:val="20"/>
                <w:szCs w:val="20"/>
              </w:rPr>
            </w:pPr>
            <w:r w:rsidRPr="008A026C">
              <w:rPr>
                <w:rFonts w:ascii="Times New Roman" w:eastAsia="Times New Roman" w:hAnsi="Times New Roman" w:cs="Times New Roman"/>
                <w:b/>
                <w:bCs/>
                <w:color w:val="000000"/>
                <w:sz w:val="20"/>
                <w:szCs w:val="20"/>
              </w:rPr>
              <w:t>0,70</w:t>
            </w:r>
          </w:p>
        </w:tc>
        <w:tc>
          <w:tcPr>
            <w:tcW w:w="541" w:type="pct"/>
            <w:tcBorders>
              <w:top w:val="single" w:sz="4" w:space="0" w:color="5B9BD5"/>
              <w:left w:val="nil"/>
              <w:bottom w:val="single" w:sz="4" w:space="0" w:color="5B9BD5"/>
              <w:right w:val="nil"/>
            </w:tcBorders>
            <w:shd w:val="clear" w:color="auto" w:fill="auto"/>
            <w:noWrap/>
            <w:vAlign w:val="center"/>
            <w:hideMark/>
          </w:tcPr>
          <w:p w:rsidR="006A011D" w:rsidRPr="008A026C" w:rsidRDefault="006A011D" w:rsidP="00205717">
            <w:pPr>
              <w:snapToGrid w:val="0"/>
              <w:spacing w:after="0" w:line="240" w:lineRule="auto"/>
              <w:jc w:val="both"/>
              <w:rPr>
                <w:rFonts w:ascii="Times New Roman" w:eastAsia="Times New Roman" w:hAnsi="Times New Roman" w:cs="Times New Roman"/>
                <w:b/>
                <w:bCs/>
                <w:color w:val="000000"/>
                <w:sz w:val="20"/>
                <w:szCs w:val="20"/>
              </w:rPr>
            </w:pPr>
            <w:r w:rsidRPr="008A026C">
              <w:rPr>
                <w:rFonts w:ascii="Times New Roman" w:eastAsia="Times New Roman" w:hAnsi="Times New Roman" w:cs="Times New Roman"/>
                <w:b/>
                <w:bCs/>
                <w:color w:val="000000"/>
                <w:sz w:val="20"/>
                <w:szCs w:val="20"/>
              </w:rPr>
              <w:t>0,77</w:t>
            </w:r>
          </w:p>
        </w:tc>
        <w:tc>
          <w:tcPr>
            <w:tcW w:w="541" w:type="pct"/>
            <w:tcBorders>
              <w:top w:val="single" w:sz="4" w:space="0" w:color="5B9BD5"/>
              <w:left w:val="nil"/>
              <w:bottom w:val="single" w:sz="4" w:space="0" w:color="5B9BD5"/>
              <w:right w:val="single" w:sz="4" w:space="0" w:color="5B9BD5"/>
            </w:tcBorders>
            <w:shd w:val="clear" w:color="auto" w:fill="auto"/>
            <w:noWrap/>
            <w:vAlign w:val="center"/>
            <w:hideMark/>
          </w:tcPr>
          <w:p w:rsidR="006A011D" w:rsidRPr="008A026C" w:rsidRDefault="006A011D" w:rsidP="00205717">
            <w:pPr>
              <w:snapToGrid w:val="0"/>
              <w:spacing w:after="0" w:line="240" w:lineRule="auto"/>
              <w:jc w:val="both"/>
              <w:rPr>
                <w:rFonts w:ascii="Times New Roman" w:eastAsia="Times New Roman" w:hAnsi="Times New Roman" w:cs="Times New Roman"/>
                <w:b/>
                <w:bCs/>
                <w:color w:val="000000"/>
                <w:sz w:val="20"/>
                <w:szCs w:val="20"/>
              </w:rPr>
            </w:pPr>
            <w:r w:rsidRPr="008A026C">
              <w:rPr>
                <w:rFonts w:ascii="Times New Roman" w:eastAsia="Times New Roman" w:hAnsi="Times New Roman" w:cs="Times New Roman"/>
                <w:b/>
                <w:bCs/>
                <w:color w:val="000000"/>
                <w:sz w:val="20"/>
                <w:szCs w:val="20"/>
              </w:rPr>
              <w:t>0,79</w:t>
            </w:r>
          </w:p>
        </w:tc>
      </w:tr>
    </w:tbl>
    <w:p w:rsidR="003372BF" w:rsidRPr="008A026C" w:rsidRDefault="00237E30" w:rsidP="00205717">
      <w:pPr>
        <w:snapToGrid w:val="0"/>
        <w:spacing w:after="0" w:line="240" w:lineRule="auto"/>
        <w:jc w:val="both"/>
        <w:rPr>
          <w:rFonts w:ascii="Times New Roman" w:hAnsi="Times New Roman" w:cs="Times New Roman"/>
          <w:sz w:val="20"/>
          <w:szCs w:val="20"/>
        </w:rPr>
      </w:pPr>
      <w:r w:rsidRPr="008A026C">
        <w:rPr>
          <w:rFonts w:ascii="Times New Roman" w:hAnsi="Times New Roman" w:cs="Times New Roman"/>
          <w:sz w:val="20"/>
          <w:szCs w:val="20"/>
        </w:rPr>
        <w:fldChar w:fldCharType="end"/>
      </w:r>
      <w:r w:rsidR="00454625" w:rsidRPr="008A026C">
        <w:rPr>
          <w:rFonts w:ascii="Times New Roman" w:hAnsi="Times New Roman" w:cs="Times New Roman"/>
          <w:sz w:val="20"/>
          <w:szCs w:val="20"/>
        </w:rPr>
        <w:t xml:space="preserve"> Note: Computation made by author on basis of FAO statistics.</w:t>
      </w:r>
    </w:p>
    <w:p w:rsidR="00454B79" w:rsidRPr="008A026C" w:rsidRDefault="00454B79" w:rsidP="00205717">
      <w:pPr>
        <w:snapToGrid w:val="0"/>
        <w:spacing w:after="0" w:line="240" w:lineRule="auto"/>
        <w:ind w:firstLine="425"/>
        <w:jc w:val="both"/>
        <w:rPr>
          <w:rFonts w:ascii="Times New Roman" w:hAnsi="Times New Roman" w:cs="Times New Roman"/>
          <w:sz w:val="20"/>
          <w:szCs w:val="20"/>
          <w:lang w:eastAsia="zh-CN"/>
        </w:rPr>
      </w:pPr>
    </w:p>
    <w:p w:rsidR="00205717" w:rsidRPr="008A026C" w:rsidRDefault="00205717" w:rsidP="00205717">
      <w:pPr>
        <w:snapToGrid w:val="0"/>
        <w:spacing w:after="0" w:line="240" w:lineRule="auto"/>
        <w:ind w:firstLine="425"/>
        <w:jc w:val="both"/>
        <w:rPr>
          <w:rFonts w:ascii="Times New Roman" w:hAnsi="Times New Roman" w:cs="Times New Roman"/>
          <w:sz w:val="20"/>
          <w:szCs w:val="20"/>
        </w:rPr>
        <w:sectPr w:rsidR="00205717" w:rsidRPr="008A026C" w:rsidSect="00205717">
          <w:type w:val="continuous"/>
          <w:pgSz w:w="12240" w:h="15840"/>
          <w:pgMar w:top="1440" w:right="1440" w:bottom="1440" w:left="1440" w:header="720" w:footer="720" w:gutter="0"/>
          <w:cols w:space="720"/>
          <w:docGrid w:linePitch="299"/>
        </w:sectPr>
      </w:pPr>
    </w:p>
    <w:p w:rsidR="0063543B" w:rsidRPr="008A026C" w:rsidRDefault="003372BF" w:rsidP="00205717">
      <w:pPr>
        <w:snapToGrid w:val="0"/>
        <w:spacing w:after="0" w:line="240" w:lineRule="auto"/>
        <w:ind w:firstLine="425"/>
        <w:jc w:val="both"/>
        <w:rPr>
          <w:rFonts w:ascii="Times New Roman" w:hAnsi="Times New Roman" w:cs="Times New Roman"/>
          <w:sz w:val="20"/>
          <w:szCs w:val="20"/>
        </w:rPr>
      </w:pPr>
      <w:r w:rsidRPr="008A026C">
        <w:rPr>
          <w:rFonts w:ascii="Times New Roman" w:hAnsi="Times New Roman" w:cs="Times New Roman"/>
          <w:sz w:val="20"/>
          <w:szCs w:val="20"/>
        </w:rPr>
        <w:lastRenderedPageBreak/>
        <w:t>T</w:t>
      </w:r>
      <w:r w:rsidR="00666FE6" w:rsidRPr="008A026C">
        <w:rPr>
          <w:rFonts w:ascii="Times New Roman" w:hAnsi="Times New Roman" w:cs="Times New Roman"/>
          <w:sz w:val="20"/>
          <w:szCs w:val="20"/>
        </w:rPr>
        <w:t xml:space="preserve">he table above </w:t>
      </w:r>
      <w:r w:rsidRPr="008A026C">
        <w:rPr>
          <w:rFonts w:ascii="Times New Roman" w:hAnsi="Times New Roman" w:cs="Times New Roman"/>
          <w:sz w:val="20"/>
          <w:szCs w:val="20"/>
        </w:rPr>
        <w:t xml:space="preserve">represents the RSCA indices for the top ten major wheat exporters, including Kazakhstan for the same period (triennium ending average as shown above). The results of the RSCA indices are consistent with previous RCA indices indicating the ability to assess the competitiveness of export commodities or a group of commodities. There is a significant decrease in the RSCA indices for Kazakhstan, Australia and </w:t>
      </w:r>
      <w:r w:rsidR="001F382A" w:rsidRPr="008A026C">
        <w:rPr>
          <w:rFonts w:ascii="Times New Roman" w:hAnsi="Times New Roman" w:cs="Times New Roman"/>
          <w:sz w:val="20"/>
          <w:szCs w:val="20"/>
        </w:rPr>
        <w:t>Argentina</w:t>
      </w:r>
      <w:r w:rsidRPr="008A026C">
        <w:rPr>
          <w:rFonts w:ascii="Times New Roman" w:hAnsi="Times New Roman" w:cs="Times New Roman"/>
          <w:sz w:val="20"/>
          <w:szCs w:val="20"/>
        </w:rPr>
        <w:t>.</w:t>
      </w:r>
      <w:r w:rsidR="00985200" w:rsidRPr="008A026C">
        <w:rPr>
          <w:rFonts w:ascii="Times New Roman" w:hAnsi="Times New Roman" w:cs="Times New Roman"/>
          <w:sz w:val="20"/>
          <w:szCs w:val="20"/>
        </w:rPr>
        <w:t xml:space="preserve"> </w:t>
      </w:r>
      <w:r w:rsidRPr="008A026C">
        <w:rPr>
          <w:rFonts w:ascii="Times New Roman" w:hAnsi="Times New Roman" w:cs="Times New Roman"/>
          <w:sz w:val="20"/>
          <w:szCs w:val="20"/>
        </w:rPr>
        <w:t>Russia substantially improved its competitiveness reflecting implementation of positive export policy measures and complying international quality standards (</w:t>
      </w:r>
      <w:r w:rsidR="006161AB" w:rsidRPr="008A026C">
        <w:rPr>
          <w:rFonts w:ascii="Times New Roman" w:hAnsi="Times New Roman" w:cs="Times New Roman"/>
          <w:sz w:val="20"/>
          <w:szCs w:val="20"/>
        </w:rPr>
        <w:t>Ishchukova et al</w:t>
      </w:r>
      <w:r w:rsidR="008069BA" w:rsidRPr="008A026C">
        <w:rPr>
          <w:rFonts w:ascii="Times New Roman" w:hAnsi="Times New Roman" w:cs="Times New Roman"/>
          <w:sz w:val="20"/>
          <w:szCs w:val="20"/>
        </w:rPr>
        <w:t>, 2013)</w:t>
      </w:r>
      <w:r w:rsidR="00C82F91" w:rsidRPr="008A026C">
        <w:rPr>
          <w:rFonts w:ascii="Times New Roman" w:hAnsi="Times New Roman" w:cs="Times New Roman"/>
          <w:sz w:val="20"/>
          <w:szCs w:val="20"/>
        </w:rPr>
        <w:t xml:space="preserve">. </w:t>
      </w:r>
      <w:r w:rsidR="004C23A2" w:rsidRPr="008A026C">
        <w:rPr>
          <w:rFonts w:ascii="Times New Roman" w:hAnsi="Times New Roman" w:cs="Times New Roman"/>
          <w:sz w:val="20"/>
          <w:szCs w:val="20"/>
        </w:rPr>
        <w:t>RSCA indices for other t</w:t>
      </w:r>
      <w:r w:rsidR="00D014B1" w:rsidRPr="008A026C">
        <w:rPr>
          <w:rFonts w:ascii="Times New Roman" w:hAnsi="Times New Roman" w:cs="Times New Roman"/>
          <w:sz w:val="20"/>
          <w:szCs w:val="20"/>
        </w:rPr>
        <w:t>hree</w:t>
      </w:r>
      <w:r w:rsidR="004C23A2" w:rsidRPr="008A026C">
        <w:rPr>
          <w:rFonts w:ascii="Times New Roman" w:hAnsi="Times New Roman" w:cs="Times New Roman"/>
          <w:sz w:val="20"/>
          <w:szCs w:val="20"/>
        </w:rPr>
        <w:t xml:space="preserve"> countries, viz </w:t>
      </w:r>
      <w:r w:rsidR="002B3504" w:rsidRPr="008A026C">
        <w:rPr>
          <w:rFonts w:ascii="Times New Roman" w:hAnsi="Times New Roman" w:cs="Times New Roman"/>
          <w:sz w:val="20"/>
          <w:szCs w:val="20"/>
        </w:rPr>
        <w:t>Canada</w:t>
      </w:r>
      <w:r w:rsidR="00F441EB" w:rsidRPr="008A026C">
        <w:rPr>
          <w:rFonts w:ascii="Times New Roman" w:hAnsi="Times New Roman" w:cs="Times New Roman"/>
          <w:sz w:val="20"/>
          <w:szCs w:val="20"/>
        </w:rPr>
        <w:t>,</w:t>
      </w:r>
      <w:r w:rsidR="002B3504" w:rsidRPr="008A026C">
        <w:rPr>
          <w:rFonts w:ascii="Times New Roman" w:hAnsi="Times New Roman" w:cs="Times New Roman"/>
          <w:sz w:val="20"/>
          <w:szCs w:val="20"/>
        </w:rPr>
        <w:t xml:space="preserve"> France</w:t>
      </w:r>
      <w:r w:rsidR="00F441EB" w:rsidRPr="008A026C">
        <w:rPr>
          <w:rFonts w:ascii="Times New Roman" w:hAnsi="Times New Roman" w:cs="Times New Roman"/>
          <w:sz w:val="20"/>
          <w:szCs w:val="20"/>
        </w:rPr>
        <w:t xml:space="preserve"> and Ukraine</w:t>
      </w:r>
      <w:r w:rsidR="004C23A2" w:rsidRPr="008A026C">
        <w:rPr>
          <w:rFonts w:ascii="Times New Roman" w:hAnsi="Times New Roman" w:cs="Times New Roman"/>
          <w:sz w:val="20"/>
          <w:szCs w:val="20"/>
        </w:rPr>
        <w:t xml:space="preserve"> were maintained indicating that no significant changes occurred during the period of study in their competitiveness.</w:t>
      </w:r>
      <w:r w:rsidR="00BF2865" w:rsidRPr="008A026C">
        <w:rPr>
          <w:rFonts w:ascii="Times New Roman" w:hAnsi="Times New Roman" w:cs="Times New Roman"/>
          <w:sz w:val="20"/>
          <w:szCs w:val="20"/>
        </w:rPr>
        <w:t xml:space="preserve"> It has already been mentioned that Russia and Ukraine are regional competitors for Kazakhstan, supplying to almost same export market and emerging as a real threat to Kazakhstan.</w:t>
      </w:r>
      <w:r w:rsidR="00835615" w:rsidRPr="008A026C">
        <w:rPr>
          <w:rFonts w:ascii="Times New Roman" w:hAnsi="Times New Roman" w:cs="Times New Roman"/>
          <w:sz w:val="20"/>
          <w:szCs w:val="20"/>
        </w:rPr>
        <w:t xml:space="preserve"> </w:t>
      </w:r>
      <w:r w:rsidR="008C6E8F" w:rsidRPr="008A026C">
        <w:rPr>
          <w:rFonts w:ascii="Times New Roman" w:hAnsi="Times New Roman" w:cs="Times New Roman"/>
          <w:sz w:val="20"/>
          <w:szCs w:val="20"/>
        </w:rPr>
        <w:t>Romania’s RSCA was negative during the 2004-2007 but it improved its RSCA index slightly, and this causes substantial difference since it is the largest wheat exporter supplying to Egypt, Jordan and Sudan.</w:t>
      </w:r>
      <w:r w:rsidR="00BD353A" w:rsidRPr="008A026C">
        <w:rPr>
          <w:rFonts w:ascii="Times New Roman" w:hAnsi="Times New Roman" w:cs="Times New Roman"/>
          <w:sz w:val="20"/>
          <w:szCs w:val="20"/>
        </w:rPr>
        <w:t xml:space="preserve"> Germany’s RSCA indices </w:t>
      </w:r>
      <w:r w:rsidR="001F382A" w:rsidRPr="008A026C">
        <w:rPr>
          <w:rFonts w:ascii="Times New Roman" w:hAnsi="Times New Roman" w:cs="Times New Roman"/>
          <w:sz w:val="20"/>
          <w:szCs w:val="20"/>
        </w:rPr>
        <w:t>remained</w:t>
      </w:r>
      <w:r w:rsidR="00BD353A" w:rsidRPr="008A026C">
        <w:rPr>
          <w:rFonts w:ascii="Times New Roman" w:hAnsi="Times New Roman" w:cs="Times New Roman"/>
          <w:sz w:val="20"/>
          <w:szCs w:val="20"/>
        </w:rPr>
        <w:t xml:space="preserve"> negative throughout the period which shows that Germany is no more in competition for export of wheat.</w:t>
      </w:r>
    </w:p>
    <w:p w:rsidR="00EE0701" w:rsidRPr="008A026C" w:rsidRDefault="00EE0701" w:rsidP="00205717">
      <w:pPr>
        <w:snapToGrid w:val="0"/>
        <w:spacing w:after="0" w:line="240" w:lineRule="auto"/>
        <w:ind w:firstLine="425"/>
        <w:jc w:val="both"/>
        <w:rPr>
          <w:rFonts w:ascii="Times New Roman" w:hAnsi="Times New Roman" w:cs="Times New Roman"/>
          <w:sz w:val="20"/>
          <w:szCs w:val="20"/>
        </w:rPr>
      </w:pPr>
      <w:r w:rsidRPr="008A026C">
        <w:rPr>
          <w:rFonts w:ascii="Times New Roman" w:hAnsi="Times New Roman" w:cs="Times New Roman"/>
          <w:sz w:val="20"/>
          <w:szCs w:val="20"/>
        </w:rPr>
        <w:lastRenderedPageBreak/>
        <w:t>The definitions of domestic price, border price/reference price are explained in detail before the results are presented. The data required for this computation was extracted from the</w:t>
      </w:r>
      <w:r w:rsidR="00F461D7" w:rsidRPr="008A026C">
        <w:rPr>
          <w:rFonts w:ascii="Times New Roman" w:hAnsi="Times New Roman" w:cs="Times New Roman"/>
          <w:sz w:val="20"/>
          <w:szCs w:val="20"/>
        </w:rPr>
        <w:t xml:space="preserve"> </w:t>
      </w:r>
      <w:r w:rsidR="00A86F79" w:rsidRPr="008A026C">
        <w:rPr>
          <w:rFonts w:ascii="Times New Roman" w:hAnsi="Times New Roman" w:cs="Times New Roman"/>
          <w:sz w:val="20"/>
          <w:szCs w:val="20"/>
        </w:rPr>
        <w:t>W</w:t>
      </w:r>
      <w:r w:rsidR="00A978F5" w:rsidRPr="008A026C">
        <w:rPr>
          <w:rFonts w:ascii="Times New Roman" w:hAnsi="Times New Roman" w:cs="Times New Roman"/>
          <w:sz w:val="20"/>
          <w:szCs w:val="20"/>
        </w:rPr>
        <w:t xml:space="preserve">orld Bank and </w:t>
      </w:r>
      <w:r w:rsidRPr="008A026C">
        <w:rPr>
          <w:rFonts w:ascii="Times New Roman" w:hAnsi="Times New Roman" w:cs="Times New Roman"/>
          <w:sz w:val="20"/>
          <w:szCs w:val="20"/>
        </w:rPr>
        <w:t xml:space="preserve">Statistics </w:t>
      </w:r>
      <w:r w:rsidR="00ED68E0" w:rsidRPr="008A026C">
        <w:rPr>
          <w:rFonts w:ascii="Times New Roman" w:hAnsi="Times New Roman" w:cs="Times New Roman"/>
          <w:sz w:val="20"/>
          <w:szCs w:val="20"/>
        </w:rPr>
        <w:t>Committee</w:t>
      </w:r>
      <w:r w:rsidRPr="008A026C">
        <w:rPr>
          <w:rFonts w:ascii="Times New Roman" w:hAnsi="Times New Roman" w:cs="Times New Roman"/>
          <w:sz w:val="20"/>
          <w:szCs w:val="20"/>
        </w:rPr>
        <w:t xml:space="preserve"> Ministry of National Economy of Republic Kazakhstan. The domestic prices are computed by using the State-wise wholesale Monthly Price of wheat for the </w:t>
      </w:r>
      <w:r w:rsidR="00381C11" w:rsidRPr="008A026C">
        <w:rPr>
          <w:rFonts w:ascii="Times New Roman" w:hAnsi="Times New Roman" w:cs="Times New Roman"/>
          <w:sz w:val="20"/>
          <w:szCs w:val="20"/>
        </w:rPr>
        <w:t>spring</w:t>
      </w:r>
      <w:r w:rsidRPr="008A026C">
        <w:rPr>
          <w:rFonts w:ascii="Times New Roman" w:hAnsi="Times New Roman" w:cs="Times New Roman"/>
          <w:sz w:val="20"/>
          <w:szCs w:val="20"/>
        </w:rPr>
        <w:t xml:space="preserve"> which is the</w:t>
      </w:r>
      <w:r w:rsidR="00E80C05" w:rsidRPr="008A026C">
        <w:rPr>
          <w:rFonts w:ascii="Times New Roman" w:hAnsi="Times New Roman" w:cs="Times New Roman"/>
          <w:sz w:val="20"/>
          <w:szCs w:val="20"/>
        </w:rPr>
        <w:t xml:space="preserve"> </w:t>
      </w:r>
      <w:r w:rsidRPr="008A026C">
        <w:rPr>
          <w:rFonts w:ascii="Times New Roman" w:hAnsi="Times New Roman" w:cs="Times New Roman"/>
          <w:sz w:val="20"/>
          <w:szCs w:val="20"/>
        </w:rPr>
        <w:t>main season of wheat in Kazakhstan. The annual price is the average of monthly prices of all states. The data is used for year 2001 to 2019 till July</w:t>
      </w:r>
      <w:r w:rsidR="00614B9F" w:rsidRPr="008A026C">
        <w:rPr>
          <w:rFonts w:ascii="Times New Roman" w:hAnsi="Times New Roman" w:cs="Times New Roman"/>
          <w:sz w:val="20"/>
          <w:szCs w:val="20"/>
        </w:rPr>
        <w:t xml:space="preserve">. </w:t>
      </w:r>
      <w:r w:rsidR="00BD41D9" w:rsidRPr="008A026C">
        <w:rPr>
          <w:rFonts w:ascii="Times New Roman" w:hAnsi="Times New Roman" w:cs="Times New Roman"/>
          <w:sz w:val="20"/>
          <w:szCs w:val="20"/>
        </w:rPr>
        <w:t xml:space="preserve">Border price can be computed either by using the international price adjusted for </w:t>
      </w:r>
      <w:r w:rsidR="00381C11" w:rsidRPr="008A026C">
        <w:rPr>
          <w:rFonts w:ascii="Times New Roman" w:hAnsi="Times New Roman" w:cs="Times New Roman"/>
          <w:sz w:val="20"/>
          <w:szCs w:val="20"/>
        </w:rPr>
        <w:t>cargo</w:t>
      </w:r>
      <w:r w:rsidR="00BD41D9" w:rsidRPr="008A026C">
        <w:rPr>
          <w:rFonts w:ascii="Times New Roman" w:hAnsi="Times New Roman" w:cs="Times New Roman"/>
          <w:sz w:val="20"/>
          <w:szCs w:val="20"/>
        </w:rPr>
        <w:t xml:space="preserve"> and insurance. Since the information on these components is not readily available or just approximations, the study uses the other way of computing border price. The unit export price that is the ‘Free On board’ (FOB) price, has been used which is derived by dividing value of exports by their respective quantities. In case of </w:t>
      </w:r>
      <w:r w:rsidR="00381C11" w:rsidRPr="008A026C">
        <w:rPr>
          <w:rFonts w:ascii="Times New Roman" w:hAnsi="Times New Roman" w:cs="Times New Roman"/>
          <w:sz w:val="20"/>
          <w:szCs w:val="20"/>
        </w:rPr>
        <w:t>wheat</w:t>
      </w:r>
      <w:r w:rsidR="00BD41D9" w:rsidRPr="008A026C">
        <w:rPr>
          <w:rFonts w:ascii="Times New Roman" w:hAnsi="Times New Roman" w:cs="Times New Roman"/>
          <w:sz w:val="20"/>
          <w:szCs w:val="20"/>
        </w:rPr>
        <w:t xml:space="preserve">, the FOB prices are used due to lack of information on international prices. The relevant border price or reference price, used for calculations, is obtained after deducting the transportation costs that is deducting both the domestic and international costs, port clearing charges, marketing costs, trader’s margin and the processing cost, if any. </w:t>
      </w:r>
    </w:p>
    <w:p w:rsidR="003B5F00" w:rsidRPr="008A026C" w:rsidRDefault="003B5F00" w:rsidP="00205717">
      <w:pPr>
        <w:snapToGrid w:val="0"/>
        <w:spacing w:after="0" w:line="240" w:lineRule="auto"/>
        <w:ind w:firstLine="425"/>
        <w:jc w:val="both"/>
        <w:rPr>
          <w:rFonts w:ascii="Times New Roman" w:hAnsi="Times New Roman" w:cs="Times New Roman"/>
          <w:sz w:val="20"/>
          <w:szCs w:val="20"/>
        </w:rPr>
      </w:pPr>
      <w:r w:rsidRPr="008A026C">
        <w:rPr>
          <w:rFonts w:ascii="Times New Roman" w:hAnsi="Times New Roman" w:cs="Times New Roman"/>
          <w:sz w:val="20"/>
          <w:szCs w:val="20"/>
        </w:rPr>
        <w:t>The prices used in computation of the NPC are presented in Table 3.</w:t>
      </w:r>
      <w:r w:rsidR="00FF42EA" w:rsidRPr="008A026C">
        <w:rPr>
          <w:rFonts w:ascii="Times New Roman" w:hAnsi="Times New Roman" w:cs="Times New Roman"/>
          <w:sz w:val="20"/>
          <w:szCs w:val="20"/>
        </w:rPr>
        <w:t>4</w:t>
      </w:r>
      <w:r w:rsidRPr="008A026C">
        <w:rPr>
          <w:rFonts w:ascii="Times New Roman" w:hAnsi="Times New Roman" w:cs="Times New Roman"/>
          <w:sz w:val="20"/>
          <w:szCs w:val="20"/>
        </w:rPr>
        <w:t xml:space="preserve">, based on the methodology </w:t>
      </w:r>
      <w:r w:rsidRPr="008A026C">
        <w:rPr>
          <w:rFonts w:ascii="Times New Roman" w:hAnsi="Times New Roman" w:cs="Times New Roman"/>
          <w:sz w:val="20"/>
          <w:szCs w:val="20"/>
        </w:rPr>
        <w:lastRenderedPageBreak/>
        <w:t xml:space="preserve">discussed above. The average difference in the FOB/ Unit Level price and reference price is about 20 per cent of the FOB price. This assumption is used for computing the results and under this scenario, the prices are presented in the column of reference price 1. Further, if we want to make our commodities more competitive in future then transportation costs need to </w:t>
      </w:r>
      <w:r w:rsidRPr="008A026C">
        <w:rPr>
          <w:rFonts w:ascii="Times New Roman" w:hAnsi="Times New Roman" w:cs="Times New Roman"/>
          <w:sz w:val="20"/>
          <w:szCs w:val="20"/>
        </w:rPr>
        <w:lastRenderedPageBreak/>
        <w:t>be reduced. Keeping this into consideration, the results for the scenario, if the transportation cost, processing and margins cost are reduced to 20 per cent of FOB price and 15 per cent of FOB price, are also presented. Based on these prices, the nominal protection co-efficient is computed and presented in Table 3.</w:t>
      </w:r>
      <w:r w:rsidR="00FF42EA" w:rsidRPr="008A026C">
        <w:rPr>
          <w:rFonts w:ascii="Times New Roman" w:hAnsi="Times New Roman" w:cs="Times New Roman"/>
          <w:sz w:val="20"/>
          <w:szCs w:val="20"/>
        </w:rPr>
        <w:t>5</w:t>
      </w:r>
      <w:r w:rsidRPr="008A026C">
        <w:rPr>
          <w:rFonts w:ascii="Times New Roman" w:hAnsi="Times New Roman" w:cs="Times New Roman"/>
          <w:sz w:val="20"/>
          <w:szCs w:val="20"/>
        </w:rPr>
        <w:t>.</w:t>
      </w:r>
    </w:p>
    <w:p w:rsidR="00205717" w:rsidRPr="008A026C" w:rsidRDefault="00205717" w:rsidP="00205717">
      <w:pPr>
        <w:snapToGrid w:val="0"/>
        <w:spacing w:after="0" w:line="240" w:lineRule="auto"/>
        <w:jc w:val="center"/>
        <w:rPr>
          <w:rFonts w:ascii="Times New Roman" w:hAnsi="Times New Roman" w:cs="Times New Roman"/>
          <w:sz w:val="20"/>
          <w:szCs w:val="20"/>
        </w:rPr>
        <w:sectPr w:rsidR="00205717" w:rsidRPr="008A026C" w:rsidSect="00205717">
          <w:type w:val="continuous"/>
          <w:pgSz w:w="12240" w:h="15840"/>
          <w:pgMar w:top="1440" w:right="1440" w:bottom="1440" w:left="1440" w:header="720" w:footer="720" w:gutter="0"/>
          <w:cols w:num="2" w:space="550"/>
          <w:docGrid w:linePitch="299"/>
        </w:sectPr>
      </w:pPr>
    </w:p>
    <w:p w:rsidR="002E7623" w:rsidRPr="008A026C" w:rsidRDefault="002E7623" w:rsidP="00205717">
      <w:pPr>
        <w:snapToGrid w:val="0"/>
        <w:spacing w:after="0" w:line="240" w:lineRule="auto"/>
        <w:jc w:val="center"/>
        <w:rPr>
          <w:rFonts w:ascii="Times New Roman" w:hAnsi="Times New Roman" w:cs="Times New Roman"/>
          <w:sz w:val="20"/>
          <w:szCs w:val="20"/>
        </w:rPr>
      </w:pPr>
    </w:p>
    <w:p w:rsidR="0003038A" w:rsidRPr="008A026C" w:rsidRDefault="004D2027" w:rsidP="00205717">
      <w:pPr>
        <w:snapToGrid w:val="0"/>
        <w:spacing w:after="0" w:line="240" w:lineRule="auto"/>
        <w:jc w:val="center"/>
        <w:rPr>
          <w:rFonts w:ascii="Times New Roman" w:hAnsi="Times New Roman" w:cs="Times New Roman"/>
          <w:b/>
          <w:bCs/>
          <w:sz w:val="20"/>
          <w:szCs w:val="20"/>
        </w:rPr>
      </w:pPr>
      <w:r w:rsidRPr="008A026C">
        <w:rPr>
          <w:rFonts w:ascii="Times New Roman" w:hAnsi="Times New Roman" w:cs="Times New Roman"/>
          <w:sz w:val="20"/>
          <w:szCs w:val="20"/>
        </w:rPr>
        <w:t>Table 3.</w:t>
      </w:r>
      <w:r w:rsidR="00FF42EA" w:rsidRPr="008A026C">
        <w:rPr>
          <w:rFonts w:ascii="Times New Roman" w:hAnsi="Times New Roman" w:cs="Times New Roman"/>
          <w:sz w:val="20"/>
          <w:szCs w:val="20"/>
        </w:rPr>
        <w:t>4</w:t>
      </w:r>
      <w:r w:rsidRPr="008A026C">
        <w:rPr>
          <w:rFonts w:ascii="Times New Roman" w:hAnsi="Times New Roman" w:cs="Times New Roman"/>
          <w:sz w:val="20"/>
          <w:szCs w:val="20"/>
        </w:rPr>
        <w:t xml:space="preserve">: </w:t>
      </w:r>
      <w:r w:rsidR="00A41892" w:rsidRPr="008A026C">
        <w:rPr>
          <w:rFonts w:ascii="Times New Roman" w:hAnsi="Times New Roman" w:cs="Times New Roman"/>
          <w:sz w:val="20"/>
          <w:szCs w:val="20"/>
        </w:rPr>
        <w:t>Domestic price, FOB price and reference price from 2001-201</w:t>
      </w:r>
      <w:r w:rsidR="006B076E" w:rsidRPr="008A026C">
        <w:rPr>
          <w:rFonts w:ascii="Times New Roman" w:hAnsi="Times New Roman" w:cs="Times New Roman"/>
          <w:sz w:val="20"/>
          <w:szCs w:val="20"/>
        </w:rPr>
        <w:t>9 USD per metric ton</w:t>
      </w:r>
      <w:r w:rsidR="00237E30" w:rsidRPr="008A026C">
        <w:rPr>
          <w:rFonts w:ascii="Times New Roman" w:hAnsi="Times New Roman" w:cs="Times New Roman"/>
          <w:sz w:val="20"/>
          <w:szCs w:val="20"/>
        </w:rPr>
        <w:fldChar w:fldCharType="begin"/>
      </w:r>
      <w:r w:rsidR="0003038A" w:rsidRPr="008A026C">
        <w:rPr>
          <w:rFonts w:ascii="Times New Roman" w:hAnsi="Times New Roman" w:cs="Times New Roman"/>
          <w:sz w:val="20"/>
          <w:szCs w:val="20"/>
        </w:rPr>
        <w:instrText xml:space="preserve"> LINK Excel.Sheet.12 "https://d.docs.live.net/61de1141559b0e5c/Рабочий стол/rca.xlsx" "Лист2!R1C1:R20C5" \a \f 4 \h  \* MERGEFORMAT </w:instrText>
      </w:r>
      <w:r w:rsidR="00237E30" w:rsidRPr="008A026C">
        <w:rPr>
          <w:rFonts w:ascii="Times New Roman" w:hAnsi="Times New Roman" w:cs="Times New Roman"/>
          <w:sz w:val="20"/>
          <w:szCs w:val="20"/>
        </w:rPr>
        <w:fldChar w:fldCharType="separate"/>
      </w:r>
    </w:p>
    <w:tbl>
      <w:tblPr>
        <w:tblW w:w="5000" w:type="pct"/>
        <w:jc w:val="center"/>
        <w:tblCellMar>
          <w:left w:w="57" w:type="dxa"/>
          <w:right w:w="57" w:type="dxa"/>
        </w:tblCellMar>
        <w:tblLook w:val="04A0"/>
      </w:tblPr>
      <w:tblGrid>
        <w:gridCol w:w="916"/>
        <w:gridCol w:w="1849"/>
        <w:gridCol w:w="2505"/>
        <w:gridCol w:w="2069"/>
        <w:gridCol w:w="2135"/>
      </w:tblGrid>
      <w:tr w:rsidR="002F13FC" w:rsidRPr="008A026C" w:rsidTr="00205717">
        <w:trPr>
          <w:jc w:val="center"/>
        </w:trPr>
        <w:tc>
          <w:tcPr>
            <w:tcW w:w="483" w:type="pct"/>
            <w:tcBorders>
              <w:top w:val="single" w:sz="4" w:space="0" w:color="5B9BD5"/>
              <w:left w:val="single" w:sz="4" w:space="0" w:color="5B9BD5"/>
              <w:bottom w:val="nil"/>
              <w:right w:val="nil"/>
            </w:tcBorders>
            <w:shd w:val="clear" w:color="5B9BD5" w:fill="5B9BD5"/>
            <w:noWrap/>
            <w:vAlign w:val="center"/>
            <w:hideMark/>
          </w:tcPr>
          <w:p w:rsidR="0003038A" w:rsidRPr="008A026C" w:rsidRDefault="0003038A" w:rsidP="00205717">
            <w:pPr>
              <w:snapToGrid w:val="0"/>
              <w:spacing w:after="0" w:line="240" w:lineRule="auto"/>
              <w:jc w:val="both"/>
              <w:rPr>
                <w:rFonts w:ascii="Times New Roman" w:eastAsia="Times New Roman" w:hAnsi="Times New Roman" w:cs="Times New Roman"/>
                <w:b/>
                <w:bCs/>
                <w:color w:val="FFFFFF"/>
                <w:sz w:val="20"/>
                <w:szCs w:val="20"/>
              </w:rPr>
            </w:pPr>
            <w:r w:rsidRPr="008A026C">
              <w:rPr>
                <w:rFonts w:ascii="Times New Roman" w:eastAsia="Times New Roman" w:hAnsi="Times New Roman" w:cs="Times New Roman"/>
                <w:b/>
                <w:bCs/>
                <w:color w:val="FFFFFF"/>
                <w:sz w:val="20"/>
                <w:szCs w:val="20"/>
              </w:rPr>
              <w:t>Yearly</w:t>
            </w:r>
          </w:p>
        </w:tc>
        <w:tc>
          <w:tcPr>
            <w:tcW w:w="976" w:type="pct"/>
            <w:tcBorders>
              <w:top w:val="single" w:sz="4" w:space="0" w:color="5B9BD5"/>
              <w:left w:val="nil"/>
              <w:bottom w:val="nil"/>
              <w:right w:val="nil"/>
            </w:tcBorders>
            <w:shd w:val="clear" w:color="5B9BD5" w:fill="5B9BD5"/>
            <w:noWrap/>
            <w:vAlign w:val="center"/>
            <w:hideMark/>
          </w:tcPr>
          <w:p w:rsidR="0003038A" w:rsidRPr="008A026C" w:rsidRDefault="0003038A" w:rsidP="00205717">
            <w:pPr>
              <w:snapToGrid w:val="0"/>
              <w:spacing w:after="0" w:line="240" w:lineRule="auto"/>
              <w:jc w:val="both"/>
              <w:rPr>
                <w:rFonts w:ascii="Times New Roman" w:eastAsia="Times New Roman" w:hAnsi="Times New Roman" w:cs="Times New Roman"/>
                <w:b/>
                <w:bCs/>
                <w:color w:val="FFFFFF"/>
                <w:sz w:val="20"/>
                <w:szCs w:val="20"/>
              </w:rPr>
            </w:pPr>
            <w:r w:rsidRPr="008A026C">
              <w:rPr>
                <w:rFonts w:ascii="Times New Roman" w:eastAsia="Times New Roman" w:hAnsi="Times New Roman" w:cs="Times New Roman"/>
                <w:b/>
                <w:bCs/>
                <w:color w:val="FFFFFF"/>
                <w:sz w:val="20"/>
                <w:szCs w:val="20"/>
              </w:rPr>
              <w:t>Domestic Price</w:t>
            </w:r>
          </w:p>
        </w:tc>
        <w:tc>
          <w:tcPr>
            <w:tcW w:w="1322" w:type="pct"/>
            <w:tcBorders>
              <w:top w:val="single" w:sz="4" w:space="0" w:color="5B9BD5"/>
              <w:left w:val="nil"/>
              <w:bottom w:val="nil"/>
              <w:right w:val="nil"/>
            </w:tcBorders>
            <w:shd w:val="clear" w:color="5B9BD5" w:fill="5B9BD5"/>
            <w:noWrap/>
            <w:vAlign w:val="center"/>
            <w:hideMark/>
          </w:tcPr>
          <w:p w:rsidR="0003038A" w:rsidRPr="008A026C" w:rsidRDefault="0003038A" w:rsidP="00205717">
            <w:pPr>
              <w:snapToGrid w:val="0"/>
              <w:spacing w:after="0" w:line="240" w:lineRule="auto"/>
              <w:jc w:val="both"/>
              <w:rPr>
                <w:rFonts w:ascii="Times New Roman" w:eastAsia="Times New Roman" w:hAnsi="Times New Roman" w:cs="Times New Roman"/>
                <w:b/>
                <w:bCs/>
                <w:color w:val="FFFFFF"/>
                <w:sz w:val="20"/>
                <w:szCs w:val="20"/>
              </w:rPr>
            </w:pPr>
            <w:r w:rsidRPr="008A026C">
              <w:rPr>
                <w:rFonts w:ascii="Times New Roman" w:eastAsia="Times New Roman" w:hAnsi="Times New Roman" w:cs="Times New Roman"/>
                <w:b/>
                <w:bCs/>
                <w:color w:val="FFFFFF"/>
                <w:sz w:val="20"/>
                <w:szCs w:val="20"/>
              </w:rPr>
              <w:t>FOB/</w:t>
            </w:r>
            <w:r w:rsidR="003D1106" w:rsidRPr="008A026C">
              <w:rPr>
                <w:rFonts w:ascii="Times New Roman" w:eastAsia="Times New Roman" w:hAnsi="Times New Roman" w:cs="Times New Roman"/>
                <w:b/>
                <w:bCs/>
                <w:color w:val="FFFFFF"/>
                <w:sz w:val="20"/>
                <w:szCs w:val="20"/>
              </w:rPr>
              <w:t xml:space="preserve">Unit </w:t>
            </w:r>
            <w:r w:rsidR="006F7985" w:rsidRPr="008A026C">
              <w:rPr>
                <w:rFonts w:ascii="Times New Roman" w:eastAsia="Times New Roman" w:hAnsi="Times New Roman" w:cs="Times New Roman"/>
                <w:b/>
                <w:bCs/>
                <w:color w:val="FFFFFF"/>
                <w:sz w:val="20"/>
                <w:szCs w:val="20"/>
              </w:rPr>
              <w:t xml:space="preserve">level </w:t>
            </w:r>
            <w:r w:rsidR="003D1106" w:rsidRPr="008A026C">
              <w:rPr>
                <w:rFonts w:ascii="Times New Roman" w:eastAsia="Times New Roman" w:hAnsi="Times New Roman" w:cs="Times New Roman"/>
                <w:b/>
                <w:bCs/>
                <w:color w:val="FFFFFF"/>
                <w:sz w:val="20"/>
                <w:szCs w:val="20"/>
              </w:rPr>
              <w:t>Price</w:t>
            </w:r>
          </w:p>
        </w:tc>
        <w:tc>
          <w:tcPr>
            <w:tcW w:w="1092" w:type="pct"/>
            <w:tcBorders>
              <w:top w:val="single" w:sz="4" w:space="0" w:color="5B9BD5"/>
              <w:left w:val="nil"/>
              <w:bottom w:val="nil"/>
              <w:right w:val="nil"/>
            </w:tcBorders>
            <w:shd w:val="clear" w:color="5B9BD5" w:fill="5B9BD5"/>
            <w:noWrap/>
            <w:vAlign w:val="center"/>
            <w:hideMark/>
          </w:tcPr>
          <w:p w:rsidR="0003038A" w:rsidRPr="008A026C" w:rsidRDefault="003D1106" w:rsidP="00205717">
            <w:pPr>
              <w:snapToGrid w:val="0"/>
              <w:spacing w:after="0" w:line="240" w:lineRule="auto"/>
              <w:jc w:val="both"/>
              <w:rPr>
                <w:rFonts w:ascii="Times New Roman" w:eastAsia="Times New Roman" w:hAnsi="Times New Roman" w:cs="Times New Roman"/>
                <w:b/>
                <w:bCs/>
                <w:color w:val="FFFFFF"/>
                <w:sz w:val="20"/>
                <w:szCs w:val="20"/>
              </w:rPr>
            </w:pPr>
            <w:r w:rsidRPr="008A026C">
              <w:rPr>
                <w:rFonts w:ascii="Times New Roman" w:eastAsia="Times New Roman" w:hAnsi="Times New Roman" w:cs="Times New Roman"/>
                <w:b/>
                <w:bCs/>
                <w:color w:val="FFFFFF"/>
                <w:sz w:val="20"/>
                <w:szCs w:val="20"/>
              </w:rPr>
              <w:t>Reference Price</w:t>
            </w:r>
            <w:r w:rsidR="0003038A" w:rsidRPr="008A026C">
              <w:rPr>
                <w:rFonts w:ascii="Times New Roman" w:eastAsia="Times New Roman" w:hAnsi="Times New Roman" w:cs="Times New Roman"/>
                <w:b/>
                <w:bCs/>
                <w:color w:val="FFFFFF"/>
                <w:sz w:val="20"/>
                <w:szCs w:val="20"/>
              </w:rPr>
              <w:t>1</w:t>
            </w:r>
          </w:p>
        </w:tc>
        <w:tc>
          <w:tcPr>
            <w:tcW w:w="1127" w:type="pct"/>
            <w:tcBorders>
              <w:top w:val="single" w:sz="4" w:space="0" w:color="5B9BD5"/>
              <w:left w:val="nil"/>
              <w:bottom w:val="nil"/>
              <w:right w:val="single" w:sz="4" w:space="0" w:color="5B9BD5"/>
            </w:tcBorders>
            <w:shd w:val="clear" w:color="5B9BD5" w:fill="5B9BD5"/>
            <w:noWrap/>
            <w:vAlign w:val="center"/>
            <w:hideMark/>
          </w:tcPr>
          <w:p w:rsidR="0003038A" w:rsidRPr="008A026C" w:rsidRDefault="003D1106" w:rsidP="00205717">
            <w:pPr>
              <w:snapToGrid w:val="0"/>
              <w:spacing w:after="0" w:line="240" w:lineRule="auto"/>
              <w:jc w:val="both"/>
              <w:rPr>
                <w:rFonts w:ascii="Times New Roman" w:eastAsia="Times New Roman" w:hAnsi="Times New Roman" w:cs="Times New Roman"/>
                <w:b/>
                <w:bCs/>
                <w:color w:val="FFFFFF"/>
                <w:sz w:val="20"/>
                <w:szCs w:val="20"/>
              </w:rPr>
            </w:pPr>
            <w:r w:rsidRPr="008A026C">
              <w:rPr>
                <w:rFonts w:ascii="Times New Roman" w:eastAsia="Times New Roman" w:hAnsi="Times New Roman" w:cs="Times New Roman"/>
                <w:b/>
                <w:bCs/>
                <w:color w:val="FFFFFF"/>
                <w:sz w:val="20"/>
                <w:szCs w:val="20"/>
              </w:rPr>
              <w:t>Reference Price</w:t>
            </w:r>
            <w:r w:rsidR="0003038A" w:rsidRPr="008A026C">
              <w:rPr>
                <w:rFonts w:ascii="Times New Roman" w:eastAsia="Times New Roman" w:hAnsi="Times New Roman" w:cs="Times New Roman"/>
                <w:b/>
                <w:bCs/>
                <w:color w:val="FFFFFF"/>
                <w:sz w:val="20"/>
                <w:szCs w:val="20"/>
              </w:rPr>
              <w:t xml:space="preserve"> 2</w:t>
            </w:r>
          </w:p>
        </w:tc>
      </w:tr>
      <w:tr w:rsidR="0003038A" w:rsidRPr="008A026C" w:rsidTr="00205717">
        <w:trPr>
          <w:jc w:val="center"/>
        </w:trPr>
        <w:tc>
          <w:tcPr>
            <w:tcW w:w="483" w:type="pct"/>
            <w:tcBorders>
              <w:top w:val="single" w:sz="4" w:space="0" w:color="5B9BD5"/>
              <w:left w:val="single" w:sz="4" w:space="0" w:color="5B9BD5"/>
              <w:bottom w:val="nil"/>
              <w:right w:val="nil"/>
            </w:tcBorders>
            <w:shd w:val="clear" w:color="auto" w:fill="auto"/>
            <w:noWrap/>
            <w:vAlign w:val="center"/>
            <w:hideMark/>
          </w:tcPr>
          <w:p w:rsidR="0003038A" w:rsidRPr="008A026C" w:rsidRDefault="0003038A"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2001</w:t>
            </w:r>
          </w:p>
        </w:tc>
        <w:tc>
          <w:tcPr>
            <w:tcW w:w="976" w:type="pct"/>
            <w:tcBorders>
              <w:top w:val="single" w:sz="4" w:space="0" w:color="5B9BD5"/>
              <w:left w:val="nil"/>
              <w:bottom w:val="nil"/>
              <w:right w:val="nil"/>
            </w:tcBorders>
            <w:shd w:val="clear" w:color="auto" w:fill="auto"/>
            <w:noWrap/>
            <w:vAlign w:val="center"/>
            <w:hideMark/>
          </w:tcPr>
          <w:p w:rsidR="0003038A" w:rsidRPr="008A026C" w:rsidRDefault="0003038A"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105</w:t>
            </w:r>
          </w:p>
        </w:tc>
        <w:tc>
          <w:tcPr>
            <w:tcW w:w="1322" w:type="pct"/>
            <w:tcBorders>
              <w:top w:val="single" w:sz="4" w:space="0" w:color="5B9BD5"/>
              <w:left w:val="nil"/>
              <w:bottom w:val="nil"/>
              <w:right w:val="nil"/>
            </w:tcBorders>
            <w:shd w:val="clear" w:color="auto" w:fill="auto"/>
            <w:noWrap/>
            <w:vAlign w:val="center"/>
            <w:hideMark/>
          </w:tcPr>
          <w:p w:rsidR="0003038A" w:rsidRPr="008A026C" w:rsidRDefault="0003038A"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123,79</w:t>
            </w:r>
          </w:p>
        </w:tc>
        <w:tc>
          <w:tcPr>
            <w:tcW w:w="1092" w:type="pct"/>
            <w:tcBorders>
              <w:top w:val="single" w:sz="4" w:space="0" w:color="5B9BD5"/>
              <w:left w:val="nil"/>
              <w:bottom w:val="nil"/>
              <w:right w:val="nil"/>
            </w:tcBorders>
            <w:shd w:val="clear" w:color="auto" w:fill="auto"/>
            <w:noWrap/>
            <w:vAlign w:val="center"/>
            <w:hideMark/>
          </w:tcPr>
          <w:p w:rsidR="0003038A" w:rsidRPr="008A026C" w:rsidRDefault="0003038A"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108,04</w:t>
            </w:r>
          </w:p>
        </w:tc>
        <w:tc>
          <w:tcPr>
            <w:tcW w:w="1127" w:type="pct"/>
            <w:tcBorders>
              <w:top w:val="single" w:sz="4" w:space="0" w:color="5B9BD5"/>
              <w:left w:val="nil"/>
              <w:bottom w:val="nil"/>
              <w:right w:val="single" w:sz="4" w:space="0" w:color="5B9BD5"/>
            </w:tcBorders>
            <w:shd w:val="clear" w:color="auto" w:fill="auto"/>
            <w:noWrap/>
            <w:vAlign w:val="center"/>
            <w:hideMark/>
          </w:tcPr>
          <w:p w:rsidR="0003038A" w:rsidRPr="008A026C" w:rsidRDefault="0003038A"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102,79</w:t>
            </w:r>
          </w:p>
        </w:tc>
      </w:tr>
      <w:tr w:rsidR="0003038A" w:rsidRPr="008A026C" w:rsidTr="00205717">
        <w:trPr>
          <w:jc w:val="center"/>
        </w:trPr>
        <w:tc>
          <w:tcPr>
            <w:tcW w:w="483" w:type="pct"/>
            <w:tcBorders>
              <w:top w:val="single" w:sz="4" w:space="0" w:color="5B9BD5"/>
              <w:left w:val="single" w:sz="4" w:space="0" w:color="5B9BD5"/>
              <w:bottom w:val="nil"/>
              <w:right w:val="nil"/>
            </w:tcBorders>
            <w:shd w:val="clear" w:color="auto" w:fill="auto"/>
            <w:noWrap/>
            <w:vAlign w:val="center"/>
            <w:hideMark/>
          </w:tcPr>
          <w:p w:rsidR="0003038A" w:rsidRPr="008A026C" w:rsidRDefault="0003038A"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2002</w:t>
            </w:r>
          </w:p>
        </w:tc>
        <w:tc>
          <w:tcPr>
            <w:tcW w:w="976" w:type="pct"/>
            <w:tcBorders>
              <w:top w:val="single" w:sz="4" w:space="0" w:color="5B9BD5"/>
              <w:left w:val="nil"/>
              <w:bottom w:val="nil"/>
              <w:right w:val="nil"/>
            </w:tcBorders>
            <w:shd w:val="clear" w:color="auto" w:fill="auto"/>
            <w:noWrap/>
            <w:vAlign w:val="center"/>
            <w:hideMark/>
          </w:tcPr>
          <w:p w:rsidR="0003038A" w:rsidRPr="008A026C" w:rsidRDefault="0003038A"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82</w:t>
            </w:r>
          </w:p>
        </w:tc>
        <w:tc>
          <w:tcPr>
            <w:tcW w:w="1322" w:type="pct"/>
            <w:tcBorders>
              <w:top w:val="single" w:sz="4" w:space="0" w:color="5B9BD5"/>
              <w:left w:val="nil"/>
              <w:bottom w:val="nil"/>
              <w:right w:val="nil"/>
            </w:tcBorders>
            <w:shd w:val="clear" w:color="auto" w:fill="auto"/>
            <w:noWrap/>
            <w:vAlign w:val="center"/>
            <w:hideMark/>
          </w:tcPr>
          <w:p w:rsidR="0003038A" w:rsidRPr="008A026C" w:rsidRDefault="0003038A"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149,31</w:t>
            </w:r>
          </w:p>
        </w:tc>
        <w:tc>
          <w:tcPr>
            <w:tcW w:w="1092" w:type="pct"/>
            <w:tcBorders>
              <w:top w:val="single" w:sz="4" w:space="0" w:color="5B9BD5"/>
              <w:left w:val="nil"/>
              <w:bottom w:val="nil"/>
              <w:right w:val="nil"/>
            </w:tcBorders>
            <w:shd w:val="clear" w:color="auto" w:fill="auto"/>
            <w:noWrap/>
            <w:vAlign w:val="center"/>
            <w:hideMark/>
          </w:tcPr>
          <w:p w:rsidR="0003038A" w:rsidRPr="008A026C" w:rsidRDefault="0003038A"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137,01</w:t>
            </w:r>
          </w:p>
        </w:tc>
        <w:tc>
          <w:tcPr>
            <w:tcW w:w="1127" w:type="pct"/>
            <w:tcBorders>
              <w:top w:val="single" w:sz="4" w:space="0" w:color="5B9BD5"/>
              <w:left w:val="nil"/>
              <w:bottom w:val="nil"/>
              <w:right w:val="single" w:sz="4" w:space="0" w:color="5B9BD5"/>
            </w:tcBorders>
            <w:shd w:val="clear" w:color="auto" w:fill="auto"/>
            <w:noWrap/>
            <w:vAlign w:val="center"/>
            <w:hideMark/>
          </w:tcPr>
          <w:p w:rsidR="0003038A" w:rsidRPr="008A026C" w:rsidRDefault="0003038A"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132,91</w:t>
            </w:r>
          </w:p>
        </w:tc>
      </w:tr>
      <w:tr w:rsidR="0003038A" w:rsidRPr="008A026C" w:rsidTr="00205717">
        <w:trPr>
          <w:jc w:val="center"/>
        </w:trPr>
        <w:tc>
          <w:tcPr>
            <w:tcW w:w="483" w:type="pct"/>
            <w:tcBorders>
              <w:top w:val="single" w:sz="4" w:space="0" w:color="5B9BD5"/>
              <w:left w:val="single" w:sz="4" w:space="0" w:color="5B9BD5"/>
              <w:bottom w:val="nil"/>
              <w:right w:val="nil"/>
            </w:tcBorders>
            <w:shd w:val="clear" w:color="auto" w:fill="auto"/>
            <w:noWrap/>
            <w:vAlign w:val="center"/>
            <w:hideMark/>
          </w:tcPr>
          <w:p w:rsidR="0003038A" w:rsidRPr="008A026C" w:rsidRDefault="0003038A"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2003</w:t>
            </w:r>
          </w:p>
        </w:tc>
        <w:tc>
          <w:tcPr>
            <w:tcW w:w="976" w:type="pct"/>
            <w:tcBorders>
              <w:top w:val="single" w:sz="4" w:space="0" w:color="5B9BD5"/>
              <w:left w:val="nil"/>
              <w:bottom w:val="nil"/>
              <w:right w:val="nil"/>
            </w:tcBorders>
            <w:shd w:val="clear" w:color="auto" w:fill="auto"/>
            <w:noWrap/>
            <w:vAlign w:val="center"/>
            <w:hideMark/>
          </w:tcPr>
          <w:p w:rsidR="0003038A" w:rsidRPr="008A026C" w:rsidRDefault="0003038A"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146</w:t>
            </w:r>
          </w:p>
        </w:tc>
        <w:tc>
          <w:tcPr>
            <w:tcW w:w="1322" w:type="pct"/>
            <w:tcBorders>
              <w:top w:val="single" w:sz="4" w:space="0" w:color="5B9BD5"/>
              <w:left w:val="nil"/>
              <w:bottom w:val="nil"/>
              <w:right w:val="nil"/>
            </w:tcBorders>
            <w:shd w:val="clear" w:color="auto" w:fill="auto"/>
            <w:noWrap/>
            <w:vAlign w:val="center"/>
            <w:hideMark/>
          </w:tcPr>
          <w:p w:rsidR="0003038A" w:rsidRPr="008A026C" w:rsidRDefault="0003038A"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131,62</w:t>
            </w:r>
          </w:p>
        </w:tc>
        <w:tc>
          <w:tcPr>
            <w:tcW w:w="1092" w:type="pct"/>
            <w:tcBorders>
              <w:top w:val="single" w:sz="4" w:space="0" w:color="5B9BD5"/>
              <w:left w:val="nil"/>
              <w:bottom w:val="nil"/>
              <w:right w:val="nil"/>
            </w:tcBorders>
            <w:shd w:val="clear" w:color="auto" w:fill="auto"/>
            <w:noWrap/>
            <w:vAlign w:val="center"/>
            <w:hideMark/>
          </w:tcPr>
          <w:p w:rsidR="0003038A" w:rsidRPr="008A026C" w:rsidRDefault="0003038A"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109,72</w:t>
            </w:r>
          </w:p>
        </w:tc>
        <w:tc>
          <w:tcPr>
            <w:tcW w:w="1127" w:type="pct"/>
            <w:tcBorders>
              <w:top w:val="single" w:sz="4" w:space="0" w:color="5B9BD5"/>
              <w:left w:val="nil"/>
              <w:bottom w:val="nil"/>
              <w:right w:val="single" w:sz="4" w:space="0" w:color="5B9BD5"/>
            </w:tcBorders>
            <w:shd w:val="clear" w:color="auto" w:fill="auto"/>
            <w:noWrap/>
            <w:vAlign w:val="center"/>
            <w:hideMark/>
          </w:tcPr>
          <w:p w:rsidR="0003038A" w:rsidRPr="008A026C" w:rsidRDefault="0003038A"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102,42</w:t>
            </w:r>
          </w:p>
        </w:tc>
      </w:tr>
      <w:tr w:rsidR="0003038A" w:rsidRPr="008A026C" w:rsidTr="00205717">
        <w:trPr>
          <w:jc w:val="center"/>
        </w:trPr>
        <w:tc>
          <w:tcPr>
            <w:tcW w:w="483" w:type="pct"/>
            <w:tcBorders>
              <w:top w:val="single" w:sz="4" w:space="0" w:color="5B9BD5"/>
              <w:left w:val="single" w:sz="4" w:space="0" w:color="5B9BD5"/>
              <w:bottom w:val="nil"/>
              <w:right w:val="nil"/>
            </w:tcBorders>
            <w:shd w:val="clear" w:color="auto" w:fill="auto"/>
            <w:noWrap/>
            <w:vAlign w:val="center"/>
            <w:hideMark/>
          </w:tcPr>
          <w:p w:rsidR="0003038A" w:rsidRPr="008A026C" w:rsidRDefault="0003038A"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2004</w:t>
            </w:r>
          </w:p>
        </w:tc>
        <w:tc>
          <w:tcPr>
            <w:tcW w:w="976" w:type="pct"/>
            <w:tcBorders>
              <w:top w:val="single" w:sz="4" w:space="0" w:color="5B9BD5"/>
              <w:left w:val="nil"/>
              <w:bottom w:val="nil"/>
              <w:right w:val="nil"/>
            </w:tcBorders>
            <w:shd w:val="clear" w:color="auto" w:fill="auto"/>
            <w:noWrap/>
            <w:vAlign w:val="center"/>
            <w:hideMark/>
          </w:tcPr>
          <w:p w:rsidR="0003038A" w:rsidRPr="008A026C" w:rsidRDefault="0003038A"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151</w:t>
            </w:r>
          </w:p>
        </w:tc>
        <w:tc>
          <w:tcPr>
            <w:tcW w:w="1322" w:type="pct"/>
            <w:tcBorders>
              <w:top w:val="single" w:sz="4" w:space="0" w:color="5B9BD5"/>
              <w:left w:val="nil"/>
              <w:bottom w:val="nil"/>
              <w:right w:val="nil"/>
            </w:tcBorders>
            <w:shd w:val="clear" w:color="auto" w:fill="auto"/>
            <w:noWrap/>
            <w:vAlign w:val="center"/>
            <w:hideMark/>
          </w:tcPr>
          <w:p w:rsidR="0003038A" w:rsidRPr="008A026C" w:rsidRDefault="0003038A"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166,58</w:t>
            </w:r>
          </w:p>
        </w:tc>
        <w:tc>
          <w:tcPr>
            <w:tcW w:w="1092" w:type="pct"/>
            <w:tcBorders>
              <w:top w:val="single" w:sz="4" w:space="0" w:color="5B9BD5"/>
              <w:left w:val="nil"/>
              <w:bottom w:val="nil"/>
              <w:right w:val="nil"/>
            </w:tcBorders>
            <w:shd w:val="clear" w:color="auto" w:fill="auto"/>
            <w:noWrap/>
            <w:vAlign w:val="center"/>
            <w:hideMark/>
          </w:tcPr>
          <w:p w:rsidR="0003038A" w:rsidRPr="008A026C" w:rsidRDefault="0003038A"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143,93</w:t>
            </w:r>
          </w:p>
        </w:tc>
        <w:tc>
          <w:tcPr>
            <w:tcW w:w="1127" w:type="pct"/>
            <w:tcBorders>
              <w:top w:val="single" w:sz="4" w:space="0" w:color="5B9BD5"/>
              <w:left w:val="nil"/>
              <w:bottom w:val="nil"/>
              <w:right w:val="single" w:sz="4" w:space="0" w:color="5B9BD5"/>
            </w:tcBorders>
            <w:shd w:val="clear" w:color="auto" w:fill="auto"/>
            <w:noWrap/>
            <w:vAlign w:val="center"/>
            <w:hideMark/>
          </w:tcPr>
          <w:p w:rsidR="0003038A" w:rsidRPr="008A026C" w:rsidRDefault="0003038A"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136,38</w:t>
            </w:r>
          </w:p>
        </w:tc>
      </w:tr>
      <w:tr w:rsidR="0003038A" w:rsidRPr="008A026C" w:rsidTr="00205717">
        <w:trPr>
          <w:jc w:val="center"/>
        </w:trPr>
        <w:tc>
          <w:tcPr>
            <w:tcW w:w="483" w:type="pct"/>
            <w:tcBorders>
              <w:top w:val="single" w:sz="4" w:space="0" w:color="5B9BD5"/>
              <w:left w:val="single" w:sz="4" w:space="0" w:color="5B9BD5"/>
              <w:bottom w:val="nil"/>
              <w:right w:val="nil"/>
            </w:tcBorders>
            <w:shd w:val="clear" w:color="auto" w:fill="auto"/>
            <w:noWrap/>
            <w:vAlign w:val="center"/>
            <w:hideMark/>
          </w:tcPr>
          <w:p w:rsidR="0003038A" w:rsidRPr="008A026C" w:rsidRDefault="0003038A"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2005</w:t>
            </w:r>
          </w:p>
        </w:tc>
        <w:tc>
          <w:tcPr>
            <w:tcW w:w="976" w:type="pct"/>
            <w:tcBorders>
              <w:top w:val="single" w:sz="4" w:space="0" w:color="5B9BD5"/>
              <w:left w:val="nil"/>
              <w:bottom w:val="nil"/>
              <w:right w:val="nil"/>
            </w:tcBorders>
            <w:shd w:val="clear" w:color="auto" w:fill="auto"/>
            <w:noWrap/>
            <w:vAlign w:val="center"/>
            <w:hideMark/>
          </w:tcPr>
          <w:p w:rsidR="0003038A" w:rsidRPr="008A026C" w:rsidRDefault="0003038A"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116</w:t>
            </w:r>
          </w:p>
        </w:tc>
        <w:tc>
          <w:tcPr>
            <w:tcW w:w="1322" w:type="pct"/>
            <w:tcBorders>
              <w:top w:val="single" w:sz="4" w:space="0" w:color="5B9BD5"/>
              <w:left w:val="nil"/>
              <w:bottom w:val="nil"/>
              <w:right w:val="nil"/>
            </w:tcBorders>
            <w:shd w:val="clear" w:color="auto" w:fill="auto"/>
            <w:noWrap/>
            <w:vAlign w:val="center"/>
            <w:hideMark/>
          </w:tcPr>
          <w:p w:rsidR="0003038A" w:rsidRPr="008A026C" w:rsidRDefault="0003038A"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143,87</w:t>
            </w:r>
          </w:p>
        </w:tc>
        <w:tc>
          <w:tcPr>
            <w:tcW w:w="1092" w:type="pct"/>
            <w:tcBorders>
              <w:top w:val="single" w:sz="4" w:space="0" w:color="5B9BD5"/>
              <w:left w:val="nil"/>
              <w:bottom w:val="nil"/>
              <w:right w:val="nil"/>
            </w:tcBorders>
            <w:shd w:val="clear" w:color="auto" w:fill="auto"/>
            <w:noWrap/>
            <w:vAlign w:val="center"/>
            <w:hideMark/>
          </w:tcPr>
          <w:p w:rsidR="0003038A" w:rsidRPr="008A026C" w:rsidRDefault="0003038A"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126,47</w:t>
            </w:r>
          </w:p>
        </w:tc>
        <w:tc>
          <w:tcPr>
            <w:tcW w:w="1127" w:type="pct"/>
            <w:tcBorders>
              <w:top w:val="single" w:sz="4" w:space="0" w:color="5B9BD5"/>
              <w:left w:val="nil"/>
              <w:bottom w:val="nil"/>
              <w:right w:val="single" w:sz="4" w:space="0" w:color="5B9BD5"/>
            </w:tcBorders>
            <w:shd w:val="clear" w:color="auto" w:fill="auto"/>
            <w:noWrap/>
            <w:vAlign w:val="center"/>
            <w:hideMark/>
          </w:tcPr>
          <w:p w:rsidR="0003038A" w:rsidRPr="008A026C" w:rsidRDefault="0003038A"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120,67</w:t>
            </w:r>
          </w:p>
        </w:tc>
      </w:tr>
      <w:tr w:rsidR="0003038A" w:rsidRPr="008A026C" w:rsidTr="00205717">
        <w:trPr>
          <w:jc w:val="center"/>
        </w:trPr>
        <w:tc>
          <w:tcPr>
            <w:tcW w:w="483" w:type="pct"/>
            <w:tcBorders>
              <w:top w:val="single" w:sz="4" w:space="0" w:color="5B9BD5"/>
              <w:left w:val="single" w:sz="4" w:space="0" w:color="5B9BD5"/>
              <w:bottom w:val="nil"/>
              <w:right w:val="nil"/>
            </w:tcBorders>
            <w:shd w:val="clear" w:color="auto" w:fill="auto"/>
            <w:noWrap/>
            <w:vAlign w:val="center"/>
            <w:hideMark/>
          </w:tcPr>
          <w:p w:rsidR="0003038A" w:rsidRPr="008A026C" w:rsidRDefault="0003038A"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2006</w:t>
            </w:r>
          </w:p>
        </w:tc>
        <w:tc>
          <w:tcPr>
            <w:tcW w:w="976" w:type="pct"/>
            <w:tcBorders>
              <w:top w:val="single" w:sz="4" w:space="0" w:color="5B9BD5"/>
              <w:left w:val="nil"/>
              <w:bottom w:val="nil"/>
              <w:right w:val="nil"/>
            </w:tcBorders>
            <w:shd w:val="clear" w:color="auto" w:fill="auto"/>
            <w:noWrap/>
            <w:vAlign w:val="center"/>
            <w:hideMark/>
          </w:tcPr>
          <w:p w:rsidR="0003038A" w:rsidRPr="008A026C" w:rsidRDefault="0003038A"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125</w:t>
            </w:r>
          </w:p>
        </w:tc>
        <w:tc>
          <w:tcPr>
            <w:tcW w:w="1322" w:type="pct"/>
            <w:tcBorders>
              <w:top w:val="single" w:sz="4" w:space="0" w:color="5B9BD5"/>
              <w:left w:val="nil"/>
              <w:bottom w:val="nil"/>
              <w:right w:val="nil"/>
            </w:tcBorders>
            <w:shd w:val="clear" w:color="auto" w:fill="auto"/>
            <w:noWrap/>
            <w:vAlign w:val="center"/>
            <w:hideMark/>
          </w:tcPr>
          <w:p w:rsidR="0003038A" w:rsidRPr="008A026C" w:rsidRDefault="0003038A"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202,43</w:t>
            </w:r>
          </w:p>
        </w:tc>
        <w:tc>
          <w:tcPr>
            <w:tcW w:w="1092" w:type="pct"/>
            <w:tcBorders>
              <w:top w:val="single" w:sz="4" w:space="0" w:color="5B9BD5"/>
              <w:left w:val="nil"/>
              <w:bottom w:val="nil"/>
              <w:right w:val="nil"/>
            </w:tcBorders>
            <w:shd w:val="clear" w:color="auto" w:fill="auto"/>
            <w:noWrap/>
            <w:vAlign w:val="center"/>
            <w:hideMark/>
          </w:tcPr>
          <w:p w:rsidR="0003038A" w:rsidRPr="008A026C" w:rsidRDefault="0003038A"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183,68</w:t>
            </w:r>
          </w:p>
        </w:tc>
        <w:tc>
          <w:tcPr>
            <w:tcW w:w="1127" w:type="pct"/>
            <w:tcBorders>
              <w:top w:val="single" w:sz="4" w:space="0" w:color="5B9BD5"/>
              <w:left w:val="nil"/>
              <w:bottom w:val="nil"/>
              <w:right w:val="single" w:sz="4" w:space="0" w:color="5B9BD5"/>
            </w:tcBorders>
            <w:shd w:val="clear" w:color="auto" w:fill="auto"/>
            <w:noWrap/>
            <w:vAlign w:val="center"/>
            <w:hideMark/>
          </w:tcPr>
          <w:p w:rsidR="0003038A" w:rsidRPr="008A026C" w:rsidRDefault="0003038A"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177,43</w:t>
            </w:r>
          </w:p>
        </w:tc>
      </w:tr>
      <w:tr w:rsidR="0003038A" w:rsidRPr="008A026C" w:rsidTr="00205717">
        <w:trPr>
          <w:jc w:val="center"/>
        </w:trPr>
        <w:tc>
          <w:tcPr>
            <w:tcW w:w="483" w:type="pct"/>
            <w:tcBorders>
              <w:top w:val="single" w:sz="4" w:space="0" w:color="5B9BD5"/>
              <w:left w:val="single" w:sz="4" w:space="0" w:color="5B9BD5"/>
              <w:bottom w:val="nil"/>
              <w:right w:val="nil"/>
            </w:tcBorders>
            <w:shd w:val="clear" w:color="auto" w:fill="auto"/>
            <w:noWrap/>
            <w:vAlign w:val="center"/>
            <w:hideMark/>
          </w:tcPr>
          <w:p w:rsidR="0003038A" w:rsidRPr="008A026C" w:rsidRDefault="0003038A"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2007</w:t>
            </w:r>
          </w:p>
        </w:tc>
        <w:tc>
          <w:tcPr>
            <w:tcW w:w="976" w:type="pct"/>
            <w:tcBorders>
              <w:top w:val="single" w:sz="4" w:space="0" w:color="5B9BD5"/>
              <w:left w:val="nil"/>
              <w:bottom w:val="nil"/>
              <w:right w:val="nil"/>
            </w:tcBorders>
            <w:shd w:val="clear" w:color="auto" w:fill="auto"/>
            <w:noWrap/>
            <w:vAlign w:val="center"/>
            <w:hideMark/>
          </w:tcPr>
          <w:p w:rsidR="0003038A" w:rsidRPr="008A026C" w:rsidRDefault="0003038A"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189</w:t>
            </w:r>
          </w:p>
        </w:tc>
        <w:tc>
          <w:tcPr>
            <w:tcW w:w="1322" w:type="pct"/>
            <w:tcBorders>
              <w:top w:val="single" w:sz="4" w:space="0" w:color="5B9BD5"/>
              <w:left w:val="nil"/>
              <w:bottom w:val="nil"/>
              <w:right w:val="nil"/>
            </w:tcBorders>
            <w:shd w:val="clear" w:color="auto" w:fill="auto"/>
            <w:noWrap/>
            <w:vAlign w:val="center"/>
            <w:hideMark/>
          </w:tcPr>
          <w:p w:rsidR="0003038A" w:rsidRPr="008A026C" w:rsidRDefault="0003038A"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238,41</w:t>
            </w:r>
          </w:p>
        </w:tc>
        <w:tc>
          <w:tcPr>
            <w:tcW w:w="1092" w:type="pct"/>
            <w:tcBorders>
              <w:top w:val="single" w:sz="4" w:space="0" w:color="5B9BD5"/>
              <w:left w:val="nil"/>
              <w:bottom w:val="nil"/>
              <w:right w:val="nil"/>
            </w:tcBorders>
            <w:shd w:val="clear" w:color="auto" w:fill="auto"/>
            <w:noWrap/>
            <w:vAlign w:val="center"/>
            <w:hideMark/>
          </w:tcPr>
          <w:p w:rsidR="0003038A" w:rsidRPr="008A026C" w:rsidRDefault="0003038A"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210,06</w:t>
            </w:r>
          </w:p>
        </w:tc>
        <w:tc>
          <w:tcPr>
            <w:tcW w:w="1127" w:type="pct"/>
            <w:tcBorders>
              <w:top w:val="single" w:sz="4" w:space="0" w:color="5B9BD5"/>
              <w:left w:val="nil"/>
              <w:bottom w:val="nil"/>
              <w:right w:val="single" w:sz="4" w:space="0" w:color="5B9BD5"/>
            </w:tcBorders>
            <w:shd w:val="clear" w:color="auto" w:fill="auto"/>
            <w:noWrap/>
            <w:vAlign w:val="center"/>
            <w:hideMark/>
          </w:tcPr>
          <w:p w:rsidR="0003038A" w:rsidRPr="008A026C" w:rsidRDefault="0003038A"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200,61</w:t>
            </w:r>
          </w:p>
        </w:tc>
      </w:tr>
      <w:tr w:rsidR="0003038A" w:rsidRPr="008A026C" w:rsidTr="00205717">
        <w:trPr>
          <w:jc w:val="center"/>
        </w:trPr>
        <w:tc>
          <w:tcPr>
            <w:tcW w:w="483" w:type="pct"/>
            <w:tcBorders>
              <w:top w:val="single" w:sz="4" w:space="0" w:color="5B9BD5"/>
              <w:left w:val="single" w:sz="4" w:space="0" w:color="5B9BD5"/>
              <w:bottom w:val="nil"/>
              <w:right w:val="nil"/>
            </w:tcBorders>
            <w:shd w:val="clear" w:color="auto" w:fill="auto"/>
            <w:noWrap/>
            <w:vAlign w:val="center"/>
            <w:hideMark/>
          </w:tcPr>
          <w:p w:rsidR="0003038A" w:rsidRPr="008A026C" w:rsidRDefault="0003038A"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2008</w:t>
            </w:r>
          </w:p>
        </w:tc>
        <w:tc>
          <w:tcPr>
            <w:tcW w:w="976" w:type="pct"/>
            <w:tcBorders>
              <w:top w:val="single" w:sz="4" w:space="0" w:color="5B9BD5"/>
              <w:left w:val="nil"/>
              <w:bottom w:val="nil"/>
              <w:right w:val="nil"/>
            </w:tcBorders>
            <w:shd w:val="clear" w:color="auto" w:fill="auto"/>
            <w:noWrap/>
            <w:vAlign w:val="center"/>
            <w:hideMark/>
          </w:tcPr>
          <w:p w:rsidR="0003038A" w:rsidRPr="008A026C" w:rsidRDefault="0003038A"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295</w:t>
            </w:r>
          </w:p>
        </w:tc>
        <w:tc>
          <w:tcPr>
            <w:tcW w:w="1322" w:type="pct"/>
            <w:tcBorders>
              <w:top w:val="single" w:sz="4" w:space="0" w:color="5B9BD5"/>
              <w:left w:val="nil"/>
              <w:bottom w:val="nil"/>
              <w:right w:val="nil"/>
            </w:tcBorders>
            <w:shd w:val="clear" w:color="auto" w:fill="auto"/>
            <w:noWrap/>
            <w:vAlign w:val="center"/>
            <w:hideMark/>
          </w:tcPr>
          <w:p w:rsidR="0003038A" w:rsidRPr="008A026C" w:rsidRDefault="0003038A"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192,25</w:t>
            </w:r>
          </w:p>
        </w:tc>
        <w:tc>
          <w:tcPr>
            <w:tcW w:w="1092" w:type="pct"/>
            <w:tcBorders>
              <w:top w:val="single" w:sz="4" w:space="0" w:color="5B9BD5"/>
              <w:left w:val="nil"/>
              <w:bottom w:val="nil"/>
              <w:right w:val="nil"/>
            </w:tcBorders>
            <w:shd w:val="clear" w:color="auto" w:fill="auto"/>
            <w:noWrap/>
            <w:vAlign w:val="center"/>
            <w:hideMark/>
          </w:tcPr>
          <w:p w:rsidR="0003038A" w:rsidRPr="008A026C" w:rsidRDefault="0003038A"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148</w:t>
            </w:r>
          </w:p>
        </w:tc>
        <w:tc>
          <w:tcPr>
            <w:tcW w:w="1127" w:type="pct"/>
            <w:tcBorders>
              <w:top w:val="single" w:sz="4" w:space="0" w:color="5B9BD5"/>
              <w:left w:val="nil"/>
              <w:bottom w:val="nil"/>
              <w:right w:val="single" w:sz="4" w:space="0" w:color="5B9BD5"/>
            </w:tcBorders>
            <w:shd w:val="clear" w:color="auto" w:fill="auto"/>
            <w:noWrap/>
            <w:vAlign w:val="center"/>
            <w:hideMark/>
          </w:tcPr>
          <w:p w:rsidR="0003038A" w:rsidRPr="008A026C" w:rsidRDefault="0003038A"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133,25</w:t>
            </w:r>
          </w:p>
        </w:tc>
      </w:tr>
      <w:tr w:rsidR="0003038A" w:rsidRPr="008A026C" w:rsidTr="00205717">
        <w:trPr>
          <w:jc w:val="center"/>
        </w:trPr>
        <w:tc>
          <w:tcPr>
            <w:tcW w:w="483" w:type="pct"/>
            <w:tcBorders>
              <w:top w:val="single" w:sz="4" w:space="0" w:color="5B9BD5"/>
              <w:left w:val="single" w:sz="4" w:space="0" w:color="5B9BD5"/>
              <w:bottom w:val="nil"/>
              <w:right w:val="nil"/>
            </w:tcBorders>
            <w:shd w:val="clear" w:color="auto" w:fill="auto"/>
            <w:noWrap/>
            <w:vAlign w:val="center"/>
            <w:hideMark/>
          </w:tcPr>
          <w:p w:rsidR="0003038A" w:rsidRPr="008A026C" w:rsidRDefault="0003038A"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2009</w:t>
            </w:r>
          </w:p>
        </w:tc>
        <w:tc>
          <w:tcPr>
            <w:tcW w:w="976" w:type="pct"/>
            <w:tcBorders>
              <w:top w:val="single" w:sz="4" w:space="0" w:color="5B9BD5"/>
              <w:left w:val="nil"/>
              <w:bottom w:val="nil"/>
              <w:right w:val="nil"/>
            </w:tcBorders>
            <w:shd w:val="clear" w:color="auto" w:fill="auto"/>
            <w:noWrap/>
            <w:vAlign w:val="center"/>
            <w:hideMark/>
          </w:tcPr>
          <w:p w:rsidR="0003038A" w:rsidRPr="008A026C" w:rsidRDefault="0003038A"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196</w:t>
            </w:r>
          </w:p>
        </w:tc>
        <w:tc>
          <w:tcPr>
            <w:tcW w:w="1322" w:type="pct"/>
            <w:tcBorders>
              <w:top w:val="single" w:sz="4" w:space="0" w:color="5B9BD5"/>
              <w:left w:val="nil"/>
              <w:bottom w:val="nil"/>
              <w:right w:val="nil"/>
            </w:tcBorders>
            <w:shd w:val="clear" w:color="auto" w:fill="auto"/>
            <w:noWrap/>
            <w:vAlign w:val="center"/>
            <w:hideMark/>
          </w:tcPr>
          <w:p w:rsidR="0003038A" w:rsidRPr="008A026C" w:rsidRDefault="0003038A"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129,5</w:t>
            </w:r>
          </w:p>
        </w:tc>
        <w:tc>
          <w:tcPr>
            <w:tcW w:w="1092" w:type="pct"/>
            <w:tcBorders>
              <w:top w:val="single" w:sz="4" w:space="0" w:color="5B9BD5"/>
              <w:left w:val="nil"/>
              <w:bottom w:val="nil"/>
              <w:right w:val="nil"/>
            </w:tcBorders>
            <w:shd w:val="clear" w:color="auto" w:fill="auto"/>
            <w:noWrap/>
            <w:vAlign w:val="center"/>
            <w:hideMark/>
          </w:tcPr>
          <w:p w:rsidR="0003038A" w:rsidRPr="008A026C" w:rsidRDefault="0003038A"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100,1</w:t>
            </w:r>
          </w:p>
        </w:tc>
        <w:tc>
          <w:tcPr>
            <w:tcW w:w="1127" w:type="pct"/>
            <w:tcBorders>
              <w:top w:val="single" w:sz="4" w:space="0" w:color="5B9BD5"/>
              <w:left w:val="nil"/>
              <w:bottom w:val="nil"/>
              <w:right w:val="single" w:sz="4" w:space="0" w:color="5B9BD5"/>
            </w:tcBorders>
            <w:shd w:val="clear" w:color="auto" w:fill="auto"/>
            <w:noWrap/>
            <w:vAlign w:val="center"/>
            <w:hideMark/>
          </w:tcPr>
          <w:p w:rsidR="0003038A" w:rsidRPr="008A026C" w:rsidRDefault="0003038A"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90,3</w:t>
            </w:r>
          </w:p>
        </w:tc>
      </w:tr>
      <w:tr w:rsidR="0003038A" w:rsidRPr="008A026C" w:rsidTr="00205717">
        <w:trPr>
          <w:jc w:val="center"/>
        </w:trPr>
        <w:tc>
          <w:tcPr>
            <w:tcW w:w="483" w:type="pct"/>
            <w:tcBorders>
              <w:top w:val="single" w:sz="4" w:space="0" w:color="5B9BD5"/>
              <w:left w:val="single" w:sz="4" w:space="0" w:color="5B9BD5"/>
              <w:bottom w:val="nil"/>
              <w:right w:val="nil"/>
            </w:tcBorders>
            <w:shd w:val="clear" w:color="auto" w:fill="auto"/>
            <w:noWrap/>
            <w:vAlign w:val="center"/>
            <w:hideMark/>
          </w:tcPr>
          <w:p w:rsidR="0003038A" w:rsidRPr="008A026C" w:rsidRDefault="0003038A"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2010</w:t>
            </w:r>
          </w:p>
        </w:tc>
        <w:tc>
          <w:tcPr>
            <w:tcW w:w="976" w:type="pct"/>
            <w:tcBorders>
              <w:top w:val="single" w:sz="4" w:space="0" w:color="5B9BD5"/>
              <w:left w:val="nil"/>
              <w:bottom w:val="nil"/>
              <w:right w:val="nil"/>
            </w:tcBorders>
            <w:shd w:val="clear" w:color="auto" w:fill="auto"/>
            <w:noWrap/>
            <w:vAlign w:val="center"/>
            <w:hideMark/>
          </w:tcPr>
          <w:p w:rsidR="0003038A" w:rsidRPr="008A026C" w:rsidRDefault="0003038A"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180</w:t>
            </w:r>
          </w:p>
        </w:tc>
        <w:tc>
          <w:tcPr>
            <w:tcW w:w="1322" w:type="pct"/>
            <w:tcBorders>
              <w:top w:val="single" w:sz="4" w:space="0" w:color="5B9BD5"/>
              <w:left w:val="nil"/>
              <w:bottom w:val="nil"/>
              <w:right w:val="nil"/>
            </w:tcBorders>
            <w:shd w:val="clear" w:color="auto" w:fill="auto"/>
            <w:noWrap/>
            <w:vAlign w:val="center"/>
            <w:hideMark/>
          </w:tcPr>
          <w:p w:rsidR="0003038A" w:rsidRPr="008A026C" w:rsidRDefault="0003038A"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168,25</w:t>
            </w:r>
          </w:p>
        </w:tc>
        <w:tc>
          <w:tcPr>
            <w:tcW w:w="1092" w:type="pct"/>
            <w:tcBorders>
              <w:top w:val="single" w:sz="4" w:space="0" w:color="5B9BD5"/>
              <w:left w:val="nil"/>
              <w:bottom w:val="nil"/>
              <w:right w:val="nil"/>
            </w:tcBorders>
            <w:shd w:val="clear" w:color="auto" w:fill="auto"/>
            <w:noWrap/>
            <w:vAlign w:val="center"/>
            <w:hideMark/>
          </w:tcPr>
          <w:p w:rsidR="0003038A" w:rsidRPr="008A026C" w:rsidRDefault="0003038A"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141,25</w:t>
            </w:r>
          </w:p>
        </w:tc>
        <w:tc>
          <w:tcPr>
            <w:tcW w:w="1127" w:type="pct"/>
            <w:tcBorders>
              <w:top w:val="single" w:sz="4" w:space="0" w:color="5B9BD5"/>
              <w:left w:val="nil"/>
              <w:bottom w:val="nil"/>
              <w:right w:val="single" w:sz="4" w:space="0" w:color="5B9BD5"/>
            </w:tcBorders>
            <w:shd w:val="clear" w:color="auto" w:fill="auto"/>
            <w:noWrap/>
            <w:vAlign w:val="center"/>
            <w:hideMark/>
          </w:tcPr>
          <w:p w:rsidR="0003038A" w:rsidRPr="008A026C" w:rsidRDefault="0003038A"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132,25</w:t>
            </w:r>
          </w:p>
        </w:tc>
      </w:tr>
      <w:tr w:rsidR="0003038A" w:rsidRPr="008A026C" w:rsidTr="00205717">
        <w:trPr>
          <w:jc w:val="center"/>
        </w:trPr>
        <w:tc>
          <w:tcPr>
            <w:tcW w:w="483" w:type="pct"/>
            <w:tcBorders>
              <w:top w:val="single" w:sz="4" w:space="0" w:color="5B9BD5"/>
              <w:left w:val="single" w:sz="4" w:space="0" w:color="5B9BD5"/>
              <w:bottom w:val="nil"/>
              <w:right w:val="nil"/>
            </w:tcBorders>
            <w:shd w:val="clear" w:color="auto" w:fill="auto"/>
            <w:noWrap/>
            <w:vAlign w:val="center"/>
            <w:hideMark/>
          </w:tcPr>
          <w:p w:rsidR="0003038A" w:rsidRPr="008A026C" w:rsidRDefault="0003038A"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2011</w:t>
            </w:r>
          </w:p>
        </w:tc>
        <w:tc>
          <w:tcPr>
            <w:tcW w:w="976" w:type="pct"/>
            <w:tcBorders>
              <w:top w:val="single" w:sz="4" w:space="0" w:color="5B9BD5"/>
              <w:left w:val="nil"/>
              <w:bottom w:val="nil"/>
              <w:right w:val="nil"/>
            </w:tcBorders>
            <w:shd w:val="clear" w:color="auto" w:fill="auto"/>
            <w:noWrap/>
            <w:vAlign w:val="center"/>
            <w:hideMark/>
          </w:tcPr>
          <w:p w:rsidR="0003038A" w:rsidRPr="008A026C" w:rsidRDefault="0003038A"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211</w:t>
            </w:r>
          </w:p>
        </w:tc>
        <w:tc>
          <w:tcPr>
            <w:tcW w:w="1322" w:type="pct"/>
            <w:tcBorders>
              <w:top w:val="single" w:sz="4" w:space="0" w:color="5B9BD5"/>
              <w:left w:val="nil"/>
              <w:bottom w:val="nil"/>
              <w:right w:val="nil"/>
            </w:tcBorders>
            <w:shd w:val="clear" w:color="auto" w:fill="auto"/>
            <w:noWrap/>
            <w:vAlign w:val="center"/>
            <w:hideMark/>
          </w:tcPr>
          <w:p w:rsidR="0003038A" w:rsidRPr="008A026C" w:rsidRDefault="0003038A"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197</w:t>
            </w:r>
          </w:p>
        </w:tc>
        <w:tc>
          <w:tcPr>
            <w:tcW w:w="1092" w:type="pct"/>
            <w:tcBorders>
              <w:top w:val="single" w:sz="4" w:space="0" w:color="5B9BD5"/>
              <w:left w:val="nil"/>
              <w:bottom w:val="nil"/>
              <w:right w:val="nil"/>
            </w:tcBorders>
            <w:shd w:val="clear" w:color="auto" w:fill="auto"/>
            <w:noWrap/>
            <w:vAlign w:val="center"/>
            <w:hideMark/>
          </w:tcPr>
          <w:p w:rsidR="0003038A" w:rsidRPr="008A026C" w:rsidRDefault="0003038A"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165,35</w:t>
            </w:r>
          </w:p>
        </w:tc>
        <w:tc>
          <w:tcPr>
            <w:tcW w:w="1127" w:type="pct"/>
            <w:tcBorders>
              <w:top w:val="single" w:sz="4" w:space="0" w:color="5B9BD5"/>
              <w:left w:val="nil"/>
              <w:bottom w:val="nil"/>
              <w:right w:val="single" w:sz="4" w:space="0" w:color="5B9BD5"/>
            </w:tcBorders>
            <w:shd w:val="clear" w:color="auto" w:fill="auto"/>
            <w:noWrap/>
            <w:vAlign w:val="center"/>
            <w:hideMark/>
          </w:tcPr>
          <w:p w:rsidR="0003038A" w:rsidRPr="008A026C" w:rsidRDefault="0003038A"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154,8</w:t>
            </w:r>
          </w:p>
        </w:tc>
      </w:tr>
      <w:tr w:rsidR="0003038A" w:rsidRPr="008A026C" w:rsidTr="00205717">
        <w:trPr>
          <w:jc w:val="center"/>
        </w:trPr>
        <w:tc>
          <w:tcPr>
            <w:tcW w:w="483" w:type="pct"/>
            <w:tcBorders>
              <w:top w:val="single" w:sz="4" w:space="0" w:color="5B9BD5"/>
              <w:left w:val="single" w:sz="4" w:space="0" w:color="5B9BD5"/>
              <w:bottom w:val="nil"/>
              <w:right w:val="nil"/>
            </w:tcBorders>
            <w:shd w:val="clear" w:color="auto" w:fill="auto"/>
            <w:noWrap/>
            <w:vAlign w:val="center"/>
            <w:hideMark/>
          </w:tcPr>
          <w:p w:rsidR="0003038A" w:rsidRPr="008A026C" w:rsidRDefault="0003038A"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2012</w:t>
            </w:r>
          </w:p>
        </w:tc>
        <w:tc>
          <w:tcPr>
            <w:tcW w:w="976" w:type="pct"/>
            <w:tcBorders>
              <w:top w:val="single" w:sz="4" w:space="0" w:color="5B9BD5"/>
              <w:left w:val="nil"/>
              <w:bottom w:val="nil"/>
              <w:right w:val="nil"/>
            </w:tcBorders>
            <w:shd w:val="clear" w:color="auto" w:fill="auto"/>
            <w:noWrap/>
            <w:vAlign w:val="center"/>
            <w:hideMark/>
          </w:tcPr>
          <w:p w:rsidR="0003038A" w:rsidRPr="008A026C" w:rsidRDefault="0003038A"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214</w:t>
            </w:r>
          </w:p>
        </w:tc>
        <w:tc>
          <w:tcPr>
            <w:tcW w:w="1322" w:type="pct"/>
            <w:tcBorders>
              <w:top w:val="single" w:sz="4" w:space="0" w:color="5B9BD5"/>
              <w:left w:val="nil"/>
              <w:bottom w:val="nil"/>
              <w:right w:val="nil"/>
            </w:tcBorders>
            <w:shd w:val="clear" w:color="auto" w:fill="auto"/>
            <w:noWrap/>
            <w:vAlign w:val="center"/>
            <w:hideMark/>
          </w:tcPr>
          <w:p w:rsidR="0003038A" w:rsidRPr="008A026C" w:rsidRDefault="0003038A"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260</w:t>
            </w:r>
          </w:p>
        </w:tc>
        <w:tc>
          <w:tcPr>
            <w:tcW w:w="1092" w:type="pct"/>
            <w:tcBorders>
              <w:top w:val="single" w:sz="4" w:space="0" w:color="5B9BD5"/>
              <w:left w:val="nil"/>
              <w:bottom w:val="nil"/>
              <w:right w:val="nil"/>
            </w:tcBorders>
            <w:shd w:val="clear" w:color="auto" w:fill="auto"/>
            <w:noWrap/>
            <w:vAlign w:val="center"/>
            <w:hideMark/>
          </w:tcPr>
          <w:p w:rsidR="0003038A" w:rsidRPr="008A026C" w:rsidRDefault="0003038A"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227,9</w:t>
            </w:r>
          </w:p>
        </w:tc>
        <w:tc>
          <w:tcPr>
            <w:tcW w:w="1127" w:type="pct"/>
            <w:tcBorders>
              <w:top w:val="single" w:sz="4" w:space="0" w:color="5B9BD5"/>
              <w:left w:val="nil"/>
              <w:bottom w:val="nil"/>
              <w:right w:val="single" w:sz="4" w:space="0" w:color="5B9BD5"/>
            </w:tcBorders>
            <w:shd w:val="clear" w:color="auto" w:fill="auto"/>
            <w:noWrap/>
            <w:vAlign w:val="center"/>
            <w:hideMark/>
          </w:tcPr>
          <w:p w:rsidR="0003038A" w:rsidRPr="008A026C" w:rsidRDefault="0003038A"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217,2</w:t>
            </w:r>
          </w:p>
        </w:tc>
      </w:tr>
      <w:tr w:rsidR="0003038A" w:rsidRPr="008A026C" w:rsidTr="00205717">
        <w:trPr>
          <w:jc w:val="center"/>
        </w:trPr>
        <w:tc>
          <w:tcPr>
            <w:tcW w:w="483" w:type="pct"/>
            <w:tcBorders>
              <w:top w:val="single" w:sz="4" w:space="0" w:color="5B9BD5"/>
              <w:left w:val="single" w:sz="4" w:space="0" w:color="5B9BD5"/>
              <w:bottom w:val="nil"/>
              <w:right w:val="nil"/>
            </w:tcBorders>
            <w:shd w:val="clear" w:color="auto" w:fill="auto"/>
            <w:noWrap/>
            <w:vAlign w:val="center"/>
            <w:hideMark/>
          </w:tcPr>
          <w:p w:rsidR="0003038A" w:rsidRPr="008A026C" w:rsidRDefault="0003038A"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2013</w:t>
            </w:r>
          </w:p>
        </w:tc>
        <w:tc>
          <w:tcPr>
            <w:tcW w:w="976" w:type="pct"/>
            <w:tcBorders>
              <w:top w:val="single" w:sz="4" w:space="0" w:color="5B9BD5"/>
              <w:left w:val="nil"/>
              <w:bottom w:val="nil"/>
              <w:right w:val="nil"/>
            </w:tcBorders>
            <w:shd w:val="clear" w:color="auto" w:fill="auto"/>
            <w:noWrap/>
            <w:vAlign w:val="center"/>
            <w:hideMark/>
          </w:tcPr>
          <w:p w:rsidR="0003038A" w:rsidRPr="008A026C" w:rsidRDefault="0003038A"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246</w:t>
            </w:r>
          </w:p>
        </w:tc>
        <w:tc>
          <w:tcPr>
            <w:tcW w:w="1322" w:type="pct"/>
            <w:tcBorders>
              <w:top w:val="single" w:sz="4" w:space="0" w:color="5B9BD5"/>
              <w:left w:val="nil"/>
              <w:bottom w:val="nil"/>
              <w:right w:val="nil"/>
            </w:tcBorders>
            <w:shd w:val="clear" w:color="auto" w:fill="auto"/>
            <w:noWrap/>
            <w:vAlign w:val="center"/>
            <w:hideMark/>
          </w:tcPr>
          <w:p w:rsidR="0003038A" w:rsidRPr="008A026C" w:rsidRDefault="0003038A"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190,25</w:t>
            </w:r>
          </w:p>
        </w:tc>
        <w:tc>
          <w:tcPr>
            <w:tcW w:w="1092" w:type="pct"/>
            <w:tcBorders>
              <w:top w:val="single" w:sz="4" w:space="0" w:color="5B9BD5"/>
              <w:left w:val="nil"/>
              <w:bottom w:val="nil"/>
              <w:right w:val="nil"/>
            </w:tcBorders>
            <w:shd w:val="clear" w:color="auto" w:fill="auto"/>
            <w:noWrap/>
            <w:vAlign w:val="center"/>
            <w:hideMark/>
          </w:tcPr>
          <w:p w:rsidR="0003038A" w:rsidRPr="008A026C" w:rsidRDefault="0003038A"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153,35</w:t>
            </w:r>
          </w:p>
        </w:tc>
        <w:tc>
          <w:tcPr>
            <w:tcW w:w="1127" w:type="pct"/>
            <w:tcBorders>
              <w:top w:val="single" w:sz="4" w:space="0" w:color="5B9BD5"/>
              <w:left w:val="nil"/>
              <w:bottom w:val="nil"/>
              <w:right w:val="single" w:sz="4" w:space="0" w:color="5B9BD5"/>
            </w:tcBorders>
            <w:shd w:val="clear" w:color="auto" w:fill="auto"/>
            <w:noWrap/>
            <w:vAlign w:val="center"/>
            <w:hideMark/>
          </w:tcPr>
          <w:p w:rsidR="0003038A" w:rsidRPr="008A026C" w:rsidRDefault="0003038A"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141,05</w:t>
            </w:r>
          </w:p>
        </w:tc>
      </w:tr>
      <w:tr w:rsidR="0003038A" w:rsidRPr="008A026C" w:rsidTr="00205717">
        <w:trPr>
          <w:jc w:val="center"/>
        </w:trPr>
        <w:tc>
          <w:tcPr>
            <w:tcW w:w="483" w:type="pct"/>
            <w:tcBorders>
              <w:top w:val="single" w:sz="4" w:space="0" w:color="5B9BD5"/>
              <w:left w:val="single" w:sz="4" w:space="0" w:color="5B9BD5"/>
              <w:bottom w:val="nil"/>
              <w:right w:val="nil"/>
            </w:tcBorders>
            <w:shd w:val="clear" w:color="auto" w:fill="auto"/>
            <w:noWrap/>
            <w:vAlign w:val="center"/>
            <w:hideMark/>
          </w:tcPr>
          <w:p w:rsidR="0003038A" w:rsidRPr="008A026C" w:rsidRDefault="0003038A"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2014</w:t>
            </w:r>
          </w:p>
        </w:tc>
        <w:tc>
          <w:tcPr>
            <w:tcW w:w="976" w:type="pct"/>
            <w:tcBorders>
              <w:top w:val="single" w:sz="4" w:space="0" w:color="5B9BD5"/>
              <w:left w:val="nil"/>
              <w:bottom w:val="nil"/>
              <w:right w:val="nil"/>
            </w:tcBorders>
            <w:shd w:val="clear" w:color="auto" w:fill="auto"/>
            <w:noWrap/>
            <w:vAlign w:val="center"/>
            <w:hideMark/>
          </w:tcPr>
          <w:p w:rsidR="0003038A" w:rsidRPr="008A026C" w:rsidRDefault="0003038A"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228</w:t>
            </w:r>
          </w:p>
        </w:tc>
        <w:tc>
          <w:tcPr>
            <w:tcW w:w="1322" w:type="pct"/>
            <w:tcBorders>
              <w:top w:val="single" w:sz="4" w:space="0" w:color="5B9BD5"/>
              <w:left w:val="nil"/>
              <w:bottom w:val="nil"/>
              <w:right w:val="nil"/>
            </w:tcBorders>
            <w:shd w:val="clear" w:color="auto" w:fill="auto"/>
            <w:noWrap/>
            <w:vAlign w:val="center"/>
            <w:hideMark/>
          </w:tcPr>
          <w:p w:rsidR="0003038A" w:rsidRPr="008A026C" w:rsidRDefault="0003038A"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170,5</w:t>
            </w:r>
          </w:p>
        </w:tc>
        <w:tc>
          <w:tcPr>
            <w:tcW w:w="1092" w:type="pct"/>
            <w:tcBorders>
              <w:top w:val="single" w:sz="4" w:space="0" w:color="5B9BD5"/>
              <w:left w:val="nil"/>
              <w:bottom w:val="nil"/>
              <w:right w:val="nil"/>
            </w:tcBorders>
            <w:shd w:val="clear" w:color="auto" w:fill="auto"/>
            <w:noWrap/>
            <w:vAlign w:val="center"/>
            <w:hideMark/>
          </w:tcPr>
          <w:p w:rsidR="0003038A" w:rsidRPr="008A026C" w:rsidRDefault="0003038A"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136,3</w:t>
            </w:r>
          </w:p>
        </w:tc>
        <w:tc>
          <w:tcPr>
            <w:tcW w:w="1127" w:type="pct"/>
            <w:tcBorders>
              <w:top w:val="single" w:sz="4" w:space="0" w:color="5B9BD5"/>
              <w:left w:val="nil"/>
              <w:bottom w:val="nil"/>
              <w:right w:val="single" w:sz="4" w:space="0" w:color="5B9BD5"/>
            </w:tcBorders>
            <w:shd w:val="clear" w:color="auto" w:fill="auto"/>
            <w:noWrap/>
            <w:vAlign w:val="center"/>
            <w:hideMark/>
          </w:tcPr>
          <w:p w:rsidR="0003038A" w:rsidRPr="008A026C" w:rsidRDefault="0003038A"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124,9</w:t>
            </w:r>
          </w:p>
        </w:tc>
      </w:tr>
      <w:tr w:rsidR="0003038A" w:rsidRPr="008A026C" w:rsidTr="00205717">
        <w:trPr>
          <w:jc w:val="center"/>
        </w:trPr>
        <w:tc>
          <w:tcPr>
            <w:tcW w:w="483" w:type="pct"/>
            <w:tcBorders>
              <w:top w:val="single" w:sz="4" w:space="0" w:color="5B9BD5"/>
              <w:left w:val="single" w:sz="4" w:space="0" w:color="5B9BD5"/>
              <w:bottom w:val="nil"/>
              <w:right w:val="nil"/>
            </w:tcBorders>
            <w:shd w:val="clear" w:color="auto" w:fill="auto"/>
            <w:noWrap/>
            <w:vAlign w:val="center"/>
            <w:hideMark/>
          </w:tcPr>
          <w:p w:rsidR="0003038A" w:rsidRPr="008A026C" w:rsidRDefault="0003038A"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2015</w:t>
            </w:r>
          </w:p>
        </w:tc>
        <w:tc>
          <w:tcPr>
            <w:tcW w:w="976" w:type="pct"/>
            <w:tcBorders>
              <w:top w:val="single" w:sz="4" w:space="0" w:color="5B9BD5"/>
              <w:left w:val="nil"/>
              <w:bottom w:val="nil"/>
              <w:right w:val="nil"/>
            </w:tcBorders>
            <w:shd w:val="clear" w:color="auto" w:fill="auto"/>
            <w:noWrap/>
            <w:vAlign w:val="center"/>
            <w:hideMark/>
          </w:tcPr>
          <w:p w:rsidR="0003038A" w:rsidRPr="008A026C" w:rsidRDefault="0003038A"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189</w:t>
            </w:r>
          </w:p>
        </w:tc>
        <w:tc>
          <w:tcPr>
            <w:tcW w:w="1322" w:type="pct"/>
            <w:tcBorders>
              <w:top w:val="single" w:sz="4" w:space="0" w:color="5B9BD5"/>
              <w:left w:val="nil"/>
              <w:bottom w:val="nil"/>
              <w:right w:val="nil"/>
            </w:tcBorders>
            <w:shd w:val="clear" w:color="auto" w:fill="auto"/>
            <w:noWrap/>
            <w:vAlign w:val="center"/>
            <w:hideMark/>
          </w:tcPr>
          <w:p w:rsidR="0003038A" w:rsidRPr="008A026C" w:rsidRDefault="0003038A"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185,75</w:t>
            </w:r>
          </w:p>
        </w:tc>
        <w:tc>
          <w:tcPr>
            <w:tcW w:w="1092" w:type="pct"/>
            <w:tcBorders>
              <w:top w:val="single" w:sz="4" w:space="0" w:color="5B9BD5"/>
              <w:left w:val="nil"/>
              <w:bottom w:val="nil"/>
              <w:right w:val="nil"/>
            </w:tcBorders>
            <w:shd w:val="clear" w:color="auto" w:fill="auto"/>
            <w:noWrap/>
            <w:vAlign w:val="center"/>
            <w:hideMark/>
          </w:tcPr>
          <w:p w:rsidR="0003038A" w:rsidRPr="008A026C" w:rsidRDefault="0003038A"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157,4</w:t>
            </w:r>
          </w:p>
        </w:tc>
        <w:tc>
          <w:tcPr>
            <w:tcW w:w="1127" w:type="pct"/>
            <w:tcBorders>
              <w:top w:val="single" w:sz="4" w:space="0" w:color="5B9BD5"/>
              <w:left w:val="nil"/>
              <w:bottom w:val="nil"/>
              <w:right w:val="single" w:sz="4" w:space="0" w:color="5B9BD5"/>
            </w:tcBorders>
            <w:shd w:val="clear" w:color="auto" w:fill="auto"/>
            <w:noWrap/>
            <w:vAlign w:val="center"/>
            <w:hideMark/>
          </w:tcPr>
          <w:p w:rsidR="0003038A" w:rsidRPr="008A026C" w:rsidRDefault="0003038A"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147,95</w:t>
            </w:r>
          </w:p>
        </w:tc>
      </w:tr>
      <w:tr w:rsidR="0003038A" w:rsidRPr="008A026C" w:rsidTr="00205717">
        <w:trPr>
          <w:jc w:val="center"/>
        </w:trPr>
        <w:tc>
          <w:tcPr>
            <w:tcW w:w="483" w:type="pct"/>
            <w:tcBorders>
              <w:top w:val="single" w:sz="4" w:space="0" w:color="5B9BD5"/>
              <w:left w:val="single" w:sz="4" w:space="0" w:color="5B9BD5"/>
              <w:bottom w:val="nil"/>
              <w:right w:val="nil"/>
            </w:tcBorders>
            <w:shd w:val="clear" w:color="auto" w:fill="auto"/>
            <w:noWrap/>
            <w:vAlign w:val="center"/>
            <w:hideMark/>
          </w:tcPr>
          <w:p w:rsidR="0003038A" w:rsidRPr="008A026C" w:rsidRDefault="0003038A"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2016</w:t>
            </w:r>
          </w:p>
        </w:tc>
        <w:tc>
          <w:tcPr>
            <w:tcW w:w="976" w:type="pct"/>
            <w:tcBorders>
              <w:top w:val="single" w:sz="4" w:space="0" w:color="5B9BD5"/>
              <w:left w:val="nil"/>
              <w:bottom w:val="nil"/>
              <w:right w:val="nil"/>
            </w:tcBorders>
            <w:shd w:val="clear" w:color="auto" w:fill="auto"/>
            <w:noWrap/>
            <w:vAlign w:val="center"/>
            <w:hideMark/>
          </w:tcPr>
          <w:p w:rsidR="0003038A" w:rsidRPr="008A026C" w:rsidRDefault="0003038A"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154</w:t>
            </w:r>
          </w:p>
        </w:tc>
        <w:tc>
          <w:tcPr>
            <w:tcW w:w="1322" w:type="pct"/>
            <w:tcBorders>
              <w:top w:val="single" w:sz="4" w:space="0" w:color="5B9BD5"/>
              <w:left w:val="nil"/>
              <w:bottom w:val="nil"/>
              <w:right w:val="nil"/>
            </w:tcBorders>
            <w:shd w:val="clear" w:color="auto" w:fill="auto"/>
            <w:noWrap/>
            <w:vAlign w:val="center"/>
            <w:hideMark/>
          </w:tcPr>
          <w:p w:rsidR="0003038A" w:rsidRPr="008A026C" w:rsidRDefault="0003038A"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165,75</w:t>
            </w:r>
          </w:p>
        </w:tc>
        <w:tc>
          <w:tcPr>
            <w:tcW w:w="1092" w:type="pct"/>
            <w:tcBorders>
              <w:top w:val="single" w:sz="4" w:space="0" w:color="5B9BD5"/>
              <w:left w:val="nil"/>
              <w:bottom w:val="nil"/>
              <w:right w:val="nil"/>
            </w:tcBorders>
            <w:shd w:val="clear" w:color="auto" w:fill="auto"/>
            <w:noWrap/>
            <w:vAlign w:val="center"/>
            <w:hideMark/>
          </w:tcPr>
          <w:p w:rsidR="0003038A" w:rsidRPr="008A026C" w:rsidRDefault="0003038A"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142,65</w:t>
            </w:r>
          </w:p>
        </w:tc>
        <w:tc>
          <w:tcPr>
            <w:tcW w:w="1127" w:type="pct"/>
            <w:tcBorders>
              <w:top w:val="single" w:sz="4" w:space="0" w:color="5B9BD5"/>
              <w:left w:val="nil"/>
              <w:bottom w:val="nil"/>
              <w:right w:val="single" w:sz="4" w:space="0" w:color="5B9BD5"/>
            </w:tcBorders>
            <w:shd w:val="clear" w:color="auto" w:fill="auto"/>
            <w:noWrap/>
            <w:vAlign w:val="center"/>
            <w:hideMark/>
          </w:tcPr>
          <w:p w:rsidR="0003038A" w:rsidRPr="008A026C" w:rsidRDefault="0003038A"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134,95</w:t>
            </w:r>
          </w:p>
        </w:tc>
      </w:tr>
      <w:tr w:rsidR="0003038A" w:rsidRPr="008A026C" w:rsidTr="00205717">
        <w:trPr>
          <w:jc w:val="center"/>
        </w:trPr>
        <w:tc>
          <w:tcPr>
            <w:tcW w:w="483" w:type="pct"/>
            <w:tcBorders>
              <w:top w:val="single" w:sz="4" w:space="0" w:color="5B9BD5"/>
              <w:left w:val="single" w:sz="4" w:space="0" w:color="5B9BD5"/>
              <w:bottom w:val="nil"/>
              <w:right w:val="nil"/>
            </w:tcBorders>
            <w:shd w:val="clear" w:color="auto" w:fill="auto"/>
            <w:noWrap/>
            <w:vAlign w:val="center"/>
            <w:hideMark/>
          </w:tcPr>
          <w:p w:rsidR="0003038A" w:rsidRPr="008A026C" w:rsidRDefault="0003038A"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2017</w:t>
            </w:r>
          </w:p>
        </w:tc>
        <w:tc>
          <w:tcPr>
            <w:tcW w:w="976" w:type="pct"/>
            <w:tcBorders>
              <w:top w:val="single" w:sz="4" w:space="0" w:color="5B9BD5"/>
              <w:left w:val="nil"/>
              <w:bottom w:val="nil"/>
              <w:right w:val="nil"/>
            </w:tcBorders>
            <w:shd w:val="clear" w:color="auto" w:fill="auto"/>
            <w:noWrap/>
            <w:vAlign w:val="center"/>
            <w:hideMark/>
          </w:tcPr>
          <w:p w:rsidR="0003038A" w:rsidRPr="008A026C" w:rsidRDefault="0003038A"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155</w:t>
            </w:r>
          </w:p>
        </w:tc>
        <w:tc>
          <w:tcPr>
            <w:tcW w:w="1322" w:type="pct"/>
            <w:tcBorders>
              <w:top w:val="single" w:sz="4" w:space="0" w:color="5B9BD5"/>
              <w:left w:val="nil"/>
              <w:bottom w:val="nil"/>
              <w:right w:val="nil"/>
            </w:tcBorders>
            <w:shd w:val="clear" w:color="auto" w:fill="auto"/>
            <w:noWrap/>
            <w:vAlign w:val="center"/>
            <w:hideMark/>
          </w:tcPr>
          <w:p w:rsidR="0003038A" w:rsidRPr="008A026C" w:rsidRDefault="0003038A"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171,25</w:t>
            </w:r>
          </w:p>
        </w:tc>
        <w:tc>
          <w:tcPr>
            <w:tcW w:w="1092" w:type="pct"/>
            <w:tcBorders>
              <w:top w:val="single" w:sz="4" w:space="0" w:color="5B9BD5"/>
              <w:left w:val="nil"/>
              <w:bottom w:val="nil"/>
              <w:right w:val="nil"/>
            </w:tcBorders>
            <w:shd w:val="clear" w:color="auto" w:fill="auto"/>
            <w:noWrap/>
            <w:vAlign w:val="center"/>
            <w:hideMark/>
          </w:tcPr>
          <w:p w:rsidR="0003038A" w:rsidRPr="008A026C" w:rsidRDefault="0003038A"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148</w:t>
            </w:r>
          </w:p>
        </w:tc>
        <w:tc>
          <w:tcPr>
            <w:tcW w:w="1127" w:type="pct"/>
            <w:tcBorders>
              <w:top w:val="single" w:sz="4" w:space="0" w:color="5B9BD5"/>
              <w:left w:val="nil"/>
              <w:bottom w:val="nil"/>
              <w:right w:val="single" w:sz="4" w:space="0" w:color="5B9BD5"/>
            </w:tcBorders>
            <w:shd w:val="clear" w:color="auto" w:fill="auto"/>
            <w:noWrap/>
            <w:vAlign w:val="center"/>
            <w:hideMark/>
          </w:tcPr>
          <w:p w:rsidR="0003038A" w:rsidRPr="008A026C" w:rsidRDefault="0003038A"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140,25</w:t>
            </w:r>
          </w:p>
        </w:tc>
        <w:bookmarkStart w:id="8" w:name="_GoBack"/>
        <w:bookmarkEnd w:id="8"/>
      </w:tr>
      <w:tr w:rsidR="0003038A" w:rsidRPr="008A026C" w:rsidTr="00205717">
        <w:trPr>
          <w:jc w:val="center"/>
        </w:trPr>
        <w:tc>
          <w:tcPr>
            <w:tcW w:w="483" w:type="pct"/>
            <w:tcBorders>
              <w:top w:val="single" w:sz="4" w:space="0" w:color="5B9BD5"/>
              <w:left w:val="single" w:sz="4" w:space="0" w:color="5B9BD5"/>
              <w:bottom w:val="nil"/>
              <w:right w:val="nil"/>
            </w:tcBorders>
            <w:shd w:val="clear" w:color="auto" w:fill="auto"/>
            <w:noWrap/>
            <w:vAlign w:val="center"/>
            <w:hideMark/>
          </w:tcPr>
          <w:p w:rsidR="0003038A" w:rsidRPr="008A026C" w:rsidRDefault="0003038A"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2018</w:t>
            </w:r>
          </w:p>
        </w:tc>
        <w:tc>
          <w:tcPr>
            <w:tcW w:w="976" w:type="pct"/>
            <w:tcBorders>
              <w:top w:val="single" w:sz="4" w:space="0" w:color="5B9BD5"/>
              <w:left w:val="nil"/>
              <w:bottom w:val="nil"/>
              <w:right w:val="nil"/>
            </w:tcBorders>
            <w:shd w:val="clear" w:color="auto" w:fill="auto"/>
            <w:noWrap/>
            <w:vAlign w:val="center"/>
            <w:hideMark/>
          </w:tcPr>
          <w:p w:rsidR="0003038A" w:rsidRPr="008A026C" w:rsidRDefault="0003038A"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157</w:t>
            </w:r>
          </w:p>
        </w:tc>
        <w:tc>
          <w:tcPr>
            <w:tcW w:w="1322" w:type="pct"/>
            <w:tcBorders>
              <w:top w:val="single" w:sz="4" w:space="0" w:color="5B9BD5"/>
              <w:left w:val="nil"/>
              <w:bottom w:val="nil"/>
              <w:right w:val="nil"/>
            </w:tcBorders>
            <w:shd w:val="clear" w:color="auto" w:fill="auto"/>
            <w:noWrap/>
            <w:vAlign w:val="center"/>
            <w:hideMark/>
          </w:tcPr>
          <w:p w:rsidR="0003038A" w:rsidRPr="008A026C" w:rsidRDefault="0003038A"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200,5</w:t>
            </w:r>
          </w:p>
        </w:tc>
        <w:tc>
          <w:tcPr>
            <w:tcW w:w="1092" w:type="pct"/>
            <w:tcBorders>
              <w:top w:val="single" w:sz="4" w:space="0" w:color="5B9BD5"/>
              <w:left w:val="nil"/>
              <w:bottom w:val="nil"/>
              <w:right w:val="nil"/>
            </w:tcBorders>
            <w:shd w:val="clear" w:color="auto" w:fill="auto"/>
            <w:noWrap/>
            <w:vAlign w:val="center"/>
            <w:hideMark/>
          </w:tcPr>
          <w:p w:rsidR="0003038A" w:rsidRPr="008A026C" w:rsidRDefault="0003038A"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176,95</w:t>
            </w:r>
          </w:p>
        </w:tc>
        <w:tc>
          <w:tcPr>
            <w:tcW w:w="1127" w:type="pct"/>
            <w:tcBorders>
              <w:top w:val="single" w:sz="4" w:space="0" w:color="5B9BD5"/>
              <w:left w:val="nil"/>
              <w:bottom w:val="nil"/>
              <w:right w:val="single" w:sz="4" w:space="0" w:color="5B9BD5"/>
            </w:tcBorders>
            <w:shd w:val="clear" w:color="auto" w:fill="auto"/>
            <w:noWrap/>
            <w:vAlign w:val="center"/>
            <w:hideMark/>
          </w:tcPr>
          <w:p w:rsidR="0003038A" w:rsidRPr="008A026C" w:rsidRDefault="0003038A"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169,1</w:t>
            </w:r>
          </w:p>
        </w:tc>
      </w:tr>
      <w:tr w:rsidR="0003038A" w:rsidRPr="008A026C" w:rsidTr="00205717">
        <w:trPr>
          <w:jc w:val="center"/>
        </w:trPr>
        <w:tc>
          <w:tcPr>
            <w:tcW w:w="483" w:type="pct"/>
            <w:tcBorders>
              <w:top w:val="single" w:sz="4" w:space="0" w:color="5B9BD5"/>
              <w:left w:val="single" w:sz="4" w:space="0" w:color="5B9BD5"/>
              <w:bottom w:val="single" w:sz="4" w:space="0" w:color="5B9BD5"/>
              <w:right w:val="nil"/>
            </w:tcBorders>
            <w:shd w:val="clear" w:color="auto" w:fill="auto"/>
            <w:noWrap/>
            <w:vAlign w:val="center"/>
            <w:hideMark/>
          </w:tcPr>
          <w:p w:rsidR="0003038A" w:rsidRPr="008A026C" w:rsidRDefault="0003038A"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2019</w:t>
            </w:r>
          </w:p>
        </w:tc>
        <w:tc>
          <w:tcPr>
            <w:tcW w:w="976" w:type="pct"/>
            <w:tcBorders>
              <w:top w:val="single" w:sz="4" w:space="0" w:color="5B9BD5"/>
              <w:left w:val="nil"/>
              <w:bottom w:val="single" w:sz="4" w:space="0" w:color="5B9BD5"/>
              <w:right w:val="nil"/>
            </w:tcBorders>
            <w:shd w:val="clear" w:color="auto" w:fill="auto"/>
            <w:noWrap/>
            <w:vAlign w:val="center"/>
            <w:hideMark/>
          </w:tcPr>
          <w:p w:rsidR="0003038A" w:rsidRPr="008A026C" w:rsidRDefault="0003038A"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187</w:t>
            </w:r>
          </w:p>
        </w:tc>
        <w:tc>
          <w:tcPr>
            <w:tcW w:w="1322" w:type="pct"/>
            <w:tcBorders>
              <w:top w:val="single" w:sz="4" w:space="0" w:color="5B9BD5"/>
              <w:left w:val="nil"/>
              <w:bottom w:val="single" w:sz="4" w:space="0" w:color="5B9BD5"/>
              <w:right w:val="nil"/>
            </w:tcBorders>
            <w:shd w:val="clear" w:color="auto" w:fill="auto"/>
            <w:noWrap/>
            <w:vAlign w:val="center"/>
            <w:hideMark/>
          </w:tcPr>
          <w:p w:rsidR="0003038A" w:rsidRPr="008A026C" w:rsidRDefault="0003038A"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174,75</w:t>
            </w:r>
          </w:p>
        </w:tc>
        <w:tc>
          <w:tcPr>
            <w:tcW w:w="1092" w:type="pct"/>
            <w:tcBorders>
              <w:top w:val="single" w:sz="4" w:space="0" w:color="5B9BD5"/>
              <w:left w:val="nil"/>
              <w:bottom w:val="single" w:sz="4" w:space="0" w:color="5B9BD5"/>
              <w:right w:val="nil"/>
            </w:tcBorders>
            <w:shd w:val="clear" w:color="auto" w:fill="auto"/>
            <w:noWrap/>
            <w:vAlign w:val="center"/>
            <w:hideMark/>
          </w:tcPr>
          <w:p w:rsidR="0003038A" w:rsidRPr="008A026C" w:rsidRDefault="0003038A"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146,7</w:t>
            </w:r>
          </w:p>
        </w:tc>
        <w:tc>
          <w:tcPr>
            <w:tcW w:w="1127" w:type="pct"/>
            <w:tcBorders>
              <w:top w:val="single" w:sz="4" w:space="0" w:color="5B9BD5"/>
              <w:left w:val="nil"/>
              <w:bottom w:val="single" w:sz="4" w:space="0" w:color="5B9BD5"/>
              <w:right w:val="single" w:sz="4" w:space="0" w:color="5B9BD5"/>
            </w:tcBorders>
            <w:shd w:val="clear" w:color="auto" w:fill="auto"/>
            <w:noWrap/>
            <w:vAlign w:val="center"/>
            <w:hideMark/>
          </w:tcPr>
          <w:p w:rsidR="0003038A" w:rsidRPr="008A026C" w:rsidRDefault="0003038A"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137,35</w:t>
            </w:r>
          </w:p>
        </w:tc>
      </w:tr>
    </w:tbl>
    <w:p w:rsidR="008C6505" w:rsidRPr="008A026C" w:rsidRDefault="00237E30" w:rsidP="00205717">
      <w:pPr>
        <w:snapToGrid w:val="0"/>
        <w:spacing w:after="0" w:line="240" w:lineRule="auto"/>
        <w:jc w:val="both"/>
        <w:rPr>
          <w:rFonts w:ascii="Times New Roman" w:hAnsi="Times New Roman" w:cs="Times New Roman"/>
          <w:sz w:val="20"/>
          <w:szCs w:val="20"/>
        </w:rPr>
      </w:pPr>
      <w:r w:rsidRPr="008A026C">
        <w:rPr>
          <w:rFonts w:ascii="Times New Roman" w:hAnsi="Times New Roman" w:cs="Times New Roman"/>
          <w:sz w:val="20"/>
          <w:szCs w:val="20"/>
        </w:rPr>
        <w:fldChar w:fldCharType="end"/>
      </w:r>
      <w:r w:rsidR="00D953AA" w:rsidRPr="008A026C">
        <w:rPr>
          <w:rFonts w:ascii="Times New Roman" w:hAnsi="Times New Roman" w:cs="Times New Roman"/>
          <w:sz w:val="20"/>
          <w:szCs w:val="20"/>
        </w:rPr>
        <w:t xml:space="preserve">Note: Reference price 1 is the price with the transportation cost </w:t>
      </w:r>
      <w:r w:rsidR="00F3167F" w:rsidRPr="008A026C">
        <w:rPr>
          <w:rFonts w:ascii="Times New Roman" w:hAnsi="Times New Roman" w:cs="Times New Roman"/>
          <w:sz w:val="20"/>
          <w:szCs w:val="20"/>
        </w:rPr>
        <w:t>etc.</w:t>
      </w:r>
      <w:r w:rsidR="00D953AA" w:rsidRPr="008A026C">
        <w:rPr>
          <w:rFonts w:ascii="Times New Roman" w:hAnsi="Times New Roman" w:cs="Times New Roman"/>
          <w:sz w:val="20"/>
          <w:szCs w:val="20"/>
        </w:rPr>
        <w:t xml:space="preserve"> as 20 per cent of the dome</w:t>
      </w:r>
      <w:r w:rsidR="00A7469A" w:rsidRPr="008A026C">
        <w:rPr>
          <w:rFonts w:ascii="Times New Roman" w:hAnsi="Times New Roman" w:cs="Times New Roman"/>
          <w:sz w:val="20"/>
          <w:szCs w:val="20"/>
        </w:rPr>
        <w:t xml:space="preserve">stic price. Reference price 2 is the price with the transportation cost </w:t>
      </w:r>
      <w:r w:rsidR="00F3167F" w:rsidRPr="008A026C">
        <w:rPr>
          <w:rFonts w:ascii="Times New Roman" w:hAnsi="Times New Roman" w:cs="Times New Roman"/>
          <w:sz w:val="20"/>
          <w:szCs w:val="20"/>
        </w:rPr>
        <w:t>etc.</w:t>
      </w:r>
      <w:r w:rsidR="00A7469A" w:rsidRPr="008A026C">
        <w:rPr>
          <w:rFonts w:ascii="Times New Roman" w:hAnsi="Times New Roman" w:cs="Times New Roman"/>
          <w:sz w:val="20"/>
          <w:szCs w:val="20"/>
        </w:rPr>
        <w:t xml:space="preserve"> as 15 per cent of the domestic price. </w:t>
      </w:r>
    </w:p>
    <w:p w:rsidR="00330AD0" w:rsidRPr="008A026C" w:rsidRDefault="00330AD0" w:rsidP="00205717">
      <w:pPr>
        <w:snapToGrid w:val="0"/>
        <w:spacing w:after="0" w:line="240" w:lineRule="auto"/>
        <w:ind w:firstLine="425"/>
        <w:jc w:val="both"/>
        <w:rPr>
          <w:rFonts w:ascii="Times New Roman" w:hAnsi="Times New Roman" w:cs="Times New Roman"/>
          <w:sz w:val="20"/>
          <w:szCs w:val="20"/>
          <w:lang w:eastAsia="zh-CN"/>
        </w:rPr>
      </w:pPr>
    </w:p>
    <w:p w:rsidR="00205717" w:rsidRPr="008A026C" w:rsidRDefault="00205717" w:rsidP="00205717">
      <w:pPr>
        <w:snapToGrid w:val="0"/>
        <w:spacing w:after="0" w:line="240" w:lineRule="auto"/>
        <w:ind w:firstLine="425"/>
        <w:jc w:val="both"/>
        <w:rPr>
          <w:rFonts w:ascii="Times New Roman" w:hAnsi="Times New Roman" w:cs="Times New Roman"/>
          <w:sz w:val="20"/>
          <w:szCs w:val="20"/>
        </w:rPr>
        <w:sectPr w:rsidR="00205717" w:rsidRPr="008A026C" w:rsidSect="00205717">
          <w:type w:val="continuous"/>
          <w:pgSz w:w="12240" w:h="15840"/>
          <w:pgMar w:top="1440" w:right="1440" w:bottom="1440" w:left="1440" w:header="720" w:footer="720" w:gutter="0"/>
          <w:cols w:space="720"/>
          <w:docGrid w:linePitch="299"/>
        </w:sectPr>
      </w:pPr>
    </w:p>
    <w:p w:rsidR="00B715EF" w:rsidRPr="008A026C" w:rsidRDefault="00B715EF" w:rsidP="00205717">
      <w:pPr>
        <w:snapToGrid w:val="0"/>
        <w:spacing w:after="0" w:line="240" w:lineRule="auto"/>
        <w:ind w:firstLine="425"/>
        <w:jc w:val="both"/>
        <w:rPr>
          <w:rFonts w:ascii="Times New Roman" w:hAnsi="Times New Roman" w:cs="Times New Roman"/>
          <w:sz w:val="20"/>
          <w:szCs w:val="20"/>
        </w:rPr>
      </w:pPr>
      <w:r w:rsidRPr="008A026C">
        <w:rPr>
          <w:rFonts w:ascii="Times New Roman" w:hAnsi="Times New Roman" w:cs="Times New Roman"/>
          <w:sz w:val="20"/>
          <w:szCs w:val="20"/>
        </w:rPr>
        <w:lastRenderedPageBreak/>
        <w:t>Based on the domestic price and reference price, the NPC is computed which shows that from 2001 to 2019 in scenario 1 expect 2003 and 2008, the NPC is less than one</w:t>
      </w:r>
      <w:r w:rsidR="001A4AA7" w:rsidRPr="008A026C">
        <w:rPr>
          <w:rFonts w:ascii="Times New Roman" w:hAnsi="Times New Roman" w:cs="Times New Roman"/>
          <w:sz w:val="20"/>
          <w:szCs w:val="20"/>
        </w:rPr>
        <w:t xml:space="preserve"> (Table 3.5)</w:t>
      </w:r>
      <w:r w:rsidR="00E634AA" w:rsidRPr="008A026C">
        <w:rPr>
          <w:rFonts w:ascii="Times New Roman" w:hAnsi="Times New Roman" w:cs="Times New Roman"/>
          <w:sz w:val="20"/>
          <w:szCs w:val="20"/>
        </w:rPr>
        <w:t xml:space="preserve">. </w:t>
      </w:r>
      <w:r w:rsidRPr="008A026C">
        <w:rPr>
          <w:rFonts w:ascii="Times New Roman" w:hAnsi="Times New Roman" w:cs="Times New Roman"/>
          <w:sz w:val="20"/>
          <w:szCs w:val="20"/>
        </w:rPr>
        <w:t>Thus, in other years, Kazakhstan was competitive in wheat export. Even after 2010, the commodity was highly competitive because the NPC is around 0.50. The NPC ratio was on margin for the year 2004 and 2009. As the total cost of transportation, handling and margins got reduced, the FOB price also diminished as compared to domestic price which further reduced the competitiveness of particular commodity. Also, it is seen that, since the agro gate prices were less than the market price, thus, a direct procurement from agro gate would reduce the in-between costs of transportation and commissions of the middlemen. This would help to make the commodities more competitive for exports.</w:t>
      </w:r>
    </w:p>
    <w:p w:rsidR="00205717" w:rsidRPr="008A026C" w:rsidRDefault="00330AD0" w:rsidP="00205717">
      <w:pPr>
        <w:snapToGrid w:val="0"/>
        <w:spacing w:after="0" w:line="240" w:lineRule="auto"/>
        <w:ind w:firstLine="425"/>
        <w:jc w:val="both"/>
        <w:rPr>
          <w:rFonts w:ascii="Times New Roman" w:hAnsi="Times New Roman" w:cs="Times New Roman"/>
          <w:sz w:val="20"/>
          <w:szCs w:val="20"/>
        </w:rPr>
      </w:pPr>
      <w:r w:rsidRPr="008A026C">
        <w:rPr>
          <w:rFonts w:ascii="Times New Roman" w:hAnsi="Times New Roman" w:cs="Times New Roman"/>
          <w:sz w:val="20"/>
          <w:szCs w:val="20"/>
        </w:rPr>
        <w:t xml:space="preserve">The transportation cost in Kazakhstan was about 20-30 per cent higher than that in other countries, </w:t>
      </w:r>
      <w:r w:rsidRPr="008A026C">
        <w:rPr>
          <w:rFonts w:ascii="Times New Roman" w:hAnsi="Times New Roman" w:cs="Times New Roman"/>
          <w:sz w:val="20"/>
          <w:szCs w:val="20"/>
        </w:rPr>
        <w:lastRenderedPageBreak/>
        <w:t xml:space="preserve">which worked as a hindrance and a lack to Kazakhstan’s exports. When the air transportation was used for exporting produce then the price was about 45 per cent higher than the retail price and in case of maritime transport, the price was 25 per cent higher than the retail price. This calls in for development of ports in major port cities exclusively for export of perishables (Yugay and Yemelina, 2013). </w:t>
      </w:r>
      <w:bookmarkStart w:id="9" w:name="_Hlk39809003"/>
      <w:r w:rsidRPr="008A026C">
        <w:rPr>
          <w:rFonts w:ascii="Times New Roman" w:hAnsi="Times New Roman" w:cs="Times New Roman"/>
          <w:sz w:val="20"/>
          <w:szCs w:val="20"/>
        </w:rPr>
        <w:t xml:space="preserve">Due to expensive transportation, the Kazakhstan produce becomes expensive and loses its competitiveness. Within the country also the transportation infrastructure is expensive. The fuel price and border taxes make the transportation of produce from one part of the country to other more expensive. </w:t>
      </w:r>
      <w:bookmarkEnd w:id="9"/>
      <w:r w:rsidRPr="008A026C">
        <w:rPr>
          <w:rFonts w:ascii="Times New Roman" w:hAnsi="Times New Roman" w:cs="Times New Roman"/>
          <w:sz w:val="20"/>
          <w:szCs w:val="20"/>
        </w:rPr>
        <w:t>In addition, there is a traders’ margin which is estimated to be 6-8 per cent of the landed cost (import CIF price + port charges). This, on one side, increases the cost of transportation and on the other side, it is time consuming.</w:t>
      </w:r>
    </w:p>
    <w:p w:rsidR="00205717" w:rsidRPr="008A026C" w:rsidRDefault="00205717" w:rsidP="00205717">
      <w:pPr>
        <w:snapToGrid w:val="0"/>
        <w:spacing w:after="0" w:line="240" w:lineRule="auto"/>
        <w:ind w:firstLine="425"/>
        <w:jc w:val="both"/>
        <w:rPr>
          <w:rFonts w:ascii="Times New Roman" w:hAnsi="Times New Roman" w:cs="Times New Roman"/>
          <w:sz w:val="20"/>
          <w:szCs w:val="20"/>
        </w:rPr>
        <w:sectPr w:rsidR="00205717" w:rsidRPr="008A026C" w:rsidSect="00205717">
          <w:type w:val="continuous"/>
          <w:pgSz w:w="12240" w:h="15840"/>
          <w:pgMar w:top="1440" w:right="1440" w:bottom="1440" w:left="1440" w:header="720" w:footer="720" w:gutter="0"/>
          <w:cols w:num="2" w:space="550"/>
          <w:docGrid w:linePitch="299"/>
        </w:sectPr>
      </w:pPr>
    </w:p>
    <w:p w:rsidR="00205717" w:rsidRPr="008A026C" w:rsidRDefault="00205717">
      <w:pPr>
        <w:rPr>
          <w:rFonts w:ascii="Times New Roman" w:hAnsi="Times New Roman" w:cs="Times New Roman"/>
          <w:sz w:val="20"/>
          <w:szCs w:val="20"/>
        </w:rPr>
      </w:pPr>
      <w:r w:rsidRPr="008A026C">
        <w:rPr>
          <w:rFonts w:ascii="Times New Roman" w:hAnsi="Times New Roman" w:cs="Times New Roman"/>
          <w:sz w:val="20"/>
          <w:szCs w:val="20"/>
        </w:rPr>
        <w:lastRenderedPageBreak/>
        <w:br w:type="page"/>
      </w:r>
    </w:p>
    <w:p w:rsidR="003948FB" w:rsidRPr="008A026C" w:rsidRDefault="002A2B30" w:rsidP="00205717">
      <w:pPr>
        <w:snapToGrid w:val="0"/>
        <w:spacing w:after="0" w:line="240" w:lineRule="auto"/>
        <w:jc w:val="center"/>
        <w:rPr>
          <w:rFonts w:ascii="Times New Roman" w:hAnsi="Times New Roman" w:cs="Times New Roman"/>
          <w:sz w:val="20"/>
          <w:szCs w:val="20"/>
        </w:rPr>
      </w:pPr>
      <w:r w:rsidRPr="008A026C">
        <w:rPr>
          <w:rFonts w:ascii="Times New Roman" w:hAnsi="Times New Roman" w:cs="Times New Roman"/>
          <w:sz w:val="20"/>
          <w:szCs w:val="20"/>
        </w:rPr>
        <w:lastRenderedPageBreak/>
        <w:t xml:space="preserve">Table 3.5: Nominal Protection </w:t>
      </w:r>
      <w:r w:rsidR="00EA7310" w:rsidRPr="008A026C">
        <w:rPr>
          <w:rFonts w:ascii="Times New Roman" w:hAnsi="Times New Roman" w:cs="Times New Roman"/>
          <w:sz w:val="20"/>
          <w:szCs w:val="20"/>
        </w:rPr>
        <w:t xml:space="preserve">Coefficient </w:t>
      </w:r>
      <w:r w:rsidR="00983FD9" w:rsidRPr="008A026C">
        <w:rPr>
          <w:rFonts w:ascii="Times New Roman" w:hAnsi="Times New Roman" w:cs="Times New Roman"/>
          <w:sz w:val="20"/>
          <w:szCs w:val="20"/>
        </w:rPr>
        <w:t>for wheat from 2001 to 20019</w:t>
      </w:r>
      <w:r w:rsidR="00237E30" w:rsidRPr="008A026C">
        <w:rPr>
          <w:rFonts w:ascii="Times New Roman" w:hAnsi="Times New Roman" w:cs="Times New Roman"/>
          <w:sz w:val="20"/>
          <w:szCs w:val="20"/>
        </w:rPr>
        <w:fldChar w:fldCharType="begin"/>
      </w:r>
      <w:r w:rsidR="003948FB" w:rsidRPr="008A026C">
        <w:rPr>
          <w:rFonts w:ascii="Times New Roman" w:hAnsi="Times New Roman" w:cs="Times New Roman"/>
          <w:sz w:val="20"/>
          <w:szCs w:val="20"/>
        </w:rPr>
        <w:instrText xml:space="preserve"> LINK Excel.Sheet.12 "https://d.docs.live.net/61de1141559b0e5c/Рабочий стол/rca.xlsx" "Лист1!R1C1:R20C4" \a \f 4 \h  \* MERGEFORMAT </w:instrText>
      </w:r>
      <w:r w:rsidR="00237E30" w:rsidRPr="008A026C">
        <w:rPr>
          <w:rFonts w:ascii="Times New Roman" w:hAnsi="Times New Roman" w:cs="Times New Roman"/>
          <w:sz w:val="20"/>
          <w:szCs w:val="20"/>
        </w:rPr>
        <w:fldChar w:fldCharType="separate"/>
      </w:r>
    </w:p>
    <w:tbl>
      <w:tblPr>
        <w:tblW w:w="5000" w:type="pct"/>
        <w:jc w:val="center"/>
        <w:tblCellMar>
          <w:left w:w="57" w:type="dxa"/>
          <w:right w:w="57" w:type="dxa"/>
        </w:tblCellMar>
        <w:tblLook w:val="04A0"/>
      </w:tblPr>
      <w:tblGrid>
        <w:gridCol w:w="954"/>
        <w:gridCol w:w="2840"/>
        <w:gridCol w:w="2840"/>
        <w:gridCol w:w="2840"/>
      </w:tblGrid>
      <w:tr w:rsidR="003948FB" w:rsidRPr="008A026C" w:rsidTr="00205717">
        <w:trPr>
          <w:jc w:val="center"/>
        </w:trPr>
        <w:tc>
          <w:tcPr>
            <w:tcW w:w="503" w:type="pct"/>
            <w:tcBorders>
              <w:top w:val="single" w:sz="4" w:space="0" w:color="5B9BD5"/>
              <w:left w:val="single" w:sz="4" w:space="0" w:color="5B9BD5"/>
              <w:bottom w:val="nil"/>
              <w:right w:val="nil"/>
            </w:tcBorders>
            <w:shd w:val="clear" w:color="5B9BD5" w:fill="5B9BD5"/>
            <w:noWrap/>
            <w:vAlign w:val="center"/>
            <w:hideMark/>
          </w:tcPr>
          <w:p w:rsidR="003948FB" w:rsidRPr="008A026C" w:rsidRDefault="003948FB" w:rsidP="00205717">
            <w:pPr>
              <w:snapToGrid w:val="0"/>
              <w:spacing w:after="0" w:line="240" w:lineRule="auto"/>
              <w:jc w:val="both"/>
              <w:rPr>
                <w:rFonts w:ascii="Times New Roman" w:eastAsia="Times New Roman" w:hAnsi="Times New Roman" w:cs="Times New Roman"/>
                <w:b/>
                <w:bCs/>
                <w:color w:val="FFFFFF"/>
                <w:sz w:val="20"/>
                <w:szCs w:val="20"/>
              </w:rPr>
            </w:pPr>
            <w:r w:rsidRPr="008A026C">
              <w:rPr>
                <w:rFonts w:ascii="Times New Roman" w:eastAsia="Times New Roman" w:hAnsi="Times New Roman" w:cs="Times New Roman"/>
                <w:b/>
                <w:bCs/>
                <w:color w:val="FFFFFF"/>
                <w:sz w:val="20"/>
                <w:szCs w:val="20"/>
              </w:rPr>
              <w:t>Yearly</w:t>
            </w:r>
          </w:p>
        </w:tc>
        <w:tc>
          <w:tcPr>
            <w:tcW w:w="1499" w:type="pct"/>
            <w:tcBorders>
              <w:top w:val="single" w:sz="4" w:space="0" w:color="5B9BD5"/>
              <w:left w:val="nil"/>
              <w:bottom w:val="nil"/>
              <w:right w:val="nil"/>
            </w:tcBorders>
            <w:shd w:val="clear" w:color="5B9BD5" w:fill="5B9BD5"/>
            <w:noWrap/>
            <w:vAlign w:val="center"/>
            <w:hideMark/>
          </w:tcPr>
          <w:p w:rsidR="003948FB" w:rsidRPr="008A026C" w:rsidRDefault="003948FB" w:rsidP="00205717">
            <w:pPr>
              <w:snapToGrid w:val="0"/>
              <w:spacing w:after="0" w:line="240" w:lineRule="auto"/>
              <w:jc w:val="both"/>
              <w:rPr>
                <w:rFonts w:ascii="Times New Roman" w:eastAsia="Times New Roman" w:hAnsi="Times New Roman" w:cs="Times New Roman"/>
                <w:b/>
                <w:bCs/>
                <w:color w:val="FFFFFF"/>
                <w:sz w:val="20"/>
                <w:szCs w:val="20"/>
              </w:rPr>
            </w:pPr>
            <w:r w:rsidRPr="008A026C">
              <w:rPr>
                <w:rFonts w:ascii="Times New Roman" w:eastAsia="Times New Roman" w:hAnsi="Times New Roman" w:cs="Times New Roman"/>
                <w:b/>
                <w:bCs/>
                <w:color w:val="FFFFFF"/>
                <w:sz w:val="20"/>
                <w:szCs w:val="20"/>
              </w:rPr>
              <w:t>NPC Under Scenario 1</w:t>
            </w:r>
          </w:p>
        </w:tc>
        <w:tc>
          <w:tcPr>
            <w:tcW w:w="1499" w:type="pct"/>
            <w:tcBorders>
              <w:top w:val="single" w:sz="4" w:space="0" w:color="5B9BD5"/>
              <w:left w:val="nil"/>
              <w:bottom w:val="nil"/>
              <w:right w:val="nil"/>
            </w:tcBorders>
            <w:shd w:val="clear" w:color="5B9BD5" w:fill="5B9BD5"/>
            <w:noWrap/>
            <w:vAlign w:val="center"/>
            <w:hideMark/>
          </w:tcPr>
          <w:p w:rsidR="003948FB" w:rsidRPr="008A026C" w:rsidRDefault="003948FB" w:rsidP="00205717">
            <w:pPr>
              <w:snapToGrid w:val="0"/>
              <w:spacing w:after="0" w:line="240" w:lineRule="auto"/>
              <w:jc w:val="both"/>
              <w:rPr>
                <w:rFonts w:ascii="Times New Roman" w:eastAsia="Times New Roman" w:hAnsi="Times New Roman" w:cs="Times New Roman"/>
                <w:b/>
                <w:bCs/>
                <w:color w:val="FFFFFF"/>
                <w:sz w:val="20"/>
                <w:szCs w:val="20"/>
              </w:rPr>
            </w:pPr>
            <w:r w:rsidRPr="008A026C">
              <w:rPr>
                <w:rFonts w:ascii="Times New Roman" w:eastAsia="Times New Roman" w:hAnsi="Times New Roman" w:cs="Times New Roman"/>
                <w:b/>
                <w:bCs/>
                <w:color w:val="FFFFFF"/>
                <w:sz w:val="20"/>
                <w:szCs w:val="20"/>
              </w:rPr>
              <w:t xml:space="preserve">NPC </w:t>
            </w:r>
            <w:r w:rsidR="0025006B" w:rsidRPr="008A026C">
              <w:rPr>
                <w:rFonts w:ascii="Times New Roman" w:eastAsia="Times New Roman" w:hAnsi="Times New Roman" w:cs="Times New Roman"/>
                <w:b/>
                <w:bCs/>
                <w:color w:val="FFFFFF"/>
                <w:sz w:val="20"/>
                <w:szCs w:val="20"/>
              </w:rPr>
              <w:t xml:space="preserve">Under Scenario </w:t>
            </w:r>
            <w:r w:rsidRPr="008A026C">
              <w:rPr>
                <w:rFonts w:ascii="Times New Roman" w:eastAsia="Times New Roman" w:hAnsi="Times New Roman" w:cs="Times New Roman"/>
                <w:b/>
                <w:bCs/>
                <w:color w:val="FFFFFF"/>
                <w:sz w:val="20"/>
                <w:szCs w:val="20"/>
              </w:rPr>
              <w:t>2</w:t>
            </w:r>
          </w:p>
        </w:tc>
        <w:tc>
          <w:tcPr>
            <w:tcW w:w="1499" w:type="pct"/>
            <w:tcBorders>
              <w:top w:val="single" w:sz="4" w:space="0" w:color="5B9BD5"/>
              <w:left w:val="nil"/>
              <w:bottom w:val="nil"/>
              <w:right w:val="single" w:sz="4" w:space="0" w:color="5B9BD5"/>
            </w:tcBorders>
            <w:shd w:val="clear" w:color="5B9BD5" w:fill="5B9BD5"/>
            <w:noWrap/>
            <w:vAlign w:val="center"/>
            <w:hideMark/>
          </w:tcPr>
          <w:p w:rsidR="003948FB" w:rsidRPr="008A026C" w:rsidRDefault="003948FB" w:rsidP="00205717">
            <w:pPr>
              <w:snapToGrid w:val="0"/>
              <w:spacing w:after="0" w:line="240" w:lineRule="auto"/>
              <w:jc w:val="both"/>
              <w:rPr>
                <w:rFonts w:ascii="Times New Roman" w:eastAsia="Times New Roman" w:hAnsi="Times New Roman" w:cs="Times New Roman"/>
                <w:b/>
                <w:bCs/>
                <w:color w:val="FFFFFF"/>
                <w:sz w:val="20"/>
                <w:szCs w:val="20"/>
              </w:rPr>
            </w:pPr>
            <w:r w:rsidRPr="008A026C">
              <w:rPr>
                <w:rFonts w:ascii="Times New Roman" w:eastAsia="Times New Roman" w:hAnsi="Times New Roman" w:cs="Times New Roman"/>
                <w:b/>
                <w:bCs/>
                <w:color w:val="FFFFFF"/>
                <w:sz w:val="20"/>
                <w:szCs w:val="20"/>
              </w:rPr>
              <w:t xml:space="preserve">NPC </w:t>
            </w:r>
            <w:r w:rsidR="0025006B" w:rsidRPr="008A026C">
              <w:rPr>
                <w:rFonts w:ascii="Times New Roman" w:eastAsia="Times New Roman" w:hAnsi="Times New Roman" w:cs="Times New Roman"/>
                <w:b/>
                <w:bCs/>
                <w:color w:val="FFFFFF"/>
                <w:sz w:val="20"/>
                <w:szCs w:val="20"/>
              </w:rPr>
              <w:t>Under Scenario</w:t>
            </w:r>
            <w:r w:rsidRPr="008A026C">
              <w:rPr>
                <w:rFonts w:ascii="Times New Roman" w:eastAsia="Times New Roman" w:hAnsi="Times New Roman" w:cs="Times New Roman"/>
                <w:b/>
                <w:bCs/>
                <w:color w:val="FFFFFF"/>
                <w:sz w:val="20"/>
                <w:szCs w:val="20"/>
              </w:rPr>
              <w:t xml:space="preserve"> 3</w:t>
            </w:r>
          </w:p>
        </w:tc>
      </w:tr>
      <w:tr w:rsidR="003948FB" w:rsidRPr="008A026C" w:rsidTr="00205717">
        <w:trPr>
          <w:jc w:val="center"/>
        </w:trPr>
        <w:tc>
          <w:tcPr>
            <w:tcW w:w="503" w:type="pct"/>
            <w:tcBorders>
              <w:top w:val="single" w:sz="4" w:space="0" w:color="5B9BD5"/>
              <w:left w:val="single" w:sz="4" w:space="0" w:color="5B9BD5"/>
              <w:bottom w:val="nil"/>
              <w:right w:val="nil"/>
            </w:tcBorders>
            <w:shd w:val="clear" w:color="auto" w:fill="auto"/>
            <w:noWrap/>
            <w:vAlign w:val="center"/>
            <w:hideMark/>
          </w:tcPr>
          <w:p w:rsidR="003948FB" w:rsidRPr="008A026C" w:rsidRDefault="003948FB"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2001</w:t>
            </w:r>
          </w:p>
        </w:tc>
        <w:tc>
          <w:tcPr>
            <w:tcW w:w="1499" w:type="pct"/>
            <w:tcBorders>
              <w:top w:val="single" w:sz="4" w:space="0" w:color="5B9BD5"/>
              <w:left w:val="nil"/>
              <w:bottom w:val="nil"/>
              <w:right w:val="nil"/>
            </w:tcBorders>
            <w:shd w:val="clear" w:color="auto" w:fill="auto"/>
            <w:noWrap/>
            <w:vAlign w:val="center"/>
            <w:hideMark/>
          </w:tcPr>
          <w:p w:rsidR="003948FB" w:rsidRPr="008A026C" w:rsidRDefault="003948FB"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0,56</w:t>
            </w:r>
          </w:p>
        </w:tc>
        <w:tc>
          <w:tcPr>
            <w:tcW w:w="1499" w:type="pct"/>
            <w:tcBorders>
              <w:top w:val="single" w:sz="4" w:space="0" w:color="5B9BD5"/>
              <w:left w:val="nil"/>
              <w:bottom w:val="nil"/>
              <w:right w:val="nil"/>
            </w:tcBorders>
            <w:shd w:val="clear" w:color="auto" w:fill="auto"/>
            <w:noWrap/>
            <w:vAlign w:val="center"/>
            <w:hideMark/>
          </w:tcPr>
          <w:p w:rsidR="003948FB" w:rsidRPr="008A026C" w:rsidRDefault="003948FB"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0,62</w:t>
            </w:r>
          </w:p>
        </w:tc>
        <w:tc>
          <w:tcPr>
            <w:tcW w:w="1499" w:type="pct"/>
            <w:tcBorders>
              <w:top w:val="single" w:sz="4" w:space="0" w:color="5B9BD5"/>
              <w:left w:val="nil"/>
              <w:bottom w:val="nil"/>
              <w:right w:val="single" w:sz="4" w:space="0" w:color="5B9BD5"/>
            </w:tcBorders>
            <w:shd w:val="clear" w:color="auto" w:fill="auto"/>
            <w:noWrap/>
            <w:vAlign w:val="center"/>
            <w:hideMark/>
          </w:tcPr>
          <w:p w:rsidR="003948FB" w:rsidRPr="008A026C" w:rsidRDefault="003948FB"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0,64</w:t>
            </w:r>
          </w:p>
        </w:tc>
      </w:tr>
      <w:tr w:rsidR="003948FB" w:rsidRPr="008A026C" w:rsidTr="00205717">
        <w:trPr>
          <w:jc w:val="center"/>
        </w:trPr>
        <w:tc>
          <w:tcPr>
            <w:tcW w:w="503" w:type="pct"/>
            <w:tcBorders>
              <w:top w:val="single" w:sz="4" w:space="0" w:color="5B9BD5"/>
              <w:left w:val="single" w:sz="4" w:space="0" w:color="5B9BD5"/>
              <w:bottom w:val="nil"/>
              <w:right w:val="nil"/>
            </w:tcBorders>
            <w:shd w:val="clear" w:color="auto" w:fill="auto"/>
            <w:noWrap/>
            <w:vAlign w:val="center"/>
            <w:hideMark/>
          </w:tcPr>
          <w:p w:rsidR="003948FB" w:rsidRPr="008A026C" w:rsidRDefault="003948FB"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2002</w:t>
            </w:r>
          </w:p>
        </w:tc>
        <w:tc>
          <w:tcPr>
            <w:tcW w:w="1499" w:type="pct"/>
            <w:tcBorders>
              <w:top w:val="single" w:sz="4" w:space="0" w:color="5B9BD5"/>
              <w:left w:val="nil"/>
              <w:bottom w:val="nil"/>
              <w:right w:val="nil"/>
            </w:tcBorders>
            <w:shd w:val="clear" w:color="auto" w:fill="auto"/>
            <w:noWrap/>
            <w:vAlign w:val="center"/>
            <w:hideMark/>
          </w:tcPr>
          <w:p w:rsidR="003948FB" w:rsidRPr="008A026C" w:rsidRDefault="003948FB"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0,73</w:t>
            </w:r>
          </w:p>
        </w:tc>
        <w:tc>
          <w:tcPr>
            <w:tcW w:w="1499" w:type="pct"/>
            <w:tcBorders>
              <w:top w:val="single" w:sz="4" w:space="0" w:color="5B9BD5"/>
              <w:left w:val="nil"/>
              <w:bottom w:val="nil"/>
              <w:right w:val="nil"/>
            </w:tcBorders>
            <w:shd w:val="clear" w:color="auto" w:fill="auto"/>
            <w:noWrap/>
            <w:vAlign w:val="center"/>
            <w:hideMark/>
          </w:tcPr>
          <w:p w:rsidR="003948FB" w:rsidRPr="008A026C" w:rsidRDefault="003948FB"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0,81</w:t>
            </w:r>
          </w:p>
        </w:tc>
        <w:tc>
          <w:tcPr>
            <w:tcW w:w="1499" w:type="pct"/>
            <w:tcBorders>
              <w:top w:val="single" w:sz="4" w:space="0" w:color="5B9BD5"/>
              <w:left w:val="nil"/>
              <w:bottom w:val="nil"/>
              <w:right w:val="single" w:sz="4" w:space="0" w:color="5B9BD5"/>
            </w:tcBorders>
            <w:shd w:val="clear" w:color="auto" w:fill="auto"/>
            <w:noWrap/>
            <w:vAlign w:val="center"/>
            <w:hideMark/>
          </w:tcPr>
          <w:p w:rsidR="003948FB" w:rsidRPr="008A026C" w:rsidRDefault="003948FB"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0,85</w:t>
            </w:r>
          </w:p>
        </w:tc>
      </w:tr>
      <w:tr w:rsidR="003948FB" w:rsidRPr="008A026C" w:rsidTr="00205717">
        <w:trPr>
          <w:jc w:val="center"/>
        </w:trPr>
        <w:tc>
          <w:tcPr>
            <w:tcW w:w="503" w:type="pct"/>
            <w:tcBorders>
              <w:top w:val="single" w:sz="4" w:space="0" w:color="5B9BD5"/>
              <w:left w:val="single" w:sz="4" w:space="0" w:color="5B9BD5"/>
              <w:bottom w:val="nil"/>
              <w:right w:val="nil"/>
            </w:tcBorders>
            <w:shd w:val="clear" w:color="auto" w:fill="auto"/>
            <w:noWrap/>
            <w:vAlign w:val="center"/>
            <w:hideMark/>
          </w:tcPr>
          <w:p w:rsidR="003948FB" w:rsidRPr="008A026C" w:rsidRDefault="003948FB"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2003</w:t>
            </w:r>
          </w:p>
        </w:tc>
        <w:tc>
          <w:tcPr>
            <w:tcW w:w="1499" w:type="pct"/>
            <w:tcBorders>
              <w:top w:val="single" w:sz="4" w:space="0" w:color="5B9BD5"/>
              <w:left w:val="nil"/>
              <w:bottom w:val="nil"/>
              <w:right w:val="nil"/>
            </w:tcBorders>
            <w:shd w:val="clear" w:color="auto" w:fill="auto"/>
            <w:noWrap/>
            <w:vAlign w:val="center"/>
            <w:hideMark/>
          </w:tcPr>
          <w:p w:rsidR="003948FB" w:rsidRPr="008A026C" w:rsidRDefault="003948FB"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1,01</w:t>
            </w:r>
          </w:p>
        </w:tc>
        <w:tc>
          <w:tcPr>
            <w:tcW w:w="1499" w:type="pct"/>
            <w:tcBorders>
              <w:top w:val="single" w:sz="4" w:space="0" w:color="5B9BD5"/>
              <w:left w:val="nil"/>
              <w:bottom w:val="nil"/>
              <w:right w:val="nil"/>
            </w:tcBorders>
            <w:shd w:val="clear" w:color="auto" w:fill="auto"/>
            <w:noWrap/>
            <w:vAlign w:val="center"/>
            <w:hideMark/>
          </w:tcPr>
          <w:p w:rsidR="003948FB" w:rsidRPr="008A026C" w:rsidRDefault="003948FB"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1,20</w:t>
            </w:r>
          </w:p>
        </w:tc>
        <w:tc>
          <w:tcPr>
            <w:tcW w:w="1499" w:type="pct"/>
            <w:tcBorders>
              <w:top w:val="single" w:sz="4" w:space="0" w:color="5B9BD5"/>
              <w:left w:val="nil"/>
              <w:bottom w:val="nil"/>
              <w:right w:val="single" w:sz="4" w:space="0" w:color="5B9BD5"/>
            </w:tcBorders>
            <w:shd w:val="clear" w:color="auto" w:fill="auto"/>
            <w:noWrap/>
            <w:vAlign w:val="center"/>
            <w:hideMark/>
          </w:tcPr>
          <w:p w:rsidR="003948FB" w:rsidRPr="008A026C" w:rsidRDefault="003948FB"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1,27</w:t>
            </w:r>
          </w:p>
        </w:tc>
      </w:tr>
      <w:tr w:rsidR="003948FB" w:rsidRPr="008A026C" w:rsidTr="00205717">
        <w:trPr>
          <w:jc w:val="center"/>
        </w:trPr>
        <w:tc>
          <w:tcPr>
            <w:tcW w:w="503" w:type="pct"/>
            <w:tcBorders>
              <w:top w:val="single" w:sz="4" w:space="0" w:color="5B9BD5"/>
              <w:left w:val="single" w:sz="4" w:space="0" w:color="5B9BD5"/>
              <w:bottom w:val="nil"/>
              <w:right w:val="nil"/>
            </w:tcBorders>
            <w:shd w:val="clear" w:color="auto" w:fill="auto"/>
            <w:noWrap/>
            <w:vAlign w:val="center"/>
            <w:hideMark/>
          </w:tcPr>
          <w:p w:rsidR="003948FB" w:rsidRPr="008A026C" w:rsidRDefault="003948FB"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2004</w:t>
            </w:r>
          </w:p>
        </w:tc>
        <w:tc>
          <w:tcPr>
            <w:tcW w:w="1499" w:type="pct"/>
            <w:tcBorders>
              <w:top w:val="single" w:sz="4" w:space="0" w:color="5B9BD5"/>
              <w:left w:val="nil"/>
              <w:bottom w:val="nil"/>
              <w:right w:val="nil"/>
            </w:tcBorders>
            <w:shd w:val="clear" w:color="auto" w:fill="auto"/>
            <w:noWrap/>
            <w:vAlign w:val="center"/>
            <w:hideMark/>
          </w:tcPr>
          <w:p w:rsidR="003948FB" w:rsidRPr="008A026C" w:rsidRDefault="003948FB"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0,97</w:t>
            </w:r>
          </w:p>
        </w:tc>
        <w:tc>
          <w:tcPr>
            <w:tcW w:w="1499" w:type="pct"/>
            <w:tcBorders>
              <w:top w:val="single" w:sz="4" w:space="0" w:color="5B9BD5"/>
              <w:left w:val="nil"/>
              <w:bottom w:val="nil"/>
              <w:right w:val="nil"/>
            </w:tcBorders>
            <w:shd w:val="clear" w:color="auto" w:fill="auto"/>
            <w:noWrap/>
            <w:vAlign w:val="center"/>
            <w:hideMark/>
          </w:tcPr>
          <w:p w:rsidR="003948FB" w:rsidRPr="008A026C" w:rsidRDefault="003948FB"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1,14</w:t>
            </w:r>
          </w:p>
        </w:tc>
        <w:tc>
          <w:tcPr>
            <w:tcW w:w="1499" w:type="pct"/>
            <w:tcBorders>
              <w:top w:val="single" w:sz="4" w:space="0" w:color="5B9BD5"/>
              <w:left w:val="nil"/>
              <w:bottom w:val="nil"/>
              <w:right w:val="single" w:sz="4" w:space="0" w:color="5B9BD5"/>
            </w:tcBorders>
            <w:shd w:val="clear" w:color="auto" w:fill="auto"/>
            <w:noWrap/>
            <w:vAlign w:val="center"/>
            <w:hideMark/>
          </w:tcPr>
          <w:p w:rsidR="003948FB" w:rsidRPr="008A026C" w:rsidRDefault="003948FB"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1,21</w:t>
            </w:r>
          </w:p>
        </w:tc>
      </w:tr>
      <w:tr w:rsidR="003948FB" w:rsidRPr="008A026C" w:rsidTr="00205717">
        <w:trPr>
          <w:jc w:val="center"/>
        </w:trPr>
        <w:tc>
          <w:tcPr>
            <w:tcW w:w="503" w:type="pct"/>
            <w:tcBorders>
              <w:top w:val="single" w:sz="4" w:space="0" w:color="5B9BD5"/>
              <w:left w:val="single" w:sz="4" w:space="0" w:color="5B9BD5"/>
              <w:bottom w:val="nil"/>
              <w:right w:val="nil"/>
            </w:tcBorders>
            <w:shd w:val="clear" w:color="auto" w:fill="auto"/>
            <w:noWrap/>
            <w:vAlign w:val="center"/>
            <w:hideMark/>
          </w:tcPr>
          <w:p w:rsidR="003948FB" w:rsidRPr="008A026C" w:rsidRDefault="003948FB"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2005</w:t>
            </w:r>
          </w:p>
        </w:tc>
        <w:tc>
          <w:tcPr>
            <w:tcW w:w="1499" w:type="pct"/>
            <w:tcBorders>
              <w:top w:val="single" w:sz="4" w:space="0" w:color="5B9BD5"/>
              <w:left w:val="nil"/>
              <w:bottom w:val="nil"/>
              <w:right w:val="nil"/>
            </w:tcBorders>
            <w:shd w:val="clear" w:color="auto" w:fill="auto"/>
            <w:noWrap/>
            <w:vAlign w:val="center"/>
            <w:hideMark/>
          </w:tcPr>
          <w:p w:rsidR="003948FB" w:rsidRPr="008A026C" w:rsidRDefault="003948FB"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0,83</w:t>
            </w:r>
          </w:p>
        </w:tc>
        <w:tc>
          <w:tcPr>
            <w:tcW w:w="1499" w:type="pct"/>
            <w:tcBorders>
              <w:top w:val="single" w:sz="4" w:space="0" w:color="5B9BD5"/>
              <w:left w:val="nil"/>
              <w:bottom w:val="nil"/>
              <w:right w:val="nil"/>
            </w:tcBorders>
            <w:shd w:val="clear" w:color="auto" w:fill="auto"/>
            <w:noWrap/>
            <w:vAlign w:val="center"/>
            <w:hideMark/>
          </w:tcPr>
          <w:p w:rsidR="003948FB" w:rsidRPr="008A026C" w:rsidRDefault="003948FB"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0,95</w:t>
            </w:r>
          </w:p>
        </w:tc>
        <w:tc>
          <w:tcPr>
            <w:tcW w:w="1499" w:type="pct"/>
            <w:tcBorders>
              <w:top w:val="single" w:sz="4" w:space="0" w:color="5B9BD5"/>
              <w:left w:val="nil"/>
              <w:bottom w:val="nil"/>
              <w:right w:val="single" w:sz="4" w:space="0" w:color="5B9BD5"/>
            </w:tcBorders>
            <w:shd w:val="clear" w:color="auto" w:fill="auto"/>
            <w:noWrap/>
            <w:vAlign w:val="center"/>
            <w:hideMark/>
          </w:tcPr>
          <w:p w:rsidR="003948FB" w:rsidRPr="008A026C" w:rsidRDefault="003948FB"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1,00</w:t>
            </w:r>
          </w:p>
        </w:tc>
      </w:tr>
      <w:tr w:rsidR="003948FB" w:rsidRPr="008A026C" w:rsidTr="00205717">
        <w:trPr>
          <w:jc w:val="center"/>
        </w:trPr>
        <w:tc>
          <w:tcPr>
            <w:tcW w:w="503" w:type="pct"/>
            <w:tcBorders>
              <w:top w:val="single" w:sz="4" w:space="0" w:color="5B9BD5"/>
              <w:left w:val="single" w:sz="4" w:space="0" w:color="5B9BD5"/>
              <w:bottom w:val="nil"/>
              <w:right w:val="nil"/>
            </w:tcBorders>
            <w:shd w:val="clear" w:color="auto" w:fill="auto"/>
            <w:noWrap/>
            <w:vAlign w:val="center"/>
            <w:hideMark/>
          </w:tcPr>
          <w:p w:rsidR="003948FB" w:rsidRPr="008A026C" w:rsidRDefault="003948FB"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2006</w:t>
            </w:r>
          </w:p>
        </w:tc>
        <w:tc>
          <w:tcPr>
            <w:tcW w:w="1499" w:type="pct"/>
            <w:tcBorders>
              <w:top w:val="single" w:sz="4" w:space="0" w:color="5B9BD5"/>
              <w:left w:val="nil"/>
              <w:bottom w:val="nil"/>
              <w:right w:val="nil"/>
            </w:tcBorders>
            <w:shd w:val="clear" w:color="auto" w:fill="auto"/>
            <w:noWrap/>
            <w:vAlign w:val="center"/>
            <w:hideMark/>
          </w:tcPr>
          <w:p w:rsidR="003948FB" w:rsidRPr="008A026C" w:rsidRDefault="003948FB"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0,82</w:t>
            </w:r>
          </w:p>
        </w:tc>
        <w:tc>
          <w:tcPr>
            <w:tcW w:w="1499" w:type="pct"/>
            <w:tcBorders>
              <w:top w:val="single" w:sz="4" w:space="0" w:color="5B9BD5"/>
              <w:left w:val="nil"/>
              <w:bottom w:val="nil"/>
              <w:right w:val="nil"/>
            </w:tcBorders>
            <w:shd w:val="clear" w:color="auto" w:fill="auto"/>
            <w:noWrap/>
            <w:vAlign w:val="center"/>
            <w:hideMark/>
          </w:tcPr>
          <w:p w:rsidR="003948FB" w:rsidRPr="008A026C" w:rsidRDefault="003948FB"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0,93</w:t>
            </w:r>
          </w:p>
        </w:tc>
        <w:tc>
          <w:tcPr>
            <w:tcW w:w="1499" w:type="pct"/>
            <w:tcBorders>
              <w:top w:val="single" w:sz="4" w:space="0" w:color="5B9BD5"/>
              <w:left w:val="nil"/>
              <w:bottom w:val="nil"/>
              <w:right w:val="single" w:sz="4" w:space="0" w:color="5B9BD5"/>
            </w:tcBorders>
            <w:shd w:val="clear" w:color="auto" w:fill="auto"/>
            <w:noWrap/>
            <w:vAlign w:val="center"/>
            <w:hideMark/>
          </w:tcPr>
          <w:p w:rsidR="003948FB" w:rsidRPr="008A026C" w:rsidRDefault="003948FB"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0,98</w:t>
            </w:r>
          </w:p>
        </w:tc>
      </w:tr>
      <w:tr w:rsidR="003948FB" w:rsidRPr="008A026C" w:rsidTr="00205717">
        <w:trPr>
          <w:jc w:val="center"/>
        </w:trPr>
        <w:tc>
          <w:tcPr>
            <w:tcW w:w="503" w:type="pct"/>
            <w:tcBorders>
              <w:top w:val="single" w:sz="4" w:space="0" w:color="5B9BD5"/>
              <w:left w:val="single" w:sz="4" w:space="0" w:color="5B9BD5"/>
              <w:bottom w:val="nil"/>
              <w:right w:val="nil"/>
            </w:tcBorders>
            <w:shd w:val="clear" w:color="auto" w:fill="auto"/>
            <w:noWrap/>
            <w:vAlign w:val="center"/>
            <w:hideMark/>
          </w:tcPr>
          <w:p w:rsidR="003948FB" w:rsidRPr="008A026C" w:rsidRDefault="003948FB"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2007</w:t>
            </w:r>
          </w:p>
        </w:tc>
        <w:tc>
          <w:tcPr>
            <w:tcW w:w="1499" w:type="pct"/>
            <w:tcBorders>
              <w:top w:val="single" w:sz="4" w:space="0" w:color="5B9BD5"/>
              <w:left w:val="nil"/>
              <w:bottom w:val="nil"/>
              <w:right w:val="nil"/>
            </w:tcBorders>
            <w:shd w:val="clear" w:color="auto" w:fill="auto"/>
            <w:noWrap/>
            <w:vAlign w:val="center"/>
            <w:hideMark/>
          </w:tcPr>
          <w:p w:rsidR="003948FB" w:rsidRPr="008A026C" w:rsidRDefault="003948FB"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0,83</w:t>
            </w:r>
          </w:p>
        </w:tc>
        <w:tc>
          <w:tcPr>
            <w:tcW w:w="1499" w:type="pct"/>
            <w:tcBorders>
              <w:top w:val="single" w:sz="4" w:space="0" w:color="5B9BD5"/>
              <w:left w:val="nil"/>
              <w:bottom w:val="nil"/>
              <w:right w:val="nil"/>
            </w:tcBorders>
            <w:shd w:val="clear" w:color="auto" w:fill="auto"/>
            <w:noWrap/>
            <w:vAlign w:val="center"/>
            <w:hideMark/>
          </w:tcPr>
          <w:p w:rsidR="003948FB" w:rsidRPr="008A026C" w:rsidRDefault="003948FB"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0,94</w:t>
            </w:r>
          </w:p>
        </w:tc>
        <w:tc>
          <w:tcPr>
            <w:tcW w:w="1499" w:type="pct"/>
            <w:tcBorders>
              <w:top w:val="single" w:sz="4" w:space="0" w:color="5B9BD5"/>
              <w:left w:val="nil"/>
              <w:bottom w:val="nil"/>
              <w:right w:val="single" w:sz="4" w:space="0" w:color="5B9BD5"/>
            </w:tcBorders>
            <w:shd w:val="clear" w:color="auto" w:fill="auto"/>
            <w:noWrap/>
            <w:vAlign w:val="center"/>
            <w:hideMark/>
          </w:tcPr>
          <w:p w:rsidR="003948FB" w:rsidRPr="008A026C" w:rsidRDefault="003948FB"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0,99</w:t>
            </w:r>
          </w:p>
        </w:tc>
      </w:tr>
      <w:tr w:rsidR="003948FB" w:rsidRPr="008A026C" w:rsidTr="00205717">
        <w:trPr>
          <w:jc w:val="center"/>
        </w:trPr>
        <w:tc>
          <w:tcPr>
            <w:tcW w:w="503" w:type="pct"/>
            <w:tcBorders>
              <w:top w:val="single" w:sz="4" w:space="0" w:color="5B9BD5"/>
              <w:left w:val="single" w:sz="4" w:space="0" w:color="5B9BD5"/>
              <w:bottom w:val="nil"/>
              <w:right w:val="nil"/>
            </w:tcBorders>
            <w:shd w:val="clear" w:color="auto" w:fill="auto"/>
            <w:noWrap/>
            <w:vAlign w:val="center"/>
            <w:hideMark/>
          </w:tcPr>
          <w:p w:rsidR="003948FB" w:rsidRPr="008A026C" w:rsidRDefault="003948FB"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2008</w:t>
            </w:r>
          </w:p>
        </w:tc>
        <w:tc>
          <w:tcPr>
            <w:tcW w:w="1499" w:type="pct"/>
            <w:tcBorders>
              <w:top w:val="single" w:sz="4" w:space="0" w:color="5B9BD5"/>
              <w:left w:val="nil"/>
              <w:bottom w:val="nil"/>
              <w:right w:val="nil"/>
            </w:tcBorders>
            <w:shd w:val="clear" w:color="auto" w:fill="auto"/>
            <w:noWrap/>
            <w:vAlign w:val="center"/>
            <w:hideMark/>
          </w:tcPr>
          <w:p w:rsidR="003948FB" w:rsidRPr="008A026C" w:rsidRDefault="003948FB"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1,04</w:t>
            </w:r>
          </w:p>
        </w:tc>
        <w:tc>
          <w:tcPr>
            <w:tcW w:w="1499" w:type="pct"/>
            <w:tcBorders>
              <w:top w:val="single" w:sz="4" w:space="0" w:color="5B9BD5"/>
              <w:left w:val="nil"/>
              <w:bottom w:val="nil"/>
              <w:right w:val="nil"/>
            </w:tcBorders>
            <w:shd w:val="clear" w:color="auto" w:fill="auto"/>
            <w:noWrap/>
            <w:vAlign w:val="center"/>
            <w:hideMark/>
          </w:tcPr>
          <w:p w:rsidR="003948FB" w:rsidRPr="008A026C" w:rsidRDefault="003948FB"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1,24</w:t>
            </w:r>
          </w:p>
        </w:tc>
        <w:tc>
          <w:tcPr>
            <w:tcW w:w="1499" w:type="pct"/>
            <w:tcBorders>
              <w:top w:val="single" w:sz="4" w:space="0" w:color="5B9BD5"/>
              <w:left w:val="nil"/>
              <w:bottom w:val="nil"/>
              <w:right w:val="single" w:sz="4" w:space="0" w:color="5B9BD5"/>
            </w:tcBorders>
            <w:shd w:val="clear" w:color="auto" w:fill="auto"/>
            <w:noWrap/>
            <w:vAlign w:val="center"/>
            <w:hideMark/>
          </w:tcPr>
          <w:p w:rsidR="003948FB" w:rsidRPr="008A026C" w:rsidRDefault="003948FB"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1,32</w:t>
            </w:r>
          </w:p>
        </w:tc>
      </w:tr>
      <w:tr w:rsidR="003948FB" w:rsidRPr="008A026C" w:rsidTr="00205717">
        <w:trPr>
          <w:jc w:val="center"/>
        </w:trPr>
        <w:tc>
          <w:tcPr>
            <w:tcW w:w="503" w:type="pct"/>
            <w:tcBorders>
              <w:top w:val="single" w:sz="4" w:space="0" w:color="5B9BD5"/>
              <w:left w:val="single" w:sz="4" w:space="0" w:color="5B9BD5"/>
              <w:bottom w:val="nil"/>
              <w:right w:val="nil"/>
            </w:tcBorders>
            <w:shd w:val="clear" w:color="auto" w:fill="auto"/>
            <w:noWrap/>
            <w:vAlign w:val="center"/>
            <w:hideMark/>
          </w:tcPr>
          <w:p w:rsidR="003948FB" w:rsidRPr="008A026C" w:rsidRDefault="003948FB"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2009</w:t>
            </w:r>
          </w:p>
        </w:tc>
        <w:tc>
          <w:tcPr>
            <w:tcW w:w="1499" w:type="pct"/>
            <w:tcBorders>
              <w:top w:val="single" w:sz="4" w:space="0" w:color="5B9BD5"/>
              <w:left w:val="nil"/>
              <w:bottom w:val="nil"/>
              <w:right w:val="nil"/>
            </w:tcBorders>
            <w:shd w:val="clear" w:color="auto" w:fill="auto"/>
            <w:noWrap/>
            <w:vAlign w:val="center"/>
            <w:hideMark/>
          </w:tcPr>
          <w:p w:rsidR="003948FB" w:rsidRPr="008A026C" w:rsidRDefault="003948FB"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0,94</w:t>
            </w:r>
          </w:p>
        </w:tc>
        <w:tc>
          <w:tcPr>
            <w:tcW w:w="1499" w:type="pct"/>
            <w:tcBorders>
              <w:top w:val="single" w:sz="4" w:space="0" w:color="5B9BD5"/>
              <w:left w:val="nil"/>
              <w:bottom w:val="nil"/>
              <w:right w:val="nil"/>
            </w:tcBorders>
            <w:shd w:val="clear" w:color="auto" w:fill="auto"/>
            <w:noWrap/>
            <w:vAlign w:val="center"/>
            <w:hideMark/>
          </w:tcPr>
          <w:p w:rsidR="003948FB" w:rsidRPr="008A026C" w:rsidRDefault="003948FB"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1,09</w:t>
            </w:r>
          </w:p>
        </w:tc>
        <w:tc>
          <w:tcPr>
            <w:tcW w:w="1499" w:type="pct"/>
            <w:tcBorders>
              <w:top w:val="single" w:sz="4" w:space="0" w:color="5B9BD5"/>
              <w:left w:val="nil"/>
              <w:bottom w:val="nil"/>
              <w:right w:val="single" w:sz="4" w:space="0" w:color="5B9BD5"/>
            </w:tcBorders>
            <w:shd w:val="clear" w:color="auto" w:fill="auto"/>
            <w:noWrap/>
            <w:vAlign w:val="center"/>
            <w:hideMark/>
          </w:tcPr>
          <w:p w:rsidR="003948FB" w:rsidRPr="008A026C" w:rsidRDefault="003948FB"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1,15</w:t>
            </w:r>
          </w:p>
        </w:tc>
      </w:tr>
      <w:tr w:rsidR="003948FB" w:rsidRPr="008A026C" w:rsidTr="00205717">
        <w:trPr>
          <w:jc w:val="center"/>
        </w:trPr>
        <w:tc>
          <w:tcPr>
            <w:tcW w:w="503" w:type="pct"/>
            <w:tcBorders>
              <w:top w:val="single" w:sz="4" w:space="0" w:color="5B9BD5"/>
              <w:left w:val="single" w:sz="4" w:space="0" w:color="5B9BD5"/>
              <w:bottom w:val="nil"/>
              <w:right w:val="nil"/>
            </w:tcBorders>
            <w:shd w:val="clear" w:color="auto" w:fill="auto"/>
            <w:noWrap/>
            <w:vAlign w:val="center"/>
            <w:hideMark/>
          </w:tcPr>
          <w:p w:rsidR="003948FB" w:rsidRPr="008A026C" w:rsidRDefault="003948FB"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2010</w:t>
            </w:r>
          </w:p>
        </w:tc>
        <w:tc>
          <w:tcPr>
            <w:tcW w:w="1499" w:type="pct"/>
            <w:tcBorders>
              <w:top w:val="single" w:sz="4" w:space="0" w:color="5B9BD5"/>
              <w:left w:val="nil"/>
              <w:bottom w:val="nil"/>
              <w:right w:val="nil"/>
            </w:tcBorders>
            <w:shd w:val="clear" w:color="auto" w:fill="auto"/>
            <w:noWrap/>
            <w:vAlign w:val="center"/>
            <w:hideMark/>
          </w:tcPr>
          <w:p w:rsidR="003948FB" w:rsidRPr="008A026C" w:rsidRDefault="003948FB"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0,80</w:t>
            </w:r>
          </w:p>
        </w:tc>
        <w:tc>
          <w:tcPr>
            <w:tcW w:w="1499" w:type="pct"/>
            <w:tcBorders>
              <w:top w:val="single" w:sz="4" w:space="0" w:color="5B9BD5"/>
              <w:left w:val="nil"/>
              <w:bottom w:val="nil"/>
              <w:right w:val="nil"/>
            </w:tcBorders>
            <w:shd w:val="clear" w:color="auto" w:fill="auto"/>
            <w:noWrap/>
            <w:vAlign w:val="center"/>
            <w:hideMark/>
          </w:tcPr>
          <w:p w:rsidR="003948FB" w:rsidRPr="008A026C" w:rsidRDefault="003948FB"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0,91</w:t>
            </w:r>
          </w:p>
        </w:tc>
        <w:tc>
          <w:tcPr>
            <w:tcW w:w="1499" w:type="pct"/>
            <w:tcBorders>
              <w:top w:val="single" w:sz="4" w:space="0" w:color="5B9BD5"/>
              <w:left w:val="nil"/>
              <w:bottom w:val="nil"/>
              <w:right w:val="single" w:sz="4" w:space="0" w:color="5B9BD5"/>
            </w:tcBorders>
            <w:shd w:val="clear" w:color="auto" w:fill="auto"/>
            <w:noWrap/>
            <w:vAlign w:val="center"/>
            <w:hideMark/>
          </w:tcPr>
          <w:p w:rsidR="003948FB" w:rsidRPr="008A026C" w:rsidRDefault="003948FB"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0,95</w:t>
            </w:r>
          </w:p>
        </w:tc>
      </w:tr>
      <w:tr w:rsidR="003948FB" w:rsidRPr="008A026C" w:rsidTr="00205717">
        <w:trPr>
          <w:jc w:val="center"/>
        </w:trPr>
        <w:tc>
          <w:tcPr>
            <w:tcW w:w="503" w:type="pct"/>
            <w:tcBorders>
              <w:top w:val="single" w:sz="4" w:space="0" w:color="5B9BD5"/>
              <w:left w:val="single" w:sz="4" w:space="0" w:color="5B9BD5"/>
              <w:bottom w:val="nil"/>
              <w:right w:val="nil"/>
            </w:tcBorders>
            <w:shd w:val="clear" w:color="auto" w:fill="auto"/>
            <w:noWrap/>
            <w:vAlign w:val="center"/>
            <w:hideMark/>
          </w:tcPr>
          <w:p w:rsidR="003948FB" w:rsidRPr="008A026C" w:rsidRDefault="003948FB"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2011</w:t>
            </w:r>
          </w:p>
        </w:tc>
        <w:tc>
          <w:tcPr>
            <w:tcW w:w="1499" w:type="pct"/>
            <w:tcBorders>
              <w:top w:val="single" w:sz="4" w:space="0" w:color="5B9BD5"/>
              <w:left w:val="nil"/>
              <w:bottom w:val="nil"/>
              <w:right w:val="nil"/>
            </w:tcBorders>
            <w:shd w:val="clear" w:color="auto" w:fill="auto"/>
            <w:noWrap/>
            <w:vAlign w:val="center"/>
            <w:hideMark/>
          </w:tcPr>
          <w:p w:rsidR="003948FB" w:rsidRPr="008A026C" w:rsidRDefault="003948FB"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0,67</w:t>
            </w:r>
          </w:p>
        </w:tc>
        <w:tc>
          <w:tcPr>
            <w:tcW w:w="1499" w:type="pct"/>
            <w:tcBorders>
              <w:top w:val="single" w:sz="4" w:space="0" w:color="5B9BD5"/>
              <w:left w:val="nil"/>
              <w:bottom w:val="nil"/>
              <w:right w:val="nil"/>
            </w:tcBorders>
            <w:shd w:val="clear" w:color="auto" w:fill="auto"/>
            <w:noWrap/>
            <w:vAlign w:val="center"/>
            <w:hideMark/>
          </w:tcPr>
          <w:p w:rsidR="003948FB" w:rsidRPr="008A026C" w:rsidRDefault="003948FB"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0,74</w:t>
            </w:r>
          </w:p>
        </w:tc>
        <w:tc>
          <w:tcPr>
            <w:tcW w:w="1499" w:type="pct"/>
            <w:tcBorders>
              <w:top w:val="single" w:sz="4" w:space="0" w:color="5B9BD5"/>
              <w:left w:val="nil"/>
              <w:bottom w:val="nil"/>
              <w:right w:val="single" w:sz="4" w:space="0" w:color="5B9BD5"/>
            </w:tcBorders>
            <w:shd w:val="clear" w:color="auto" w:fill="auto"/>
            <w:noWrap/>
            <w:vAlign w:val="center"/>
            <w:hideMark/>
          </w:tcPr>
          <w:p w:rsidR="003948FB" w:rsidRPr="008A026C" w:rsidRDefault="003948FB"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0,77</w:t>
            </w:r>
          </w:p>
        </w:tc>
      </w:tr>
      <w:tr w:rsidR="003948FB" w:rsidRPr="008A026C" w:rsidTr="00205717">
        <w:trPr>
          <w:jc w:val="center"/>
        </w:trPr>
        <w:tc>
          <w:tcPr>
            <w:tcW w:w="503" w:type="pct"/>
            <w:tcBorders>
              <w:top w:val="single" w:sz="4" w:space="0" w:color="5B9BD5"/>
              <w:left w:val="single" w:sz="4" w:space="0" w:color="5B9BD5"/>
              <w:bottom w:val="nil"/>
              <w:right w:val="nil"/>
            </w:tcBorders>
            <w:shd w:val="clear" w:color="auto" w:fill="auto"/>
            <w:noWrap/>
            <w:vAlign w:val="center"/>
            <w:hideMark/>
          </w:tcPr>
          <w:p w:rsidR="003948FB" w:rsidRPr="008A026C" w:rsidRDefault="003948FB"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2012</w:t>
            </w:r>
          </w:p>
        </w:tc>
        <w:tc>
          <w:tcPr>
            <w:tcW w:w="1499" w:type="pct"/>
            <w:tcBorders>
              <w:top w:val="single" w:sz="4" w:space="0" w:color="5B9BD5"/>
              <w:left w:val="nil"/>
              <w:bottom w:val="nil"/>
              <w:right w:val="nil"/>
            </w:tcBorders>
            <w:shd w:val="clear" w:color="auto" w:fill="auto"/>
            <w:noWrap/>
            <w:vAlign w:val="center"/>
            <w:hideMark/>
          </w:tcPr>
          <w:p w:rsidR="003948FB" w:rsidRPr="008A026C" w:rsidRDefault="003948FB"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0,72</w:t>
            </w:r>
          </w:p>
        </w:tc>
        <w:tc>
          <w:tcPr>
            <w:tcW w:w="1499" w:type="pct"/>
            <w:tcBorders>
              <w:top w:val="single" w:sz="4" w:space="0" w:color="5B9BD5"/>
              <w:left w:val="nil"/>
              <w:bottom w:val="nil"/>
              <w:right w:val="nil"/>
            </w:tcBorders>
            <w:shd w:val="clear" w:color="auto" w:fill="auto"/>
            <w:noWrap/>
            <w:vAlign w:val="center"/>
            <w:hideMark/>
          </w:tcPr>
          <w:p w:rsidR="003948FB" w:rsidRPr="008A026C" w:rsidRDefault="003948FB"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0,80</w:t>
            </w:r>
          </w:p>
        </w:tc>
        <w:tc>
          <w:tcPr>
            <w:tcW w:w="1499" w:type="pct"/>
            <w:tcBorders>
              <w:top w:val="single" w:sz="4" w:space="0" w:color="5B9BD5"/>
              <w:left w:val="nil"/>
              <w:bottom w:val="nil"/>
              <w:right w:val="single" w:sz="4" w:space="0" w:color="5B9BD5"/>
            </w:tcBorders>
            <w:shd w:val="clear" w:color="auto" w:fill="auto"/>
            <w:noWrap/>
            <w:vAlign w:val="center"/>
            <w:hideMark/>
          </w:tcPr>
          <w:p w:rsidR="003948FB" w:rsidRPr="008A026C" w:rsidRDefault="003948FB"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0,84</w:t>
            </w:r>
          </w:p>
        </w:tc>
      </w:tr>
      <w:tr w:rsidR="003948FB" w:rsidRPr="008A026C" w:rsidTr="00205717">
        <w:trPr>
          <w:jc w:val="center"/>
        </w:trPr>
        <w:tc>
          <w:tcPr>
            <w:tcW w:w="503" w:type="pct"/>
            <w:tcBorders>
              <w:top w:val="single" w:sz="4" w:space="0" w:color="5B9BD5"/>
              <w:left w:val="single" w:sz="4" w:space="0" w:color="5B9BD5"/>
              <w:bottom w:val="nil"/>
              <w:right w:val="nil"/>
            </w:tcBorders>
            <w:shd w:val="clear" w:color="auto" w:fill="auto"/>
            <w:noWrap/>
            <w:vAlign w:val="center"/>
            <w:hideMark/>
          </w:tcPr>
          <w:p w:rsidR="003948FB" w:rsidRPr="008A026C" w:rsidRDefault="003948FB"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2013</w:t>
            </w:r>
          </w:p>
        </w:tc>
        <w:tc>
          <w:tcPr>
            <w:tcW w:w="1499" w:type="pct"/>
            <w:tcBorders>
              <w:top w:val="single" w:sz="4" w:space="0" w:color="5B9BD5"/>
              <w:left w:val="nil"/>
              <w:bottom w:val="nil"/>
              <w:right w:val="nil"/>
            </w:tcBorders>
            <w:shd w:val="clear" w:color="auto" w:fill="auto"/>
            <w:noWrap/>
            <w:vAlign w:val="center"/>
            <w:hideMark/>
          </w:tcPr>
          <w:p w:rsidR="003948FB" w:rsidRPr="008A026C" w:rsidRDefault="003948FB"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0,81</w:t>
            </w:r>
          </w:p>
        </w:tc>
        <w:tc>
          <w:tcPr>
            <w:tcW w:w="1499" w:type="pct"/>
            <w:tcBorders>
              <w:top w:val="single" w:sz="4" w:space="0" w:color="5B9BD5"/>
              <w:left w:val="nil"/>
              <w:bottom w:val="nil"/>
              <w:right w:val="nil"/>
            </w:tcBorders>
            <w:shd w:val="clear" w:color="auto" w:fill="auto"/>
            <w:noWrap/>
            <w:vAlign w:val="center"/>
            <w:hideMark/>
          </w:tcPr>
          <w:p w:rsidR="003948FB" w:rsidRPr="008A026C" w:rsidRDefault="003948FB"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0,92</w:t>
            </w:r>
          </w:p>
        </w:tc>
        <w:tc>
          <w:tcPr>
            <w:tcW w:w="1499" w:type="pct"/>
            <w:tcBorders>
              <w:top w:val="single" w:sz="4" w:space="0" w:color="5B9BD5"/>
              <w:left w:val="nil"/>
              <w:bottom w:val="nil"/>
              <w:right w:val="single" w:sz="4" w:space="0" w:color="5B9BD5"/>
            </w:tcBorders>
            <w:shd w:val="clear" w:color="auto" w:fill="auto"/>
            <w:noWrap/>
            <w:vAlign w:val="center"/>
            <w:hideMark/>
          </w:tcPr>
          <w:p w:rsidR="003948FB" w:rsidRPr="008A026C" w:rsidRDefault="003948FB"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0,97</w:t>
            </w:r>
          </w:p>
        </w:tc>
      </w:tr>
      <w:tr w:rsidR="003948FB" w:rsidRPr="008A026C" w:rsidTr="00205717">
        <w:trPr>
          <w:jc w:val="center"/>
        </w:trPr>
        <w:tc>
          <w:tcPr>
            <w:tcW w:w="503" w:type="pct"/>
            <w:tcBorders>
              <w:top w:val="single" w:sz="4" w:space="0" w:color="5B9BD5"/>
              <w:left w:val="single" w:sz="4" w:space="0" w:color="5B9BD5"/>
              <w:bottom w:val="nil"/>
              <w:right w:val="nil"/>
            </w:tcBorders>
            <w:shd w:val="clear" w:color="auto" w:fill="auto"/>
            <w:noWrap/>
            <w:vAlign w:val="center"/>
            <w:hideMark/>
          </w:tcPr>
          <w:p w:rsidR="003948FB" w:rsidRPr="008A026C" w:rsidRDefault="003948FB"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2014</w:t>
            </w:r>
          </w:p>
        </w:tc>
        <w:tc>
          <w:tcPr>
            <w:tcW w:w="1499" w:type="pct"/>
            <w:tcBorders>
              <w:top w:val="single" w:sz="4" w:space="0" w:color="5B9BD5"/>
              <w:left w:val="nil"/>
              <w:bottom w:val="nil"/>
              <w:right w:val="nil"/>
            </w:tcBorders>
            <w:shd w:val="clear" w:color="auto" w:fill="auto"/>
            <w:noWrap/>
            <w:vAlign w:val="center"/>
            <w:hideMark/>
          </w:tcPr>
          <w:p w:rsidR="003948FB" w:rsidRPr="008A026C" w:rsidRDefault="003948FB"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0,82</w:t>
            </w:r>
          </w:p>
        </w:tc>
        <w:tc>
          <w:tcPr>
            <w:tcW w:w="1499" w:type="pct"/>
            <w:tcBorders>
              <w:top w:val="single" w:sz="4" w:space="0" w:color="5B9BD5"/>
              <w:left w:val="nil"/>
              <w:bottom w:val="nil"/>
              <w:right w:val="nil"/>
            </w:tcBorders>
            <w:shd w:val="clear" w:color="auto" w:fill="auto"/>
            <w:noWrap/>
            <w:vAlign w:val="center"/>
            <w:hideMark/>
          </w:tcPr>
          <w:p w:rsidR="003948FB" w:rsidRPr="008A026C" w:rsidRDefault="003948FB"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0,94</w:t>
            </w:r>
          </w:p>
        </w:tc>
        <w:tc>
          <w:tcPr>
            <w:tcW w:w="1499" w:type="pct"/>
            <w:tcBorders>
              <w:top w:val="single" w:sz="4" w:space="0" w:color="5B9BD5"/>
              <w:left w:val="nil"/>
              <w:bottom w:val="nil"/>
              <w:right w:val="single" w:sz="4" w:space="0" w:color="5B9BD5"/>
            </w:tcBorders>
            <w:shd w:val="clear" w:color="auto" w:fill="auto"/>
            <w:noWrap/>
            <w:vAlign w:val="center"/>
            <w:hideMark/>
          </w:tcPr>
          <w:p w:rsidR="003948FB" w:rsidRPr="008A026C" w:rsidRDefault="003948FB"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0,98</w:t>
            </w:r>
          </w:p>
        </w:tc>
      </w:tr>
      <w:tr w:rsidR="003948FB" w:rsidRPr="008A026C" w:rsidTr="00205717">
        <w:trPr>
          <w:jc w:val="center"/>
        </w:trPr>
        <w:tc>
          <w:tcPr>
            <w:tcW w:w="503" w:type="pct"/>
            <w:tcBorders>
              <w:top w:val="single" w:sz="4" w:space="0" w:color="5B9BD5"/>
              <w:left w:val="single" w:sz="4" w:space="0" w:color="5B9BD5"/>
              <w:bottom w:val="nil"/>
              <w:right w:val="nil"/>
            </w:tcBorders>
            <w:shd w:val="clear" w:color="auto" w:fill="auto"/>
            <w:noWrap/>
            <w:vAlign w:val="center"/>
            <w:hideMark/>
          </w:tcPr>
          <w:p w:rsidR="003948FB" w:rsidRPr="008A026C" w:rsidRDefault="003948FB"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2015</w:t>
            </w:r>
          </w:p>
        </w:tc>
        <w:tc>
          <w:tcPr>
            <w:tcW w:w="1499" w:type="pct"/>
            <w:tcBorders>
              <w:top w:val="single" w:sz="4" w:space="0" w:color="5B9BD5"/>
              <w:left w:val="nil"/>
              <w:bottom w:val="nil"/>
              <w:right w:val="nil"/>
            </w:tcBorders>
            <w:shd w:val="clear" w:color="auto" w:fill="auto"/>
            <w:noWrap/>
            <w:vAlign w:val="center"/>
            <w:hideMark/>
          </w:tcPr>
          <w:p w:rsidR="003948FB" w:rsidRPr="008A026C" w:rsidRDefault="003948FB"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0,83</w:t>
            </w:r>
          </w:p>
        </w:tc>
        <w:tc>
          <w:tcPr>
            <w:tcW w:w="1499" w:type="pct"/>
            <w:tcBorders>
              <w:top w:val="single" w:sz="4" w:space="0" w:color="5B9BD5"/>
              <w:left w:val="nil"/>
              <w:bottom w:val="nil"/>
              <w:right w:val="nil"/>
            </w:tcBorders>
            <w:shd w:val="clear" w:color="auto" w:fill="auto"/>
            <w:noWrap/>
            <w:vAlign w:val="center"/>
            <w:hideMark/>
          </w:tcPr>
          <w:p w:rsidR="003948FB" w:rsidRPr="008A026C" w:rsidRDefault="003948FB"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0,95</w:t>
            </w:r>
          </w:p>
        </w:tc>
        <w:tc>
          <w:tcPr>
            <w:tcW w:w="1499" w:type="pct"/>
            <w:tcBorders>
              <w:top w:val="single" w:sz="4" w:space="0" w:color="5B9BD5"/>
              <w:left w:val="nil"/>
              <w:bottom w:val="nil"/>
              <w:right w:val="single" w:sz="4" w:space="0" w:color="5B9BD5"/>
            </w:tcBorders>
            <w:shd w:val="clear" w:color="auto" w:fill="auto"/>
            <w:noWrap/>
            <w:vAlign w:val="center"/>
            <w:hideMark/>
          </w:tcPr>
          <w:p w:rsidR="003948FB" w:rsidRPr="008A026C" w:rsidRDefault="003948FB"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1,00</w:t>
            </w:r>
          </w:p>
        </w:tc>
      </w:tr>
      <w:tr w:rsidR="003948FB" w:rsidRPr="008A026C" w:rsidTr="00205717">
        <w:trPr>
          <w:jc w:val="center"/>
        </w:trPr>
        <w:tc>
          <w:tcPr>
            <w:tcW w:w="503" w:type="pct"/>
            <w:tcBorders>
              <w:top w:val="single" w:sz="4" w:space="0" w:color="5B9BD5"/>
              <w:left w:val="single" w:sz="4" w:space="0" w:color="5B9BD5"/>
              <w:bottom w:val="nil"/>
              <w:right w:val="nil"/>
            </w:tcBorders>
            <w:shd w:val="clear" w:color="auto" w:fill="auto"/>
            <w:noWrap/>
            <w:vAlign w:val="center"/>
            <w:hideMark/>
          </w:tcPr>
          <w:p w:rsidR="003948FB" w:rsidRPr="008A026C" w:rsidRDefault="003948FB"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2016</w:t>
            </w:r>
          </w:p>
        </w:tc>
        <w:tc>
          <w:tcPr>
            <w:tcW w:w="1499" w:type="pct"/>
            <w:tcBorders>
              <w:top w:val="single" w:sz="4" w:space="0" w:color="5B9BD5"/>
              <w:left w:val="nil"/>
              <w:bottom w:val="nil"/>
              <w:right w:val="nil"/>
            </w:tcBorders>
            <w:shd w:val="clear" w:color="auto" w:fill="auto"/>
            <w:noWrap/>
            <w:vAlign w:val="center"/>
            <w:hideMark/>
          </w:tcPr>
          <w:p w:rsidR="003948FB" w:rsidRPr="008A026C" w:rsidRDefault="003948FB"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0,80</w:t>
            </w:r>
          </w:p>
        </w:tc>
        <w:tc>
          <w:tcPr>
            <w:tcW w:w="1499" w:type="pct"/>
            <w:tcBorders>
              <w:top w:val="single" w:sz="4" w:space="0" w:color="5B9BD5"/>
              <w:left w:val="nil"/>
              <w:bottom w:val="nil"/>
              <w:right w:val="nil"/>
            </w:tcBorders>
            <w:shd w:val="clear" w:color="auto" w:fill="auto"/>
            <w:noWrap/>
            <w:vAlign w:val="center"/>
            <w:hideMark/>
          </w:tcPr>
          <w:p w:rsidR="003948FB" w:rsidRPr="008A026C" w:rsidRDefault="003948FB"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0,91</w:t>
            </w:r>
          </w:p>
        </w:tc>
        <w:tc>
          <w:tcPr>
            <w:tcW w:w="1499" w:type="pct"/>
            <w:tcBorders>
              <w:top w:val="single" w:sz="4" w:space="0" w:color="5B9BD5"/>
              <w:left w:val="nil"/>
              <w:bottom w:val="nil"/>
              <w:right w:val="single" w:sz="4" w:space="0" w:color="5B9BD5"/>
            </w:tcBorders>
            <w:shd w:val="clear" w:color="auto" w:fill="auto"/>
            <w:noWrap/>
            <w:vAlign w:val="center"/>
            <w:hideMark/>
          </w:tcPr>
          <w:p w:rsidR="003948FB" w:rsidRPr="008A026C" w:rsidRDefault="003948FB"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0,96</w:t>
            </w:r>
          </w:p>
        </w:tc>
      </w:tr>
      <w:tr w:rsidR="003948FB" w:rsidRPr="008A026C" w:rsidTr="00205717">
        <w:trPr>
          <w:jc w:val="center"/>
        </w:trPr>
        <w:tc>
          <w:tcPr>
            <w:tcW w:w="503" w:type="pct"/>
            <w:tcBorders>
              <w:top w:val="single" w:sz="4" w:space="0" w:color="5B9BD5"/>
              <w:left w:val="single" w:sz="4" w:space="0" w:color="5B9BD5"/>
              <w:bottom w:val="nil"/>
              <w:right w:val="nil"/>
            </w:tcBorders>
            <w:shd w:val="clear" w:color="auto" w:fill="auto"/>
            <w:noWrap/>
            <w:vAlign w:val="center"/>
            <w:hideMark/>
          </w:tcPr>
          <w:p w:rsidR="003948FB" w:rsidRPr="008A026C" w:rsidRDefault="003948FB"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2017</w:t>
            </w:r>
          </w:p>
        </w:tc>
        <w:tc>
          <w:tcPr>
            <w:tcW w:w="1499" w:type="pct"/>
            <w:tcBorders>
              <w:top w:val="single" w:sz="4" w:space="0" w:color="5B9BD5"/>
              <w:left w:val="nil"/>
              <w:bottom w:val="nil"/>
              <w:right w:val="nil"/>
            </w:tcBorders>
            <w:shd w:val="clear" w:color="auto" w:fill="auto"/>
            <w:noWrap/>
            <w:vAlign w:val="center"/>
            <w:hideMark/>
          </w:tcPr>
          <w:p w:rsidR="003948FB" w:rsidRPr="008A026C" w:rsidRDefault="003948FB"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0,78</w:t>
            </w:r>
          </w:p>
        </w:tc>
        <w:tc>
          <w:tcPr>
            <w:tcW w:w="1499" w:type="pct"/>
            <w:tcBorders>
              <w:top w:val="single" w:sz="4" w:space="0" w:color="5B9BD5"/>
              <w:left w:val="nil"/>
              <w:bottom w:val="nil"/>
              <w:right w:val="nil"/>
            </w:tcBorders>
            <w:shd w:val="clear" w:color="auto" w:fill="auto"/>
            <w:noWrap/>
            <w:vAlign w:val="center"/>
            <w:hideMark/>
          </w:tcPr>
          <w:p w:rsidR="003948FB" w:rsidRPr="008A026C" w:rsidRDefault="003948FB"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0,88</w:t>
            </w:r>
          </w:p>
        </w:tc>
        <w:tc>
          <w:tcPr>
            <w:tcW w:w="1499" w:type="pct"/>
            <w:tcBorders>
              <w:top w:val="single" w:sz="4" w:space="0" w:color="5B9BD5"/>
              <w:left w:val="nil"/>
              <w:bottom w:val="nil"/>
              <w:right w:val="single" w:sz="4" w:space="0" w:color="5B9BD5"/>
            </w:tcBorders>
            <w:shd w:val="clear" w:color="auto" w:fill="auto"/>
            <w:noWrap/>
            <w:vAlign w:val="center"/>
            <w:hideMark/>
          </w:tcPr>
          <w:p w:rsidR="003948FB" w:rsidRPr="008A026C" w:rsidRDefault="003948FB"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0,92</w:t>
            </w:r>
          </w:p>
        </w:tc>
      </w:tr>
      <w:tr w:rsidR="003948FB" w:rsidRPr="008A026C" w:rsidTr="00205717">
        <w:trPr>
          <w:jc w:val="center"/>
        </w:trPr>
        <w:tc>
          <w:tcPr>
            <w:tcW w:w="503" w:type="pct"/>
            <w:tcBorders>
              <w:top w:val="single" w:sz="4" w:space="0" w:color="5B9BD5"/>
              <w:left w:val="single" w:sz="4" w:space="0" w:color="5B9BD5"/>
              <w:bottom w:val="nil"/>
              <w:right w:val="nil"/>
            </w:tcBorders>
            <w:shd w:val="clear" w:color="auto" w:fill="auto"/>
            <w:noWrap/>
            <w:vAlign w:val="center"/>
            <w:hideMark/>
          </w:tcPr>
          <w:p w:rsidR="003948FB" w:rsidRPr="008A026C" w:rsidRDefault="003948FB"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2018</w:t>
            </w:r>
          </w:p>
        </w:tc>
        <w:tc>
          <w:tcPr>
            <w:tcW w:w="1499" w:type="pct"/>
            <w:tcBorders>
              <w:top w:val="single" w:sz="4" w:space="0" w:color="5B9BD5"/>
              <w:left w:val="nil"/>
              <w:bottom w:val="nil"/>
              <w:right w:val="nil"/>
            </w:tcBorders>
            <w:shd w:val="clear" w:color="auto" w:fill="auto"/>
            <w:noWrap/>
            <w:vAlign w:val="center"/>
            <w:hideMark/>
          </w:tcPr>
          <w:p w:rsidR="003948FB" w:rsidRPr="008A026C" w:rsidRDefault="003948FB"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0,73</w:t>
            </w:r>
          </w:p>
        </w:tc>
        <w:tc>
          <w:tcPr>
            <w:tcW w:w="1499" w:type="pct"/>
            <w:tcBorders>
              <w:top w:val="single" w:sz="4" w:space="0" w:color="5B9BD5"/>
              <w:left w:val="nil"/>
              <w:bottom w:val="nil"/>
              <w:right w:val="nil"/>
            </w:tcBorders>
            <w:shd w:val="clear" w:color="auto" w:fill="auto"/>
            <w:noWrap/>
            <w:vAlign w:val="center"/>
            <w:hideMark/>
          </w:tcPr>
          <w:p w:rsidR="003948FB" w:rsidRPr="008A026C" w:rsidRDefault="003948FB"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0,82</w:t>
            </w:r>
          </w:p>
        </w:tc>
        <w:tc>
          <w:tcPr>
            <w:tcW w:w="1499" w:type="pct"/>
            <w:tcBorders>
              <w:top w:val="single" w:sz="4" w:space="0" w:color="5B9BD5"/>
              <w:left w:val="nil"/>
              <w:bottom w:val="nil"/>
              <w:right w:val="single" w:sz="4" w:space="0" w:color="5B9BD5"/>
            </w:tcBorders>
            <w:shd w:val="clear" w:color="auto" w:fill="auto"/>
            <w:noWrap/>
            <w:vAlign w:val="center"/>
            <w:hideMark/>
          </w:tcPr>
          <w:p w:rsidR="003948FB" w:rsidRPr="008A026C" w:rsidRDefault="003948FB"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0,86</w:t>
            </w:r>
          </w:p>
        </w:tc>
      </w:tr>
      <w:tr w:rsidR="003948FB" w:rsidRPr="008A026C" w:rsidTr="00205717">
        <w:trPr>
          <w:jc w:val="center"/>
        </w:trPr>
        <w:tc>
          <w:tcPr>
            <w:tcW w:w="503" w:type="pct"/>
            <w:tcBorders>
              <w:top w:val="single" w:sz="4" w:space="0" w:color="5B9BD5"/>
              <w:left w:val="single" w:sz="4" w:space="0" w:color="5B9BD5"/>
              <w:bottom w:val="single" w:sz="4" w:space="0" w:color="5B9BD5"/>
              <w:right w:val="nil"/>
            </w:tcBorders>
            <w:shd w:val="clear" w:color="auto" w:fill="auto"/>
            <w:noWrap/>
            <w:vAlign w:val="center"/>
            <w:hideMark/>
          </w:tcPr>
          <w:p w:rsidR="003948FB" w:rsidRPr="008A026C" w:rsidRDefault="003948FB"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2019</w:t>
            </w:r>
          </w:p>
        </w:tc>
        <w:tc>
          <w:tcPr>
            <w:tcW w:w="1499" w:type="pct"/>
            <w:tcBorders>
              <w:top w:val="single" w:sz="4" w:space="0" w:color="5B9BD5"/>
              <w:left w:val="nil"/>
              <w:bottom w:val="single" w:sz="4" w:space="0" w:color="5B9BD5"/>
              <w:right w:val="nil"/>
            </w:tcBorders>
            <w:shd w:val="clear" w:color="auto" w:fill="auto"/>
            <w:noWrap/>
            <w:vAlign w:val="center"/>
            <w:hideMark/>
          </w:tcPr>
          <w:p w:rsidR="003948FB" w:rsidRPr="008A026C" w:rsidRDefault="003948FB"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0,86</w:t>
            </w:r>
          </w:p>
        </w:tc>
        <w:tc>
          <w:tcPr>
            <w:tcW w:w="1499" w:type="pct"/>
            <w:tcBorders>
              <w:top w:val="single" w:sz="4" w:space="0" w:color="5B9BD5"/>
              <w:left w:val="nil"/>
              <w:bottom w:val="single" w:sz="4" w:space="0" w:color="5B9BD5"/>
              <w:right w:val="nil"/>
            </w:tcBorders>
            <w:shd w:val="clear" w:color="auto" w:fill="auto"/>
            <w:noWrap/>
            <w:vAlign w:val="center"/>
            <w:hideMark/>
          </w:tcPr>
          <w:p w:rsidR="003948FB" w:rsidRPr="008A026C" w:rsidRDefault="003948FB"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0,98</w:t>
            </w:r>
          </w:p>
        </w:tc>
        <w:tc>
          <w:tcPr>
            <w:tcW w:w="1499" w:type="pct"/>
            <w:tcBorders>
              <w:top w:val="single" w:sz="4" w:space="0" w:color="5B9BD5"/>
              <w:left w:val="nil"/>
              <w:bottom w:val="single" w:sz="4" w:space="0" w:color="5B9BD5"/>
              <w:right w:val="single" w:sz="4" w:space="0" w:color="5B9BD5"/>
            </w:tcBorders>
            <w:shd w:val="clear" w:color="auto" w:fill="auto"/>
            <w:noWrap/>
            <w:vAlign w:val="center"/>
            <w:hideMark/>
          </w:tcPr>
          <w:p w:rsidR="003948FB" w:rsidRPr="008A026C" w:rsidRDefault="003948FB" w:rsidP="00205717">
            <w:pPr>
              <w:snapToGrid w:val="0"/>
              <w:spacing w:after="0" w:line="240" w:lineRule="auto"/>
              <w:jc w:val="both"/>
              <w:rPr>
                <w:rFonts w:ascii="Times New Roman" w:eastAsia="Times New Roman" w:hAnsi="Times New Roman" w:cs="Times New Roman"/>
                <w:color w:val="000000"/>
                <w:sz w:val="20"/>
                <w:szCs w:val="20"/>
              </w:rPr>
            </w:pPr>
            <w:r w:rsidRPr="008A026C">
              <w:rPr>
                <w:rFonts w:ascii="Times New Roman" w:eastAsia="Times New Roman" w:hAnsi="Times New Roman" w:cs="Times New Roman"/>
                <w:color w:val="000000"/>
                <w:sz w:val="20"/>
                <w:szCs w:val="20"/>
              </w:rPr>
              <w:t>1,04</w:t>
            </w:r>
          </w:p>
        </w:tc>
      </w:tr>
    </w:tbl>
    <w:p w:rsidR="00E0419E" w:rsidRPr="008A026C" w:rsidRDefault="00237E30" w:rsidP="00205717">
      <w:pPr>
        <w:snapToGrid w:val="0"/>
        <w:spacing w:after="0" w:line="240" w:lineRule="auto"/>
        <w:jc w:val="both"/>
        <w:rPr>
          <w:rFonts w:ascii="Times New Roman" w:hAnsi="Times New Roman" w:cs="Times New Roman"/>
          <w:sz w:val="20"/>
          <w:szCs w:val="20"/>
          <w:lang w:eastAsia="zh-CN"/>
        </w:rPr>
      </w:pPr>
      <w:r w:rsidRPr="008A026C">
        <w:rPr>
          <w:rFonts w:ascii="Times New Roman" w:hAnsi="Times New Roman" w:cs="Times New Roman"/>
          <w:sz w:val="20"/>
          <w:szCs w:val="20"/>
        </w:rPr>
        <w:fldChar w:fldCharType="end"/>
      </w:r>
      <w:r w:rsidR="00EB1784" w:rsidRPr="008A026C">
        <w:rPr>
          <w:rFonts w:ascii="Times New Roman" w:hAnsi="Times New Roman" w:cs="Times New Roman"/>
          <w:sz w:val="20"/>
          <w:szCs w:val="20"/>
        </w:rPr>
        <w:t xml:space="preserve">Note: Scenario 1 if FOB price </w:t>
      </w:r>
      <w:r w:rsidR="00E0419E" w:rsidRPr="008A026C">
        <w:rPr>
          <w:rFonts w:ascii="Times New Roman" w:hAnsi="Times New Roman" w:cs="Times New Roman"/>
          <w:sz w:val="20"/>
          <w:szCs w:val="20"/>
        </w:rPr>
        <w:t>actual; Scenario 2 if reference price 1 and scenario 3 if reference price 2.</w:t>
      </w:r>
    </w:p>
    <w:p w:rsidR="00205717" w:rsidRPr="008A026C" w:rsidRDefault="00205717" w:rsidP="00205717">
      <w:pPr>
        <w:snapToGrid w:val="0"/>
        <w:spacing w:after="0" w:line="240" w:lineRule="auto"/>
        <w:ind w:firstLine="425"/>
        <w:jc w:val="both"/>
        <w:rPr>
          <w:rFonts w:ascii="Times New Roman" w:hAnsi="Times New Roman" w:cs="Times New Roman"/>
          <w:sz w:val="20"/>
          <w:szCs w:val="20"/>
          <w:lang w:eastAsia="zh-CN"/>
        </w:rPr>
      </w:pPr>
    </w:p>
    <w:p w:rsidR="00205717" w:rsidRPr="008A026C" w:rsidRDefault="00205717" w:rsidP="00205717">
      <w:pPr>
        <w:snapToGrid w:val="0"/>
        <w:spacing w:after="0" w:line="240" w:lineRule="auto"/>
        <w:ind w:firstLine="425"/>
        <w:jc w:val="both"/>
        <w:rPr>
          <w:rFonts w:ascii="Times New Roman" w:hAnsi="Times New Roman" w:cs="Times New Roman"/>
          <w:sz w:val="20"/>
          <w:szCs w:val="20"/>
          <w:lang w:eastAsia="zh-CN"/>
        </w:rPr>
        <w:sectPr w:rsidR="00205717" w:rsidRPr="008A026C" w:rsidSect="00205717">
          <w:type w:val="continuous"/>
          <w:pgSz w:w="12240" w:h="15840"/>
          <w:pgMar w:top="1440" w:right="1440" w:bottom="1440" w:left="1440" w:header="720" w:footer="720" w:gutter="0"/>
          <w:cols w:space="720"/>
          <w:docGrid w:linePitch="299"/>
        </w:sectPr>
      </w:pPr>
    </w:p>
    <w:p w:rsidR="00D94A96" w:rsidRPr="008A026C" w:rsidRDefault="0020035B" w:rsidP="00205717">
      <w:pPr>
        <w:pStyle w:val="ListParagraph"/>
        <w:numPr>
          <w:ilvl w:val="0"/>
          <w:numId w:val="1"/>
        </w:numPr>
        <w:snapToGrid w:val="0"/>
        <w:spacing w:after="0" w:line="240" w:lineRule="auto"/>
        <w:ind w:left="0" w:firstLine="0"/>
        <w:jc w:val="both"/>
        <w:rPr>
          <w:rFonts w:ascii="Times New Roman" w:hAnsi="Times New Roman" w:cs="Times New Roman"/>
          <w:b/>
          <w:bCs/>
          <w:sz w:val="20"/>
          <w:szCs w:val="20"/>
        </w:rPr>
      </w:pPr>
      <w:r w:rsidRPr="008A026C">
        <w:rPr>
          <w:rFonts w:ascii="Times New Roman" w:hAnsi="Times New Roman" w:cs="Times New Roman"/>
          <w:b/>
          <w:bCs/>
          <w:sz w:val="20"/>
          <w:szCs w:val="20"/>
        </w:rPr>
        <w:lastRenderedPageBreak/>
        <w:t>Conclusion</w:t>
      </w:r>
    </w:p>
    <w:p w:rsidR="009C6F82" w:rsidRPr="008A026C" w:rsidRDefault="009C6F82" w:rsidP="00205717">
      <w:pPr>
        <w:snapToGrid w:val="0"/>
        <w:spacing w:after="0" w:line="240" w:lineRule="auto"/>
        <w:ind w:firstLine="425"/>
        <w:jc w:val="both"/>
        <w:rPr>
          <w:rFonts w:ascii="Times New Roman" w:hAnsi="Times New Roman" w:cs="Times New Roman"/>
          <w:sz w:val="20"/>
          <w:szCs w:val="20"/>
        </w:rPr>
      </w:pPr>
      <w:r w:rsidRPr="008A026C">
        <w:rPr>
          <w:rFonts w:ascii="Times New Roman" w:hAnsi="Times New Roman" w:cs="Times New Roman"/>
          <w:sz w:val="20"/>
          <w:szCs w:val="20"/>
        </w:rPr>
        <w:t xml:space="preserve">Wheat is commercially grown in more than 80 countries in the world. Major producers are China, India, Russia, USA, France, Australia, Canada, Pakistan, Ukraine and Germany. Major exporting countries viz. Kazakhstan, Russia, Canada, USA, France, Australia, Argentina, Ukraine, Romania, and Germany, have consistently enhanced their production and correspondingly increased their share of export in the world mango market. Russia is the leading global exporter with $ 6,399 billion and occupies 3ed rank in wheat production in the world. The share of Russia, Ukraine, China, India and Pakistan in total world wheat production had been consistently surging up. Looking at the trend of wheat imports by countries, the total volume of wheat import increased from $ 15,534 billion in 2001 to $ 43,560 billion in 2018. Turkey, Egypt, Italy, Philippines, Indonesia, Japan and Algeria are the major wheat importing countries of the world accounting for more than quarter of the total world imports of wheat in 2018. Over the years, the share of other countries in wheat imports has been increasing indicating emergence of new markets. </w:t>
      </w:r>
    </w:p>
    <w:p w:rsidR="009C6F82" w:rsidRPr="008A026C" w:rsidRDefault="009C6F82" w:rsidP="00205717">
      <w:pPr>
        <w:snapToGrid w:val="0"/>
        <w:spacing w:after="0" w:line="240" w:lineRule="auto"/>
        <w:ind w:firstLine="425"/>
        <w:jc w:val="both"/>
        <w:rPr>
          <w:rFonts w:ascii="Times New Roman" w:hAnsi="Times New Roman" w:cs="Times New Roman"/>
          <w:sz w:val="20"/>
          <w:szCs w:val="20"/>
        </w:rPr>
      </w:pPr>
      <w:r w:rsidRPr="008A026C">
        <w:rPr>
          <w:rFonts w:ascii="Times New Roman" w:hAnsi="Times New Roman" w:cs="Times New Roman"/>
          <w:sz w:val="20"/>
          <w:szCs w:val="20"/>
        </w:rPr>
        <w:t xml:space="preserve">Currently Kazakhstan’s export markets are Uzbekistan, Tajikistan, China, Afghanistan, Turkmenistan, Azerbaijan, Turkey, Russia, Italy, Kyrgyzstan, Georgia. Among these markets Turkey, Italy and China are attractive markets for wheat exports due to high prices. There is need to explore the more potential markets for wheat to get high margin which are Egypt, Philippines, Indonesia, Japan, the Republic of Korea, Morocco, Mexico, Brazil, </w:t>
      </w:r>
      <w:r w:rsidRPr="008A026C">
        <w:rPr>
          <w:rFonts w:ascii="Times New Roman" w:hAnsi="Times New Roman" w:cs="Times New Roman"/>
          <w:sz w:val="20"/>
          <w:szCs w:val="20"/>
        </w:rPr>
        <w:lastRenderedPageBreak/>
        <w:t>Bangladesh, Thailand, Viet Nam. Through the study underhand it was found that there is more potential in cereal and Kazakhstan can easily compete any of its competitor whether it is Russia or Ukraine. There are different categories of international markets with high market prices where Kazakhstan can compete easily but their major factor of less performance of Kazakhstani wheat export is the smaller number of exporters and transportation costs. The government should try to increase the number of total exporters from Kazakhstan, only about 30 exporters are performing well in the huge internationally demand of grain, and suggestions are to focus on the markets. Moreover, need to improve supply chain management on internationally regulations. The government should try to facilitate these exporters to the specific identified markets of the world. It is the quantitative study and to and for the identified markets the government should try to help the industries to improve qualitative aspects in the grain industry of Kazakhstan.</w:t>
      </w:r>
    </w:p>
    <w:p w:rsidR="00D94A96" w:rsidRPr="008A026C" w:rsidRDefault="009C6F82" w:rsidP="00205717">
      <w:pPr>
        <w:snapToGrid w:val="0"/>
        <w:spacing w:after="0" w:line="240" w:lineRule="auto"/>
        <w:ind w:firstLine="425"/>
        <w:jc w:val="both"/>
        <w:rPr>
          <w:rFonts w:ascii="Times New Roman" w:hAnsi="Times New Roman" w:cs="Times New Roman"/>
          <w:sz w:val="20"/>
          <w:szCs w:val="20"/>
        </w:rPr>
      </w:pPr>
      <w:r w:rsidRPr="008A026C">
        <w:rPr>
          <w:rFonts w:ascii="Times New Roman" w:hAnsi="Times New Roman" w:cs="Times New Roman"/>
          <w:sz w:val="20"/>
          <w:szCs w:val="20"/>
        </w:rPr>
        <w:t xml:space="preserve">According to the finding of the current study under hand by using NPC, RCA and RSCA the internal markets showed that Kazakhstan was enjoying competitiveness at international level. NPC level detect that throughout the period from 2001-2019 except 2003 and 2008 Kazakhstan was competitive in wheat export. Moreover, the RCA comprising ten major global wheat exporters identified that Russia, Ukraine and Kazakhstan (FSU) were improving their competitiveness, as their RCA indices for the period under study were rising. This result shows that their </w:t>
      </w:r>
      <w:r w:rsidRPr="008A026C">
        <w:rPr>
          <w:rFonts w:ascii="Times New Roman" w:hAnsi="Times New Roman" w:cs="Times New Roman"/>
          <w:sz w:val="20"/>
          <w:szCs w:val="20"/>
        </w:rPr>
        <w:lastRenderedPageBreak/>
        <w:t>share of exports relative to domestic production had increased over the study period. Although, since expensiveness of transportation, the Kazakhstan produce becomes expensive and loses its competitiveness. Within the country also the transportation infrastructure is expensive. The fuel price and border taxes make the transportation of produce from one part of the country to other more expensive. In this struggle there is definite need for support from government, what crop companies, wheat exporters, workers and trade unions. It is time that all of them to work together to sustain grain industry in a much more responsible manner.</w:t>
      </w:r>
      <w:r w:rsidR="00205717" w:rsidRPr="008A026C">
        <w:rPr>
          <w:rFonts w:ascii="Times New Roman" w:hAnsi="Times New Roman" w:cs="Times New Roman"/>
          <w:sz w:val="20"/>
          <w:szCs w:val="20"/>
        </w:rPr>
        <w:t xml:space="preserve"> </w:t>
      </w:r>
    </w:p>
    <w:p w:rsidR="008001FA" w:rsidRPr="008A026C" w:rsidRDefault="008001FA" w:rsidP="00205717">
      <w:pPr>
        <w:snapToGrid w:val="0"/>
        <w:spacing w:after="0" w:line="240" w:lineRule="auto"/>
        <w:ind w:firstLine="425"/>
        <w:jc w:val="both"/>
        <w:rPr>
          <w:rFonts w:ascii="Times New Roman" w:hAnsi="Times New Roman" w:cs="Times New Roman"/>
          <w:sz w:val="20"/>
          <w:szCs w:val="20"/>
        </w:rPr>
      </w:pPr>
    </w:p>
    <w:p w:rsidR="00110FD2" w:rsidRPr="008A026C" w:rsidRDefault="00B071E5" w:rsidP="00205717">
      <w:pPr>
        <w:snapToGrid w:val="0"/>
        <w:spacing w:after="0" w:line="240" w:lineRule="auto"/>
        <w:jc w:val="both"/>
        <w:rPr>
          <w:rFonts w:ascii="Times New Roman" w:hAnsi="Times New Roman" w:cs="Times New Roman"/>
          <w:b/>
          <w:sz w:val="20"/>
          <w:szCs w:val="20"/>
        </w:rPr>
      </w:pPr>
      <w:r w:rsidRPr="008A026C">
        <w:rPr>
          <w:rFonts w:ascii="Times New Roman" w:hAnsi="Times New Roman" w:cs="Times New Roman"/>
          <w:b/>
          <w:sz w:val="20"/>
          <w:szCs w:val="20"/>
        </w:rPr>
        <w:t>References</w:t>
      </w:r>
    </w:p>
    <w:p w:rsidR="00355C7F" w:rsidRPr="008A026C" w:rsidRDefault="00355C7F" w:rsidP="00205717">
      <w:pPr>
        <w:pStyle w:val="ListParagraph"/>
        <w:numPr>
          <w:ilvl w:val="0"/>
          <w:numId w:val="3"/>
        </w:numPr>
        <w:snapToGrid w:val="0"/>
        <w:spacing w:after="0" w:line="240" w:lineRule="auto"/>
        <w:ind w:left="425" w:hanging="425"/>
        <w:jc w:val="both"/>
        <w:rPr>
          <w:rFonts w:ascii="Times New Roman" w:hAnsi="Times New Roman" w:cs="Times New Roman"/>
          <w:sz w:val="20"/>
          <w:szCs w:val="20"/>
        </w:rPr>
      </w:pPr>
      <w:r w:rsidRPr="008A026C">
        <w:rPr>
          <w:rFonts w:ascii="Times New Roman" w:hAnsi="Times New Roman" w:cs="Times New Roman"/>
          <w:sz w:val="20"/>
          <w:szCs w:val="20"/>
        </w:rPr>
        <w:t>Akhtar,</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W.,</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M.</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Sharif</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and</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Shah,</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H.</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2009.</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Competitiveness</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of</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Pakistani</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fruits</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in</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the</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world</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market.</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Lahore</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J.</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Econom.</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14(2):</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125-133.</w:t>
      </w:r>
    </w:p>
    <w:p w:rsidR="00355C7F" w:rsidRPr="008A026C" w:rsidRDefault="00355C7F" w:rsidP="00205717">
      <w:pPr>
        <w:pStyle w:val="ListParagraph"/>
        <w:numPr>
          <w:ilvl w:val="0"/>
          <w:numId w:val="3"/>
        </w:numPr>
        <w:snapToGrid w:val="0"/>
        <w:spacing w:after="0" w:line="240" w:lineRule="auto"/>
        <w:ind w:left="425" w:hanging="425"/>
        <w:jc w:val="both"/>
        <w:rPr>
          <w:rFonts w:ascii="Times New Roman" w:hAnsi="Times New Roman" w:cs="Times New Roman"/>
          <w:sz w:val="20"/>
          <w:szCs w:val="20"/>
        </w:rPr>
      </w:pPr>
      <w:r w:rsidRPr="008A026C">
        <w:rPr>
          <w:rFonts w:ascii="Times New Roman" w:hAnsi="Times New Roman" w:cs="Times New Roman"/>
          <w:sz w:val="20"/>
          <w:szCs w:val="20"/>
        </w:rPr>
        <w:t>Balassa,</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B.</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1989.</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Revealed</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comparative</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advantage</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revisited.</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In:</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Comparative</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advantage,</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trade</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policy</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and</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economic</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development</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(ed.</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B.</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Balassa).</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New</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York</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University</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Press,</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New</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York,</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pp.</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63-</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79.</w:t>
      </w:r>
    </w:p>
    <w:p w:rsidR="00355C7F" w:rsidRPr="008A026C" w:rsidRDefault="00355C7F" w:rsidP="00205717">
      <w:pPr>
        <w:pStyle w:val="ListParagraph"/>
        <w:numPr>
          <w:ilvl w:val="0"/>
          <w:numId w:val="3"/>
        </w:numPr>
        <w:snapToGrid w:val="0"/>
        <w:spacing w:after="0" w:line="240" w:lineRule="auto"/>
        <w:ind w:left="425" w:hanging="425"/>
        <w:jc w:val="both"/>
        <w:rPr>
          <w:rFonts w:ascii="Times New Roman" w:hAnsi="Times New Roman" w:cs="Times New Roman"/>
          <w:sz w:val="20"/>
          <w:szCs w:val="20"/>
        </w:rPr>
      </w:pPr>
      <w:r w:rsidRPr="008A026C">
        <w:rPr>
          <w:rFonts w:ascii="Times New Roman" w:hAnsi="Times New Roman" w:cs="Times New Roman"/>
          <w:sz w:val="20"/>
          <w:szCs w:val="20"/>
        </w:rPr>
        <w:t>Balassa,</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B.</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and</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D.M.</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Achydlowsky.</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1972.</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Domestic</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resource</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costs</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and</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effective</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protection</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once</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again.</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J.</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Pol.</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Econ.</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80:</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63-69.</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https://doi.org/10.1086/259861</w:t>
      </w:r>
    </w:p>
    <w:p w:rsidR="00355C7F" w:rsidRPr="008A026C" w:rsidRDefault="00355C7F" w:rsidP="00205717">
      <w:pPr>
        <w:pStyle w:val="ListParagraph"/>
        <w:numPr>
          <w:ilvl w:val="0"/>
          <w:numId w:val="3"/>
        </w:numPr>
        <w:snapToGrid w:val="0"/>
        <w:spacing w:after="0" w:line="240" w:lineRule="auto"/>
        <w:ind w:left="425" w:hanging="425"/>
        <w:jc w:val="both"/>
        <w:rPr>
          <w:rFonts w:ascii="Times New Roman" w:hAnsi="Times New Roman" w:cs="Times New Roman"/>
          <w:sz w:val="20"/>
          <w:szCs w:val="20"/>
        </w:rPr>
      </w:pPr>
      <w:bookmarkStart w:id="10" w:name="_Hlk39747882"/>
      <w:r w:rsidRPr="008A026C">
        <w:rPr>
          <w:rFonts w:ascii="Times New Roman" w:hAnsi="Times New Roman" w:cs="Times New Roman"/>
          <w:sz w:val="20"/>
          <w:szCs w:val="20"/>
        </w:rPr>
        <w:t>Bozduman,</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Tuğçe</w:t>
      </w:r>
      <w:r w:rsidR="00205717" w:rsidRPr="008A026C">
        <w:rPr>
          <w:rFonts w:ascii="Times New Roman" w:hAnsi="Times New Roman" w:cs="Times New Roman"/>
          <w:sz w:val="20"/>
          <w:szCs w:val="20"/>
        </w:rPr>
        <w:t xml:space="preserve"> &amp; </w:t>
      </w:r>
      <w:r w:rsidRPr="008A026C">
        <w:rPr>
          <w:rFonts w:ascii="Times New Roman" w:hAnsi="Times New Roman" w:cs="Times New Roman"/>
          <w:sz w:val="20"/>
          <w:szCs w:val="20"/>
        </w:rPr>
        <w:t>Erkan,</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Birol.</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(2019).</w:t>
      </w:r>
      <w:r w:rsidR="00205717" w:rsidRPr="008A026C">
        <w:rPr>
          <w:rFonts w:ascii="Times New Roman" w:hAnsi="Times New Roman" w:cs="Times New Roman"/>
          <w:sz w:val="20"/>
          <w:szCs w:val="20"/>
        </w:rPr>
        <w:t xml:space="preserve"> </w:t>
      </w:r>
      <w:bookmarkEnd w:id="10"/>
      <w:r w:rsidRPr="008A026C">
        <w:rPr>
          <w:rFonts w:ascii="Times New Roman" w:hAnsi="Times New Roman" w:cs="Times New Roman"/>
          <w:sz w:val="20"/>
          <w:szCs w:val="20"/>
        </w:rPr>
        <w:t>Sectoral</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Competitive</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Advantages</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in</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Kazakhstan's</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Foreign</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Trade</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as</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a</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Rising</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Star</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of</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Central</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Asia.</w:t>
      </w:r>
    </w:p>
    <w:p w:rsidR="00355C7F" w:rsidRPr="008A026C" w:rsidRDefault="00355C7F" w:rsidP="00205717">
      <w:pPr>
        <w:pStyle w:val="ListParagraph"/>
        <w:numPr>
          <w:ilvl w:val="0"/>
          <w:numId w:val="3"/>
        </w:numPr>
        <w:snapToGrid w:val="0"/>
        <w:spacing w:after="0" w:line="240" w:lineRule="auto"/>
        <w:ind w:left="425" w:hanging="425"/>
        <w:jc w:val="both"/>
        <w:rPr>
          <w:rFonts w:ascii="Times New Roman" w:hAnsi="Times New Roman" w:cs="Times New Roman"/>
          <w:sz w:val="20"/>
          <w:szCs w:val="20"/>
        </w:rPr>
      </w:pPr>
      <w:r w:rsidRPr="008A026C">
        <w:rPr>
          <w:rFonts w:ascii="Times New Roman" w:hAnsi="Times New Roman" w:cs="Times New Roman"/>
          <w:sz w:val="20"/>
          <w:szCs w:val="20"/>
        </w:rPr>
        <w:t>Corden,</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W.M.</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1971.</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The</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theory</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of</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protection.</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Oxford</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University</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Press,</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London.</w:t>
      </w:r>
    </w:p>
    <w:p w:rsidR="00355C7F" w:rsidRPr="008A026C" w:rsidRDefault="00355C7F" w:rsidP="00205717">
      <w:pPr>
        <w:pStyle w:val="ListParagraph"/>
        <w:numPr>
          <w:ilvl w:val="0"/>
          <w:numId w:val="3"/>
        </w:numPr>
        <w:snapToGrid w:val="0"/>
        <w:spacing w:after="0" w:line="240" w:lineRule="auto"/>
        <w:ind w:left="425" w:hanging="425"/>
        <w:jc w:val="both"/>
        <w:rPr>
          <w:rFonts w:ascii="Times New Roman" w:hAnsi="Times New Roman" w:cs="Times New Roman"/>
          <w:sz w:val="20"/>
          <w:szCs w:val="20"/>
        </w:rPr>
      </w:pPr>
      <w:bookmarkStart w:id="11" w:name="_Hlk39746727"/>
      <w:r w:rsidRPr="008A026C">
        <w:rPr>
          <w:rFonts w:ascii="Times New Roman" w:hAnsi="Times New Roman" w:cs="Times New Roman"/>
          <w:sz w:val="20"/>
          <w:szCs w:val="20"/>
        </w:rPr>
        <w:t>Erokhin,</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Vasily</w:t>
      </w:r>
      <w:r w:rsidR="00205717" w:rsidRPr="008A026C">
        <w:rPr>
          <w:rFonts w:ascii="Times New Roman" w:hAnsi="Times New Roman" w:cs="Times New Roman"/>
          <w:sz w:val="20"/>
          <w:szCs w:val="20"/>
        </w:rPr>
        <w:t xml:space="preserve"> &amp; </w:t>
      </w:r>
      <w:r w:rsidRPr="008A026C">
        <w:rPr>
          <w:rFonts w:ascii="Times New Roman" w:hAnsi="Times New Roman" w:cs="Times New Roman"/>
          <w:sz w:val="20"/>
          <w:szCs w:val="20"/>
        </w:rPr>
        <w:t>Ivolga,</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Anna.</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(2011)</w:t>
      </w:r>
      <w:bookmarkEnd w:id="11"/>
      <w:r w:rsidRPr="008A026C">
        <w:rPr>
          <w:rFonts w:ascii="Times New Roman" w:hAnsi="Times New Roman" w:cs="Times New Roman"/>
          <w:sz w:val="20"/>
          <w:szCs w:val="20"/>
        </w:rPr>
        <w:t>.</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Entrepreneurship</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in</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agriculture:</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New</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challenges</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of</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international</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trade</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integration.</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Contemporary</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Agriculture.</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Serbian</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Journal</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of</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Agricultural</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Sciences.</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60.</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398-402.</w:t>
      </w:r>
    </w:p>
    <w:p w:rsidR="00355C7F" w:rsidRPr="008A026C" w:rsidRDefault="00355C7F" w:rsidP="00205717">
      <w:pPr>
        <w:pStyle w:val="ListParagraph"/>
        <w:numPr>
          <w:ilvl w:val="0"/>
          <w:numId w:val="3"/>
        </w:numPr>
        <w:snapToGrid w:val="0"/>
        <w:spacing w:after="0" w:line="240" w:lineRule="auto"/>
        <w:ind w:left="425" w:hanging="425"/>
        <w:jc w:val="both"/>
        <w:rPr>
          <w:rFonts w:ascii="Times New Roman" w:hAnsi="Times New Roman" w:cs="Times New Roman"/>
          <w:sz w:val="20"/>
          <w:szCs w:val="20"/>
        </w:rPr>
      </w:pPr>
      <w:r w:rsidRPr="008A026C">
        <w:rPr>
          <w:rFonts w:ascii="Times New Roman" w:hAnsi="Times New Roman" w:cs="Times New Roman"/>
          <w:sz w:val="20"/>
          <w:szCs w:val="20"/>
        </w:rPr>
        <w:t>Feher,</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Istvan</w:t>
      </w:r>
      <w:r w:rsidR="00205717" w:rsidRPr="008A026C">
        <w:rPr>
          <w:rFonts w:ascii="Times New Roman" w:hAnsi="Times New Roman" w:cs="Times New Roman"/>
          <w:sz w:val="20"/>
          <w:szCs w:val="20"/>
        </w:rPr>
        <w:t xml:space="preserve"> &amp; </w:t>
      </w:r>
      <w:r w:rsidRPr="008A026C">
        <w:rPr>
          <w:rFonts w:ascii="Times New Roman" w:hAnsi="Times New Roman" w:cs="Times New Roman"/>
          <w:sz w:val="20"/>
          <w:szCs w:val="20"/>
        </w:rPr>
        <w:t>Lehota,</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Jozsef</w:t>
      </w:r>
      <w:r w:rsidR="00205717" w:rsidRPr="008A026C">
        <w:rPr>
          <w:rFonts w:ascii="Times New Roman" w:hAnsi="Times New Roman" w:cs="Times New Roman"/>
          <w:sz w:val="20"/>
          <w:szCs w:val="20"/>
        </w:rPr>
        <w:t xml:space="preserve"> &amp; </w:t>
      </w:r>
      <w:r w:rsidRPr="008A026C">
        <w:rPr>
          <w:rFonts w:ascii="Times New Roman" w:hAnsi="Times New Roman" w:cs="Times New Roman"/>
          <w:sz w:val="20"/>
          <w:szCs w:val="20"/>
        </w:rPr>
        <w:t>Lakner,</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Zoltan</w:t>
      </w:r>
      <w:r w:rsidR="00205717" w:rsidRPr="008A026C">
        <w:rPr>
          <w:rFonts w:ascii="Times New Roman" w:hAnsi="Times New Roman" w:cs="Times New Roman"/>
          <w:sz w:val="20"/>
          <w:szCs w:val="20"/>
        </w:rPr>
        <w:t xml:space="preserve"> &amp; </w:t>
      </w:r>
      <w:r w:rsidRPr="008A026C">
        <w:rPr>
          <w:rFonts w:ascii="Times New Roman" w:hAnsi="Times New Roman" w:cs="Times New Roman"/>
          <w:sz w:val="20"/>
          <w:szCs w:val="20"/>
        </w:rPr>
        <w:t>Kende,</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Zoltán</w:t>
      </w:r>
      <w:r w:rsidR="00205717" w:rsidRPr="008A026C">
        <w:rPr>
          <w:rFonts w:ascii="Times New Roman" w:hAnsi="Times New Roman" w:cs="Times New Roman"/>
          <w:sz w:val="20"/>
          <w:szCs w:val="20"/>
        </w:rPr>
        <w:t xml:space="preserve"> &amp; </w:t>
      </w:r>
      <w:r w:rsidRPr="008A026C">
        <w:rPr>
          <w:rFonts w:ascii="Times New Roman" w:hAnsi="Times New Roman" w:cs="Times New Roman"/>
          <w:sz w:val="20"/>
          <w:szCs w:val="20"/>
        </w:rPr>
        <w:t>Bálint,</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Csaba</w:t>
      </w:r>
      <w:r w:rsidR="00205717" w:rsidRPr="008A026C">
        <w:rPr>
          <w:rFonts w:ascii="Times New Roman" w:hAnsi="Times New Roman" w:cs="Times New Roman"/>
          <w:sz w:val="20"/>
          <w:szCs w:val="20"/>
        </w:rPr>
        <w:t xml:space="preserve"> &amp; </w:t>
      </w:r>
      <w:r w:rsidRPr="008A026C">
        <w:rPr>
          <w:rFonts w:ascii="Times New Roman" w:hAnsi="Times New Roman" w:cs="Times New Roman"/>
          <w:sz w:val="20"/>
          <w:szCs w:val="20"/>
        </w:rPr>
        <w:t>Vinogradov,</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Szergej</w:t>
      </w:r>
      <w:r w:rsidR="00205717" w:rsidRPr="008A026C">
        <w:rPr>
          <w:rFonts w:ascii="Times New Roman" w:hAnsi="Times New Roman" w:cs="Times New Roman"/>
          <w:sz w:val="20"/>
          <w:szCs w:val="20"/>
        </w:rPr>
        <w:t xml:space="preserve"> &amp; </w:t>
      </w:r>
      <w:r w:rsidRPr="008A026C">
        <w:rPr>
          <w:rFonts w:ascii="Times New Roman" w:hAnsi="Times New Roman" w:cs="Times New Roman"/>
          <w:sz w:val="20"/>
          <w:szCs w:val="20"/>
        </w:rPr>
        <w:t>Fieldsend,</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Andrew.</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(2017).</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Kazakhstan’s</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Wheat</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Production</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Potential.</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10.1007/978-3-319-33239-0_11.</w:t>
      </w:r>
    </w:p>
    <w:p w:rsidR="00205717" w:rsidRPr="008A026C" w:rsidRDefault="00355C7F" w:rsidP="00205717">
      <w:pPr>
        <w:pStyle w:val="ListParagraph"/>
        <w:numPr>
          <w:ilvl w:val="0"/>
          <w:numId w:val="3"/>
        </w:numPr>
        <w:snapToGrid w:val="0"/>
        <w:spacing w:after="0" w:line="240" w:lineRule="auto"/>
        <w:ind w:left="425" w:hanging="425"/>
        <w:jc w:val="both"/>
        <w:rPr>
          <w:rFonts w:ascii="Times New Roman" w:hAnsi="Times New Roman" w:cs="Times New Roman"/>
          <w:sz w:val="20"/>
          <w:szCs w:val="20"/>
        </w:rPr>
      </w:pPr>
      <w:r w:rsidRPr="008A026C">
        <w:rPr>
          <w:rFonts w:ascii="Times New Roman" w:hAnsi="Times New Roman" w:cs="Times New Roman"/>
          <w:sz w:val="20"/>
          <w:szCs w:val="20"/>
        </w:rPr>
        <w:t>Gulati,</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A.,</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J.</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Hanson</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and</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G.</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Pursell.</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1990.</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Effective</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incentives</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in</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India’s</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agriculture</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cotton</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lastRenderedPageBreak/>
        <w:t>groundnuts,</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wheat</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and</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rice.</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Policy,</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Planning</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and</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Research</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Working</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Paper</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No.</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WPS</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332,</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World</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Ban</w:t>
      </w:r>
      <w:r w:rsidR="00205717" w:rsidRPr="008A026C">
        <w:rPr>
          <w:rFonts w:ascii="Times New Roman" w:hAnsi="Times New Roman" w:cs="Times New Roman"/>
          <w:sz w:val="20"/>
          <w:szCs w:val="20"/>
        </w:rPr>
        <w:t>k.</w:t>
      </w:r>
    </w:p>
    <w:p w:rsidR="00355C7F" w:rsidRPr="008A026C" w:rsidRDefault="00355C7F" w:rsidP="00205717">
      <w:pPr>
        <w:pStyle w:val="ListParagraph"/>
        <w:numPr>
          <w:ilvl w:val="0"/>
          <w:numId w:val="3"/>
        </w:numPr>
        <w:snapToGrid w:val="0"/>
        <w:spacing w:after="0" w:line="240" w:lineRule="auto"/>
        <w:ind w:left="425" w:hanging="425"/>
        <w:jc w:val="both"/>
        <w:rPr>
          <w:rFonts w:ascii="Times New Roman" w:hAnsi="Times New Roman" w:cs="Times New Roman"/>
          <w:sz w:val="20"/>
          <w:szCs w:val="20"/>
        </w:rPr>
      </w:pPr>
      <w:r w:rsidRPr="008A026C">
        <w:rPr>
          <w:rFonts w:ascii="Times New Roman" w:hAnsi="Times New Roman" w:cs="Times New Roman"/>
          <w:sz w:val="20"/>
          <w:szCs w:val="20"/>
        </w:rPr>
        <w:t>Isakova,</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Asel</w:t>
      </w:r>
      <w:r w:rsidR="00205717" w:rsidRPr="008A026C">
        <w:rPr>
          <w:rFonts w:ascii="Times New Roman" w:hAnsi="Times New Roman" w:cs="Times New Roman"/>
          <w:sz w:val="20"/>
          <w:szCs w:val="20"/>
        </w:rPr>
        <w:t xml:space="preserve"> &amp; </w:t>
      </w:r>
      <w:r w:rsidRPr="008A026C">
        <w:rPr>
          <w:rFonts w:ascii="Times New Roman" w:hAnsi="Times New Roman" w:cs="Times New Roman"/>
          <w:sz w:val="20"/>
          <w:szCs w:val="20"/>
        </w:rPr>
        <w:t>Koczan,</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Zsoka</w:t>
      </w:r>
      <w:r w:rsidR="00205717" w:rsidRPr="008A026C">
        <w:rPr>
          <w:rFonts w:ascii="Times New Roman" w:hAnsi="Times New Roman" w:cs="Times New Roman"/>
          <w:sz w:val="20"/>
          <w:szCs w:val="20"/>
        </w:rPr>
        <w:t xml:space="preserve"> &amp; </w:t>
      </w:r>
      <w:r w:rsidRPr="008A026C">
        <w:rPr>
          <w:rFonts w:ascii="Times New Roman" w:hAnsi="Times New Roman" w:cs="Times New Roman"/>
          <w:sz w:val="20"/>
          <w:szCs w:val="20"/>
        </w:rPr>
        <w:t>Plekhanov,</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Alexander.</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(2015).</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How</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Much</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Do</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Tariffs</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Matter?</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Evidence</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from</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the</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Customs</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Union</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of</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Belarus,</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Kazakhstan</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and</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Russia.</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Journal</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of</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Economic</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Policy</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Reform.</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19.</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1-19.</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10.1080/17487870.2014.988212.</w:t>
      </w:r>
    </w:p>
    <w:p w:rsidR="00355C7F" w:rsidRPr="008A026C" w:rsidRDefault="00355C7F" w:rsidP="00205717">
      <w:pPr>
        <w:pStyle w:val="ListParagraph"/>
        <w:numPr>
          <w:ilvl w:val="0"/>
          <w:numId w:val="3"/>
        </w:numPr>
        <w:snapToGrid w:val="0"/>
        <w:spacing w:after="0" w:line="240" w:lineRule="auto"/>
        <w:ind w:left="425" w:hanging="425"/>
        <w:jc w:val="both"/>
        <w:rPr>
          <w:rFonts w:ascii="Times New Roman" w:hAnsi="Times New Roman" w:cs="Times New Roman"/>
          <w:sz w:val="20"/>
          <w:szCs w:val="20"/>
        </w:rPr>
      </w:pPr>
      <w:r w:rsidRPr="008A026C">
        <w:rPr>
          <w:rFonts w:ascii="Times New Roman" w:hAnsi="Times New Roman" w:cs="Times New Roman"/>
          <w:sz w:val="20"/>
          <w:szCs w:val="20"/>
        </w:rPr>
        <w:t>Ishchukova,</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Natalia</w:t>
      </w:r>
      <w:r w:rsidR="00205717" w:rsidRPr="008A026C">
        <w:rPr>
          <w:rFonts w:ascii="Times New Roman" w:hAnsi="Times New Roman" w:cs="Times New Roman"/>
          <w:sz w:val="20"/>
          <w:szCs w:val="20"/>
        </w:rPr>
        <w:t xml:space="preserve"> &amp; </w:t>
      </w:r>
      <w:r w:rsidRPr="008A026C">
        <w:rPr>
          <w:rFonts w:ascii="Times New Roman" w:hAnsi="Times New Roman" w:cs="Times New Roman"/>
          <w:sz w:val="20"/>
          <w:szCs w:val="20"/>
        </w:rPr>
        <w:t>Smutka,</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Lubos.</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(2013).</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Revealed</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comparative</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advantage</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of</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Russian</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agricultural</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exports.</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Acta</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Universitatis</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Agriculturae</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et</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Silviculturae</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Mendelianae</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Brunensis.</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61.</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941-952.</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10.11118/actaun201361040941.</w:t>
      </w:r>
    </w:p>
    <w:p w:rsidR="00355C7F" w:rsidRPr="008A026C" w:rsidRDefault="00355C7F" w:rsidP="00205717">
      <w:pPr>
        <w:pStyle w:val="ListParagraph"/>
        <w:numPr>
          <w:ilvl w:val="0"/>
          <w:numId w:val="3"/>
        </w:numPr>
        <w:snapToGrid w:val="0"/>
        <w:spacing w:after="0" w:line="240" w:lineRule="auto"/>
        <w:ind w:left="425" w:hanging="425"/>
        <w:jc w:val="both"/>
        <w:rPr>
          <w:rFonts w:ascii="Times New Roman" w:hAnsi="Times New Roman" w:cs="Times New Roman"/>
          <w:sz w:val="20"/>
          <w:szCs w:val="20"/>
        </w:rPr>
      </w:pPr>
      <w:r w:rsidRPr="008A026C">
        <w:rPr>
          <w:rFonts w:ascii="Times New Roman" w:hAnsi="Times New Roman" w:cs="Times New Roman"/>
          <w:sz w:val="20"/>
          <w:szCs w:val="20"/>
        </w:rPr>
        <w:t>Liesner,</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H.H.</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1958</w:t>
      </w:r>
      <w:r w:rsidR="00205717" w:rsidRPr="008A026C">
        <w:rPr>
          <w:rFonts w:ascii="Times New Roman" w:hAnsi="Times New Roman" w:cs="Times New Roman"/>
          <w:sz w:val="20"/>
          <w:szCs w:val="20"/>
        </w:rPr>
        <w:t>. T</w:t>
      </w:r>
      <w:r w:rsidRPr="008A026C">
        <w:rPr>
          <w:rFonts w:ascii="Times New Roman" w:hAnsi="Times New Roman" w:cs="Times New Roman"/>
          <w:sz w:val="20"/>
          <w:szCs w:val="20"/>
        </w:rPr>
        <w:t>he</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European</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common</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market</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and</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British</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industry.</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Econ.</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J.</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68:</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302-316.</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https://doi.org/10.2307/2227597Balassa,</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B.</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1965.</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Trade</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liberalization</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and</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revealed</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comparative</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advantage.</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Manchester</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school</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Econ</w:t>
      </w:r>
      <w:r w:rsidR="00205717" w:rsidRPr="008A026C">
        <w:rPr>
          <w:rFonts w:ascii="Times New Roman" w:hAnsi="Times New Roman" w:cs="Times New Roman"/>
          <w:sz w:val="20"/>
          <w:szCs w:val="20"/>
        </w:rPr>
        <w:t>. S</w:t>
      </w:r>
      <w:r w:rsidRPr="008A026C">
        <w:rPr>
          <w:rFonts w:ascii="Times New Roman" w:hAnsi="Times New Roman" w:cs="Times New Roman"/>
          <w:sz w:val="20"/>
          <w:szCs w:val="20"/>
        </w:rPr>
        <w:t>oc.</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Stud.</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33(1):</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99-123.</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https://doi.org/10.1111/j.1467-9957.1965.tb00050.x</w:t>
      </w:r>
      <w:r w:rsidR="00205717" w:rsidRPr="008A026C">
        <w:rPr>
          <w:rFonts w:ascii="Times New Roman" w:hAnsi="Times New Roman" w:cs="Times New Roman"/>
          <w:sz w:val="20"/>
          <w:szCs w:val="20"/>
        </w:rPr>
        <w:t xml:space="preserve"> </w:t>
      </w:r>
    </w:p>
    <w:p w:rsidR="00355C7F" w:rsidRPr="008A026C" w:rsidRDefault="00355C7F" w:rsidP="00205717">
      <w:pPr>
        <w:pStyle w:val="ListParagraph"/>
        <w:numPr>
          <w:ilvl w:val="0"/>
          <w:numId w:val="3"/>
        </w:numPr>
        <w:snapToGrid w:val="0"/>
        <w:spacing w:after="0" w:line="240" w:lineRule="auto"/>
        <w:ind w:left="425" w:hanging="425"/>
        <w:jc w:val="both"/>
        <w:rPr>
          <w:rFonts w:ascii="Times New Roman" w:hAnsi="Times New Roman" w:cs="Times New Roman"/>
          <w:sz w:val="20"/>
          <w:szCs w:val="20"/>
        </w:rPr>
      </w:pPr>
      <w:r w:rsidRPr="008A026C">
        <w:rPr>
          <w:rFonts w:ascii="Times New Roman" w:hAnsi="Times New Roman" w:cs="Times New Roman"/>
          <w:sz w:val="20"/>
          <w:szCs w:val="20"/>
        </w:rPr>
        <w:t>Nwachuku,</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N.,</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N.</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Agwu,</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J.</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Nwaru,</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and</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G.</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Imonikhe.</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2010.</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Competitiveness</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and</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Determinants</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of</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Cocoa</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Export</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from</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Nigeria.</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Report</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and</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Opinion.</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2(7):</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51-54.</w:t>
      </w:r>
    </w:p>
    <w:p w:rsidR="00355C7F" w:rsidRPr="008A026C" w:rsidRDefault="00355C7F" w:rsidP="00205717">
      <w:pPr>
        <w:pStyle w:val="ListParagraph"/>
        <w:numPr>
          <w:ilvl w:val="0"/>
          <w:numId w:val="3"/>
        </w:numPr>
        <w:snapToGrid w:val="0"/>
        <w:spacing w:after="0" w:line="240" w:lineRule="auto"/>
        <w:ind w:left="425" w:hanging="425"/>
        <w:jc w:val="both"/>
        <w:rPr>
          <w:rFonts w:ascii="Times New Roman" w:hAnsi="Times New Roman" w:cs="Times New Roman"/>
          <w:sz w:val="20"/>
          <w:szCs w:val="20"/>
        </w:rPr>
      </w:pPr>
      <w:r w:rsidRPr="008A026C">
        <w:rPr>
          <w:rFonts w:ascii="Times New Roman" w:hAnsi="Times New Roman" w:cs="Times New Roman"/>
          <w:sz w:val="20"/>
          <w:szCs w:val="20"/>
        </w:rPr>
        <w:t>Rakotoarisoa,</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M.</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and</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A.</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Gulati.</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2006.</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Competitiveness</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and</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trade</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potential</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of</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India’s</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dairy</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industry.</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Food</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Policy.</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31(3):</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216-227.</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https://doi.org/10.1016/j.foodpol.2006.03.003</w:t>
      </w:r>
      <w:r w:rsidR="00205717" w:rsidRPr="008A026C">
        <w:rPr>
          <w:rFonts w:ascii="Times New Roman" w:hAnsi="Times New Roman" w:cs="Times New Roman"/>
          <w:sz w:val="20"/>
          <w:szCs w:val="20"/>
        </w:rPr>
        <w:t xml:space="preserve"> </w:t>
      </w:r>
    </w:p>
    <w:p w:rsidR="00355C7F" w:rsidRPr="008A026C" w:rsidRDefault="00355C7F" w:rsidP="00205717">
      <w:pPr>
        <w:pStyle w:val="ListParagraph"/>
        <w:numPr>
          <w:ilvl w:val="0"/>
          <w:numId w:val="3"/>
        </w:numPr>
        <w:snapToGrid w:val="0"/>
        <w:spacing w:after="0" w:line="240" w:lineRule="auto"/>
        <w:ind w:left="425" w:hanging="425"/>
        <w:jc w:val="both"/>
        <w:rPr>
          <w:rFonts w:ascii="Times New Roman" w:hAnsi="Times New Roman" w:cs="Times New Roman"/>
          <w:sz w:val="20"/>
          <w:szCs w:val="20"/>
        </w:rPr>
      </w:pPr>
      <w:bookmarkStart w:id="12" w:name="_Hlk39746952"/>
      <w:r w:rsidRPr="008A026C">
        <w:rPr>
          <w:rFonts w:ascii="Times New Roman" w:hAnsi="Times New Roman" w:cs="Times New Roman"/>
          <w:sz w:val="20"/>
          <w:szCs w:val="20"/>
        </w:rPr>
        <w:t>Rigaux.</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(2008)</w:t>
      </w:r>
      <w:bookmarkEnd w:id="12"/>
      <w:r w:rsidRPr="008A026C">
        <w:rPr>
          <w:rFonts w:ascii="Times New Roman" w:hAnsi="Times New Roman" w:cs="Times New Roman"/>
          <w:sz w:val="20"/>
          <w:szCs w:val="20"/>
        </w:rPr>
        <w:t>.</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Market</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Shares</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Analysis</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Applied</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to</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Canadian</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Wheat</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Exports.</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Canadian</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Journal</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of</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Agricultural</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Economics/Revue</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Canadienne</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agroeconomic.</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19.22-34.10.1111/j.1744-7976.1971.tb01133.x.</w:t>
      </w:r>
    </w:p>
    <w:p w:rsidR="00355C7F" w:rsidRPr="008A026C" w:rsidRDefault="00355C7F" w:rsidP="00205717">
      <w:pPr>
        <w:pStyle w:val="ListParagraph"/>
        <w:numPr>
          <w:ilvl w:val="0"/>
          <w:numId w:val="3"/>
        </w:numPr>
        <w:snapToGrid w:val="0"/>
        <w:spacing w:after="0" w:line="240" w:lineRule="auto"/>
        <w:ind w:left="425" w:hanging="425"/>
        <w:jc w:val="both"/>
        <w:rPr>
          <w:rFonts w:ascii="Times New Roman" w:hAnsi="Times New Roman" w:cs="Times New Roman"/>
          <w:sz w:val="20"/>
          <w:szCs w:val="20"/>
        </w:rPr>
      </w:pPr>
      <w:r w:rsidRPr="008A026C">
        <w:rPr>
          <w:rFonts w:ascii="Times New Roman" w:hAnsi="Times New Roman" w:cs="Times New Roman"/>
          <w:sz w:val="20"/>
          <w:szCs w:val="20"/>
        </w:rPr>
        <w:t>Schmitz,</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A.</w:t>
      </w:r>
      <w:r w:rsidR="00205717" w:rsidRPr="008A026C">
        <w:rPr>
          <w:rFonts w:ascii="Times New Roman" w:hAnsi="Times New Roman" w:cs="Times New Roman"/>
          <w:sz w:val="20"/>
          <w:szCs w:val="20"/>
        </w:rPr>
        <w:t xml:space="preserve"> &amp; </w:t>
      </w:r>
      <w:r w:rsidRPr="008A026C">
        <w:rPr>
          <w:rFonts w:ascii="Times New Roman" w:hAnsi="Times New Roman" w:cs="Times New Roman"/>
          <w:sz w:val="20"/>
          <w:szCs w:val="20"/>
        </w:rPr>
        <w:t>Meyers,</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William.</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(2015).</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Transition</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to</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agricultural</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market</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economies:</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The</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future</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of</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Kazakhstan,</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Russia</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and</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Ukraine.</w:t>
      </w:r>
    </w:p>
    <w:p w:rsidR="00205717" w:rsidRPr="008A026C" w:rsidRDefault="00355C7F" w:rsidP="00205717">
      <w:pPr>
        <w:pStyle w:val="ListParagraph"/>
        <w:numPr>
          <w:ilvl w:val="0"/>
          <w:numId w:val="3"/>
        </w:numPr>
        <w:snapToGrid w:val="0"/>
        <w:spacing w:after="0" w:line="240" w:lineRule="auto"/>
        <w:ind w:left="425" w:hanging="425"/>
        <w:jc w:val="both"/>
        <w:rPr>
          <w:rFonts w:ascii="Times New Roman" w:hAnsi="Times New Roman" w:cs="Times New Roman"/>
          <w:sz w:val="20"/>
          <w:szCs w:val="20"/>
        </w:rPr>
      </w:pPr>
      <w:r w:rsidRPr="008A026C">
        <w:rPr>
          <w:rFonts w:ascii="Times New Roman" w:hAnsi="Times New Roman" w:cs="Times New Roman"/>
          <w:sz w:val="20"/>
          <w:szCs w:val="20"/>
        </w:rPr>
        <w:t>Yugay,</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Stanislav</w:t>
      </w:r>
      <w:r w:rsidR="00205717" w:rsidRPr="008A026C">
        <w:rPr>
          <w:rFonts w:ascii="Times New Roman" w:hAnsi="Times New Roman" w:cs="Times New Roman"/>
          <w:sz w:val="20"/>
          <w:szCs w:val="20"/>
        </w:rPr>
        <w:t xml:space="preserve"> &amp; </w:t>
      </w:r>
      <w:r w:rsidRPr="008A026C">
        <w:rPr>
          <w:rFonts w:ascii="Times New Roman" w:hAnsi="Times New Roman" w:cs="Times New Roman"/>
          <w:sz w:val="20"/>
          <w:szCs w:val="20"/>
        </w:rPr>
        <w:t>Yemelina,</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N.K</w:t>
      </w:r>
      <w:r w:rsidR="00205717" w:rsidRPr="008A026C">
        <w:rPr>
          <w:rFonts w:ascii="Times New Roman" w:hAnsi="Times New Roman" w:cs="Times New Roman" w:hint="eastAsia"/>
          <w:sz w:val="20"/>
          <w:szCs w:val="20"/>
          <w:lang w:eastAsia="zh-CN"/>
        </w:rPr>
        <w:t>.</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(2013).</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Wheat</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prices</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in</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Kazakhstan</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and</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world</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oil</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prices:</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Analysis</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and</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conclusions.</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27.</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1413-1419.</w:t>
      </w:r>
      <w:r w:rsidR="00205717" w:rsidRPr="008A026C">
        <w:rPr>
          <w:rFonts w:ascii="Times New Roman" w:hAnsi="Times New Roman" w:cs="Times New Roman"/>
          <w:sz w:val="20"/>
          <w:szCs w:val="20"/>
        </w:rPr>
        <w:t xml:space="preserve"> </w:t>
      </w:r>
      <w:r w:rsidRPr="008A026C">
        <w:rPr>
          <w:rFonts w:ascii="Times New Roman" w:hAnsi="Times New Roman" w:cs="Times New Roman"/>
          <w:sz w:val="20"/>
          <w:szCs w:val="20"/>
        </w:rPr>
        <w:t>10.5829/idosi.wasj.2013.27.11.13753.</w:t>
      </w:r>
    </w:p>
    <w:p w:rsidR="00205717" w:rsidRPr="008A026C" w:rsidRDefault="00205717" w:rsidP="00205717">
      <w:pPr>
        <w:pStyle w:val="ListParagraph"/>
        <w:snapToGrid w:val="0"/>
        <w:spacing w:after="0" w:line="240" w:lineRule="auto"/>
        <w:ind w:left="425"/>
        <w:jc w:val="both"/>
        <w:rPr>
          <w:rFonts w:ascii="Times New Roman" w:hAnsi="Times New Roman" w:cs="Times New Roman"/>
          <w:sz w:val="20"/>
          <w:szCs w:val="20"/>
          <w:lang w:eastAsia="zh-CN"/>
        </w:rPr>
        <w:sectPr w:rsidR="00205717" w:rsidRPr="008A026C" w:rsidSect="00205717">
          <w:type w:val="continuous"/>
          <w:pgSz w:w="12240" w:h="15840"/>
          <w:pgMar w:top="1440" w:right="1440" w:bottom="1440" w:left="1440" w:header="720" w:footer="720" w:gutter="0"/>
          <w:cols w:num="2" w:space="550"/>
          <w:docGrid w:linePitch="299"/>
        </w:sectPr>
      </w:pPr>
    </w:p>
    <w:p w:rsidR="00205717" w:rsidRPr="008A026C" w:rsidRDefault="00205717" w:rsidP="00205717">
      <w:pPr>
        <w:pStyle w:val="ListParagraph"/>
        <w:snapToGrid w:val="0"/>
        <w:spacing w:after="0" w:line="240" w:lineRule="auto"/>
        <w:ind w:left="425"/>
        <w:jc w:val="both"/>
        <w:rPr>
          <w:rFonts w:ascii="Times New Roman" w:hAnsi="Times New Roman" w:cs="Times New Roman"/>
          <w:sz w:val="20"/>
          <w:szCs w:val="20"/>
          <w:lang w:eastAsia="zh-CN"/>
        </w:rPr>
      </w:pPr>
    </w:p>
    <w:p w:rsidR="00205717" w:rsidRPr="008A026C" w:rsidRDefault="00205717" w:rsidP="00205717">
      <w:pPr>
        <w:pStyle w:val="ListParagraph"/>
        <w:snapToGrid w:val="0"/>
        <w:spacing w:after="0" w:line="240" w:lineRule="auto"/>
        <w:ind w:left="425"/>
        <w:jc w:val="both"/>
        <w:rPr>
          <w:rFonts w:ascii="Times New Roman" w:hAnsi="Times New Roman" w:cs="Times New Roman"/>
          <w:sz w:val="20"/>
          <w:szCs w:val="20"/>
          <w:lang w:eastAsia="zh-CN"/>
        </w:rPr>
      </w:pPr>
    </w:p>
    <w:p w:rsidR="00205717" w:rsidRPr="008A026C" w:rsidRDefault="00205717" w:rsidP="00205717">
      <w:pPr>
        <w:pStyle w:val="ListParagraph"/>
        <w:snapToGrid w:val="0"/>
        <w:spacing w:after="0" w:line="240" w:lineRule="auto"/>
        <w:ind w:left="425"/>
        <w:jc w:val="both"/>
        <w:rPr>
          <w:rFonts w:ascii="Times New Roman" w:hAnsi="Times New Roman" w:cs="Times New Roman"/>
          <w:sz w:val="20"/>
          <w:szCs w:val="20"/>
          <w:lang w:eastAsia="zh-CN"/>
        </w:rPr>
      </w:pPr>
    </w:p>
    <w:p w:rsidR="00355C7F" w:rsidRPr="008A026C" w:rsidRDefault="00205717" w:rsidP="00205717">
      <w:pPr>
        <w:pStyle w:val="ListParagraph"/>
        <w:snapToGrid w:val="0"/>
        <w:spacing w:after="0" w:line="240" w:lineRule="auto"/>
        <w:ind w:left="0"/>
        <w:jc w:val="both"/>
        <w:rPr>
          <w:rFonts w:ascii="Times New Roman" w:hAnsi="Times New Roman" w:cs="Times New Roman"/>
          <w:sz w:val="20"/>
          <w:szCs w:val="20"/>
        </w:rPr>
      </w:pPr>
      <w:r w:rsidRPr="008A026C">
        <w:rPr>
          <w:rFonts w:ascii="Times New Roman" w:hAnsi="Times New Roman" w:cs="Times New Roman"/>
          <w:sz w:val="20"/>
          <w:szCs w:val="20"/>
        </w:rPr>
        <w:t>7/10/2020</w:t>
      </w:r>
    </w:p>
    <w:sectPr w:rsidR="00355C7F" w:rsidRPr="008A026C" w:rsidSect="00205717">
      <w:type w:val="continuous"/>
      <w:pgSz w:w="12240" w:h="15840"/>
      <w:pgMar w:top="1440" w:right="1440" w:bottom="1440"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2B1" w:rsidRDefault="00D562B1" w:rsidP="002F13FC">
      <w:pPr>
        <w:spacing w:after="0" w:line="240" w:lineRule="auto"/>
      </w:pPr>
      <w:r>
        <w:separator/>
      </w:r>
    </w:p>
  </w:endnote>
  <w:endnote w:type="continuationSeparator" w:id="0">
    <w:p w:rsidR="00D562B1" w:rsidRDefault="00D562B1" w:rsidP="002F13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6"/>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C0A" w:rsidRPr="000D1FA4" w:rsidRDefault="008C1C0A" w:rsidP="000D1FA4">
    <w:pPr>
      <w:spacing w:after="0" w:line="240" w:lineRule="auto"/>
      <w:jc w:val="center"/>
      <w:rPr>
        <w:rFonts w:ascii="Times New Roman" w:hAnsi="Times New Roman" w:cs="Times New Roman"/>
        <w:sz w:val="20"/>
      </w:rPr>
    </w:pPr>
    <w:r w:rsidRPr="000D1FA4">
      <w:rPr>
        <w:rFonts w:ascii="Times New Roman" w:hAnsi="Times New Roman" w:cs="Times New Roman"/>
        <w:sz w:val="20"/>
      </w:rPr>
      <w:fldChar w:fldCharType="begin"/>
    </w:r>
    <w:r w:rsidRPr="000D1FA4">
      <w:rPr>
        <w:rFonts w:ascii="Times New Roman" w:hAnsi="Times New Roman" w:cs="Times New Roman"/>
        <w:sz w:val="20"/>
      </w:rPr>
      <w:instrText xml:space="preserve"> page </w:instrText>
    </w:r>
    <w:r w:rsidRPr="000D1FA4">
      <w:rPr>
        <w:rFonts w:ascii="Times New Roman" w:hAnsi="Times New Roman" w:cs="Times New Roman"/>
        <w:sz w:val="20"/>
      </w:rPr>
      <w:fldChar w:fldCharType="separate"/>
    </w:r>
    <w:r w:rsidR="008A026C">
      <w:rPr>
        <w:rFonts w:ascii="Times New Roman" w:hAnsi="Times New Roman" w:cs="Times New Roman"/>
        <w:noProof/>
        <w:sz w:val="20"/>
      </w:rPr>
      <w:t>10</w:t>
    </w:r>
    <w:r w:rsidRPr="000D1FA4">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C0A" w:rsidRPr="000D1FA4" w:rsidRDefault="008C1C0A" w:rsidP="000D1FA4">
    <w:pPr>
      <w:spacing w:after="0" w:line="240" w:lineRule="auto"/>
      <w:jc w:val="center"/>
      <w:rPr>
        <w:rFonts w:ascii="Times New Roman" w:hAnsi="Times New Roman" w:cs="Times New Roman"/>
        <w:sz w:val="20"/>
      </w:rPr>
    </w:pPr>
    <w:r w:rsidRPr="000D1FA4">
      <w:rPr>
        <w:rFonts w:ascii="Times New Roman" w:hAnsi="Times New Roman" w:cs="Times New Roman"/>
        <w:sz w:val="20"/>
      </w:rPr>
      <w:fldChar w:fldCharType="begin"/>
    </w:r>
    <w:r w:rsidRPr="000D1FA4">
      <w:rPr>
        <w:rFonts w:ascii="Times New Roman" w:hAnsi="Times New Roman" w:cs="Times New Roman"/>
        <w:sz w:val="20"/>
      </w:rPr>
      <w:instrText xml:space="preserve"> page </w:instrText>
    </w:r>
    <w:r w:rsidRPr="000D1FA4">
      <w:rPr>
        <w:rFonts w:ascii="Times New Roman" w:hAnsi="Times New Roman" w:cs="Times New Roman"/>
        <w:sz w:val="20"/>
      </w:rPr>
      <w:fldChar w:fldCharType="separate"/>
    </w:r>
    <w:r w:rsidR="008A026C">
      <w:rPr>
        <w:rFonts w:ascii="Times New Roman" w:hAnsi="Times New Roman" w:cs="Times New Roman"/>
        <w:noProof/>
        <w:sz w:val="20"/>
      </w:rPr>
      <w:t>17</w:t>
    </w:r>
    <w:r w:rsidRPr="000D1FA4">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2B1" w:rsidRDefault="00D562B1" w:rsidP="002F13FC">
      <w:pPr>
        <w:spacing w:after="0" w:line="240" w:lineRule="auto"/>
      </w:pPr>
      <w:r>
        <w:separator/>
      </w:r>
    </w:p>
  </w:footnote>
  <w:footnote w:type="continuationSeparator" w:id="0">
    <w:p w:rsidR="00D562B1" w:rsidRDefault="00D562B1" w:rsidP="002F13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C0A" w:rsidRPr="00CA2F61" w:rsidRDefault="008C1C0A" w:rsidP="00CA2F61">
    <w:pPr>
      <w:snapToGrid w:val="0"/>
      <w:spacing w:after="0" w:line="240" w:lineRule="auto"/>
    </w:pPr>
    <w:r>
      <w:rPr>
        <w:noProof/>
        <w:lang w:eastAsia="zh-CN"/>
      </w:rPr>
      <w:drawing>
        <wp:inline distT="0" distB="0" distL="0" distR="0">
          <wp:extent cx="5943600" cy="782320"/>
          <wp:effectExtent l="19050" t="0" r="0" b="0"/>
          <wp:docPr id="2" name="图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232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C0A" w:rsidRPr="000D1FA4" w:rsidRDefault="008C1C0A" w:rsidP="000D1FA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0D1FA4">
      <w:rPr>
        <w:rFonts w:ascii="Times New Roman" w:hAnsi="Times New Roman" w:cs="Times New Roman" w:hint="eastAsia"/>
        <w:iCs/>
        <w:color w:val="000000"/>
        <w:sz w:val="20"/>
        <w:szCs w:val="20"/>
      </w:rPr>
      <w:tab/>
    </w:r>
    <w:r w:rsidRPr="000D1FA4">
      <w:rPr>
        <w:rFonts w:ascii="Times New Roman" w:hAnsi="Times New Roman" w:cs="Times New Roman"/>
        <w:iCs/>
        <w:color w:val="000000"/>
        <w:sz w:val="20"/>
        <w:szCs w:val="20"/>
      </w:rPr>
      <w:t xml:space="preserve">Researcher </w:t>
    </w:r>
    <w:r w:rsidRPr="000D1FA4">
      <w:rPr>
        <w:rFonts w:ascii="Times New Roman" w:hAnsi="Times New Roman" w:cs="Times New Roman"/>
        <w:iCs/>
        <w:sz w:val="20"/>
        <w:szCs w:val="20"/>
      </w:rPr>
      <w:t>20</w:t>
    </w:r>
    <w:r w:rsidRPr="000D1FA4">
      <w:rPr>
        <w:rFonts w:ascii="Times New Roman" w:hAnsi="Times New Roman" w:cs="Times New Roman" w:hint="eastAsia"/>
        <w:iCs/>
        <w:sz w:val="20"/>
        <w:szCs w:val="20"/>
      </w:rPr>
      <w:t>20</w:t>
    </w:r>
    <w:r w:rsidRPr="000D1FA4">
      <w:rPr>
        <w:rFonts w:ascii="Times New Roman" w:hAnsi="Times New Roman" w:cs="Times New Roman"/>
        <w:iCs/>
        <w:sz w:val="20"/>
        <w:szCs w:val="20"/>
      </w:rPr>
      <w:t>;</w:t>
    </w:r>
    <w:r w:rsidRPr="000D1FA4">
      <w:rPr>
        <w:rFonts w:ascii="Times New Roman" w:hAnsi="Times New Roman" w:cs="Times New Roman" w:hint="eastAsia"/>
        <w:iCs/>
        <w:sz w:val="20"/>
        <w:szCs w:val="20"/>
      </w:rPr>
      <w:t>12</w:t>
    </w:r>
    <w:r w:rsidRPr="000D1FA4">
      <w:rPr>
        <w:rFonts w:ascii="Times New Roman" w:hAnsi="Times New Roman" w:cs="Times New Roman"/>
        <w:iCs/>
        <w:sz w:val="20"/>
        <w:szCs w:val="20"/>
      </w:rPr>
      <w:t>(</w:t>
    </w:r>
    <w:r w:rsidRPr="000D1FA4">
      <w:rPr>
        <w:rFonts w:ascii="Times New Roman" w:hAnsi="Times New Roman" w:cs="Times New Roman" w:hint="eastAsia"/>
        <w:iCs/>
        <w:sz w:val="20"/>
        <w:szCs w:val="20"/>
      </w:rPr>
      <w:t>7</w:t>
    </w:r>
    <w:r w:rsidRPr="000D1FA4">
      <w:rPr>
        <w:rFonts w:ascii="Times New Roman" w:hAnsi="Times New Roman" w:cs="Times New Roman"/>
        <w:iCs/>
        <w:sz w:val="20"/>
        <w:szCs w:val="20"/>
      </w:rPr>
      <w:t xml:space="preserve">)  </w:t>
    </w:r>
    <w:r w:rsidRPr="000D1FA4">
      <w:rPr>
        <w:rFonts w:ascii="Times New Roman" w:hAnsi="Times New Roman" w:cs="Times New Roman" w:hint="eastAsia"/>
        <w:iCs/>
        <w:sz w:val="20"/>
        <w:szCs w:val="20"/>
      </w:rPr>
      <w:t xml:space="preserve"> </w:t>
    </w:r>
    <w:r w:rsidRPr="000D1FA4">
      <w:rPr>
        <w:rFonts w:ascii="Times New Roman" w:hAnsi="Times New Roman" w:cs="Times New Roman"/>
        <w:iCs/>
        <w:sz w:val="20"/>
        <w:szCs w:val="20"/>
      </w:rPr>
      <w:t xml:space="preserve"> </w:t>
    </w:r>
    <w:r w:rsidRPr="000D1FA4">
      <w:rPr>
        <w:rFonts w:ascii="Times New Roman" w:hAnsi="Times New Roman" w:cs="Times New Roman" w:hint="eastAsia"/>
        <w:iCs/>
        <w:sz w:val="20"/>
        <w:szCs w:val="20"/>
      </w:rPr>
      <w:tab/>
    </w:r>
    <w:r w:rsidRPr="000D1FA4">
      <w:rPr>
        <w:rFonts w:ascii="Times New Roman" w:hAnsi="Times New Roman" w:cs="Times New Roman"/>
        <w:iCs/>
        <w:sz w:val="20"/>
        <w:szCs w:val="20"/>
      </w:rPr>
      <w:t xml:space="preserve">    </w:t>
    </w:r>
    <w:r w:rsidRPr="000D1FA4">
      <w:rPr>
        <w:rFonts w:ascii="Times New Roman" w:hAnsi="Times New Roman" w:cs="Times New Roman"/>
        <w:sz w:val="20"/>
        <w:szCs w:val="20"/>
      </w:rPr>
      <w:t xml:space="preserve"> </w:t>
    </w:r>
    <w:hyperlink r:id="rId1" w:history="1">
      <w:r w:rsidRPr="000D1FA4">
        <w:rPr>
          <w:rStyle w:val="Hyperlink"/>
          <w:rFonts w:ascii="Times New Roman" w:hAnsi="Times New Roman" w:cs="Times New Roman"/>
          <w:color w:val="0000FF"/>
          <w:sz w:val="20"/>
          <w:szCs w:val="20"/>
        </w:rPr>
        <w:t>http://www.sciencepub.net/researcher</w:t>
      </w:r>
    </w:hyperlink>
    <w:r w:rsidRPr="000D1FA4">
      <w:rPr>
        <w:rFonts w:ascii="Times New Roman" w:hAnsi="Times New Roman" w:cs="Times New Roman" w:hint="eastAsia"/>
        <w:sz w:val="20"/>
      </w:rPr>
      <w:t xml:space="preserve">   </w:t>
    </w:r>
    <w:r w:rsidRPr="000D1FA4">
      <w:rPr>
        <w:rFonts w:ascii="Times New Roman" w:hAnsi="Times New Roman" w:cs="Times New Roman" w:hint="eastAsia"/>
        <w:b/>
        <w:i/>
        <w:color w:val="FF0000"/>
        <w:sz w:val="20"/>
        <w:szCs w:val="20"/>
        <w:bdr w:val="single" w:sz="4" w:space="0" w:color="FF0000"/>
      </w:rPr>
      <w:t>RSJ</w:t>
    </w:r>
  </w:p>
  <w:p w:rsidR="008C1C0A" w:rsidRPr="000D1FA4" w:rsidRDefault="008C1C0A" w:rsidP="000D1FA4">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C0A" w:rsidRPr="000D1FA4" w:rsidRDefault="008C1C0A" w:rsidP="000D1FA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0D1FA4">
      <w:rPr>
        <w:rFonts w:ascii="Times New Roman" w:hAnsi="Times New Roman" w:cs="Times New Roman" w:hint="eastAsia"/>
        <w:iCs/>
        <w:color w:val="000000"/>
        <w:sz w:val="20"/>
        <w:szCs w:val="20"/>
      </w:rPr>
      <w:tab/>
    </w:r>
    <w:r w:rsidRPr="000D1FA4">
      <w:rPr>
        <w:rFonts w:ascii="Times New Roman" w:hAnsi="Times New Roman" w:cs="Times New Roman"/>
        <w:iCs/>
        <w:color w:val="000000"/>
        <w:sz w:val="20"/>
        <w:szCs w:val="20"/>
      </w:rPr>
      <w:t xml:space="preserve">Researcher </w:t>
    </w:r>
    <w:r w:rsidRPr="000D1FA4">
      <w:rPr>
        <w:rFonts w:ascii="Times New Roman" w:hAnsi="Times New Roman" w:cs="Times New Roman"/>
        <w:iCs/>
        <w:sz w:val="20"/>
        <w:szCs w:val="20"/>
      </w:rPr>
      <w:t>20</w:t>
    </w:r>
    <w:r w:rsidRPr="000D1FA4">
      <w:rPr>
        <w:rFonts w:ascii="Times New Roman" w:hAnsi="Times New Roman" w:cs="Times New Roman" w:hint="eastAsia"/>
        <w:iCs/>
        <w:sz w:val="20"/>
        <w:szCs w:val="20"/>
      </w:rPr>
      <w:t>20</w:t>
    </w:r>
    <w:r w:rsidRPr="000D1FA4">
      <w:rPr>
        <w:rFonts w:ascii="Times New Roman" w:hAnsi="Times New Roman" w:cs="Times New Roman"/>
        <w:iCs/>
        <w:sz w:val="20"/>
        <w:szCs w:val="20"/>
      </w:rPr>
      <w:t>;</w:t>
    </w:r>
    <w:r w:rsidRPr="000D1FA4">
      <w:rPr>
        <w:rFonts w:ascii="Times New Roman" w:hAnsi="Times New Roman" w:cs="Times New Roman" w:hint="eastAsia"/>
        <w:iCs/>
        <w:sz w:val="20"/>
        <w:szCs w:val="20"/>
      </w:rPr>
      <w:t>12</w:t>
    </w:r>
    <w:r w:rsidRPr="000D1FA4">
      <w:rPr>
        <w:rFonts w:ascii="Times New Roman" w:hAnsi="Times New Roman" w:cs="Times New Roman"/>
        <w:iCs/>
        <w:sz w:val="20"/>
        <w:szCs w:val="20"/>
      </w:rPr>
      <w:t>(</w:t>
    </w:r>
    <w:r w:rsidRPr="000D1FA4">
      <w:rPr>
        <w:rFonts w:ascii="Times New Roman" w:hAnsi="Times New Roman" w:cs="Times New Roman" w:hint="eastAsia"/>
        <w:iCs/>
        <w:sz w:val="20"/>
        <w:szCs w:val="20"/>
      </w:rPr>
      <w:t>7</w:t>
    </w:r>
    <w:r w:rsidRPr="000D1FA4">
      <w:rPr>
        <w:rFonts w:ascii="Times New Roman" w:hAnsi="Times New Roman" w:cs="Times New Roman"/>
        <w:iCs/>
        <w:sz w:val="20"/>
        <w:szCs w:val="20"/>
      </w:rPr>
      <w:t xml:space="preserve">)  </w:t>
    </w:r>
    <w:r w:rsidRPr="000D1FA4">
      <w:rPr>
        <w:rFonts w:ascii="Times New Roman" w:hAnsi="Times New Roman" w:cs="Times New Roman" w:hint="eastAsia"/>
        <w:iCs/>
        <w:sz w:val="20"/>
        <w:szCs w:val="20"/>
      </w:rPr>
      <w:t xml:space="preserve"> </w:t>
    </w:r>
    <w:r w:rsidRPr="000D1FA4">
      <w:rPr>
        <w:rFonts w:ascii="Times New Roman" w:hAnsi="Times New Roman" w:cs="Times New Roman"/>
        <w:iCs/>
        <w:sz w:val="20"/>
        <w:szCs w:val="20"/>
      </w:rPr>
      <w:t xml:space="preserve"> </w:t>
    </w:r>
    <w:r w:rsidRPr="000D1FA4">
      <w:rPr>
        <w:rFonts w:ascii="Times New Roman" w:hAnsi="Times New Roman" w:cs="Times New Roman" w:hint="eastAsia"/>
        <w:iCs/>
        <w:sz w:val="20"/>
        <w:szCs w:val="20"/>
      </w:rPr>
      <w:tab/>
    </w:r>
    <w:r w:rsidRPr="000D1FA4">
      <w:rPr>
        <w:rFonts w:ascii="Times New Roman" w:hAnsi="Times New Roman" w:cs="Times New Roman"/>
        <w:iCs/>
        <w:sz w:val="20"/>
        <w:szCs w:val="20"/>
      </w:rPr>
      <w:t xml:space="preserve">    </w:t>
    </w:r>
    <w:r w:rsidRPr="000D1FA4">
      <w:rPr>
        <w:rFonts w:ascii="Times New Roman" w:hAnsi="Times New Roman" w:cs="Times New Roman"/>
        <w:sz w:val="20"/>
        <w:szCs w:val="20"/>
      </w:rPr>
      <w:t xml:space="preserve"> </w:t>
    </w:r>
    <w:hyperlink r:id="rId1" w:history="1">
      <w:r w:rsidRPr="000D1FA4">
        <w:rPr>
          <w:rStyle w:val="Hyperlink"/>
          <w:rFonts w:ascii="Times New Roman" w:hAnsi="Times New Roman" w:cs="Times New Roman"/>
          <w:color w:val="0000FF"/>
          <w:sz w:val="20"/>
          <w:szCs w:val="20"/>
        </w:rPr>
        <w:t>http://www.sciencepub.net/researcher</w:t>
      </w:r>
    </w:hyperlink>
    <w:r w:rsidRPr="000D1FA4">
      <w:rPr>
        <w:rFonts w:ascii="Times New Roman" w:hAnsi="Times New Roman" w:cs="Times New Roman" w:hint="eastAsia"/>
        <w:sz w:val="20"/>
      </w:rPr>
      <w:t xml:space="preserve">   </w:t>
    </w:r>
    <w:r w:rsidRPr="000D1FA4">
      <w:rPr>
        <w:rFonts w:ascii="Times New Roman" w:hAnsi="Times New Roman" w:cs="Times New Roman" w:hint="eastAsia"/>
        <w:b/>
        <w:i/>
        <w:color w:val="FF0000"/>
        <w:sz w:val="20"/>
        <w:szCs w:val="20"/>
        <w:bdr w:val="single" w:sz="4" w:space="0" w:color="FF0000"/>
      </w:rPr>
      <w:t>RSJ</w:t>
    </w:r>
  </w:p>
  <w:p w:rsidR="008C1C0A" w:rsidRPr="000D1FA4" w:rsidRDefault="008C1C0A" w:rsidP="000D1FA4">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A845E3"/>
    <w:multiLevelType w:val="hybridMultilevel"/>
    <w:tmpl w:val="3B963800"/>
    <w:lvl w:ilvl="0" w:tplc="B4188908">
      <w:start w:val="1"/>
      <w:numFmt w:val="decimal"/>
      <w:lvlText w:val="%1."/>
      <w:lvlJc w:val="left"/>
      <w:pPr>
        <w:ind w:left="927" w:hanging="360"/>
      </w:pPr>
      <w:rPr>
        <w:rFonts w:ascii="Times New Roman" w:hAnsi="Times New Roman" w:cs="Times New Roman" w:hint="default"/>
        <w:spacing w:val="0"/>
        <w:w w:val="100"/>
        <w:kern w:val="0"/>
        <w:position w:val="0"/>
        <w:sz w:val="20"/>
        <w:szCs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6FD21D6D"/>
    <w:multiLevelType w:val="hybridMultilevel"/>
    <w:tmpl w:val="3532129C"/>
    <w:lvl w:ilvl="0" w:tplc="6164C192">
      <w:start w:val="1"/>
      <w:numFmt w:val="decimal"/>
      <w:lvlText w:val="%1."/>
      <w:lvlJc w:val="left"/>
      <w:pPr>
        <w:ind w:left="927" w:hanging="360"/>
      </w:pPr>
      <w:rPr>
        <w:rFonts w:hint="default"/>
        <w:sz w:val="28"/>
        <w:szCs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712908BD"/>
    <w:multiLevelType w:val="hybridMultilevel"/>
    <w:tmpl w:val="899E1CE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0242"/>
  </w:hdrShapeDefaults>
  <w:footnotePr>
    <w:footnote w:id="-1"/>
    <w:footnote w:id="0"/>
  </w:footnotePr>
  <w:endnotePr>
    <w:endnote w:id="-1"/>
    <w:endnote w:id="0"/>
  </w:endnotePr>
  <w:compat>
    <w:useFELayout/>
  </w:compat>
  <w:rsids>
    <w:rsidRoot w:val="0085789A"/>
    <w:rsid w:val="000056BE"/>
    <w:rsid w:val="000207D8"/>
    <w:rsid w:val="000216C6"/>
    <w:rsid w:val="000223A6"/>
    <w:rsid w:val="0003038A"/>
    <w:rsid w:val="00030456"/>
    <w:rsid w:val="0003211C"/>
    <w:rsid w:val="00045340"/>
    <w:rsid w:val="00051AE5"/>
    <w:rsid w:val="00057DE7"/>
    <w:rsid w:val="00065451"/>
    <w:rsid w:val="000663F8"/>
    <w:rsid w:val="00067276"/>
    <w:rsid w:val="00070A97"/>
    <w:rsid w:val="0007496E"/>
    <w:rsid w:val="0007523B"/>
    <w:rsid w:val="00075496"/>
    <w:rsid w:val="00077851"/>
    <w:rsid w:val="00084F8B"/>
    <w:rsid w:val="00085152"/>
    <w:rsid w:val="00093C0F"/>
    <w:rsid w:val="00094D88"/>
    <w:rsid w:val="0009575E"/>
    <w:rsid w:val="00095945"/>
    <w:rsid w:val="000B0AC2"/>
    <w:rsid w:val="000B250A"/>
    <w:rsid w:val="000B4033"/>
    <w:rsid w:val="000B5CEE"/>
    <w:rsid w:val="000C56A3"/>
    <w:rsid w:val="000D1E09"/>
    <w:rsid w:val="000D1FA4"/>
    <w:rsid w:val="000D5969"/>
    <w:rsid w:val="000D6CC6"/>
    <w:rsid w:val="000E2D66"/>
    <w:rsid w:val="000E62D0"/>
    <w:rsid w:val="000F53F5"/>
    <w:rsid w:val="000F6533"/>
    <w:rsid w:val="00100423"/>
    <w:rsid w:val="00100752"/>
    <w:rsid w:val="001009B6"/>
    <w:rsid w:val="00110DDE"/>
    <w:rsid w:val="00110FD2"/>
    <w:rsid w:val="00123639"/>
    <w:rsid w:val="00127AAE"/>
    <w:rsid w:val="001336C1"/>
    <w:rsid w:val="00141590"/>
    <w:rsid w:val="00142848"/>
    <w:rsid w:val="001434A7"/>
    <w:rsid w:val="00166897"/>
    <w:rsid w:val="001676D9"/>
    <w:rsid w:val="00176CF1"/>
    <w:rsid w:val="00180417"/>
    <w:rsid w:val="00181CE4"/>
    <w:rsid w:val="00185DC1"/>
    <w:rsid w:val="00197009"/>
    <w:rsid w:val="001A04AD"/>
    <w:rsid w:val="001A4AA7"/>
    <w:rsid w:val="001B1028"/>
    <w:rsid w:val="001B2FB9"/>
    <w:rsid w:val="001B4DE2"/>
    <w:rsid w:val="001B61D6"/>
    <w:rsid w:val="001C1647"/>
    <w:rsid w:val="001C497A"/>
    <w:rsid w:val="001C71F6"/>
    <w:rsid w:val="001D3025"/>
    <w:rsid w:val="001D3C0A"/>
    <w:rsid w:val="001D51A2"/>
    <w:rsid w:val="001D562D"/>
    <w:rsid w:val="001D5A16"/>
    <w:rsid w:val="001D7195"/>
    <w:rsid w:val="001E1B24"/>
    <w:rsid w:val="001E29F6"/>
    <w:rsid w:val="001F33A0"/>
    <w:rsid w:val="001F382A"/>
    <w:rsid w:val="001F3B42"/>
    <w:rsid w:val="0020035B"/>
    <w:rsid w:val="00205717"/>
    <w:rsid w:val="00205926"/>
    <w:rsid w:val="00211424"/>
    <w:rsid w:val="00220A17"/>
    <w:rsid w:val="002304E7"/>
    <w:rsid w:val="00232FAF"/>
    <w:rsid w:val="0023612B"/>
    <w:rsid w:val="00237E30"/>
    <w:rsid w:val="002417CB"/>
    <w:rsid w:val="00246E93"/>
    <w:rsid w:val="0025006B"/>
    <w:rsid w:val="00253694"/>
    <w:rsid w:val="00261283"/>
    <w:rsid w:val="00261593"/>
    <w:rsid w:val="00272657"/>
    <w:rsid w:val="00273CFC"/>
    <w:rsid w:val="00274181"/>
    <w:rsid w:val="0027537F"/>
    <w:rsid w:val="00282FBB"/>
    <w:rsid w:val="0029275D"/>
    <w:rsid w:val="00293F40"/>
    <w:rsid w:val="0029603E"/>
    <w:rsid w:val="002A097A"/>
    <w:rsid w:val="002A0C9A"/>
    <w:rsid w:val="002A12BC"/>
    <w:rsid w:val="002A2B30"/>
    <w:rsid w:val="002A36A9"/>
    <w:rsid w:val="002B3504"/>
    <w:rsid w:val="002B7605"/>
    <w:rsid w:val="002C0C2D"/>
    <w:rsid w:val="002D190D"/>
    <w:rsid w:val="002D4BD0"/>
    <w:rsid w:val="002D5B99"/>
    <w:rsid w:val="002E1A50"/>
    <w:rsid w:val="002E2253"/>
    <w:rsid w:val="002E66CF"/>
    <w:rsid w:val="002E6C5C"/>
    <w:rsid w:val="002E713B"/>
    <w:rsid w:val="002E7623"/>
    <w:rsid w:val="002F13FC"/>
    <w:rsid w:val="002F62DA"/>
    <w:rsid w:val="002F7C01"/>
    <w:rsid w:val="00301FFF"/>
    <w:rsid w:val="00311192"/>
    <w:rsid w:val="00311758"/>
    <w:rsid w:val="0032151E"/>
    <w:rsid w:val="00325062"/>
    <w:rsid w:val="00325CFE"/>
    <w:rsid w:val="00330AD0"/>
    <w:rsid w:val="003347BC"/>
    <w:rsid w:val="003372BF"/>
    <w:rsid w:val="00342227"/>
    <w:rsid w:val="0035170F"/>
    <w:rsid w:val="0035451C"/>
    <w:rsid w:val="003555FD"/>
    <w:rsid w:val="00355C7F"/>
    <w:rsid w:val="00365F83"/>
    <w:rsid w:val="00370508"/>
    <w:rsid w:val="003741B3"/>
    <w:rsid w:val="00377319"/>
    <w:rsid w:val="0037790C"/>
    <w:rsid w:val="00381C11"/>
    <w:rsid w:val="00383910"/>
    <w:rsid w:val="00384FE8"/>
    <w:rsid w:val="0038794B"/>
    <w:rsid w:val="003911ED"/>
    <w:rsid w:val="003931B6"/>
    <w:rsid w:val="003948FB"/>
    <w:rsid w:val="003A15D8"/>
    <w:rsid w:val="003A5B2B"/>
    <w:rsid w:val="003A79E9"/>
    <w:rsid w:val="003B2C18"/>
    <w:rsid w:val="003B5CC8"/>
    <w:rsid w:val="003B5F00"/>
    <w:rsid w:val="003B7374"/>
    <w:rsid w:val="003C6461"/>
    <w:rsid w:val="003C6772"/>
    <w:rsid w:val="003D0C60"/>
    <w:rsid w:val="003D1106"/>
    <w:rsid w:val="003D6586"/>
    <w:rsid w:val="003E6E10"/>
    <w:rsid w:val="003E7ECC"/>
    <w:rsid w:val="003F1FC4"/>
    <w:rsid w:val="003F3BEC"/>
    <w:rsid w:val="003F5679"/>
    <w:rsid w:val="00401FD8"/>
    <w:rsid w:val="004112E1"/>
    <w:rsid w:val="0041368E"/>
    <w:rsid w:val="00415144"/>
    <w:rsid w:val="0041578B"/>
    <w:rsid w:val="004261A9"/>
    <w:rsid w:val="00430FF7"/>
    <w:rsid w:val="00435EA8"/>
    <w:rsid w:val="00436F75"/>
    <w:rsid w:val="00443894"/>
    <w:rsid w:val="00443FA7"/>
    <w:rsid w:val="00454625"/>
    <w:rsid w:val="00454B79"/>
    <w:rsid w:val="0045562F"/>
    <w:rsid w:val="00460C02"/>
    <w:rsid w:val="00477B74"/>
    <w:rsid w:val="00480FE8"/>
    <w:rsid w:val="004825AF"/>
    <w:rsid w:val="00490539"/>
    <w:rsid w:val="00490D96"/>
    <w:rsid w:val="00493236"/>
    <w:rsid w:val="004948C7"/>
    <w:rsid w:val="00497615"/>
    <w:rsid w:val="004A2BD9"/>
    <w:rsid w:val="004A5F49"/>
    <w:rsid w:val="004A721B"/>
    <w:rsid w:val="004A7BC5"/>
    <w:rsid w:val="004C23A2"/>
    <w:rsid w:val="004C6CA3"/>
    <w:rsid w:val="004C741B"/>
    <w:rsid w:val="004C76EA"/>
    <w:rsid w:val="004D2027"/>
    <w:rsid w:val="004D4F5C"/>
    <w:rsid w:val="004D7DE5"/>
    <w:rsid w:val="004E3103"/>
    <w:rsid w:val="004E721B"/>
    <w:rsid w:val="004F018C"/>
    <w:rsid w:val="004F2AF4"/>
    <w:rsid w:val="004F3100"/>
    <w:rsid w:val="004F7A43"/>
    <w:rsid w:val="00502D3A"/>
    <w:rsid w:val="00505760"/>
    <w:rsid w:val="00525919"/>
    <w:rsid w:val="0053400C"/>
    <w:rsid w:val="00537505"/>
    <w:rsid w:val="00537B1D"/>
    <w:rsid w:val="005400F6"/>
    <w:rsid w:val="00554192"/>
    <w:rsid w:val="005557E4"/>
    <w:rsid w:val="00556942"/>
    <w:rsid w:val="00567740"/>
    <w:rsid w:val="005704BC"/>
    <w:rsid w:val="00572048"/>
    <w:rsid w:val="005725A6"/>
    <w:rsid w:val="00572F9E"/>
    <w:rsid w:val="00577FA6"/>
    <w:rsid w:val="005840FF"/>
    <w:rsid w:val="005864C8"/>
    <w:rsid w:val="00595F98"/>
    <w:rsid w:val="00597DA4"/>
    <w:rsid w:val="005A06FE"/>
    <w:rsid w:val="005A3630"/>
    <w:rsid w:val="005A7171"/>
    <w:rsid w:val="005C6F62"/>
    <w:rsid w:val="005C7750"/>
    <w:rsid w:val="005D37AD"/>
    <w:rsid w:val="005D4DCA"/>
    <w:rsid w:val="005E079D"/>
    <w:rsid w:val="005E67B2"/>
    <w:rsid w:val="005F1299"/>
    <w:rsid w:val="005F60FC"/>
    <w:rsid w:val="006004B5"/>
    <w:rsid w:val="00600930"/>
    <w:rsid w:val="006049C0"/>
    <w:rsid w:val="0061324E"/>
    <w:rsid w:val="00613E3D"/>
    <w:rsid w:val="00614B9F"/>
    <w:rsid w:val="00614E2B"/>
    <w:rsid w:val="006161AB"/>
    <w:rsid w:val="0062227C"/>
    <w:rsid w:val="00630D77"/>
    <w:rsid w:val="0063543B"/>
    <w:rsid w:val="0064055D"/>
    <w:rsid w:val="0064066F"/>
    <w:rsid w:val="00643D84"/>
    <w:rsid w:val="00644170"/>
    <w:rsid w:val="00651D2D"/>
    <w:rsid w:val="00653022"/>
    <w:rsid w:val="00653F04"/>
    <w:rsid w:val="00654D1E"/>
    <w:rsid w:val="00655487"/>
    <w:rsid w:val="006558C5"/>
    <w:rsid w:val="00661C43"/>
    <w:rsid w:val="006626E2"/>
    <w:rsid w:val="00662C15"/>
    <w:rsid w:val="00666FE6"/>
    <w:rsid w:val="0067046E"/>
    <w:rsid w:val="00675BC2"/>
    <w:rsid w:val="006773F3"/>
    <w:rsid w:val="00680C7C"/>
    <w:rsid w:val="00681FF7"/>
    <w:rsid w:val="006841C2"/>
    <w:rsid w:val="00684FC5"/>
    <w:rsid w:val="0069015C"/>
    <w:rsid w:val="00691AD5"/>
    <w:rsid w:val="0069317E"/>
    <w:rsid w:val="006A011D"/>
    <w:rsid w:val="006B076E"/>
    <w:rsid w:val="006C1C3E"/>
    <w:rsid w:val="006C4119"/>
    <w:rsid w:val="006C5A3A"/>
    <w:rsid w:val="006D1F20"/>
    <w:rsid w:val="006D7A61"/>
    <w:rsid w:val="006E31CA"/>
    <w:rsid w:val="006E5F90"/>
    <w:rsid w:val="006E7D40"/>
    <w:rsid w:val="006F0891"/>
    <w:rsid w:val="006F1C13"/>
    <w:rsid w:val="006F4901"/>
    <w:rsid w:val="006F7985"/>
    <w:rsid w:val="007014C3"/>
    <w:rsid w:val="00702669"/>
    <w:rsid w:val="00712420"/>
    <w:rsid w:val="00713093"/>
    <w:rsid w:val="007164B2"/>
    <w:rsid w:val="00717389"/>
    <w:rsid w:val="007229B9"/>
    <w:rsid w:val="00722F08"/>
    <w:rsid w:val="007260FA"/>
    <w:rsid w:val="007263B5"/>
    <w:rsid w:val="00734EA3"/>
    <w:rsid w:val="00740B8D"/>
    <w:rsid w:val="0074242B"/>
    <w:rsid w:val="00742F73"/>
    <w:rsid w:val="007458D6"/>
    <w:rsid w:val="007551C3"/>
    <w:rsid w:val="007567EC"/>
    <w:rsid w:val="00756B3A"/>
    <w:rsid w:val="0075721C"/>
    <w:rsid w:val="00764F09"/>
    <w:rsid w:val="00774C44"/>
    <w:rsid w:val="00774EFB"/>
    <w:rsid w:val="00775CDC"/>
    <w:rsid w:val="0078267A"/>
    <w:rsid w:val="00782AF2"/>
    <w:rsid w:val="00783EA3"/>
    <w:rsid w:val="007877BF"/>
    <w:rsid w:val="007915BE"/>
    <w:rsid w:val="00792A08"/>
    <w:rsid w:val="007A0C08"/>
    <w:rsid w:val="007A10F6"/>
    <w:rsid w:val="007A1F2F"/>
    <w:rsid w:val="007B1114"/>
    <w:rsid w:val="007B17F8"/>
    <w:rsid w:val="007B2507"/>
    <w:rsid w:val="007B3A22"/>
    <w:rsid w:val="007B51FB"/>
    <w:rsid w:val="007C02AD"/>
    <w:rsid w:val="007C177D"/>
    <w:rsid w:val="007C7D73"/>
    <w:rsid w:val="007D0957"/>
    <w:rsid w:val="007D0D29"/>
    <w:rsid w:val="007D1A01"/>
    <w:rsid w:val="007E59FA"/>
    <w:rsid w:val="007F2402"/>
    <w:rsid w:val="007F4263"/>
    <w:rsid w:val="007F63B1"/>
    <w:rsid w:val="008001FA"/>
    <w:rsid w:val="008034D1"/>
    <w:rsid w:val="0080551E"/>
    <w:rsid w:val="008069BA"/>
    <w:rsid w:val="00812FDE"/>
    <w:rsid w:val="00816A68"/>
    <w:rsid w:val="00832B4C"/>
    <w:rsid w:val="00835615"/>
    <w:rsid w:val="00840102"/>
    <w:rsid w:val="0084327A"/>
    <w:rsid w:val="00843544"/>
    <w:rsid w:val="0085789A"/>
    <w:rsid w:val="0086532A"/>
    <w:rsid w:val="008815B2"/>
    <w:rsid w:val="008850C6"/>
    <w:rsid w:val="008940E1"/>
    <w:rsid w:val="008A026C"/>
    <w:rsid w:val="008A07A6"/>
    <w:rsid w:val="008A1910"/>
    <w:rsid w:val="008A200D"/>
    <w:rsid w:val="008A3027"/>
    <w:rsid w:val="008A5439"/>
    <w:rsid w:val="008B251E"/>
    <w:rsid w:val="008B42C9"/>
    <w:rsid w:val="008C054E"/>
    <w:rsid w:val="008C1C0A"/>
    <w:rsid w:val="008C4730"/>
    <w:rsid w:val="008C4E6E"/>
    <w:rsid w:val="008C6505"/>
    <w:rsid w:val="008C6E8F"/>
    <w:rsid w:val="008D572B"/>
    <w:rsid w:val="008D7420"/>
    <w:rsid w:val="008D7478"/>
    <w:rsid w:val="008E1917"/>
    <w:rsid w:val="008E27BE"/>
    <w:rsid w:val="008E7D64"/>
    <w:rsid w:val="008F3D1A"/>
    <w:rsid w:val="00906ACC"/>
    <w:rsid w:val="00907914"/>
    <w:rsid w:val="0091002B"/>
    <w:rsid w:val="00913FCB"/>
    <w:rsid w:val="00924097"/>
    <w:rsid w:val="00933467"/>
    <w:rsid w:val="00941933"/>
    <w:rsid w:val="0094409F"/>
    <w:rsid w:val="009578A2"/>
    <w:rsid w:val="00960938"/>
    <w:rsid w:val="009638D8"/>
    <w:rsid w:val="00970B68"/>
    <w:rsid w:val="009711B0"/>
    <w:rsid w:val="00975754"/>
    <w:rsid w:val="0097693C"/>
    <w:rsid w:val="009807B4"/>
    <w:rsid w:val="0098148C"/>
    <w:rsid w:val="00983FD9"/>
    <w:rsid w:val="0098407B"/>
    <w:rsid w:val="00985200"/>
    <w:rsid w:val="009908EB"/>
    <w:rsid w:val="00995757"/>
    <w:rsid w:val="00995B72"/>
    <w:rsid w:val="009A1747"/>
    <w:rsid w:val="009B257E"/>
    <w:rsid w:val="009B3B96"/>
    <w:rsid w:val="009C6F82"/>
    <w:rsid w:val="009C793A"/>
    <w:rsid w:val="009E346C"/>
    <w:rsid w:val="009E5DE2"/>
    <w:rsid w:val="009F737D"/>
    <w:rsid w:val="00A003C3"/>
    <w:rsid w:val="00A03CB2"/>
    <w:rsid w:val="00A04C7A"/>
    <w:rsid w:val="00A055E0"/>
    <w:rsid w:val="00A0663A"/>
    <w:rsid w:val="00A13B68"/>
    <w:rsid w:val="00A15BDF"/>
    <w:rsid w:val="00A1742C"/>
    <w:rsid w:val="00A252D5"/>
    <w:rsid w:val="00A26030"/>
    <w:rsid w:val="00A26D6F"/>
    <w:rsid w:val="00A27A99"/>
    <w:rsid w:val="00A31D9A"/>
    <w:rsid w:val="00A31E36"/>
    <w:rsid w:val="00A41892"/>
    <w:rsid w:val="00A42FFE"/>
    <w:rsid w:val="00A53362"/>
    <w:rsid w:val="00A53771"/>
    <w:rsid w:val="00A546C7"/>
    <w:rsid w:val="00A63C02"/>
    <w:rsid w:val="00A720A8"/>
    <w:rsid w:val="00A73152"/>
    <w:rsid w:val="00A7469A"/>
    <w:rsid w:val="00A8103C"/>
    <w:rsid w:val="00A86F79"/>
    <w:rsid w:val="00A936D7"/>
    <w:rsid w:val="00A9608F"/>
    <w:rsid w:val="00A978F5"/>
    <w:rsid w:val="00AA2C08"/>
    <w:rsid w:val="00AA68DA"/>
    <w:rsid w:val="00AB440F"/>
    <w:rsid w:val="00AB733D"/>
    <w:rsid w:val="00AB7988"/>
    <w:rsid w:val="00AC2BEA"/>
    <w:rsid w:val="00AC41B8"/>
    <w:rsid w:val="00AE652D"/>
    <w:rsid w:val="00AF2D19"/>
    <w:rsid w:val="00AF3E13"/>
    <w:rsid w:val="00B014F2"/>
    <w:rsid w:val="00B01F06"/>
    <w:rsid w:val="00B071E5"/>
    <w:rsid w:val="00B23AE9"/>
    <w:rsid w:val="00B2499E"/>
    <w:rsid w:val="00B264EE"/>
    <w:rsid w:val="00B327EA"/>
    <w:rsid w:val="00B33E9C"/>
    <w:rsid w:val="00B35FBF"/>
    <w:rsid w:val="00B360C3"/>
    <w:rsid w:val="00B416EF"/>
    <w:rsid w:val="00B47814"/>
    <w:rsid w:val="00B5028A"/>
    <w:rsid w:val="00B6422B"/>
    <w:rsid w:val="00B652E4"/>
    <w:rsid w:val="00B7018B"/>
    <w:rsid w:val="00B715EF"/>
    <w:rsid w:val="00B7209F"/>
    <w:rsid w:val="00B77C5D"/>
    <w:rsid w:val="00B80824"/>
    <w:rsid w:val="00B86EEF"/>
    <w:rsid w:val="00B87A05"/>
    <w:rsid w:val="00B926DF"/>
    <w:rsid w:val="00BA1E4B"/>
    <w:rsid w:val="00BA3673"/>
    <w:rsid w:val="00BA6B02"/>
    <w:rsid w:val="00BB657E"/>
    <w:rsid w:val="00BC064D"/>
    <w:rsid w:val="00BC19F1"/>
    <w:rsid w:val="00BD353A"/>
    <w:rsid w:val="00BD41D9"/>
    <w:rsid w:val="00BD447F"/>
    <w:rsid w:val="00BE5322"/>
    <w:rsid w:val="00BE77F3"/>
    <w:rsid w:val="00BF2865"/>
    <w:rsid w:val="00C03383"/>
    <w:rsid w:val="00C0456D"/>
    <w:rsid w:val="00C053C9"/>
    <w:rsid w:val="00C2361A"/>
    <w:rsid w:val="00C238BD"/>
    <w:rsid w:val="00C30857"/>
    <w:rsid w:val="00C3315F"/>
    <w:rsid w:val="00C33E67"/>
    <w:rsid w:val="00C37A7E"/>
    <w:rsid w:val="00C46FE6"/>
    <w:rsid w:val="00C5299C"/>
    <w:rsid w:val="00C53D8E"/>
    <w:rsid w:val="00C66110"/>
    <w:rsid w:val="00C75D65"/>
    <w:rsid w:val="00C82F91"/>
    <w:rsid w:val="00C8678C"/>
    <w:rsid w:val="00C86BB9"/>
    <w:rsid w:val="00C875D4"/>
    <w:rsid w:val="00C94005"/>
    <w:rsid w:val="00C96A8B"/>
    <w:rsid w:val="00CA2B64"/>
    <w:rsid w:val="00CA2F61"/>
    <w:rsid w:val="00CA533E"/>
    <w:rsid w:val="00CA53C4"/>
    <w:rsid w:val="00CA5436"/>
    <w:rsid w:val="00CA5CEA"/>
    <w:rsid w:val="00CB2E43"/>
    <w:rsid w:val="00CC0F8F"/>
    <w:rsid w:val="00CC5FD1"/>
    <w:rsid w:val="00CC6B06"/>
    <w:rsid w:val="00CC7C21"/>
    <w:rsid w:val="00CD390B"/>
    <w:rsid w:val="00CD4AD8"/>
    <w:rsid w:val="00CD4F4B"/>
    <w:rsid w:val="00CD5232"/>
    <w:rsid w:val="00CE04F1"/>
    <w:rsid w:val="00CE545D"/>
    <w:rsid w:val="00CF0A61"/>
    <w:rsid w:val="00CF0D35"/>
    <w:rsid w:val="00CF13A8"/>
    <w:rsid w:val="00CF2920"/>
    <w:rsid w:val="00CF3168"/>
    <w:rsid w:val="00CF3C99"/>
    <w:rsid w:val="00D014B1"/>
    <w:rsid w:val="00D04524"/>
    <w:rsid w:val="00D061A8"/>
    <w:rsid w:val="00D1670B"/>
    <w:rsid w:val="00D2731F"/>
    <w:rsid w:val="00D30BE4"/>
    <w:rsid w:val="00D31892"/>
    <w:rsid w:val="00D31DE5"/>
    <w:rsid w:val="00D31FB3"/>
    <w:rsid w:val="00D33C06"/>
    <w:rsid w:val="00D3630B"/>
    <w:rsid w:val="00D450EA"/>
    <w:rsid w:val="00D55F3F"/>
    <w:rsid w:val="00D562B1"/>
    <w:rsid w:val="00D637C3"/>
    <w:rsid w:val="00D63D76"/>
    <w:rsid w:val="00D81A34"/>
    <w:rsid w:val="00D82572"/>
    <w:rsid w:val="00D8744C"/>
    <w:rsid w:val="00D902F4"/>
    <w:rsid w:val="00D90498"/>
    <w:rsid w:val="00D94A96"/>
    <w:rsid w:val="00D953AA"/>
    <w:rsid w:val="00DA1D4F"/>
    <w:rsid w:val="00DA6267"/>
    <w:rsid w:val="00DB3793"/>
    <w:rsid w:val="00DB44A8"/>
    <w:rsid w:val="00DC7017"/>
    <w:rsid w:val="00DD3B56"/>
    <w:rsid w:val="00DD58E1"/>
    <w:rsid w:val="00DD6582"/>
    <w:rsid w:val="00DE00E4"/>
    <w:rsid w:val="00DE013C"/>
    <w:rsid w:val="00DE0210"/>
    <w:rsid w:val="00DE0618"/>
    <w:rsid w:val="00DE0F7D"/>
    <w:rsid w:val="00DE51BF"/>
    <w:rsid w:val="00DF19F4"/>
    <w:rsid w:val="00DF6CD2"/>
    <w:rsid w:val="00E01004"/>
    <w:rsid w:val="00E0320E"/>
    <w:rsid w:val="00E0419E"/>
    <w:rsid w:val="00E046F8"/>
    <w:rsid w:val="00E1294D"/>
    <w:rsid w:val="00E14A2D"/>
    <w:rsid w:val="00E15D34"/>
    <w:rsid w:val="00E172B9"/>
    <w:rsid w:val="00E2285D"/>
    <w:rsid w:val="00E25766"/>
    <w:rsid w:val="00E2580C"/>
    <w:rsid w:val="00E27F75"/>
    <w:rsid w:val="00E321C9"/>
    <w:rsid w:val="00E359EF"/>
    <w:rsid w:val="00E41856"/>
    <w:rsid w:val="00E54A76"/>
    <w:rsid w:val="00E56386"/>
    <w:rsid w:val="00E57E27"/>
    <w:rsid w:val="00E634AA"/>
    <w:rsid w:val="00E727D8"/>
    <w:rsid w:val="00E77705"/>
    <w:rsid w:val="00E77FF4"/>
    <w:rsid w:val="00E80C05"/>
    <w:rsid w:val="00E82231"/>
    <w:rsid w:val="00E90936"/>
    <w:rsid w:val="00E90B95"/>
    <w:rsid w:val="00E90E4E"/>
    <w:rsid w:val="00E93DAE"/>
    <w:rsid w:val="00E951F4"/>
    <w:rsid w:val="00E96D74"/>
    <w:rsid w:val="00EA1B4B"/>
    <w:rsid w:val="00EA7310"/>
    <w:rsid w:val="00EB1784"/>
    <w:rsid w:val="00EB59E1"/>
    <w:rsid w:val="00EC144B"/>
    <w:rsid w:val="00EC44C8"/>
    <w:rsid w:val="00ED0F38"/>
    <w:rsid w:val="00ED4DE9"/>
    <w:rsid w:val="00ED547A"/>
    <w:rsid w:val="00ED68E0"/>
    <w:rsid w:val="00ED74AF"/>
    <w:rsid w:val="00EE0701"/>
    <w:rsid w:val="00EE0776"/>
    <w:rsid w:val="00EE09D9"/>
    <w:rsid w:val="00EE5718"/>
    <w:rsid w:val="00EE62CF"/>
    <w:rsid w:val="00EF41DC"/>
    <w:rsid w:val="00F020B7"/>
    <w:rsid w:val="00F04D2C"/>
    <w:rsid w:val="00F07902"/>
    <w:rsid w:val="00F11260"/>
    <w:rsid w:val="00F174F4"/>
    <w:rsid w:val="00F3167F"/>
    <w:rsid w:val="00F33377"/>
    <w:rsid w:val="00F3635F"/>
    <w:rsid w:val="00F441EB"/>
    <w:rsid w:val="00F461D7"/>
    <w:rsid w:val="00F47A6B"/>
    <w:rsid w:val="00F52900"/>
    <w:rsid w:val="00F57670"/>
    <w:rsid w:val="00F6181E"/>
    <w:rsid w:val="00F707A1"/>
    <w:rsid w:val="00F71D42"/>
    <w:rsid w:val="00F80628"/>
    <w:rsid w:val="00F86E16"/>
    <w:rsid w:val="00F87C7B"/>
    <w:rsid w:val="00F9181C"/>
    <w:rsid w:val="00FB3CF3"/>
    <w:rsid w:val="00FC0488"/>
    <w:rsid w:val="00FC1D45"/>
    <w:rsid w:val="00FC6FD0"/>
    <w:rsid w:val="00FD3C6B"/>
    <w:rsid w:val="00FE05BA"/>
    <w:rsid w:val="00FE1CDD"/>
    <w:rsid w:val="00FF2A7D"/>
    <w:rsid w:val="00FF3F4C"/>
    <w:rsid w:val="00FF42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D29"/>
  </w:style>
  <w:style w:type="paragraph" w:styleId="Heading1">
    <w:name w:val="heading 1"/>
    <w:basedOn w:val="Normal"/>
    <w:next w:val="Normal"/>
    <w:link w:val="Heading1Char"/>
    <w:uiPriority w:val="9"/>
    <w:qFormat/>
    <w:rsid w:val="004E72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mesNewRoman">
    <w:name w:val="Times New Roman"/>
    <w:basedOn w:val="Normal"/>
    <w:link w:val="TimesNewRoman0"/>
    <w:qFormat/>
    <w:rsid w:val="00075496"/>
    <w:rPr>
      <w:rFonts w:ascii="Times New Roman" w:hAnsi="Times New Roman"/>
      <w:sz w:val="28"/>
    </w:rPr>
  </w:style>
  <w:style w:type="character" w:customStyle="1" w:styleId="TimesNewRoman0">
    <w:name w:val="Times New Roman Знак"/>
    <w:basedOn w:val="DefaultParagraphFont"/>
    <w:link w:val="TimesNewRoman"/>
    <w:rsid w:val="00075496"/>
    <w:rPr>
      <w:rFonts w:ascii="Times New Roman" w:hAnsi="Times New Roman"/>
      <w:sz w:val="28"/>
    </w:rPr>
  </w:style>
  <w:style w:type="paragraph" w:styleId="ListParagraph">
    <w:name w:val="List Paragraph"/>
    <w:basedOn w:val="Normal"/>
    <w:uiPriority w:val="34"/>
    <w:qFormat/>
    <w:rsid w:val="00A8103C"/>
    <w:pPr>
      <w:ind w:left="720"/>
      <w:contextualSpacing/>
    </w:pPr>
  </w:style>
  <w:style w:type="table" w:customStyle="1" w:styleId="GridTable5Dark-Accent11">
    <w:name w:val="Grid Table 5 Dark - Accent 11"/>
    <w:basedOn w:val="TableNormal"/>
    <w:uiPriority w:val="50"/>
    <w:rsid w:val="00FE1CDD"/>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PlaceholderText">
    <w:name w:val="Placeholder Text"/>
    <w:basedOn w:val="DefaultParagraphFont"/>
    <w:uiPriority w:val="99"/>
    <w:semiHidden/>
    <w:rsid w:val="00E01004"/>
    <w:rPr>
      <w:color w:val="808080"/>
    </w:rPr>
  </w:style>
  <w:style w:type="character" w:styleId="Hyperlink">
    <w:name w:val="Hyperlink"/>
    <w:basedOn w:val="DefaultParagraphFont"/>
    <w:uiPriority w:val="99"/>
    <w:unhideWhenUsed/>
    <w:rsid w:val="00A63C02"/>
    <w:rPr>
      <w:color w:val="0563C1" w:themeColor="hyperlink"/>
      <w:u w:val="single"/>
    </w:rPr>
  </w:style>
  <w:style w:type="character" w:customStyle="1" w:styleId="UnresolvedMention">
    <w:name w:val="Unresolved Mention"/>
    <w:basedOn w:val="DefaultParagraphFont"/>
    <w:uiPriority w:val="99"/>
    <w:semiHidden/>
    <w:unhideWhenUsed/>
    <w:rsid w:val="00A63C02"/>
    <w:rPr>
      <w:color w:val="605E5C"/>
      <w:shd w:val="clear" w:color="auto" w:fill="E1DFDD"/>
    </w:rPr>
  </w:style>
  <w:style w:type="table" w:styleId="TableGrid">
    <w:name w:val="Table Grid"/>
    <w:basedOn w:val="TableNormal"/>
    <w:uiPriority w:val="39"/>
    <w:rsid w:val="00C661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malAligned">
    <w:name w:val="Decimal Aligned"/>
    <w:basedOn w:val="Normal"/>
    <w:uiPriority w:val="40"/>
    <w:qFormat/>
    <w:rsid w:val="0035170F"/>
    <w:pPr>
      <w:tabs>
        <w:tab w:val="decimal" w:pos="360"/>
      </w:tabs>
      <w:spacing w:after="200" w:line="276" w:lineRule="auto"/>
    </w:pPr>
    <w:rPr>
      <w:rFonts w:cs="Times New Roman"/>
    </w:rPr>
  </w:style>
  <w:style w:type="paragraph" w:styleId="FootnoteText">
    <w:name w:val="footnote text"/>
    <w:basedOn w:val="Normal"/>
    <w:link w:val="FootnoteTextChar"/>
    <w:uiPriority w:val="99"/>
    <w:unhideWhenUsed/>
    <w:rsid w:val="0035170F"/>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rsid w:val="0035170F"/>
    <w:rPr>
      <w:rFonts w:eastAsiaTheme="minorEastAsia" w:cs="Times New Roman"/>
      <w:sz w:val="20"/>
      <w:szCs w:val="20"/>
    </w:rPr>
  </w:style>
  <w:style w:type="character" w:styleId="SubtleEmphasis">
    <w:name w:val="Subtle Emphasis"/>
    <w:basedOn w:val="DefaultParagraphFont"/>
    <w:uiPriority w:val="19"/>
    <w:qFormat/>
    <w:rsid w:val="0035170F"/>
    <w:rPr>
      <w:i/>
      <w:iCs/>
    </w:rPr>
  </w:style>
  <w:style w:type="table" w:styleId="LightShading-Accent1">
    <w:name w:val="Light Shading Accent 1"/>
    <w:basedOn w:val="TableNormal"/>
    <w:uiPriority w:val="60"/>
    <w:rsid w:val="0035170F"/>
    <w:pPr>
      <w:spacing w:after="0" w:line="240" w:lineRule="auto"/>
    </w:pPr>
    <w:rPr>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PlainTable31">
    <w:name w:val="Plain Table 31"/>
    <w:basedOn w:val="TableNormal"/>
    <w:uiPriority w:val="43"/>
    <w:rsid w:val="00F6181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F6181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F6181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3-Accent11">
    <w:name w:val="Grid Table 3 - Accent 11"/>
    <w:basedOn w:val="TableNormal"/>
    <w:uiPriority w:val="48"/>
    <w:rsid w:val="00F6181E"/>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1Light-Accent11">
    <w:name w:val="Grid Table 1 Light - Accent 11"/>
    <w:basedOn w:val="TableNormal"/>
    <w:uiPriority w:val="46"/>
    <w:rsid w:val="00F6181E"/>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PlainTable21">
    <w:name w:val="Plain Table 21"/>
    <w:basedOn w:val="TableNormal"/>
    <w:uiPriority w:val="42"/>
    <w:rsid w:val="003C677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3-Accent61">
    <w:name w:val="Grid Table 3 - Accent 61"/>
    <w:basedOn w:val="TableNormal"/>
    <w:uiPriority w:val="48"/>
    <w:rsid w:val="00756B3A"/>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3-Accent51">
    <w:name w:val="Grid Table 3 - Accent 51"/>
    <w:basedOn w:val="TableNormal"/>
    <w:uiPriority w:val="48"/>
    <w:rsid w:val="00756B3A"/>
    <w:pPr>
      <w:spacing w:after="0" w:line="240" w:lineRule="auto"/>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character" w:customStyle="1" w:styleId="Heading1Char">
    <w:name w:val="Heading 1 Char"/>
    <w:basedOn w:val="DefaultParagraphFont"/>
    <w:link w:val="Heading1"/>
    <w:uiPriority w:val="9"/>
    <w:rsid w:val="004E721B"/>
    <w:rPr>
      <w:rFonts w:asciiTheme="majorHAnsi" w:eastAsiaTheme="majorEastAsia" w:hAnsiTheme="majorHAnsi" w:cstheme="majorBidi"/>
      <w:color w:val="2F5496" w:themeColor="accent1" w:themeShade="BF"/>
      <w:sz w:val="32"/>
      <w:szCs w:val="32"/>
    </w:rPr>
  </w:style>
  <w:style w:type="table" w:customStyle="1" w:styleId="GridTable4-Accent51">
    <w:name w:val="Grid Table 4 - Accent 51"/>
    <w:basedOn w:val="TableNormal"/>
    <w:uiPriority w:val="49"/>
    <w:rsid w:val="00B7209F"/>
    <w:pPr>
      <w:spacing w:after="0" w:line="240" w:lineRule="auto"/>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2-Accent51">
    <w:name w:val="Grid Table 2 - Accent 51"/>
    <w:basedOn w:val="TableNormal"/>
    <w:uiPriority w:val="47"/>
    <w:rsid w:val="00185DC1"/>
    <w:pPr>
      <w:spacing w:after="0" w:line="240" w:lineRule="auto"/>
    </w:pPr>
    <w:tblPr>
      <w:tblStyleRowBandSize w:val="1"/>
      <w:tblStyleColBandSize w:val="1"/>
      <w:tblInd w:w="0" w:type="dxa"/>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BalloonText">
    <w:name w:val="Balloon Text"/>
    <w:basedOn w:val="Normal"/>
    <w:link w:val="BalloonTextChar"/>
    <w:uiPriority w:val="99"/>
    <w:semiHidden/>
    <w:unhideWhenUsed/>
    <w:rsid w:val="00B35F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FBF"/>
    <w:rPr>
      <w:rFonts w:ascii="Tahoma" w:hAnsi="Tahoma" w:cs="Tahoma"/>
      <w:sz w:val="16"/>
      <w:szCs w:val="16"/>
    </w:rPr>
  </w:style>
  <w:style w:type="paragraph" w:styleId="Header">
    <w:name w:val="header"/>
    <w:basedOn w:val="Normal"/>
    <w:link w:val="HeaderChar"/>
    <w:uiPriority w:val="99"/>
    <w:semiHidden/>
    <w:unhideWhenUsed/>
    <w:rsid w:val="002F13FC"/>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2F13FC"/>
    <w:rPr>
      <w:sz w:val="18"/>
      <w:szCs w:val="18"/>
    </w:rPr>
  </w:style>
  <w:style w:type="paragraph" w:styleId="Footer">
    <w:name w:val="footer"/>
    <w:basedOn w:val="Normal"/>
    <w:link w:val="FooterChar"/>
    <w:uiPriority w:val="99"/>
    <w:semiHidden/>
    <w:unhideWhenUsed/>
    <w:rsid w:val="002F13FC"/>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2F13FC"/>
    <w:rPr>
      <w:sz w:val="18"/>
      <w:szCs w:val="18"/>
    </w:rPr>
  </w:style>
</w:styles>
</file>

<file path=word/webSettings.xml><?xml version="1.0" encoding="utf-8"?>
<w:webSettings xmlns:r="http://schemas.openxmlformats.org/officeDocument/2006/relationships" xmlns:w="http://schemas.openxmlformats.org/wordprocessingml/2006/main">
  <w:divs>
    <w:div w:id="50664168">
      <w:bodyDiv w:val="1"/>
      <w:marLeft w:val="0"/>
      <w:marRight w:val="0"/>
      <w:marTop w:val="0"/>
      <w:marBottom w:val="0"/>
      <w:divBdr>
        <w:top w:val="none" w:sz="0" w:space="0" w:color="auto"/>
        <w:left w:val="none" w:sz="0" w:space="0" w:color="auto"/>
        <w:bottom w:val="none" w:sz="0" w:space="0" w:color="auto"/>
        <w:right w:val="none" w:sz="0" w:space="0" w:color="auto"/>
      </w:divBdr>
    </w:div>
    <w:div w:id="60638779">
      <w:bodyDiv w:val="1"/>
      <w:marLeft w:val="0"/>
      <w:marRight w:val="0"/>
      <w:marTop w:val="0"/>
      <w:marBottom w:val="0"/>
      <w:divBdr>
        <w:top w:val="none" w:sz="0" w:space="0" w:color="auto"/>
        <w:left w:val="none" w:sz="0" w:space="0" w:color="auto"/>
        <w:bottom w:val="none" w:sz="0" w:space="0" w:color="auto"/>
        <w:right w:val="none" w:sz="0" w:space="0" w:color="auto"/>
      </w:divBdr>
    </w:div>
    <w:div w:id="158545034">
      <w:bodyDiv w:val="1"/>
      <w:marLeft w:val="0"/>
      <w:marRight w:val="0"/>
      <w:marTop w:val="0"/>
      <w:marBottom w:val="0"/>
      <w:divBdr>
        <w:top w:val="none" w:sz="0" w:space="0" w:color="auto"/>
        <w:left w:val="none" w:sz="0" w:space="0" w:color="auto"/>
        <w:bottom w:val="none" w:sz="0" w:space="0" w:color="auto"/>
        <w:right w:val="none" w:sz="0" w:space="0" w:color="auto"/>
      </w:divBdr>
    </w:div>
    <w:div w:id="221868602">
      <w:bodyDiv w:val="1"/>
      <w:marLeft w:val="0"/>
      <w:marRight w:val="0"/>
      <w:marTop w:val="0"/>
      <w:marBottom w:val="0"/>
      <w:divBdr>
        <w:top w:val="none" w:sz="0" w:space="0" w:color="auto"/>
        <w:left w:val="none" w:sz="0" w:space="0" w:color="auto"/>
        <w:bottom w:val="none" w:sz="0" w:space="0" w:color="auto"/>
        <w:right w:val="none" w:sz="0" w:space="0" w:color="auto"/>
      </w:divBdr>
    </w:div>
    <w:div w:id="370767041">
      <w:bodyDiv w:val="1"/>
      <w:marLeft w:val="0"/>
      <w:marRight w:val="0"/>
      <w:marTop w:val="0"/>
      <w:marBottom w:val="0"/>
      <w:divBdr>
        <w:top w:val="none" w:sz="0" w:space="0" w:color="auto"/>
        <w:left w:val="none" w:sz="0" w:space="0" w:color="auto"/>
        <w:bottom w:val="none" w:sz="0" w:space="0" w:color="auto"/>
        <w:right w:val="none" w:sz="0" w:space="0" w:color="auto"/>
      </w:divBdr>
    </w:div>
    <w:div w:id="531499380">
      <w:bodyDiv w:val="1"/>
      <w:marLeft w:val="0"/>
      <w:marRight w:val="0"/>
      <w:marTop w:val="0"/>
      <w:marBottom w:val="0"/>
      <w:divBdr>
        <w:top w:val="none" w:sz="0" w:space="0" w:color="auto"/>
        <w:left w:val="none" w:sz="0" w:space="0" w:color="auto"/>
        <w:bottom w:val="none" w:sz="0" w:space="0" w:color="auto"/>
        <w:right w:val="none" w:sz="0" w:space="0" w:color="auto"/>
      </w:divBdr>
    </w:div>
    <w:div w:id="701830588">
      <w:bodyDiv w:val="1"/>
      <w:marLeft w:val="0"/>
      <w:marRight w:val="0"/>
      <w:marTop w:val="0"/>
      <w:marBottom w:val="0"/>
      <w:divBdr>
        <w:top w:val="none" w:sz="0" w:space="0" w:color="auto"/>
        <w:left w:val="none" w:sz="0" w:space="0" w:color="auto"/>
        <w:bottom w:val="none" w:sz="0" w:space="0" w:color="auto"/>
        <w:right w:val="none" w:sz="0" w:space="0" w:color="auto"/>
      </w:divBdr>
    </w:div>
    <w:div w:id="1069038498">
      <w:bodyDiv w:val="1"/>
      <w:marLeft w:val="0"/>
      <w:marRight w:val="0"/>
      <w:marTop w:val="0"/>
      <w:marBottom w:val="0"/>
      <w:divBdr>
        <w:top w:val="none" w:sz="0" w:space="0" w:color="auto"/>
        <w:left w:val="none" w:sz="0" w:space="0" w:color="auto"/>
        <w:bottom w:val="none" w:sz="0" w:space="0" w:color="auto"/>
        <w:right w:val="none" w:sz="0" w:space="0" w:color="auto"/>
      </w:divBdr>
    </w:div>
    <w:div w:id="1081215205">
      <w:bodyDiv w:val="1"/>
      <w:marLeft w:val="0"/>
      <w:marRight w:val="0"/>
      <w:marTop w:val="0"/>
      <w:marBottom w:val="0"/>
      <w:divBdr>
        <w:top w:val="none" w:sz="0" w:space="0" w:color="auto"/>
        <w:left w:val="none" w:sz="0" w:space="0" w:color="auto"/>
        <w:bottom w:val="none" w:sz="0" w:space="0" w:color="auto"/>
        <w:right w:val="none" w:sz="0" w:space="0" w:color="auto"/>
      </w:divBdr>
    </w:div>
    <w:div w:id="1237744155">
      <w:bodyDiv w:val="1"/>
      <w:marLeft w:val="0"/>
      <w:marRight w:val="0"/>
      <w:marTop w:val="0"/>
      <w:marBottom w:val="0"/>
      <w:divBdr>
        <w:top w:val="none" w:sz="0" w:space="0" w:color="auto"/>
        <w:left w:val="none" w:sz="0" w:space="0" w:color="auto"/>
        <w:bottom w:val="none" w:sz="0" w:space="0" w:color="auto"/>
        <w:right w:val="none" w:sz="0" w:space="0" w:color="auto"/>
      </w:divBdr>
    </w:div>
    <w:div w:id="1303581881">
      <w:bodyDiv w:val="1"/>
      <w:marLeft w:val="0"/>
      <w:marRight w:val="0"/>
      <w:marTop w:val="0"/>
      <w:marBottom w:val="0"/>
      <w:divBdr>
        <w:top w:val="none" w:sz="0" w:space="0" w:color="auto"/>
        <w:left w:val="none" w:sz="0" w:space="0" w:color="auto"/>
        <w:bottom w:val="none" w:sz="0" w:space="0" w:color="auto"/>
        <w:right w:val="none" w:sz="0" w:space="0" w:color="auto"/>
      </w:divBdr>
    </w:div>
    <w:div w:id="1795707699">
      <w:bodyDiv w:val="1"/>
      <w:marLeft w:val="0"/>
      <w:marRight w:val="0"/>
      <w:marTop w:val="0"/>
      <w:marBottom w:val="0"/>
      <w:divBdr>
        <w:top w:val="none" w:sz="0" w:space="0" w:color="auto"/>
        <w:left w:val="none" w:sz="0" w:space="0" w:color="auto"/>
        <w:bottom w:val="none" w:sz="0" w:space="0" w:color="auto"/>
        <w:right w:val="none" w:sz="0" w:space="0" w:color="auto"/>
      </w:divBdr>
    </w:div>
    <w:div w:id="191477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etakh@gmail.co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dx.doi.org/10.7537/marsrsj120720.03"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154E2-BFD5-4202-85CA-AFA2739F1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4741</Words>
  <Characters>27026</Characters>
  <Application>Microsoft Office Word</Application>
  <DocSecurity>0</DocSecurity>
  <Lines>225</Lines>
  <Paragraphs>63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31704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Madina Kalibek</dc:creator>
  <cp:lastModifiedBy>Administrator</cp:lastModifiedBy>
  <cp:revision>3</cp:revision>
  <dcterms:created xsi:type="dcterms:W3CDTF">2020-07-12T06:27:00Z</dcterms:created>
  <dcterms:modified xsi:type="dcterms:W3CDTF">2020-07-12T12:57:00Z</dcterms:modified>
</cp:coreProperties>
</file>