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EAB" w:rsidRDefault="00611AAA" w:rsidP="00247561">
      <w:pPr>
        <w:adjustRightInd w:val="0"/>
        <w:snapToGrid w:val="0"/>
        <w:spacing w:after="0" w:line="240" w:lineRule="auto"/>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The Roo</w:t>
      </w:r>
      <w:r w:rsidR="00247561">
        <w:rPr>
          <w:rFonts w:asciiTheme="majorBidi" w:eastAsia="Times New Roman" w:hAnsiTheme="majorBidi" w:cstheme="majorBidi"/>
          <w:b/>
          <w:bCs/>
          <w:color w:val="000000"/>
          <w:sz w:val="20"/>
          <w:szCs w:val="20"/>
        </w:rPr>
        <w:t>ts of USA 2008 Financial Crisis</w:t>
      </w:r>
      <w:r w:rsidR="00247561">
        <w:rPr>
          <w:rFonts w:asciiTheme="majorBidi" w:eastAsiaTheme="minorEastAsia" w:hAnsiTheme="majorBidi" w:cstheme="majorBidi" w:hint="eastAsia"/>
          <w:b/>
          <w:bCs/>
          <w:color w:val="000000"/>
          <w:sz w:val="20"/>
          <w:szCs w:val="20"/>
          <w:lang w:eastAsia="zh-CN"/>
        </w:rPr>
        <w:t xml:space="preserve"> </w:t>
      </w:r>
      <w:r>
        <w:rPr>
          <w:rFonts w:asciiTheme="majorBidi" w:eastAsia="Times New Roman" w:hAnsiTheme="majorBidi" w:cstheme="majorBidi"/>
          <w:b/>
          <w:bCs/>
          <w:color w:val="000000"/>
          <w:sz w:val="20"/>
          <w:szCs w:val="20"/>
        </w:rPr>
        <w:t>and its Impact on Global Financial Institutions</w:t>
      </w:r>
    </w:p>
    <w:p w:rsidR="00056EAB" w:rsidRDefault="00056EAB" w:rsidP="00247561">
      <w:pPr>
        <w:adjustRightInd w:val="0"/>
        <w:snapToGrid w:val="0"/>
        <w:spacing w:after="0" w:line="240" w:lineRule="auto"/>
        <w:jc w:val="center"/>
        <w:rPr>
          <w:rFonts w:asciiTheme="majorBidi" w:eastAsia="Times New Roman" w:hAnsiTheme="majorBidi" w:cstheme="majorBidi"/>
          <w:color w:val="000000"/>
          <w:sz w:val="20"/>
          <w:szCs w:val="20"/>
          <w:rtl/>
        </w:rPr>
      </w:pPr>
    </w:p>
    <w:p w:rsidR="00056EAB" w:rsidRDefault="00611AAA" w:rsidP="00247561">
      <w:pPr>
        <w:adjustRightInd w:val="0"/>
        <w:snapToGrid w:val="0"/>
        <w:spacing w:after="0" w:line="240" w:lineRule="auto"/>
        <w:jc w:val="center"/>
        <w:rPr>
          <w:rFonts w:asciiTheme="majorBidi" w:eastAsia="Times New Roman" w:hAnsiTheme="majorBidi" w:cstheme="majorBidi"/>
          <w:color w:val="000000"/>
          <w:sz w:val="20"/>
          <w:szCs w:val="20"/>
        </w:rPr>
      </w:pPr>
      <w:proofErr w:type="spellStart"/>
      <w:r>
        <w:rPr>
          <w:rFonts w:asciiTheme="majorBidi" w:eastAsia="Times New Roman" w:hAnsiTheme="majorBidi" w:cstheme="majorBidi"/>
          <w:color w:val="000000"/>
          <w:sz w:val="20"/>
          <w:szCs w:val="20"/>
        </w:rPr>
        <w:t>Mahdiyeh</w:t>
      </w:r>
      <w:proofErr w:type="spellEnd"/>
      <w:r>
        <w:rPr>
          <w:rFonts w:asciiTheme="majorBidi" w:eastAsia="Times New Roman" w:hAnsiTheme="majorBidi" w:cstheme="majorBidi"/>
          <w:color w:val="000000"/>
          <w:sz w:val="20"/>
          <w:szCs w:val="20"/>
        </w:rPr>
        <w:t xml:space="preserve"> </w:t>
      </w:r>
      <w:proofErr w:type="spellStart"/>
      <w:r>
        <w:rPr>
          <w:rFonts w:asciiTheme="majorBidi" w:eastAsia="Times New Roman" w:hAnsiTheme="majorBidi" w:cstheme="majorBidi"/>
          <w:color w:val="000000"/>
          <w:sz w:val="20"/>
          <w:szCs w:val="20"/>
        </w:rPr>
        <w:t>Rashki</w:t>
      </w:r>
      <w:proofErr w:type="spellEnd"/>
      <w:r>
        <w:rPr>
          <w:rFonts w:asciiTheme="majorBidi" w:eastAsia="Times New Roman" w:hAnsiTheme="majorBidi" w:cstheme="majorBidi"/>
          <w:color w:val="000000"/>
          <w:sz w:val="20"/>
          <w:szCs w:val="20"/>
        </w:rPr>
        <w:t xml:space="preserve"> </w:t>
      </w:r>
      <w:proofErr w:type="spellStart"/>
      <w:r>
        <w:rPr>
          <w:rFonts w:asciiTheme="majorBidi" w:eastAsia="Times New Roman" w:hAnsiTheme="majorBidi" w:cstheme="majorBidi"/>
          <w:color w:val="000000"/>
          <w:sz w:val="20"/>
          <w:szCs w:val="20"/>
        </w:rPr>
        <w:t>Ghale</w:t>
      </w:r>
      <w:proofErr w:type="spellEnd"/>
      <w:r>
        <w:rPr>
          <w:rFonts w:asciiTheme="majorBidi" w:eastAsia="Times New Roman" w:hAnsiTheme="majorBidi" w:cstheme="majorBidi"/>
          <w:color w:val="000000"/>
          <w:sz w:val="20"/>
          <w:szCs w:val="20"/>
        </w:rPr>
        <w:t xml:space="preserve"> </w:t>
      </w:r>
      <w:proofErr w:type="spellStart"/>
      <w:r>
        <w:rPr>
          <w:rFonts w:asciiTheme="majorBidi" w:eastAsia="Times New Roman" w:hAnsiTheme="majorBidi" w:cstheme="majorBidi"/>
          <w:color w:val="000000"/>
          <w:sz w:val="20"/>
          <w:szCs w:val="20"/>
        </w:rPr>
        <w:t>noo</w:t>
      </w:r>
      <w:proofErr w:type="spellEnd"/>
      <w:r w:rsidR="0023519D">
        <w:rPr>
          <w:rFonts w:asciiTheme="majorBidi" w:eastAsiaTheme="minorEastAsia" w:hAnsiTheme="majorBidi" w:cstheme="majorBidi" w:hint="eastAsia"/>
          <w:color w:val="000000"/>
          <w:sz w:val="20"/>
          <w:szCs w:val="20"/>
          <w:lang w:eastAsia="zh-CN"/>
        </w:rPr>
        <w:t xml:space="preserve"> </w:t>
      </w:r>
      <w:r w:rsidRPr="0023519D">
        <w:rPr>
          <w:rFonts w:asciiTheme="majorBidi" w:eastAsia="Times New Roman" w:hAnsiTheme="majorBidi" w:cstheme="majorBidi"/>
          <w:color w:val="000000"/>
          <w:sz w:val="20"/>
          <w:szCs w:val="20"/>
          <w:vertAlign w:val="superscript"/>
        </w:rPr>
        <w:t>1</w:t>
      </w:r>
      <w:r>
        <w:rPr>
          <w:rFonts w:asciiTheme="majorBidi" w:eastAsia="Times New Roman" w:hAnsiTheme="majorBidi" w:cstheme="majorBidi"/>
          <w:color w:val="000000"/>
          <w:sz w:val="20"/>
          <w:szCs w:val="20"/>
        </w:rPr>
        <w:t xml:space="preserve">, Dr. Mohammad </w:t>
      </w:r>
      <w:proofErr w:type="spellStart"/>
      <w:r>
        <w:rPr>
          <w:rFonts w:asciiTheme="majorBidi" w:eastAsia="Times New Roman" w:hAnsiTheme="majorBidi" w:cstheme="majorBidi"/>
          <w:color w:val="000000"/>
          <w:sz w:val="20"/>
          <w:szCs w:val="20"/>
        </w:rPr>
        <w:t>Esmaeil</w:t>
      </w:r>
      <w:proofErr w:type="spellEnd"/>
      <w:r>
        <w:rPr>
          <w:rFonts w:asciiTheme="majorBidi" w:eastAsia="Times New Roman" w:hAnsiTheme="majorBidi" w:cstheme="majorBidi"/>
          <w:color w:val="000000"/>
          <w:sz w:val="20"/>
          <w:szCs w:val="20"/>
        </w:rPr>
        <w:t xml:space="preserve"> </w:t>
      </w:r>
      <w:proofErr w:type="spellStart"/>
      <w:r>
        <w:rPr>
          <w:rFonts w:asciiTheme="majorBidi" w:eastAsia="Times New Roman" w:hAnsiTheme="majorBidi" w:cstheme="majorBidi"/>
          <w:color w:val="000000"/>
          <w:sz w:val="20"/>
          <w:szCs w:val="20"/>
        </w:rPr>
        <w:t>Eezazi</w:t>
      </w:r>
      <w:proofErr w:type="spellEnd"/>
      <w:r w:rsidR="0023519D">
        <w:rPr>
          <w:rFonts w:asciiTheme="majorBidi" w:eastAsiaTheme="minorEastAsia" w:hAnsiTheme="majorBidi" w:cstheme="majorBidi" w:hint="eastAsia"/>
          <w:color w:val="000000"/>
          <w:sz w:val="20"/>
          <w:szCs w:val="20"/>
          <w:lang w:eastAsia="zh-CN"/>
        </w:rPr>
        <w:t xml:space="preserve"> </w:t>
      </w:r>
      <w:r w:rsidRPr="0023519D">
        <w:rPr>
          <w:rFonts w:asciiTheme="majorBidi" w:eastAsia="Times New Roman" w:hAnsiTheme="majorBidi" w:cstheme="majorBidi"/>
          <w:color w:val="000000"/>
          <w:sz w:val="20"/>
          <w:szCs w:val="20"/>
          <w:vertAlign w:val="superscript"/>
        </w:rPr>
        <w:t>2</w:t>
      </w:r>
    </w:p>
    <w:p w:rsidR="00056EAB" w:rsidRDefault="00056EAB" w:rsidP="00247561">
      <w:pPr>
        <w:adjustRightInd w:val="0"/>
        <w:snapToGrid w:val="0"/>
        <w:spacing w:after="0" w:line="240" w:lineRule="auto"/>
        <w:jc w:val="center"/>
        <w:rPr>
          <w:rFonts w:asciiTheme="majorBidi" w:eastAsia="Times New Roman" w:hAnsiTheme="majorBidi" w:cstheme="majorBidi"/>
          <w:color w:val="000000"/>
          <w:sz w:val="20"/>
          <w:szCs w:val="20"/>
        </w:rPr>
      </w:pPr>
    </w:p>
    <w:p w:rsidR="00056EAB" w:rsidRDefault="00611AAA" w:rsidP="00247561">
      <w:pPr>
        <w:adjustRightInd w:val="0"/>
        <w:snapToGrid w:val="0"/>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 Business Management (financial), Sistan and Baloochestan, Pardis, Chabahar, Iran</w:t>
      </w:r>
    </w:p>
    <w:p w:rsidR="00056EAB" w:rsidRDefault="00611AAA" w:rsidP="00247561">
      <w:pPr>
        <w:adjustRightInd w:val="0"/>
        <w:snapToGrid w:val="0"/>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2: Business Management (financial), Sistan and Baloochestan, Iran</w:t>
      </w:r>
    </w:p>
    <w:p w:rsidR="00056EAB" w:rsidRDefault="009B1184" w:rsidP="00247561">
      <w:pPr>
        <w:adjustRightInd w:val="0"/>
        <w:snapToGrid w:val="0"/>
        <w:spacing w:after="0" w:line="240" w:lineRule="auto"/>
        <w:jc w:val="center"/>
        <w:rPr>
          <w:rFonts w:asciiTheme="majorBidi" w:eastAsia="Times New Roman" w:hAnsiTheme="majorBidi" w:cstheme="majorBidi"/>
          <w:color w:val="000000"/>
          <w:sz w:val="20"/>
          <w:szCs w:val="20"/>
        </w:rPr>
      </w:pPr>
      <w:hyperlink r:id="rId8" w:history="1">
        <w:r w:rsidR="00611AAA">
          <w:rPr>
            <w:rStyle w:val="Hyperlink"/>
            <w:rFonts w:asciiTheme="majorBidi" w:eastAsia="Times New Roman" w:hAnsiTheme="majorBidi" w:cstheme="majorBidi"/>
            <w:sz w:val="20"/>
            <w:szCs w:val="20"/>
          </w:rPr>
          <w:t>rashkighalehnoomahdiyeh@yahoo.com</w:t>
        </w:r>
      </w:hyperlink>
    </w:p>
    <w:p w:rsidR="00056EAB" w:rsidRDefault="00056EAB" w:rsidP="00247561">
      <w:pPr>
        <w:autoSpaceDE w:val="0"/>
        <w:autoSpaceDN w:val="0"/>
        <w:adjustRightInd w:val="0"/>
        <w:snapToGrid w:val="0"/>
        <w:spacing w:after="0" w:line="240" w:lineRule="auto"/>
        <w:jc w:val="center"/>
        <w:rPr>
          <w:rFonts w:asciiTheme="majorBidi" w:hAnsiTheme="majorBidi" w:cstheme="majorBidi"/>
          <w:b/>
          <w:bCs/>
          <w:sz w:val="20"/>
          <w:szCs w:val="20"/>
        </w:rPr>
      </w:pPr>
    </w:p>
    <w:p w:rsidR="00056EAB" w:rsidRDefault="00611AAA" w:rsidP="00247561">
      <w:pPr>
        <w:autoSpaceDE w:val="0"/>
        <w:autoSpaceDN w:val="0"/>
        <w:adjustRightInd w:val="0"/>
        <w:snapToGrid w:val="0"/>
        <w:spacing w:after="0" w:line="240" w:lineRule="auto"/>
        <w:jc w:val="both"/>
        <w:rPr>
          <w:rFonts w:asciiTheme="majorBidi" w:eastAsia="Times New Roman" w:hAnsiTheme="majorBidi" w:cstheme="majorBidi"/>
          <w:color w:val="000000"/>
          <w:sz w:val="20"/>
          <w:szCs w:val="20"/>
        </w:rPr>
      </w:pPr>
      <w:r>
        <w:rPr>
          <w:rFonts w:asciiTheme="majorBidi" w:hAnsiTheme="majorBidi" w:cstheme="majorBidi"/>
          <w:b/>
          <w:bCs/>
          <w:sz w:val="20"/>
          <w:szCs w:val="20"/>
        </w:rPr>
        <w:t>Abstract</w:t>
      </w:r>
      <w:r>
        <w:rPr>
          <w:rFonts w:asciiTheme="majorBidi" w:hAnsiTheme="majorBidi" w:cstheme="majorBidi" w:hint="eastAsia"/>
          <w:color w:val="000000"/>
          <w:sz w:val="20"/>
          <w:szCs w:val="20"/>
          <w:lang w:eastAsia="zh-CN"/>
        </w:rPr>
        <w:t>:</w:t>
      </w:r>
      <w:r w:rsidR="00247561">
        <w:rPr>
          <w:rFonts w:asciiTheme="majorBidi"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In the global economy, there are highly dependent between developments in the housing market between America and the world financial markets and trade flow</w:t>
      </w:r>
      <w:r w:rsidR="00247561">
        <w:rPr>
          <w:rFonts w:asciiTheme="majorBidi" w:eastAsiaTheme="minorEastAsia" w:hAnsiTheme="majorBidi" w:cstheme="majorBidi" w:hint="eastAsia"/>
          <w:color w:val="000000"/>
          <w:sz w:val="20"/>
          <w:szCs w:val="20"/>
          <w:lang w:eastAsia="zh-CN"/>
        </w:rPr>
        <w:t xml:space="preserve"> </w:t>
      </w:r>
      <w:r w:rsidR="00247561">
        <w:rPr>
          <w:rFonts w:asciiTheme="majorBidi" w:eastAsia="Times New Roman" w:hAnsiTheme="majorBidi" w:cstheme="majorBidi"/>
          <w:color w:val="000000"/>
          <w:sz w:val="20"/>
          <w:szCs w:val="20"/>
        </w:rPr>
        <w:t>MBS</w:t>
      </w:r>
      <w:r w:rsidR="00247561">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in this market. This financial crisis has caused</w:t>
      </w:r>
      <w:r w:rsidR="00247561">
        <w:rPr>
          <w:rFonts w:asciiTheme="majorBidi" w:eastAsiaTheme="minorEastAsia" w:hAnsiTheme="majorBidi" w:cstheme="majorBidi" w:hint="eastAsia"/>
          <w:color w:val="000000"/>
          <w:sz w:val="20"/>
          <w:szCs w:val="20"/>
          <w:lang w:eastAsia="zh-CN"/>
        </w:rPr>
        <w:t xml:space="preserve"> </w:t>
      </w:r>
      <w:r w:rsidR="0023519D">
        <w:rPr>
          <w:rFonts w:asciiTheme="majorBidi" w:eastAsia="Times New Roman" w:hAnsiTheme="majorBidi" w:cstheme="majorBidi"/>
          <w:color w:val="000000"/>
          <w:sz w:val="20"/>
          <w:szCs w:val="20"/>
        </w:rPr>
        <w:t>irreparable damage to</w:t>
      </w:r>
      <w:r w:rsidR="0023519D">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America in 2008,</w:t>
      </w:r>
      <w:r w:rsidR="00DF70CA">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not only the safety and health of America's economic system has arrived, but many economies may  not safe in developing and developed from the</w:t>
      </w:r>
      <w:r w:rsidR="00247561">
        <w:rPr>
          <w:rFonts w:asciiTheme="majorBidi" w:eastAsia="Times New Roman" w:hAnsiTheme="majorBidi" w:cstheme="majorBidi"/>
          <w:color w:val="000000"/>
          <w:sz w:val="20"/>
          <w:szCs w:val="20"/>
        </w:rPr>
        <w:t xml:space="preserve"> harmful effects crisis in the.</w:t>
      </w:r>
      <w:r w:rsidR="00247561">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 xml:space="preserve">This paper examines the origins, effects, future results and financial crisis and its impact on developing countries. </w:t>
      </w:r>
    </w:p>
    <w:p w:rsidR="00056EAB" w:rsidRDefault="00611AAA" w:rsidP="00247561">
      <w:pPr>
        <w:autoSpaceDE w:val="0"/>
        <w:autoSpaceDN w:val="0"/>
        <w:adjustRightInd w:val="0"/>
        <w:snapToGrid w:val="0"/>
        <w:spacing w:after="0" w:line="240" w:lineRule="auto"/>
        <w:jc w:val="both"/>
        <w:rPr>
          <w:rFonts w:asciiTheme="majorBidi" w:hAnsiTheme="majorBidi" w:cstheme="majorBidi"/>
          <w:sz w:val="20"/>
          <w:szCs w:val="20"/>
        </w:rPr>
      </w:pPr>
      <w:r>
        <w:rPr>
          <w:color w:val="000000"/>
          <w:sz w:val="20"/>
          <w:szCs w:val="20"/>
        </w:rPr>
        <w:t>[</w:t>
      </w:r>
      <w:r w:rsidR="00247561">
        <w:rPr>
          <w:rFonts w:asciiTheme="majorBidi" w:eastAsia="Times New Roman" w:hAnsiTheme="majorBidi" w:cstheme="majorBidi"/>
          <w:color w:val="000000"/>
          <w:sz w:val="20"/>
          <w:szCs w:val="20"/>
        </w:rPr>
        <w:t>Mahdiyeh Rashki Ghalenoo, Mohammad Esmaeil Eezazi</w:t>
      </w:r>
      <w:r w:rsidR="00247561">
        <w:rPr>
          <w:rFonts w:asciiTheme="majorBidi" w:eastAsiaTheme="minorEastAsia" w:hAnsiTheme="majorBidi" w:cstheme="majorBidi" w:hint="eastAsia"/>
          <w:color w:val="000000"/>
          <w:sz w:val="20"/>
          <w:szCs w:val="20"/>
          <w:lang w:eastAsia="zh-CN"/>
        </w:rPr>
        <w:t xml:space="preserve">. </w:t>
      </w:r>
      <w:r w:rsidR="00247561">
        <w:rPr>
          <w:rFonts w:asciiTheme="majorBidi" w:eastAsia="Times New Roman" w:hAnsiTheme="majorBidi" w:cstheme="majorBidi"/>
          <w:b/>
          <w:bCs/>
          <w:color w:val="000000"/>
          <w:sz w:val="20"/>
          <w:szCs w:val="20"/>
        </w:rPr>
        <w:t>The Roots of USA 2008 Financial Crisis</w:t>
      </w:r>
      <w:r w:rsidR="00247561">
        <w:rPr>
          <w:rFonts w:asciiTheme="majorBidi" w:eastAsiaTheme="minorEastAsia" w:hAnsiTheme="majorBidi" w:cstheme="majorBidi" w:hint="eastAsia"/>
          <w:b/>
          <w:bCs/>
          <w:color w:val="000000"/>
          <w:sz w:val="20"/>
          <w:szCs w:val="20"/>
          <w:lang w:eastAsia="zh-CN"/>
        </w:rPr>
        <w:t xml:space="preserve"> </w:t>
      </w:r>
      <w:r w:rsidR="00247561">
        <w:rPr>
          <w:rFonts w:asciiTheme="majorBidi" w:eastAsia="Times New Roman" w:hAnsiTheme="majorBidi" w:cstheme="majorBidi"/>
          <w:b/>
          <w:bCs/>
          <w:color w:val="000000"/>
          <w:sz w:val="20"/>
          <w:szCs w:val="20"/>
        </w:rPr>
        <w:t>and its Impact on Global Financial Institutions</w:t>
      </w:r>
      <w:r w:rsidR="00247561">
        <w:rPr>
          <w:rFonts w:asciiTheme="majorBidi" w:eastAsiaTheme="minorEastAsia" w:hAnsiTheme="majorBidi" w:cstheme="majorBidi" w:hint="eastAsia"/>
          <w:color w:val="000000"/>
          <w:sz w:val="20"/>
          <w:szCs w:val="20"/>
          <w:lang w:eastAsia="zh-CN"/>
        </w:rPr>
        <w:t xml:space="preserve">. </w:t>
      </w:r>
      <w:r>
        <w:rPr>
          <w:bCs/>
          <w:i/>
          <w:sz w:val="20"/>
          <w:szCs w:val="20"/>
        </w:rPr>
        <w:t>Researcher</w:t>
      </w:r>
      <w:r>
        <w:rPr>
          <w:bCs/>
          <w:sz w:val="20"/>
          <w:szCs w:val="20"/>
        </w:rPr>
        <w:t xml:space="preserve"> 20</w:t>
      </w:r>
      <w:r>
        <w:rPr>
          <w:rFonts w:hint="eastAsia"/>
          <w:bCs/>
          <w:sz w:val="20"/>
          <w:szCs w:val="20"/>
        </w:rPr>
        <w:t>21</w:t>
      </w:r>
      <w:r>
        <w:rPr>
          <w:bCs/>
          <w:sz w:val="20"/>
          <w:szCs w:val="20"/>
        </w:rPr>
        <w:t>;</w:t>
      </w:r>
      <w:r>
        <w:rPr>
          <w:rFonts w:hint="eastAsia"/>
          <w:bCs/>
          <w:sz w:val="20"/>
          <w:szCs w:val="20"/>
        </w:rPr>
        <w:t>13</w:t>
      </w:r>
      <w:r>
        <w:rPr>
          <w:bCs/>
          <w:sz w:val="20"/>
          <w:szCs w:val="20"/>
        </w:rPr>
        <w:t>(</w:t>
      </w:r>
      <w:r>
        <w:rPr>
          <w:rFonts w:hint="eastAsia"/>
          <w:bCs/>
          <w:sz w:val="20"/>
          <w:szCs w:val="20"/>
        </w:rPr>
        <w:t>3</w:t>
      </w:r>
      <w:r>
        <w:rPr>
          <w:bCs/>
          <w:sz w:val="20"/>
          <w:szCs w:val="20"/>
        </w:rPr>
        <w:t>):</w:t>
      </w:r>
      <w:r>
        <w:rPr>
          <w:rFonts w:hint="eastAsia"/>
          <w:bCs/>
          <w:sz w:val="20"/>
          <w:szCs w:val="20"/>
          <w:lang w:eastAsia="zh-CN"/>
        </w:rPr>
        <w:t>3</w:t>
      </w:r>
      <w:r w:rsidR="00247561">
        <w:rPr>
          <w:rFonts w:hint="eastAsia"/>
          <w:bCs/>
          <w:sz w:val="20"/>
          <w:szCs w:val="20"/>
          <w:lang w:eastAsia="zh-CN"/>
        </w:rPr>
        <w:t>9</w:t>
      </w:r>
      <w:r>
        <w:rPr>
          <w:color w:val="000000"/>
          <w:sz w:val="20"/>
          <w:szCs w:val="20"/>
        </w:rPr>
        <w:t>-</w:t>
      </w:r>
      <w:r>
        <w:rPr>
          <w:rFonts w:hint="eastAsia"/>
          <w:color w:val="000000"/>
          <w:sz w:val="20"/>
          <w:szCs w:val="20"/>
          <w:lang w:eastAsia="zh-CN"/>
        </w:rPr>
        <w:t>4</w:t>
      </w:r>
      <w:r w:rsidR="00DF70CA">
        <w:rPr>
          <w:rFonts w:hint="eastAsia"/>
          <w:color w:val="000000"/>
          <w:sz w:val="20"/>
          <w:szCs w:val="20"/>
          <w:lang w:eastAsia="zh-CN"/>
        </w:rPr>
        <w:t>7</w:t>
      </w:r>
      <w:r>
        <w:rPr>
          <w:bCs/>
          <w:sz w:val="20"/>
          <w:szCs w:val="20"/>
        </w:rPr>
        <w:t xml:space="preserve">]. </w:t>
      </w:r>
      <w:r>
        <w:rPr>
          <w:sz w:val="20"/>
          <w:szCs w:val="20"/>
        </w:rPr>
        <w:t>ISSN</w:t>
      </w:r>
      <w:r w:rsidR="00247561">
        <w:rPr>
          <w:rFonts w:hint="eastAsia"/>
          <w:sz w:val="20"/>
          <w:szCs w:val="20"/>
          <w:lang w:eastAsia="zh-CN"/>
        </w:rPr>
        <w:t xml:space="preserve"> </w:t>
      </w:r>
      <w:r>
        <w:rPr>
          <w:sz w:val="20"/>
          <w:szCs w:val="20"/>
        </w:rPr>
        <w:t>1553</w:t>
      </w:r>
      <w:r w:rsidR="00247561">
        <w:rPr>
          <w:rFonts w:hint="eastAsia"/>
          <w:sz w:val="20"/>
          <w:szCs w:val="20"/>
          <w:lang w:eastAsia="zh-CN"/>
        </w:rPr>
        <w:t>-</w:t>
      </w:r>
      <w:r>
        <w:rPr>
          <w:sz w:val="20"/>
          <w:szCs w:val="20"/>
        </w:rPr>
        <w:t>9865</w:t>
      </w:r>
      <w:r w:rsidR="00247561">
        <w:rPr>
          <w:rFonts w:hint="eastAsia"/>
          <w:sz w:val="20"/>
          <w:szCs w:val="20"/>
          <w:lang w:eastAsia="zh-CN"/>
        </w:rPr>
        <w:t xml:space="preserve"> </w:t>
      </w:r>
      <w:r>
        <w:rPr>
          <w:sz w:val="20"/>
          <w:szCs w:val="20"/>
        </w:rPr>
        <w:t>(print);</w:t>
      </w:r>
      <w:r w:rsidR="00247561">
        <w:rPr>
          <w:rFonts w:hint="eastAsia"/>
          <w:sz w:val="20"/>
          <w:szCs w:val="20"/>
          <w:lang w:eastAsia="zh-CN"/>
        </w:rPr>
        <w:t xml:space="preserve"> </w:t>
      </w:r>
      <w:r>
        <w:rPr>
          <w:sz w:val="20"/>
          <w:szCs w:val="20"/>
        </w:rPr>
        <w:t>ISSN</w:t>
      </w:r>
      <w:r w:rsidR="00247561">
        <w:rPr>
          <w:rFonts w:hint="eastAsia"/>
          <w:sz w:val="20"/>
          <w:szCs w:val="20"/>
          <w:lang w:eastAsia="zh-CN"/>
        </w:rPr>
        <w:t xml:space="preserve"> </w:t>
      </w:r>
      <w:r>
        <w:rPr>
          <w:sz w:val="20"/>
          <w:szCs w:val="20"/>
        </w:rPr>
        <w:t>2163</w:t>
      </w:r>
      <w:r w:rsidR="00247561">
        <w:rPr>
          <w:rFonts w:hint="eastAsia"/>
          <w:sz w:val="20"/>
          <w:szCs w:val="20"/>
          <w:lang w:eastAsia="zh-CN"/>
        </w:rPr>
        <w:t>-</w:t>
      </w:r>
      <w:r>
        <w:rPr>
          <w:sz w:val="20"/>
          <w:szCs w:val="20"/>
        </w:rPr>
        <w:t>8950</w:t>
      </w:r>
      <w:r w:rsidR="00247561">
        <w:rPr>
          <w:rFonts w:hint="eastAsia"/>
          <w:sz w:val="20"/>
          <w:szCs w:val="20"/>
          <w:lang w:eastAsia="zh-CN"/>
        </w:rPr>
        <w:t xml:space="preserve"> </w:t>
      </w:r>
      <w:r>
        <w:rPr>
          <w:sz w:val="20"/>
          <w:szCs w:val="20"/>
        </w:rPr>
        <w:t>(online)</w:t>
      </w:r>
      <w:r>
        <w:rPr>
          <w:bCs/>
          <w:sz w:val="20"/>
          <w:szCs w:val="20"/>
        </w:rPr>
        <w:t>.</w:t>
      </w:r>
      <w:r w:rsidR="00247561">
        <w:rPr>
          <w:rFonts w:hint="eastAsia"/>
          <w:bCs/>
          <w:sz w:val="20"/>
          <w:szCs w:val="20"/>
          <w:lang w:eastAsia="zh-CN"/>
        </w:rPr>
        <w:t xml:space="preserve"> </w:t>
      </w:r>
      <w:hyperlink r:id="rId9" w:history="1">
        <w:r>
          <w:rPr>
            <w:rStyle w:val="Hyperlink"/>
            <w:sz w:val="20"/>
            <w:szCs w:val="20"/>
          </w:rPr>
          <w:t>http://www.sciencepub.net/researcher</w:t>
        </w:r>
      </w:hyperlink>
      <w:r>
        <w:rPr>
          <w:bCs/>
          <w:sz w:val="20"/>
          <w:szCs w:val="20"/>
        </w:rPr>
        <w:t>.</w:t>
      </w:r>
      <w:r w:rsidR="00247561">
        <w:rPr>
          <w:rFonts w:hint="eastAsia"/>
          <w:bCs/>
          <w:sz w:val="20"/>
          <w:szCs w:val="20"/>
          <w:lang w:eastAsia="zh-CN"/>
        </w:rPr>
        <w:t xml:space="preserve"> </w:t>
      </w:r>
      <w:r>
        <w:rPr>
          <w:rFonts w:hint="eastAsia"/>
          <w:bCs/>
          <w:sz w:val="20"/>
          <w:szCs w:val="20"/>
          <w:lang w:eastAsia="zh-CN"/>
        </w:rPr>
        <w:t>8</w:t>
      </w:r>
      <w:r>
        <w:rPr>
          <w:rFonts w:hint="eastAsia"/>
          <w:bCs/>
          <w:sz w:val="20"/>
          <w:szCs w:val="20"/>
        </w:rPr>
        <w:t>.</w:t>
      </w:r>
      <w:r w:rsidR="00247561">
        <w:rPr>
          <w:rFonts w:hint="eastAsia"/>
          <w:bCs/>
          <w:sz w:val="20"/>
          <w:szCs w:val="20"/>
          <w:lang w:eastAsia="zh-CN"/>
        </w:rPr>
        <w:t xml:space="preserve"> </w:t>
      </w:r>
      <w:r>
        <w:rPr>
          <w:color w:val="000000"/>
          <w:sz w:val="20"/>
          <w:szCs w:val="20"/>
          <w:shd w:val="clear" w:color="auto" w:fill="FFFFFF"/>
        </w:rPr>
        <w:t>doi:</w:t>
      </w:r>
      <w:hyperlink r:id="rId10" w:history="1">
        <w:r>
          <w:rPr>
            <w:rStyle w:val="Hyperlink"/>
            <w:sz w:val="20"/>
            <w:szCs w:val="20"/>
            <w:shd w:val="clear" w:color="auto" w:fill="FFFFFF"/>
          </w:rPr>
          <w:t>10.7537/marsrsj130321.08</w:t>
        </w:r>
      </w:hyperlink>
      <w:r>
        <w:rPr>
          <w:color w:val="000000"/>
          <w:sz w:val="20"/>
          <w:szCs w:val="20"/>
          <w:shd w:val="clear" w:color="auto" w:fill="FFFFFF"/>
        </w:rPr>
        <w:t>.</w:t>
      </w:r>
    </w:p>
    <w:p w:rsidR="00056EAB" w:rsidRDefault="00056EAB" w:rsidP="00247561">
      <w:pPr>
        <w:adjustRightInd w:val="0"/>
        <w:snapToGrid w:val="0"/>
        <w:spacing w:after="0" w:line="240" w:lineRule="auto"/>
        <w:ind w:left="40"/>
        <w:jc w:val="both"/>
        <w:rPr>
          <w:rFonts w:asciiTheme="majorBidi" w:eastAsia="Times New Roman" w:hAnsiTheme="majorBidi" w:cstheme="majorBidi"/>
          <w:b/>
          <w:bCs/>
          <w:color w:val="000000"/>
          <w:sz w:val="20"/>
          <w:szCs w:val="20"/>
        </w:rPr>
      </w:pPr>
    </w:p>
    <w:p w:rsidR="00056EAB" w:rsidRDefault="00611AAA" w:rsidP="00247561">
      <w:pPr>
        <w:adjustRightInd w:val="0"/>
        <w:snapToGrid w:val="0"/>
        <w:spacing w:after="0" w:line="240" w:lineRule="auto"/>
        <w:ind w:left="40"/>
        <w:jc w:val="both"/>
        <w:rPr>
          <w:rFonts w:asciiTheme="majorBidi" w:eastAsia="Times New Roman" w:hAnsiTheme="majorBidi" w:cstheme="majorBidi"/>
          <w:color w:val="000000"/>
          <w:sz w:val="20"/>
          <w:szCs w:val="20"/>
        </w:rPr>
      </w:pPr>
      <w:r>
        <w:rPr>
          <w:rFonts w:asciiTheme="majorBidi" w:eastAsia="Times New Roman" w:hAnsiTheme="majorBidi" w:cstheme="majorBidi"/>
          <w:b/>
          <w:bCs/>
          <w:color w:val="000000"/>
          <w:sz w:val="20"/>
          <w:szCs w:val="20"/>
        </w:rPr>
        <w:t>Keywords:</w:t>
      </w:r>
      <w:r w:rsidR="0023519D">
        <w:rPr>
          <w:rFonts w:asciiTheme="majorBidi" w:eastAsiaTheme="minorEastAsia" w:hAnsiTheme="majorBidi" w:cstheme="majorBidi" w:hint="eastAsia"/>
          <w:b/>
          <w:bCs/>
          <w:color w:val="000000"/>
          <w:sz w:val="20"/>
          <w:szCs w:val="20"/>
          <w:lang w:eastAsia="zh-CN"/>
        </w:rPr>
        <w:t xml:space="preserve"> </w:t>
      </w:r>
      <w:r>
        <w:rPr>
          <w:rFonts w:asciiTheme="majorBidi" w:eastAsia="Times New Roman" w:hAnsiTheme="majorBidi" w:cstheme="majorBidi"/>
          <w:color w:val="000000"/>
          <w:sz w:val="20"/>
          <w:szCs w:val="20"/>
        </w:rPr>
        <w:t>financial crisis, housing market, financial institutions, financial systems</w:t>
      </w:r>
    </w:p>
    <w:p w:rsidR="00056EAB" w:rsidRDefault="00056EAB" w:rsidP="00247561">
      <w:pPr>
        <w:adjustRightInd w:val="0"/>
        <w:snapToGrid w:val="0"/>
        <w:spacing w:after="0" w:line="240" w:lineRule="auto"/>
        <w:jc w:val="both"/>
        <w:rPr>
          <w:rFonts w:asciiTheme="majorBidi" w:hAnsiTheme="majorBidi" w:cstheme="majorBidi"/>
          <w:sz w:val="20"/>
          <w:szCs w:val="20"/>
        </w:rPr>
      </w:pPr>
    </w:p>
    <w:p w:rsidR="00056EAB" w:rsidRDefault="00056EAB" w:rsidP="00247561">
      <w:pPr>
        <w:adjustRightInd w:val="0"/>
        <w:snapToGrid w:val="0"/>
        <w:spacing w:after="0" w:line="240" w:lineRule="auto"/>
        <w:jc w:val="both"/>
        <w:rPr>
          <w:rFonts w:asciiTheme="majorBidi" w:hAnsiTheme="majorBidi" w:cstheme="majorBidi"/>
          <w:b/>
          <w:sz w:val="20"/>
          <w:szCs w:val="20"/>
        </w:rPr>
        <w:sectPr w:rsidR="00056EAB" w:rsidSect="00247561">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39"/>
          <w:cols w:space="720"/>
          <w:titlePg/>
          <w:docGrid w:linePitch="360"/>
        </w:sectPr>
      </w:pPr>
    </w:p>
    <w:p w:rsidR="00056EAB" w:rsidRDefault="00611AAA" w:rsidP="00247561">
      <w:pPr>
        <w:adjustRightInd w:val="0"/>
        <w:snapToGrid w:val="0"/>
        <w:spacing w:after="0" w:line="240" w:lineRule="auto"/>
        <w:jc w:val="both"/>
        <w:rPr>
          <w:rFonts w:asciiTheme="majorBidi" w:hAnsiTheme="majorBidi" w:cstheme="majorBidi"/>
          <w:b/>
          <w:sz w:val="20"/>
          <w:szCs w:val="20"/>
        </w:rPr>
      </w:pPr>
      <w:r>
        <w:rPr>
          <w:rFonts w:asciiTheme="majorBidi" w:hAnsiTheme="majorBidi" w:cstheme="majorBidi"/>
          <w:b/>
          <w:sz w:val="20"/>
          <w:szCs w:val="20"/>
        </w:rPr>
        <w:lastRenderedPageBreak/>
        <w:t>1. Introduction</w:t>
      </w:r>
    </w:p>
    <w:p w:rsidR="00056EAB" w:rsidRDefault="00611AAA" w:rsidP="00247561">
      <w:pPr>
        <w:adjustRightInd w:val="0"/>
        <w:snapToGrid w:val="0"/>
        <w:spacing w:after="0" w:line="240" w:lineRule="auto"/>
        <w:ind w:left="40" w:firstLineChars="405" w:firstLine="810"/>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Milton Friedman (1912 - 2006) and leader of the Chicago school of economics Nobel Prize</w:t>
      </w:r>
      <w:r w:rsidR="00247561">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 xml:space="preserve">Minimizing the role of government in economic affairs to minimize the amount demanded was possible only in cases where government intervention is justified, which is in crisis. He states: "The Great Depression" of the 1930s due to the government was resume they did not have enough money to banks. His ideas continue to influence America's economic system. Friedman's view after decades dominate the American economic outlook, </w:t>
      </w:r>
      <w:bookmarkStart w:id="0" w:name="_GoBack"/>
      <w:bookmarkEnd w:id="0"/>
      <w:r>
        <w:rPr>
          <w:rFonts w:asciiTheme="majorBidi" w:eastAsia="Times New Roman" w:hAnsiTheme="majorBidi" w:cstheme="majorBidi"/>
          <w:color w:val="000000"/>
          <w:sz w:val="20"/>
          <w:szCs w:val="20"/>
        </w:rPr>
        <w:t>now under evaluation and has serious criticism. One of</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his</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ideas deregulation lay hands on and opens trade and economic activities. This idea has been used in the last two decades of America's economy, but now the idea twice in irreparable damage to the safety and health of America's economic system has arrived.</w:t>
      </w:r>
      <w:r w:rsidR="00247561">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Beginning of the third millennium, the loss of economic growth (especially investment) that came with President Clinton had prosperity in America.</w:t>
      </w:r>
      <w:r w:rsidR="00247561">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In September 2001, the people of America were faced with the shock of the terrorist attacks of al-Qaeda in his country. It was the mental atmosphere in America is severely inflamed.</w:t>
      </w:r>
    </w:p>
    <w:p w:rsidR="00056EAB" w:rsidRDefault="00611AAA" w:rsidP="00247561">
      <w:pPr>
        <w:adjustRightInd w:val="0"/>
        <w:snapToGrid w:val="0"/>
        <w:spacing w:after="0" w:line="240" w:lineRule="auto"/>
        <w:ind w:left="40" w:firstLineChars="405" w:firstLine="810"/>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Bank of America's response to the hope and optimism of its people continue to grow and invest in something other than an order to reduce the interest rate to the lowest level was not possible. The fastest and most convenient option for Bank of America</w:t>
      </w:r>
      <w:r w:rsidR="00247561">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 xml:space="preserve">chose to deal with the recession. The existence of hazardous conditions and the sharp decline in interest rates, investors in the real estate </w:t>
      </w:r>
      <w:r>
        <w:rPr>
          <w:rFonts w:asciiTheme="majorBidi" w:eastAsia="Times New Roman" w:hAnsiTheme="majorBidi" w:cstheme="majorBidi"/>
          <w:color w:val="000000"/>
          <w:sz w:val="20"/>
          <w:szCs w:val="20"/>
        </w:rPr>
        <w:lastRenderedPageBreak/>
        <w:t>market in America, and it was a flood of credit.</w:t>
      </w:r>
      <w:r w:rsidR="00247561">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Terms of the low-income segment of America has the opportunity to purchase residential units get better.</w:t>
      </w:r>
      <w:r w:rsidR="00247561">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The significant growth in demand in the housing market, America can be caused by competition between sellers and blindly mortgage and housing facilities as well. Friedman criticized the idea is same.</w:t>
      </w:r>
    </w:p>
    <w:p w:rsidR="00247561" w:rsidRDefault="00247561" w:rsidP="00247561">
      <w:pPr>
        <w:adjustRightInd w:val="0"/>
        <w:snapToGrid w:val="0"/>
        <w:spacing w:after="0" w:line="240" w:lineRule="auto"/>
        <w:jc w:val="both"/>
        <w:outlineLvl w:val="0"/>
        <w:rPr>
          <w:rFonts w:asciiTheme="majorBidi" w:eastAsiaTheme="minorEastAsia" w:hAnsiTheme="majorBidi" w:cstheme="majorBidi"/>
          <w:b/>
          <w:bCs/>
          <w:color w:val="000000"/>
          <w:kern w:val="36"/>
          <w:sz w:val="20"/>
          <w:szCs w:val="20"/>
          <w:lang w:eastAsia="zh-CN"/>
        </w:rPr>
      </w:pPr>
    </w:p>
    <w:p w:rsidR="00056EAB" w:rsidRDefault="00611AAA" w:rsidP="00247561">
      <w:pPr>
        <w:adjustRightInd w:val="0"/>
        <w:snapToGrid w:val="0"/>
        <w:spacing w:after="0" w:line="240" w:lineRule="auto"/>
        <w:jc w:val="both"/>
        <w:outlineLvl w:val="0"/>
        <w:rPr>
          <w:rFonts w:asciiTheme="majorBidi" w:eastAsia="Times New Roman" w:hAnsiTheme="majorBidi" w:cstheme="majorBidi"/>
          <w:b/>
          <w:bCs/>
          <w:color w:val="000000"/>
          <w:kern w:val="36"/>
          <w:sz w:val="20"/>
          <w:szCs w:val="20"/>
        </w:rPr>
      </w:pPr>
      <w:r>
        <w:rPr>
          <w:rFonts w:asciiTheme="majorBidi" w:eastAsia="Times New Roman" w:hAnsiTheme="majorBidi" w:cstheme="majorBidi"/>
          <w:b/>
          <w:bCs/>
          <w:color w:val="000000"/>
          <w:kern w:val="36"/>
          <w:sz w:val="20"/>
          <w:szCs w:val="20"/>
        </w:rPr>
        <w:t>2. 2008 financial crisis in America</w:t>
      </w:r>
    </w:p>
    <w:p w:rsidR="00056EAB" w:rsidRDefault="00611AAA" w:rsidP="00247561">
      <w:pPr>
        <w:adjustRightInd w:val="0"/>
        <w:snapToGrid w:val="0"/>
        <w:spacing w:after="0" w:line="240" w:lineRule="auto"/>
        <w:ind w:left="40" w:firstLineChars="405" w:firstLine="810"/>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Until October 2008, in United States of America Federal National Mortgage Association (Fannie Mae) and Federal Home Loan Mortgage Corporation (Freddie Mac) which are considered America's biggest mortgage-backed securities sponsors, with 5000 billion dollars, were nationalized.</w:t>
      </w:r>
      <w:r w:rsidR="00247561">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The Indy Mac Bank, Lehman Brothers and its rival, Merrill Lynch and Bank Institute, Washington Mutual, known as WaMu With the severe economic shock bankruptcy of America's financial markets have entered. Following the failure of banks and financial institutions, insurance companies, insurance, loans and deposits, which had suffered large losses and even many companies including</w:t>
      </w:r>
      <w:r w:rsidR="00247561">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 xml:space="preserve">AIG (Largest insurer Institute of America) have also failed. In a report submitted to Congress for approval by America's economic rescue plan, which predicted the financial crisis in 1300 and 7700 billion losses in the financial markets led to losses in America's housing market. </w:t>
      </w:r>
    </w:p>
    <w:p w:rsidR="00247561" w:rsidRDefault="00611AAA" w:rsidP="00247561">
      <w:pPr>
        <w:adjustRightInd w:val="0"/>
        <w:snapToGrid w:val="0"/>
        <w:spacing w:after="0" w:line="240" w:lineRule="auto"/>
        <w:ind w:left="40" w:firstLineChars="405" w:firstLine="810"/>
        <w:jc w:val="both"/>
        <w:rPr>
          <w:rFonts w:asciiTheme="majorBidi" w:eastAsiaTheme="minorEastAsia" w:hAnsiTheme="majorBidi" w:cstheme="majorBidi"/>
          <w:color w:val="000000"/>
          <w:sz w:val="20"/>
          <w:szCs w:val="20"/>
          <w:lang w:eastAsia="zh-CN"/>
        </w:rPr>
      </w:pPr>
      <w:r>
        <w:rPr>
          <w:rFonts w:asciiTheme="majorBidi" w:eastAsia="Times New Roman" w:hAnsiTheme="majorBidi" w:cstheme="majorBidi"/>
          <w:color w:val="000000"/>
          <w:sz w:val="20"/>
          <w:szCs w:val="20"/>
        </w:rPr>
        <w:t>So we discuss to the volatility of stock</w:t>
      </w:r>
      <w:r w:rsidR="00247561">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indices</w:t>
      </w:r>
      <w:r w:rsidR="00247561">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and gold from 2001 to recent months of 2008:</w:t>
      </w:r>
    </w:p>
    <w:p w:rsidR="00247561" w:rsidRDefault="00247561" w:rsidP="00247561">
      <w:pPr>
        <w:adjustRightInd w:val="0"/>
        <w:snapToGrid w:val="0"/>
        <w:spacing w:after="0" w:line="240" w:lineRule="auto"/>
        <w:ind w:left="40" w:firstLineChars="405" w:firstLine="810"/>
        <w:jc w:val="both"/>
        <w:rPr>
          <w:rFonts w:asciiTheme="majorBidi" w:eastAsiaTheme="minorEastAsia" w:hAnsiTheme="majorBidi" w:cstheme="majorBidi"/>
          <w:color w:val="000000"/>
          <w:sz w:val="20"/>
          <w:szCs w:val="20"/>
          <w:lang w:eastAsia="zh-CN"/>
        </w:rPr>
        <w:sectPr w:rsidR="00247561">
          <w:footnotePr>
            <w:pos w:val="beneathText"/>
          </w:footnotePr>
          <w:type w:val="continuous"/>
          <w:pgSz w:w="12240" w:h="15840"/>
          <w:pgMar w:top="1440" w:right="1440" w:bottom="1440" w:left="1440" w:header="720" w:footer="720" w:gutter="0"/>
          <w:cols w:num="2" w:space="720"/>
          <w:docGrid w:linePitch="360"/>
        </w:sectPr>
      </w:pPr>
    </w:p>
    <w:p w:rsidR="00247561" w:rsidRDefault="00247561" w:rsidP="00247561">
      <w:pPr>
        <w:adjustRightInd w:val="0"/>
        <w:snapToGrid w:val="0"/>
        <w:spacing w:after="0" w:line="240" w:lineRule="auto"/>
        <w:ind w:left="40" w:firstLineChars="405" w:firstLine="810"/>
        <w:jc w:val="both"/>
        <w:rPr>
          <w:rFonts w:asciiTheme="majorBidi" w:eastAsiaTheme="minorEastAsia" w:hAnsiTheme="majorBidi" w:cstheme="majorBidi"/>
          <w:color w:val="000000"/>
          <w:sz w:val="20"/>
          <w:szCs w:val="20"/>
          <w:lang w:eastAsia="zh-CN"/>
        </w:rPr>
      </w:pPr>
    </w:p>
    <w:p w:rsidR="0094261D" w:rsidRDefault="00030833" w:rsidP="00247561">
      <w:pPr>
        <w:adjustRightInd w:val="0"/>
        <w:snapToGrid w:val="0"/>
        <w:spacing w:after="0" w:line="240" w:lineRule="auto"/>
        <w:ind w:left="40" w:firstLineChars="405" w:firstLine="810"/>
        <w:jc w:val="both"/>
        <w:rPr>
          <w:rFonts w:asciiTheme="majorBidi" w:eastAsiaTheme="minorEastAsia" w:hAnsiTheme="majorBidi" w:cstheme="majorBidi"/>
          <w:color w:val="000000"/>
          <w:sz w:val="20"/>
          <w:szCs w:val="20"/>
          <w:lang w:eastAsia="zh-CN"/>
        </w:rPr>
      </w:pPr>
      <w:r>
        <w:rPr>
          <w:rFonts w:asciiTheme="majorBidi" w:eastAsiaTheme="minorEastAsia" w:hAnsiTheme="majorBidi" w:cstheme="majorBidi" w:hint="eastAsia"/>
          <w:color w:val="000000"/>
          <w:sz w:val="20"/>
          <w:szCs w:val="20"/>
          <w:lang w:eastAsia="zh-CN"/>
        </w:rPr>
        <w:t xml:space="preserve"> </w:t>
      </w:r>
    </w:p>
    <w:p w:rsidR="00056EAB" w:rsidRDefault="00056EAB" w:rsidP="00247561">
      <w:pPr>
        <w:adjustRightInd w:val="0"/>
        <w:snapToGrid w:val="0"/>
        <w:spacing w:after="0" w:line="240" w:lineRule="auto"/>
        <w:jc w:val="center"/>
        <w:rPr>
          <w:rFonts w:asciiTheme="majorBidi" w:eastAsia="Times New Roman" w:hAnsiTheme="majorBidi" w:cstheme="majorBidi"/>
          <w:color w:val="000000"/>
          <w:sz w:val="20"/>
          <w:szCs w:val="20"/>
        </w:rPr>
      </w:pPr>
      <w:bookmarkStart w:id="1" w:name="_Toc348881190"/>
      <w:bookmarkEnd w:id="1"/>
    </w:p>
    <w:bookmarkStart w:id="2" w:name="graphic0A"/>
    <w:bookmarkEnd w:id="2"/>
    <w:p w:rsidR="00056EAB" w:rsidRDefault="009B1184"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r>
        <w:rPr>
          <w:rFonts w:asciiTheme="majorBidi" w:eastAsia="Times New Roman" w:hAnsiTheme="majorBidi" w:cstheme="majorBidi"/>
          <w:color w:val="000000"/>
          <w:sz w:val="20"/>
          <w:szCs w:val="20"/>
        </w:rPr>
        <w:fldChar w:fldCharType="begin"/>
      </w:r>
      <w:r w:rsidR="00611AAA">
        <w:rPr>
          <w:rFonts w:asciiTheme="majorBidi" w:eastAsia="Times New Roman" w:hAnsiTheme="majorBidi" w:cstheme="majorBidi"/>
          <w:color w:val="000000"/>
          <w:sz w:val="20"/>
          <w:szCs w:val="20"/>
        </w:rPr>
        <w:instrText xml:space="preserve"> INCLUDEPICTURE "http://translate.googleusercontent.com/cnv_00001.gif" \* MERGEFORMATINET </w:instrText>
      </w:r>
      <w:r>
        <w:rPr>
          <w:rFonts w:asciiTheme="majorBidi" w:eastAsia="Times New Roman" w:hAnsiTheme="majorBidi" w:cstheme="majorBidi"/>
          <w:color w:val="000000"/>
          <w:sz w:val="20"/>
          <w:szCs w:val="20"/>
        </w:rPr>
        <w:fldChar w:fldCharType="separate"/>
      </w:r>
      <w:r w:rsidRPr="009B1184">
        <w:rPr>
          <w:rFonts w:asciiTheme="majorBidi" w:eastAsia="Times New Roman" w:hAnsiTheme="majorBidi" w:cstheme="majorBidi"/>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75pt;height:.75pt"/>
        </w:pict>
      </w:r>
      <w:r>
        <w:rPr>
          <w:rFonts w:asciiTheme="majorBidi" w:eastAsia="Times New Roman" w:hAnsiTheme="majorBidi" w:cstheme="majorBidi"/>
          <w:color w:val="000000"/>
          <w:sz w:val="20"/>
          <w:szCs w:val="20"/>
        </w:rPr>
        <w:fldChar w:fldCharType="end"/>
      </w:r>
      <w:r w:rsidR="00611AAA">
        <w:rPr>
          <w:rFonts w:asciiTheme="majorBidi" w:hAnsiTheme="majorBidi" w:cstheme="majorBidi"/>
          <w:noProof/>
          <w:sz w:val="20"/>
          <w:szCs w:val="20"/>
          <w:lang w:eastAsia="zh-CN"/>
        </w:rPr>
        <w:drawing>
          <wp:inline distT="0" distB="0" distL="0" distR="0">
            <wp:extent cx="5527940" cy="2571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l="5656" t="13835" b="11678"/>
                    <a:stretch>
                      <a:fillRect/>
                    </a:stretch>
                  </pic:blipFill>
                  <pic:spPr>
                    <a:xfrm>
                      <a:off x="0" y="0"/>
                      <a:ext cx="5528690" cy="2572099"/>
                    </a:xfrm>
                    <a:prstGeom prst="rect">
                      <a:avLst/>
                    </a:prstGeom>
                    <a:noFill/>
                    <a:ln>
                      <a:noFill/>
                    </a:ln>
                  </pic:spPr>
                </pic:pic>
              </a:graphicData>
            </a:graphic>
          </wp:inline>
        </w:drawing>
      </w:r>
    </w:p>
    <w:p w:rsidR="00247561" w:rsidRPr="00247561" w:rsidRDefault="00247561"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r>
        <w:rPr>
          <w:rFonts w:asciiTheme="majorBidi" w:eastAsia="Times New Roman" w:hAnsiTheme="majorBidi" w:cstheme="majorBidi"/>
          <w:color w:val="000000"/>
          <w:sz w:val="20"/>
          <w:szCs w:val="20"/>
        </w:rPr>
        <w:t>Figure 1: Volatility of per ounce gold prices from 2001 to 2008</w:t>
      </w:r>
    </w:p>
    <w:p w:rsidR="00056EAB" w:rsidRDefault="00611AAA" w:rsidP="00247561">
      <w:pPr>
        <w:adjustRightInd w:val="0"/>
        <w:snapToGrid w:val="0"/>
        <w:spacing w:after="0" w:line="240" w:lineRule="auto"/>
        <w:ind w:left="720" w:firstLine="720"/>
        <w:jc w:val="both"/>
        <w:rPr>
          <w:rFonts w:asciiTheme="majorBidi" w:eastAsiaTheme="minorEastAsia" w:hAnsiTheme="majorBidi" w:cstheme="majorBidi"/>
          <w:color w:val="000000"/>
          <w:sz w:val="20"/>
          <w:szCs w:val="20"/>
          <w:lang w:eastAsia="zh-CN"/>
        </w:rPr>
      </w:pPr>
      <w:r>
        <w:rPr>
          <w:rFonts w:asciiTheme="majorBidi" w:eastAsia="Times New Roman" w:hAnsiTheme="majorBidi" w:cstheme="majorBidi"/>
          <w:color w:val="000000"/>
          <w:sz w:val="20"/>
          <w:szCs w:val="20"/>
        </w:rPr>
        <w:t xml:space="preserve">   Source: Gold Price, Wren Research</w:t>
      </w:r>
    </w:p>
    <w:p w:rsidR="00247561" w:rsidRPr="00247561" w:rsidRDefault="00247561" w:rsidP="00247561">
      <w:pPr>
        <w:adjustRightInd w:val="0"/>
        <w:snapToGrid w:val="0"/>
        <w:spacing w:after="0" w:line="240" w:lineRule="auto"/>
        <w:ind w:left="720" w:firstLine="720"/>
        <w:jc w:val="both"/>
        <w:rPr>
          <w:rFonts w:asciiTheme="majorBidi" w:eastAsiaTheme="minorEastAsia" w:hAnsiTheme="majorBidi" w:cstheme="majorBidi"/>
          <w:color w:val="000000"/>
          <w:sz w:val="20"/>
          <w:szCs w:val="20"/>
          <w:lang w:eastAsia="zh-CN"/>
        </w:rPr>
      </w:pPr>
    </w:p>
    <w:p w:rsidR="00056EAB" w:rsidRDefault="00611AAA" w:rsidP="00247561">
      <w:pPr>
        <w:adjustRightInd w:val="0"/>
        <w:snapToGrid w:val="0"/>
        <w:spacing w:after="0" w:line="240" w:lineRule="auto"/>
        <w:ind w:left="40" w:firstLine="680"/>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From parity of the prices gold and dollar, the dollar's weakness is evident as well in the years 2001 to 2008. So the oil price increasing and many other precious metals in the common market would be justifiable.</w:t>
      </w:r>
    </w:p>
    <w:p w:rsidR="00056EAB" w:rsidRDefault="00056EAB" w:rsidP="00247561">
      <w:pPr>
        <w:adjustRightInd w:val="0"/>
        <w:snapToGrid w:val="0"/>
        <w:spacing w:after="0" w:line="240" w:lineRule="auto"/>
        <w:ind w:left="40"/>
        <w:jc w:val="center"/>
        <w:rPr>
          <w:rFonts w:asciiTheme="majorBidi" w:eastAsia="Times New Roman" w:hAnsiTheme="majorBidi" w:cstheme="majorBidi"/>
          <w:color w:val="000000"/>
          <w:sz w:val="20"/>
          <w:szCs w:val="20"/>
        </w:rPr>
      </w:pPr>
      <w:bookmarkStart w:id="3" w:name="_Toc348881191"/>
      <w:bookmarkEnd w:id="3"/>
    </w:p>
    <w:bookmarkStart w:id="4" w:name="graphic0B"/>
    <w:bookmarkEnd w:id="4"/>
    <w:p w:rsidR="00056EAB" w:rsidRDefault="009B1184"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r>
        <w:rPr>
          <w:rFonts w:asciiTheme="majorBidi" w:eastAsia="Times New Roman" w:hAnsiTheme="majorBidi" w:cstheme="majorBidi"/>
          <w:color w:val="000000"/>
          <w:sz w:val="20"/>
          <w:szCs w:val="20"/>
        </w:rPr>
        <w:fldChar w:fldCharType="begin"/>
      </w:r>
      <w:r w:rsidR="00611AAA">
        <w:rPr>
          <w:rFonts w:asciiTheme="majorBidi" w:eastAsia="Times New Roman" w:hAnsiTheme="majorBidi" w:cstheme="majorBidi"/>
          <w:color w:val="000000"/>
          <w:sz w:val="20"/>
          <w:szCs w:val="20"/>
        </w:rPr>
        <w:instrText xml:space="preserve"> INCLUDEPICTURE "http://translate.googleusercontent.com/cnv_00002.gif" \* MERGEFORMATINET </w:instrText>
      </w:r>
      <w:r>
        <w:rPr>
          <w:rFonts w:asciiTheme="majorBidi" w:eastAsia="Times New Roman" w:hAnsiTheme="majorBidi" w:cstheme="majorBidi"/>
          <w:color w:val="000000"/>
          <w:sz w:val="20"/>
          <w:szCs w:val="20"/>
        </w:rPr>
        <w:fldChar w:fldCharType="separate"/>
      </w:r>
      <w:r w:rsidRPr="009B1184">
        <w:rPr>
          <w:rFonts w:asciiTheme="majorBidi" w:eastAsia="Times New Roman" w:hAnsiTheme="majorBidi" w:cstheme="majorBidi"/>
          <w:color w:val="000000"/>
          <w:sz w:val="20"/>
          <w:szCs w:val="20"/>
        </w:rPr>
        <w:pict>
          <v:shape id="_x0000_i1026" type="#_x0000_t75" alt="image" style="width:.75pt;height:.75pt"/>
        </w:pict>
      </w:r>
      <w:r>
        <w:rPr>
          <w:rFonts w:asciiTheme="majorBidi" w:eastAsia="Times New Roman" w:hAnsiTheme="majorBidi" w:cstheme="majorBidi"/>
          <w:color w:val="000000"/>
          <w:sz w:val="20"/>
          <w:szCs w:val="20"/>
        </w:rPr>
        <w:fldChar w:fldCharType="end"/>
      </w:r>
      <w:r w:rsidR="00611AAA">
        <w:rPr>
          <w:rFonts w:asciiTheme="majorBidi" w:hAnsiTheme="majorBidi" w:cstheme="majorBidi"/>
          <w:noProof/>
          <w:sz w:val="20"/>
          <w:szCs w:val="20"/>
          <w:lang w:eastAsia="zh-CN"/>
        </w:rPr>
        <w:drawing>
          <wp:inline distT="0" distB="0" distL="0" distR="0">
            <wp:extent cx="5487775" cy="25241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l="13294" t="15655" b="11399"/>
                    <a:stretch>
                      <a:fillRect/>
                    </a:stretch>
                  </pic:blipFill>
                  <pic:spPr>
                    <a:xfrm>
                      <a:off x="0" y="0"/>
                      <a:ext cx="5495962" cy="2527891"/>
                    </a:xfrm>
                    <a:prstGeom prst="rect">
                      <a:avLst/>
                    </a:prstGeom>
                    <a:noFill/>
                    <a:ln>
                      <a:noFill/>
                    </a:ln>
                  </pic:spPr>
                </pic:pic>
              </a:graphicData>
            </a:graphic>
          </wp:inline>
        </w:drawing>
      </w:r>
    </w:p>
    <w:p w:rsidR="00247561" w:rsidRPr="00247561" w:rsidRDefault="00247561"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r>
        <w:rPr>
          <w:rFonts w:asciiTheme="majorBidi" w:eastAsia="Times New Roman" w:hAnsiTheme="majorBidi" w:cstheme="majorBidi"/>
          <w:color w:val="000000"/>
          <w:sz w:val="20"/>
          <w:szCs w:val="20"/>
        </w:rPr>
        <w:t>Figure 2: changes in the Dow Jones Index from 2001 to 2008</w:t>
      </w:r>
    </w:p>
    <w:p w:rsidR="00056EAB" w:rsidRDefault="00611AAA" w:rsidP="00247561">
      <w:pPr>
        <w:adjustRightInd w:val="0"/>
        <w:snapToGrid w:val="0"/>
        <w:spacing w:after="0" w:line="240" w:lineRule="auto"/>
        <w:ind w:left="720" w:firstLine="720"/>
        <w:jc w:val="both"/>
        <w:rPr>
          <w:rFonts w:asciiTheme="majorBidi" w:eastAsiaTheme="minorEastAsia" w:hAnsiTheme="majorBidi" w:cstheme="majorBidi"/>
          <w:color w:val="000000"/>
          <w:sz w:val="20"/>
          <w:szCs w:val="20"/>
          <w:lang w:eastAsia="zh-CN"/>
        </w:rPr>
      </w:pPr>
      <w:r>
        <w:rPr>
          <w:rFonts w:asciiTheme="majorBidi" w:eastAsia="Times New Roman" w:hAnsiTheme="majorBidi" w:cstheme="majorBidi"/>
          <w:color w:val="000000"/>
          <w:sz w:val="20"/>
          <w:szCs w:val="20"/>
        </w:rPr>
        <w:t>Source: Dow Jones, Wren Research</w:t>
      </w:r>
    </w:p>
    <w:p w:rsidR="00247561" w:rsidRPr="00247561" w:rsidRDefault="00247561" w:rsidP="00247561">
      <w:pPr>
        <w:adjustRightInd w:val="0"/>
        <w:snapToGrid w:val="0"/>
        <w:spacing w:after="0" w:line="240" w:lineRule="auto"/>
        <w:ind w:left="720" w:firstLine="720"/>
        <w:jc w:val="both"/>
        <w:rPr>
          <w:rFonts w:asciiTheme="majorBidi" w:eastAsiaTheme="minorEastAsia" w:hAnsiTheme="majorBidi" w:cstheme="majorBidi"/>
          <w:color w:val="000000"/>
          <w:sz w:val="20"/>
          <w:szCs w:val="20"/>
          <w:lang w:eastAsia="zh-CN"/>
        </w:rPr>
      </w:pPr>
    </w:p>
    <w:p w:rsidR="00056EAB" w:rsidRDefault="00611AAA" w:rsidP="00247561">
      <w:pPr>
        <w:adjustRightInd w:val="0"/>
        <w:snapToGrid w:val="0"/>
        <w:spacing w:after="0" w:line="240" w:lineRule="auto"/>
        <w:ind w:left="40" w:firstLine="680"/>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Figure 2 shows have been seen that during the 8 years of heavy losses in the Dow Jones Industrial Average in three times. In the last months of 2001 and 2002 we see stocks have been falling like a shock.</w:t>
      </w:r>
    </w:p>
    <w:p w:rsidR="00056EAB" w:rsidRDefault="00611AAA" w:rsidP="00247561">
      <w:pPr>
        <w:adjustRightInd w:val="0"/>
        <w:snapToGrid w:val="0"/>
        <w:spacing w:after="0" w:line="240" w:lineRule="auto"/>
        <w:ind w:left="40" w:firstLine="680"/>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 xml:space="preserve">Based on Table 1, highest amount of mortgage-backed securities issued in America in 2003, after which the fever is the release of the securities declines. Months of 2008 compared with the same months in 2007 shows that 93 percent of financial tools to reduce direct emissions to drop 32 percent decline in the total amount of securities over the same period published in 2007. </w:t>
      </w:r>
    </w:p>
    <w:p w:rsidR="00247561" w:rsidRDefault="00247561"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bookmarkStart w:id="5" w:name="_Toc348881192"/>
      <w:bookmarkEnd w:id="5"/>
    </w:p>
    <w:p w:rsidR="00247561" w:rsidRDefault="00247561"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247561" w:rsidRDefault="00247561"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056EAB" w:rsidRDefault="00611AAA" w:rsidP="00247561">
      <w:pPr>
        <w:adjustRightInd w:val="0"/>
        <w:snapToGrid w:val="0"/>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lastRenderedPageBreak/>
        <w:t>Table</w:t>
      </w:r>
      <w:r w:rsidR="00247561">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1: issued mortgage-backed securities market in America</w:t>
      </w:r>
    </w:p>
    <w:tbl>
      <w:tblPr>
        <w:tblW w:w="5000" w:type="pct"/>
        <w:jc w:val="center"/>
        <w:tblCellMar>
          <w:top w:w="15" w:type="dxa"/>
          <w:left w:w="15" w:type="dxa"/>
          <w:bottom w:w="15" w:type="dxa"/>
          <w:right w:w="15" w:type="dxa"/>
        </w:tblCellMar>
        <w:tblLook w:val="04A0"/>
      </w:tblPr>
      <w:tblGrid>
        <w:gridCol w:w="1909"/>
        <w:gridCol w:w="3010"/>
        <w:gridCol w:w="2672"/>
        <w:gridCol w:w="1799"/>
      </w:tblGrid>
      <w:tr w:rsidR="00056EAB" w:rsidTr="00247561">
        <w:trPr>
          <w:trHeight w:val="270"/>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E6E6E6"/>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bookmarkStart w:id="6" w:name="table01"/>
            <w:bookmarkEnd w:id="6"/>
            <w:r>
              <w:rPr>
                <w:rFonts w:asciiTheme="majorBidi" w:eastAsia="Times New Roman" w:hAnsiTheme="majorBidi" w:cstheme="majorBidi"/>
                <w:sz w:val="20"/>
                <w:szCs w:val="20"/>
              </w:rPr>
              <w:t>Mortgage-Related Issuance</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shd w:val="clear" w:color="auto" w:fill="E6E6E6"/>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Year</w:t>
            </w:r>
          </w:p>
        </w:tc>
        <w:tc>
          <w:tcPr>
            <w:tcW w:w="1603" w:type="pct"/>
            <w:tcBorders>
              <w:top w:val="single" w:sz="8" w:space="0" w:color="000000"/>
              <w:left w:val="single" w:sz="8" w:space="0" w:color="000000"/>
              <w:bottom w:val="single" w:sz="8" w:space="0" w:color="000000"/>
              <w:right w:val="single" w:sz="8" w:space="0" w:color="000000"/>
            </w:tcBorders>
            <w:shd w:val="clear" w:color="auto" w:fill="E6E6E6"/>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(Law) Agency</w:t>
            </w:r>
          </w:p>
        </w:tc>
        <w:tc>
          <w:tcPr>
            <w:tcW w:w="1423" w:type="pct"/>
            <w:tcBorders>
              <w:top w:val="single" w:sz="8" w:space="0" w:color="000000"/>
              <w:left w:val="single" w:sz="8" w:space="0" w:color="000000"/>
              <w:bottom w:val="single" w:sz="8" w:space="0" w:color="000000"/>
              <w:right w:val="single" w:sz="8" w:space="0" w:color="000000"/>
            </w:tcBorders>
            <w:shd w:val="clear" w:color="auto" w:fill="E6E6E6"/>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(Direct) Non Agency</w:t>
            </w:r>
          </w:p>
        </w:tc>
        <w:tc>
          <w:tcPr>
            <w:tcW w:w="958" w:type="pct"/>
            <w:tcBorders>
              <w:top w:val="single" w:sz="8" w:space="0" w:color="000000"/>
              <w:left w:val="single" w:sz="8" w:space="0" w:color="000000"/>
              <w:bottom w:val="single" w:sz="8" w:space="0" w:color="000000"/>
              <w:right w:val="single" w:sz="8" w:space="0" w:color="000000"/>
            </w:tcBorders>
            <w:shd w:val="clear" w:color="auto" w:fill="E6E6E6"/>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Total</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2001</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1454.8</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216.5</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1671.3</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2002</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1985.3</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263.9</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2249.2</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2003</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2725.8</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345.3</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3071.1</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2004</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1375.2</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403.8</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1779.0</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2005</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1321.0</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645.7</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1966.7</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2006</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1214.7</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773.1</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1987.8</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2007</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1371.7</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678.4</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2050.1</w:t>
            </w:r>
          </w:p>
        </w:tc>
      </w:tr>
      <w:tr w:rsidR="00056EAB" w:rsidTr="00247561">
        <w:trPr>
          <w:trHeight w:val="270"/>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u w:val="single"/>
              </w:rPr>
              <w:t>2007</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Jan</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100.1</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53.4</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153.5</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Feb</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105.5</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82.4</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187.9</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Mar</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111.9</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87.1</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199.0</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Apr</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119.4</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64.5</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183.9</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May</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123.9</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83.8</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207.7</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Jun</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138.0</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98.6</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236.6</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Jul</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127.3</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57.9</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185.2</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Aug</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108.1</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53.0</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161.1</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Sep</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108.0</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30.5</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138.5</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Oct</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105.6</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24.1</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129.7</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Nov</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110.6</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26.8</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137.4</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Dec</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113.3</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16.0</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129.3</w:t>
            </w:r>
          </w:p>
        </w:tc>
      </w:tr>
      <w:tr w:rsidR="00056EAB" w:rsidTr="00247561">
        <w:trPr>
          <w:trHeight w:val="270"/>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u w:val="single"/>
              </w:rPr>
              <w:t>2008</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Jan</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98.7</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3.6</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102.3</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Feb</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149.7</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8.9</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158.6</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Mar</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124.4</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6.3</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130.7</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Apr</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134.4</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6.6</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141.0</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May</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143.0</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1.9</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144.9</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Jun</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140.6</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11.3</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151.9</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Jul</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103.3</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0.2</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103.5</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Aug</w:t>
            </w:r>
          </w:p>
        </w:tc>
        <w:tc>
          <w:tcPr>
            <w:tcW w:w="160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100.7</w:t>
            </w:r>
          </w:p>
        </w:tc>
        <w:tc>
          <w:tcPr>
            <w:tcW w:w="1423"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1.2</w:t>
            </w:r>
          </w:p>
        </w:tc>
        <w:tc>
          <w:tcPr>
            <w:tcW w:w="958" w:type="pct"/>
            <w:tcBorders>
              <w:top w:val="single" w:sz="8" w:space="0" w:color="000000"/>
              <w:left w:val="single" w:sz="8" w:space="0" w:color="000000"/>
              <w:bottom w:val="single" w:sz="8" w:space="0" w:color="000000"/>
              <w:right w:val="single" w:sz="8" w:space="0" w:color="000000"/>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101.9</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YTD '07</w:t>
            </w:r>
          </w:p>
        </w:tc>
        <w:tc>
          <w:tcPr>
            <w:tcW w:w="160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934.2</w:t>
            </w:r>
          </w:p>
        </w:tc>
        <w:tc>
          <w:tcPr>
            <w:tcW w:w="14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580.8</w:t>
            </w:r>
          </w:p>
        </w:tc>
        <w:tc>
          <w:tcPr>
            <w:tcW w:w="958"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1515.0</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YTD '08</w:t>
            </w:r>
          </w:p>
        </w:tc>
        <w:tc>
          <w:tcPr>
            <w:tcW w:w="160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994.8</w:t>
            </w:r>
          </w:p>
        </w:tc>
        <w:tc>
          <w:tcPr>
            <w:tcW w:w="14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39.9</w:t>
            </w:r>
          </w:p>
        </w:tc>
        <w:tc>
          <w:tcPr>
            <w:tcW w:w="958"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1034.7</w:t>
            </w:r>
          </w:p>
        </w:tc>
      </w:tr>
      <w:tr w:rsidR="00056EAB" w:rsidTr="00247561">
        <w:trPr>
          <w:trHeight w:val="270"/>
          <w:jc w:val="center"/>
        </w:trPr>
        <w:tc>
          <w:tcPr>
            <w:tcW w:w="1016"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 Change</w:t>
            </w:r>
          </w:p>
        </w:tc>
        <w:tc>
          <w:tcPr>
            <w:tcW w:w="160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6.5%</w:t>
            </w:r>
          </w:p>
        </w:tc>
        <w:tc>
          <w:tcPr>
            <w:tcW w:w="14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-93.1%</w:t>
            </w:r>
          </w:p>
        </w:tc>
        <w:tc>
          <w:tcPr>
            <w:tcW w:w="958"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-31.7%</w:t>
            </w:r>
          </w:p>
        </w:tc>
      </w:tr>
    </w:tbl>
    <w:p w:rsidR="00056EAB" w:rsidRDefault="00611AAA" w:rsidP="00247561">
      <w:pPr>
        <w:adjustRightInd w:val="0"/>
        <w:snapToGrid w:val="0"/>
        <w:spacing w:after="0" w:line="240" w:lineRule="auto"/>
        <w:ind w:left="720" w:firstLine="720"/>
        <w:jc w:val="both"/>
        <w:rPr>
          <w:rFonts w:asciiTheme="majorBidi" w:eastAsia="Times New Roman" w:hAnsiTheme="majorBidi" w:cstheme="majorBidi"/>
          <w:color w:val="000000"/>
          <w:sz w:val="20"/>
          <w:szCs w:val="20"/>
        </w:rPr>
      </w:pPr>
      <w:bookmarkStart w:id="7" w:name="_Toc348881193"/>
      <w:bookmarkEnd w:id="7"/>
      <w:r>
        <w:rPr>
          <w:rFonts w:asciiTheme="majorBidi" w:eastAsia="Times New Roman" w:hAnsiTheme="majorBidi" w:cstheme="majorBidi"/>
          <w:color w:val="000000"/>
          <w:sz w:val="20"/>
          <w:szCs w:val="20"/>
        </w:rPr>
        <w:t>Source: Government-Sponsored Enterprises, Thomson Financial, Bloomberg</w:t>
      </w:r>
    </w:p>
    <w:p w:rsidR="00056EAB" w:rsidRDefault="00056EAB" w:rsidP="00247561">
      <w:pPr>
        <w:adjustRightInd w:val="0"/>
        <w:snapToGrid w:val="0"/>
        <w:spacing w:after="0" w:line="240" w:lineRule="auto"/>
        <w:jc w:val="both"/>
        <w:rPr>
          <w:rFonts w:asciiTheme="majorBidi" w:eastAsia="Times New Roman" w:hAnsiTheme="majorBidi" w:cstheme="majorBidi"/>
          <w:color w:val="000000"/>
          <w:sz w:val="20"/>
          <w:szCs w:val="20"/>
        </w:rPr>
      </w:pPr>
    </w:p>
    <w:p w:rsidR="00056EAB" w:rsidRDefault="00056EAB"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247561" w:rsidRDefault="00247561"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247561" w:rsidRDefault="00247561"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247561" w:rsidRDefault="00247561"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247561" w:rsidRDefault="00247561"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247561" w:rsidRPr="00247561" w:rsidRDefault="00247561"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bookmarkStart w:id="8" w:name="graphic0C"/>
    <w:bookmarkEnd w:id="8"/>
    <w:p w:rsidR="00056EAB" w:rsidRDefault="009B1184"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r>
        <w:rPr>
          <w:rFonts w:asciiTheme="majorBidi" w:eastAsia="Times New Roman" w:hAnsiTheme="majorBidi" w:cstheme="majorBidi"/>
          <w:color w:val="000000"/>
          <w:sz w:val="20"/>
          <w:szCs w:val="20"/>
        </w:rPr>
        <w:fldChar w:fldCharType="begin"/>
      </w:r>
      <w:r w:rsidR="00611AAA">
        <w:rPr>
          <w:rFonts w:asciiTheme="majorBidi" w:eastAsia="Times New Roman" w:hAnsiTheme="majorBidi" w:cstheme="majorBidi"/>
          <w:color w:val="000000"/>
          <w:sz w:val="20"/>
          <w:szCs w:val="20"/>
        </w:rPr>
        <w:instrText xml:space="preserve"> INCLUDEPICTURE "http://translate.googleusercontent.com/cnv_00003.gif" \* MERGEFORMATINET </w:instrText>
      </w:r>
      <w:r>
        <w:rPr>
          <w:rFonts w:asciiTheme="majorBidi" w:eastAsia="Times New Roman" w:hAnsiTheme="majorBidi" w:cstheme="majorBidi"/>
          <w:color w:val="000000"/>
          <w:sz w:val="20"/>
          <w:szCs w:val="20"/>
        </w:rPr>
        <w:fldChar w:fldCharType="separate"/>
      </w:r>
      <w:r w:rsidRPr="009B1184">
        <w:rPr>
          <w:rFonts w:asciiTheme="majorBidi" w:eastAsia="Times New Roman" w:hAnsiTheme="majorBidi" w:cstheme="majorBidi"/>
          <w:color w:val="000000"/>
          <w:sz w:val="20"/>
          <w:szCs w:val="20"/>
        </w:rPr>
        <w:pict>
          <v:shape id="_x0000_i1027" type="#_x0000_t75" alt="image" style="width:.75pt;height:.75pt"/>
        </w:pict>
      </w:r>
      <w:r>
        <w:rPr>
          <w:rFonts w:asciiTheme="majorBidi" w:eastAsia="Times New Roman" w:hAnsiTheme="majorBidi" w:cstheme="majorBidi"/>
          <w:color w:val="000000"/>
          <w:sz w:val="20"/>
          <w:szCs w:val="20"/>
        </w:rPr>
        <w:fldChar w:fldCharType="end"/>
      </w:r>
      <w:r w:rsidR="00611AAA">
        <w:rPr>
          <w:rFonts w:asciiTheme="majorBidi" w:eastAsia="Times New Roman" w:hAnsiTheme="majorBidi" w:cstheme="majorBidi"/>
          <w:noProof/>
          <w:color w:val="000000"/>
          <w:sz w:val="20"/>
          <w:szCs w:val="20"/>
          <w:lang w:eastAsia="zh-CN"/>
        </w:rPr>
        <w:drawing>
          <wp:inline distT="0" distB="0" distL="0" distR="0">
            <wp:extent cx="5172075" cy="3612846"/>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8" cstate="print"/>
                    <a:srcRect/>
                    <a:stretch>
                      <a:fillRect/>
                    </a:stretch>
                  </pic:blipFill>
                  <pic:spPr>
                    <a:xfrm>
                      <a:off x="0" y="0"/>
                      <a:ext cx="5186095" cy="3622640"/>
                    </a:xfrm>
                    <a:prstGeom prst="rect">
                      <a:avLst/>
                    </a:prstGeom>
                    <a:noFill/>
                    <a:ln w="9525">
                      <a:noFill/>
                      <a:miter lim="800000"/>
                      <a:headEnd/>
                      <a:tailEnd/>
                    </a:ln>
                  </pic:spPr>
                </pic:pic>
              </a:graphicData>
            </a:graphic>
          </wp:inline>
        </w:drawing>
      </w:r>
    </w:p>
    <w:p w:rsidR="00247561" w:rsidRPr="00247561" w:rsidRDefault="00247561"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r>
        <w:rPr>
          <w:rFonts w:asciiTheme="majorBidi" w:eastAsia="Times New Roman" w:hAnsiTheme="majorBidi" w:cstheme="majorBidi"/>
          <w:color w:val="000000"/>
          <w:sz w:val="20"/>
          <w:szCs w:val="20"/>
        </w:rPr>
        <w:t>Figure 3: changes in mortgage-backed securities issued in America</w:t>
      </w:r>
    </w:p>
    <w:p w:rsidR="00056EAB" w:rsidRDefault="00056EAB" w:rsidP="00247561">
      <w:pPr>
        <w:adjustRightInd w:val="0"/>
        <w:snapToGrid w:val="0"/>
        <w:spacing w:after="0" w:line="240" w:lineRule="auto"/>
        <w:jc w:val="both"/>
        <w:outlineLvl w:val="0"/>
        <w:rPr>
          <w:rFonts w:asciiTheme="majorBidi" w:eastAsia="Times New Roman" w:hAnsiTheme="majorBidi" w:cstheme="majorBidi"/>
          <w:b/>
          <w:bCs/>
          <w:color w:val="000000"/>
          <w:kern w:val="36"/>
          <w:sz w:val="20"/>
          <w:szCs w:val="20"/>
        </w:rPr>
      </w:pPr>
      <w:bookmarkStart w:id="9" w:name="_Toc211822481"/>
      <w:bookmarkStart w:id="10" w:name="_Toc348880896"/>
      <w:bookmarkEnd w:id="9"/>
      <w:bookmarkEnd w:id="10"/>
    </w:p>
    <w:p w:rsidR="00056EAB" w:rsidRDefault="00247561" w:rsidP="00247561">
      <w:pPr>
        <w:adjustRightInd w:val="0"/>
        <w:snapToGrid w:val="0"/>
        <w:spacing w:after="0" w:line="240" w:lineRule="auto"/>
        <w:jc w:val="both"/>
        <w:outlineLvl w:val="0"/>
        <w:rPr>
          <w:rFonts w:asciiTheme="majorBidi" w:eastAsia="Times New Roman" w:hAnsiTheme="majorBidi" w:cstheme="majorBidi"/>
          <w:b/>
          <w:bCs/>
          <w:color w:val="000000"/>
          <w:kern w:val="36"/>
          <w:sz w:val="20"/>
          <w:szCs w:val="20"/>
        </w:rPr>
      </w:pPr>
      <w:r>
        <w:rPr>
          <w:rFonts w:asciiTheme="majorBidi" w:eastAsia="Times New Roman" w:hAnsiTheme="majorBidi" w:cstheme="majorBidi"/>
          <w:b/>
          <w:bCs/>
          <w:color w:val="000000"/>
          <w:kern w:val="36"/>
          <w:sz w:val="20"/>
          <w:szCs w:val="20"/>
        </w:rPr>
        <w:t>3.</w:t>
      </w:r>
      <w:r>
        <w:rPr>
          <w:rFonts w:asciiTheme="majorBidi" w:eastAsiaTheme="minorEastAsia" w:hAnsiTheme="majorBidi" w:cstheme="majorBidi" w:hint="eastAsia"/>
          <w:b/>
          <w:bCs/>
          <w:color w:val="000000"/>
          <w:kern w:val="36"/>
          <w:sz w:val="20"/>
          <w:szCs w:val="20"/>
          <w:lang w:eastAsia="zh-CN"/>
        </w:rPr>
        <w:t xml:space="preserve"> </w:t>
      </w:r>
      <w:r w:rsidR="00611AAA">
        <w:rPr>
          <w:rFonts w:asciiTheme="majorBidi" w:eastAsia="Times New Roman" w:hAnsiTheme="majorBidi" w:cstheme="majorBidi"/>
          <w:b/>
          <w:bCs/>
          <w:color w:val="000000"/>
          <w:kern w:val="36"/>
          <w:sz w:val="20"/>
          <w:szCs w:val="20"/>
        </w:rPr>
        <w:t>Results</w:t>
      </w:r>
    </w:p>
    <w:p w:rsidR="00056EAB" w:rsidRDefault="00611AAA" w:rsidP="00247561">
      <w:pPr>
        <w:adjustRightInd w:val="0"/>
        <w:snapToGrid w:val="0"/>
        <w:spacing w:after="0" w:line="240" w:lineRule="auto"/>
        <w:ind w:left="40" w:firstLine="680"/>
        <w:jc w:val="both"/>
        <w:rPr>
          <w:rFonts w:asciiTheme="majorBidi" w:eastAsiaTheme="minorEastAsia" w:hAnsiTheme="majorBidi" w:cstheme="majorBidi"/>
          <w:color w:val="000000"/>
          <w:sz w:val="20"/>
          <w:szCs w:val="20"/>
          <w:lang w:eastAsia="zh-CN"/>
        </w:rPr>
      </w:pPr>
      <w:r>
        <w:rPr>
          <w:rFonts w:asciiTheme="majorBidi" w:eastAsia="Times New Roman" w:hAnsiTheme="majorBidi" w:cstheme="majorBidi"/>
          <w:color w:val="000000"/>
          <w:sz w:val="20"/>
          <w:szCs w:val="20"/>
        </w:rPr>
        <w:t>Undoubtedly there are rely heavily on developments in the housing market between America and the world financial markets and trade flow MBS in this market. When homeowners are unable to get out of debt, cash flow for</w:t>
      </w:r>
      <w:r w:rsidR="00247561">
        <w:rPr>
          <w:rFonts w:asciiTheme="majorBidi" w:eastAsiaTheme="minorEastAsia" w:hAnsiTheme="majorBidi" w:cstheme="majorBidi" w:hint="eastAsia"/>
          <w:color w:val="000000"/>
          <w:sz w:val="20"/>
          <w:szCs w:val="20"/>
          <w:lang w:eastAsia="zh-CN"/>
        </w:rPr>
        <w:t xml:space="preserve"> </w:t>
      </w:r>
      <w:r w:rsidR="00247561">
        <w:rPr>
          <w:rFonts w:asciiTheme="majorBidi" w:eastAsia="Times New Roman" w:hAnsiTheme="majorBidi" w:cstheme="majorBidi"/>
          <w:color w:val="000000"/>
          <w:sz w:val="20"/>
          <w:szCs w:val="20"/>
        </w:rPr>
        <w:t>MBS</w:t>
      </w:r>
      <w:r w:rsidR="00247561">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They will not face a fall future. Investors and corporate bonds will be significantly affected by it. The effect of the level (amount) of individuals and corporate debt (financial leverage) will double up. this means that the credit market has grown.</w:t>
      </w:r>
    </w:p>
    <w:p w:rsidR="00056EAB" w:rsidRDefault="00611AAA" w:rsidP="00247561">
      <w:pPr>
        <w:adjustRightInd w:val="0"/>
        <w:snapToGrid w:val="0"/>
        <w:spacing w:after="0" w:line="240" w:lineRule="auto"/>
        <w:ind w:left="40" w:firstLine="680"/>
        <w:jc w:val="both"/>
        <w:rPr>
          <w:rFonts w:asciiTheme="majorBidi" w:eastAsiaTheme="minorEastAsia" w:hAnsiTheme="majorBidi" w:cstheme="majorBidi"/>
          <w:color w:val="000000"/>
          <w:sz w:val="20"/>
          <w:szCs w:val="20"/>
          <w:lang w:eastAsia="zh-CN"/>
        </w:rPr>
      </w:pPr>
      <w:r>
        <w:rPr>
          <w:rFonts w:asciiTheme="majorBidi" w:eastAsia="Times New Roman" w:hAnsiTheme="majorBidi" w:cstheme="majorBidi"/>
          <w:color w:val="000000"/>
          <w:sz w:val="20"/>
          <w:szCs w:val="20"/>
        </w:rPr>
        <w:t>The following table shows the decline in the securities markets in America.</w:t>
      </w:r>
    </w:p>
    <w:p w:rsidR="00247561" w:rsidRDefault="00247561" w:rsidP="00247561">
      <w:pPr>
        <w:adjustRightInd w:val="0"/>
        <w:snapToGrid w:val="0"/>
        <w:spacing w:after="0" w:line="240" w:lineRule="auto"/>
        <w:ind w:left="40" w:firstLine="680"/>
        <w:jc w:val="both"/>
        <w:rPr>
          <w:rFonts w:asciiTheme="majorBidi" w:eastAsiaTheme="minorEastAsia" w:hAnsiTheme="majorBidi" w:cstheme="majorBidi"/>
          <w:color w:val="000000"/>
          <w:sz w:val="20"/>
          <w:szCs w:val="20"/>
          <w:lang w:eastAsia="zh-CN"/>
        </w:rPr>
      </w:pPr>
    </w:p>
    <w:p w:rsidR="00030833" w:rsidRPr="00247561" w:rsidRDefault="00030833" w:rsidP="00247561">
      <w:pPr>
        <w:adjustRightInd w:val="0"/>
        <w:snapToGrid w:val="0"/>
        <w:spacing w:after="0" w:line="240" w:lineRule="auto"/>
        <w:ind w:left="40" w:firstLine="680"/>
        <w:jc w:val="both"/>
        <w:rPr>
          <w:rFonts w:asciiTheme="majorBidi" w:eastAsiaTheme="minorEastAsia" w:hAnsiTheme="majorBidi" w:cstheme="majorBidi"/>
          <w:color w:val="000000"/>
          <w:sz w:val="20"/>
          <w:szCs w:val="20"/>
          <w:lang w:eastAsia="zh-CN"/>
        </w:rPr>
      </w:pPr>
    </w:p>
    <w:p w:rsidR="00056EAB" w:rsidRDefault="00611AAA" w:rsidP="00247561">
      <w:pPr>
        <w:adjustRightInd w:val="0"/>
        <w:snapToGrid w:val="0"/>
        <w:spacing w:after="0" w:line="240" w:lineRule="auto"/>
        <w:jc w:val="center"/>
        <w:rPr>
          <w:rFonts w:asciiTheme="majorBidi" w:eastAsia="Times New Roman" w:hAnsiTheme="majorBidi" w:cstheme="majorBidi"/>
          <w:color w:val="000000"/>
          <w:sz w:val="20"/>
          <w:szCs w:val="20"/>
        </w:rPr>
      </w:pPr>
      <w:bookmarkStart w:id="11" w:name="_Toc348881194"/>
      <w:bookmarkEnd w:id="11"/>
      <w:r>
        <w:rPr>
          <w:rFonts w:asciiTheme="majorBidi" w:eastAsia="Times New Roman" w:hAnsiTheme="majorBidi" w:cstheme="majorBidi"/>
          <w:color w:val="000000"/>
          <w:sz w:val="20"/>
          <w:szCs w:val="20"/>
        </w:rPr>
        <w:t>Table 3: the market value of exchanges America in 2008 (amounts in millions of dollars)</w:t>
      </w:r>
    </w:p>
    <w:tbl>
      <w:tblPr>
        <w:tblW w:w="9195" w:type="dxa"/>
        <w:tblCellMar>
          <w:top w:w="15" w:type="dxa"/>
          <w:left w:w="15" w:type="dxa"/>
          <w:bottom w:w="15" w:type="dxa"/>
          <w:right w:w="15" w:type="dxa"/>
        </w:tblCellMar>
        <w:tblLook w:val="04A0"/>
      </w:tblPr>
      <w:tblGrid>
        <w:gridCol w:w="1184"/>
        <w:gridCol w:w="947"/>
        <w:gridCol w:w="947"/>
        <w:gridCol w:w="947"/>
        <w:gridCol w:w="1011"/>
        <w:gridCol w:w="4159"/>
      </w:tblGrid>
      <w:tr w:rsidR="00056EAB">
        <w:tc>
          <w:tcPr>
            <w:tcW w:w="1185" w:type="dxa"/>
            <w:vMerge w:val="restart"/>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bookmarkStart w:id="12" w:name="table02"/>
            <w:bookmarkEnd w:id="12"/>
            <w:r>
              <w:rPr>
                <w:rFonts w:asciiTheme="majorBidi" w:eastAsia="Times New Roman" w:hAnsiTheme="majorBidi" w:cstheme="majorBidi"/>
                <w:sz w:val="20"/>
                <w:szCs w:val="20"/>
              </w:rPr>
              <w:t>Exchange Market</w:t>
            </w:r>
          </w:p>
        </w:tc>
        <w:tc>
          <w:tcPr>
            <w:tcW w:w="0" w:type="auto"/>
            <w:gridSpan w:val="5"/>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Months</w:t>
            </w:r>
          </w:p>
        </w:tc>
      </w:tr>
      <w:tr w:rsidR="00056EAB">
        <w:trPr>
          <w:trHeight w:val="180"/>
        </w:trPr>
        <w:tc>
          <w:tcPr>
            <w:tcW w:w="0" w:type="auto"/>
            <w:vMerge/>
            <w:tcBorders>
              <w:top w:val="single" w:sz="8" w:space="0" w:color="000000"/>
              <w:left w:val="nil"/>
              <w:bottom w:val="single" w:sz="8" w:space="0" w:color="000000"/>
              <w:right w:val="nil"/>
            </w:tcBorders>
            <w:vAlign w:val="center"/>
          </w:tcPr>
          <w:p w:rsidR="00056EAB" w:rsidRDefault="00056EAB" w:rsidP="00247561">
            <w:pPr>
              <w:adjustRightInd w:val="0"/>
              <w:snapToGrid w:val="0"/>
              <w:spacing w:after="0" w:line="240" w:lineRule="auto"/>
              <w:jc w:val="center"/>
              <w:rPr>
                <w:rFonts w:asciiTheme="majorBidi" w:eastAsia="Times New Roman" w:hAnsiTheme="majorBidi" w:cstheme="majorBidi"/>
                <w:sz w:val="20"/>
                <w:szCs w:val="20"/>
              </w:rPr>
            </w:pPr>
          </w:p>
        </w:tc>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January</w:t>
            </w:r>
          </w:p>
        </w:tc>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February</w:t>
            </w:r>
          </w:p>
        </w:tc>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March</w:t>
            </w:r>
          </w:p>
        </w:tc>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April</w:t>
            </w:r>
          </w:p>
        </w:tc>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May</w:t>
            </w:r>
          </w:p>
        </w:tc>
      </w:tr>
      <w:tr w:rsidR="00056EAB">
        <w:trPr>
          <w:trHeight w:val="180"/>
        </w:trPr>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American SE</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247,898</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253,599</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242,820</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244,890</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238,501</w:t>
            </w:r>
          </w:p>
        </w:tc>
      </w:tr>
      <w:tr w:rsidR="00056EAB">
        <w:trPr>
          <w:trHeight w:val="180"/>
        </w:trPr>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Nasdaq</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3703024</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3475575</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3470381</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4034068</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4205069</w:t>
            </w:r>
          </w:p>
        </w:tc>
      </w:tr>
      <w:tr w:rsidR="00056EAB">
        <w:trPr>
          <w:trHeight w:val="180"/>
        </w:trPr>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NYSE Group</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14611421</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14575975</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14225517</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14621017</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15071483</w:t>
            </w:r>
          </w:p>
        </w:tc>
      </w:tr>
      <w:tr w:rsidR="00056EAB">
        <w:trPr>
          <w:trHeight w:val="180"/>
        </w:trPr>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Exchange</w:t>
            </w:r>
          </w:p>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Market</w:t>
            </w:r>
          </w:p>
        </w:tc>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June</w:t>
            </w:r>
          </w:p>
        </w:tc>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July</w:t>
            </w:r>
          </w:p>
        </w:tc>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August</w:t>
            </w:r>
          </w:p>
        </w:tc>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September</w:t>
            </w:r>
          </w:p>
        </w:tc>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Percent change compared to September 2007</w:t>
            </w:r>
          </w:p>
        </w:tc>
      </w:tr>
      <w:tr w:rsidR="00056EAB">
        <w:trPr>
          <w:trHeight w:val="180"/>
        </w:trPr>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American SE</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226,003</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220,519</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209,071</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160,531</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-37.1%</w:t>
            </w:r>
          </w:p>
        </w:tc>
      </w:tr>
      <w:tr w:rsidR="00056EAB">
        <w:trPr>
          <w:trHeight w:val="180"/>
        </w:trPr>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Nasdaq</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3603229</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3628687</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3692974</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3110698</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-26.0%</w:t>
            </w:r>
          </w:p>
        </w:tc>
      </w:tr>
      <w:tr w:rsidR="00056EAB">
        <w:trPr>
          <w:trHeight w:val="180"/>
        </w:trPr>
        <w:tc>
          <w:tcPr>
            <w:tcW w:w="0" w:type="auto"/>
            <w:tcBorders>
              <w:top w:val="single" w:sz="8" w:space="0" w:color="000000"/>
              <w:left w:val="nil"/>
              <w:bottom w:val="single" w:sz="8" w:space="0" w:color="000000"/>
              <w:right w:val="nil"/>
            </w:tcBorders>
            <w:shd w:val="clear" w:color="auto" w:fill="D9D9D9"/>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NYSE Group</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14413303</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13418169</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13567085</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13045903</w:t>
            </w:r>
          </w:p>
        </w:tc>
        <w:tc>
          <w:tcPr>
            <w:tcW w:w="0" w:type="auto"/>
            <w:tcBorders>
              <w:top w:val="single" w:sz="8" w:space="0" w:color="000000"/>
              <w:left w:val="nil"/>
              <w:bottom w:val="single" w:sz="8" w:space="0" w:color="000000"/>
              <w:right w:val="nil"/>
            </w:tcBorders>
            <w:vAlign w:val="center"/>
          </w:tcPr>
          <w:p w:rsidR="00056EAB" w:rsidRDefault="00611AAA" w:rsidP="00247561">
            <w:pPr>
              <w:adjustRightInd w:val="0"/>
              <w:snapToGrid w:val="0"/>
              <w:spacing w:after="0" w:line="240" w:lineRule="auto"/>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-18.5%</w:t>
            </w:r>
          </w:p>
        </w:tc>
      </w:tr>
    </w:tbl>
    <w:p w:rsidR="00056EAB" w:rsidRDefault="00611AAA" w:rsidP="00247561">
      <w:pPr>
        <w:adjustRightInd w:val="0"/>
        <w:snapToGrid w:val="0"/>
        <w:spacing w:after="0" w:line="240" w:lineRule="auto"/>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Source: http://www.world-exchanges.org</w:t>
      </w:r>
    </w:p>
    <w:p w:rsidR="00247561" w:rsidRDefault="00247561" w:rsidP="00247561">
      <w:pPr>
        <w:adjustRightInd w:val="0"/>
        <w:snapToGrid w:val="0"/>
        <w:spacing w:after="0" w:line="240" w:lineRule="auto"/>
        <w:jc w:val="both"/>
        <w:rPr>
          <w:rFonts w:asciiTheme="majorBidi" w:eastAsiaTheme="minorEastAsia" w:hAnsiTheme="majorBidi" w:cstheme="majorBidi"/>
          <w:color w:val="000000"/>
          <w:sz w:val="20"/>
          <w:szCs w:val="20"/>
          <w:lang w:eastAsia="zh-CN"/>
        </w:rPr>
      </w:pPr>
      <w:bookmarkStart w:id="13" w:name="_Toc348881195"/>
      <w:bookmarkEnd w:id="13"/>
    </w:p>
    <w:p w:rsidR="00247561" w:rsidRDefault="00247561" w:rsidP="00247561">
      <w:pPr>
        <w:adjustRightInd w:val="0"/>
        <w:snapToGrid w:val="0"/>
        <w:spacing w:after="0" w:line="240" w:lineRule="auto"/>
        <w:ind w:firstLine="720"/>
        <w:jc w:val="both"/>
        <w:rPr>
          <w:rFonts w:asciiTheme="majorBidi" w:eastAsiaTheme="minorEastAsia" w:hAnsiTheme="majorBidi" w:cstheme="majorBidi"/>
          <w:color w:val="000000"/>
          <w:sz w:val="20"/>
          <w:szCs w:val="20"/>
          <w:lang w:eastAsia="zh-CN"/>
        </w:rPr>
      </w:pPr>
    </w:p>
    <w:p w:rsidR="00247561" w:rsidRDefault="00247561" w:rsidP="00247561">
      <w:pPr>
        <w:adjustRightInd w:val="0"/>
        <w:snapToGrid w:val="0"/>
        <w:spacing w:after="0" w:line="240" w:lineRule="auto"/>
        <w:ind w:firstLine="720"/>
        <w:jc w:val="both"/>
        <w:rPr>
          <w:rFonts w:asciiTheme="majorBidi" w:eastAsiaTheme="minorEastAsia" w:hAnsiTheme="majorBidi" w:cstheme="majorBidi"/>
          <w:color w:val="000000"/>
          <w:sz w:val="20"/>
          <w:szCs w:val="20"/>
          <w:lang w:eastAsia="zh-CN"/>
        </w:rPr>
      </w:pPr>
    </w:p>
    <w:p w:rsidR="00247561" w:rsidRDefault="00247561" w:rsidP="00247561">
      <w:pPr>
        <w:adjustRightInd w:val="0"/>
        <w:snapToGrid w:val="0"/>
        <w:spacing w:after="0" w:line="240" w:lineRule="auto"/>
        <w:ind w:firstLine="720"/>
        <w:jc w:val="both"/>
        <w:rPr>
          <w:rFonts w:asciiTheme="majorBidi" w:eastAsiaTheme="minorEastAsia" w:hAnsiTheme="majorBidi" w:cstheme="majorBidi"/>
          <w:color w:val="000000"/>
          <w:sz w:val="20"/>
          <w:szCs w:val="20"/>
          <w:lang w:eastAsia="zh-CN"/>
        </w:rPr>
      </w:pPr>
    </w:p>
    <w:p w:rsidR="00247561" w:rsidRDefault="00247561" w:rsidP="00247561">
      <w:pPr>
        <w:adjustRightInd w:val="0"/>
        <w:snapToGrid w:val="0"/>
        <w:spacing w:after="0" w:line="240" w:lineRule="auto"/>
        <w:ind w:firstLine="720"/>
        <w:jc w:val="both"/>
        <w:rPr>
          <w:rFonts w:asciiTheme="majorBidi" w:eastAsiaTheme="minorEastAsia" w:hAnsiTheme="majorBidi" w:cstheme="majorBidi"/>
          <w:color w:val="000000"/>
          <w:sz w:val="20"/>
          <w:szCs w:val="20"/>
          <w:lang w:eastAsia="zh-CN"/>
        </w:rPr>
      </w:pPr>
    </w:p>
    <w:p w:rsidR="00247561" w:rsidRDefault="00247561" w:rsidP="00247561">
      <w:pPr>
        <w:adjustRightInd w:val="0"/>
        <w:snapToGrid w:val="0"/>
        <w:spacing w:after="0" w:line="240" w:lineRule="auto"/>
        <w:ind w:firstLine="720"/>
        <w:jc w:val="both"/>
        <w:rPr>
          <w:rFonts w:asciiTheme="majorBidi" w:eastAsiaTheme="minorEastAsia" w:hAnsiTheme="majorBidi" w:cstheme="majorBidi"/>
          <w:color w:val="000000"/>
          <w:sz w:val="20"/>
          <w:szCs w:val="20"/>
          <w:lang w:eastAsia="zh-CN"/>
        </w:rPr>
      </w:pPr>
    </w:p>
    <w:p w:rsidR="00056EAB" w:rsidRDefault="00611AAA" w:rsidP="00247561">
      <w:pPr>
        <w:adjustRightInd w:val="0"/>
        <w:snapToGrid w:val="0"/>
        <w:spacing w:after="0" w:line="240" w:lineRule="auto"/>
        <w:ind w:firstLine="720"/>
        <w:jc w:val="both"/>
        <w:rPr>
          <w:rFonts w:asciiTheme="majorBidi" w:eastAsiaTheme="minorEastAsia" w:hAnsiTheme="majorBidi" w:cstheme="majorBidi"/>
          <w:color w:val="000000"/>
          <w:sz w:val="20"/>
          <w:szCs w:val="20"/>
          <w:lang w:eastAsia="zh-CN"/>
        </w:rPr>
      </w:pPr>
      <w:r>
        <w:rPr>
          <w:rFonts w:asciiTheme="majorBidi" w:eastAsia="Times New Roman" w:hAnsiTheme="majorBidi" w:cstheme="majorBidi"/>
          <w:color w:val="000000"/>
          <w:sz w:val="20"/>
          <w:szCs w:val="20"/>
        </w:rPr>
        <w:t>Figure 4: The gap between supply and demand in the housing market of America:</w:t>
      </w:r>
    </w:p>
    <w:p w:rsidR="00676426" w:rsidRPr="00676426" w:rsidRDefault="00676426" w:rsidP="00247561">
      <w:pPr>
        <w:adjustRightInd w:val="0"/>
        <w:snapToGrid w:val="0"/>
        <w:spacing w:after="0" w:line="240" w:lineRule="auto"/>
        <w:ind w:firstLine="720"/>
        <w:jc w:val="both"/>
        <w:rPr>
          <w:rFonts w:asciiTheme="majorBidi" w:eastAsiaTheme="minorEastAsia" w:hAnsiTheme="majorBidi" w:cstheme="majorBidi"/>
          <w:color w:val="000000"/>
          <w:sz w:val="20"/>
          <w:szCs w:val="20"/>
          <w:lang w:eastAsia="zh-CN"/>
        </w:rPr>
      </w:pPr>
    </w:p>
    <w:bookmarkStart w:id="14" w:name="graphic0D"/>
    <w:bookmarkEnd w:id="14"/>
    <w:p w:rsidR="00056EAB" w:rsidRDefault="009B1184" w:rsidP="00247561">
      <w:pPr>
        <w:adjustRightInd w:val="0"/>
        <w:snapToGrid w:val="0"/>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fldChar w:fldCharType="begin"/>
      </w:r>
      <w:r w:rsidR="00611AAA">
        <w:rPr>
          <w:rFonts w:asciiTheme="majorBidi" w:eastAsia="Times New Roman" w:hAnsiTheme="majorBidi" w:cstheme="majorBidi"/>
          <w:color w:val="000000"/>
          <w:sz w:val="20"/>
          <w:szCs w:val="20"/>
        </w:rPr>
        <w:instrText xml:space="preserve"> INCLUDEPICTURE "http://translate.googleusercontent.com/cnv_00004.gif" \* MERGEFORMATINET </w:instrText>
      </w:r>
      <w:r>
        <w:rPr>
          <w:rFonts w:asciiTheme="majorBidi" w:eastAsia="Times New Roman" w:hAnsiTheme="majorBidi" w:cstheme="majorBidi"/>
          <w:color w:val="000000"/>
          <w:sz w:val="20"/>
          <w:szCs w:val="20"/>
        </w:rPr>
        <w:fldChar w:fldCharType="separate"/>
      </w:r>
      <w:r w:rsidRPr="009B1184">
        <w:rPr>
          <w:rFonts w:asciiTheme="majorBidi" w:eastAsia="Times New Roman" w:hAnsiTheme="majorBidi" w:cstheme="majorBidi"/>
          <w:color w:val="000000"/>
          <w:sz w:val="20"/>
          <w:szCs w:val="20"/>
        </w:rPr>
        <w:pict>
          <v:shape id="_x0000_i1028" type="#_x0000_t75" alt="image" style="width:.75pt;height:.75pt"/>
        </w:pict>
      </w:r>
      <w:r>
        <w:rPr>
          <w:rFonts w:asciiTheme="majorBidi" w:eastAsia="Times New Roman" w:hAnsiTheme="majorBidi" w:cstheme="majorBidi"/>
          <w:color w:val="000000"/>
          <w:sz w:val="20"/>
          <w:szCs w:val="20"/>
        </w:rPr>
        <w:fldChar w:fldCharType="end"/>
      </w:r>
      <w:r w:rsidR="00611AAA">
        <w:rPr>
          <w:rFonts w:asciiTheme="majorBidi" w:eastAsia="Times New Roman" w:hAnsiTheme="majorBidi" w:cstheme="majorBidi"/>
          <w:noProof/>
          <w:color w:val="000000"/>
          <w:sz w:val="20"/>
          <w:szCs w:val="20"/>
          <w:lang w:eastAsia="zh-CN"/>
        </w:rPr>
        <w:drawing>
          <wp:inline distT="0" distB="0" distL="0" distR="0">
            <wp:extent cx="5482417" cy="2990850"/>
            <wp:effectExtent l="19050" t="0" r="3983" b="0"/>
            <wp:docPr id="10" name="Picture 10" descr="800px-Existing_Home_Sales_Chart_-_v_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800px-Existing_Home_Sales_Chart_-_v_1_0"/>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t="15670" b="27229"/>
                    <a:stretch>
                      <a:fillRect/>
                    </a:stretch>
                  </pic:blipFill>
                  <pic:spPr>
                    <a:xfrm>
                      <a:off x="0" y="0"/>
                      <a:ext cx="5487080" cy="2993394"/>
                    </a:xfrm>
                    <a:prstGeom prst="rect">
                      <a:avLst/>
                    </a:prstGeom>
                    <a:noFill/>
                    <a:ln>
                      <a:noFill/>
                    </a:ln>
                  </pic:spPr>
                </pic:pic>
              </a:graphicData>
            </a:graphic>
          </wp:inline>
        </w:drawing>
      </w:r>
    </w:p>
    <w:p w:rsidR="00056EAB" w:rsidRDefault="00611AAA"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bookmarkStart w:id="15" w:name="_Toc348881196"/>
      <w:bookmarkEnd w:id="15"/>
      <w:r>
        <w:rPr>
          <w:rFonts w:asciiTheme="majorBidi" w:eastAsia="Times New Roman" w:hAnsiTheme="majorBidi" w:cstheme="majorBidi"/>
          <w:color w:val="000000"/>
          <w:sz w:val="20"/>
          <w:szCs w:val="20"/>
        </w:rPr>
        <w:t>Figure 5: The</w:t>
      </w:r>
      <w:r w:rsidR="00247561">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bank's quarterly operating in income and realized losses incurred</w:t>
      </w:r>
    </w:p>
    <w:p w:rsidR="00676426" w:rsidRDefault="00676426"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676426" w:rsidRPr="00676426" w:rsidRDefault="00676426"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247561" w:rsidRPr="00247561" w:rsidRDefault="00247561"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bookmarkStart w:id="16" w:name="graphic0E"/>
    <w:bookmarkEnd w:id="16"/>
    <w:p w:rsidR="00056EAB" w:rsidRDefault="009B1184" w:rsidP="00247561">
      <w:pPr>
        <w:adjustRightInd w:val="0"/>
        <w:snapToGrid w:val="0"/>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fldChar w:fldCharType="begin"/>
      </w:r>
      <w:r w:rsidR="00611AAA">
        <w:rPr>
          <w:rFonts w:asciiTheme="majorBidi" w:eastAsia="Times New Roman" w:hAnsiTheme="majorBidi" w:cstheme="majorBidi"/>
          <w:color w:val="000000"/>
          <w:sz w:val="20"/>
          <w:szCs w:val="20"/>
        </w:rPr>
        <w:instrText xml:space="preserve"> INCLUDEPICTURE "http://translate.googleusercontent.com/cnv_00005.gif" \* MERGEFORMATINET </w:instrText>
      </w:r>
      <w:r>
        <w:rPr>
          <w:rFonts w:asciiTheme="majorBidi" w:eastAsia="Times New Roman" w:hAnsiTheme="majorBidi" w:cstheme="majorBidi"/>
          <w:color w:val="000000"/>
          <w:sz w:val="20"/>
          <w:szCs w:val="20"/>
        </w:rPr>
        <w:fldChar w:fldCharType="separate"/>
      </w:r>
      <w:r w:rsidRPr="009B1184">
        <w:rPr>
          <w:rFonts w:asciiTheme="majorBidi" w:eastAsia="Times New Roman" w:hAnsiTheme="majorBidi" w:cstheme="majorBidi"/>
          <w:color w:val="000000"/>
          <w:sz w:val="20"/>
          <w:szCs w:val="20"/>
        </w:rPr>
        <w:pict>
          <v:shape id="_x0000_i1029" type="#_x0000_t75" alt="image" style="width:.75pt;height:.75pt"/>
        </w:pict>
      </w:r>
      <w:r>
        <w:rPr>
          <w:rFonts w:asciiTheme="majorBidi" w:eastAsia="Times New Roman" w:hAnsiTheme="majorBidi" w:cstheme="majorBidi"/>
          <w:color w:val="000000"/>
          <w:sz w:val="20"/>
          <w:szCs w:val="20"/>
        </w:rPr>
        <w:fldChar w:fldCharType="end"/>
      </w:r>
      <w:r w:rsidR="00611AAA">
        <w:rPr>
          <w:rFonts w:asciiTheme="majorBidi" w:eastAsia="Times New Roman" w:hAnsiTheme="majorBidi" w:cstheme="majorBidi"/>
          <w:noProof/>
          <w:color w:val="000000"/>
          <w:sz w:val="20"/>
          <w:szCs w:val="20"/>
          <w:lang w:eastAsia="zh-CN"/>
        </w:rPr>
        <w:drawing>
          <wp:inline distT="0" distB="0" distL="0" distR="0">
            <wp:extent cx="5311965" cy="3362325"/>
            <wp:effectExtent l="19050" t="0" r="2985" b="0"/>
            <wp:docPr id="9" name="Picture 9" descr="800px-FDIC_Bank_Profits_-_Q1_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800px-FDIC_Bank_Profits_-_Q1_Profile"/>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t="16298" b="10839"/>
                    <a:stretch>
                      <a:fillRect/>
                    </a:stretch>
                  </pic:blipFill>
                  <pic:spPr>
                    <a:xfrm>
                      <a:off x="0" y="0"/>
                      <a:ext cx="5325374" cy="3370813"/>
                    </a:xfrm>
                    <a:prstGeom prst="rect">
                      <a:avLst/>
                    </a:prstGeom>
                    <a:noFill/>
                    <a:ln>
                      <a:noFill/>
                    </a:ln>
                  </pic:spPr>
                </pic:pic>
              </a:graphicData>
            </a:graphic>
          </wp:inline>
        </w:drawing>
      </w:r>
    </w:p>
    <w:p w:rsidR="00056EAB" w:rsidRDefault="00611AAA"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bookmarkStart w:id="17" w:name="_Toc348881197"/>
      <w:bookmarkEnd w:id="17"/>
      <w:r>
        <w:rPr>
          <w:rFonts w:asciiTheme="majorBidi" w:eastAsia="Times New Roman" w:hAnsiTheme="majorBidi" w:cstheme="majorBidi"/>
          <w:color w:val="000000"/>
          <w:sz w:val="20"/>
          <w:szCs w:val="20"/>
        </w:rPr>
        <w:t>Figure 6: The seasonal low credit mortgage foreclosures holders</w:t>
      </w:r>
    </w:p>
    <w:p w:rsidR="00676426" w:rsidRDefault="00676426"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676426" w:rsidRDefault="00676426"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676426" w:rsidRDefault="00676426"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676426" w:rsidRDefault="00676426"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676426" w:rsidRPr="00676426" w:rsidRDefault="00676426"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bookmarkStart w:id="18" w:name="graphic0F"/>
    <w:bookmarkEnd w:id="18"/>
    <w:p w:rsidR="00056EAB" w:rsidRDefault="009B1184" w:rsidP="00247561">
      <w:pPr>
        <w:adjustRightInd w:val="0"/>
        <w:snapToGrid w:val="0"/>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fldChar w:fldCharType="begin"/>
      </w:r>
      <w:r w:rsidR="00611AAA">
        <w:rPr>
          <w:rFonts w:asciiTheme="majorBidi" w:eastAsia="Times New Roman" w:hAnsiTheme="majorBidi" w:cstheme="majorBidi"/>
          <w:color w:val="000000"/>
          <w:sz w:val="20"/>
          <w:szCs w:val="20"/>
        </w:rPr>
        <w:instrText xml:space="preserve"> INCLUDEPICTURE "http://translate.googleusercontent.com/cnv_00006.gif" \* MERGEFORMATINET </w:instrText>
      </w:r>
      <w:r>
        <w:rPr>
          <w:rFonts w:asciiTheme="majorBidi" w:eastAsia="Times New Roman" w:hAnsiTheme="majorBidi" w:cstheme="majorBidi"/>
          <w:color w:val="000000"/>
          <w:sz w:val="20"/>
          <w:szCs w:val="20"/>
        </w:rPr>
        <w:fldChar w:fldCharType="separate"/>
      </w:r>
      <w:r w:rsidRPr="009B1184">
        <w:rPr>
          <w:rFonts w:asciiTheme="majorBidi" w:eastAsia="Times New Roman" w:hAnsiTheme="majorBidi" w:cstheme="majorBidi"/>
          <w:color w:val="000000"/>
          <w:sz w:val="20"/>
          <w:szCs w:val="20"/>
        </w:rPr>
        <w:pict>
          <v:shape id="_x0000_i1030" type="#_x0000_t75" alt="image" style="width:.75pt;height:.75pt"/>
        </w:pict>
      </w:r>
      <w:r>
        <w:rPr>
          <w:rFonts w:asciiTheme="majorBidi" w:eastAsia="Times New Roman" w:hAnsiTheme="majorBidi" w:cstheme="majorBidi"/>
          <w:color w:val="000000"/>
          <w:sz w:val="20"/>
          <w:szCs w:val="20"/>
        </w:rPr>
        <w:fldChar w:fldCharType="end"/>
      </w:r>
      <w:r w:rsidR="00611AAA">
        <w:rPr>
          <w:rFonts w:asciiTheme="majorBidi" w:eastAsia="Times New Roman" w:hAnsiTheme="majorBidi" w:cstheme="majorBidi"/>
          <w:noProof/>
          <w:color w:val="000000"/>
          <w:sz w:val="20"/>
          <w:szCs w:val="20"/>
          <w:lang w:eastAsia="zh-CN"/>
        </w:rPr>
        <w:drawing>
          <wp:inline distT="0" distB="0" distL="0" distR="0">
            <wp:extent cx="5028953" cy="3219450"/>
            <wp:effectExtent l="19050" t="0" r="247" b="0"/>
            <wp:docPr id="8" name="Picture 8" descr="800px-Foreclosure_Trend_-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800px-Foreclosure_Trend_-_2007"/>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l="8438" t="14313" r="7760" b="17045"/>
                    <a:stretch>
                      <a:fillRect/>
                    </a:stretch>
                  </pic:blipFill>
                  <pic:spPr>
                    <a:xfrm>
                      <a:off x="0" y="0"/>
                      <a:ext cx="5029479" cy="3219787"/>
                    </a:xfrm>
                    <a:prstGeom prst="rect">
                      <a:avLst/>
                    </a:prstGeom>
                    <a:noFill/>
                    <a:ln>
                      <a:noFill/>
                    </a:ln>
                  </pic:spPr>
                </pic:pic>
              </a:graphicData>
            </a:graphic>
          </wp:inline>
        </w:drawing>
      </w:r>
    </w:p>
    <w:p w:rsidR="00056EAB" w:rsidRDefault="00611AAA"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bookmarkStart w:id="19" w:name="_Toc348881198"/>
      <w:bookmarkEnd w:id="19"/>
      <w:r>
        <w:rPr>
          <w:rFonts w:asciiTheme="majorBidi" w:eastAsia="Times New Roman" w:hAnsiTheme="majorBidi" w:cstheme="majorBidi"/>
          <w:color w:val="000000"/>
          <w:sz w:val="20"/>
          <w:szCs w:val="20"/>
        </w:rPr>
        <w:t>Figure 7: The amount of mortgage-backed securities whose ratings have plummeted</w:t>
      </w:r>
    </w:p>
    <w:p w:rsidR="00676426" w:rsidRPr="00676426" w:rsidRDefault="00676426"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bookmarkStart w:id="20" w:name="graphic10"/>
    <w:bookmarkEnd w:id="20"/>
    <w:p w:rsidR="00056EAB" w:rsidRDefault="009B1184" w:rsidP="00247561">
      <w:pPr>
        <w:adjustRightInd w:val="0"/>
        <w:snapToGrid w:val="0"/>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fldChar w:fldCharType="begin"/>
      </w:r>
      <w:r w:rsidR="00611AAA">
        <w:rPr>
          <w:rFonts w:asciiTheme="majorBidi" w:eastAsia="Times New Roman" w:hAnsiTheme="majorBidi" w:cstheme="majorBidi"/>
          <w:color w:val="000000"/>
          <w:sz w:val="20"/>
          <w:szCs w:val="20"/>
        </w:rPr>
        <w:instrText xml:space="preserve"> INCLUDEPICTURE "http://translate.googleusercontent.com/cnv_00007.gif" \* MERGEFORMATINET </w:instrText>
      </w:r>
      <w:r>
        <w:rPr>
          <w:rFonts w:asciiTheme="majorBidi" w:eastAsia="Times New Roman" w:hAnsiTheme="majorBidi" w:cstheme="majorBidi"/>
          <w:color w:val="000000"/>
          <w:sz w:val="20"/>
          <w:szCs w:val="20"/>
        </w:rPr>
        <w:fldChar w:fldCharType="separate"/>
      </w:r>
      <w:r w:rsidRPr="009B1184">
        <w:rPr>
          <w:rFonts w:asciiTheme="majorBidi" w:eastAsia="Times New Roman" w:hAnsiTheme="majorBidi" w:cstheme="majorBidi"/>
          <w:color w:val="000000"/>
          <w:sz w:val="20"/>
          <w:szCs w:val="20"/>
        </w:rPr>
        <w:pict>
          <v:shape id="_x0000_i1031" type="#_x0000_t75" alt="image" style="width:.75pt;height:.75pt"/>
        </w:pict>
      </w:r>
      <w:r>
        <w:rPr>
          <w:rFonts w:asciiTheme="majorBidi" w:eastAsia="Times New Roman" w:hAnsiTheme="majorBidi" w:cstheme="majorBidi"/>
          <w:color w:val="000000"/>
          <w:sz w:val="20"/>
          <w:szCs w:val="20"/>
        </w:rPr>
        <w:fldChar w:fldCharType="end"/>
      </w:r>
      <w:r w:rsidR="00611AAA">
        <w:rPr>
          <w:rFonts w:asciiTheme="majorBidi" w:eastAsia="Times New Roman" w:hAnsiTheme="majorBidi" w:cstheme="majorBidi"/>
          <w:noProof/>
          <w:color w:val="000000"/>
          <w:sz w:val="20"/>
          <w:szCs w:val="20"/>
          <w:lang w:eastAsia="zh-CN"/>
        </w:rPr>
        <w:drawing>
          <wp:inline distT="0" distB="0" distL="0" distR="0">
            <wp:extent cx="5086350" cy="4039642"/>
            <wp:effectExtent l="19050" t="0" r="0" b="0"/>
            <wp:docPr id="1" name="Picture 7" descr="800px-MBS_Downgrades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800px-MBS_Downgrades_Chart"/>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l="13254" t="21339" r="21318" b="9252"/>
                    <a:stretch>
                      <a:fillRect/>
                    </a:stretch>
                  </pic:blipFill>
                  <pic:spPr>
                    <a:xfrm>
                      <a:off x="0" y="0"/>
                      <a:ext cx="5086953" cy="4040121"/>
                    </a:xfrm>
                    <a:prstGeom prst="rect">
                      <a:avLst/>
                    </a:prstGeom>
                    <a:noFill/>
                    <a:ln>
                      <a:noFill/>
                    </a:ln>
                  </pic:spPr>
                </pic:pic>
              </a:graphicData>
            </a:graphic>
          </wp:inline>
        </w:drawing>
      </w:r>
    </w:p>
    <w:p w:rsidR="00056EAB" w:rsidRDefault="00611AAA"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bookmarkStart w:id="21" w:name="_Toc348881199"/>
      <w:bookmarkEnd w:id="21"/>
      <w:r>
        <w:rPr>
          <w:rFonts w:asciiTheme="majorBidi" w:eastAsia="Times New Roman" w:hAnsiTheme="majorBidi" w:cstheme="majorBidi"/>
          <w:color w:val="000000"/>
          <w:sz w:val="20"/>
          <w:szCs w:val="20"/>
        </w:rPr>
        <w:t>Figure 8: Changes in interest rates and credit risk indicators</w:t>
      </w:r>
    </w:p>
    <w:p w:rsidR="00676426" w:rsidRDefault="00676426"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676426" w:rsidRDefault="00676426"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676426" w:rsidRDefault="00676426"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676426" w:rsidRPr="00676426" w:rsidRDefault="00676426"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bookmarkStart w:id="22" w:name="graphic11"/>
    <w:bookmarkEnd w:id="22"/>
    <w:p w:rsidR="00056EAB" w:rsidRDefault="009B1184" w:rsidP="00247561">
      <w:pPr>
        <w:adjustRightInd w:val="0"/>
        <w:snapToGrid w:val="0"/>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fldChar w:fldCharType="begin"/>
      </w:r>
      <w:r w:rsidR="00611AAA">
        <w:rPr>
          <w:rFonts w:asciiTheme="majorBidi" w:eastAsia="Times New Roman" w:hAnsiTheme="majorBidi" w:cstheme="majorBidi"/>
          <w:color w:val="000000"/>
          <w:sz w:val="20"/>
          <w:szCs w:val="20"/>
        </w:rPr>
        <w:instrText xml:space="preserve"> INCLUDEPICTURE "http://translate.googleusercontent.com/cnv_00008.gif" \* MERGEFORMATINET </w:instrText>
      </w:r>
      <w:r>
        <w:rPr>
          <w:rFonts w:asciiTheme="majorBidi" w:eastAsia="Times New Roman" w:hAnsiTheme="majorBidi" w:cstheme="majorBidi"/>
          <w:color w:val="000000"/>
          <w:sz w:val="20"/>
          <w:szCs w:val="20"/>
        </w:rPr>
        <w:fldChar w:fldCharType="separate"/>
      </w:r>
      <w:r w:rsidRPr="009B1184">
        <w:rPr>
          <w:rFonts w:asciiTheme="majorBidi" w:eastAsia="Times New Roman" w:hAnsiTheme="majorBidi" w:cstheme="majorBidi"/>
          <w:color w:val="000000"/>
          <w:sz w:val="20"/>
          <w:szCs w:val="20"/>
        </w:rPr>
        <w:pict>
          <v:shape id="_x0000_i1032" type="#_x0000_t75" alt="image" style="width:.75pt;height:.75pt"/>
        </w:pict>
      </w:r>
      <w:r>
        <w:rPr>
          <w:rFonts w:asciiTheme="majorBidi" w:eastAsia="Times New Roman" w:hAnsiTheme="majorBidi" w:cstheme="majorBidi"/>
          <w:color w:val="000000"/>
          <w:sz w:val="20"/>
          <w:szCs w:val="20"/>
        </w:rPr>
        <w:fldChar w:fldCharType="end"/>
      </w:r>
      <w:r w:rsidR="00611AAA">
        <w:rPr>
          <w:rFonts w:asciiTheme="majorBidi" w:eastAsia="Times New Roman" w:hAnsiTheme="majorBidi" w:cstheme="majorBidi"/>
          <w:noProof/>
          <w:color w:val="000000"/>
          <w:sz w:val="20"/>
          <w:szCs w:val="20"/>
          <w:lang w:eastAsia="zh-CN"/>
        </w:rPr>
        <w:drawing>
          <wp:inline distT="0" distB="0" distL="0" distR="0">
            <wp:extent cx="5210663" cy="2457450"/>
            <wp:effectExtent l="19050" t="0" r="9037" b="0"/>
            <wp:docPr id="11" name="Picture 6" descr="800px-TED_Spread_Chart_-_Data_to_9_26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800px-TED_Spread_Chart_-_Data_to_9_26_08"/>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t="17622" b="19753"/>
                    <a:stretch>
                      <a:fillRect/>
                    </a:stretch>
                  </pic:blipFill>
                  <pic:spPr>
                    <a:xfrm>
                      <a:off x="0" y="0"/>
                      <a:ext cx="5224052" cy="2463765"/>
                    </a:xfrm>
                    <a:prstGeom prst="rect">
                      <a:avLst/>
                    </a:prstGeom>
                    <a:noFill/>
                    <a:ln>
                      <a:noFill/>
                    </a:ln>
                  </pic:spPr>
                </pic:pic>
              </a:graphicData>
            </a:graphic>
          </wp:inline>
        </w:drawing>
      </w:r>
    </w:p>
    <w:p w:rsidR="00056EAB" w:rsidRDefault="00611AAA"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bookmarkStart w:id="23" w:name="_Toc348881200"/>
      <w:bookmarkEnd w:id="23"/>
      <w:r>
        <w:rPr>
          <w:rFonts w:asciiTheme="majorBidi" w:eastAsia="Times New Roman" w:hAnsiTheme="majorBidi" w:cstheme="majorBidi"/>
          <w:color w:val="000000"/>
          <w:sz w:val="20"/>
          <w:szCs w:val="20"/>
        </w:rPr>
        <w:t>Figure 9: The trend in Corruption reporting of the mortgage</w:t>
      </w:r>
    </w:p>
    <w:p w:rsidR="00676426" w:rsidRDefault="00676426"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p w:rsidR="00676426" w:rsidRPr="00676426" w:rsidRDefault="00676426" w:rsidP="00247561">
      <w:pPr>
        <w:adjustRightInd w:val="0"/>
        <w:snapToGrid w:val="0"/>
        <w:spacing w:after="0" w:line="240" w:lineRule="auto"/>
        <w:jc w:val="center"/>
        <w:rPr>
          <w:rFonts w:asciiTheme="majorBidi" w:eastAsiaTheme="minorEastAsia" w:hAnsiTheme="majorBidi" w:cstheme="majorBidi"/>
          <w:color w:val="000000"/>
          <w:sz w:val="20"/>
          <w:szCs w:val="20"/>
          <w:lang w:eastAsia="zh-CN"/>
        </w:rPr>
      </w:pPr>
    </w:p>
    <w:bookmarkStart w:id="24" w:name="graphic12"/>
    <w:bookmarkEnd w:id="24"/>
    <w:p w:rsidR="00056EAB" w:rsidRDefault="009B1184" w:rsidP="00247561">
      <w:pPr>
        <w:adjustRightInd w:val="0"/>
        <w:snapToGrid w:val="0"/>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fldChar w:fldCharType="begin"/>
      </w:r>
      <w:r w:rsidR="00611AAA">
        <w:rPr>
          <w:rFonts w:asciiTheme="majorBidi" w:eastAsia="Times New Roman" w:hAnsiTheme="majorBidi" w:cstheme="majorBidi"/>
          <w:color w:val="000000"/>
          <w:sz w:val="20"/>
          <w:szCs w:val="20"/>
        </w:rPr>
        <w:instrText xml:space="preserve"> INCLUDEPICTURE "http://translate.googleusercontent.com/cnv_00009.gif" \* MERGEFORMATINET </w:instrText>
      </w:r>
      <w:r>
        <w:rPr>
          <w:rFonts w:asciiTheme="majorBidi" w:eastAsia="Times New Roman" w:hAnsiTheme="majorBidi" w:cstheme="majorBidi"/>
          <w:color w:val="000000"/>
          <w:sz w:val="20"/>
          <w:szCs w:val="20"/>
        </w:rPr>
        <w:fldChar w:fldCharType="separate"/>
      </w:r>
      <w:r w:rsidRPr="009B1184">
        <w:rPr>
          <w:rFonts w:asciiTheme="majorBidi" w:eastAsia="Times New Roman" w:hAnsiTheme="majorBidi" w:cstheme="majorBidi"/>
          <w:color w:val="000000"/>
          <w:sz w:val="20"/>
          <w:szCs w:val="20"/>
        </w:rPr>
        <w:pict>
          <v:shape id="_x0000_i1033" type="#_x0000_t75" alt="image" style="width:.75pt;height:.75pt"/>
        </w:pict>
      </w:r>
      <w:r>
        <w:rPr>
          <w:rFonts w:asciiTheme="majorBidi" w:eastAsia="Times New Roman" w:hAnsiTheme="majorBidi" w:cstheme="majorBidi"/>
          <w:color w:val="000000"/>
          <w:sz w:val="20"/>
          <w:szCs w:val="20"/>
        </w:rPr>
        <w:fldChar w:fldCharType="end"/>
      </w:r>
      <w:r w:rsidR="00611AAA">
        <w:rPr>
          <w:rFonts w:asciiTheme="majorBidi" w:eastAsia="Times New Roman" w:hAnsiTheme="majorBidi" w:cstheme="majorBidi"/>
          <w:noProof/>
          <w:color w:val="000000"/>
          <w:sz w:val="20"/>
          <w:szCs w:val="20"/>
          <w:lang w:eastAsia="zh-CN"/>
        </w:rPr>
        <w:drawing>
          <wp:inline distT="0" distB="0" distL="0" distR="0">
            <wp:extent cx="5462041" cy="3000375"/>
            <wp:effectExtent l="19050" t="0" r="5309" b="0"/>
            <wp:docPr id="14" name="Picture 5" descr="Mortgage_loan_fr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Mortgage_loan_fraud"/>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t="12853"/>
                    <a:stretch>
                      <a:fillRect/>
                    </a:stretch>
                  </pic:blipFill>
                  <pic:spPr>
                    <a:xfrm>
                      <a:off x="0" y="0"/>
                      <a:ext cx="5462041" cy="3000375"/>
                    </a:xfrm>
                    <a:prstGeom prst="rect">
                      <a:avLst/>
                    </a:prstGeom>
                    <a:noFill/>
                    <a:ln>
                      <a:noFill/>
                    </a:ln>
                  </pic:spPr>
                </pic:pic>
              </a:graphicData>
            </a:graphic>
          </wp:inline>
        </w:drawing>
      </w:r>
    </w:p>
    <w:p w:rsidR="00247561" w:rsidRDefault="00247561" w:rsidP="00247561">
      <w:pPr>
        <w:adjustRightInd w:val="0"/>
        <w:snapToGrid w:val="0"/>
        <w:spacing w:after="0" w:line="240" w:lineRule="auto"/>
        <w:ind w:left="360"/>
        <w:jc w:val="both"/>
        <w:outlineLvl w:val="0"/>
        <w:rPr>
          <w:rFonts w:asciiTheme="majorBidi" w:eastAsiaTheme="minorEastAsia" w:hAnsiTheme="majorBidi" w:cstheme="majorBidi"/>
          <w:color w:val="000000"/>
          <w:kern w:val="36"/>
          <w:sz w:val="20"/>
          <w:szCs w:val="20"/>
          <w:lang w:eastAsia="zh-CN"/>
        </w:rPr>
      </w:pPr>
      <w:bookmarkStart w:id="25" w:name="_Toc348880898"/>
      <w:bookmarkStart w:id="26" w:name="_Toc211822483"/>
      <w:bookmarkEnd w:id="25"/>
      <w:bookmarkEnd w:id="26"/>
    </w:p>
    <w:p w:rsidR="00676426" w:rsidRDefault="00676426" w:rsidP="00247561">
      <w:pPr>
        <w:adjustRightInd w:val="0"/>
        <w:snapToGrid w:val="0"/>
        <w:spacing w:after="0" w:line="240" w:lineRule="auto"/>
        <w:ind w:left="360"/>
        <w:jc w:val="both"/>
        <w:outlineLvl w:val="0"/>
        <w:rPr>
          <w:rFonts w:asciiTheme="majorBidi" w:eastAsiaTheme="minorEastAsia" w:hAnsiTheme="majorBidi" w:cstheme="majorBidi"/>
          <w:color w:val="000000"/>
          <w:kern w:val="36"/>
          <w:sz w:val="20"/>
          <w:szCs w:val="20"/>
          <w:lang w:eastAsia="zh-CN"/>
        </w:rPr>
      </w:pPr>
    </w:p>
    <w:p w:rsidR="00247561" w:rsidRDefault="00247561" w:rsidP="00247561">
      <w:pPr>
        <w:adjustRightInd w:val="0"/>
        <w:snapToGrid w:val="0"/>
        <w:spacing w:after="0" w:line="240" w:lineRule="auto"/>
        <w:ind w:left="360"/>
        <w:jc w:val="both"/>
        <w:outlineLvl w:val="0"/>
        <w:rPr>
          <w:rFonts w:asciiTheme="majorBidi" w:eastAsiaTheme="minorEastAsia" w:hAnsiTheme="majorBidi" w:cstheme="majorBidi"/>
          <w:color w:val="000000"/>
          <w:kern w:val="36"/>
          <w:sz w:val="20"/>
          <w:szCs w:val="20"/>
          <w:lang w:eastAsia="zh-CN"/>
        </w:rPr>
        <w:sectPr w:rsidR="00247561" w:rsidSect="00247561">
          <w:footnotePr>
            <w:pos w:val="beneathText"/>
          </w:footnotePr>
          <w:type w:val="continuous"/>
          <w:pgSz w:w="12240" w:h="15840"/>
          <w:pgMar w:top="1440" w:right="1440" w:bottom="1440" w:left="1440" w:header="720" w:footer="720" w:gutter="0"/>
          <w:cols w:space="720"/>
          <w:docGrid w:linePitch="360"/>
        </w:sectPr>
      </w:pPr>
    </w:p>
    <w:p w:rsidR="00056EAB" w:rsidRDefault="00611AAA" w:rsidP="00676426">
      <w:pPr>
        <w:adjustRightInd w:val="0"/>
        <w:snapToGrid w:val="0"/>
        <w:spacing w:after="0" w:line="240" w:lineRule="auto"/>
        <w:ind w:firstLine="426"/>
        <w:jc w:val="both"/>
        <w:outlineLvl w:val="0"/>
        <w:rPr>
          <w:rFonts w:asciiTheme="majorBidi" w:eastAsia="Times New Roman" w:hAnsiTheme="majorBidi" w:cstheme="majorBidi"/>
          <w:color w:val="000000"/>
          <w:kern w:val="36"/>
          <w:sz w:val="20"/>
          <w:szCs w:val="20"/>
        </w:rPr>
      </w:pPr>
      <w:r>
        <w:rPr>
          <w:rFonts w:asciiTheme="majorBidi" w:eastAsia="Times New Roman" w:hAnsiTheme="majorBidi" w:cstheme="majorBidi"/>
          <w:color w:val="000000"/>
          <w:kern w:val="36"/>
          <w:sz w:val="20"/>
          <w:szCs w:val="20"/>
        </w:rPr>
        <w:lastRenderedPageBreak/>
        <w:t>Expected economic impact of the credit crisis in America can be summed as follows:</w:t>
      </w:r>
    </w:p>
    <w:p w:rsidR="00056EAB" w:rsidRDefault="00611AAA" w:rsidP="00247561">
      <w:pPr>
        <w:pStyle w:val="ListParagraph"/>
        <w:numPr>
          <w:ilvl w:val="0"/>
          <w:numId w:val="2"/>
        </w:numPr>
        <w:adjustRightInd w:val="0"/>
        <w:snapToGrid w:val="0"/>
        <w:spacing w:after="0" w:line="240" w:lineRule="auto"/>
        <w:ind w:left="426"/>
        <w:contextualSpacing w:val="0"/>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Due to the falling home prices,  Housing wealth holders in America have fallen so far that influence the amount (Piggue Effect) has led to a sharp decline of America's economy. This in turn has created psychological inappropriate because the stock market is anticipated, reducing the amount of industrial America has stagnated and their profitability will be decreased. </w:t>
      </w:r>
    </w:p>
    <w:p w:rsidR="00056EAB" w:rsidRDefault="00611AAA" w:rsidP="00247561">
      <w:pPr>
        <w:pStyle w:val="ListParagraph"/>
        <w:numPr>
          <w:ilvl w:val="0"/>
          <w:numId w:val="2"/>
        </w:numPr>
        <w:adjustRightInd w:val="0"/>
        <w:snapToGrid w:val="0"/>
        <w:spacing w:after="0" w:line="240" w:lineRule="auto"/>
        <w:ind w:left="426"/>
        <w:contextualSpacing w:val="0"/>
        <w:jc w:val="both"/>
        <w:rPr>
          <w:rFonts w:asciiTheme="majorBidi" w:hAnsiTheme="majorBidi" w:cstheme="majorBidi"/>
          <w:color w:val="000000"/>
          <w:sz w:val="20"/>
          <w:szCs w:val="20"/>
        </w:rPr>
      </w:pPr>
      <w:r>
        <w:rPr>
          <w:rFonts w:asciiTheme="majorBidi" w:hAnsiTheme="majorBidi" w:cstheme="majorBidi"/>
          <w:color w:val="000000"/>
          <w:sz w:val="20"/>
          <w:szCs w:val="20"/>
        </w:rPr>
        <w:lastRenderedPageBreak/>
        <w:t>The problem of job losses and legal penalties rising because of the inability to pay the mortgage payments and lose the house will become one of America's social and economic problems.</w:t>
      </w:r>
    </w:p>
    <w:p w:rsidR="00056EAB" w:rsidRDefault="00611AAA" w:rsidP="00247561">
      <w:pPr>
        <w:pStyle w:val="ListParagraph"/>
        <w:numPr>
          <w:ilvl w:val="0"/>
          <w:numId w:val="2"/>
        </w:numPr>
        <w:adjustRightInd w:val="0"/>
        <w:snapToGrid w:val="0"/>
        <w:spacing w:after="0" w:line="240" w:lineRule="auto"/>
        <w:ind w:left="426"/>
        <w:contextualSpacing w:val="0"/>
        <w:jc w:val="both"/>
        <w:rPr>
          <w:rFonts w:asciiTheme="majorBidi" w:hAnsiTheme="majorBidi" w:cstheme="majorBidi"/>
          <w:color w:val="000000"/>
          <w:sz w:val="20"/>
          <w:szCs w:val="20"/>
        </w:rPr>
      </w:pPr>
      <w:r>
        <w:rPr>
          <w:rFonts w:asciiTheme="majorBidi" w:hAnsiTheme="majorBidi" w:cstheme="majorBidi"/>
          <w:color w:val="000000"/>
          <w:sz w:val="20"/>
          <w:szCs w:val="20"/>
        </w:rPr>
        <w:t>Industry consecutive falling due to the reducing of purchasing power of people may be dropped.</w:t>
      </w:r>
    </w:p>
    <w:p w:rsidR="00056EAB" w:rsidRDefault="00611AAA" w:rsidP="00247561">
      <w:pPr>
        <w:pStyle w:val="ListParagraph"/>
        <w:numPr>
          <w:ilvl w:val="0"/>
          <w:numId w:val="2"/>
        </w:numPr>
        <w:adjustRightInd w:val="0"/>
        <w:snapToGrid w:val="0"/>
        <w:spacing w:after="0" w:line="240" w:lineRule="auto"/>
        <w:ind w:left="426"/>
        <w:contextualSpacing w:val="0"/>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Financial crisis (due to loss of tax revenue) for the incidence of America and increase the government deficit. While national financial </w:t>
      </w:r>
      <w:r>
        <w:rPr>
          <w:rFonts w:asciiTheme="majorBidi" w:hAnsiTheme="majorBidi" w:cstheme="majorBidi"/>
          <w:color w:val="000000"/>
          <w:sz w:val="20"/>
          <w:szCs w:val="20"/>
        </w:rPr>
        <w:lastRenderedPageBreak/>
        <w:t>institutions of America require more investment and spending by the government.</w:t>
      </w:r>
    </w:p>
    <w:p w:rsidR="00056EAB" w:rsidRDefault="00611AAA" w:rsidP="00676426">
      <w:pPr>
        <w:adjustRightInd w:val="0"/>
        <w:snapToGrid w:val="0"/>
        <w:spacing w:after="0" w:line="240" w:lineRule="auto"/>
        <w:ind w:firstLine="426"/>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 xml:space="preserve">World Bank and IMF have warned of the consequences </w:t>
      </w:r>
      <w:r w:rsidR="00676426">
        <w:rPr>
          <w:rFonts w:asciiTheme="majorBidi" w:eastAsia="Times New Roman" w:hAnsiTheme="majorBidi" w:cstheme="majorBidi"/>
          <w:color w:val="000000"/>
          <w:sz w:val="20"/>
          <w:szCs w:val="20"/>
        </w:rPr>
        <w:t>of the global financial crisis.</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According</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to these two institutions, the economic outlook, global financial crisis, the rise in food and fuel prices, poor countries can enter other fatal blows.</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IMF annual meeting of the "Focus on Financial Crisis America, predict consequences, and the way things" will be held on 13 October 2008. IMF's initial proposal to create a fund to provide liquidity to the global financial markets is being mental. In this context,</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IMF Mexico controlled liquidity crisis has experience and is able to use the same recipe for the Mexican crisis.</w:t>
      </w:r>
    </w:p>
    <w:p w:rsidR="00056EAB" w:rsidRDefault="00611AAA" w:rsidP="00676426">
      <w:pPr>
        <w:adjustRightInd w:val="0"/>
        <w:snapToGrid w:val="0"/>
        <w:spacing w:after="0" w:line="240" w:lineRule="auto"/>
        <w:ind w:left="40" w:firstLine="386"/>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Critics argue that the current crisis is a clear and predictable economic policy of the Chicago school due to reduced government control over the private sector, particularly in the credit markets and the papers of</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Critical height of the credit crisis when it formed a plan to save America by Treasury Chief Paulson</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and Ben Bernanke America was presented with the support of America in Congress passed cache.</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This solution is the same solution to the crisis of the 1930s, Friedman had suggested.  But the critical point is that economists are strongly opposed to it.</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The economic doctrine tells us:</w:t>
      </w:r>
    </w:p>
    <w:p w:rsidR="00056EAB" w:rsidRDefault="00611AAA" w:rsidP="00676426">
      <w:pPr>
        <w:adjustRightInd w:val="0"/>
        <w:snapToGrid w:val="0"/>
        <w:spacing w:after="0" w:line="240" w:lineRule="auto"/>
        <w:ind w:left="40" w:firstLineChars="405" w:firstLine="810"/>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First, limit the operating then offer a way to eliminate the effects of the crisis.</w:t>
      </w:r>
    </w:p>
    <w:p w:rsidR="00056EAB" w:rsidRDefault="00611AAA" w:rsidP="00676426">
      <w:pPr>
        <w:adjustRightInd w:val="0"/>
        <w:snapToGrid w:val="0"/>
        <w:spacing w:after="0" w:line="240" w:lineRule="auto"/>
        <w:ind w:left="40" w:firstLineChars="405" w:firstLine="810"/>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The debate between policy makers identify the economic crisis in America has never been taken seriously.</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In other words, the origin of the crisis was that deregulation does not matter.</w:t>
      </w:r>
    </w:p>
    <w:p w:rsidR="00056EAB" w:rsidRDefault="00611AAA" w:rsidP="00676426">
      <w:pPr>
        <w:adjustRightInd w:val="0"/>
        <w:snapToGrid w:val="0"/>
        <w:spacing w:after="0" w:line="240" w:lineRule="auto"/>
        <w:ind w:left="40" w:firstLineChars="405" w:firstLine="810"/>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On the other hand there are other critics who</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are</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opposed to any government intervention in the</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market. They believe their way is the market and appropriate solution to be closed. Government intervention, there will be the market and teach you not to repeat mistakes of the past events.</w:t>
      </w:r>
    </w:p>
    <w:p w:rsidR="00056EAB" w:rsidRDefault="00611AAA" w:rsidP="00676426">
      <w:pPr>
        <w:adjustRightInd w:val="0"/>
        <w:snapToGrid w:val="0"/>
        <w:spacing w:after="0" w:line="240" w:lineRule="auto"/>
        <w:ind w:left="40" w:firstLineChars="405" w:firstLine="810"/>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American critics and scholars credit crisis of 2007 marks the end of America's political and economic thoughts refer to:</w:t>
      </w:r>
    </w:p>
    <w:p w:rsidR="00056EAB" w:rsidRDefault="00611AAA" w:rsidP="00676426">
      <w:pPr>
        <w:adjustRightInd w:val="0"/>
        <w:snapToGrid w:val="0"/>
        <w:spacing w:after="0" w:line="240" w:lineRule="auto"/>
        <w:ind w:left="40" w:firstLineChars="405" w:firstLine="810"/>
        <w:jc w:val="both"/>
        <w:rPr>
          <w:rFonts w:asciiTheme="majorBidi" w:eastAsiaTheme="minorEastAsia" w:hAnsiTheme="majorBidi" w:cstheme="majorBidi"/>
          <w:color w:val="000000"/>
          <w:sz w:val="20"/>
          <w:szCs w:val="20"/>
          <w:lang w:eastAsia="zh-CN"/>
        </w:rPr>
      </w:pPr>
      <w:r>
        <w:rPr>
          <w:rFonts w:asciiTheme="majorBidi" w:eastAsia="Times New Roman" w:hAnsiTheme="majorBidi" w:cstheme="majorBidi"/>
          <w:color w:val="000000"/>
          <w:sz w:val="20"/>
          <w:szCs w:val="20"/>
        </w:rPr>
        <w:t>Francis Fukuyama argues that the invalidity of the credit crisis of 2008, America was America thinking Reganism in the financial sector.</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These features mentality of toughness relative to the market, small government and is low taxes or belief in scientific term "deregulation"</w:t>
      </w:r>
      <w:r w:rsidR="00247561">
        <w:rPr>
          <w:rFonts w:asciiTheme="majorBidi" w:eastAsiaTheme="minorEastAsia" w:hAnsiTheme="majorBidi" w:cstheme="majorBidi" w:hint="eastAsia"/>
          <w:color w:val="000000"/>
          <w:sz w:val="20"/>
          <w:szCs w:val="20"/>
          <w:lang w:eastAsia="zh-CN"/>
        </w:rPr>
        <w:t>.</w:t>
      </w:r>
    </w:p>
    <w:p w:rsidR="00247561" w:rsidRPr="00247561" w:rsidRDefault="00247561" w:rsidP="00676426">
      <w:pPr>
        <w:adjustRightInd w:val="0"/>
        <w:snapToGrid w:val="0"/>
        <w:spacing w:after="0" w:line="240" w:lineRule="auto"/>
        <w:ind w:left="40" w:firstLineChars="405" w:firstLine="810"/>
        <w:jc w:val="both"/>
        <w:rPr>
          <w:rFonts w:asciiTheme="majorBidi" w:eastAsiaTheme="minorEastAsia" w:hAnsiTheme="majorBidi" w:cstheme="majorBidi"/>
          <w:color w:val="000000"/>
          <w:sz w:val="20"/>
          <w:szCs w:val="20"/>
          <w:lang w:eastAsia="zh-CN"/>
        </w:rPr>
      </w:pPr>
    </w:p>
    <w:p w:rsidR="00056EAB" w:rsidRDefault="00611AAA" w:rsidP="00676426">
      <w:pPr>
        <w:adjustRightInd w:val="0"/>
        <w:snapToGrid w:val="0"/>
        <w:spacing w:after="0" w:line="240" w:lineRule="auto"/>
        <w:jc w:val="both"/>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 xml:space="preserve">4. Conclusion </w:t>
      </w:r>
    </w:p>
    <w:p w:rsidR="00056EAB" w:rsidRDefault="00611AAA" w:rsidP="00676426">
      <w:pPr>
        <w:adjustRightInd w:val="0"/>
        <w:snapToGrid w:val="0"/>
        <w:spacing w:after="0" w:line="240" w:lineRule="auto"/>
        <w:ind w:left="40" w:firstLineChars="405" w:firstLine="810"/>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Due to the issues mentioned in the previous section, the reasons for this crisis are many and complex. But in principle it can be attributed to several factors housing and credit markets. Factors such as:</w:t>
      </w:r>
    </w:p>
    <w:p w:rsidR="00056EAB" w:rsidRDefault="00611AAA" w:rsidP="00247561">
      <w:pPr>
        <w:numPr>
          <w:ilvl w:val="0"/>
          <w:numId w:val="3"/>
        </w:numPr>
        <w:suppressAutoHyphens w:val="0"/>
        <w:adjustRightInd w:val="0"/>
        <w:snapToGrid w:val="0"/>
        <w:spacing w:after="0" w:line="240" w:lineRule="auto"/>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lastRenderedPageBreak/>
        <w:t>Price bubble existence in the USA housing market</w:t>
      </w:r>
    </w:p>
    <w:p w:rsidR="00056EAB" w:rsidRDefault="00611AAA" w:rsidP="00247561">
      <w:pPr>
        <w:numPr>
          <w:ilvl w:val="0"/>
          <w:numId w:val="3"/>
        </w:numPr>
        <w:suppressAutoHyphens w:val="0"/>
        <w:adjustRightInd w:val="0"/>
        <w:snapToGrid w:val="0"/>
        <w:spacing w:after="0" w:line="240" w:lineRule="auto"/>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Owner's inability to pay mortgages</w:t>
      </w:r>
    </w:p>
    <w:p w:rsidR="00056EAB" w:rsidRDefault="00611AAA" w:rsidP="00247561">
      <w:pPr>
        <w:numPr>
          <w:ilvl w:val="0"/>
          <w:numId w:val="3"/>
        </w:numPr>
        <w:suppressAutoHyphens w:val="0"/>
        <w:adjustRightInd w:val="0"/>
        <w:snapToGrid w:val="0"/>
        <w:spacing w:after="0" w:line="240" w:lineRule="auto"/>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Poor judgment borrowers and lenders</w:t>
      </w:r>
    </w:p>
    <w:p w:rsidR="00056EAB" w:rsidRDefault="00611AAA" w:rsidP="00247561">
      <w:pPr>
        <w:numPr>
          <w:ilvl w:val="0"/>
          <w:numId w:val="3"/>
        </w:numPr>
        <w:suppressAutoHyphens w:val="0"/>
        <w:adjustRightInd w:val="0"/>
        <w:snapToGrid w:val="0"/>
        <w:spacing w:after="0" w:line="240" w:lineRule="auto"/>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Speculation and sudden growth in housing construction</w:t>
      </w:r>
    </w:p>
    <w:p w:rsidR="00056EAB" w:rsidRDefault="00611AAA" w:rsidP="00247561">
      <w:pPr>
        <w:numPr>
          <w:ilvl w:val="0"/>
          <w:numId w:val="3"/>
        </w:numPr>
        <w:suppressAutoHyphens w:val="0"/>
        <w:adjustRightInd w:val="0"/>
        <w:snapToGrid w:val="0"/>
        <w:spacing w:after="0" w:line="240" w:lineRule="auto"/>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Make risky loans and mortgage products.</w:t>
      </w:r>
    </w:p>
    <w:p w:rsidR="00056EAB" w:rsidRDefault="00611AAA" w:rsidP="00247561">
      <w:pPr>
        <w:numPr>
          <w:ilvl w:val="0"/>
          <w:numId w:val="3"/>
        </w:numPr>
        <w:suppressAutoHyphens w:val="0"/>
        <w:adjustRightInd w:val="0"/>
        <w:snapToGrid w:val="0"/>
        <w:spacing w:after="0" w:line="240" w:lineRule="auto"/>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High levels of individuals and corporate debt (financial leverage above)</w:t>
      </w:r>
    </w:p>
    <w:p w:rsidR="00056EAB" w:rsidRDefault="00611AAA" w:rsidP="00247561">
      <w:pPr>
        <w:numPr>
          <w:ilvl w:val="0"/>
          <w:numId w:val="3"/>
        </w:numPr>
        <w:suppressAutoHyphens w:val="0"/>
        <w:adjustRightInd w:val="0"/>
        <w:snapToGrid w:val="0"/>
        <w:spacing w:after="0" w:line="240" w:lineRule="auto"/>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New financial instruments that the default risk distribution or hide</w:t>
      </w:r>
    </w:p>
    <w:p w:rsidR="00056EAB" w:rsidRDefault="00611AAA" w:rsidP="00247561">
      <w:pPr>
        <w:numPr>
          <w:ilvl w:val="0"/>
          <w:numId w:val="3"/>
        </w:numPr>
        <w:suppressAutoHyphens w:val="0"/>
        <w:adjustRightInd w:val="0"/>
        <w:snapToGrid w:val="0"/>
        <w:spacing w:after="0" w:line="240" w:lineRule="auto"/>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Bank of America's policies</w:t>
      </w:r>
    </w:p>
    <w:p w:rsidR="00056EAB" w:rsidRDefault="00611AAA" w:rsidP="00247561">
      <w:pPr>
        <w:numPr>
          <w:ilvl w:val="0"/>
          <w:numId w:val="3"/>
        </w:numPr>
        <w:suppressAutoHyphens w:val="0"/>
        <w:adjustRightInd w:val="0"/>
        <w:snapToGrid w:val="0"/>
        <w:spacing w:after="0" w:line="240" w:lineRule="auto"/>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Weaknesses in monitoring and regulating the market</w:t>
      </w:r>
    </w:p>
    <w:p w:rsidR="00676426" w:rsidRDefault="00676426" w:rsidP="00247561">
      <w:pPr>
        <w:adjustRightInd w:val="0"/>
        <w:snapToGrid w:val="0"/>
        <w:spacing w:after="0" w:line="240" w:lineRule="auto"/>
        <w:ind w:left="40"/>
        <w:jc w:val="both"/>
        <w:rPr>
          <w:rFonts w:asciiTheme="majorBidi" w:eastAsiaTheme="minorEastAsia" w:hAnsiTheme="majorBidi" w:cstheme="majorBidi"/>
          <w:color w:val="000000"/>
          <w:sz w:val="20"/>
          <w:szCs w:val="20"/>
          <w:lang w:eastAsia="zh-CN"/>
        </w:rPr>
      </w:pPr>
    </w:p>
    <w:p w:rsidR="00056EAB" w:rsidRDefault="00611AAA" w:rsidP="00676426">
      <w:pPr>
        <w:adjustRightInd w:val="0"/>
        <w:snapToGrid w:val="0"/>
        <w:spacing w:after="0" w:line="240" w:lineRule="auto"/>
        <w:ind w:left="40" w:firstLine="320"/>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The above keys are as major contributors to the crisis.</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In addition to the aforementioned crisis has sparked another important factor, and the story of transactions on credit derivatives is using inside information.</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This was an issue that Congress and the President of America strongly suspect that</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FBI</w:t>
      </w:r>
      <w:r w:rsidR="00676426">
        <w:rPr>
          <w:rFonts w:asciiTheme="majorBidi" w:eastAsiaTheme="minorEastAsia" w:hAnsiTheme="majorBidi" w:cstheme="majorBidi" w:hint="eastAsia"/>
          <w:color w:val="000000"/>
          <w:sz w:val="20"/>
          <w:szCs w:val="20"/>
          <w:lang w:eastAsia="zh-CN"/>
        </w:rPr>
        <w:t xml:space="preserve"> </w:t>
      </w:r>
      <w:r>
        <w:rPr>
          <w:rFonts w:asciiTheme="majorBidi" w:eastAsia="Times New Roman" w:hAnsiTheme="majorBidi" w:cstheme="majorBidi"/>
          <w:color w:val="000000"/>
          <w:sz w:val="20"/>
          <w:szCs w:val="20"/>
        </w:rPr>
        <w:t>Urged to carefully consider these and other violations pay the mortgage institutions. The policies adopted by the Bank of America without regard to the specific objectives of the economy have been getting conflicting interests. In this regard, some argue that the close involvement of senior management and the possibility of two giants Fannie Mae and Freddie Mac, Bank of America's board of directors and public support from the two companies, cause "boundary capitalism" of a friend success America is in an economic system.</w:t>
      </w:r>
    </w:p>
    <w:p w:rsidR="00056EAB" w:rsidRDefault="00611AAA" w:rsidP="00247561">
      <w:pPr>
        <w:adjustRightInd w:val="0"/>
        <w:snapToGrid w:val="0"/>
        <w:spacing w:after="0" w:line="240" w:lineRule="auto"/>
        <w:jc w:val="both"/>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Many believe that the financial markets were weak in 2007 and then in 2008 it was no longer possible to resist impacts and fell down into.</w:t>
      </w:r>
    </w:p>
    <w:p w:rsidR="00056EAB" w:rsidRDefault="00056EAB" w:rsidP="00247561">
      <w:pPr>
        <w:adjustRightInd w:val="0"/>
        <w:snapToGrid w:val="0"/>
        <w:spacing w:after="0" w:line="240" w:lineRule="auto"/>
        <w:jc w:val="both"/>
        <w:rPr>
          <w:rFonts w:asciiTheme="majorBidi" w:hAnsiTheme="majorBidi" w:cstheme="majorBidi"/>
          <w:sz w:val="20"/>
          <w:szCs w:val="20"/>
        </w:rPr>
      </w:pPr>
    </w:p>
    <w:p w:rsidR="00056EAB" w:rsidRDefault="00056EAB" w:rsidP="00247561">
      <w:pPr>
        <w:adjustRightInd w:val="0"/>
        <w:snapToGrid w:val="0"/>
        <w:spacing w:after="0" w:line="240" w:lineRule="auto"/>
        <w:jc w:val="both"/>
        <w:rPr>
          <w:rFonts w:asciiTheme="majorBidi" w:hAnsiTheme="majorBidi" w:cstheme="majorBidi"/>
          <w:sz w:val="20"/>
          <w:szCs w:val="20"/>
        </w:rPr>
      </w:pPr>
    </w:p>
    <w:p w:rsidR="00056EAB" w:rsidRDefault="00611AAA" w:rsidP="00247561">
      <w:pPr>
        <w:adjustRightInd w:val="0"/>
        <w:snapToGrid w:val="0"/>
        <w:spacing w:after="0" w:line="240" w:lineRule="auto"/>
        <w:jc w:val="both"/>
        <w:rPr>
          <w:rFonts w:asciiTheme="majorBidi" w:hAnsiTheme="majorBidi" w:cstheme="majorBidi"/>
          <w:b/>
          <w:sz w:val="20"/>
          <w:szCs w:val="20"/>
        </w:rPr>
      </w:pPr>
      <w:r>
        <w:rPr>
          <w:rFonts w:asciiTheme="majorBidi" w:hAnsiTheme="majorBidi" w:cstheme="majorBidi"/>
          <w:b/>
          <w:sz w:val="20"/>
          <w:szCs w:val="20"/>
        </w:rPr>
        <w:t>Corresponding Author:</w:t>
      </w:r>
    </w:p>
    <w:p w:rsidR="00056EAB" w:rsidRDefault="00247561" w:rsidP="00247561">
      <w:pPr>
        <w:adjustRightInd w:val="0"/>
        <w:snapToGrid w:val="0"/>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ahdiyeh Rashki Ghale</w:t>
      </w:r>
      <w:r w:rsidR="00611AAA">
        <w:rPr>
          <w:rFonts w:asciiTheme="majorBidi" w:eastAsia="Times New Roman" w:hAnsiTheme="majorBidi" w:cstheme="majorBidi"/>
          <w:color w:val="000000"/>
          <w:sz w:val="20"/>
          <w:szCs w:val="20"/>
        </w:rPr>
        <w:t>noo</w:t>
      </w:r>
    </w:p>
    <w:p w:rsidR="00056EAB" w:rsidRDefault="00611AAA" w:rsidP="00247561">
      <w:pPr>
        <w:adjustRightInd w:val="0"/>
        <w:snapToGrid w:val="0"/>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 Business Management (financial), Sistan and Baloochestan, Pardis, Chabahar, Iran</w:t>
      </w:r>
    </w:p>
    <w:p w:rsidR="00056EAB" w:rsidRDefault="009B1184" w:rsidP="00247561">
      <w:pPr>
        <w:adjustRightInd w:val="0"/>
        <w:snapToGrid w:val="0"/>
        <w:spacing w:after="0" w:line="240" w:lineRule="auto"/>
        <w:rPr>
          <w:rFonts w:asciiTheme="majorBidi" w:eastAsia="Times New Roman" w:hAnsiTheme="majorBidi" w:cstheme="majorBidi"/>
          <w:color w:val="000000"/>
          <w:sz w:val="20"/>
          <w:szCs w:val="20"/>
        </w:rPr>
      </w:pPr>
      <w:hyperlink r:id="rId25" w:history="1">
        <w:r w:rsidR="00611AAA">
          <w:rPr>
            <w:rStyle w:val="Hyperlink"/>
            <w:rFonts w:asciiTheme="majorBidi" w:eastAsia="Times New Roman" w:hAnsiTheme="majorBidi" w:cstheme="majorBidi"/>
            <w:sz w:val="20"/>
            <w:szCs w:val="20"/>
          </w:rPr>
          <w:t>rashkighalehnoomahdiyeh@yahoo.com</w:t>
        </w:r>
      </w:hyperlink>
    </w:p>
    <w:p w:rsidR="00056EAB" w:rsidRDefault="00056EAB" w:rsidP="00247561">
      <w:pPr>
        <w:adjustRightInd w:val="0"/>
        <w:snapToGrid w:val="0"/>
        <w:spacing w:after="0" w:line="240" w:lineRule="auto"/>
        <w:jc w:val="both"/>
        <w:rPr>
          <w:rFonts w:asciiTheme="majorBidi" w:hAnsiTheme="majorBidi" w:cstheme="majorBidi"/>
          <w:sz w:val="20"/>
          <w:szCs w:val="20"/>
        </w:rPr>
      </w:pPr>
    </w:p>
    <w:p w:rsidR="00056EAB" w:rsidRDefault="00611AAA" w:rsidP="00247561">
      <w:pPr>
        <w:adjustRightInd w:val="0"/>
        <w:snapToGrid w:val="0"/>
        <w:spacing w:after="0" w:line="240" w:lineRule="auto"/>
        <w:jc w:val="both"/>
        <w:rPr>
          <w:rFonts w:asciiTheme="majorBidi" w:hAnsiTheme="majorBidi" w:cstheme="majorBidi"/>
          <w:b/>
          <w:sz w:val="20"/>
          <w:szCs w:val="20"/>
        </w:rPr>
      </w:pPr>
      <w:r>
        <w:rPr>
          <w:rFonts w:asciiTheme="majorBidi" w:hAnsiTheme="majorBidi" w:cstheme="majorBidi"/>
          <w:b/>
          <w:sz w:val="20"/>
          <w:szCs w:val="20"/>
        </w:rPr>
        <w:t>References</w:t>
      </w:r>
    </w:p>
    <w:p w:rsidR="00056EAB" w:rsidRDefault="00611AAA" w:rsidP="00247561">
      <w:pPr>
        <w:pStyle w:val="ListParagraph"/>
        <w:numPr>
          <w:ilvl w:val="0"/>
          <w:numId w:val="4"/>
        </w:numPr>
        <w:tabs>
          <w:tab w:val="clear" w:pos="420"/>
          <w:tab w:val="left" w:pos="720"/>
        </w:tabs>
        <w:adjustRightInd w:val="0"/>
        <w:snapToGrid w:val="0"/>
        <w:spacing w:after="0" w:line="240" w:lineRule="auto"/>
        <w:contextualSpacing w:val="0"/>
        <w:rPr>
          <w:rFonts w:asciiTheme="majorBidi" w:hAnsiTheme="majorBidi" w:cstheme="majorBidi"/>
          <w:sz w:val="20"/>
          <w:szCs w:val="20"/>
          <w:rtl/>
        </w:rPr>
      </w:pPr>
      <w:r>
        <w:rPr>
          <w:rFonts w:asciiTheme="majorBidi" w:hAnsiTheme="majorBidi" w:cstheme="majorBidi"/>
          <w:sz w:val="20"/>
          <w:szCs w:val="20"/>
        </w:rPr>
        <w:t>Dow Jones, Wren Research</w:t>
      </w:r>
      <w:r w:rsidR="00676426">
        <w:rPr>
          <w:rFonts w:asciiTheme="majorBidi" w:eastAsiaTheme="minorEastAsia" w:hAnsiTheme="majorBidi" w:cstheme="majorBidi" w:hint="eastAsia"/>
          <w:sz w:val="20"/>
          <w:szCs w:val="20"/>
          <w:lang w:eastAsia="zh-CN"/>
        </w:rPr>
        <w:t>.</w:t>
      </w:r>
    </w:p>
    <w:p w:rsidR="00056EAB" w:rsidRDefault="00611AAA" w:rsidP="00247561">
      <w:pPr>
        <w:pStyle w:val="ListParagraph"/>
        <w:numPr>
          <w:ilvl w:val="0"/>
          <w:numId w:val="4"/>
        </w:numPr>
        <w:tabs>
          <w:tab w:val="clear" w:pos="420"/>
          <w:tab w:val="left" w:pos="720"/>
        </w:tabs>
        <w:adjustRightInd w:val="0"/>
        <w:snapToGrid w:val="0"/>
        <w:spacing w:after="0" w:line="240" w:lineRule="auto"/>
        <w:contextualSpacing w:val="0"/>
        <w:rPr>
          <w:rFonts w:asciiTheme="majorBidi" w:hAnsiTheme="majorBidi" w:cstheme="majorBidi"/>
          <w:sz w:val="20"/>
          <w:szCs w:val="20"/>
          <w:rtl/>
        </w:rPr>
      </w:pPr>
      <w:r>
        <w:rPr>
          <w:rFonts w:asciiTheme="majorBidi" w:hAnsiTheme="majorBidi" w:cstheme="majorBidi"/>
          <w:sz w:val="20"/>
          <w:szCs w:val="20"/>
        </w:rPr>
        <w:t>Gold Price, Wren Research</w:t>
      </w:r>
      <w:r w:rsidR="00676426">
        <w:rPr>
          <w:rFonts w:asciiTheme="majorBidi" w:eastAsiaTheme="minorEastAsia" w:hAnsiTheme="majorBidi" w:cstheme="majorBidi" w:hint="eastAsia"/>
          <w:sz w:val="20"/>
          <w:szCs w:val="20"/>
          <w:lang w:eastAsia="zh-CN"/>
        </w:rPr>
        <w:t>.</w:t>
      </w:r>
    </w:p>
    <w:p w:rsidR="00056EAB" w:rsidRDefault="00611AAA" w:rsidP="00247561">
      <w:pPr>
        <w:pStyle w:val="ListParagraph"/>
        <w:numPr>
          <w:ilvl w:val="0"/>
          <w:numId w:val="4"/>
        </w:numPr>
        <w:tabs>
          <w:tab w:val="clear" w:pos="420"/>
          <w:tab w:val="left" w:pos="720"/>
        </w:tabs>
        <w:adjustRightInd w:val="0"/>
        <w:snapToGrid w:val="0"/>
        <w:spacing w:after="0" w:line="240" w:lineRule="auto"/>
        <w:contextualSpacing w:val="0"/>
        <w:rPr>
          <w:rFonts w:asciiTheme="majorBidi" w:hAnsiTheme="majorBidi" w:cstheme="majorBidi"/>
          <w:sz w:val="20"/>
          <w:szCs w:val="20"/>
          <w:rtl/>
        </w:rPr>
      </w:pPr>
      <w:r>
        <w:rPr>
          <w:rFonts w:asciiTheme="majorBidi" w:hAnsiTheme="majorBidi" w:cstheme="majorBidi"/>
          <w:sz w:val="20"/>
          <w:szCs w:val="20"/>
        </w:rPr>
        <w:t>Government-Sponsored Enterprises, Thomson Financial, Bloomberg</w:t>
      </w:r>
      <w:r w:rsidR="00676426">
        <w:rPr>
          <w:rFonts w:asciiTheme="majorBidi" w:eastAsiaTheme="minorEastAsia" w:hAnsiTheme="majorBidi" w:cstheme="majorBidi" w:hint="eastAsia"/>
          <w:sz w:val="20"/>
          <w:szCs w:val="20"/>
          <w:lang w:eastAsia="zh-CN"/>
        </w:rPr>
        <w:t>.</w:t>
      </w:r>
    </w:p>
    <w:p w:rsidR="00056EAB" w:rsidRDefault="009B1184" w:rsidP="00247561">
      <w:pPr>
        <w:pStyle w:val="ListParagraph"/>
        <w:numPr>
          <w:ilvl w:val="0"/>
          <w:numId w:val="4"/>
        </w:numPr>
        <w:tabs>
          <w:tab w:val="clear" w:pos="420"/>
          <w:tab w:val="left" w:pos="720"/>
        </w:tabs>
        <w:adjustRightInd w:val="0"/>
        <w:snapToGrid w:val="0"/>
        <w:spacing w:after="0" w:line="240" w:lineRule="auto"/>
        <w:contextualSpacing w:val="0"/>
        <w:rPr>
          <w:rStyle w:val="Hyperlink"/>
          <w:rFonts w:asciiTheme="majorBidi" w:eastAsiaTheme="majorEastAsia" w:hAnsiTheme="majorBidi" w:cstheme="majorBidi"/>
          <w:sz w:val="20"/>
          <w:szCs w:val="20"/>
          <w:rtl/>
        </w:rPr>
      </w:pPr>
      <w:hyperlink r:id="rId26" w:history="1">
        <w:r w:rsidR="00611AAA">
          <w:rPr>
            <w:rStyle w:val="Hyperlink"/>
            <w:rFonts w:asciiTheme="majorBidi" w:hAnsiTheme="majorBidi" w:cstheme="majorBidi"/>
            <w:sz w:val="20"/>
            <w:szCs w:val="20"/>
          </w:rPr>
          <w:t>http://www.bbc.co.uk/persian/business/story</w:t>
        </w:r>
      </w:hyperlink>
    </w:p>
    <w:p w:rsidR="00056EAB" w:rsidRDefault="009B1184" w:rsidP="00247561">
      <w:pPr>
        <w:pStyle w:val="ListParagraph"/>
        <w:numPr>
          <w:ilvl w:val="0"/>
          <w:numId w:val="4"/>
        </w:numPr>
        <w:tabs>
          <w:tab w:val="clear" w:pos="420"/>
          <w:tab w:val="left" w:pos="720"/>
        </w:tabs>
        <w:adjustRightInd w:val="0"/>
        <w:snapToGrid w:val="0"/>
        <w:spacing w:after="0" w:line="240" w:lineRule="auto"/>
        <w:contextualSpacing w:val="0"/>
        <w:rPr>
          <w:rStyle w:val="Hyperlink"/>
          <w:rFonts w:asciiTheme="majorBidi" w:eastAsiaTheme="majorEastAsia" w:hAnsiTheme="majorBidi" w:cstheme="majorBidi"/>
          <w:sz w:val="20"/>
          <w:szCs w:val="20"/>
          <w:rtl/>
        </w:rPr>
      </w:pPr>
      <w:hyperlink r:id="rId27" w:history="1">
        <w:r w:rsidR="00611AAA">
          <w:rPr>
            <w:rStyle w:val="Hyperlink"/>
            <w:rFonts w:asciiTheme="majorBidi" w:hAnsiTheme="majorBidi" w:cstheme="majorBidi"/>
            <w:sz w:val="20"/>
            <w:szCs w:val="20"/>
          </w:rPr>
          <w:t>http://www.imf.org/external/index.htm</w:t>
        </w:r>
      </w:hyperlink>
      <w:r w:rsidR="00676426">
        <w:rPr>
          <w:rStyle w:val="Hyperlink"/>
          <w:rFonts w:asciiTheme="majorBidi" w:eastAsiaTheme="minorEastAsia" w:hAnsiTheme="majorBidi" w:cstheme="majorBidi" w:hint="eastAsia"/>
          <w:sz w:val="20"/>
          <w:szCs w:val="20"/>
          <w:lang w:eastAsia="zh-CN"/>
        </w:rPr>
        <w:t>.</w:t>
      </w:r>
    </w:p>
    <w:p w:rsidR="00056EAB" w:rsidRDefault="009B1184" w:rsidP="00247561">
      <w:pPr>
        <w:pStyle w:val="ListParagraph"/>
        <w:numPr>
          <w:ilvl w:val="0"/>
          <w:numId w:val="4"/>
        </w:numPr>
        <w:tabs>
          <w:tab w:val="clear" w:pos="420"/>
          <w:tab w:val="left" w:pos="720"/>
        </w:tabs>
        <w:adjustRightInd w:val="0"/>
        <w:snapToGrid w:val="0"/>
        <w:spacing w:after="0" w:line="240" w:lineRule="auto"/>
        <w:contextualSpacing w:val="0"/>
        <w:rPr>
          <w:rStyle w:val="Hyperlink"/>
          <w:rFonts w:asciiTheme="majorBidi" w:eastAsiaTheme="majorEastAsia" w:hAnsiTheme="majorBidi" w:cstheme="majorBidi"/>
          <w:sz w:val="20"/>
          <w:szCs w:val="20"/>
          <w:rtl/>
        </w:rPr>
      </w:pPr>
      <w:hyperlink r:id="rId28" w:history="1">
        <w:r w:rsidR="00611AAA">
          <w:rPr>
            <w:rStyle w:val="Hyperlink"/>
            <w:rFonts w:asciiTheme="majorBidi" w:hAnsiTheme="majorBidi" w:cstheme="majorBidi"/>
            <w:sz w:val="20"/>
            <w:szCs w:val="20"/>
          </w:rPr>
          <w:t>http://www.worldbank.org/html/extdr/foodprices/</w:t>
        </w:r>
      </w:hyperlink>
      <w:r w:rsidR="00676426">
        <w:rPr>
          <w:rStyle w:val="Hyperlink"/>
          <w:rFonts w:asciiTheme="majorBidi" w:eastAsiaTheme="minorEastAsia" w:hAnsiTheme="majorBidi" w:cstheme="majorBidi" w:hint="eastAsia"/>
          <w:sz w:val="20"/>
          <w:szCs w:val="20"/>
          <w:lang w:eastAsia="zh-CN"/>
        </w:rPr>
        <w:t>.</w:t>
      </w:r>
    </w:p>
    <w:p w:rsidR="00056EAB" w:rsidRDefault="009B1184" w:rsidP="00247561">
      <w:pPr>
        <w:pStyle w:val="ListParagraph"/>
        <w:numPr>
          <w:ilvl w:val="0"/>
          <w:numId w:val="4"/>
        </w:numPr>
        <w:tabs>
          <w:tab w:val="clear" w:pos="420"/>
          <w:tab w:val="left" w:pos="720"/>
        </w:tabs>
        <w:adjustRightInd w:val="0"/>
        <w:snapToGrid w:val="0"/>
        <w:spacing w:after="0" w:line="240" w:lineRule="auto"/>
        <w:contextualSpacing w:val="0"/>
        <w:rPr>
          <w:rFonts w:asciiTheme="majorBidi" w:hAnsiTheme="majorBidi" w:cstheme="majorBidi"/>
          <w:sz w:val="20"/>
          <w:szCs w:val="20"/>
          <w:rtl/>
        </w:rPr>
      </w:pPr>
      <w:hyperlink r:id="rId29" w:history="1">
        <w:r w:rsidR="00611AAA">
          <w:rPr>
            <w:rStyle w:val="Hyperlink"/>
            <w:rFonts w:asciiTheme="majorBidi" w:eastAsiaTheme="majorEastAsia" w:hAnsiTheme="majorBidi" w:cstheme="majorBidi"/>
            <w:sz w:val="20"/>
            <w:szCs w:val="20"/>
          </w:rPr>
          <w:t>http://www.world-exchanges.org</w:t>
        </w:r>
      </w:hyperlink>
      <w:r w:rsidR="00676426">
        <w:rPr>
          <w:rStyle w:val="Hyperlink"/>
          <w:rFonts w:asciiTheme="majorBidi" w:eastAsiaTheme="majorEastAsia" w:hAnsiTheme="majorBidi" w:cstheme="majorBidi" w:hint="eastAsia"/>
          <w:sz w:val="20"/>
          <w:szCs w:val="20"/>
          <w:lang w:eastAsia="zh-CN"/>
        </w:rPr>
        <w:t>.</w:t>
      </w:r>
    </w:p>
    <w:p w:rsidR="00056EAB" w:rsidRDefault="00611AAA" w:rsidP="00247561">
      <w:pPr>
        <w:numPr>
          <w:ilvl w:val="0"/>
          <w:numId w:val="4"/>
        </w:numPr>
        <w:tabs>
          <w:tab w:val="clear" w:pos="420"/>
          <w:tab w:val="left" w:pos="720"/>
        </w:tabs>
        <w:suppressAutoHyphens w:val="0"/>
        <w:adjustRightInd w:val="0"/>
        <w:snapToGrid w:val="0"/>
        <w:spacing w:after="0" w:line="240" w:lineRule="auto"/>
        <w:jc w:val="lowKashida"/>
        <w:rPr>
          <w:rFonts w:asciiTheme="majorBidi" w:hAnsiTheme="majorBidi" w:cstheme="majorBidi"/>
          <w:sz w:val="20"/>
          <w:szCs w:val="20"/>
          <w:lang w:bidi="fa-IR"/>
        </w:rPr>
      </w:pPr>
      <w:proofErr w:type="spellStart"/>
      <w:r>
        <w:rPr>
          <w:rFonts w:asciiTheme="majorBidi" w:hAnsiTheme="majorBidi" w:cstheme="majorBidi"/>
          <w:sz w:val="20"/>
          <w:szCs w:val="20"/>
          <w:lang w:bidi="fa-IR"/>
        </w:rPr>
        <w:t>Hui</w:t>
      </w:r>
      <w:proofErr w:type="spellEnd"/>
      <w:r>
        <w:rPr>
          <w:rFonts w:asciiTheme="majorBidi" w:hAnsiTheme="majorBidi" w:cstheme="majorBidi"/>
          <w:sz w:val="20"/>
          <w:szCs w:val="20"/>
          <w:lang w:bidi="fa-IR"/>
        </w:rPr>
        <w:t xml:space="preserve"> Li a,b, </w:t>
      </w:r>
      <w:proofErr w:type="spellStart"/>
      <w:r>
        <w:rPr>
          <w:rFonts w:asciiTheme="majorBidi" w:hAnsiTheme="majorBidi" w:cstheme="majorBidi"/>
          <w:sz w:val="20"/>
          <w:szCs w:val="20"/>
          <w:lang w:bidi="fa-IR"/>
        </w:rPr>
        <w:t>Jie</w:t>
      </w:r>
      <w:proofErr w:type="spellEnd"/>
      <w:r>
        <w:rPr>
          <w:rFonts w:asciiTheme="majorBidi" w:hAnsiTheme="majorBidi" w:cstheme="majorBidi"/>
          <w:sz w:val="20"/>
          <w:szCs w:val="20"/>
          <w:lang w:bidi="fa-IR"/>
        </w:rPr>
        <w:t xml:space="preserve"> Sun.2011. Principal component case-based reasoning ensemble for business </w:t>
      </w:r>
      <w:r>
        <w:rPr>
          <w:rFonts w:asciiTheme="majorBidi" w:hAnsiTheme="majorBidi" w:cstheme="majorBidi"/>
          <w:sz w:val="20"/>
          <w:szCs w:val="20"/>
          <w:lang w:bidi="fa-IR"/>
        </w:rPr>
        <w:lastRenderedPageBreak/>
        <w:t>failure prediction. Information &amp; Management 48 (2011) 220–227</w:t>
      </w:r>
      <w:r w:rsidR="00676426">
        <w:rPr>
          <w:rFonts w:asciiTheme="majorBidi" w:hAnsiTheme="majorBidi" w:cstheme="majorBidi" w:hint="eastAsia"/>
          <w:sz w:val="20"/>
          <w:szCs w:val="20"/>
          <w:lang w:eastAsia="zh-CN" w:bidi="fa-IR"/>
        </w:rPr>
        <w:t>.</w:t>
      </w:r>
    </w:p>
    <w:p w:rsidR="00056EAB" w:rsidRDefault="00611AAA" w:rsidP="00247561">
      <w:pPr>
        <w:numPr>
          <w:ilvl w:val="0"/>
          <w:numId w:val="4"/>
        </w:numPr>
        <w:tabs>
          <w:tab w:val="clear" w:pos="420"/>
          <w:tab w:val="left" w:pos="720"/>
        </w:tabs>
        <w:suppressAutoHyphens w:val="0"/>
        <w:adjustRightInd w:val="0"/>
        <w:snapToGrid w:val="0"/>
        <w:spacing w:after="0" w:line="240" w:lineRule="auto"/>
        <w:jc w:val="lowKashida"/>
        <w:rPr>
          <w:rFonts w:asciiTheme="majorBidi" w:hAnsiTheme="majorBidi" w:cstheme="majorBidi"/>
          <w:sz w:val="20"/>
          <w:szCs w:val="20"/>
          <w:lang w:bidi="fa-IR"/>
        </w:rPr>
      </w:pPr>
      <w:r>
        <w:rPr>
          <w:rFonts w:asciiTheme="majorBidi" w:hAnsiTheme="majorBidi" w:cstheme="majorBidi"/>
          <w:sz w:val="20"/>
          <w:szCs w:val="20"/>
          <w:lang w:bidi="fa-IR"/>
        </w:rPr>
        <w:t>Jong Sik Yoon a, Young S. Kwonb.2010. A practical approach to bankruptcy prediction for small businesses: Substituting the unavailable financial data for credit card sales information. Expert Systems with Applications 37 (2010) 3624–3629</w:t>
      </w:r>
      <w:r w:rsidR="00676426">
        <w:rPr>
          <w:rFonts w:asciiTheme="majorBidi" w:hAnsiTheme="majorBidi" w:cstheme="majorBidi" w:hint="eastAsia"/>
          <w:sz w:val="20"/>
          <w:szCs w:val="20"/>
          <w:lang w:eastAsia="zh-CN" w:bidi="fa-IR"/>
        </w:rPr>
        <w:t>.</w:t>
      </w:r>
    </w:p>
    <w:p w:rsidR="00056EAB" w:rsidRDefault="00611AAA" w:rsidP="00247561">
      <w:pPr>
        <w:numPr>
          <w:ilvl w:val="0"/>
          <w:numId w:val="4"/>
        </w:numPr>
        <w:tabs>
          <w:tab w:val="clear" w:pos="420"/>
          <w:tab w:val="left" w:pos="720"/>
        </w:tabs>
        <w:suppressAutoHyphens w:val="0"/>
        <w:adjustRightInd w:val="0"/>
        <w:snapToGrid w:val="0"/>
        <w:spacing w:after="0" w:line="240" w:lineRule="auto"/>
        <w:jc w:val="lowKashida"/>
        <w:rPr>
          <w:rFonts w:asciiTheme="majorBidi" w:hAnsiTheme="majorBidi" w:cstheme="majorBidi"/>
          <w:sz w:val="20"/>
          <w:szCs w:val="20"/>
          <w:lang w:bidi="fa-IR"/>
        </w:rPr>
      </w:pPr>
      <w:proofErr w:type="spellStart"/>
      <w:r>
        <w:rPr>
          <w:rFonts w:asciiTheme="majorBidi" w:hAnsiTheme="majorBidi" w:cstheme="majorBidi"/>
          <w:sz w:val="20"/>
          <w:szCs w:val="20"/>
          <w:lang w:bidi="fa-IR"/>
        </w:rPr>
        <w:t>Melek</w:t>
      </w:r>
      <w:proofErr w:type="spellEnd"/>
      <w:r w:rsidR="0023519D">
        <w:rPr>
          <w:rFonts w:asciiTheme="majorBidi" w:hAnsiTheme="majorBidi" w:cstheme="majorBidi" w:hint="eastAsia"/>
          <w:sz w:val="20"/>
          <w:szCs w:val="20"/>
          <w:lang w:eastAsia="zh-CN" w:bidi="fa-IR"/>
        </w:rPr>
        <w:t xml:space="preserve"> </w:t>
      </w:r>
      <w:proofErr w:type="spellStart"/>
      <w:r>
        <w:rPr>
          <w:rFonts w:asciiTheme="majorBidi" w:hAnsiTheme="majorBidi" w:cstheme="majorBidi"/>
          <w:sz w:val="20"/>
          <w:szCs w:val="20"/>
          <w:lang w:bidi="fa-IR"/>
        </w:rPr>
        <w:t>Acar</w:t>
      </w:r>
      <w:proofErr w:type="spellEnd"/>
      <w:r w:rsidR="0023519D">
        <w:rPr>
          <w:rFonts w:asciiTheme="majorBidi" w:hAnsiTheme="majorBidi" w:cstheme="majorBidi" w:hint="eastAsia"/>
          <w:sz w:val="20"/>
          <w:szCs w:val="20"/>
          <w:lang w:eastAsia="zh-CN" w:bidi="fa-IR"/>
        </w:rPr>
        <w:t xml:space="preserve"> </w:t>
      </w:r>
      <w:proofErr w:type="spellStart"/>
      <w:r>
        <w:rPr>
          <w:rFonts w:asciiTheme="majorBidi" w:hAnsiTheme="majorBidi" w:cstheme="majorBidi"/>
          <w:sz w:val="20"/>
          <w:szCs w:val="20"/>
          <w:lang w:bidi="fa-IR"/>
        </w:rPr>
        <w:t>Boyacioglu</w:t>
      </w:r>
      <w:proofErr w:type="spellEnd"/>
      <w:r>
        <w:rPr>
          <w:rFonts w:asciiTheme="majorBidi" w:hAnsiTheme="majorBidi" w:cstheme="majorBidi"/>
          <w:sz w:val="20"/>
          <w:szCs w:val="20"/>
          <w:lang w:bidi="fa-IR"/>
        </w:rPr>
        <w:t xml:space="preserve"> a, </w:t>
      </w:r>
      <w:proofErr w:type="spellStart"/>
      <w:r>
        <w:rPr>
          <w:rFonts w:asciiTheme="majorBidi" w:hAnsiTheme="majorBidi" w:cstheme="majorBidi"/>
          <w:sz w:val="20"/>
          <w:szCs w:val="20"/>
          <w:lang w:bidi="fa-IR"/>
        </w:rPr>
        <w:t>Yakup</w:t>
      </w:r>
      <w:proofErr w:type="spellEnd"/>
      <w:r>
        <w:rPr>
          <w:rFonts w:asciiTheme="majorBidi" w:hAnsiTheme="majorBidi" w:cstheme="majorBidi"/>
          <w:sz w:val="20"/>
          <w:szCs w:val="20"/>
          <w:lang w:bidi="fa-IR"/>
        </w:rPr>
        <w:t xml:space="preserve"> Kara b, O¨ </w:t>
      </w:r>
      <w:proofErr w:type="spellStart"/>
      <w:r>
        <w:rPr>
          <w:rFonts w:asciiTheme="majorBidi" w:hAnsiTheme="majorBidi" w:cstheme="majorBidi"/>
          <w:sz w:val="20"/>
          <w:szCs w:val="20"/>
          <w:lang w:bidi="fa-IR"/>
        </w:rPr>
        <w:t>mer</w:t>
      </w:r>
      <w:proofErr w:type="spellEnd"/>
      <w:r w:rsidR="0023519D">
        <w:rPr>
          <w:rFonts w:asciiTheme="majorBidi" w:hAnsiTheme="majorBidi" w:cstheme="majorBidi" w:hint="eastAsia"/>
          <w:sz w:val="20"/>
          <w:szCs w:val="20"/>
          <w:lang w:eastAsia="zh-CN" w:bidi="fa-IR"/>
        </w:rPr>
        <w:t xml:space="preserve"> </w:t>
      </w:r>
      <w:proofErr w:type="spellStart"/>
      <w:r>
        <w:rPr>
          <w:rFonts w:asciiTheme="majorBidi" w:hAnsiTheme="majorBidi" w:cstheme="majorBidi"/>
          <w:sz w:val="20"/>
          <w:szCs w:val="20"/>
          <w:lang w:bidi="fa-IR"/>
        </w:rPr>
        <w:t>Kaan</w:t>
      </w:r>
      <w:proofErr w:type="spellEnd"/>
      <w:r>
        <w:rPr>
          <w:rFonts w:asciiTheme="majorBidi" w:hAnsiTheme="majorBidi" w:cstheme="majorBidi"/>
          <w:sz w:val="20"/>
          <w:szCs w:val="20"/>
          <w:lang w:bidi="fa-IR"/>
        </w:rPr>
        <w:t xml:space="preserve"> Baykan.2009. Predicting bank financial failures using neural networks, support vector machines and multivariate statistical methods: A comparative analysis in the sample </w:t>
      </w:r>
      <w:r>
        <w:rPr>
          <w:rFonts w:asciiTheme="majorBidi" w:hAnsiTheme="majorBidi" w:cstheme="majorBidi"/>
          <w:sz w:val="20"/>
          <w:szCs w:val="20"/>
          <w:lang w:bidi="fa-IR"/>
        </w:rPr>
        <w:lastRenderedPageBreak/>
        <w:t>of savings deposit insurance fund (SDIF) transferred banks in Turkey. Expert Systems with Applications 36 (2009) 3355–3366.</w:t>
      </w:r>
    </w:p>
    <w:p w:rsidR="00056EAB" w:rsidRDefault="00611AAA" w:rsidP="00247561">
      <w:pPr>
        <w:numPr>
          <w:ilvl w:val="0"/>
          <w:numId w:val="4"/>
        </w:numPr>
        <w:tabs>
          <w:tab w:val="clear" w:pos="420"/>
          <w:tab w:val="left" w:pos="720"/>
        </w:tabs>
        <w:suppressAutoHyphens w:val="0"/>
        <w:adjustRightInd w:val="0"/>
        <w:snapToGrid w:val="0"/>
        <w:spacing w:after="0" w:line="240" w:lineRule="auto"/>
        <w:jc w:val="lowKashida"/>
        <w:rPr>
          <w:rFonts w:asciiTheme="majorBidi" w:hAnsiTheme="majorBidi" w:cstheme="majorBidi"/>
          <w:sz w:val="20"/>
          <w:szCs w:val="20"/>
          <w:rtl/>
          <w:lang w:bidi="fa-IR"/>
        </w:rPr>
      </w:pPr>
      <w:r>
        <w:rPr>
          <w:rFonts w:asciiTheme="majorBidi" w:hAnsiTheme="majorBidi" w:cstheme="majorBidi"/>
          <w:sz w:val="20"/>
          <w:szCs w:val="20"/>
          <w:lang w:bidi="fa-IR"/>
        </w:rPr>
        <w:t>Mu-Yen Chen.2011. A hybrid ANFIS model for business failure prediction utilizing particle swarm optimization and subtractive clustering. Inform. Sci. (2011), doi:10.1016/j.ins.2011.09.013</w:t>
      </w:r>
      <w:r w:rsidR="00676426">
        <w:rPr>
          <w:rFonts w:asciiTheme="majorBidi" w:hAnsiTheme="majorBidi" w:cstheme="majorBidi" w:hint="eastAsia"/>
          <w:sz w:val="20"/>
          <w:szCs w:val="20"/>
          <w:lang w:eastAsia="zh-CN" w:bidi="fa-IR"/>
        </w:rPr>
        <w:t>.</w:t>
      </w:r>
    </w:p>
    <w:p w:rsidR="00056EAB" w:rsidRPr="00247561" w:rsidRDefault="00611AAA" w:rsidP="00247561">
      <w:pPr>
        <w:numPr>
          <w:ilvl w:val="0"/>
          <w:numId w:val="4"/>
        </w:numPr>
        <w:tabs>
          <w:tab w:val="clear" w:pos="420"/>
          <w:tab w:val="left" w:pos="720"/>
        </w:tabs>
        <w:suppressAutoHyphens w:val="0"/>
        <w:adjustRightInd w:val="0"/>
        <w:snapToGrid w:val="0"/>
        <w:spacing w:after="0" w:line="240" w:lineRule="auto"/>
        <w:jc w:val="both"/>
        <w:rPr>
          <w:rFonts w:asciiTheme="majorBidi" w:hAnsiTheme="majorBidi" w:cstheme="majorBidi"/>
          <w:sz w:val="20"/>
          <w:szCs w:val="20"/>
        </w:rPr>
      </w:pPr>
      <w:proofErr w:type="spellStart"/>
      <w:r w:rsidRPr="00247561">
        <w:rPr>
          <w:rFonts w:asciiTheme="majorBidi" w:hAnsiTheme="majorBidi" w:cstheme="majorBidi"/>
          <w:sz w:val="20"/>
          <w:szCs w:val="20"/>
          <w:lang w:bidi="fa-IR"/>
        </w:rPr>
        <w:t>Xiaoyan</w:t>
      </w:r>
      <w:proofErr w:type="spellEnd"/>
      <w:r w:rsidR="0023519D">
        <w:rPr>
          <w:rFonts w:asciiTheme="majorBidi" w:hAnsiTheme="majorBidi" w:cstheme="majorBidi" w:hint="eastAsia"/>
          <w:sz w:val="20"/>
          <w:szCs w:val="20"/>
          <w:lang w:eastAsia="zh-CN" w:bidi="fa-IR"/>
        </w:rPr>
        <w:t xml:space="preserve"> </w:t>
      </w:r>
      <w:proofErr w:type="spellStart"/>
      <w:r w:rsidRPr="00247561">
        <w:rPr>
          <w:rFonts w:asciiTheme="majorBidi" w:hAnsiTheme="majorBidi" w:cstheme="majorBidi"/>
          <w:sz w:val="20"/>
          <w:szCs w:val="20"/>
          <w:lang w:bidi="fa-IR"/>
        </w:rPr>
        <w:t>Xu</w:t>
      </w:r>
      <w:proofErr w:type="spellEnd"/>
      <w:r w:rsidRPr="00247561">
        <w:rPr>
          <w:rFonts w:asciiTheme="majorBidi" w:hAnsiTheme="majorBidi" w:cstheme="majorBidi"/>
          <w:sz w:val="20"/>
          <w:szCs w:val="20"/>
          <w:lang w:bidi="fa-IR"/>
        </w:rPr>
        <w:t>, Yu Wang.2009. Financial failure prediction using efficiency as a predictor. Expert Systems with Applications 36 (2009) 366–373</w:t>
      </w:r>
      <w:r w:rsidR="00247561" w:rsidRPr="00247561">
        <w:rPr>
          <w:rFonts w:asciiTheme="majorBidi" w:hAnsiTheme="majorBidi" w:cstheme="majorBidi" w:hint="eastAsia"/>
          <w:sz w:val="20"/>
          <w:szCs w:val="20"/>
          <w:lang w:eastAsia="zh-CN" w:bidi="fa-IR"/>
        </w:rPr>
        <w:t xml:space="preserve">. </w:t>
      </w:r>
    </w:p>
    <w:p w:rsidR="00056EAB" w:rsidRDefault="00056EAB" w:rsidP="00247561">
      <w:pPr>
        <w:adjustRightInd w:val="0"/>
        <w:snapToGrid w:val="0"/>
        <w:spacing w:after="0" w:line="240" w:lineRule="auto"/>
        <w:jc w:val="both"/>
        <w:rPr>
          <w:rFonts w:asciiTheme="majorBidi" w:hAnsiTheme="majorBidi" w:cstheme="majorBidi"/>
          <w:sz w:val="20"/>
          <w:szCs w:val="20"/>
        </w:rPr>
        <w:sectPr w:rsidR="00056EAB">
          <w:footnotePr>
            <w:pos w:val="beneathText"/>
          </w:footnotePr>
          <w:type w:val="continuous"/>
          <w:pgSz w:w="12240" w:h="15840"/>
          <w:pgMar w:top="1440" w:right="1440" w:bottom="1440" w:left="1440" w:header="720" w:footer="720" w:gutter="0"/>
          <w:cols w:num="2" w:space="720"/>
          <w:docGrid w:linePitch="360"/>
        </w:sectPr>
      </w:pPr>
    </w:p>
    <w:p w:rsidR="00056EAB" w:rsidRDefault="00056EAB" w:rsidP="00247561">
      <w:pPr>
        <w:adjustRightInd w:val="0"/>
        <w:snapToGrid w:val="0"/>
        <w:spacing w:after="0" w:line="240" w:lineRule="auto"/>
        <w:jc w:val="both"/>
        <w:rPr>
          <w:rFonts w:asciiTheme="majorBidi" w:hAnsiTheme="majorBidi" w:cstheme="majorBidi"/>
          <w:sz w:val="20"/>
          <w:szCs w:val="20"/>
          <w:lang w:eastAsia="zh-CN"/>
        </w:rPr>
      </w:pPr>
    </w:p>
    <w:p w:rsidR="00247561" w:rsidRDefault="00247561" w:rsidP="00247561">
      <w:pPr>
        <w:adjustRightInd w:val="0"/>
        <w:snapToGrid w:val="0"/>
        <w:spacing w:after="0" w:line="240" w:lineRule="auto"/>
        <w:jc w:val="both"/>
        <w:rPr>
          <w:rFonts w:asciiTheme="majorBidi" w:hAnsiTheme="majorBidi" w:cstheme="majorBidi"/>
          <w:sz w:val="20"/>
          <w:szCs w:val="20"/>
          <w:lang w:eastAsia="zh-CN"/>
        </w:rPr>
      </w:pPr>
    </w:p>
    <w:p w:rsidR="00247561" w:rsidRDefault="00247561" w:rsidP="00247561">
      <w:pPr>
        <w:adjustRightInd w:val="0"/>
        <w:snapToGrid w:val="0"/>
        <w:spacing w:after="0" w:line="240" w:lineRule="auto"/>
        <w:jc w:val="both"/>
        <w:rPr>
          <w:rFonts w:asciiTheme="majorBidi" w:hAnsiTheme="majorBidi" w:cstheme="majorBidi"/>
          <w:sz w:val="20"/>
          <w:szCs w:val="20"/>
          <w:lang w:eastAsia="zh-CN"/>
        </w:rPr>
      </w:pPr>
    </w:p>
    <w:p w:rsidR="00247561" w:rsidRDefault="00247561" w:rsidP="00247561">
      <w:pPr>
        <w:adjustRightInd w:val="0"/>
        <w:snapToGrid w:val="0"/>
        <w:spacing w:after="0" w:line="240" w:lineRule="auto"/>
        <w:jc w:val="both"/>
        <w:rPr>
          <w:rFonts w:asciiTheme="majorBidi" w:hAnsiTheme="majorBidi" w:cstheme="majorBidi"/>
          <w:sz w:val="20"/>
          <w:szCs w:val="20"/>
          <w:lang w:eastAsia="zh-CN"/>
        </w:rPr>
      </w:pPr>
    </w:p>
    <w:p w:rsidR="00056EAB" w:rsidRDefault="00247561" w:rsidP="00247561">
      <w:pPr>
        <w:adjustRightInd w:val="0"/>
        <w:snapToGrid w:val="0"/>
        <w:spacing w:after="0" w:line="240" w:lineRule="auto"/>
        <w:jc w:val="both"/>
        <w:rPr>
          <w:rFonts w:asciiTheme="majorBidi" w:hAnsiTheme="majorBidi" w:cstheme="majorBidi"/>
          <w:sz w:val="20"/>
          <w:szCs w:val="20"/>
          <w:lang w:eastAsia="zh-CN"/>
        </w:rPr>
      </w:pPr>
      <w:r>
        <w:rPr>
          <w:rFonts w:asciiTheme="majorBidi" w:hAnsiTheme="majorBidi" w:cstheme="majorBidi" w:hint="eastAsia"/>
          <w:sz w:val="20"/>
          <w:szCs w:val="20"/>
          <w:lang w:eastAsia="zh-CN"/>
        </w:rPr>
        <w:t>3/25/</w:t>
      </w:r>
      <w:r w:rsidR="00611AAA">
        <w:rPr>
          <w:rFonts w:asciiTheme="majorBidi" w:hAnsiTheme="majorBidi" w:cstheme="majorBidi"/>
          <w:sz w:val="20"/>
          <w:szCs w:val="20"/>
        </w:rPr>
        <w:t>20</w:t>
      </w:r>
      <w:r w:rsidR="00611AAA">
        <w:rPr>
          <w:rFonts w:asciiTheme="majorBidi" w:hAnsiTheme="majorBidi" w:cstheme="majorBidi" w:hint="eastAsia"/>
          <w:sz w:val="20"/>
          <w:szCs w:val="20"/>
          <w:lang w:eastAsia="zh-CN"/>
        </w:rPr>
        <w:t>21</w:t>
      </w:r>
    </w:p>
    <w:sectPr w:rsidR="00056EAB" w:rsidSect="00056EAB">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124" w:rsidRDefault="00D62124" w:rsidP="00056EAB">
      <w:pPr>
        <w:spacing w:after="0" w:line="240" w:lineRule="auto"/>
      </w:pPr>
      <w:r>
        <w:separator/>
      </w:r>
    </w:p>
  </w:endnote>
  <w:endnote w:type="continuationSeparator" w:id="0">
    <w:p w:rsidR="00D62124" w:rsidRDefault="00D62124" w:rsidP="00056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Nimbus Sans L">
    <w:altName w:val="Arial"/>
    <w:charset w:val="00"/>
    <w:family w:val="swiss"/>
    <w:pitch w:val="default"/>
    <w:sig w:usb0="00000000" w:usb1="00000000" w:usb2="00000000" w:usb3="00000000" w:csb0="00000000" w:csb1="00000000"/>
  </w:font>
  <w:font w:name="DejaVu Sans">
    <w:altName w:val="Times New Roman"/>
    <w:charset w:val="00"/>
    <w:family w:val="auto"/>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AB" w:rsidRDefault="009B1184">
    <w:pPr>
      <w:pStyle w:val="Footer"/>
      <w:framePr w:wrap="around" w:vAnchor="text" w:hAnchor="margin" w:xAlign="center" w:y="1"/>
      <w:rPr>
        <w:rStyle w:val="PageNumber"/>
      </w:rPr>
    </w:pPr>
    <w:r>
      <w:rPr>
        <w:rStyle w:val="PageNumber"/>
      </w:rPr>
      <w:fldChar w:fldCharType="begin"/>
    </w:r>
    <w:r w:rsidR="00611AAA">
      <w:rPr>
        <w:rStyle w:val="PageNumber"/>
      </w:rPr>
      <w:instrText xml:space="preserve">PAGE  </w:instrText>
    </w:r>
    <w:r>
      <w:rPr>
        <w:rStyle w:val="PageNumber"/>
      </w:rPr>
      <w:fldChar w:fldCharType="end"/>
    </w:r>
  </w:p>
  <w:p w:rsidR="00056EAB" w:rsidRDefault="00056E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AB" w:rsidRDefault="009B1184" w:rsidP="00247561">
    <w:pPr>
      <w:rPr>
        <w:lang w:eastAsia="zh-CN"/>
      </w:rPr>
    </w:pPr>
    <w:r>
      <w:pict>
        <v:shapetype id="_x0000_t202" coordsize="21600,21600" o:spt="202" path="m,l,21600r21600,l21600,xe">
          <v:stroke joinstyle="miter"/>
          <v:path gradientshapeok="t" o:connecttype="rect"/>
        </v:shapetype>
        <v:shape id="_x0000_s4098" type="#_x0000_t202" style="position:absolute;margin-left:0;margin-top:0;width:2in;height:2in;z-index:251658240;mso-wrap-style:none;mso-position-horizontal:center;mso-position-horizontal-relative:margin" filled="f" stroked="f">
          <v:textbox style="mso-fit-shape-to-text:t" inset="0,0,0,0">
            <w:txbxContent>
              <w:p w:rsidR="00056EAB" w:rsidRDefault="009B1184">
                <w:pPr>
                  <w:pStyle w:val="Footer"/>
                  <w:rPr>
                    <w:rStyle w:val="PageNumber"/>
                    <w:sz w:val="20"/>
                    <w:szCs w:val="20"/>
                  </w:rPr>
                </w:pPr>
                <w:r>
                  <w:rPr>
                    <w:rStyle w:val="PageNumber"/>
                    <w:sz w:val="20"/>
                    <w:szCs w:val="20"/>
                  </w:rPr>
                  <w:fldChar w:fldCharType="begin"/>
                </w:r>
                <w:r w:rsidR="00611AAA">
                  <w:rPr>
                    <w:rStyle w:val="PageNumber"/>
                    <w:sz w:val="20"/>
                    <w:szCs w:val="20"/>
                  </w:rPr>
                  <w:instrText xml:space="preserve">PAGE  </w:instrText>
                </w:r>
                <w:r>
                  <w:rPr>
                    <w:rStyle w:val="PageNumber"/>
                    <w:sz w:val="20"/>
                    <w:szCs w:val="20"/>
                  </w:rPr>
                  <w:fldChar w:fldCharType="separate"/>
                </w:r>
                <w:r w:rsidR="0023519D">
                  <w:rPr>
                    <w:rStyle w:val="PageNumber"/>
                    <w:noProof/>
                    <w:sz w:val="20"/>
                    <w:szCs w:val="20"/>
                  </w:rPr>
                  <w:t>46</w:t>
                </w:r>
                <w:r>
                  <w:rPr>
                    <w:rStyle w:val="PageNumber"/>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AB" w:rsidRDefault="009B1184">
    <w:pPr>
      <w:pStyle w:val="Footer"/>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056EAB" w:rsidRDefault="009B1184">
                <w:pPr>
                  <w:pStyle w:val="Footer"/>
                  <w:rPr>
                    <w:sz w:val="20"/>
                    <w:szCs w:val="20"/>
                    <w:lang w:eastAsia="zh-CN"/>
                  </w:rPr>
                </w:pPr>
                <w:r>
                  <w:rPr>
                    <w:rFonts w:hint="eastAsia"/>
                    <w:sz w:val="20"/>
                    <w:szCs w:val="20"/>
                    <w:lang w:eastAsia="zh-CN"/>
                  </w:rPr>
                  <w:fldChar w:fldCharType="begin"/>
                </w:r>
                <w:r w:rsidR="00611AAA">
                  <w:rPr>
                    <w:rFonts w:hint="eastAsia"/>
                    <w:sz w:val="20"/>
                    <w:szCs w:val="20"/>
                    <w:lang w:eastAsia="zh-CN"/>
                  </w:rPr>
                  <w:instrText xml:space="preserve"> PAGE  \* MERGEFORMAT </w:instrText>
                </w:r>
                <w:r>
                  <w:rPr>
                    <w:rFonts w:hint="eastAsia"/>
                    <w:sz w:val="20"/>
                    <w:szCs w:val="20"/>
                    <w:lang w:eastAsia="zh-CN"/>
                  </w:rPr>
                  <w:fldChar w:fldCharType="separate"/>
                </w:r>
                <w:r w:rsidR="0023519D">
                  <w:rPr>
                    <w:noProof/>
                    <w:sz w:val="20"/>
                    <w:szCs w:val="20"/>
                    <w:lang w:eastAsia="zh-CN"/>
                  </w:rPr>
                  <w:t>39</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124" w:rsidRDefault="00D62124" w:rsidP="00056EAB">
      <w:pPr>
        <w:spacing w:after="0" w:line="240" w:lineRule="auto"/>
      </w:pPr>
      <w:r>
        <w:separator/>
      </w:r>
    </w:p>
  </w:footnote>
  <w:footnote w:type="continuationSeparator" w:id="0">
    <w:p w:rsidR="00D62124" w:rsidRDefault="00D62124" w:rsidP="00056E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AB" w:rsidRDefault="00611AAA">
    <w:pPr>
      <w:pBdr>
        <w:bottom w:val="thinThickMediumGap" w:sz="12" w:space="1" w:color="auto"/>
      </w:pBdr>
      <w:tabs>
        <w:tab w:val="left" w:pos="851"/>
        <w:tab w:val="right" w:pos="8364"/>
      </w:tabs>
      <w:adjustRightInd w:val="0"/>
      <w:snapToGrid w:val="0"/>
      <w:spacing w:after="0" w:line="240" w:lineRule="auto"/>
      <w:ind w:firstLineChars="600" w:firstLine="1200"/>
      <w:jc w:val="both"/>
      <w:rPr>
        <w:iCs/>
        <w:sz w:val="20"/>
        <w:szCs w:val="20"/>
      </w:rPr>
    </w:pPr>
    <w:r>
      <w:rPr>
        <w:iCs/>
        <w:color w:val="000000"/>
        <w:sz w:val="20"/>
        <w:szCs w:val="20"/>
      </w:rPr>
      <w:t xml:space="preserve">Researcher </w:t>
    </w:r>
    <w:r>
      <w:rPr>
        <w:iCs/>
        <w:sz w:val="20"/>
        <w:szCs w:val="20"/>
      </w:rPr>
      <w:t>20</w:t>
    </w:r>
    <w:r>
      <w:rPr>
        <w:rFonts w:hint="eastAsia"/>
        <w:iCs/>
        <w:sz w:val="20"/>
        <w:szCs w:val="20"/>
      </w:rPr>
      <w:t>21</w:t>
    </w:r>
    <w:r>
      <w:rPr>
        <w:iCs/>
        <w:sz w:val="20"/>
        <w:szCs w:val="20"/>
      </w:rPr>
      <w:t>;</w:t>
    </w:r>
    <w:r>
      <w:rPr>
        <w:rFonts w:hint="eastAsia"/>
        <w:iCs/>
        <w:sz w:val="20"/>
        <w:szCs w:val="20"/>
      </w:rPr>
      <w:t>13</w:t>
    </w:r>
    <w:r>
      <w:rPr>
        <w:iCs/>
        <w:sz w:val="20"/>
        <w:szCs w:val="20"/>
      </w:rPr>
      <w:t>(</w:t>
    </w:r>
    <w:r>
      <w:rPr>
        <w:rFonts w:hint="eastAsia"/>
        <w:iCs/>
        <w:sz w:val="20"/>
        <w:szCs w:val="20"/>
      </w:rPr>
      <w:t>3</w:t>
    </w:r>
    <w:r>
      <w:rPr>
        <w:iCs/>
        <w:sz w:val="20"/>
        <w:szCs w:val="20"/>
      </w:rPr>
      <w:t xml:space="preserve">)  </w:t>
    </w:r>
    <w:r>
      <w:rPr>
        <w:rFonts w:hint="eastAsia"/>
        <w:iCs/>
        <w:sz w:val="20"/>
        <w:szCs w:val="20"/>
      </w:rPr>
      <w:t xml:space="preserve"> </w:t>
    </w:r>
    <w:r>
      <w:rPr>
        <w:iCs/>
        <w:sz w:val="20"/>
        <w:szCs w:val="20"/>
      </w:rPr>
      <w:t xml:space="preserve"> </w:t>
    </w:r>
    <w:r>
      <w:rPr>
        <w:rFonts w:hint="eastAsia"/>
        <w:iCs/>
        <w:sz w:val="20"/>
        <w:szCs w:val="20"/>
      </w:rPr>
      <w:tab/>
    </w:r>
    <w:r>
      <w:rPr>
        <w:iCs/>
        <w:sz w:val="20"/>
        <w:szCs w:val="20"/>
      </w:rPr>
      <w:t xml:space="preserve">  </w:t>
    </w:r>
    <w:r>
      <w:rPr>
        <w:rFonts w:hint="eastAsia"/>
        <w:iCs/>
        <w:sz w:val="20"/>
        <w:szCs w:val="20"/>
        <w:lang w:eastAsia="zh-CN"/>
      </w:rPr>
      <w:t xml:space="preserve">    </w:t>
    </w:r>
    <w:r>
      <w:rPr>
        <w:iCs/>
        <w:sz w:val="20"/>
        <w:szCs w:val="20"/>
      </w:rPr>
      <w:t xml:space="preserve">  </w:t>
    </w:r>
    <w:r>
      <w:rPr>
        <w:sz w:val="20"/>
        <w:szCs w:val="20"/>
      </w:rPr>
      <w:t xml:space="preserve"> </w:t>
    </w:r>
    <w:hyperlink r:id="rId1" w:history="1">
      <w:r>
        <w:rPr>
          <w:rStyle w:val="Hyperlink"/>
          <w:sz w:val="20"/>
          <w:szCs w:val="20"/>
        </w:rPr>
        <w:t>http://www.sciencepub.net/researcher</w:t>
      </w:r>
    </w:hyperlink>
    <w:r>
      <w:rPr>
        <w:rFonts w:hint="eastAsia"/>
        <w:sz w:val="20"/>
      </w:rPr>
      <w:t xml:space="preserve">   </w:t>
    </w:r>
    <w:r>
      <w:rPr>
        <w:rFonts w:hint="eastAsia"/>
        <w:b/>
        <w:i/>
        <w:color w:val="FF0000"/>
        <w:sz w:val="20"/>
        <w:szCs w:val="20"/>
        <w:bdr w:val="single" w:sz="4" w:space="0" w:color="FF0000"/>
      </w:rPr>
      <w:t>RSJ</w:t>
    </w:r>
  </w:p>
  <w:p w:rsidR="00056EAB" w:rsidRDefault="00056EAB">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AB" w:rsidRDefault="00611AAA">
    <w:pPr>
      <w:pStyle w:val="Header"/>
    </w:pPr>
    <w:r>
      <w:rPr>
        <w:noProof/>
        <w:szCs w:val="20"/>
        <w:lang w:eastAsia="zh-CN"/>
      </w:rPr>
      <w:drawing>
        <wp:inline distT="0" distB="0" distL="0" distR="0">
          <wp:extent cx="5981700" cy="8102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stretch>
                    <a:fillRect/>
                  </a:stretch>
                </pic:blipFill>
                <pic:spPr>
                  <a:xfrm>
                    <a:off x="0" y="0"/>
                    <a:ext cx="5981700" cy="8102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FBA16E7"/>
    <w:multiLevelType w:val="multilevel"/>
    <w:tmpl w:val="0FBA16E7"/>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6774C69"/>
    <w:multiLevelType w:val="singleLevel"/>
    <w:tmpl w:val="36774C69"/>
    <w:lvl w:ilvl="0">
      <w:start w:val="1"/>
      <w:numFmt w:val="decimal"/>
      <w:lvlText w:val="[%1]."/>
      <w:lvlJc w:val="left"/>
      <w:pPr>
        <w:tabs>
          <w:tab w:val="left" w:pos="420"/>
        </w:tabs>
        <w:ind w:left="425" w:hanging="425"/>
      </w:pPr>
      <w:rPr>
        <w:rFonts w:hint="default"/>
      </w:rPr>
    </w:lvl>
  </w:abstractNum>
  <w:abstractNum w:abstractNumId="3">
    <w:nsid w:val="59B24428"/>
    <w:multiLevelType w:val="multilevel"/>
    <w:tmpl w:val="59B2442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shapelayout v:ext="edit">
      <o:idmap v:ext="edit" data="3,4"/>
    </o:shapelayout>
  </w:hdrShapeDefaults>
  <w:footnotePr>
    <w:pos w:val="beneathText"/>
    <w:footnote w:id="-1"/>
    <w:footnote w:id="0"/>
  </w:footnotePr>
  <w:endnotePr>
    <w:endnote w:id="-1"/>
    <w:endnote w:id="0"/>
  </w:endnotePr>
  <w:compat>
    <w:useFELayout/>
  </w:compat>
  <w:rsids>
    <w:rsidRoot w:val="009459B3"/>
    <w:rsid w:val="00000358"/>
    <w:rsid w:val="00030833"/>
    <w:rsid w:val="00043395"/>
    <w:rsid w:val="0005092B"/>
    <w:rsid w:val="00056EAB"/>
    <w:rsid w:val="00080CE9"/>
    <w:rsid w:val="000827B7"/>
    <w:rsid w:val="00090A06"/>
    <w:rsid w:val="000C5F1C"/>
    <w:rsid w:val="00160C9C"/>
    <w:rsid w:val="001817C7"/>
    <w:rsid w:val="001901BB"/>
    <w:rsid w:val="001A678A"/>
    <w:rsid w:val="001B41B8"/>
    <w:rsid w:val="0023519D"/>
    <w:rsid w:val="00247561"/>
    <w:rsid w:val="002C0012"/>
    <w:rsid w:val="002F20CD"/>
    <w:rsid w:val="00314F95"/>
    <w:rsid w:val="00320D7A"/>
    <w:rsid w:val="00322FAB"/>
    <w:rsid w:val="00345581"/>
    <w:rsid w:val="003506F8"/>
    <w:rsid w:val="003C7F3D"/>
    <w:rsid w:val="003D3BEC"/>
    <w:rsid w:val="003E6D9C"/>
    <w:rsid w:val="0042390D"/>
    <w:rsid w:val="00456753"/>
    <w:rsid w:val="004643D3"/>
    <w:rsid w:val="00471E57"/>
    <w:rsid w:val="0049143E"/>
    <w:rsid w:val="004B04C5"/>
    <w:rsid w:val="004D0467"/>
    <w:rsid w:val="00516D17"/>
    <w:rsid w:val="00593132"/>
    <w:rsid w:val="005C2F35"/>
    <w:rsid w:val="005F5E04"/>
    <w:rsid w:val="00611AAA"/>
    <w:rsid w:val="0065209A"/>
    <w:rsid w:val="00676426"/>
    <w:rsid w:val="00694D2E"/>
    <w:rsid w:val="006D5C2E"/>
    <w:rsid w:val="006E6ACB"/>
    <w:rsid w:val="006F1706"/>
    <w:rsid w:val="00734A5D"/>
    <w:rsid w:val="0078507E"/>
    <w:rsid w:val="007B2797"/>
    <w:rsid w:val="007B3375"/>
    <w:rsid w:val="007D746F"/>
    <w:rsid w:val="007E2AC7"/>
    <w:rsid w:val="00814FA7"/>
    <w:rsid w:val="008A20AC"/>
    <w:rsid w:val="0091208A"/>
    <w:rsid w:val="00914558"/>
    <w:rsid w:val="00916C33"/>
    <w:rsid w:val="0094140D"/>
    <w:rsid w:val="0094261D"/>
    <w:rsid w:val="009458E4"/>
    <w:rsid w:val="009459B3"/>
    <w:rsid w:val="00952EB8"/>
    <w:rsid w:val="00966860"/>
    <w:rsid w:val="009B1184"/>
    <w:rsid w:val="009C081A"/>
    <w:rsid w:val="009D378C"/>
    <w:rsid w:val="00A132FA"/>
    <w:rsid w:val="00A2654E"/>
    <w:rsid w:val="00A3476D"/>
    <w:rsid w:val="00A80CEB"/>
    <w:rsid w:val="00B3167C"/>
    <w:rsid w:val="00B47AEF"/>
    <w:rsid w:val="00B47F73"/>
    <w:rsid w:val="00B60E8D"/>
    <w:rsid w:val="00B80C0E"/>
    <w:rsid w:val="00B9624B"/>
    <w:rsid w:val="00BB1BF7"/>
    <w:rsid w:val="00BD2A8D"/>
    <w:rsid w:val="00BF6579"/>
    <w:rsid w:val="00C412DE"/>
    <w:rsid w:val="00C43A46"/>
    <w:rsid w:val="00CE7B2F"/>
    <w:rsid w:val="00D26F2E"/>
    <w:rsid w:val="00D3777A"/>
    <w:rsid w:val="00D62124"/>
    <w:rsid w:val="00D72B74"/>
    <w:rsid w:val="00DF70CA"/>
    <w:rsid w:val="00DF7353"/>
    <w:rsid w:val="00E9151F"/>
    <w:rsid w:val="00EC5C53"/>
    <w:rsid w:val="00ED4441"/>
    <w:rsid w:val="00EE778A"/>
    <w:rsid w:val="00EF3BA2"/>
    <w:rsid w:val="00EF4701"/>
    <w:rsid w:val="00F02DE3"/>
    <w:rsid w:val="00F4399A"/>
    <w:rsid w:val="00F46A5E"/>
    <w:rsid w:val="00F60DD6"/>
    <w:rsid w:val="00F67084"/>
    <w:rsid w:val="00F81370"/>
    <w:rsid w:val="00FB5B6A"/>
    <w:rsid w:val="00FC2367"/>
    <w:rsid w:val="00FC4906"/>
    <w:rsid w:val="00FE76E4"/>
    <w:rsid w:val="00FF7666"/>
    <w:rsid w:val="282435E3"/>
    <w:rsid w:val="68E54535"/>
    <w:rsid w:val="6F3B6646"/>
    <w:rsid w:val="77633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semiHidden="0" w:uiPriority="0" w:unhideWhenUsed="0" w:qFormat="1"/>
    <w:lsdException w:name="page number" w:semiHidden="0" w:uiPriority="0" w:unhideWhenUsed="0"/>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EAB"/>
    <w:pPr>
      <w:suppressAutoHyphens/>
    </w:pPr>
    <w:rPr>
      <w:rFonts w:ascii="Times New Roman" w:eastAsia="宋体" w:hAnsi="Times New Roman" w:cs="Times New Roman"/>
      <w:sz w:val="24"/>
      <w:szCs w:val="24"/>
      <w:lang w:eastAsia="ar-SA"/>
    </w:rPr>
  </w:style>
  <w:style w:type="paragraph" w:styleId="Heading1">
    <w:name w:val="heading 1"/>
    <w:basedOn w:val="Normal"/>
    <w:next w:val="Normal"/>
    <w:qFormat/>
    <w:rsid w:val="00056EAB"/>
    <w:pPr>
      <w:keepNext/>
      <w:numPr>
        <w:numId w:val="1"/>
      </w:numPr>
      <w:outlineLvl w:val="0"/>
    </w:pPr>
    <w:rPr>
      <w:b/>
      <w:bCs/>
      <w:sz w:val="32"/>
    </w:rPr>
  </w:style>
  <w:style w:type="paragraph" w:styleId="Heading2">
    <w:name w:val="heading 2"/>
    <w:basedOn w:val="Normal"/>
    <w:next w:val="Normal"/>
    <w:qFormat/>
    <w:rsid w:val="00056EAB"/>
    <w:pPr>
      <w:keepNext/>
      <w:numPr>
        <w:ilvl w:val="1"/>
        <w:numId w:val="1"/>
      </w:numPr>
      <w:jc w:val="both"/>
      <w:outlineLvl w:val="1"/>
    </w:pPr>
    <w:rPr>
      <w:b/>
      <w:sz w:val="28"/>
    </w:rPr>
  </w:style>
  <w:style w:type="paragraph" w:styleId="Heading3">
    <w:name w:val="heading 3"/>
    <w:basedOn w:val="Normal"/>
    <w:next w:val="Normal"/>
    <w:qFormat/>
    <w:rsid w:val="00056EAB"/>
    <w:pPr>
      <w:keepNext/>
      <w:numPr>
        <w:ilvl w:val="2"/>
        <w:numId w:val="1"/>
      </w:numPr>
      <w:spacing w:line="360" w:lineRule="auto"/>
      <w:jc w:val="both"/>
      <w:outlineLvl w:val="2"/>
    </w:pPr>
    <w:rPr>
      <w:b/>
      <w:bCs/>
    </w:rPr>
  </w:style>
  <w:style w:type="paragraph" w:styleId="Heading6">
    <w:name w:val="heading 6"/>
    <w:basedOn w:val="Normal"/>
    <w:next w:val="Normal"/>
    <w:qFormat/>
    <w:rsid w:val="00056EAB"/>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56EAB"/>
    <w:pPr>
      <w:suppressLineNumbers/>
      <w:spacing w:before="120" w:after="120"/>
    </w:pPr>
    <w:rPr>
      <w:i/>
      <w:iCs/>
    </w:rPr>
  </w:style>
  <w:style w:type="paragraph" w:styleId="BodyText">
    <w:name w:val="Body Text"/>
    <w:basedOn w:val="Normal"/>
    <w:qFormat/>
    <w:rsid w:val="00056EAB"/>
    <w:pPr>
      <w:spacing w:line="360" w:lineRule="auto"/>
    </w:pPr>
  </w:style>
  <w:style w:type="paragraph" w:styleId="BodyTextIndent">
    <w:name w:val="Body Text Indent"/>
    <w:basedOn w:val="Normal"/>
    <w:qFormat/>
    <w:rsid w:val="00056EAB"/>
    <w:pPr>
      <w:ind w:left="540" w:hanging="720"/>
      <w:jc w:val="both"/>
    </w:pPr>
  </w:style>
  <w:style w:type="paragraph" w:styleId="BodyTextIndent2">
    <w:name w:val="Body Text Indent 2"/>
    <w:basedOn w:val="Normal"/>
    <w:qFormat/>
    <w:rsid w:val="00056EAB"/>
    <w:pPr>
      <w:spacing w:line="360" w:lineRule="auto"/>
      <w:ind w:firstLine="720"/>
      <w:jc w:val="both"/>
    </w:pPr>
  </w:style>
  <w:style w:type="paragraph" w:styleId="BalloonText">
    <w:name w:val="Balloon Text"/>
    <w:basedOn w:val="Normal"/>
    <w:link w:val="BalloonTextChar"/>
    <w:uiPriority w:val="99"/>
    <w:semiHidden/>
    <w:unhideWhenUsed/>
    <w:qFormat/>
    <w:rsid w:val="00056EAB"/>
    <w:rPr>
      <w:rFonts w:ascii="Tahoma" w:hAnsi="Tahoma" w:cs="Tahoma"/>
      <w:sz w:val="16"/>
      <w:szCs w:val="16"/>
    </w:rPr>
  </w:style>
  <w:style w:type="paragraph" w:styleId="Footer">
    <w:name w:val="footer"/>
    <w:basedOn w:val="Normal"/>
    <w:qFormat/>
    <w:rsid w:val="00056EAB"/>
    <w:pPr>
      <w:tabs>
        <w:tab w:val="center" w:pos="4320"/>
        <w:tab w:val="right" w:pos="8640"/>
      </w:tabs>
    </w:pPr>
    <w:rPr>
      <w:sz w:val="32"/>
    </w:rPr>
  </w:style>
  <w:style w:type="paragraph" w:styleId="Header">
    <w:name w:val="header"/>
    <w:basedOn w:val="Normal"/>
    <w:next w:val="Heading1"/>
    <w:link w:val="HeaderChar"/>
    <w:qFormat/>
    <w:rsid w:val="00056EAB"/>
    <w:pPr>
      <w:tabs>
        <w:tab w:val="center" w:pos="4320"/>
        <w:tab w:val="right" w:pos="8640"/>
      </w:tabs>
    </w:pPr>
  </w:style>
  <w:style w:type="paragraph" w:styleId="List">
    <w:name w:val="List"/>
    <w:basedOn w:val="BodyText"/>
    <w:qFormat/>
    <w:rsid w:val="00056EAB"/>
  </w:style>
  <w:style w:type="paragraph" w:styleId="BodyTextIndent3">
    <w:name w:val="Body Text Indent 3"/>
    <w:basedOn w:val="Normal"/>
    <w:qFormat/>
    <w:rsid w:val="00056EAB"/>
    <w:pPr>
      <w:spacing w:line="360" w:lineRule="auto"/>
      <w:ind w:firstLine="720"/>
      <w:jc w:val="both"/>
    </w:pPr>
    <w:rPr>
      <w:b/>
      <w:bCs/>
    </w:rPr>
  </w:style>
  <w:style w:type="paragraph" w:styleId="BodyText2">
    <w:name w:val="Body Text 2"/>
    <w:basedOn w:val="Normal"/>
    <w:qFormat/>
    <w:rsid w:val="00056EAB"/>
    <w:pPr>
      <w:spacing w:line="360" w:lineRule="auto"/>
      <w:jc w:val="both"/>
    </w:pPr>
  </w:style>
  <w:style w:type="character" w:styleId="PageNumber">
    <w:name w:val="page number"/>
    <w:basedOn w:val="DefaultParagraphFont"/>
    <w:rsid w:val="00056EAB"/>
  </w:style>
  <w:style w:type="character" w:styleId="FollowedHyperlink">
    <w:name w:val="FollowedHyperlink"/>
    <w:basedOn w:val="DefaultParagraphFont"/>
    <w:qFormat/>
    <w:rsid w:val="00056EAB"/>
    <w:rPr>
      <w:color w:val="800080"/>
      <w:u w:val="single"/>
    </w:rPr>
  </w:style>
  <w:style w:type="character" w:styleId="Hyperlink">
    <w:name w:val="Hyperlink"/>
    <w:basedOn w:val="DefaultParagraphFont"/>
    <w:uiPriority w:val="99"/>
    <w:qFormat/>
    <w:rsid w:val="00056EAB"/>
    <w:rPr>
      <w:color w:val="0000FF"/>
      <w:u w:val="single"/>
    </w:rPr>
  </w:style>
  <w:style w:type="character" w:customStyle="1" w:styleId="Absatz-Standardschriftart">
    <w:name w:val="Absatz-Standardschriftart"/>
    <w:qFormat/>
    <w:rsid w:val="00056EAB"/>
  </w:style>
  <w:style w:type="character" w:customStyle="1" w:styleId="WW-Absatz-Standardschriftart">
    <w:name w:val="WW-Absatz-Standardschriftart"/>
    <w:qFormat/>
    <w:rsid w:val="00056EAB"/>
  </w:style>
  <w:style w:type="character" w:customStyle="1" w:styleId="WW-Absatz-Standardschriftart1">
    <w:name w:val="WW-Absatz-Standardschriftart1"/>
    <w:qFormat/>
    <w:rsid w:val="00056EAB"/>
  </w:style>
  <w:style w:type="character" w:customStyle="1" w:styleId="WW-Absatz-Standardschriftart11">
    <w:name w:val="WW-Absatz-Standardschriftart11"/>
    <w:rsid w:val="00056EAB"/>
  </w:style>
  <w:style w:type="character" w:customStyle="1" w:styleId="WW-Absatz-Standardschriftart111">
    <w:name w:val="WW-Absatz-Standardschriftart111"/>
    <w:rsid w:val="00056EAB"/>
  </w:style>
  <w:style w:type="character" w:customStyle="1" w:styleId="WW-Absatz-Standardschriftart1111">
    <w:name w:val="WW-Absatz-Standardschriftart1111"/>
    <w:qFormat/>
    <w:rsid w:val="00056EAB"/>
  </w:style>
  <w:style w:type="character" w:customStyle="1" w:styleId="WW-Absatz-Standardschriftart11111">
    <w:name w:val="WW-Absatz-Standardschriftart11111"/>
    <w:qFormat/>
    <w:rsid w:val="00056EAB"/>
  </w:style>
  <w:style w:type="character" w:customStyle="1" w:styleId="WW-Absatz-Standardschriftart111111">
    <w:name w:val="WW-Absatz-Standardschriftart111111"/>
    <w:qFormat/>
    <w:rsid w:val="00056EAB"/>
  </w:style>
  <w:style w:type="character" w:customStyle="1" w:styleId="WW-Absatz-Standardschriftart1111111">
    <w:name w:val="WW-Absatz-Standardschriftart1111111"/>
    <w:qFormat/>
    <w:rsid w:val="00056EAB"/>
  </w:style>
  <w:style w:type="character" w:customStyle="1" w:styleId="WW-Absatz-Standardschriftart11111111">
    <w:name w:val="WW-Absatz-Standardschriftart11111111"/>
    <w:rsid w:val="00056EAB"/>
  </w:style>
  <w:style w:type="character" w:customStyle="1" w:styleId="WW-Absatz-Standardschriftart111111111">
    <w:name w:val="WW-Absatz-Standardschriftart111111111"/>
    <w:qFormat/>
    <w:rsid w:val="00056EAB"/>
  </w:style>
  <w:style w:type="character" w:customStyle="1" w:styleId="WW-Absatz-Standardschriftart1111111111">
    <w:name w:val="WW-Absatz-Standardschriftart1111111111"/>
    <w:qFormat/>
    <w:rsid w:val="00056EAB"/>
  </w:style>
  <w:style w:type="character" w:customStyle="1" w:styleId="WW-Absatz-Standardschriftart11111111111">
    <w:name w:val="WW-Absatz-Standardschriftart11111111111"/>
    <w:rsid w:val="00056EAB"/>
  </w:style>
  <w:style w:type="character" w:customStyle="1" w:styleId="WW-Absatz-Standardschriftart111111111111">
    <w:name w:val="WW-Absatz-Standardschriftart111111111111"/>
    <w:qFormat/>
    <w:rsid w:val="00056EAB"/>
  </w:style>
  <w:style w:type="character" w:customStyle="1" w:styleId="WW-Absatz-Standardschriftart1111111111111">
    <w:name w:val="WW-Absatz-Standardschriftart1111111111111"/>
    <w:qFormat/>
    <w:rsid w:val="00056EAB"/>
  </w:style>
  <w:style w:type="character" w:customStyle="1" w:styleId="WW-Absatz-Standardschriftart11111111111111">
    <w:name w:val="WW-Absatz-Standardschriftart11111111111111"/>
    <w:rsid w:val="00056EAB"/>
  </w:style>
  <w:style w:type="character" w:customStyle="1" w:styleId="WW-Absatz-Standardschriftart111111111111111">
    <w:name w:val="WW-Absatz-Standardschriftart111111111111111"/>
    <w:qFormat/>
    <w:rsid w:val="00056EAB"/>
  </w:style>
  <w:style w:type="character" w:customStyle="1" w:styleId="WW-Absatz-Standardschriftart1111111111111111">
    <w:name w:val="WW-Absatz-Standardschriftart1111111111111111"/>
    <w:qFormat/>
    <w:rsid w:val="00056EAB"/>
  </w:style>
  <w:style w:type="character" w:customStyle="1" w:styleId="WW8Num1z0">
    <w:name w:val="WW8Num1z0"/>
    <w:qFormat/>
    <w:rsid w:val="00056EAB"/>
    <w:rPr>
      <w:rFonts w:ascii="Symbol" w:eastAsia="Times New Roman" w:hAnsi="Symbol" w:cs="Times New Roman"/>
    </w:rPr>
  </w:style>
  <w:style w:type="character" w:customStyle="1" w:styleId="WW8Num1z1">
    <w:name w:val="WW8Num1z1"/>
    <w:qFormat/>
    <w:rsid w:val="00056EAB"/>
    <w:rPr>
      <w:rFonts w:ascii="Courier New" w:hAnsi="Courier New" w:cs="Courier New"/>
    </w:rPr>
  </w:style>
  <w:style w:type="character" w:customStyle="1" w:styleId="WW8Num1z2">
    <w:name w:val="WW8Num1z2"/>
    <w:qFormat/>
    <w:rsid w:val="00056EAB"/>
    <w:rPr>
      <w:rFonts w:ascii="Wingdings" w:hAnsi="Wingdings"/>
    </w:rPr>
  </w:style>
  <w:style w:type="character" w:customStyle="1" w:styleId="WW8Num1z3">
    <w:name w:val="WW8Num1z3"/>
    <w:qFormat/>
    <w:rsid w:val="00056EAB"/>
    <w:rPr>
      <w:rFonts w:ascii="Symbol" w:hAnsi="Symbol"/>
    </w:rPr>
  </w:style>
  <w:style w:type="character" w:customStyle="1" w:styleId="NumberingSymbols">
    <w:name w:val="Numbering Symbols"/>
    <w:rsid w:val="00056EAB"/>
  </w:style>
  <w:style w:type="paragraph" w:customStyle="1" w:styleId="Heading">
    <w:name w:val="Heading"/>
    <w:basedOn w:val="Normal"/>
    <w:next w:val="BodyText"/>
    <w:rsid w:val="00056EAB"/>
    <w:pPr>
      <w:keepNext/>
      <w:spacing w:before="240" w:after="120"/>
    </w:pPr>
    <w:rPr>
      <w:rFonts w:ascii="Nimbus Sans L" w:eastAsia="DejaVu Sans" w:hAnsi="Nimbus Sans L" w:cs="DejaVu Sans"/>
      <w:sz w:val="28"/>
      <w:szCs w:val="28"/>
    </w:rPr>
  </w:style>
  <w:style w:type="paragraph" w:customStyle="1" w:styleId="Index">
    <w:name w:val="Index"/>
    <w:basedOn w:val="Normal"/>
    <w:qFormat/>
    <w:rsid w:val="00056EAB"/>
    <w:pPr>
      <w:suppressLineNumbers/>
    </w:pPr>
  </w:style>
  <w:style w:type="paragraph" w:customStyle="1" w:styleId="TableContents">
    <w:name w:val="Table Contents"/>
    <w:basedOn w:val="Normal"/>
    <w:rsid w:val="00056EAB"/>
    <w:pPr>
      <w:suppressLineNumbers/>
    </w:pPr>
  </w:style>
  <w:style w:type="paragraph" w:customStyle="1" w:styleId="TableHeading">
    <w:name w:val="Table Heading"/>
    <w:basedOn w:val="TableContents"/>
    <w:qFormat/>
    <w:rsid w:val="00056EAB"/>
    <w:pPr>
      <w:jc w:val="center"/>
    </w:pPr>
    <w:rPr>
      <w:b/>
      <w:bCs/>
    </w:rPr>
  </w:style>
  <w:style w:type="paragraph" w:customStyle="1" w:styleId="Framecontents">
    <w:name w:val="Frame contents"/>
    <w:basedOn w:val="BodyText"/>
    <w:qFormat/>
    <w:rsid w:val="00056EAB"/>
  </w:style>
  <w:style w:type="paragraph" w:customStyle="1" w:styleId="Text">
    <w:name w:val="Text"/>
    <w:basedOn w:val="Normal"/>
    <w:qFormat/>
    <w:rsid w:val="00056EA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056EAB"/>
    <w:rPr>
      <w:rFonts w:eastAsia="宋体"/>
      <w:sz w:val="24"/>
      <w:szCs w:val="24"/>
      <w:lang w:val="en-US" w:eastAsia="ar-SA" w:bidi="ar-SA"/>
    </w:rPr>
  </w:style>
  <w:style w:type="paragraph" w:styleId="ListParagraph">
    <w:name w:val="List Paragraph"/>
    <w:basedOn w:val="Normal"/>
    <w:uiPriority w:val="34"/>
    <w:qFormat/>
    <w:rsid w:val="00056EAB"/>
    <w:pPr>
      <w:suppressAutoHyphens w:val="0"/>
      <w:ind w:left="720"/>
      <w:contextualSpacing/>
    </w:pPr>
    <w:rPr>
      <w:rFonts w:asciiTheme="minorHAnsi" w:eastAsiaTheme="minorHAnsi" w:hAnsiTheme="minorHAnsi" w:cstheme="minorBidi"/>
      <w:sz w:val="22"/>
      <w:szCs w:val="22"/>
      <w:lang w:eastAsia="en-US"/>
    </w:rPr>
  </w:style>
  <w:style w:type="character" w:customStyle="1" w:styleId="BalloonTextChar">
    <w:name w:val="Balloon Text Char"/>
    <w:basedOn w:val="DefaultParagraphFont"/>
    <w:link w:val="BalloonText"/>
    <w:uiPriority w:val="99"/>
    <w:semiHidden/>
    <w:qFormat/>
    <w:rsid w:val="00056EA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ashkighalehnoomahdiyeh@yahoo.com" TargetMode="Externa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www.bbc.co.uk/persian/business/story"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yperlink" Target="mailto:rashkighalehnoomahdiyeh@yahoo.com"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hyperlink" Target="http://www.world-exchange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yperlink" Target="http://www.worldbank.org/html/extdr/foodprices/" TargetMode="External"/><Relationship Id="rId10" Type="http://schemas.openxmlformats.org/officeDocument/2006/relationships/hyperlink" Target="http://www.dx.doi.org/10.7537/marsrsj130321.08"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hyperlink" Target="http://www.imf.org/external/index.ht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Paper</vt:lpstr>
    </vt:vector>
  </TitlesOfParts>
  <Company>Office07</Company>
  <LinksUpToDate>false</LinksUpToDate>
  <CharactersWithSpaces>15405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2008-06-25T00:16:00Z</cp:lastPrinted>
  <dcterms:created xsi:type="dcterms:W3CDTF">2013-05-19T00:11:00Z</dcterms:created>
  <dcterms:modified xsi:type="dcterms:W3CDTF">2021-04-04T19:23:00Z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