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3C" w:rsidRDefault="0005335D" w:rsidP="00C94018">
      <w:pPr>
        <w:adjustRightInd w:val="0"/>
        <w:snapToGrid w:val="0"/>
        <w:spacing w:after="0" w:line="240" w:lineRule="auto"/>
        <w:jc w:val="center"/>
        <w:rPr>
          <w:rFonts w:ascii="Times New Roman" w:hAnsi="Times New Roman"/>
          <w:b/>
          <w:sz w:val="20"/>
          <w:szCs w:val="20"/>
          <w:lang w:val="en-US"/>
        </w:rPr>
      </w:pPr>
      <w:r>
        <w:rPr>
          <w:rFonts w:ascii="Times New Roman" w:hAnsi="Times New Roman"/>
          <w:b/>
          <w:sz w:val="20"/>
          <w:szCs w:val="20"/>
          <w:lang w:val="uz-Cyrl-UZ"/>
        </w:rPr>
        <w:t xml:space="preserve">Use Of Interdisciplinary Integration Technology In Training Biography </w:t>
      </w:r>
    </w:p>
    <w:p w:rsidR="0030053C" w:rsidRDefault="0005335D" w:rsidP="00C94018">
      <w:pPr>
        <w:adjustRightInd w:val="0"/>
        <w:snapToGrid w:val="0"/>
        <w:spacing w:after="0" w:line="240" w:lineRule="auto"/>
        <w:jc w:val="center"/>
        <w:rPr>
          <w:rFonts w:ascii="Times New Roman" w:hAnsi="Times New Roman"/>
          <w:b/>
          <w:sz w:val="20"/>
          <w:szCs w:val="20"/>
          <w:lang w:val="uz-Cyrl-UZ"/>
        </w:rPr>
      </w:pPr>
      <w:r>
        <w:rPr>
          <w:rFonts w:ascii="Times New Roman" w:hAnsi="Times New Roman"/>
          <w:b/>
          <w:sz w:val="20"/>
          <w:szCs w:val="20"/>
          <w:lang w:val="uz-Cyrl-UZ"/>
        </w:rPr>
        <w:t>Boborakhim Mashrab</w:t>
      </w:r>
    </w:p>
    <w:p w:rsidR="0030053C" w:rsidRDefault="0030053C" w:rsidP="00C94018">
      <w:pPr>
        <w:adjustRightInd w:val="0"/>
        <w:snapToGrid w:val="0"/>
        <w:spacing w:after="0" w:line="240" w:lineRule="auto"/>
        <w:ind w:firstLine="708"/>
        <w:jc w:val="center"/>
        <w:rPr>
          <w:rFonts w:ascii="Times New Roman" w:hAnsi="Times New Roman"/>
          <w:sz w:val="20"/>
          <w:szCs w:val="20"/>
          <w:lang w:val="uz-Cyrl-UZ"/>
        </w:rPr>
      </w:pPr>
    </w:p>
    <w:p w:rsidR="0030053C" w:rsidRDefault="0005335D" w:rsidP="00C94018">
      <w:pPr>
        <w:tabs>
          <w:tab w:val="left" w:pos="567"/>
        </w:tabs>
        <w:adjustRightInd w:val="0"/>
        <w:snapToGrid w:val="0"/>
        <w:spacing w:after="0" w:line="240" w:lineRule="auto"/>
        <w:jc w:val="center"/>
        <w:rPr>
          <w:rFonts w:ascii="Times New Roman" w:hAnsi="Times New Roman"/>
          <w:sz w:val="20"/>
          <w:szCs w:val="20"/>
          <w:lang w:val="uz-Cyrl-UZ"/>
        </w:rPr>
      </w:pPr>
      <w:r>
        <w:rPr>
          <w:rFonts w:ascii="Times New Roman" w:hAnsi="Times New Roman"/>
          <w:sz w:val="20"/>
          <w:szCs w:val="20"/>
          <w:lang w:val="uz-Cyrl-UZ"/>
        </w:rPr>
        <w:t>Abdullaev Komil</w:t>
      </w:r>
      <w:r>
        <w:rPr>
          <w:rFonts w:ascii="Times New Roman" w:hAnsi="Times New Roman"/>
          <w:sz w:val="20"/>
          <w:szCs w:val="20"/>
          <w:lang w:val="en-US"/>
        </w:rPr>
        <w:t>j</w:t>
      </w:r>
      <w:r>
        <w:rPr>
          <w:rFonts w:ascii="Times New Roman" w:hAnsi="Times New Roman"/>
          <w:sz w:val="20"/>
          <w:szCs w:val="20"/>
          <w:lang w:val="uz-Cyrl-UZ"/>
        </w:rPr>
        <w:t>on Abduganievich</w:t>
      </w:r>
    </w:p>
    <w:p w:rsidR="0030053C" w:rsidRDefault="0030053C" w:rsidP="00C94018">
      <w:pPr>
        <w:tabs>
          <w:tab w:val="left" w:pos="567"/>
        </w:tabs>
        <w:adjustRightInd w:val="0"/>
        <w:snapToGrid w:val="0"/>
        <w:spacing w:after="0" w:line="240" w:lineRule="auto"/>
        <w:jc w:val="center"/>
        <w:rPr>
          <w:rFonts w:ascii="Times New Roman" w:hAnsi="Times New Roman"/>
          <w:sz w:val="20"/>
          <w:szCs w:val="20"/>
          <w:lang w:val="en-US"/>
        </w:rPr>
      </w:pPr>
    </w:p>
    <w:p w:rsidR="0030053C" w:rsidRDefault="0005335D" w:rsidP="00C94018">
      <w:pPr>
        <w:tabs>
          <w:tab w:val="left" w:pos="567"/>
        </w:tabs>
        <w:adjustRightInd w:val="0"/>
        <w:snapToGrid w:val="0"/>
        <w:spacing w:after="0" w:line="240" w:lineRule="auto"/>
        <w:jc w:val="center"/>
        <w:rPr>
          <w:rFonts w:ascii="Times New Roman" w:hAnsi="Times New Roman"/>
          <w:sz w:val="20"/>
          <w:szCs w:val="20"/>
          <w:lang w:val="en-US" w:eastAsia="zh-CN"/>
        </w:rPr>
      </w:pPr>
      <w:r>
        <w:rPr>
          <w:rFonts w:ascii="Times New Roman" w:hAnsi="Times New Roman"/>
          <w:sz w:val="20"/>
          <w:szCs w:val="20"/>
          <w:lang w:val="uz-Cyrl-UZ"/>
        </w:rPr>
        <w:t>Secretary</w:t>
      </w:r>
      <w:r>
        <w:rPr>
          <w:rFonts w:ascii="Times New Roman" w:hAnsi="Times New Roman"/>
          <w:sz w:val="20"/>
          <w:szCs w:val="20"/>
          <w:lang w:val="en-US"/>
        </w:rPr>
        <w:t xml:space="preserve"> </w:t>
      </w:r>
      <w:r>
        <w:rPr>
          <w:rFonts w:ascii="Times New Roman" w:hAnsi="Times New Roman"/>
          <w:sz w:val="20"/>
          <w:szCs w:val="20"/>
          <w:lang w:val="uz-Cyrl-UZ"/>
        </w:rPr>
        <w:t>specialized scientific council,</w:t>
      </w:r>
      <w:r>
        <w:rPr>
          <w:rFonts w:ascii="Times New Roman" w:hAnsi="Times New Roman"/>
          <w:sz w:val="20"/>
          <w:szCs w:val="20"/>
          <w:lang w:val="en-US"/>
        </w:rPr>
        <w:t xml:space="preserve"> </w:t>
      </w:r>
      <w:r>
        <w:rPr>
          <w:rFonts w:ascii="Times New Roman" w:hAnsi="Times New Roman"/>
          <w:sz w:val="20"/>
          <w:szCs w:val="20"/>
          <w:lang w:val="uz-Cyrl-UZ"/>
        </w:rPr>
        <w:t xml:space="preserve">Namangan State </w:t>
      </w:r>
      <w:r>
        <w:rPr>
          <w:rFonts w:ascii="Times New Roman" w:hAnsi="Times New Roman"/>
          <w:sz w:val="20"/>
          <w:szCs w:val="20"/>
          <w:lang w:val="uz-Cyrl-UZ"/>
        </w:rPr>
        <w:t>University,</w:t>
      </w:r>
      <w:r>
        <w:rPr>
          <w:rFonts w:ascii="Times New Roman" w:hAnsi="Times New Roman"/>
          <w:sz w:val="20"/>
          <w:szCs w:val="20"/>
          <w:lang w:val="en-US"/>
        </w:rPr>
        <w:t xml:space="preserve"> Uzbekistan</w:t>
      </w:r>
    </w:p>
    <w:p w:rsidR="0030053C" w:rsidRDefault="0005335D" w:rsidP="00C94018">
      <w:pPr>
        <w:adjustRightInd w:val="0"/>
        <w:snapToGrid w:val="0"/>
        <w:spacing w:after="0" w:line="240" w:lineRule="auto"/>
        <w:jc w:val="center"/>
        <w:rPr>
          <w:rFonts w:ascii="Times New Roman" w:hAnsi="Times New Roman"/>
          <w:sz w:val="20"/>
          <w:szCs w:val="20"/>
          <w:lang w:val="en-US"/>
        </w:rPr>
      </w:pPr>
      <w:r>
        <w:rPr>
          <w:rFonts w:ascii="Times New Roman" w:hAnsi="Times New Roman"/>
          <w:sz w:val="20"/>
          <w:szCs w:val="20"/>
          <w:lang w:val="uz-Cyrl-UZ"/>
        </w:rPr>
        <w:t xml:space="preserve">E-mail: </w:t>
      </w:r>
      <w:hyperlink r:id="rId9" w:history="1">
        <w:r>
          <w:rPr>
            <w:rStyle w:val="Hyperlink"/>
            <w:rFonts w:ascii="Times New Roman" w:hAnsi="Times New Roman"/>
            <w:sz w:val="20"/>
            <w:szCs w:val="20"/>
            <w:u w:val="none"/>
            <w:lang w:val="en-US"/>
          </w:rPr>
          <w:t>mirzahmedovismoil</w:t>
        </w:r>
        <w:r>
          <w:rPr>
            <w:rStyle w:val="Hyperlink"/>
            <w:rFonts w:ascii="Times New Roman" w:hAnsi="Times New Roman"/>
            <w:sz w:val="20"/>
            <w:szCs w:val="20"/>
            <w:u w:val="none"/>
            <w:lang w:val="uz-Cyrl-UZ"/>
          </w:rPr>
          <w:t>@mail.com</w:t>
        </w:r>
      </w:hyperlink>
    </w:p>
    <w:p w:rsidR="0030053C" w:rsidRDefault="0030053C" w:rsidP="00C94018">
      <w:pPr>
        <w:tabs>
          <w:tab w:val="left" w:pos="567"/>
        </w:tabs>
        <w:adjustRightInd w:val="0"/>
        <w:snapToGrid w:val="0"/>
        <w:spacing w:after="0" w:line="240" w:lineRule="auto"/>
        <w:jc w:val="both"/>
        <w:rPr>
          <w:rFonts w:ascii="Times New Roman" w:hAnsi="Times New Roman"/>
          <w:sz w:val="20"/>
          <w:szCs w:val="20"/>
          <w:lang w:val="uz-Cyrl-UZ"/>
        </w:rPr>
      </w:pPr>
    </w:p>
    <w:p w:rsidR="0030053C" w:rsidRDefault="0005335D" w:rsidP="00C94018">
      <w:pPr>
        <w:tabs>
          <w:tab w:val="left" w:pos="567"/>
        </w:tabs>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Abstract</w:t>
      </w:r>
      <w:r>
        <w:rPr>
          <w:rFonts w:ascii="Times New Roman" w:hAnsi="Times New Roman"/>
          <w:b/>
          <w:sz w:val="20"/>
          <w:szCs w:val="20"/>
          <w:lang w:val="uz-Cyrl-UZ"/>
        </w:rPr>
        <w:t>:</w:t>
      </w:r>
      <w:r>
        <w:rPr>
          <w:rFonts w:ascii="Times New Roman" w:hAnsi="Times New Roman"/>
          <w:sz w:val="20"/>
          <w:szCs w:val="20"/>
          <w:lang w:val="uz-Cyrl-UZ"/>
        </w:rPr>
        <w:t xml:space="preserve"> The article describes the role and effective methods of using interdisciplinary integration technologies (history, mysticism, fine arts, music, geography, information and communication media) in teaching the biography of Baburakhim Mashrab based on many y</w:t>
      </w:r>
      <w:r>
        <w:rPr>
          <w:rFonts w:ascii="Times New Roman" w:hAnsi="Times New Roman"/>
          <w:sz w:val="20"/>
          <w:szCs w:val="20"/>
          <w:lang w:val="uz-Cyrl-UZ"/>
        </w:rPr>
        <w:t>ears of practical experience.</w:t>
      </w:r>
    </w:p>
    <w:p w:rsidR="0030053C" w:rsidRDefault="0005335D" w:rsidP="00C94018">
      <w:pPr>
        <w:adjustRightInd w:val="0"/>
        <w:snapToGrid w:val="0"/>
        <w:spacing w:after="0" w:line="240" w:lineRule="auto"/>
        <w:rPr>
          <w:rFonts w:ascii="Times New Roman" w:hAnsi="Times New Roman"/>
          <w:sz w:val="20"/>
          <w:szCs w:val="20"/>
          <w:lang w:val="en-US"/>
        </w:rPr>
      </w:pPr>
      <w:r>
        <w:rPr>
          <w:rFonts w:ascii="Times New Roman" w:hAnsi="Times New Roman"/>
          <w:color w:val="000000"/>
          <w:sz w:val="20"/>
          <w:szCs w:val="20"/>
          <w:lang w:val="en-US"/>
        </w:rPr>
        <w:t>[</w:t>
      </w:r>
      <w:r>
        <w:rPr>
          <w:rFonts w:ascii="Times New Roman" w:hAnsi="Times New Roman"/>
          <w:sz w:val="20"/>
          <w:szCs w:val="20"/>
          <w:lang w:val="uz-Cyrl-UZ"/>
        </w:rPr>
        <w:t>Abdullaev</w:t>
      </w:r>
      <w:r>
        <w:rPr>
          <w:rFonts w:ascii="Times New Roman" w:hAnsi="Times New Roman"/>
          <w:color w:val="000000"/>
          <w:sz w:val="20"/>
          <w:szCs w:val="20"/>
          <w:lang w:val="en-US"/>
        </w:rPr>
        <w:t xml:space="preserve"> KA. </w:t>
      </w:r>
      <w:r>
        <w:rPr>
          <w:rFonts w:ascii="Times New Roman" w:hAnsi="Times New Roman"/>
          <w:b/>
          <w:sz w:val="20"/>
          <w:szCs w:val="20"/>
          <w:lang w:val="uz-Cyrl-UZ"/>
        </w:rPr>
        <w:t>Use Of Interdisciplinary Integration Technology In Training Biography Boborakhim Mashrab</w:t>
      </w:r>
      <w:r>
        <w:rPr>
          <w:rFonts w:ascii="Times New Roman" w:hAnsi="Times New Roman"/>
          <w:b/>
          <w:bCs/>
          <w:color w:val="000000"/>
          <w:sz w:val="20"/>
          <w:szCs w:val="20"/>
          <w:lang w:val="en-US"/>
        </w:rPr>
        <w:t>.</w:t>
      </w:r>
      <w:r>
        <w:rPr>
          <w:rFonts w:ascii="Times New Roman" w:eastAsia="宋体" w:hAnsi="Times New Roman"/>
          <w:i/>
          <w:color w:val="000000"/>
          <w:sz w:val="20"/>
          <w:szCs w:val="20"/>
          <w:shd w:val="clear" w:color="auto" w:fill="FFFFFF"/>
        </w:rPr>
        <w:t>Researcher</w:t>
      </w:r>
      <w:r>
        <w:rPr>
          <w:rFonts w:ascii="Times New Roman" w:eastAsia="宋体" w:hAnsi="Times New Roman"/>
          <w:color w:val="000000"/>
          <w:sz w:val="20"/>
          <w:szCs w:val="20"/>
          <w:shd w:val="clear" w:color="auto" w:fill="FFFFFF"/>
        </w:rPr>
        <w:t xml:space="preserve"> 20</w:t>
      </w:r>
      <w:r>
        <w:rPr>
          <w:rFonts w:ascii="Times New Roman" w:eastAsia="宋体" w:hAnsi="Times New Roman"/>
          <w:color w:val="000000"/>
          <w:sz w:val="20"/>
          <w:szCs w:val="20"/>
          <w:shd w:val="clear" w:color="auto" w:fill="FFFFFF"/>
          <w:lang w:val="en-US" w:eastAsia="zh-CN"/>
        </w:rPr>
        <w:t>21</w:t>
      </w:r>
      <w:r>
        <w:rPr>
          <w:rFonts w:ascii="Times New Roman" w:eastAsia="宋体" w:hAnsi="Times New Roman"/>
          <w:color w:val="000000"/>
          <w:sz w:val="20"/>
          <w:szCs w:val="20"/>
          <w:shd w:val="clear" w:color="auto" w:fill="FFFFFF"/>
        </w:rPr>
        <w:t>;1</w:t>
      </w:r>
      <w:r>
        <w:rPr>
          <w:rFonts w:ascii="Times New Roman" w:eastAsia="宋体" w:hAnsi="Times New Roman"/>
          <w:color w:val="000000"/>
          <w:sz w:val="20"/>
          <w:szCs w:val="20"/>
          <w:shd w:val="clear" w:color="auto" w:fill="FFFFFF"/>
          <w:lang w:val="en-US" w:eastAsia="zh-CN"/>
        </w:rPr>
        <w:t>3</w:t>
      </w:r>
      <w:r>
        <w:rPr>
          <w:rFonts w:ascii="Times New Roman" w:eastAsia="宋体" w:hAnsi="Times New Roman"/>
          <w:color w:val="000000"/>
          <w:sz w:val="20"/>
          <w:szCs w:val="20"/>
          <w:shd w:val="clear" w:color="auto" w:fill="FFFFFF"/>
        </w:rPr>
        <w:t>(</w:t>
      </w:r>
      <w:r>
        <w:rPr>
          <w:rFonts w:ascii="Times New Roman" w:eastAsia="宋体" w:hAnsi="Times New Roman" w:hint="eastAsia"/>
          <w:color w:val="000000"/>
          <w:sz w:val="20"/>
          <w:szCs w:val="20"/>
          <w:shd w:val="clear" w:color="auto" w:fill="FFFFFF"/>
          <w:lang w:val="en-US" w:eastAsia="zh-CN"/>
        </w:rPr>
        <w:t>5</w:t>
      </w:r>
      <w:r>
        <w:rPr>
          <w:rFonts w:ascii="Times New Roman" w:eastAsia="宋体" w:hAnsi="Times New Roman"/>
          <w:color w:val="000000"/>
          <w:sz w:val="20"/>
          <w:szCs w:val="20"/>
          <w:shd w:val="clear" w:color="auto" w:fill="FFFFFF"/>
        </w:rPr>
        <w:t>):</w:t>
      </w:r>
      <w:r>
        <w:rPr>
          <w:rFonts w:ascii="Times New Roman" w:eastAsia="宋体" w:hAnsi="Times New Roman" w:hint="eastAsia"/>
          <w:color w:val="000000"/>
          <w:sz w:val="20"/>
          <w:szCs w:val="20"/>
          <w:shd w:val="clear" w:color="auto" w:fill="FFFFFF"/>
          <w:lang w:val="en-US" w:eastAsia="zh-CN"/>
        </w:rPr>
        <w:t>1</w:t>
      </w:r>
      <w:r>
        <w:rPr>
          <w:rFonts w:ascii="Times New Roman" w:eastAsia="宋体" w:hAnsi="Times New Roman"/>
          <w:color w:val="000000"/>
          <w:sz w:val="20"/>
          <w:szCs w:val="20"/>
          <w:shd w:val="clear" w:color="auto" w:fill="FFFFFF"/>
        </w:rPr>
        <w:t>-</w:t>
      </w:r>
      <w:r>
        <w:rPr>
          <w:rFonts w:ascii="Times New Roman" w:eastAsia="宋体" w:hAnsi="Times New Roman" w:hint="eastAsia"/>
          <w:color w:val="000000"/>
          <w:sz w:val="20"/>
          <w:szCs w:val="20"/>
          <w:shd w:val="clear" w:color="auto" w:fill="FFFFFF"/>
          <w:lang w:val="en-US" w:eastAsia="zh-CN"/>
        </w:rPr>
        <w:t>5</w:t>
      </w:r>
      <w:r>
        <w:rPr>
          <w:rFonts w:ascii="Times New Roman" w:eastAsia="宋体" w:hAnsi="Times New Roman"/>
          <w:color w:val="000000"/>
          <w:sz w:val="20"/>
          <w:szCs w:val="20"/>
          <w:shd w:val="clear" w:color="auto" w:fill="FFFFFF"/>
        </w:rPr>
        <w:t>]. ISSN 1553-9865 (print); ISSN 2163-8950 (online)</w:t>
      </w:r>
      <w:r>
        <w:rPr>
          <w:rFonts w:ascii="Times New Roman" w:eastAsia="宋体" w:hAnsi="Times New Roman"/>
          <w:color w:val="000000"/>
          <w:sz w:val="20"/>
          <w:szCs w:val="20"/>
          <w:shd w:val="clear" w:color="auto" w:fill="FFFFFF"/>
          <w:lang w:val="en-US" w:eastAsia="zh-CN"/>
        </w:rPr>
        <w:t>.</w:t>
      </w:r>
      <w:r>
        <w:rPr>
          <w:rFonts w:ascii="Times New Roman" w:eastAsia="宋体" w:hAnsi="Times New Roman" w:hint="eastAsia"/>
          <w:color w:val="000000"/>
          <w:sz w:val="20"/>
          <w:szCs w:val="20"/>
          <w:shd w:val="clear" w:color="auto" w:fill="FFFFFF"/>
          <w:lang w:val="en-US" w:eastAsia="zh-CN"/>
        </w:rPr>
        <w:t xml:space="preserve"> </w:t>
      </w:r>
      <w:hyperlink r:id="rId10" w:history="1">
        <w:r>
          <w:rPr>
            <w:rStyle w:val="Hyperlink"/>
            <w:rFonts w:ascii="Times New Roman" w:hAnsi="Times New Roman"/>
            <w:sz w:val="20"/>
            <w:szCs w:val="20"/>
          </w:rPr>
          <w:t>http://www.sciencepub.net/researcher</w:t>
        </w:r>
      </w:hyperlink>
      <w:r>
        <w:rPr>
          <w:rStyle w:val="Hyperlink"/>
          <w:rFonts w:ascii="Times New Roman" w:eastAsia="宋体" w:hAnsi="Times New Roman"/>
          <w:sz w:val="20"/>
          <w:szCs w:val="20"/>
          <w:lang w:val="en-US" w:eastAsia="zh-CN"/>
        </w:rPr>
        <w:t xml:space="preserve"> </w:t>
      </w:r>
      <w:r>
        <w:rPr>
          <w:rFonts w:ascii="Times New Roman" w:eastAsia="宋体" w:hAnsi="Times New Roman" w:hint="eastAsia"/>
          <w:bCs/>
          <w:sz w:val="20"/>
          <w:szCs w:val="20"/>
          <w:lang w:val="en-US" w:eastAsia="zh-CN"/>
        </w:rPr>
        <w:t>1</w:t>
      </w:r>
      <w:r>
        <w:rPr>
          <w:rFonts w:ascii="Times New Roman" w:eastAsia="宋体" w:hAnsi="Times New Roman"/>
          <w:bCs/>
          <w:sz w:val="20"/>
          <w:szCs w:val="20"/>
          <w:lang w:val="en-US" w:eastAsia="ar-SA"/>
        </w:rPr>
        <w:t xml:space="preserve">. </w:t>
      </w:r>
      <w:r>
        <w:rPr>
          <w:rFonts w:ascii="Times New Roman" w:eastAsia="宋体" w:hAnsi="Times New Roman"/>
          <w:bCs/>
          <w:color w:val="274AFB"/>
          <w:sz w:val="20"/>
          <w:szCs w:val="20"/>
          <w:lang w:val="en-US" w:eastAsia="ar-SA"/>
        </w:rPr>
        <w:t>doi:</w:t>
      </w:r>
      <w:hyperlink r:id="rId11" w:history="1">
        <w:r>
          <w:rPr>
            <w:rStyle w:val="Hyperlink"/>
            <w:rFonts w:ascii="Times New Roman" w:eastAsia="宋体" w:hAnsi="Times New Roman"/>
            <w:bCs/>
            <w:sz w:val="20"/>
            <w:szCs w:val="20"/>
            <w:lang w:val="en-US" w:eastAsia="ar-SA"/>
          </w:rPr>
          <w:t>10.7537/marsrsj130521.01.</w:t>
        </w:r>
      </w:hyperlink>
    </w:p>
    <w:p w:rsidR="0030053C" w:rsidRDefault="0030053C" w:rsidP="00C94018">
      <w:pPr>
        <w:adjustRightInd w:val="0"/>
        <w:snapToGrid w:val="0"/>
        <w:spacing w:after="0" w:line="240" w:lineRule="auto"/>
        <w:jc w:val="both"/>
        <w:rPr>
          <w:rFonts w:ascii="Times New Roman" w:hAnsi="Times New Roman"/>
          <w:b/>
          <w:sz w:val="20"/>
          <w:szCs w:val="20"/>
          <w:lang w:val="en-US"/>
        </w:rPr>
      </w:pPr>
    </w:p>
    <w:p w:rsidR="0030053C" w:rsidRDefault="0005335D" w:rsidP="00C94018">
      <w:pPr>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uz-Cyrl-UZ"/>
        </w:rPr>
        <w:t>Key words:</w:t>
      </w:r>
      <w:r>
        <w:rPr>
          <w:rFonts w:ascii="Times New Roman" w:hAnsi="Times New Roman"/>
          <w:sz w:val="20"/>
          <w:szCs w:val="20"/>
          <w:lang w:val="uz-Cyrl-UZ"/>
        </w:rPr>
        <w:t xml:space="preserve"> Boborahim Mashrab, biography, interdisciplinary integration, compound words and phrases, people's names, place names, history, visual arts, music, geography, media, commentary, photo slide.</w:t>
      </w:r>
    </w:p>
    <w:p w:rsidR="0030053C" w:rsidRDefault="0030053C" w:rsidP="00C94018">
      <w:pPr>
        <w:adjustRightInd w:val="0"/>
        <w:snapToGrid w:val="0"/>
        <w:spacing w:after="0" w:line="240" w:lineRule="auto"/>
        <w:jc w:val="both"/>
        <w:rPr>
          <w:rFonts w:ascii="Times New Roman" w:hAnsi="Times New Roman"/>
          <w:sz w:val="20"/>
          <w:szCs w:val="20"/>
          <w:lang w:val="en-US"/>
        </w:rPr>
      </w:pPr>
    </w:p>
    <w:p w:rsidR="0030053C" w:rsidRDefault="0030053C" w:rsidP="00C94018">
      <w:pPr>
        <w:adjustRightInd w:val="0"/>
        <w:snapToGrid w:val="0"/>
        <w:spacing w:after="0" w:line="240" w:lineRule="auto"/>
        <w:jc w:val="both"/>
        <w:rPr>
          <w:rFonts w:ascii="Times New Roman" w:hAnsi="Times New Roman"/>
          <w:b/>
          <w:sz w:val="20"/>
          <w:szCs w:val="20"/>
          <w:lang w:val="en-US"/>
        </w:rPr>
        <w:sectPr w:rsidR="0030053C">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p w:rsidR="0030053C" w:rsidRDefault="0005335D" w:rsidP="00C9401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1. Introduction</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 xml:space="preserve">him Mashrab is known as a great sage </w:t>
      </w:r>
      <w:r>
        <w:rPr>
          <w:rFonts w:ascii="Times New Roman" w:hAnsi="Times New Roman"/>
          <w:sz w:val="20"/>
          <w:szCs w:val="20"/>
          <w:lang w:val="uz-Cyrl-UZ"/>
        </w:rPr>
        <w:t>of the time, a man of pure heart, full of all-roundness, a popular poet who sang the heartaches, hopes, desires and aspirations of the people, and a man of great talent.</w:t>
      </w:r>
      <w:r>
        <w:rPr>
          <w:rFonts w:ascii="Times New Roman" w:hAnsi="Times New Roman"/>
          <w:sz w:val="20"/>
          <w:szCs w:val="20"/>
          <w:lang w:val="en-US"/>
        </w:rPr>
        <w:t xml:space="preserve"> </w:t>
      </w:r>
      <w:r>
        <w:rPr>
          <w:rFonts w:ascii="Times New Roman" w:hAnsi="Times New Roman"/>
          <w:sz w:val="20"/>
          <w:szCs w:val="20"/>
          <w:lang w:val="uz-Cyrl-UZ"/>
        </w:rPr>
        <w:t xml:space="preserve">The plan, based on the in-depth curriculum of academic lyceums in the field of social </w:t>
      </w:r>
      <w:r>
        <w:rPr>
          <w:rFonts w:ascii="Times New Roman" w:hAnsi="Times New Roman"/>
          <w:sz w:val="20"/>
          <w:szCs w:val="20"/>
          <w:lang w:val="uz-Cyrl-UZ"/>
        </w:rPr>
        <w:t>sciences and foreign philology, provides 4 hours for the study of the poet's life and work, literary heritage, and we consider it appropriate to divide it as follows:</w:t>
      </w:r>
    </w:p>
    <w:p w:rsidR="0030053C" w:rsidRDefault="0005335D" w:rsidP="00C94018">
      <w:pPr>
        <w:tabs>
          <w:tab w:val="left" w:pos="993"/>
        </w:tabs>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1.</w:t>
      </w:r>
      <w:r>
        <w:rPr>
          <w:rFonts w:ascii="Times New Roman" w:hAnsi="Times New Roman"/>
          <w:sz w:val="20"/>
          <w:szCs w:val="20"/>
          <w:lang w:val="uz-Cyrl-UZ"/>
        </w:rPr>
        <w:tab/>
        <w:t>Babarahim Mashrab's life, manifestations of sainthood and adventures - 1 hour.</w:t>
      </w:r>
    </w:p>
    <w:p w:rsidR="0030053C" w:rsidRDefault="0005335D" w:rsidP="00C94018">
      <w:pPr>
        <w:tabs>
          <w:tab w:val="left" w:pos="993"/>
        </w:tabs>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2.</w:t>
      </w:r>
      <w:r>
        <w:rPr>
          <w:rFonts w:ascii="Times New Roman" w:hAnsi="Times New Roman"/>
          <w:sz w:val="20"/>
          <w:szCs w:val="20"/>
          <w:lang w:val="uz-Cyrl-UZ"/>
        </w:rPr>
        <w:tab/>
        <w:t>Lite</w:t>
      </w:r>
      <w:r>
        <w:rPr>
          <w:rFonts w:ascii="Times New Roman" w:hAnsi="Times New Roman"/>
          <w:sz w:val="20"/>
          <w:szCs w:val="20"/>
          <w:lang w:val="uz-Cyrl-UZ"/>
        </w:rPr>
        <w:t>rary heritage of the poet, his poems, the scope of ideas and themes, spirit, style, artistic features - 2 hours.</w:t>
      </w:r>
    </w:p>
    <w:p w:rsidR="0030053C" w:rsidRDefault="0005335D" w:rsidP="00C94018">
      <w:pPr>
        <w:tabs>
          <w:tab w:val="left" w:pos="993"/>
        </w:tabs>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3.</w:t>
      </w:r>
      <w:r>
        <w:rPr>
          <w:rFonts w:ascii="Times New Roman" w:hAnsi="Times New Roman"/>
          <w:sz w:val="20"/>
          <w:szCs w:val="20"/>
          <w:lang w:val="uz-Cyrl-UZ"/>
        </w:rPr>
        <w:tab/>
        <w:t>About the work "Qissai Mashrab" - 1 hour.</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Based on our many years of experience and observations, the interdisciplinary integration technolo</w:t>
      </w:r>
      <w:r>
        <w:rPr>
          <w:rFonts w:ascii="Times New Roman" w:hAnsi="Times New Roman"/>
          <w:sz w:val="20"/>
          <w:szCs w:val="20"/>
          <w:lang w:val="uz-Cyrl-UZ"/>
        </w:rPr>
        <w:t>gies in the teaching of the above topics, in particular, "Air of Humanities" - history, "Elegant, strong and legitimate bridge between the human heart and the outside world" - fine arts, "Fatima and Venus of Art" - We would like to share our views on the u</w:t>
      </w:r>
      <w:r>
        <w:rPr>
          <w:rFonts w:ascii="Times New Roman" w:hAnsi="Times New Roman"/>
          <w:sz w:val="20"/>
          <w:szCs w:val="20"/>
          <w:lang w:val="uz-Cyrl-UZ"/>
        </w:rPr>
        <w:t>se of lyric and music, historical and artistic works that captivate the human heart, the history of mysticism, native language, geography, information and communication technologies in the classroom and extracurricular activities.</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The lesson begins with a </w:t>
      </w:r>
      <w:r>
        <w:rPr>
          <w:rFonts w:ascii="Times New Roman" w:hAnsi="Times New Roman"/>
          <w:sz w:val="20"/>
          <w:szCs w:val="20"/>
          <w:lang w:val="uz-Cyrl-UZ"/>
        </w:rPr>
        <w:t>video-based conversation based on a large-screen portrait of the poet. The main features of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 xml:space="preserve">him Mashrab's character (qalandarana) are vividly portrayed in the portrait, and the conversation about this picture helps to restore his image in the minds </w:t>
      </w:r>
      <w:r>
        <w:rPr>
          <w:rFonts w:ascii="Times New Roman" w:hAnsi="Times New Roman"/>
          <w:sz w:val="20"/>
          <w:szCs w:val="20"/>
          <w:lang w:val="uz-Cyrl-UZ"/>
        </w:rPr>
        <w:t>of students during all the lessons.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(Ra</w:t>
      </w:r>
      <w:r>
        <w:rPr>
          <w:rFonts w:ascii="Times New Roman" w:hAnsi="Times New Roman"/>
          <w:sz w:val="20"/>
          <w:szCs w:val="20"/>
          <w:lang w:val="en-US"/>
        </w:rPr>
        <w:t>k</w:t>
      </w:r>
      <w:r>
        <w:rPr>
          <w:rFonts w:ascii="Times New Roman" w:hAnsi="Times New Roman"/>
          <w:sz w:val="20"/>
          <w:szCs w:val="20"/>
          <w:lang w:val="uz-Cyrl-UZ"/>
        </w:rPr>
        <w:t>himbobo) Mashrab was a craftsman in Namangan in 1640 (Hijri 1050).</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lastRenderedPageBreak/>
        <w:t>Kosib Vali was born into the family of Bobo and Bibi Salima.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Mashrab was born as a symbol of purity, honesty.</w:t>
      </w:r>
    </w:p>
    <w:p w:rsidR="0030053C" w:rsidRDefault="0005335D" w:rsidP="00C94018">
      <w:pPr>
        <w:adjustRightInd w:val="0"/>
        <w:snapToGrid w:val="0"/>
        <w:spacing w:after="0" w:line="240" w:lineRule="auto"/>
        <w:ind w:firstLine="708"/>
        <w:jc w:val="both"/>
        <w:rPr>
          <w:rFonts w:ascii="Times New Roman" w:hAnsi="Times New Roman" w:hint="eastAsia"/>
          <w:sz w:val="20"/>
          <w:szCs w:val="20"/>
          <w:lang w:val="uz-Cyrl-UZ" w:eastAsia="zh-CN"/>
        </w:rPr>
      </w:pPr>
      <w:r>
        <w:rPr>
          <w:rFonts w:ascii="Times New Roman" w:hAnsi="Times New Roman"/>
          <w:sz w:val="20"/>
          <w:szCs w:val="20"/>
          <w:lang w:val="uz-Cyrl-UZ"/>
        </w:rPr>
        <w:t>One day, his moth</w:t>
      </w:r>
      <w:r>
        <w:rPr>
          <w:rFonts w:ascii="Times New Roman" w:hAnsi="Times New Roman"/>
          <w:sz w:val="20"/>
          <w:szCs w:val="20"/>
          <w:lang w:val="uz-Cyrl-UZ"/>
        </w:rPr>
        <w:t>er went to the market with two balls of yarn for alimony, according to Qissai Mashrab. "When they saw that two grapes had fallen to the ground, they picked them up and put them in their mouths"</w:t>
      </w:r>
      <w:r>
        <w:rPr>
          <w:rFonts w:ascii="Times New Roman" w:hAnsi="Times New Roman"/>
          <w:sz w:val="20"/>
          <w:szCs w:val="20"/>
          <w:lang w:val="en-US"/>
        </w:rPr>
        <w:t>.</w:t>
      </w:r>
      <w:r>
        <w:rPr>
          <w:rFonts w:ascii="Times New Roman" w:hAnsi="Times New Roman"/>
          <w:sz w:val="20"/>
          <w:szCs w:val="20"/>
          <w:lang w:val="uz-Cyrl-UZ"/>
        </w:rPr>
        <w:t xml:space="preserve"> There was a grocer selling grapes. Mashrab's mother had not y</w:t>
      </w:r>
      <w:r>
        <w:rPr>
          <w:rFonts w:ascii="Times New Roman" w:hAnsi="Times New Roman"/>
          <w:sz w:val="20"/>
          <w:szCs w:val="20"/>
          <w:lang w:val="uz-Cyrl-UZ"/>
        </w:rPr>
        <w:t>et taken two steps when a voice came from her belly: “O mother, what have you eaten of human rights without fear of God and shame of creatures? If you do not please the owner of that grape, I will disappear from your stomach”</w:t>
      </w:r>
      <w:r>
        <w:rPr>
          <w:rFonts w:ascii="Times New Roman" w:hAnsi="Times New Roman"/>
          <w:sz w:val="20"/>
          <w:szCs w:val="20"/>
          <w:lang w:val="en-US"/>
        </w:rPr>
        <w:t>.</w:t>
      </w:r>
      <w:r>
        <w:rPr>
          <w:rFonts w:ascii="Times New Roman" w:hAnsi="Times New Roman"/>
          <w:sz w:val="20"/>
          <w:szCs w:val="20"/>
          <w:lang w:val="uz-Cyrl-UZ"/>
        </w:rPr>
        <w:t xml:space="preserve"> This means that Mashrab, who </w:t>
      </w:r>
      <w:r>
        <w:rPr>
          <w:rFonts w:ascii="Times New Roman" w:hAnsi="Times New Roman"/>
          <w:sz w:val="20"/>
          <w:szCs w:val="20"/>
          <w:lang w:val="uz-Cyrl-UZ"/>
        </w:rPr>
        <w:t>has not yet been born, is haraam about a person who is haram. This narration can be called the prelude to the life of a great man with a pure heart, a clear conscience, honest intentions and faith. The main purpose of the lessons on teaching the life and w</w:t>
      </w:r>
      <w:r>
        <w:rPr>
          <w:rFonts w:ascii="Times New Roman" w:hAnsi="Times New Roman"/>
          <w:sz w:val="20"/>
          <w:szCs w:val="20"/>
          <w:lang w:val="uz-Cyrl-UZ"/>
        </w:rPr>
        <w:t>ork of the poet is to make students aware that the whole life of the poet is a continuation and perfection of this glorious preface.</w:t>
      </w:r>
    </w:p>
    <w:p w:rsidR="00D12C8F" w:rsidRDefault="00D12C8F" w:rsidP="00C94018">
      <w:pPr>
        <w:adjustRightInd w:val="0"/>
        <w:snapToGrid w:val="0"/>
        <w:spacing w:after="0" w:line="240" w:lineRule="auto"/>
        <w:ind w:firstLine="708"/>
        <w:jc w:val="both"/>
        <w:rPr>
          <w:rFonts w:ascii="Times New Roman" w:hAnsi="Times New Roman" w:hint="eastAsia"/>
          <w:sz w:val="20"/>
          <w:szCs w:val="20"/>
          <w:lang w:val="uz-Cyrl-UZ" w:eastAsia="zh-CN"/>
        </w:rPr>
      </w:pPr>
    </w:p>
    <w:p w:rsidR="0030053C" w:rsidRDefault="0005335D" w:rsidP="00C9401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2. Material and Method</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Known among the people as Shah Mashrab, Devona Mashrab, Wali Qalandar (also known as Mahdi, Zinda, R</w:t>
      </w:r>
      <w:r>
        <w:rPr>
          <w:rFonts w:ascii="Times New Roman" w:hAnsi="Times New Roman"/>
          <w:sz w:val="20"/>
          <w:szCs w:val="20"/>
          <w:lang w:val="uz-Cyrl-UZ"/>
        </w:rPr>
        <w:t>indi, Umam),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surprised his teacher Mulla Bazar Akhund with his youth, ingenuity and ingenuity. Seven years of trials and tribulations, 40 years of adventure (Kashgar-Yorkent-Namangan-Khojand-Tashkent-Samarkand-Bukhara) (a collection of paintings</w:t>
      </w:r>
      <w:r>
        <w:rPr>
          <w:rFonts w:ascii="Times New Roman" w:hAnsi="Times New Roman"/>
          <w:sz w:val="20"/>
          <w:szCs w:val="20"/>
          <w:lang w:val="uz-Cyrl-UZ"/>
        </w:rPr>
        <w:t xml:space="preserve"> depicting these periods in collaboration with gifted students is displayed on a large screen) - India - Afghanistan - Shiraz - Syria - Syria - Rome - Sudan - Yemen - Gulja ...), according to the verdict of death, went to the city of Balkh in search of his</w:t>
      </w:r>
      <w:r>
        <w:rPr>
          <w:rFonts w:ascii="Times New Roman" w:hAnsi="Times New Roman"/>
          <w:sz w:val="20"/>
          <w:szCs w:val="20"/>
          <w:lang w:val="uz-Cyrl-UZ"/>
        </w:rPr>
        <w:t xml:space="preserve"> death and was hanged in 1711 (Hijri 1123) by the order of Mahmud Qatagan. terms that are difficult for students to understand and need to be interpreted. We have seen </w:t>
      </w:r>
      <w:r>
        <w:rPr>
          <w:rFonts w:ascii="Times New Roman" w:hAnsi="Times New Roman"/>
          <w:sz w:val="20"/>
          <w:szCs w:val="20"/>
          <w:lang w:val="uz-Cyrl-UZ"/>
        </w:rPr>
        <w:lastRenderedPageBreak/>
        <w:t>that it is difficult to cover the subject in a deeper and clearer way.</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In order to </w:t>
      </w:r>
      <w:r>
        <w:rPr>
          <w:rFonts w:ascii="Times New Roman" w:hAnsi="Times New Roman"/>
          <w:sz w:val="20"/>
          <w:szCs w:val="20"/>
          <w:lang w:val="uz-Cyrl-UZ"/>
        </w:rPr>
        <w:t>prevent this problem and make the work of our teachers and students a little easier, we have tried to interpret the main part of them based on the knowledge of history, mysticism, native language, geography and the National Encyclopedia of Uzbekistan and t</w:t>
      </w:r>
      <w:r>
        <w:rPr>
          <w:rFonts w:ascii="Times New Roman" w:hAnsi="Times New Roman"/>
          <w:sz w:val="20"/>
          <w:szCs w:val="20"/>
          <w:lang w:val="uz-Cyrl-UZ"/>
        </w:rPr>
        <w:t>he Islamic Encyclopedia:</w:t>
      </w:r>
    </w:p>
    <w:p w:rsidR="0030053C" w:rsidRDefault="0005335D" w:rsidP="00C94018">
      <w:pPr>
        <w:pStyle w:val="NormalWeb"/>
        <w:numPr>
          <w:ilvl w:val="0"/>
          <w:numId w:val="1"/>
        </w:numPr>
        <w:adjustRightInd w:val="0"/>
        <w:snapToGrid w:val="0"/>
        <w:spacing w:before="0" w:beforeAutospacing="0" w:after="0" w:afterAutospacing="0"/>
        <w:ind w:left="284" w:hanging="284"/>
        <w:rPr>
          <w:i/>
          <w:sz w:val="20"/>
          <w:szCs w:val="20"/>
          <w:lang w:val="en-US"/>
        </w:rPr>
      </w:pPr>
      <w:r>
        <w:rPr>
          <w:i/>
          <w:sz w:val="20"/>
          <w:szCs w:val="20"/>
          <w:lang w:val="en-US"/>
        </w:rPr>
        <w:t>Words and terms that are difficult to understand:</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word Mashrab is a nickname of the poet, which means "behavior, nature, habit, colleague."</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alandar are Sufi dervishes who renounce all worldly pleasures and dreams and wander in</w:t>
      </w:r>
      <w:r>
        <w:rPr>
          <w:rFonts w:ascii="Times New Roman" w:hAnsi="Times New Roman"/>
          <w:sz w:val="20"/>
          <w:szCs w:val="20"/>
          <w:lang w:val="uz-Cyrl-UZ"/>
        </w:rPr>
        <w:t xml:space="preserve"> search of the Truth. They impressed me like a madman with their dress, demeanor, and demeanor.</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Devona is not a merchant like in our modern language, but a person whose soul is occupied with love and who has entered the Sufi way of life, who has lost his i</w:t>
      </w:r>
      <w:r>
        <w:rPr>
          <w:rFonts w:ascii="Times New Roman" w:hAnsi="Times New Roman"/>
          <w:sz w:val="20"/>
          <w:szCs w:val="20"/>
          <w:lang w:val="uz-Cyrl-UZ"/>
        </w:rPr>
        <w:t>dentity in order to reach the guardianship of Allah.</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Saint are those who have perfected their souls among the people, who are pure in heart, who are completely free from the evils of character, and who have even attained the status of prophets. Saints are </w:t>
      </w:r>
      <w:r>
        <w:rPr>
          <w:rFonts w:ascii="Times New Roman" w:hAnsi="Times New Roman"/>
          <w:sz w:val="20"/>
          <w:szCs w:val="20"/>
          <w:lang w:val="uz-Cyrl-UZ"/>
        </w:rPr>
        <w:t>piri murshids who emerged in the Islamic world, adhered to mysticism, which has become the most respected philosophical doctrine of human spirituality, adhered to it, developed it, and led people along the path.</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Mahdi (as) Muslims in the Shia sect believe </w:t>
      </w:r>
      <w:r>
        <w:rPr>
          <w:rFonts w:ascii="Times New Roman" w:hAnsi="Times New Roman"/>
          <w:sz w:val="20"/>
          <w:szCs w:val="20"/>
          <w:lang w:val="uz-Cyrl-UZ"/>
        </w:rPr>
        <w:t>that the Mahdi will come in the end times as the savior who will guide the people of the world to the right path and guidance. According to Abu Sulayman al-Kufi's book, Sazovar ul-Aqalim, there is a cave in front of the Samro Mosque near Baghdad, and Shiit</w:t>
      </w:r>
      <w:r>
        <w:rPr>
          <w:rFonts w:ascii="Times New Roman" w:hAnsi="Times New Roman"/>
          <w:sz w:val="20"/>
          <w:szCs w:val="20"/>
          <w:lang w:val="uz-Cyrl-UZ"/>
        </w:rPr>
        <w:t>es believe that Hazrat Mahdi (as) should leave. Therefore, on Fridays, a straw horse was kept in the mouth of the cave with hope (Davlatshah Samarkandiy).</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Zinda is alive and well.</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Sufism is a theory of spiritual development. Sufism is the teaching of objec</w:t>
      </w:r>
      <w:r>
        <w:rPr>
          <w:rFonts w:ascii="Times New Roman" w:hAnsi="Times New Roman"/>
          <w:sz w:val="20"/>
          <w:szCs w:val="20"/>
          <w:lang w:val="uz-Cyrl-UZ"/>
        </w:rPr>
        <w:t xml:space="preserve">tivity. Sufism is purity. Sufism is the "taqwa" of hypocrisy. Mysticism, in general, was a theory of the spiritual perfection of man. According to this theory, even if the main purpose of creating this universe is, in fact, man, then man must give himself </w:t>
      </w:r>
      <w:r>
        <w:rPr>
          <w:rFonts w:ascii="Times New Roman" w:hAnsi="Times New Roman"/>
          <w:sz w:val="20"/>
          <w:szCs w:val="20"/>
          <w:lang w:val="uz-Cyrl-UZ"/>
        </w:rPr>
        <w:t>completely to God, thanking God for this grace, and for this he must purify himself to perfection. Thus, those who have set themselves on a lofty goal, who have forgotten their bodies, who have raised their souls to Allah, who have purified themselves to A</w:t>
      </w:r>
      <w:r>
        <w:rPr>
          <w:rFonts w:ascii="Times New Roman" w:hAnsi="Times New Roman"/>
          <w:sz w:val="20"/>
          <w:szCs w:val="20"/>
          <w:lang w:val="uz-Cyrl-UZ"/>
        </w:rPr>
        <w:t>llah, and who have been freed from all human vices caused by the needs of the body, have become perfect human beings.</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Sharia - the rules and regulations of Islam; in mysticism - the first step on the path of choosing the Truth.</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lastRenderedPageBreak/>
        <w:t>Sect - way, profession, sect</w:t>
      </w:r>
      <w:r>
        <w:rPr>
          <w:rFonts w:ascii="Times New Roman" w:hAnsi="Times New Roman"/>
          <w:sz w:val="20"/>
          <w:szCs w:val="20"/>
          <w:lang w:val="uz-Cyrl-UZ"/>
        </w:rPr>
        <w:t>; in mysticism - the second level on the path to the Truth.</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Enlightenment - knowledge, understanding, knowledge of the world; in mysticism - one of the four levels in the teachings of Sufism.</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Truth is the essence of being, what it is; essence, truth, accur</w:t>
      </w:r>
      <w:r>
        <w:rPr>
          <w:rFonts w:ascii="Times New Roman" w:hAnsi="Times New Roman"/>
          <w:sz w:val="20"/>
          <w:szCs w:val="20"/>
          <w:lang w:val="uz-Cyrl-UZ"/>
        </w:rPr>
        <w:t>acy; in mysticism - the science of seeking God, discovering Allah, attaining vassal.</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 Sufi is a person belonging to the Sufi order, a murid.</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 Hirqa (Arabic - patch, dry) - an outer garment made of woolen fabric. Mostly worn by Sufis. The hirka, usually pa</w:t>
      </w:r>
      <w:r>
        <w:rPr>
          <w:rFonts w:ascii="Times New Roman" w:hAnsi="Times New Roman"/>
          <w:sz w:val="20"/>
          <w:szCs w:val="20"/>
          <w:lang w:val="uz-Cyrl-UZ"/>
        </w:rPr>
        <w:t>ssed from pir to disciple in Sufism, was often worn, dry, and patched because it was worn for a long time. Hirqa is called janda among Uzbeks.</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Pir (in Persian - old, old) - the supreme leaders or authoritative leaders of the sects in the Sufi tradition. Al</w:t>
      </w:r>
      <w:r>
        <w:rPr>
          <w:rFonts w:ascii="Times New Roman" w:hAnsi="Times New Roman"/>
          <w:sz w:val="20"/>
          <w:szCs w:val="20"/>
          <w:lang w:val="uz-Cyrl-UZ"/>
        </w:rPr>
        <w:t>so, each murid called his murshid a Prophet. Among the population, the concept of "Prophet" is also used in the sense of a saint, the founder of a particular profession.</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Murid (Arabic - follower) - a disciple who voluntarily follows. In mysticism, it is us</w:t>
      </w:r>
      <w:r>
        <w:rPr>
          <w:rFonts w:ascii="Times New Roman" w:hAnsi="Times New Roman"/>
          <w:sz w:val="20"/>
          <w:szCs w:val="20"/>
          <w:lang w:val="uz-Cyrl-UZ"/>
        </w:rPr>
        <w:t>ed in the sense of a disciple who takes lessons from the murshids of the sect.</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The perfect man is one of the basic concepts of mystical philosophy. A mature man in every way. A person who has attained the highest moral purity, who has a complete knowledge </w:t>
      </w:r>
      <w:r>
        <w:rPr>
          <w:rFonts w:ascii="Times New Roman" w:hAnsi="Times New Roman"/>
          <w:sz w:val="20"/>
          <w:szCs w:val="20"/>
          <w:lang w:val="uz-Cyrl-UZ"/>
        </w:rPr>
        <w:t xml:space="preserve">of the existence and understanding of Allah, and, as a result, has reached the Truth (or understands the essence of the verses of the Qur'an). According to mystical teachings, Allah sees all His attributes and signs in the Perfect Man as if he saw them in </w:t>
      </w:r>
      <w:r>
        <w:rPr>
          <w:rFonts w:ascii="Times New Roman" w:hAnsi="Times New Roman"/>
          <w:sz w:val="20"/>
          <w:szCs w:val="20"/>
          <w:lang w:val="uz-Cyrl-UZ"/>
        </w:rPr>
        <w:t>a mirror.</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 prophet (in Persian - a messenger) is an ambassador between Allah and His servants according to the Islamic creed;</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Angel - The name of the angel who is the messenger between the Prophet and Allah is Gabriel.</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 Muhammad (s</w:t>
      </w:r>
      <w:r>
        <w:rPr>
          <w:rFonts w:ascii="Times New Roman" w:hAnsi="Times New Roman"/>
          <w:sz w:val="20"/>
          <w:szCs w:val="20"/>
          <w:lang w:val="en-US"/>
        </w:rPr>
        <w:t>.</w:t>
      </w:r>
      <w:r>
        <w:rPr>
          <w:rFonts w:ascii="Times New Roman" w:hAnsi="Times New Roman"/>
          <w:sz w:val="20"/>
          <w:szCs w:val="20"/>
          <w:lang w:val="uz-Cyrl-UZ"/>
        </w:rPr>
        <w:t>a</w:t>
      </w:r>
      <w:r>
        <w:rPr>
          <w:rFonts w:ascii="Times New Roman" w:hAnsi="Times New Roman"/>
          <w:sz w:val="20"/>
          <w:szCs w:val="20"/>
          <w:lang w:val="en-US"/>
        </w:rPr>
        <w:t>.v</w:t>
      </w:r>
      <w:r>
        <w:rPr>
          <w:rFonts w:ascii="Times New Roman" w:hAnsi="Times New Roman"/>
          <w:sz w:val="20"/>
          <w:szCs w:val="20"/>
          <w:lang w:val="uz-Cyrl-UZ"/>
        </w:rPr>
        <w:t>), Ahmad ibn Abdulla</w:t>
      </w:r>
      <w:r>
        <w:rPr>
          <w:rFonts w:ascii="Times New Roman" w:hAnsi="Times New Roman"/>
          <w:sz w:val="20"/>
          <w:szCs w:val="20"/>
          <w:lang w:val="uz-Cyrl-UZ"/>
        </w:rPr>
        <w:t>h (570-571-632) was a prophet of Islam and the founder of the first community of Muslims. According to Muslim belief, he is the last prophet of Allah and his messenger.</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Khalil - friend, companion; Khalilullah is the nickname of Prophet Ibrahim. According t</w:t>
      </w:r>
      <w:r>
        <w:rPr>
          <w:rFonts w:ascii="Times New Roman" w:hAnsi="Times New Roman"/>
          <w:sz w:val="20"/>
          <w:szCs w:val="20"/>
          <w:lang w:val="uz-Cyrl-UZ"/>
        </w:rPr>
        <w:t>o religious narrations, when Namrud threw Ibrahim into a large fire, the fire turned into a flower garden.</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Kaaba is a place of worship for Muslims around the world, a shrine in Mecca.</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Pilgrimage - Visiting Mecca.</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Hizr (peace be upon him)</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Namrud is a </w:t>
      </w:r>
      <w:r>
        <w:rPr>
          <w:rFonts w:ascii="Times New Roman" w:hAnsi="Times New Roman"/>
          <w:sz w:val="20"/>
          <w:szCs w:val="20"/>
          <w:lang w:val="uz-Cyrl-UZ"/>
        </w:rPr>
        <w:t>symbol of mythical evil.</w:t>
      </w:r>
    </w:p>
    <w:p w:rsidR="0030053C" w:rsidRDefault="0005335D" w:rsidP="00C9401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Horut and Marut are two angels driven from heaven to earth.</w:t>
      </w:r>
    </w:p>
    <w:p w:rsidR="0030053C" w:rsidRDefault="0005335D" w:rsidP="00C94018">
      <w:pPr>
        <w:pStyle w:val="ListParagraph"/>
        <w:numPr>
          <w:ilvl w:val="0"/>
          <w:numId w:val="1"/>
        </w:numPr>
        <w:adjustRightInd w:val="0"/>
        <w:snapToGrid w:val="0"/>
        <w:spacing w:after="0" w:line="240" w:lineRule="auto"/>
        <w:ind w:left="284" w:hanging="284"/>
        <w:contextualSpacing w:val="0"/>
        <w:jc w:val="both"/>
        <w:rPr>
          <w:rFonts w:ascii="Times New Roman" w:hAnsi="Times New Roman"/>
          <w:i/>
          <w:sz w:val="20"/>
          <w:szCs w:val="20"/>
          <w:lang w:val="uz-Cyrl-UZ"/>
        </w:rPr>
      </w:pPr>
      <w:r>
        <w:rPr>
          <w:rFonts w:ascii="Times New Roman" w:hAnsi="Times New Roman"/>
          <w:i/>
          <w:sz w:val="20"/>
          <w:szCs w:val="20"/>
          <w:lang w:val="uz-Cyrl-UZ"/>
        </w:rPr>
        <w:t>Names of people:</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Mansuri Halloj is a famous Sufi who lived in the 10th century. He was hanged by a priest's </w:t>
      </w:r>
      <w:r>
        <w:rPr>
          <w:rFonts w:ascii="Times New Roman" w:hAnsi="Times New Roman"/>
          <w:sz w:val="20"/>
          <w:szCs w:val="20"/>
          <w:lang w:val="uz-Cyrl-UZ"/>
        </w:rPr>
        <w:lastRenderedPageBreak/>
        <w:t>fatwa for saying "Anal-Haq" - "I am Haqq, that is, God."</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Khoja </w:t>
      </w:r>
      <w:r>
        <w:rPr>
          <w:rFonts w:ascii="Times New Roman" w:hAnsi="Times New Roman"/>
          <w:sz w:val="20"/>
          <w:szCs w:val="20"/>
          <w:lang w:val="uz-Cyrl-UZ"/>
        </w:rPr>
        <w:t>Abdullah Gijduvani (d. 1220) - one of the founders of the Khoja sect of mysticism, one of the teachers of Bahauddin Naqshbandi, a great mystic who studied with Yusuf Hamadoni in the leech of Khoja Ahmad Yassavi.</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Rumi - Jalalidin Muhammad ibn Bahauddin Muha</w:t>
      </w:r>
      <w:r>
        <w:rPr>
          <w:rFonts w:ascii="Times New Roman" w:hAnsi="Times New Roman"/>
          <w:sz w:val="20"/>
          <w:szCs w:val="20"/>
          <w:lang w:val="uz-Cyrl-UZ"/>
        </w:rPr>
        <w:t>mmad al-Balhi (1207-1273) famous poet, thinker. Born in Balkh (Northern Afghanistan). Rumi's Masnaviyi ma'naviy, more than 25,500 bytes, is recognized as the "True Encyclopedia of Sufism."</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Ibrahim Adham is the king who passed away. A person who has given </w:t>
      </w:r>
      <w:r>
        <w:rPr>
          <w:rFonts w:ascii="Times New Roman" w:hAnsi="Times New Roman"/>
          <w:sz w:val="20"/>
          <w:szCs w:val="20"/>
          <w:lang w:val="uz-Cyrl-UZ"/>
        </w:rPr>
        <w:t>up everything in the way of love, a Sufi. He died between 776-783.</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Sufi Alloyar - a representative of the doctrine of mysticism, a philosopher-scientist.</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Mawlavi Sharif - Mashrab received his education "Mushkoti Sharif" in Bukhara from this man.</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Mullo Baza</w:t>
      </w:r>
      <w:r>
        <w:rPr>
          <w:rFonts w:ascii="Times New Roman" w:hAnsi="Times New Roman"/>
          <w:sz w:val="20"/>
          <w:szCs w:val="20"/>
          <w:lang w:val="uz-Cyrl-UZ"/>
        </w:rPr>
        <w:t>r oxund - Bukhara. Akhund Mullo Bazar, a murid of Bahodir Eshan, was from Namangan. He was a famous and well-known mullah in Fergana, and his grave is in Namangan today. Majzub's Tazkiratul Awliya also contains information about Mullah Bazar Akhund. (The a</w:t>
      </w:r>
      <w:r>
        <w:rPr>
          <w:rFonts w:ascii="Times New Roman" w:hAnsi="Times New Roman"/>
          <w:sz w:val="20"/>
          <w:szCs w:val="20"/>
          <w:lang w:val="uz-Cyrl-UZ"/>
        </w:rPr>
        <w:t>ppendix shows and explains the picture of the Mulla Bazar oxund complex established in Namangan in 1993).</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Ofo</w:t>
      </w:r>
      <w:r>
        <w:rPr>
          <w:rFonts w:ascii="Times New Roman" w:hAnsi="Times New Roman"/>
          <w:sz w:val="20"/>
          <w:szCs w:val="20"/>
          <w:lang w:val="en-US"/>
        </w:rPr>
        <w:t>k</w:t>
      </w:r>
      <w:r>
        <w:rPr>
          <w:rFonts w:ascii="Times New Roman" w:hAnsi="Times New Roman"/>
          <w:sz w:val="20"/>
          <w:szCs w:val="20"/>
          <w:lang w:val="uz-Cyrl-UZ"/>
        </w:rPr>
        <w:t xml:space="preserve"> Khoja - eshan, was the piri of the sect, and also ruled in Kashgar as a king. He was a descendant of the famous Mahdumi Azam Kasani, who died in </w:t>
      </w:r>
      <w:r>
        <w:rPr>
          <w:rFonts w:ascii="Times New Roman" w:hAnsi="Times New Roman"/>
          <w:sz w:val="20"/>
          <w:szCs w:val="20"/>
          <w:lang w:val="uz-Cyrl-UZ"/>
        </w:rPr>
        <w:t>1695.</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Muhammad Siddi</w:t>
      </w:r>
      <w:r>
        <w:rPr>
          <w:rFonts w:ascii="Times New Roman" w:hAnsi="Times New Roman"/>
          <w:sz w:val="20"/>
          <w:szCs w:val="20"/>
          <w:lang w:val="en-US"/>
        </w:rPr>
        <w:t>k</w:t>
      </w:r>
      <w:r>
        <w:rPr>
          <w:rFonts w:ascii="Times New Roman" w:hAnsi="Times New Roman"/>
          <w:sz w:val="20"/>
          <w:szCs w:val="20"/>
          <w:lang w:val="uz-Cyrl-UZ"/>
        </w:rPr>
        <w:t xml:space="preserve"> Rushdie - the author of the book "Tazkirat - the saint of the Turks".</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Ofo</w:t>
      </w:r>
      <w:r>
        <w:rPr>
          <w:rFonts w:ascii="Times New Roman" w:hAnsi="Times New Roman"/>
          <w:sz w:val="20"/>
          <w:szCs w:val="20"/>
          <w:lang w:val="en-US"/>
        </w:rPr>
        <w:t>k</w:t>
      </w:r>
      <w:r>
        <w:rPr>
          <w:rFonts w:ascii="Times New Roman" w:hAnsi="Times New Roman"/>
          <w:sz w:val="20"/>
          <w:szCs w:val="20"/>
          <w:lang w:val="uz-Cyrl-UZ"/>
        </w:rPr>
        <w:t xml:space="preserve"> is the daughter of Kuntojikhan, the ruler of Iyla.</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Akbotabiy is the governor of Khojand, a fan of Mashrab.</w:t>
      </w:r>
    </w:p>
    <w:p w:rsidR="0030053C" w:rsidRDefault="0005335D" w:rsidP="00C9401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Ma</w:t>
      </w:r>
      <w:r>
        <w:rPr>
          <w:rFonts w:ascii="Times New Roman" w:hAnsi="Times New Roman"/>
          <w:sz w:val="20"/>
          <w:szCs w:val="20"/>
          <w:lang w:val="en-US"/>
        </w:rPr>
        <w:t>k</w:t>
      </w:r>
      <w:r>
        <w:rPr>
          <w:rFonts w:ascii="Times New Roman" w:hAnsi="Times New Roman"/>
          <w:sz w:val="20"/>
          <w:szCs w:val="20"/>
          <w:lang w:val="uz-Cyrl-UZ"/>
        </w:rPr>
        <w:t xml:space="preserve">hmud </w:t>
      </w:r>
      <w:r>
        <w:rPr>
          <w:rFonts w:ascii="Times New Roman" w:hAnsi="Times New Roman"/>
          <w:sz w:val="20"/>
          <w:szCs w:val="20"/>
          <w:lang w:val="en-US"/>
        </w:rPr>
        <w:t>K</w:t>
      </w:r>
      <w:r>
        <w:rPr>
          <w:rFonts w:ascii="Times New Roman" w:hAnsi="Times New Roman"/>
          <w:sz w:val="20"/>
          <w:szCs w:val="20"/>
          <w:lang w:val="uz-Cyrl-UZ"/>
        </w:rPr>
        <w:t>atagan (about the first half of the XVII ce</w:t>
      </w:r>
      <w:r>
        <w:rPr>
          <w:rFonts w:ascii="Times New Roman" w:hAnsi="Times New Roman"/>
          <w:sz w:val="20"/>
          <w:szCs w:val="20"/>
          <w:lang w:val="uz-Cyrl-UZ"/>
        </w:rPr>
        <w:t>ntury and the beginning of the XVIII century) - an influential official of the Ashtarkhanid period, a father. Tokharistan (since 1683), governor of Balkh and Badakhshan (1688), Mahmud Qatagan played an important role in the socio-political life of the firs</w:t>
      </w:r>
      <w:r>
        <w:rPr>
          <w:rFonts w:ascii="Times New Roman" w:hAnsi="Times New Roman"/>
          <w:sz w:val="20"/>
          <w:szCs w:val="20"/>
          <w:lang w:val="uz-Cyrl-UZ"/>
        </w:rPr>
        <w:t>t half of the XVII century.</w:t>
      </w:r>
    </w:p>
    <w:p w:rsidR="0030053C" w:rsidRDefault="0005335D" w:rsidP="00C94018">
      <w:pPr>
        <w:pStyle w:val="ListParagraph"/>
        <w:numPr>
          <w:ilvl w:val="0"/>
          <w:numId w:val="4"/>
        </w:numPr>
        <w:adjustRightInd w:val="0"/>
        <w:snapToGrid w:val="0"/>
        <w:spacing w:after="0" w:line="240" w:lineRule="auto"/>
        <w:ind w:left="426" w:hanging="426"/>
        <w:contextualSpacing w:val="0"/>
        <w:jc w:val="both"/>
        <w:rPr>
          <w:rFonts w:ascii="Times New Roman" w:hAnsi="Times New Roman"/>
          <w:i/>
          <w:sz w:val="20"/>
          <w:szCs w:val="20"/>
          <w:lang w:val="uz-Cyrl-UZ"/>
        </w:rPr>
      </w:pPr>
      <w:r>
        <w:rPr>
          <w:rFonts w:ascii="Times New Roman" w:hAnsi="Times New Roman"/>
          <w:i/>
          <w:sz w:val="20"/>
          <w:szCs w:val="20"/>
          <w:lang w:val="uz-Cyrl-UZ"/>
        </w:rPr>
        <w:t>Place names:</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Kashgar is an Uyghur Autonomous Region of the present-day People's Republic of China. In the Middle Ages it was considered East Turkestan. The land of the Uyghurs.</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Iyla (Ili, Ilo, or Ila) is a city in present-day </w:t>
      </w:r>
      <w:r>
        <w:rPr>
          <w:rFonts w:ascii="Times New Roman" w:hAnsi="Times New Roman"/>
          <w:sz w:val="20"/>
          <w:szCs w:val="20"/>
          <w:lang w:val="uz-Cyrl-UZ"/>
        </w:rPr>
        <w:t>Kazakhstan.</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Khotan is an ancient city in East Turkestan (Kashgar region). There may be a steppe around it, but in dictionaries the word is interpreted as the name of a city.</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Yorkent (ancient name Sakaraul, Chinese Shache) is a city in the Xinjiang Uygur Au</w:t>
      </w:r>
      <w:r>
        <w:rPr>
          <w:rFonts w:ascii="Times New Roman" w:hAnsi="Times New Roman"/>
          <w:sz w:val="20"/>
          <w:szCs w:val="20"/>
          <w:lang w:val="uz-Cyrl-UZ"/>
        </w:rPr>
        <w:t xml:space="preserve">tonomous Region of China. The center of Yorkent district of </w:t>
      </w:r>
      <w:r>
        <w:rPr>
          <w:rFonts w:ascii="Times New Roman" w:hAnsi="Times New Roman"/>
          <w:sz w:val="20"/>
          <w:szCs w:val="20"/>
          <w:lang w:val="uz-Cyrl-UZ"/>
        </w:rPr>
        <w:lastRenderedPageBreak/>
        <w:t>Kashgar region (until 1980 the center of Kashgar region). It is located in the western part of the Taklamakon Desert, on the right bank of the Yorkent River, at an altitude of 20 meters. The popul</w:t>
      </w:r>
      <w:r>
        <w:rPr>
          <w:rFonts w:ascii="Times New Roman" w:hAnsi="Times New Roman"/>
          <w:sz w:val="20"/>
          <w:szCs w:val="20"/>
          <w:lang w:val="uz-Cyrl-UZ"/>
        </w:rPr>
        <w:t>ation is about 547.5 thousand people, mostly Uighurs, partly Uzbeks and Chinese.</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Balkh is a city located in northern Afghanistan.</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Khojand is an ancient city in the north of modern Tajikistan.</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w:t>
      </w:r>
      <w:r>
        <w:rPr>
          <w:rFonts w:ascii="Times New Roman" w:hAnsi="Times New Roman"/>
          <w:sz w:val="20"/>
          <w:szCs w:val="20"/>
          <w:lang w:val="en-US"/>
        </w:rPr>
        <w:t>a</w:t>
      </w:r>
      <w:r>
        <w:rPr>
          <w:rFonts w:ascii="Times New Roman" w:hAnsi="Times New Roman"/>
          <w:sz w:val="20"/>
          <w:szCs w:val="20"/>
          <w:lang w:val="uz-Cyrl-UZ"/>
        </w:rPr>
        <w:t>cca is the city where the Prophet Muhammad was born. It has be</w:t>
      </w:r>
      <w:r>
        <w:rPr>
          <w:rFonts w:ascii="Times New Roman" w:hAnsi="Times New Roman"/>
          <w:sz w:val="20"/>
          <w:szCs w:val="20"/>
          <w:lang w:val="uz-Cyrl-UZ"/>
        </w:rPr>
        <w:t>come a place of pilgrimage for Muslims around the world.</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obadiyon (Quvodiyon) is an ancient city in Tajikistan, located on the river Kofirnikhan (70 km north of the Amudarya, near Shahrituz).</w:t>
      </w:r>
    </w:p>
    <w:p w:rsidR="0030053C" w:rsidRDefault="0005335D" w:rsidP="00C9401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Ishkentmish - Kunduz. Its geographical area is in Afghanistan.</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In the process of interpreting words, a picture of the current geographical location of place names is found and displayed on the Internet, or a picture-slide form is used.</w:t>
      </w:r>
    </w:p>
    <w:p w:rsidR="0030053C" w:rsidRDefault="0005335D" w:rsidP="00C94018">
      <w:pPr>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 xml:space="preserve">     At the end of the lesson, the main part of additional literature covering the </w:t>
      </w:r>
      <w:r>
        <w:rPr>
          <w:rFonts w:ascii="Times New Roman" w:hAnsi="Times New Roman"/>
          <w:sz w:val="20"/>
          <w:szCs w:val="20"/>
          <w:lang w:val="uz-Cyrl-UZ"/>
        </w:rPr>
        <w:t>life and work of Baburahim Mashrab (we have listed more than 60 of them. We have collected more than 30 with the help of active readers) is presented to students:</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Mashrab. Devon. - T .: “Sharq”, 2019. - 464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Mashrab, Bobora</w:t>
      </w:r>
      <w:r>
        <w:rPr>
          <w:rFonts w:ascii="Times New Roman" w:hAnsi="Times New Roman"/>
          <w:sz w:val="20"/>
          <w:szCs w:val="20"/>
          <w:lang w:val="en-US"/>
        </w:rPr>
        <w:t>k</w:t>
      </w:r>
      <w:r>
        <w:rPr>
          <w:rFonts w:ascii="Times New Roman" w:hAnsi="Times New Roman"/>
          <w:sz w:val="20"/>
          <w:szCs w:val="20"/>
          <w:lang w:val="uz-Cyrl-UZ"/>
        </w:rPr>
        <w:t>him. My dear, where are you: G</w:t>
      </w:r>
      <w:r>
        <w:rPr>
          <w:rFonts w:ascii="Times New Roman" w:hAnsi="Times New Roman"/>
          <w:sz w:val="20"/>
          <w:szCs w:val="20"/>
          <w:lang w:val="uz-Cyrl-UZ"/>
        </w:rPr>
        <w:t>hazals, muhammas ... (Prepared by and published by J. Yusupov). T .: G. Gulom Publishing House of Literature and Art, 1990. - 416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Great figures, scholars. (Famous Central Asian thinkers, sages and writers). 3rd edition. Responsible editor: M.Khayrullaev</w:t>
      </w:r>
      <w:r>
        <w:rPr>
          <w:rFonts w:ascii="Times New Roman" w:hAnsi="Times New Roman"/>
          <w:sz w:val="20"/>
          <w:szCs w:val="20"/>
          <w:lang w:val="uz-Cyrl-UZ"/>
        </w:rPr>
        <w:t>. T .: Abdulla Qodiri People's Heritage Publishing House, 1997. - 144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him Mashrab. Compilers: J. Rakhimov, A. Ahmedov. T .: “Teacher”, 1991.</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him Mashrab. Mabdai Nur / Haji Ismatullah Abdullah, a researcher, prepare for publication from the</w:t>
      </w:r>
      <w:r>
        <w:rPr>
          <w:rFonts w:ascii="Times New Roman" w:hAnsi="Times New Roman"/>
          <w:sz w:val="20"/>
          <w:szCs w:val="20"/>
          <w:lang w:val="uz-Cyrl-UZ"/>
        </w:rPr>
        <w:t xml:space="preserve"> old Uzbek script, compile dictionaries and commentaries. T .: O'zR. FA. Fan Publishing House, 1994. - 314p.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him Mashrab. Chemistry. Haji Ismatullah Abdullah, researcher, compiler of dictionaries and commentaries. Namangan, 2000.</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Mashrab. From </w:t>
      </w:r>
      <w:r>
        <w:rPr>
          <w:rFonts w:ascii="Times New Roman" w:hAnsi="Times New Roman"/>
          <w:sz w:val="20"/>
          <w:szCs w:val="20"/>
          <w:lang w:val="uz-Cyrl-UZ"/>
        </w:rPr>
        <w:t>Mashrab poetry (Compiler: A.Abdugafurov; Editor: HS Sulaymonov et al. - Tashkent, 1979. - 127p.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National encyclopedia of Uzbekistan. Volume 5 T</w:t>
      </w:r>
      <w:r>
        <w:rPr>
          <w:rFonts w:ascii="Times New Roman" w:hAnsi="Times New Roman"/>
          <w:sz w:val="20"/>
          <w:szCs w:val="20"/>
          <w:lang w:val="uz-Cyrl-UZ"/>
        </w:rPr>
        <w:t>.: “National Encyclopedia of Uzbekistan” State Scientific Publishing House, 2003. - 704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Folk books. Qissai Ma</w:t>
      </w:r>
      <w:r>
        <w:rPr>
          <w:rFonts w:ascii="Times New Roman" w:hAnsi="Times New Roman"/>
          <w:sz w:val="20"/>
          <w:szCs w:val="20"/>
          <w:lang w:val="uz-Cyrl-UZ"/>
        </w:rPr>
        <w:t>shrab. T .: "Writer", 1992.</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Shu</w:t>
      </w:r>
      <w:r>
        <w:rPr>
          <w:rFonts w:ascii="Times New Roman" w:hAnsi="Times New Roman"/>
          <w:sz w:val="20"/>
          <w:szCs w:val="20"/>
          <w:lang w:val="en-US"/>
        </w:rPr>
        <w:t>k</w:t>
      </w:r>
      <w:r>
        <w:rPr>
          <w:rFonts w:ascii="Times New Roman" w:hAnsi="Times New Roman"/>
          <w:sz w:val="20"/>
          <w:szCs w:val="20"/>
          <w:lang w:val="uz-Cyrl-UZ"/>
        </w:rPr>
        <w:t>hrat. Mashrab: Roman; A look at the life of the writer: Memories // Editor-in-Chief: O.</w:t>
      </w:r>
      <w:r>
        <w:rPr>
          <w:rFonts w:ascii="Times New Roman" w:hAnsi="Times New Roman"/>
          <w:sz w:val="20"/>
          <w:szCs w:val="20"/>
          <w:lang w:val="en-US"/>
        </w:rPr>
        <w:t xml:space="preserve"> </w:t>
      </w:r>
      <w:r>
        <w:rPr>
          <w:rFonts w:ascii="Times New Roman" w:hAnsi="Times New Roman"/>
          <w:sz w:val="20"/>
          <w:szCs w:val="20"/>
          <w:lang w:val="uz-Cyrl-UZ"/>
        </w:rPr>
        <w:t>Mukhtor /. - T .: “Sharq”, 1998. - 304b.</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lastRenderedPageBreak/>
        <w:t>Ismatulloh Abdulloh. The Wisdom of Mashrab. Namangan, 2000.</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Abduga</w:t>
      </w:r>
      <w:r>
        <w:rPr>
          <w:rFonts w:ascii="Times New Roman" w:hAnsi="Times New Roman"/>
          <w:sz w:val="20"/>
          <w:szCs w:val="20"/>
          <w:lang w:val="en-US"/>
        </w:rPr>
        <w:t>ph</w:t>
      </w:r>
      <w:r>
        <w:rPr>
          <w:rFonts w:ascii="Times New Roman" w:hAnsi="Times New Roman"/>
          <w:sz w:val="20"/>
          <w:szCs w:val="20"/>
          <w:lang w:val="uz-Cyrl-UZ"/>
        </w:rPr>
        <w:t xml:space="preserve">urov A. Alisher Navoi and </w:t>
      </w:r>
      <w:r>
        <w:rPr>
          <w:rFonts w:ascii="Times New Roman" w:hAnsi="Times New Roman"/>
          <w:sz w:val="20"/>
          <w:szCs w:val="20"/>
          <w:lang w:val="uz-Cyrl-UZ"/>
        </w:rPr>
        <w:t>Mashrab. // “Uzbek language and literature” magazine, 1991, issue 4, pages 8-15.</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Hoshimxonov M. I am Mashrabi Mutabar. 1- (2001), 2nd book.T .: Publishing House of the National Library of Uzbekistan named after Alisher Navoi, 2007. - 204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 xml:space="preserve">Hoshimkhonov </w:t>
      </w:r>
      <w:r>
        <w:rPr>
          <w:rFonts w:ascii="Times New Roman" w:hAnsi="Times New Roman"/>
          <w:sz w:val="20"/>
          <w:szCs w:val="20"/>
          <w:lang w:val="uz-Cyrl-UZ"/>
        </w:rPr>
        <w:t>M., Ibragimova G. In schools and academic lyceums</w:t>
      </w:r>
      <w:r>
        <w:rPr>
          <w:rFonts w:ascii="Times New Roman" w:hAnsi="Times New Roman"/>
          <w:sz w:val="20"/>
          <w:szCs w:val="20"/>
          <w:lang w:val="en-US"/>
        </w:rPr>
        <w:t xml:space="preserve">. </w:t>
      </w:r>
      <w:r>
        <w:rPr>
          <w:rFonts w:ascii="Times New Roman" w:hAnsi="Times New Roman"/>
          <w:sz w:val="20"/>
          <w:szCs w:val="20"/>
          <w:lang w:val="uz-Cyrl-UZ"/>
        </w:rPr>
        <w:t>A study of the works of Babarahim Mashrab. T .: 2002.</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 xml:space="preserve">Hamidjon </w:t>
      </w:r>
      <w:r>
        <w:rPr>
          <w:rFonts w:ascii="Times New Roman" w:hAnsi="Times New Roman"/>
          <w:sz w:val="20"/>
          <w:szCs w:val="20"/>
          <w:lang w:val="en-US"/>
        </w:rPr>
        <w:t>K</w:t>
      </w:r>
      <w:r>
        <w:rPr>
          <w:rFonts w:ascii="Times New Roman" w:hAnsi="Times New Roman"/>
          <w:sz w:val="20"/>
          <w:szCs w:val="20"/>
          <w:lang w:val="uz-Cyrl-UZ"/>
        </w:rPr>
        <w:t>Homidi. Dargalari of the Ancient East: Art-scientific plates T .: “Sharq”,</w:t>
      </w:r>
      <w:r>
        <w:rPr>
          <w:rFonts w:ascii="Times New Roman" w:hAnsi="Times New Roman"/>
          <w:sz w:val="20"/>
          <w:szCs w:val="20"/>
          <w:lang w:val="en-US"/>
        </w:rPr>
        <w:t xml:space="preserve"> </w:t>
      </w:r>
      <w:r>
        <w:rPr>
          <w:rFonts w:ascii="Times New Roman" w:hAnsi="Times New Roman"/>
          <w:sz w:val="20"/>
          <w:szCs w:val="20"/>
          <w:lang w:val="uz-Cyrl-UZ"/>
        </w:rPr>
        <w:t>1999. - 352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Xalilbekov A. Namangan literary environment. T .: </w:t>
      </w:r>
      <w:r>
        <w:rPr>
          <w:rFonts w:ascii="Times New Roman" w:hAnsi="Times New Roman"/>
          <w:sz w:val="20"/>
          <w:szCs w:val="20"/>
          <w:lang w:val="uz-Cyrl-UZ"/>
        </w:rPr>
        <w:t>“Ruhafzo”, 1998. - 174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Xalilbekov A. Namangan literary flower. Namangan, 2007. - 467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Nutfullaeva J. The interpretation of the heart and the Ka'bah in Mashrab's work. // “Language</w:t>
      </w:r>
      <w:r>
        <w:rPr>
          <w:rFonts w:ascii="Times New Roman" w:hAnsi="Times New Roman"/>
          <w:sz w:val="20"/>
          <w:szCs w:val="20"/>
          <w:lang w:val="en-US"/>
        </w:rPr>
        <w:t xml:space="preserve"> </w:t>
      </w:r>
      <w:r>
        <w:rPr>
          <w:rFonts w:ascii="Times New Roman" w:hAnsi="Times New Roman"/>
          <w:sz w:val="20"/>
          <w:szCs w:val="20"/>
          <w:lang w:val="uz-Cyrl-UZ"/>
        </w:rPr>
        <w:t>and Literary Education, 2003, No. 6, pp. 26-29.</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Karomatov H. Quran and </w:t>
      </w:r>
      <w:r>
        <w:rPr>
          <w:rFonts w:ascii="Times New Roman" w:hAnsi="Times New Roman"/>
          <w:sz w:val="20"/>
          <w:szCs w:val="20"/>
          <w:lang w:val="uz-Cyrl-UZ"/>
        </w:rPr>
        <w:t>Uzbek literature. T .: “Fan”, 1993.</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Oxunov E. Otashnafas shoir. Exhibition - booklet. Namangan, 2005.</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I am a scientist. Collection of scientific articles / Prepared for compilation</w:t>
      </w:r>
      <w:r>
        <w:rPr>
          <w:rFonts w:ascii="Times New Roman" w:hAnsi="Times New Roman"/>
          <w:sz w:val="20"/>
          <w:szCs w:val="20"/>
          <w:lang w:val="en-US"/>
        </w:rPr>
        <w:t xml:space="preserve"> </w:t>
      </w:r>
      <w:r>
        <w:rPr>
          <w:rFonts w:ascii="Times New Roman" w:hAnsi="Times New Roman"/>
          <w:sz w:val="20"/>
          <w:szCs w:val="20"/>
          <w:lang w:val="uz-Cyrl-UZ"/>
        </w:rPr>
        <w:t>H.Homidiy. Tashkent, 2006. – 160</w:t>
      </w:r>
      <w:r>
        <w:rPr>
          <w:rFonts w:ascii="Times New Roman" w:hAnsi="Times New Roman"/>
          <w:sz w:val="20"/>
          <w:szCs w:val="20"/>
          <w:lang w:val="en-US"/>
        </w:rPr>
        <w:t xml:space="preserve"> </w:t>
      </w:r>
      <w:r>
        <w:rPr>
          <w:rFonts w:ascii="Times New Roman" w:hAnsi="Times New Roman"/>
          <w:sz w:val="20"/>
          <w:szCs w:val="20"/>
          <w:lang w:val="uz-Cyrl-UZ"/>
        </w:rPr>
        <w:t>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My dear, you are yourself. Poems, artic</w:t>
      </w:r>
      <w:r>
        <w:rPr>
          <w:rFonts w:ascii="Times New Roman" w:hAnsi="Times New Roman"/>
          <w:sz w:val="20"/>
          <w:szCs w:val="20"/>
          <w:lang w:val="uz-Cyrl-UZ"/>
        </w:rPr>
        <w:t>les and legends / Compiler: E.Okhunov.</w:t>
      </w:r>
      <w:r>
        <w:rPr>
          <w:rFonts w:ascii="Times New Roman" w:hAnsi="Times New Roman"/>
          <w:sz w:val="20"/>
          <w:szCs w:val="20"/>
          <w:lang w:val="en-US"/>
        </w:rPr>
        <w:t xml:space="preserve"> </w:t>
      </w:r>
      <w:r>
        <w:rPr>
          <w:rFonts w:ascii="Times New Roman" w:hAnsi="Times New Roman"/>
          <w:sz w:val="20"/>
          <w:szCs w:val="20"/>
          <w:lang w:val="uz-Cyrl-UZ"/>
        </w:rPr>
        <w:t>Namangan, 2006. - 56b.</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Homidiy H., Mamurov M. Namangan writers. T .: Republic of Uzbekistan</w:t>
      </w:r>
      <w:r>
        <w:rPr>
          <w:rFonts w:ascii="Times New Roman" w:hAnsi="Times New Roman"/>
          <w:sz w:val="20"/>
          <w:szCs w:val="20"/>
          <w:lang w:val="en-US"/>
        </w:rPr>
        <w:t xml:space="preserve"> </w:t>
      </w:r>
      <w:r>
        <w:rPr>
          <w:rFonts w:ascii="Times New Roman" w:hAnsi="Times New Roman"/>
          <w:sz w:val="20"/>
          <w:szCs w:val="20"/>
          <w:lang w:val="uz-Cyrl-UZ"/>
        </w:rPr>
        <w:t>Academy of Sciences Publishing House "Fan", 2007. - 278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Namangan melodies. Bayoz. Namangan, 1997. - 232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Abdulla Jabbor</w:t>
      </w:r>
      <w:r>
        <w:rPr>
          <w:rFonts w:ascii="Times New Roman" w:hAnsi="Times New Roman"/>
          <w:sz w:val="20"/>
          <w:szCs w:val="20"/>
          <w:lang w:val="uz-Cyrl-UZ"/>
        </w:rPr>
        <w:t>.</w:t>
      </w:r>
      <w:r>
        <w:rPr>
          <w:rFonts w:ascii="Times New Roman" w:hAnsi="Times New Roman"/>
          <w:sz w:val="20"/>
          <w:szCs w:val="20"/>
          <w:lang w:val="en-US"/>
        </w:rPr>
        <w:t xml:space="preserve"> </w:t>
      </w:r>
      <w:r>
        <w:rPr>
          <w:rFonts w:ascii="Times New Roman" w:hAnsi="Times New Roman"/>
          <w:sz w:val="20"/>
          <w:szCs w:val="20"/>
          <w:lang w:val="uz-Cyrl-UZ"/>
        </w:rPr>
        <w:t>Dictionary and commentaries for Mashrab's works. Fergana, 2010. - 247 p.</w:t>
      </w:r>
    </w:p>
    <w:p w:rsidR="0030053C" w:rsidRDefault="0005335D" w:rsidP="00C9401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Abdulla Jabbor. Namangan region. Namangan, 2011. - 287 p.</w:t>
      </w:r>
    </w:p>
    <w:p w:rsidR="0030053C" w:rsidRDefault="0005335D" w:rsidP="00C94018">
      <w:pPr>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Lessons for 2 and 3 hours will be devoted to the analysis of the literary heritage of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him Mashrab and his poems. Tea</w:t>
      </w:r>
      <w:r>
        <w:rPr>
          <w:rFonts w:ascii="Times New Roman" w:hAnsi="Times New Roman"/>
          <w:sz w:val="20"/>
          <w:szCs w:val="20"/>
          <w:lang w:val="uz-Cyrl-UZ"/>
        </w:rPr>
        <w:t>cher Mashrab A.Fitrat, I.Muminov, I.Sultonov, V.Zohidov, P.Shamsiev, A.Hayitmetov, A.Abdugafurov, V.Abdullaev, I.Abdullaev, V.Rakhmonov, J.Yusupov, M.Hashimkhanov, A.Khalilbekov his lyrics: ghazal, mustazod, murabba, muhammas, musaddas, musabba, musammanla</w:t>
      </w:r>
      <w:r>
        <w:rPr>
          <w:rFonts w:ascii="Times New Roman" w:hAnsi="Times New Roman"/>
          <w:sz w:val="20"/>
          <w:szCs w:val="20"/>
          <w:lang w:val="uz-Cyrl-UZ"/>
        </w:rPr>
        <w:t>ri “Mehribonim, qaydasan” (1990), Mashrab “Devon” (2019). (Prepared by Jalaliddin Yusuf and foreword by Gaybulla as-Salam), philosophical and artistic works of the Mashrab heritage such as "Mabdai nur" and "</w:t>
      </w:r>
      <w:r>
        <w:rPr>
          <w:rFonts w:ascii="Times New Roman" w:hAnsi="Times New Roman"/>
          <w:sz w:val="20"/>
          <w:szCs w:val="20"/>
          <w:lang w:val="en-US"/>
        </w:rPr>
        <w:t>Cemistry</w:t>
      </w:r>
      <w:r>
        <w:rPr>
          <w:rFonts w:ascii="Times New Roman" w:hAnsi="Times New Roman"/>
          <w:sz w:val="20"/>
          <w:szCs w:val="20"/>
          <w:lang w:val="uz-Cyrl-UZ"/>
        </w:rPr>
        <w:t xml:space="preserve">" were found and donated to readers, not </w:t>
      </w:r>
      <w:r>
        <w:rPr>
          <w:rFonts w:ascii="Times New Roman" w:hAnsi="Times New Roman"/>
          <w:sz w:val="20"/>
          <w:szCs w:val="20"/>
          <w:lang w:val="uz-Cyrl-UZ"/>
        </w:rPr>
        <w:t xml:space="preserve">to allow one-sidedness in the study of the poet's lyrics. that they are a shining example of a unique philosophical and artistic perception of the world, the lyrical protagonist - Mashrab's life is exaggerated (on </w:t>
      </w:r>
      <w:r>
        <w:rPr>
          <w:rFonts w:ascii="Times New Roman" w:hAnsi="Times New Roman"/>
          <w:sz w:val="20"/>
          <w:szCs w:val="20"/>
          <w:lang w:val="uz-Cyrl-UZ"/>
        </w:rPr>
        <w:lastRenderedPageBreak/>
        <w:t>the example of the poems "Sigmamdir", "</w:t>
      </w:r>
      <w:r>
        <w:rPr>
          <w:rFonts w:ascii="Times New Roman" w:hAnsi="Times New Roman"/>
          <w:sz w:val="20"/>
          <w:szCs w:val="20"/>
          <w:lang w:val="en-US"/>
        </w:rPr>
        <w:t>I a</w:t>
      </w:r>
      <w:r>
        <w:rPr>
          <w:rFonts w:ascii="Times New Roman" w:hAnsi="Times New Roman"/>
          <w:sz w:val="20"/>
          <w:szCs w:val="20"/>
          <w:lang w:val="en-US"/>
        </w:rPr>
        <w:t xml:space="preserve">m </w:t>
      </w:r>
      <w:r>
        <w:rPr>
          <w:rFonts w:ascii="Times New Roman" w:hAnsi="Times New Roman"/>
          <w:sz w:val="20"/>
          <w:szCs w:val="20"/>
          <w:lang w:val="uz-Cyrl-UZ"/>
        </w:rPr>
        <w:t>Mashrab"), the scale of their ideas and themes, spirit, style, artistic features provides information about.</w:t>
      </w:r>
    </w:p>
    <w:p w:rsidR="0030053C" w:rsidRDefault="0030053C" w:rsidP="00C94018">
      <w:pPr>
        <w:adjustRightInd w:val="0"/>
        <w:snapToGrid w:val="0"/>
        <w:spacing w:after="0" w:line="240" w:lineRule="auto"/>
        <w:jc w:val="both"/>
        <w:rPr>
          <w:rFonts w:ascii="Times New Roman" w:hAnsi="Times New Roman"/>
          <w:b/>
          <w:sz w:val="20"/>
          <w:szCs w:val="20"/>
          <w:lang w:val="en-US"/>
        </w:rPr>
      </w:pPr>
    </w:p>
    <w:p w:rsidR="0030053C" w:rsidRDefault="0005335D" w:rsidP="00C9401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rPr>
        <w:t>3. Results</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Then the poems "What can I do for the body and soul of this body?" works on a dictionary, analyzes its artistic features, explains </w:t>
      </w:r>
      <w:r>
        <w:rPr>
          <w:rFonts w:ascii="Times New Roman" w:hAnsi="Times New Roman"/>
          <w:sz w:val="20"/>
          <w:szCs w:val="20"/>
          <w:lang w:val="uz-Cyrl-UZ"/>
        </w:rPr>
        <w:t>that human pain and suffering are expressed on the basis of philosophical depth and deep observation. Samples of songs sung by the poet's ghazals are heard.</w:t>
      </w:r>
      <w:r>
        <w:rPr>
          <w:rFonts w:ascii="Times New Roman" w:hAnsi="Times New Roman"/>
          <w:sz w:val="20"/>
          <w:szCs w:val="20"/>
          <w:lang w:val="en-US"/>
        </w:rPr>
        <w:t xml:space="preserve"> </w:t>
      </w:r>
      <w:r>
        <w:rPr>
          <w:rFonts w:ascii="Times New Roman" w:hAnsi="Times New Roman"/>
          <w:sz w:val="20"/>
          <w:szCs w:val="20"/>
          <w:lang w:val="uz-Cyrl-UZ"/>
        </w:rPr>
        <w:t>In the fourth hour there will be a conversation based on the work "Qissai Mashrab". Students' under</w:t>
      </w:r>
      <w:r>
        <w:rPr>
          <w:rFonts w:ascii="Times New Roman" w:hAnsi="Times New Roman"/>
          <w:sz w:val="20"/>
          <w:szCs w:val="20"/>
          <w:lang w:val="uz-Cyrl-UZ"/>
        </w:rPr>
        <w:t>standing of the poet's life and work will be tested on the basis of special assignments.</w:t>
      </w:r>
      <w:r>
        <w:rPr>
          <w:rFonts w:ascii="Times New Roman" w:hAnsi="Times New Roman"/>
          <w:sz w:val="20"/>
          <w:szCs w:val="20"/>
          <w:lang w:val="en-US"/>
        </w:rPr>
        <w:t xml:space="preserve"> </w:t>
      </w:r>
      <w:r>
        <w:rPr>
          <w:rFonts w:ascii="Times New Roman" w:hAnsi="Times New Roman"/>
          <w:sz w:val="20"/>
          <w:szCs w:val="20"/>
          <w:lang w:val="uz-Cyrl-UZ"/>
        </w:rPr>
        <w:t>At the end of the lesson works about Boborahim Mashrab: O.Khonazarov's "Yor dardida", "Poet's meeting with compatriots", "Poet's dream"; Poems by H. Sadulla “Mashrab”,</w:t>
      </w:r>
      <w:r>
        <w:rPr>
          <w:rFonts w:ascii="Times New Roman" w:hAnsi="Times New Roman"/>
          <w:sz w:val="20"/>
          <w:szCs w:val="20"/>
          <w:lang w:val="uz-Cyrl-UZ"/>
        </w:rPr>
        <w:t xml:space="preserve"> D.Ergasheva “Mashrabona”, E.Nurmatov “In the sky of eternity”; It is recommended to read the collection "</w:t>
      </w:r>
      <w:r>
        <w:rPr>
          <w:rFonts w:ascii="Times New Roman" w:hAnsi="Times New Roman"/>
          <w:color w:val="FF0000"/>
          <w:sz w:val="20"/>
          <w:szCs w:val="20"/>
          <w:lang w:val="uz-Cyrl-UZ"/>
        </w:rPr>
        <w:t>Mehribonim sen ozing</w:t>
      </w:r>
      <w:r>
        <w:rPr>
          <w:rFonts w:ascii="Times New Roman" w:hAnsi="Times New Roman"/>
          <w:sz w:val="20"/>
          <w:szCs w:val="20"/>
          <w:lang w:val="uz-Cyrl-UZ"/>
        </w:rPr>
        <w:t>", the novel "Mashrab" by Shu</w:t>
      </w:r>
      <w:r>
        <w:rPr>
          <w:rFonts w:ascii="Times New Roman" w:hAnsi="Times New Roman"/>
          <w:sz w:val="20"/>
          <w:szCs w:val="20"/>
          <w:lang w:val="en-US"/>
        </w:rPr>
        <w:t>k</w:t>
      </w:r>
      <w:r>
        <w:rPr>
          <w:rFonts w:ascii="Times New Roman" w:hAnsi="Times New Roman"/>
          <w:sz w:val="20"/>
          <w:szCs w:val="20"/>
          <w:lang w:val="uz-Cyrl-UZ"/>
        </w:rPr>
        <w:t>hrat, the lyrical drama "Mashrab" by Aziz Tursun, the dramatic epic "</w:t>
      </w:r>
      <w:r>
        <w:rPr>
          <w:rFonts w:ascii="Times New Roman" w:hAnsi="Times New Roman"/>
          <w:color w:val="FF0000"/>
          <w:sz w:val="20"/>
          <w:szCs w:val="20"/>
          <w:lang w:val="uz-Cyrl-UZ"/>
        </w:rPr>
        <w:t>Korgoli keldim</w:t>
      </w:r>
      <w:r>
        <w:rPr>
          <w:rFonts w:ascii="Times New Roman" w:hAnsi="Times New Roman"/>
          <w:sz w:val="20"/>
          <w:szCs w:val="20"/>
          <w:lang w:val="uz-Cyrl-UZ"/>
        </w:rPr>
        <w:t>" by Abdullah Jab</w:t>
      </w:r>
      <w:r>
        <w:rPr>
          <w:rFonts w:ascii="Times New Roman" w:hAnsi="Times New Roman"/>
          <w:sz w:val="20"/>
          <w:szCs w:val="20"/>
          <w:lang w:val="uz-Cyrl-UZ"/>
        </w:rPr>
        <w:t>bor. It should also be noted that the above resources can be used appropriately and effectively in the conduct of extracurricular activities in the context of interdisciplinary integration technologies.</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The following arguments are given for the immortaliza</w:t>
      </w:r>
      <w:r>
        <w:rPr>
          <w:rFonts w:ascii="Times New Roman" w:hAnsi="Times New Roman"/>
          <w:sz w:val="20"/>
          <w:szCs w:val="20"/>
          <w:lang w:val="uz-Cyrl-UZ"/>
        </w:rPr>
        <w:t>tion of the poet's name:</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In 1993, Mashrab Park was built on an area of ​​50 hectares in Namangan. The buildings depicting the shrines of the poet, the statue of Mashrab, the house-museum named after him give a special charm to the beauty of the garden. </w:t>
      </w:r>
      <w:r>
        <w:rPr>
          <w:rFonts w:ascii="Times New Roman" w:hAnsi="Times New Roman"/>
          <w:sz w:val="20"/>
          <w:szCs w:val="20"/>
          <w:lang w:val="uz-Cyrl-UZ"/>
        </w:rPr>
        <w:t>(Exhibition-booklet "Otashnafas shoir" (Namangan, 2005) by the director of the house-museum, hard-working man E. Ahunov will be presented and commented);</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In 1993, the complex of Mulla Bazar Akhund, the teacher of Mashrab, was built and turned into one of t</w:t>
      </w:r>
      <w:r>
        <w:rPr>
          <w:rFonts w:ascii="Times New Roman" w:hAnsi="Times New Roman"/>
          <w:sz w:val="20"/>
          <w:szCs w:val="20"/>
          <w:lang w:val="uz-Cyrl-UZ"/>
        </w:rPr>
        <w:t>he sacred places of pilgrimage;</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most beautiful cinemas, streets, schools, cultural centers in Namangan are named after Mashrab;</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In the center of Namangan, in front of the oldest educational institution of the region - Namangan State University, stands </w:t>
      </w:r>
      <w:r>
        <w:rPr>
          <w:rFonts w:ascii="Times New Roman" w:hAnsi="Times New Roman"/>
          <w:sz w:val="20"/>
          <w:szCs w:val="20"/>
          <w:lang w:val="uz-Cyrl-UZ"/>
        </w:rPr>
        <w:t>a beautiful statue of Boborahim Mashrab in the "Alley of Writers" as the founder of the "Namangan Literary Environment".</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 room for studying the life and work of Boborahim Mashrab was established in the information resource center of NamSU;</w:t>
      </w:r>
    </w:p>
    <w:p w:rsidR="0030053C" w:rsidRDefault="0005335D" w:rsidP="00C9401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Research on the</w:t>
      </w:r>
      <w:r>
        <w:rPr>
          <w:rFonts w:ascii="Times New Roman" w:hAnsi="Times New Roman"/>
          <w:sz w:val="20"/>
          <w:szCs w:val="20"/>
          <w:lang w:val="uz-Cyrl-UZ"/>
        </w:rPr>
        <w:t xml:space="preserve"> organization of the expedition "From the roads of Boborahim Mashrab".</w:t>
      </w:r>
    </w:p>
    <w:p w:rsidR="0030053C" w:rsidRDefault="0030053C" w:rsidP="00C94018">
      <w:pPr>
        <w:adjustRightInd w:val="0"/>
        <w:snapToGrid w:val="0"/>
        <w:spacing w:after="0" w:line="240" w:lineRule="auto"/>
        <w:jc w:val="both"/>
        <w:rPr>
          <w:rFonts w:ascii="Times New Roman" w:hAnsi="Times New Roman"/>
          <w:b/>
          <w:sz w:val="20"/>
          <w:szCs w:val="20"/>
          <w:lang w:val="en-US"/>
        </w:rPr>
      </w:pPr>
    </w:p>
    <w:p w:rsidR="0030053C" w:rsidRDefault="0005335D" w:rsidP="00C9401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rPr>
        <w:t>Discussion</w:t>
      </w:r>
    </w:p>
    <w:p w:rsidR="0030053C" w:rsidRDefault="0005335D" w:rsidP="00C9401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Such evidence serves to cultivate feelings of respect, love, and pride for the artist, who is able to "summarize a thousand meanings in one point," and </w:t>
      </w:r>
      <w:r>
        <w:rPr>
          <w:rFonts w:ascii="Times New Roman" w:hAnsi="Times New Roman"/>
          <w:sz w:val="20"/>
          <w:szCs w:val="20"/>
          <w:lang w:val="uz-Cyrl-UZ"/>
        </w:rPr>
        <w:lastRenderedPageBreak/>
        <w:t>for a perfect human b</w:t>
      </w:r>
      <w:r>
        <w:rPr>
          <w:rFonts w:ascii="Times New Roman" w:hAnsi="Times New Roman"/>
          <w:sz w:val="20"/>
          <w:szCs w:val="20"/>
          <w:lang w:val="uz-Cyrl-UZ"/>
        </w:rPr>
        <w:t xml:space="preserve">eing who embodies "one king, one poet, and one madman." In the words of the poet Habib Sa'dulla:     </w:t>
      </w:r>
    </w:p>
    <w:p w:rsidR="0030053C" w:rsidRDefault="0005335D" w:rsidP="00C94018">
      <w:pPr>
        <w:adjustRightInd w:val="0"/>
        <w:snapToGrid w:val="0"/>
        <w:spacing w:after="0" w:line="240" w:lineRule="auto"/>
        <w:ind w:left="2268"/>
        <w:jc w:val="both"/>
        <w:rPr>
          <w:rFonts w:ascii="Times New Roman" w:hAnsi="Times New Roman"/>
          <w:i/>
          <w:sz w:val="20"/>
          <w:szCs w:val="20"/>
          <w:lang w:val="uz-Cyrl-UZ"/>
        </w:rPr>
      </w:pPr>
      <w:r>
        <w:rPr>
          <w:rFonts w:ascii="Times New Roman" w:hAnsi="Times New Roman"/>
          <w:i/>
          <w:sz w:val="20"/>
          <w:szCs w:val="20"/>
          <w:lang w:val="uz-Cyrl-UZ"/>
        </w:rPr>
        <w:t>Trembling with the breath of fire,</w:t>
      </w:r>
    </w:p>
    <w:p w:rsidR="0030053C" w:rsidRDefault="0005335D" w:rsidP="00C94018">
      <w:pPr>
        <w:adjustRightInd w:val="0"/>
        <w:snapToGrid w:val="0"/>
        <w:spacing w:after="0" w:line="240" w:lineRule="auto"/>
        <w:ind w:left="2268"/>
        <w:jc w:val="both"/>
        <w:rPr>
          <w:rFonts w:ascii="Times New Roman" w:hAnsi="Times New Roman"/>
          <w:i/>
          <w:sz w:val="20"/>
          <w:szCs w:val="20"/>
          <w:lang w:val="uz-Cyrl-UZ"/>
        </w:rPr>
      </w:pPr>
      <w:r>
        <w:rPr>
          <w:rFonts w:ascii="Times New Roman" w:hAnsi="Times New Roman"/>
          <w:i/>
          <w:sz w:val="20"/>
          <w:szCs w:val="20"/>
          <w:lang w:val="uz-Cyrl-UZ"/>
        </w:rPr>
        <w:t>It was an ominous time.</w:t>
      </w:r>
    </w:p>
    <w:p w:rsidR="0030053C" w:rsidRDefault="0005335D" w:rsidP="00C94018">
      <w:pPr>
        <w:adjustRightInd w:val="0"/>
        <w:snapToGrid w:val="0"/>
        <w:spacing w:after="0" w:line="240" w:lineRule="auto"/>
        <w:ind w:left="2268"/>
        <w:jc w:val="both"/>
        <w:rPr>
          <w:rFonts w:ascii="Times New Roman" w:hAnsi="Times New Roman"/>
          <w:i/>
          <w:sz w:val="20"/>
          <w:szCs w:val="20"/>
          <w:lang w:val="uz-Cyrl-UZ"/>
        </w:rPr>
      </w:pPr>
      <w:r>
        <w:rPr>
          <w:rFonts w:ascii="Times New Roman" w:hAnsi="Times New Roman"/>
          <w:i/>
          <w:sz w:val="20"/>
          <w:szCs w:val="20"/>
          <w:lang w:val="uz-Cyrl-UZ"/>
        </w:rPr>
        <w:t>Judging by the times,</w:t>
      </w:r>
    </w:p>
    <w:p w:rsidR="0030053C" w:rsidRDefault="0005335D" w:rsidP="00C94018">
      <w:pPr>
        <w:adjustRightInd w:val="0"/>
        <w:snapToGrid w:val="0"/>
        <w:spacing w:after="0" w:line="240" w:lineRule="auto"/>
        <w:ind w:left="2268"/>
        <w:jc w:val="both"/>
        <w:rPr>
          <w:rFonts w:ascii="Times New Roman" w:hAnsi="Times New Roman"/>
          <w:i/>
          <w:sz w:val="20"/>
          <w:szCs w:val="20"/>
          <w:lang w:val="uz-Cyrl-UZ"/>
        </w:rPr>
      </w:pPr>
      <w:r>
        <w:rPr>
          <w:rFonts w:ascii="Times New Roman" w:hAnsi="Times New Roman"/>
          <w:i/>
          <w:sz w:val="20"/>
          <w:szCs w:val="20"/>
          <w:lang w:val="uz-Cyrl-UZ"/>
        </w:rPr>
        <w:t>The song rang forever.</w:t>
      </w:r>
    </w:p>
    <w:p w:rsidR="0030053C" w:rsidRDefault="0030053C" w:rsidP="00C94018">
      <w:pPr>
        <w:adjustRightInd w:val="0"/>
        <w:snapToGrid w:val="0"/>
        <w:spacing w:after="0" w:line="240" w:lineRule="auto"/>
        <w:jc w:val="both"/>
        <w:rPr>
          <w:rFonts w:ascii="Times New Roman" w:hAnsi="Times New Roman"/>
          <w:b/>
          <w:sz w:val="20"/>
          <w:szCs w:val="20"/>
          <w:lang w:val="en-US"/>
        </w:rPr>
      </w:pPr>
    </w:p>
    <w:p w:rsidR="00C94018" w:rsidRDefault="0005335D" w:rsidP="00C94018">
      <w:pPr>
        <w:adjustRightInd w:val="0"/>
        <w:snapToGrid w:val="0"/>
        <w:spacing w:after="0" w:line="240" w:lineRule="auto"/>
        <w:rPr>
          <w:rStyle w:val="fontstyle01"/>
          <w:rFonts w:ascii="Times New Roman" w:hAnsi="Times New Roman" w:hint="eastAsia"/>
          <w:lang w:val="en-US" w:eastAsia="zh-CN"/>
        </w:rPr>
      </w:pPr>
      <w:r>
        <w:rPr>
          <w:rStyle w:val="fontstyle01"/>
          <w:rFonts w:ascii="Times New Roman" w:hAnsi="Times New Roman"/>
          <w:lang w:val="en-US"/>
        </w:rPr>
        <w:t>Acknowledgements:</w:t>
      </w:r>
    </w:p>
    <w:p w:rsidR="0030053C" w:rsidRDefault="0005335D" w:rsidP="00D12C8F">
      <w:pPr>
        <w:adjustRightInd w:val="0"/>
        <w:snapToGrid w:val="0"/>
        <w:spacing w:after="0" w:line="240" w:lineRule="auto"/>
        <w:ind w:firstLine="708"/>
        <w:rPr>
          <w:rFonts w:ascii="Times New Roman" w:hAnsi="Times New Roman"/>
          <w:b/>
          <w:sz w:val="20"/>
          <w:szCs w:val="20"/>
          <w:lang w:val="en-US"/>
        </w:rPr>
      </w:pPr>
      <w:r>
        <w:rPr>
          <w:rStyle w:val="fontstyle11"/>
          <w:rFonts w:ascii="Times New Roman" w:hAnsi="Times New Roman"/>
          <w:lang w:val="en-US"/>
        </w:rPr>
        <w:t xml:space="preserve">Grounds: The authors are </w:t>
      </w:r>
      <w:r>
        <w:rPr>
          <w:rStyle w:val="fontstyle11"/>
          <w:rFonts w:ascii="Times New Roman" w:hAnsi="Times New Roman"/>
          <w:lang w:val="en-US"/>
        </w:rPr>
        <w:t>grateful to the</w:t>
      </w:r>
      <w:r>
        <w:rPr>
          <w:rFonts w:ascii="Times New Roman" w:hAnsi="Times New Roman"/>
          <w:color w:val="000000"/>
          <w:sz w:val="20"/>
          <w:szCs w:val="20"/>
          <w:lang w:val="en-US"/>
        </w:rPr>
        <w:t xml:space="preserve"> </w:t>
      </w:r>
      <w:r>
        <w:rPr>
          <w:rStyle w:val="fontstyle11"/>
          <w:rFonts w:ascii="Times New Roman" w:hAnsi="Times New Roman"/>
          <w:lang w:val="en-US"/>
        </w:rPr>
        <w:t>department of Science and Technology of the</w:t>
      </w:r>
      <w:r>
        <w:rPr>
          <w:rFonts w:ascii="Times New Roman" w:hAnsi="Times New Roman"/>
          <w:color w:val="000000"/>
          <w:sz w:val="20"/>
          <w:szCs w:val="20"/>
          <w:lang w:val="en-US"/>
        </w:rPr>
        <w:t xml:space="preserve"> </w:t>
      </w:r>
      <w:r>
        <w:rPr>
          <w:rStyle w:val="fontstyle11"/>
          <w:rFonts w:ascii="Times New Roman" w:hAnsi="Times New Roman"/>
          <w:lang w:val="en-US"/>
        </w:rPr>
        <w:t>Republic of Uzbekistan for financial support for this</w:t>
      </w:r>
      <w:r>
        <w:rPr>
          <w:rFonts w:ascii="Times New Roman" w:hAnsi="Times New Roman"/>
          <w:color w:val="000000"/>
          <w:sz w:val="20"/>
          <w:szCs w:val="20"/>
          <w:lang w:val="en-US"/>
        </w:rPr>
        <w:t xml:space="preserve"> </w:t>
      </w:r>
      <w:r>
        <w:rPr>
          <w:rStyle w:val="fontstyle11"/>
          <w:rFonts w:ascii="Times New Roman" w:hAnsi="Times New Roman"/>
          <w:lang w:val="en-US"/>
        </w:rPr>
        <w:t>work.</w:t>
      </w:r>
    </w:p>
    <w:p w:rsidR="0030053C" w:rsidRDefault="0030053C" w:rsidP="00C94018">
      <w:pPr>
        <w:adjustRightInd w:val="0"/>
        <w:snapToGrid w:val="0"/>
        <w:spacing w:after="0" w:line="240" w:lineRule="auto"/>
        <w:jc w:val="both"/>
        <w:rPr>
          <w:rFonts w:ascii="Times New Roman" w:hAnsi="Times New Roman"/>
          <w:b/>
          <w:sz w:val="20"/>
          <w:szCs w:val="20"/>
          <w:lang w:val="en-US"/>
        </w:rPr>
      </w:pPr>
    </w:p>
    <w:p w:rsidR="0030053C" w:rsidRDefault="0005335D" w:rsidP="00C94018">
      <w:pPr>
        <w:adjustRightInd w:val="0"/>
        <w:snapToGrid w:val="0"/>
        <w:spacing w:after="0" w:line="240" w:lineRule="auto"/>
        <w:jc w:val="both"/>
        <w:rPr>
          <w:rFonts w:ascii="Times New Roman" w:hAnsi="Times New Roman"/>
          <w:b/>
          <w:sz w:val="20"/>
          <w:szCs w:val="20"/>
          <w:lang w:val="uz-Cyrl-UZ"/>
        </w:rPr>
      </w:pPr>
      <w:r>
        <w:rPr>
          <w:rFonts w:ascii="Times New Roman" w:hAnsi="Times New Roman"/>
          <w:b/>
          <w:sz w:val="20"/>
          <w:szCs w:val="20"/>
          <w:lang w:val="uz-Cyrl-UZ"/>
        </w:rPr>
        <w:t>Corresponding Author:</w:t>
      </w:r>
    </w:p>
    <w:p w:rsidR="0030053C" w:rsidRDefault="0005335D" w:rsidP="00C9401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Abdullaev Komil</w:t>
      </w:r>
      <w:r>
        <w:rPr>
          <w:rFonts w:ascii="Times New Roman" w:hAnsi="Times New Roman"/>
          <w:sz w:val="20"/>
          <w:szCs w:val="20"/>
          <w:lang w:val="en-US"/>
        </w:rPr>
        <w:t>j</w:t>
      </w:r>
      <w:r>
        <w:rPr>
          <w:rFonts w:ascii="Times New Roman" w:hAnsi="Times New Roman"/>
          <w:sz w:val="20"/>
          <w:szCs w:val="20"/>
          <w:lang w:val="uz-Cyrl-UZ"/>
        </w:rPr>
        <w:t xml:space="preserve">on </w:t>
      </w:r>
    </w:p>
    <w:p w:rsidR="0030053C" w:rsidRDefault="0005335D" w:rsidP="00C9401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Department of Secretary</w:t>
      </w:r>
      <w:r>
        <w:rPr>
          <w:rFonts w:ascii="Times New Roman" w:hAnsi="Times New Roman"/>
          <w:sz w:val="20"/>
          <w:szCs w:val="20"/>
          <w:lang w:val="en-US"/>
        </w:rPr>
        <w:t xml:space="preserve"> </w:t>
      </w:r>
      <w:r>
        <w:rPr>
          <w:rFonts w:ascii="Times New Roman" w:hAnsi="Times New Roman"/>
          <w:sz w:val="20"/>
          <w:szCs w:val="20"/>
          <w:lang w:val="uz-Cyrl-UZ"/>
        </w:rPr>
        <w:t xml:space="preserve">specialized scientific council </w:t>
      </w:r>
    </w:p>
    <w:p w:rsidR="0030053C" w:rsidRDefault="0005335D" w:rsidP="00C9401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en-US"/>
        </w:rPr>
        <w:t>Namangan</w:t>
      </w:r>
      <w:r>
        <w:rPr>
          <w:rFonts w:ascii="Times New Roman" w:hAnsi="Times New Roman"/>
          <w:sz w:val="20"/>
          <w:szCs w:val="20"/>
          <w:lang w:val="uz-Cyrl-UZ"/>
        </w:rPr>
        <w:t xml:space="preserve">, </w:t>
      </w:r>
      <w:r>
        <w:rPr>
          <w:rFonts w:ascii="Times New Roman" w:hAnsi="Times New Roman"/>
          <w:sz w:val="20"/>
          <w:szCs w:val="20"/>
          <w:lang w:val="en-US"/>
        </w:rPr>
        <w:t>Namangan State</w:t>
      </w:r>
      <w:r>
        <w:rPr>
          <w:rFonts w:ascii="Times New Roman" w:hAnsi="Times New Roman"/>
          <w:sz w:val="20"/>
          <w:szCs w:val="20"/>
          <w:lang w:val="uz-Cyrl-UZ"/>
        </w:rPr>
        <w:t xml:space="preserve"> University </w:t>
      </w:r>
    </w:p>
    <w:p w:rsidR="0030053C" w:rsidRDefault="0005335D" w:rsidP="00C94018">
      <w:p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uz-Cyrl-UZ"/>
        </w:rPr>
        <w:t xml:space="preserve">E-mail: </w:t>
      </w:r>
      <w:hyperlink r:id="rId16" w:history="1">
        <w:r>
          <w:rPr>
            <w:rStyle w:val="Hyperlink"/>
            <w:rFonts w:ascii="Times New Roman" w:hAnsi="Times New Roman"/>
            <w:sz w:val="20"/>
            <w:szCs w:val="20"/>
            <w:u w:val="none"/>
            <w:lang w:val="en-US"/>
          </w:rPr>
          <w:t>mirzahmedovismoil</w:t>
        </w:r>
        <w:r>
          <w:rPr>
            <w:rStyle w:val="Hyperlink"/>
            <w:rFonts w:ascii="Times New Roman" w:hAnsi="Times New Roman"/>
            <w:sz w:val="20"/>
            <w:szCs w:val="20"/>
            <w:u w:val="none"/>
            <w:lang w:val="uz-Cyrl-UZ"/>
          </w:rPr>
          <w:t>@mail.com</w:t>
        </w:r>
      </w:hyperlink>
    </w:p>
    <w:p w:rsidR="0030053C" w:rsidRDefault="0030053C" w:rsidP="00C94018">
      <w:pPr>
        <w:adjustRightInd w:val="0"/>
        <w:snapToGrid w:val="0"/>
        <w:spacing w:after="0" w:line="240" w:lineRule="auto"/>
        <w:jc w:val="both"/>
        <w:rPr>
          <w:rFonts w:ascii="Times New Roman" w:hAnsi="Times New Roman"/>
          <w:sz w:val="20"/>
          <w:szCs w:val="20"/>
          <w:lang w:val="en-US"/>
        </w:rPr>
      </w:pPr>
    </w:p>
    <w:p w:rsidR="0030053C" w:rsidRDefault="0005335D" w:rsidP="00C94018">
      <w:pPr>
        <w:adjustRightInd w:val="0"/>
        <w:snapToGrid w:val="0"/>
        <w:spacing w:after="0" w:line="240" w:lineRule="auto"/>
        <w:rPr>
          <w:rFonts w:ascii="Times New Roman" w:hAnsi="Times New Roman"/>
          <w:b/>
          <w:sz w:val="20"/>
          <w:szCs w:val="20"/>
        </w:rPr>
      </w:pPr>
      <w:r>
        <w:rPr>
          <w:rFonts w:ascii="Times New Roman" w:hAnsi="Times New Roman"/>
          <w:b/>
          <w:sz w:val="20"/>
          <w:szCs w:val="20"/>
        </w:rPr>
        <w:t>References</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Baidu. </w:t>
      </w:r>
      <w:hyperlink r:id="rId17" w:history="1">
        <w:r>
          <w:rPr>
            <w:rStyle w:val="Hyperlink"/>
            <w:rFonts w:ascii="Times New Roman" w:hAnsi="Times New Roman"/>
            <w:sz w:val="20"/>
            <w:szCs w:val="20"/>
          </w:rPr>
          <w:t>http://www.baidu.com</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Cancer Biology. </w:t>
      </w:r>
      <w:hyperlink r:id="rId18" w:history="1">
        <w:r>
          <w:rPr>
            <w:rStyle w:val="Hyperlink"/>
            <w:rFonts w:ascii="Times New Roman" w:hAnsi="Times New Roman"/>
            <w:sz w:val="20"/>
            <w:szCs w:val="20"/>
          </w:rPr>
          <w:t>http://www.cancerbio.net</w:t>
        </w:r>
      </w:hyperlink>
      <w:r>
        <w:rPr>
          <w:rFonts w:ascii="Times New Roman" w:hAnsi="Times New Roman"/>
          <w:sz w:val="20"/>
          <w:szCs w:val="20"/>
        </w:rPr>
        <w:t xml:space="preserve">. 2020.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Google. </w:t>
      </w:r>
      <w:hyperlink r:id="rId19" w:history="1">
        <w:r>
          <w:rPr>
            <w:rStyle w:val="Hyperlink"/>
            <w:rFonts w:ascii="Times New Roman" w:hAnsi="Times New Roman"/>
            <w:sz w:val="20"/>
            <w:szCs w:val="20"/>
          </w:rPr>
          <w:t>http://www.google.com</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Journal of American Science. </w:t>
      </w:r>
      <w:hyperlink r:id="rId20" w:history="1">
        <w:r>
          <w:rPr>
            <w:rStyle w:val="Hyperlink"/>
            <w:rFonts w:ascii="Times New Roman" w:hAnsi="Times New Roman"/>
            <w:sz w:val="20"/>
            <w:szCs w:val="20"/>
          </w:rPr>
          <w:t>http://www.jofamericanscience.org</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Life Science Journal. </w:t>
      </w:r>
      <w:hyperlink r:id="rId21" w:history="1">
        <w:r>
          <w:rPr>
            <w:rStyle w:val="Hyperlink"/>
            <w:rFonts w:ascii="Times New Roman" w:hAnsi="Times New Roman"/>
            <w:sz w:val="20"/>
            <w:szCs w:val="20"/>
          </w:rPr>
          <w:t>http://www.lifesciencesite.com</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 H, Chen G. Stem cell. The Journal of American Science 2005;1(2):90-92. </w:t>
      </w:r>
      <w:r>
        <w:rPr>
          <w:rFonts w:ascii="Times New Roman" w:hAnsi="Times New Roman"/>
          <w:color w:val="000000"/>
          <w:sz w:val="20"/>
          <w:szCs w:val="20"/>
          <w:shd w:val="clear" w:color="auto" w:fill="FFFFFF"/>
        </w:rPr>
        <w:t>doi:</w:t>
      </w:r>
      <w:hyperlink r:id="rId22" w:history="1">
        <w:r>
          <w:rPr>
            <w:rStyle w:val="Hyperlink"/>
            <w:rFonts w:ascii="Times New Roman" w:hAnsi="Times New Roman"/>
            <w:sz w:val="20"/>
            <w:szCs w:val="20"/>
            <w:shd w:val="clear" w:color="auto" w:fill="FFFFFF"/>
          </w:rPr>
          <w:t>10.7537/marsjas010205.14</w:t>
        </w:r>
      </w:hyperlink>
      <w:r>
        <w:rPr>
          <w:rFonts w:ascii="Times New Roman" w:hAnsi="Times New Roman"/>
          <w:color w:val="000000"/>
          <w:sz w:val="20"/>
          <w:szCs w:val="20"/>
          <w:shd w:val="clear" w:color="auto" w:fill="FFFFFF"/>
        </w:rPr>
        <w:t xml:space="preserve">. </w:t>
      </w:r>
      <w:hyperlink r:id="rId23" w:history="1">
        <w:r>
          <w:rPr>
            <w:rStyle w:val="Hyperlink"/>
            <w:rFonts w:ascii="Times New Roman" w:hAnsi="Times New Roman"/>
            <w:sz w:val="20"/>
            <w:szCs w:val="20"/>
          </w:rPr>
          <w:t>http://www.jofamericanscience.org/journals/am-sci/0102/14-mahongbao.pdf</w:t>
        </w:r>
      </w:hyperlink>
      <w:r>
        <w:rPr>
          <w:rFonts w:ascii="Times New Roman" w:hAnsi="Times New Roman"/>
          <w:sz w:val="20"/>
          <w:szCs w:val="20"/>
        </w:rPr>
        <w:t xml:space="preserve">.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 H, Cherng S. Eternal Life and Stem Cell. Nature and Science. 2007;5(1):81-96. </w:t>
      </w:r>
      <w:bookmarkStart w:id="21" w:name="OLE_LINK9"/>
      <w:bookmarkStart w:id="22" w:name="OLE_LINK10"/>
      <w:r>
        <w:rPr>
          <w:rFonts w:ascii="Times New Roman" w:hAnsi="Times New Roman"/>
          <w:color w:val="000000"/>
          <w:sz w:val="20"/>
          <w:szCs w:val="20"/>
        </w:rPr>
        <w:t>doi:</w:t>
      </w:r>
      <w:hyperlink r:id="rId24" w:history="1">
        <w:r>
          <w:rPr>
            <w:rStyle w:val="Hyperlink"/>
            <w:rFonts w:ascii="Times New Roman" w:hAnsi="Times New Roman"/>
            <w:sz w:val="20"/>
            <w:szCs w:val="20"/>
          </w:rPr>
          <w:t>10.7537/marsnsj050107.10</w:t>
        </w:r>
      </w:hyperlink>
      <w:r>
        <w:rPr>
          <w:rFonts w:ascii="Times New Roman" w:hAnsi="Times New Roman"/>
          <w:color w:val="660099"/>
          <w:sz w:val="20"/>
          <w:szCs w:val="20"/>
        </w:rPr>
        <w:t>.</w:t>
      </w:r>
      <w:r>
        <w:rPr>
          <w:rFonts w:ascii="Times New Roman" w:hAnsi="Times New Roman"/>
          <w:sz w:val="20"/>
          <w:szCs w:val="20"/>
        </w:rPr>
        <w:t xml:space="preserve"> </w:t>
      </w:r>
      <w:hyperlink r:id="rId25" w:history="1">
        <w:r>
          <w:rPr>
            <w:rStyle w:val="Hyperlink"/>
            <w:rFonts w:ascii="Times New Roman" w:hAnsi="Times New Roman"/>
            <w:sz w:val="20"/>
            <w:szCs w:val="20"/>
          </w:rPr>
          <w:t>http://www.sciencepub.net/nature/0501/10-0247-mahongbao-eternal-ns.pdf</w:t>
        </w:r>
      </w:hyperlink>
      <w:bookmarkEnd w:id="21"/>
      <w:bookmarkEnd w:id="22"/>
      <w:r>
        <w:rPr>
          <w:rFonts w:ascii="Times New Roman" w:hAnsi="Times New Roman"/>
          <w:sz w:val="20"/>
          <w:szCs w:val="20"/>
        </w:rPr>
        <w:t xml:space="preserve">.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Ma H, Cherng S. Nature of Li</w:t>
      </w:r>
      <w:r>
        <w:rPr>
          <w:rFonts w:ascii="Times New Roman" w:hAnsi="Times New Roman"/>
          <w:sz w:val="20"/>
          <w:szCs w:val="20"/>
        </w:rPr>
        <w:t xml:space="preserve">fe. Life Science Journal 2005;2(1):7-15. </w:t>
      </w:r>
      <w:bookmarkStart w:id="23" w:name="OLE_LINK8"/>
      <w:r>
        <w:rPr>
          <w:rFonts w:ascii="Times New Roman" w:hAnsi="Times New Roman"/>
          <w:color w:val="000000"/>
          <w:sz w:val="20"/>
          <w:szCs w:val="20"/>
          <w:shd w:val="clear" w:color="auto" w:fill="FFFFFF"/>
        </w:rPr>
        <w:t>doi:</w:t>
      </w:r>
      <w:hyperlink r:id="rId26" w:history="1">
        <w:r>
          <w:rPr>
            <w:rStyle w:val="Hyperlink"/>
            <w:rFonts w:ascii="Times New Roman" w:hAnsi="Times New Roman"/>
            <w:sz w:val="20"/>
            <w:szCs w:val="20"/>
            <w:shd w:val="clear" w:color="auto" w:fill="FFFFFF"/>
          </w:rPr>
          <w:t>10.7537/marslsj020105.03</w:t>
        </w:r>
      </w:hyperlink>
      <w:r>
        <w:rPr>
          <w:rFonts w:ascii="Times New Roman" w:hAnsi="Times New Roman"/>
          <w:sz w:val="20"/>
          <w:szCs w:val="20"/>
        </w:rPr>
        <w:t xml:space="preserve">. </w:t>
      </w:r>
      <w:hyperlink r:id="rId27" w:history="1">
        <w:r>
          <w:rPr>
            <w:rStyle w:val="Hyperlink"/>
            <w:rFonts w:ascii="Times New Roman" w:hAnsi="Times New Roman"/>
            <w:sz w:val="20"/>
            <w:szCs w:val="20"/>
          </w:rPr>
          <w:t>http://www.lifesciencesite.com/lsj/life0201/life</w:t>
        </w:r>
        <w:r>
          <w:rPr>
            <w:rStyle w:val="Hyperlink"/>
            <w:rFonts w:ascii="Times New Roman" w:hAnsi="Times New Roman"/>
            <w:sz w:val="20"/>
            <w:szCs w:val="20"/>
          </w:rPr>
          <w:t>-0201-03.pdf</w:t>
        </w:r>
      </w:hyperlink>
      <w:r>
        <w:rPr>
          <w:rFonts w:ascii="Times New Roman" w:hAnsi="Times New Roman"/>
          <w:sz w:val="20"/>
          <w:szCs w:val="20"/>
        </w:rPr>
        <w:t>.</w:t>
      </w:r>
      <w:bookmarkEnd w:id="23"/>
      <w:r>
        <w:rPr>
          <w:rFonts w:ascii="Times New Roman" w:hAnsi="Times New Roman"/>
          <w:sz w:val="20"/>
          <w:szCs w:val="20"/>
        </w:rPr>
        <w:t xml:space="preserve">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 H, Yang Y. Turritopsis nutricula. Nature and Science 2010;8(2):15-20. </w:t>
      </w:r>
      <w:r>
        <w:rPr>
          <w:rFonts w:ascii="Times New Roman" w:hAnsi="Times New Roman"/>
          <w:color w:val="000000"/>
          <w:sz w:val="20"/>
          <w:szCs w:val="20"/>
          <w:shd w:val="clear" w:color="auto" w:fill="FFFFFF"/>
        </w:rPr>
        <w:t>doi:</w:t>
      </w:r>
      <w:hyperlink r:id="rId28" w:history="1">
        <w:r>
          <w:rPr>
            <w:rStyle w:val="Hyperlink"/>
            <w:rFonts w:ascii="Times New Roman" w:hAnsi="Times New Roman"/>
            <w:sz w:val="20"/>
            <w:szCs w:val="20"/>
            <w:shd w:val="clear" w:color="auto" w:fill="FFFFFF"/>
          </w:rPr>
          <w:t>10.7537/marsnsj080210.03</w:t>
        </w:r>
      </w:hyperlink>
      <w:r>
        <w:rPr>
          <w:rFonts w:ascii="Times New Roman" w:hAnsi="Times New Roman"/>
          <w:sz w:val="20"/>
          <w:szCs w:val="20"/>
        </w:rPr>
        <w:t xml:space="preserve">. </w:t>
      </w:r>
      <w:hyperlink r:id="rId29" w:history="1">
        <w:r>
          <w:rPr>
            <w:rStyle w:val="Hyperlink"/>
            <w:rFonts w:ascii="Times New Roman" w:hAnsi="Times New Roman"/>
            <w:sz w:val="20"/>
            <w:szCs w:val="20"/>
          </w:rPr>
          <w:t>http://www.sciencepub.net/nature/ns0802/03_1279_hongbao_turritopsis_ns0802_15_20.pdf</w:t>
        </w:r>
      </w:hyperlink>
      <w:r>
        <w:rPr>
          <w:rFonts w:ascii="Times New Roman" w:hAnsi="Times New Roman"/>
          <w:sz w:val="20"/>
          <w:szCs w:val="20"/>
        </w:rPr>
        <w:t xml:space="preserve">.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 H. The Nature of Time and Space. Nature and science 2003;1(1):1-11. </w:t>
      </w:r>
      <w:r>
        <w:rPr>
          <w:rFonts w:ascii="Times New Roman" w:hAnsi="Times New Roman"/>
          <w:color w:val="000000"/>
          <w:sz w:val="20"/>
          <w:szCs w:val="20"/>
        </w:rPr>
        <w:t>doi:</w:t>
      </w:r>
      <w:hyperlink r:id="rId30" w:history="1">
        <w:r>
          <w:rPr>
            <w:rStyle w:val="Hyperlink"/>
            <w:rFonts w:ascii="Times New Roman" w:hAnsi="Times New Roman"/>
            <w:sz w:val="20"/>
            <w:szCs w:val="20"/>
          </w:rPr>
          <w:t>10.7537/marsnsj010103.01</w:t>
        </w:r>
      </w:hyperlink>
      <w:r>
        <w:rPr>
          <w:rFonts w:ascii="Times New Roman" w:hAnsi="Times New Roman"/>
          <w:color w:val="000000"/>
          <w:sz w:val="20"/>
          <w:szCs w:val="20"/>
        </w:rPr>
        <w:t xml:space="preserve">. </w:t>
      </w:r>
      <w:hyperlink r:id="rId31" w:history="1">
        <w:r>
          <w:rPr>
            <w:rStyle w:val="Hyperlink"/>
            <w:rFonts w:ascii="Times New Roman" w:hAnsi="Times New Roman"/>
            <w:sz w:val="20"/>
            <w:szCs w:val="20"/>
          </w:rPr>
          <w:t>http://www.sciencepub.net/nature/0101/01-ma.pdf</w:t>
        </w:r>
      </w:hyperlink>
      <w:r>
        <w:rPr>
          <w:rFonts w:ascii="Times New Roman" w:hAnsi="Times New Roman"/>
          <w:sz w:val="20"/>
          <w:szCs w:val="20"/>
        </w:rPr>
        <w:t xml:space="preserve">.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Marsland Press. </w:t>
      </w:r>
      <w:hyperlink r:id="rId32" w:history="1">
        <w:r>
          <w:rPr>
            <w:rStyle w:val="Hyperlink"/>
            <w:rFonts w:ascii="Times New Roman" w:hAnsi="Times New Roman"/>
            <w:sz w:val="20"/>
            <w:szCs w:val="20"/>
          </w:rPr>
          <w:t>http://www.sciencepub.net</w:t>
        </w:r>
      </w:hyperlink>
      <w:r>
        <w:rPr>
          <w:rFonts w:ascii="Times New Roman" w:hAnsi="Times New Roman"/>
          <w:sz w:val="20"/>
          <w:szCs w:val="20"/>
        </w:rPr>
        <w:t xml:space="preserve">. 2020.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Marsland Press. </w:t>
      </w:r>
      <w:hyperlink r:id="rId33" w:history="1">
        <w:r>
          <w:rPr>
            <w:rStyle w:val="Hyperlink"/>
            <w:rFonts w:ascii="Times New Roman" w:hAnsi="Times New Roman"/>
            <w:sz w:val="20"/>
            <w:szCs w:val="20"/>
          </w:rPr>
          <w:t>http://www.sciencepub.org</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National Center for Biotechnology Information, U.S. National Library of Medicine. </w:t>
      </w:r>
      <w:hyperlink r:id="rId34" w:history="1">
        <w:r>
          <w:rPr>
            <w:rStyle w:val="Hyperlink"/>
            <w:rFonts w:ascii="Times New Roman" w:hAnsi="Times New Roman"/>
            <w:sz w:val="20"/>
            <w:szCs w:val="20"/>
          </w:rPr>
          <w:t>http://www.ncbi.nlm.nih.gov/pubmed</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Nature and </w:t>
      </w:r>
      <w:r>
        <w:rPr>
          <w:rFonts w:ascii="Times New Roman" w:hAnsi="Times New Roman"/>
          <w:sz w:val="20"/>
          <w:szCs w:val="20"/>
        </w:rPr>
        <w:t xml:space="preserve">Science. </w:t>
      </w:r>
      <w:hyperlink r:id="rId35" w:history="1">
        <w:r>
          <w:rPr>
            <w:rStyle w:val="Hyperlink"/>
            <w:rFonts w:ascii="Times New Roman" w:hAnsi="Times New Roman"/>
            <w:sz w:val="20"/>
            <w:szCs w:val="20"/>
          </w:rPr>
          <w:t>http://www.sciencepub.net/nature</w:t>
        </w:r>
      </w:hyperlink>
      <w:r>
        <w:rPr>
          <w:rFonts w:ascii="Times New Roman" w:hAnsi="Times New Roman"/>
          <w:sz w:val="20"/>
          <w:szCs w:val="20"/>
        </w:rPr>
        <w:t>. 2020.</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Stem Cell. </w:t>
      </w:r>
      <w:hyperlink r:id="rId36" w:history="1">
        <w:r>
          <w:rPr>
            <w:rStyle w:val="Hyperlink"/>
            <w:rFonts w:ascii="Times New Roman" w:hAnsi="Times New Roman"/>
            <w:sz w:val="20"/>
            <w:szCs w:val="20"/>
          </w:rPr>
          <w:t>http://www.sciencepub.net/stem</w:t>
        </w:r>
      </w:hyperlink>
      <w:r>
        <w:rPr>
          <w:rFonts w:ascii="Times New Roman" w:hAnsi="Times New Roman"/>
          <w:sz w:val="20"/>
          <w:szCs w:val="20"/>
        </w:rPr>
        <w:t xml:space="preserve">. 2020. </w:t>
      </w:r>
    </w:p>
    <w:p w:rsidR="0030053C" w:rsidRDefault="0005335D" w:rsidP="00C94018">
      <w:pPr>
        <w:pStyle w:val="ListParagraph"/>
        <w:widowControl w:val="0"/>
        <w:numPr>
          <w:ilvl w:val="0"/>
          <w:numId w:val="8"/>
        </w:numPr>
        <w:adjustRightInd w:val="0"/>
        <w:snapToGrid w:val="0"/>
        <w:spacing w:after="0" w:line="240" w:lineRule="auto"/>
        <w:contextualSpacing w:val="0"/>
        <w:jc w:val="both"/>
        <w:rPr>
          <w:rFonts w:ascii="Times New Roman" w:hAnsi="Times New Roman"/>
          <w:sz w:val="20"/>
          <w:szCs w:val="20"/>
        </w:rPr>
      </w:pPr>
      <w:r>
        <w:rPr>
          <w:rFonts w:ascii="Times New Roman" w:hAnsi="Times New Roman"/>
          <w:sz w:val="20"/>
          <w:szCs w:val="20"/>
        </w:rPr>
        <w:t xml:space="preserve">Wikipedia. The free encyclopedia. </w:t>
      </w:r>
      <w:hyperlink r:id="rId37" w:history="1">
        <w:r>
          <w:rPr>
            <w:rStyle w:val="Hyperlink"/>
            <w:rFonts w:ascii="Times New Roman" w:hAnsi="Times New Roman"/>
            <w:sz w:val="20"/>
            <w:szCs w:val="20"/>
          </w:rPr>
          <w:t>http://en.wikipedia.org</w:t>
        </w:r>
      </w:hyperlink>
      <w:r>
        <w:rPr>
          <w:rFonts w:ascii="Times New Roman" w:hAnsi="Times New Roman"/>
          <w:sz w:val="20"/>
          <w:szCs w:val="20"/>
        </w:rPr>
        <w:t>. 2020.</w:t>
      </w:r>
    </w:p>
    <w:p w:rsidR="0030053C" w:rsidRDefault="0030053C" w:rsidP="00C94018">
      <w:pPr>
        <w:adjustRightInd w:val="0"/>
        <w:snapToGrid w:val="0"/>
        <w:spacing w:after="0" w:line="240" w:lineRule="auto"/>
        <w:jc w:val="both"/>
        <w:rPr>
          <w:rFonts w:ascii="Times New Roman" w:hAnsi="Times New Roman"/>
          <w:sz w:val="20"/>
          <w:szCs w:val="20"/>
          <w:lang w:val="en-US"/>
        </w:rPr>
        <w:sectPr w:rsidR="0030053C">
          <w:type w:val="continuous"/>
          <w:pgSz w:w="11906" w:h="16838"/>
          <w:pgMar w:top="1440" w:right="1440" w:bottom="1440" w:left="1440" w:header="708" w:footer="708" w:gutter="0"/>
          <w:cols w:num="2" w:space="720" w:equalWidth="0">
            <w:col w:w="4300" w:space="425"/>
            <w:col w:w="4300"/>
          </w:cols>
          <w:titlePg/>
          <w:docGrid w:linePitch="360"/>
        </w:sectPr>
      </w:pPr>
    </w:p>
    <w:p w:rsidR="0030053C" w:rsidRDefault="0030053C" w:rsidP="00C94018">
      <w:pPr>
        <w:adjustRightInd w:val="0"/>
        <w:snapToGrid w:val="0"/>
        <w:spacing w:after="0" w:line="240" w:lineRule="auto"/>
        <w:jc w:val="both"/>
        <w:rPr>
          <w:rFonts w:ascii="Times New Roman" w:hAnsi="Times New Roman"/>
          <w:sz w:val="20"/>
          <w:szCs w:val="20"/>
          <w:lang w:val="en-US"/>
        </w:rPr>
      </w:pPr>
    </w:p>
    <w:p w:rsidR="0030053C" w:rsidRDefault="0030053C" w:rsidP="00C94018">
      <w:pPr>
        <w:adjustRightInd w:val="0"/>
        <w:snapToGrid w:val="0"/>
        <w:spacing w:after="0" w:line="240" w:lineRule="auto"/>
        <w:jc w:val="both"/>
        <w:rPr>
          <w:rFonts w:ascii="Times New Roman" w:hAnsi="Times New Roman"/>
          <w:sz w:val="20"/>
          <w:szCs w:val="20"/>
          <w:lang w:val="en-US"/>
        </w:rPr>
      </w:pPr>
    </w:p>
    <w:p w:rsidR="0030053C" w:rsidRDefault="00C94018" w:rsidP="00C94018">
      <w:pPr>
        <w:adjustRightInd w:val="0"/>
        <w:snapToGrid w:val="0"/>
        <w:spacing w:after="0" w:line="240" w:lineRule="auto"/>
        <w:jc w:val="both"/>
        <w:rPr>
          <w:rFonts w:ascii="Times New Roman" w:hAnsi="Times New Roman" w:hint="eastAsia"/>
          <w:sz w:val="20"/>
          <w:szCs w:val="20"/>
          <w:lang w:val="uz-Cyrl-UZ" w:eastAsia="zh-CN"/>
        </w:rPr>
      </w:pPr>
      <w:bookmarkStart w:id="24" w:name="_GoBack"/>
      <w:bookmarkEnd w:id="24"/>
      <w:r>
        <w:rPr>
          <w:rFonts w:ascii="Times New Roman" w:hAnsi="Times New Roman" w:hint="eastAsia"/>
          <w:sz w:val="20"/>
          <w:szCs w:val="20"/>
          <w:lang w:val="uz-Cyrl-UZ" w:eastAsia="zh-CN"/>
        </w:rPr>
        <w:t>5/2/2021</w:t>
      </w:r>
    </w:p>
    <w:sectPr w:rsidR="0030053C" w:rsidSect="0030053C">
      <w:type w:val="continuous"/>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35D" w:rsidRDefault="0005335D" w:rsidP="0030053C">
      <w:pPr>
        <w:spacing w:after="0" w:line="240" w:lineRule="auto"/>
      </w:pPr>
      <w:r>
        <w:separator/>
      </w:r>
    </w:p>
  </w:endnote>
  <w:endnote w:type="continuationSeparator" w:id="0">
    <w:p w:rsidR="0005335D" w:rsidRDefault="0005335D" w:rsidP="00300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FPEF">
    <w:altName w:val="Times New Roman"/>
    <w:charset w:val="00"/>
    <w:family w:val="roman"/>
    <w:pitch w:val="default"/>
    <w:sig w:usb0="00000000" w:usb1="00000000" w:usb2="00000000" w:usb3="00000000" w:csb0="00000000" w:csb1="00000000"/>
  </w:font>
  <w:font w:name="Times New Roman+FPEF">
    <w:altName w:val="Times New Roman"/>
    <w:charset w:val="00"/>
    <w:family w:val="roman"/>
    <w:pitch w:val="default"/>
    <w:sig w:usb0="00000000" w:usb1="00000000" w:usb2="00000000" w:usb3="00000000" w:csb0="00000000" w:csb1="00000000"/>
  </w:font>
  <w:font w:name="Times New Roman Italic+FPEF">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C" w:rsidRDefault="0030053C">
    <w:pPr>
      <w:jc w:val="center"/>
      <w:rPr>
        <w:rFonts w:ascii="Times New Roman" w:hAnsi="Times New Roman"/>
        <w:sz w:val="20"/>
        <w:szCs w:val="20"/>
      </w:rPr>
    </w:pPr>
    <w:r w:rsidRPr="0030053C">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30053C" w:rsidRDefault="0030053C">
                <w:pPr>
                  <w:pStyle w:val="Footer"/>
                  <w:rPr>
                    <w:rFonts w:ascii="Times New Roman" w:hAnsi="Times New Roman"/>
                    <w:sz w:val="20"/>
                    <w:szCs w:val="20"/>
                    <w:lang w:eastAsia="zh-CN"/>
                  </w:rPr>
                </w:pPr>
                <w:r>
                  <w:rPr>
                    <w:rFonts w:ascii="Times New Roman" w:hAnsi="Times New Roman"/>
                    <w:sz w:val="20"/>
                    <w:szCs w:val="20"/>
                    <w:lang w:eastAsia="zh-CN"/>
                  </w:rPr>
                  <w:fldChar w:fldCharType="begin"/>
                </w:r>
                <w:r w:rsidR="0005335D">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D12C8F">
                  <w:rPr>
                    <w:rFonts w:ascii="Times New Roman" w:hAnsi="Times New Roman"/>
                    <w:noProof/>
                    <w:sz w:val="20"/>
                    <w:szCs w:val="20"/>
                    <w:lang w:eastAsia="zh-CN"/>
                  </w:rPr>
                  <w:t>5</w:t>
                </w:r>
                <w:r>
                  <w:rPr>
                    <w:rFonts w:ascii="Times New Roman" w:hAnsi="Times New Roman"/>
                    <w:sz w:val="20"/>
                    <w:szCs w:val="20"/>
                    <w:lang w:eastAsia="zh-CN"/>
                  </w:rPr>
                  <w:fldChar w:fldCharType="end"/>
                </w:r>
              </w:p>
            </w:txbxContent>
          </v:textbox>
          <w10:wrap anchorx="margin"/>
        </v:shape>
      </w:pict>
    </w:r>
    <w:hyperlink r:id="rId1" w:history="1">
      <w:r w:rsidR="0005335D">
        <w:rPr>
          <w:rStyle w:val="Hyperlink"/>
          <w:rFonts w:ascii="Times New Roman" w:hAnsi="Times New Roman"/>
          <w:sz w:val="20"/>
          <w:szCs w:val="20"/>
        </w:rPr>
        <w:t>http://www.sciencepub.net/researcher</w:t>
      </w:r>
    </w:hyperlink>
    <w:r w:rsidR="0005335D">
      <w:rPr>
        <w:rFonts w:ascii="Times New Roman" w:hAnsi="Times New Roman"/>
        <w:bCs/>
        <w:sz w:val="20"/>
        <w:szCs w:val="20"/>
      </w:rPr>
      <w:t xml:space="preserve">                          </w:t>
    </w:r>
    <w:r w:rsidR="0005335D">
      <w:rPr>
        <w:rFonts w:ascii="Times New Roman" w:hAnsi="Times New Roman"/>
        <w:bCs/>
        <w:sz w:val="20"/>
        <w:szCs w:val="20"/>
        <w:lang w:eastAsia="zh-CN"/>
      </w:rPr>
      <w:t xml:space="preserve">                  </w:t>
    </w:r>
    <w:r w:rsidR="0005335D">
      <w:rPr>
        <w:rFonts w:ascii="Times New Roman" w:hAnsi="Times New Roman"/>
        <w:bCs/>
        <w:sz w:val="20"/>
        <w:szCs w:val="20"/>
      </w:rPr>
      <w:t xml:space="preserve">              </w:t>
    </w:r>
    <w:hyperlink r:id="rId2" w:history="1">
      <w:r w:rsidR="0005335D">
        <w:rPr>
          <w:rStyle w:val="Hyperlink"/>
          <w:rFonts w:ascii="Times New Roman" w:hAnsi="Times New Roman"/>
          <w:bCs/>
          <w:sz w:val="20"/>
          <w:szCs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C" w:rsidRDefault="0030053C">
    <w:pPr>
      <w:pStyle w:val="Footer"/>
    </w:pPr>
    <w:r w:rsidRPr="0030053C">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30053C" w:rsidRDefault="0030053C">
                <w:pPr>
                  <w:pStyle w:val="Footer"/>
                  <w:rPr>
                    <w:lang w:eastAsia="zh-CN"/>
                  </w:rPr>
                </w:pPr>
                <w:r>
                  <w:rPr>
                    <w:rFonts w:ascii="Times New Roman" w:hAnsi="Times New Roman"/>
                    <w:sz w:val="20"/>
                    <w:szCs w:val="20"/>
                    <w:lang w:eastAsia="zh-CN"/>
                  </w:rPr>
                  <w:fldChar w:fldCharType="begin"/>
                </w:r>
                <w:r w:rsidR="0005335D">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D12C8F">
                  <w:rPr>
                    <w:rFonts w:ascii="Times New Roman" w:hAnsi="Times New Roman"/>
                    <w:noProof/>
                    <w:sz w:val="20"/>
                    <w:szCs w:val="20"/>
                    <w:lang w:eastAsia="zh-CN"/>
                  </w:rPr>
                  <w:t>1</w:t>
                </w:r>
                <w:r>
                  <w:rPr>
                    <w:rFonts w:ascii="Times New Roman"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35D" w:rsidRDefault="0005335D" w:rsidP="0030053C">
      <w:pPr>
        <w:spacing w:after="0" w:line="240" w:lineRule="auto"/>
      </w:pPr>
      <w:r>
        <w:separator/>
      </w:r>
    </w:p>
  </w:footnote>
  <w:footnote w:type="continuationSeparator" w:id="0">
    <w:p w:rsidR="0005335D" w:rsidRDefault="0005335D" w:rsidP="00300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C" w:rsidRDefault="0005335D">
    <w:pPr>
      <w:widowControl w:val="0"/>
      <w:pBdr>
        <w:bottom w:val="thinThickMediumGap" w:sz="12" w:space="1" w:color="auto"/>
      </w:pBdr>
      <w:autoSpaceDE w:val="0"/>
      <w:autoSpaceDN w:val="0"/>
      <w:jc w:val="center"/>
      <w:rPr>
        <w:rFonts w:ascii="Times New Roman" w:hAnsi="Times New Roman"/>
        <w:iCs/>
        <w:sz w:val="20"/>
        <w:szCs w:val="20"/>
        <w:lang w:val="en-US" w:bidi="ar-EG"/>
      </w:rPr>
    </w:pPr>
    <w:bookmarkStart w:id="0" w:name="_Hlk309781955"/>
    <w:bookmarkStart w:id="1" w:name="OLE_LINK22"/>
    <w:bookmarkStart w:id="2" w:name="_Hlk309780917"/>
    <w:bookmarkStart w:id="3" w:name="OLE_LINK12"/>
    <w:bookmarkStart w:id="4" w:name="OLE_LINK26"/>
    <w:bookmarkStart w:id="5" w:name="OLE_LINK11"/>
    <w:bookmarkStart w:id="6" w:name="OLE_LINK14"/>
    <w:bookmarkStart w:id="7" w:name="_Hlk309781959"/>
    <w:bookmarkStart w:id="8" w:name="OLE_LINK21"/>
    <w:bookmarkStart w:id="9" w:name="_Hlk309781944"/>
    <w:bookmarkStart w:id="10" w:name="OLE_LINK25"/>
    <w:bookmarkStart w:id="11" w:name="OLE_LINK5"/>
    <w:bookmarkStart w:id="12" w:name="OLE_LINK4"/>
    <w:bookmarkStart w:id="13" w:name="OLE_LINK3"/>
    <w:bookmarkStart w:id="14" w:name="OLE_LINK13"/>
    <w:bookmarkStart w:id="15" w:name="_Hlk313484667"/>
    <w:bookmarkStart w:id="16" w:name="OLE_LINK23"/>
    <w:bookmarkStart w:id="17" w:name="_Hlk309780930"/>
    <w:bookmarkStart w:id="18" w:name="_Hlk313484668"/>
    <w:bookmarkStart w:id="19" w:name="OLE_LINK6"/>
    <w:bookmarkStart w:id="20" w:name="OLE_LINK24"/>
    <w:r>
      <w:rPr>
        <w:rFonts w:ascii="Times New Roman" w:hAnsi="Times New Roman"/>
        <w:iCs/>
        <w:color w:val="000000"/>
        <w:sz w:val="20"/>
        <w:szCs w:val="20"/>
      </w:rPr>
      <w:t xml:space="preserve">Researcher </w:t>
    </w:r>
    <w:r>
      <w:rPr>
        <w:rFonts w:ascii="Times New Roman" w:hAnsi="Times New Roman"/>
        <w:iCs/>
        <w:sz w:val="20"/>
        <w:szCs w:val="20"/>
      </w:rPr>
      <w:t>2021;</w:t>
    </w:r>
    <w:r>
      <w:rPr>
        <w:rFonts w:ascii="Times New Roman" w:hAnsi="Times New Roman"/>
        <w:iCs/>
        <w:sz w:val="20"/>
        <w:szCs w:val="20"/>
        <w:lang w:val="en-US" w:eastAsia="zh-CN"/>
      </w:rPr>
      <w:t>13</w:t>
    </w:r>
    <w:r>
      <w:rPr>
        <w:rFonts w:ascii="Times New Roman" w:hAnsi="Times New Roman"/>
        <w:iCs/>
        <w:sz w:val="20"/>
        <w:szCs w:val="20"/>
      </w:rPr>
      <w:t>(</w:t>
    </w:r>
    <w:r>
      <w:rPr>
        <w:rFonts w:ascii="Times New Roman" w:hAnsi="Times New Roman" w:hint="eastAsia"/>
        <w:iCs/>
        <w:sz w:val="20"/>
        <w:szCs w:val="20"/>
        <w:lang w:val="en-US" w:eastAsia="zh-CN"/>
      </w:rPr>
      <w:t>5</w:t>
    </w:r>
    <w:r>
      <w:rPr>
        <w:rFonts w:ascii="Times New Roman" w:hAnsi="Times New Roman"/>
        <w:iCs/>
        <w:sz w:val="20"/>
        <w:szCs w:val="20"/>
      </w:rPr>
      <w:t xml:space="preserve">)                                                         </w:t>
    </w:r>
    <w:hyperlink r:id="rId1" w:history="1">
      <w:r>
        <w:rPr>
          <w:rFonts w:ascii="Times New Roman" w:hAnsi="Times New Roman"/>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C" w:rsidRDefault="0005335D">
    <w:pPr>
      <w:pStyle w:val="Header"/>
    </w:pPr>
    <w:r>
      <w:rPr>
        <w:noProof/>
        <w:szCs w:val="20"/>
        <w:lang w:val="en-US" w:eastAsia="zh-CN"/>
      </w:rPr>
      <w:drawing>
        <wp:inline distT="0" distB="0" distL="114300" distR="114300">
          <wp:extent cx="5732780" cy="810260"/>
          <wp:effectExtent l="0" t="0" r="127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732780" cy="810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D35"/>
    <w:multiLevelType w:val="multilevel"/>
    <w:tmpl w:val="18CB5D35"/>
    <w:lvl w:ilvl="0">
      <w:start w:val="1"/>
      <w:numFmt w:val="bullet"/>
      <w:lvlText w:val=""/>
      <w:lvlJc w:val="left"/>
      <w:pPr>
        <w:ind w:left="1068" w:hanging="360"/>
      </w:pPr>
      <w:rPr>
        <w:rFonts w:ascii="Symbol" w:hAnsi="Symbol" w:hint="default"/>
        <w:b w:val="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nsid w:val="22763825"/>
    <w:multiLevelType w:val="multilevel"/>
    <w:tmpl w:val="227638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953475"/>
    <w:multiLevelType w:val="multilevel"/>
    <w:tmpl w:val="23953475"/>
    <w:lvl w:ilvl="0">
      <w:start w:val="1"/>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273B42C4"/>
    <w:multiLevelType w:val="multilevel"/>
    <w:tmpl w:val="273B4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675681"/>
    <w:multiLevelType w:val="multilevel"/>
    <w:tmpl w:val="2E675681"/>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46D93C3E"/>
    <w:multiLevelType w:val="multilevel"/>
    <w:tmpl w:val="46D93C3E"/>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6">
    <w:nsid w:val="5F8A6CA3"/>
    <w:multiLevelType w:val="multilevel"/>
    <w:tmpl w:val="5F8A6CA3"/>
    <w:lvl w:ilvl="0">
      <w:start w:val="3"/>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6F17F7C5"/>
    <w:multiLevelType w:val="singleLevel"/>
    <w:tmpl w:val="6F17F7C5"/>
    <w:lvl w:ilvl="0">
      <w:start w:val="1"/>
      <w:numFmt w:val="decimal"/>
      <w:suff w:val="nothing"/>
      <w:lvlText w:val="[%1]"/>
      <w:lvlJc w:val="left"/>
      <w:pPr>
        <w:ind w:left="0" w:firstLine="403"/>
      </w:pPr>
      <w:rPr>
        <w:rFont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CA24CB"/>
    <w:rsid w:val="000154FD"/>
    <w:rsid w:val="00017392"/>
    <w:rsid w:val="0002143F"/>
    <w:rsid w:val="00022D22"/>
    <w:rsid w:val="0003632D"/>
    <w:rsid w:val="0005335D"/>
    <w:rsid w:val="00053DA0"/>
    <w:rsid w:val="00077355"/>
    <w:rsid w:val="00092B73"/>
    <w:rsid w:val="000A0A87"/>
    <w:rsid w:val="000D056B"/>
    <w:rsid w:val="000D4BAE"/>
    <w:rsid w:val="000F4DBF"/>
    <w:rsid w:val="001277BC"/>
    <w:rsid w:val="00130B88"/>
    <w:rsid w:val="0013491D"/>
    <w:rsid w:val="00140866"/>
    <w:rsid w:val="00144C91"/>
    <w:rsid w:val="00155C12"/>
    <w:rsid w:val="001731C9"/>
    <w:rsid w:val="00190719"/>
    <w:rsid w:val="0019493F"/>
    <w:rsid w:val="001A4BCA"/>
    <w:rsid w:val="001F1C12"/>
    <w:rsid w:val="002013FD"/>
    <w:rsid w:val="002133C0"/>
    <w:rsid w:val="00247BB5"/>
    <w:rsid w:val="0026733E"/>
    <w:rsid w:val="00275669"/>
    <w:rsid w:val="00284346"/>
    <w:rsid w:val="002B2070"/>
    <w:rsid w:val="002B7DEA"/>
    <w:rsid w:val="002D11DD"/>
    <w:rsid w:val="002D1911"/>
    <w:rsid w:val="002F71C7"/>
    <w:rsid w:val="0030053C"/>
    <w:rsid w:val="00326B83"/>
    <w:rsid w:val="003332D6"/>
    <w:rsid w:val="00343F3F"/>
    <w:rsid w:val="0034629A"/>
    <w:rsid w:val="00357D7F"/>
    <w:rsid w:val="003701A7"/>
    <w:rsid w:val="00380714"/>
    <w:rsid w:val="0038580C"/>
    <w:rsid w:val="003A18B1"/>
    <w:rsid w:val="003A2A9E"/>
    <w:rsid w:val="003B3068"/>
    <w:rsid w:val="003E7E18"/>
    <w:rsid w:val="00422BE1"/>
    <w:rsid w:val="004466F0"/>
    <w:rsid w:val="00455858"/>
    <w:rsid w:val="00460C5E"/>
    <w:rsid w:val="00496B31"/>
    <w:rsid w:val="00497666"/>
    <w:rsid w:val="004D568F"/>
    <w:rsid w:val="004E70FC"/>
    <w:rsid w:val="005030E6"/>
    <w:rsid w:val="00503A16"/>
    <w:rsid w:val="005057D0"/>
    <w:rsid w:val="00552EE8"/>
    <w:rsid w:val="00555CF8"/>
    <w:rsid w:val="00571B5C"/>
    <w:rsid w:val="00581813"/>
    <w:rsid w:val="005825B0"/>
    <w:rsid w:val="0058424B"/>
    <w:rsid w:val="005C27FB"/>
    <w:rsid w:val="005D37E8"/>
    <w:rsid w:val="005F33F0"/>
    <w:rsid w:val="005F5537"/>
    <w:rsid w:val="005F6BB4"/>
    <w:rsid w:val="0064073C"/>
    <w:rsid w:val="0064428B"/>
    <w:rsid w:val="0066515C"/>
    <w:rsid w:val="00673F37"/>
    <w:rsid w:val="006772E4"/>
    <w:rsid w:val="00682A67"/>
    <w:rsid w:val="00686DA2"/>
    <w:rsid w:val="006945A4"/>
    <w:rsid w:val="006A2B43"/>
    <w:rsid w:val="006A3D2E"/>
    <w:rsid w:val="006B6B21"/>
    <w:rsid w:val="006C0DBA"/>
    <w:rsid w:val="006C1ABB"/>
    <w:rsid w:val="0070455F"/>
    <w:rsid w:val="00711F9A"/>
    <w:rsid w:val="00714E43"/>
    <w:rsid w:val="007247B2"/>
    <w:rsid w:val="00744798"/>
    <w:rsid w:val="007505CE"/>
    <w:rsid w:val="00751E9E"/>
    <w:rsid w:val="007639EF"/>
    <w:rsid w:val="007737E3"/>
    <w:rsid w:val="00773900"/>
    <w:rsid w:val="007A53DA"/>
    <w:rsid w:val="007B5A66"/>
    <w:rsid w:val="007B5C9F"/>
    <w:rsid w:val="007B6D7F"/>
    <w:rsid w:val="007C2623"/>
    <w:rsid w:val="007D12BD"/>
    <w:rsid w:val="007E4283"/>
    <w:rsid w:val="007F1676"/>
    <w:rsid w:val="007F7E75"/>
    <w:rsid w:val="007F7F81"/>
    <w:rsid w:val="00807444"/>
    <w:rsid w:val="008251A0"/>
    <w:rsid w:val="00834EC1"/>
    <w:rsid w:val="008642C1"/>
    <w:rsid w:val="00864877"/>
    <w:rsid w:val="008774C1"/>
    <w:rsid w:val="008851D5"/>
    <w:rsid w:val="0089166B"/>
    <w:rsid w:val="008D58C6"/>
    <w:rsid w:val="008E65D0"/>
    <w:rsid w:val="008F0F42"/>
    <w:rsid w:val="00915703"/>
    <w:rsid w:val="00916E4F"/>
    <w:rsid w:val="00927BCC"/>
    <w:rsid w:val="00934445"/>
    <w:rsid w:val="00936D51"/>
    <w:rsid w:val="0094140B"/>
    <w:rsid w:val="00967C9C"/>
    <w:rsid w:val="00973774"/>
    <w:rsid w:val="00974781"/>
    <w:rsid w:val="00986A1A"/>
    <w:rsid w:val="009D0B64"/>
    <w:rsid w:val="009D3093"/>
    <w:rsid w:val="009F4D92"/>
    <w:rsid w:val="00A374F5"/>
    <w:rsid w:val="00A42380"/>
    <w:rsid w:val="00A46A4D"/>
    <w:rsid w:val="00A53988"/>
    <w:rsid w:val="00A55316"/>
    <w:rsid w:val="00A71DBC"/>
    <w:rsid w:val="00A759BC"/>
    <w:rsid w:val="00AA0468"/>
    <w:rsid w:val="00AA0E83"/>
    <w:rsid w:val="00AA3AE0"/>
    <w:rsid w:val="00AA6587"/>
    <w:rsid w:val="00AA75F3"/>
    <w:rsid w:val="00AA7CDD"/>
    <w:rsid w:val="00AB3005"/>
    <w:rsid w:val="00AC1434"/>
    <w:rsid w:val="00AC6F46"/>
    <w:rsid w:val="00AC73A7"/>
    <w:rsid w:val="00AC7490"/>
    <w:rsid w:val="00AD41FC"/>
    <w:rsid w:val="00AD589E"/>
    <w:rsid w:val="00AD5CDB"/>
    <w:rsid w:val="00AD6921"/>
    <w:rsid w:val="00AF6BEF"/>
    <w:rsid w:val="00B266C6"/>
    <w:rsid w:val="00B52219"/>
    <w:rsid w:val="00B57A24"/>
    <w:rsid w:val="00B817E0"/>
    <w:rsid w:val="00B90A31"/>
    <w:rsid w:val="00B94927"/>
    <w:rsid w:val="00BA00C1"/>
    <w:rsid w:val="00BA18B6"/>
    <w:rsid w:val="00BB03AE"/>
    <w:rsid w:val="00BB125A"/>
    <w:rsid w:val="00BB2DBD"/>
    <w:rsid w:val="00BC1392"/>
    <w:rsid w:val="00BC26F1"/>
    <w:rsid w:val="00BD1724"/>
    <w:rsid w:val="00BD1CDC"/>
    <w:rsid w:val="00BD1E26"/>
    <w:rsid w:val="00BD2A8C"/>
    <w:rsid w:val="00BE163B"/>
    <w:rsid w:val="00BF7865"/>
    <w:rsid w:val="00C053E1"/>
    <w:rsid w:val="00C13EE9"/>
    <w:rsid w:val="00C2310E"/>
    <w:rsid w:val="00C4242D"/>
    <w:rsid w:val="00C51B94"/>
    <w:rsid w:val="00C53382"/>
    <w:rsid w:val="00C7005B"/>
    <w:rsid w:val="00C73924"/>
    <w:rsid w:val="00C75AA1"/>
    <w:rsid w:val="00C91889"/>
    <w:rsid w:val="00C94018"/>
    <w:rsid w:val="00C97C1E"/>
    <w:rsid w:val="00CA24CB"/>
    <w:rsid w:val="00CA5455"/>
    <w:rsid w:val="00CB0A40"/>
    <w:rsid w:val="00CB235D"/>
    <w:rsid w:val="00CE1F0C"/>
    <w:rsid w:val="00CE359F"/>
    <w:rsid w:val="00CF5E75"/>
    <w:rsid w:val="00D12C8F"/>
    <w:rsid w:val="00D20C43"/>
    <w:rsid w:val="00D249F1"/>
    <w:rsid w:val="00D2575E"/>
    <w:rsid w:val="00D319F2"/>
    <w:rsid w:val="00D35C28"/>
    <w:rsid w:val="00D44BDE"/>
    <w:rsid w:val="00D46973"/>
    <w:rsid w:val="00D5091C"/>
    <w:rsid w:val="00D758B6"/>
    <w:rsid w:val="00DC01AE"/>
    <w:rsid w:val="00DC3A6B"/>
    <w:rsid w:val="00DD3B79"/>
    <w:rsid w:val="00DE0BD3"/>
    <w:rsid w:val="00DF540D"/>
    <w:rsid w:val="00E1556F"/>
    <w:rsid w:val="00E251AC"/>
    <w:rsid w:val="00E306E3"/>
    <w:rsid w:val="00E34A33"/>
    <w:rsid w:val="00E54D5B"/>
    <w:rsid w:val="00E57926"/>
    <w:rsid w:val="00E62227"/>
    <w:rsid w:val="00E67D9D"/>
    <w:rsid w:val="00E970C6"/>
    <w:rsid w:val="00EA59C2"/>
    <w:rsid w:val="00EA75FE"/>
    <w:rsid w:val="00EB7CF2"/>
    <w:rsid w:val="00EC2570"/>
    <w:rsid w:val="00ED39F6"/>
    <w:rsid w:val="00ED3B80"/>
    <w:rsid w:val="00ED6CEE"/>
    <w:rsid w:val="00EE454E"/>
    <w:rsid w:val="00EF572C"/>
    <w:rsid w:val="00F21BDF"/>
    <w:rsid w:val="00F22163"/>
    <w:rsid w:val="00F434EF"/>
    <w:rsid w:val="00F440B4"/>
    <w:rsid w:val="00F86BBA"/>
    <w:rsid w:val="00F86BFB"/>
    <w:rsid w:val="00FC0B19"/>
    <w:rsid w:val="00FC401B"/>
    <w:rsid w:val="00FD1A8D"/>
    <w:rsid w:val="00FD573A"/>
    <w:rsid w:val="00FF2ADD"/>
    <w:rsid w:val="00FF77BF"/>
    <w:rsid w:val="2B44614B"/>
    <w:rsid w:val="38EF346F"/>
    <w:rsid w:val="3A811AFF"/>
    <w:rsid w:val="434F3DF6"/>
    <w:rsid w:val="7297029F"/>
    <w:rsid w:val="775D1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3C"/>
    <w:rPr>
      <w:rFonts w:ascii="Calibri" w:eastAsiaTheme="minorEastAsia" w:hAnsi="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0053C"/>
    <w:pPr>
      <w:widowControl w:val="0"/>
      <w:shd w:val="clear" w:color="auto" w:fill="FFFFFF"/>
      <w:spacing w:after="0" w:line="438" w:lineRule="exact"/>
      <w:jc w:val="both"/>
    </w:pPr>
    <w:rPr>
      <w:rFonts w:ascii="Times New Roman" w:eastAsia="Courier New" w:hAnsi="Times New Roman"/>
      <w:sz w:val="31"/>
      <w:szCs w:val="31"/>
      <w:lang w:eastAsia="ru-RU"/>
    </w:rPr>
  </w:style>
  <w:style w:type="paragraph" w:styleId="Footer">
    <w:name w:val="footer"/>
    <w:basedOn w:val="Normal"/>
    <w:link w:val="FooterChar"/>
    <w:uiPriority w:val="99"/>
    <w:semiHidden/>
    <w:unhideWhenUsed/>
    <w:rsid w:val="0030053C"/>
    <w:pPr>
      <w:tabs>
        <w:tab w:val="center" w:pos="4677"/>
        <w:tab w:val="right" w:pos="9355"/>
      </w:tabs>
    </w:pPr>
  </w:style>
  <w:style w:type="paragraph" w:styleId="Header">
    <w:name w:val="header"/>
    <w:basedOn w:val="Normal"/>
    <w:link w:val="HeaderChar"/>
    <w:unhideWhenUsed/>
    <w:rsid w:val="0030053C"/>
    <w:pPr>
      <w:tabs>
        <w:tab w:val="center" w:pos="4677"/>
        <w:tab w:val="right" w:pos="9355"/>
      </w:tabs>
    </w:pPr>
  </w:style>
  <w:style w:type="paragraph" w:styleId="NormalWeb">
    <w:name w:val="Normal (Web)"/>
    <w:basedOn w:val="Normal"/>
    <w:uiPriority w:val="99"/>
    <w:unhideWhenUsed/>
    <w:rsid w:val="0030053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1"/>
    <w:unhideWhenUsed/>
    <w:qFormat/>
    <w:rsid w:val="0030053C"/>
    <w:rPr>
      <w:color w:val="0000FF"/>
      <w:u w:val="single"/>
    </w:rPr>
  </w:style>
  <w:style w:type="character" w:customStyle="1" w:styleId="DefaultParagraphFont1">
    <w:name w:val="Default Paragraph Font1"/>
    <w:rsid w:val="0030053C"/>
  </w:style>
  <w:style w:type="paragraph" w:styleId="ListParagraph">
    <w:name w:val="List Paragraph"/>
    <w:basedOn w:val="Normal"/>
    <w:uiPriority w:val="34"/>
    <w:qFormat/>
    <w:rsid w:val="0030053C"/>
    <w:pPr>
      <w:ind w:left="720"/>
      <w:contextualSpacing/>
    </w:pPr>
  </w:style>
  <w:style w:type="character" w:customStyle="1" w:styleId="BodyTextChar">
    <w:name w:val="Body Text Char"/>
    <w:basedOn w:val="DefaultParagraphFont"/>
    <w:link w:val="BodyText"/>
    <w:semiHidden/>
    <w:rsid w:val="0030053C"/>
    <w:rPr>
      <w:rFonts w:ascii="Times New Roman" w:eastAsia="Courier New" w:hAnsi="Times New Roman" w:cs="Times New Roman"/>
      <w:sz w:val="31"/>
      <w:szCs w:val="31"/>
      <w:shd w:val="clear" w:color="auto" w:fill="FFFFFF"/>
      <w:lang w:eastAsia="ru-RU"/>
    </w:rPr>
  </w:style>
  <w:style w:type="character" w:customStyle="1" w:styleId="HeaderChar">
    <w:name w:val="Header Char"/>
    <w:basedOn w:val="DefaultParagraphFont"/>
    <w:link w:val="Header"/>
    <w:rsid w:val="0030053C"/>
    <w:rPr>
      <w:sz w:val="22"/>
      <w:szCs w:val="22"/>
      <w:lang w:eastAsia="en-US"/>
    </w:rPr>
  </w:style>
  <w:style w:type="character" w:customStyle="1" w:styleId="FooterChar">
    <w:name w:val="Footer Char"/>
    <w:basedOn w:val="DefaultParagraphFont"/>
    <w:link w:val="Footer"/>
    <w:uiPriority w:val="99"/>
    <w:semiHidden/>
    <w:rsid w:val="0030053C"/>
    <w:rPr>
      <w:sz w:val="22"/>
      <w:szCs w:val="22"/>
      <w:lang w:eastAsia="en-US"/>
    </w:rPr>
  </w:style>
  <w:style w:type="character" w:customStyle="1" w:styleId="fontstyle01">
    <w:name w:val="fontstyle01"/>
    <w:basedOn w:val="DefaultParagraphFont"/>
    <w:rsid w:val="0030053C"/>
    <w:rPr>
      <w:rFonts w:ascii="Times New Roman Bold+FPEF" w:hAnsi="Times New Roman Bold+FPEF" w:hint="default"/>
      <w:b/>
      <w:bCs/>
      <w:color w:val="000000"/>
      <w:sz w:val="20"/>
      <w:szCs w:val="20"/>
    </w:rPr>
  </w:style>
  <w:style w:type="character" w:customStyle="1" w:styleId="fontstyle11">
    <w:name w:val="fontstyle11"/>
    <w:basedOn w:val="DefaultParagraphFont"/>
    <w:rsid w:val="0030053C"/>
    <w:rPr>
      <w:rFonts w:ascii="Times New Roman+FPEF" w:hAnsi="Times New Roman+FPEF" w:hint="default"/>
      <w:color w:val="000000"/>
      <w:sz w:val="20"/>
      <w:szCs w:val="20"/>
    </w:rPr>
  </w:style>
  <w:style w:type="character" w:customStyle="1" w:styleId="fontstyle21">
    <w:name w:val="fontstyle21"/>
    <w:basedOn w:val="DefaultParagraphFont"/>
    <w:rsid w:val="0030053C"/>
    <w:rPr>
      <w:rFonts w:ascii="Times New Roman Bold+FPEF" w:hAnsi="Times New Roman Bold+FPEF" w:hint="default"/>
      <w:b/>
      <w:bCs/>
      <w:color w:val="000000"/>
      <w:sz w:val="20"/>
      <w:szCs w:val="20"/>
    </w:rPr>
  </w:style>
  <w:style w:type="character" w:customStyle="1" w:styleId="fontstyle31">
    <w:name w:val="fontstyle31"/>
    <w:basedOn w:val="DefaultParagraphFont"/>
    <w:rsid w:val="0030053C"/>
    <w:rPr>
      <w:rFonts w:ascii="Times New Roman Italic+FPEF" w:hAnsi="Times New Roman Italic+FPEF" w:hint="default"/>
      <w:i/>
      <w:iCs/>
      <w:color w:val="000000"/>
      <w:sz w:val="20"/>
      <w:szCs w:val="20"/>
    </w:rPr>
  </w:style>
  <w:style w:type="paragraph" w:styleId="BalloonText">
    <w:name w:val="Balloon Text"/>
    <w:basedOn w:val="Normal"/>
    <w:link w:val="BalloonTextChar"/>
    <w:uiPriority w:val="99"/>
    <w:semiHidden/>
    <w:unhideWhenUsed/>
    <w:rsid w:val="00C9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018"/>
    <w:rPr>
      <w:rFonts w:ascii="Tahoma" w:eastAsiaTheme="minorEastAsi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cancerbio.net" TargetMode="External"/><Relationship Id="rId26" Type="http://schemas.openxmlformats.org/officeDocument/2006/relationships/hyperlink" Target="http://www.dx.doi.org/10.7537/marslsj020105.03"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ifesciencesite.com" TargetMode="External"/><Relationship Id="rId34" Type="http://schemas.openxmlformats.org/officeDocument/2006/relationships/hyperlink" Target="http://www.ncbi.nlm.nih.gov/pubme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aidu.com" TargetMode="External"/><Relationship Id="rId25" Type="http://schemas.openxmlformats.org/officeDocument/2006/relationships/hyperlink" Target="http://www.sciencepub.net/nature/0501/10-0247-mahongbao-eternal-ns.pdf" TargetMode="External"/><Relationship Id="rId33" Type="http://schemas.openxmlformats.org/officeDocument/2006/relationships/hyperlink" Target="http://www.sciencepub.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rzahmedovismoil@mail.com" TargetMode="External"/><Relationship Id="rId20" Type="http://schemas.openxmlformats.org/officeDocument/2006/relationships/hyperlink" Target="http://www.jofamericanscience.org" TargetMode="External"/><Relationship Id="rId29" Type="http://schemas.openxmlformats.org/officeDocument/2006/relationships/hyperlink" Target="http://www.sciencepub.net/nature/ns0802/03_1279_hongbao_turritopsis_ns0802_15_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0521.01" TargetMode="External"/><Relationship Id="rId24" Type="http://schemas.openxmlformats.org/officeDocument/2006/relationships/hyperlink" Target="http://www.dx.doi.org/10.7537/marsnsj050107.10" TargetMode="External"/><Relationship Id="rId32" Type="http://schemas.openxmlformats.org/officeDocument/2006/relationships/hyperlink" Target="http://www.sciencepub.net" TargetMode="External"/><Relationship Id="rId37" Type="http://schemas.openxmlformats.org/officeDocument/2006/relationships/hyperlink" Target="http://en.wikipedia.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jofamericanscience.org/journals/am-sci/0102/14-mahongbao.pdf" TargetMode="External"/><Relationship Id="rId28" Type="http://schemas.openxmlformats.org/officeDocument/2006/relationships/hyperlink" Target="http://www.dx.doi.org/10.7537/marsnsj080210.03" TargetMode="External"/><Relationship Id="rId36" Type="http://schemas.openxmlformats.org/officeDocument/2006/relationships/hyperlink" Target="http://www.sciencepub.net/stem" TargetMode="External"/><Relationship Id="rId10" Type="http://schemas.openxmlformats.org/officeDocument/2006/relationships/hyperlink" Target="http://www.sciencepub.net/researcher" TargetMode="External"/><Relationship Id="rId19" Type="http://schemas.openxmlformats.org/officeDocument/2006/relationships/hyperlink" Target="http://www.google.com" TargetMode="External"/><Relationship Id="rId31" Type="http://schemas.openxmlformats.org/officeDocument/2006/relationships/hyperlink" Target="http://www.sciencepub.net/nature/0101/01-ma.pdf" TargetMode="External"/><Relationship Id="rId4" Type="http://schemas.openxmlformats.org/officeDocument/2006/relationships/styles" Target="styles.xml"/><Relationship Id="rId9" Type="http://schemas.openxmlformats.org/officeDocument/2006/relationships/hyperlink" Target="mailto:mirzahmedovismoil@mail.com" TargetMode="External"/><Relationship Id="rId14" Type="http://schemas.openxmlformats.org/officeDocument/2006/relationships/header" Target="header2.xml"/><Relationship Id="rId22" Type="http://schemas.openxmlformats.org/officeDocument/2006/relationships/hyperlink" Target="http://www.dx.doi.org/10.7537/marsjas010205.14" TargetMode="External"/><Relationship Id="rId27" Type="http://schemas.openxmlformats.org/officeDocument/2006/relationships/hyperlink" Target="http://www.lifesciencesite.com/lsj/life0201/life-0201-03.pdf" TargetMode="External"/><Relationship Id="rId30" Type="http://schemas.openxmlformats.org/officeDocument/2006/relationships/hyperlink" Target="http://www.dx.doi.org/10.7537/marsnsj010103.01" TargetMode="External"/><Relationship Id="rId35" Type="http://schemas.openxmlformats.org/officeDocument/2006/relationships/hyperlink" Target="http://www.sciencepub.net/nat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98709-CDFA-4FC7-89D6-2AD3DEDE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3428</Words>
  <Characters>19544</Characters>
  <Application>Microsoft Office Word</Application>
  <DocSecurity>0</DocSecurity>
  <Lines>162</Lines>
  <Paragraphs>45</Paragraphs>
  <ScaleCrop>false</ScaleCrop>
  <Company>SPecialiST RePack</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6</cp:revision>
  <dcterms:created xsi:type="dcterms:W3CDTF">2021-05-03T21:40:00Z</dcterms:created>
  <dcterms:modified xsi:type="dcterms:W3CDTF">2021-05-21T01:21:00Z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