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F5" w:rsidRDefault="00B24379" w:rsidP="0075788E">
      <w:pPr>
        <w:adjustRightInd w:val="0"/>
        <w:snapToGrid w:val="0"/>
        <w:spacing w:after="0" w:line="240" w:lineRule="auto"/>
        <w:jc w:val="center"/>
        <w:rPr>
          <w:b/>
          <w:sz w:val="20"/>
          <w:szCs w:val="20"/>
        </w:rPr>
      </w:pPr>
      <w:r>
        <w:rPr>
          <w:b/>
          <w:sz w:val="20"/>
          <w:szCs w:val="20"/>
        </w:rPr>
        <w:t>Synthesis and Charaterization of Polyaniline Nickel Oxide Nanoparticles</w:t>
      </w:r>
    </w:p>
    <w:p w:rsidR="007410F5" w:rsidRDefault="007410F5" w:rsidP="0075788E">
      <w:pPr>
        <w:adjustRightInd w:val="0"/>
        <w:snapToGrid w:val="0"/>
        <w:spacing w:after="0" w:line="240" w:lineRule="auto"/>
        <w:jc w:val="center"/>
        <w:rPr>
          <w:b/>
          <w:sz w:val="20"/>
          <w:szCs w:val="20"/>
        </w:rPr>
      </w:pPr>
    </w:p>
    <w:p w:rsidR="007410F5" w:rsidRDefault="00B24379" w:rsidP="0075788E">
      <w:pPr>
        <w:adjustRightInd w:val="0"/>
        <w:snapToGrid w:val="0"/>
        <w:spacing w:after="0" w:line="240" w:lineRule="auto"/>
        <w:jc w:val="center"/>
        <w:rPr>
          <w:bCs/>
          <w:sz w:val="20"/>
          <w:szCs w:val="20"/>
          <w:vertAlign w:val="superscript"/>
        </w:rPr>
      </w:pPr>
      <w:r>
        <w:rPr>
          <w:bCs/>
          <w:sz w:val="20"/>
          <w:szCs w:val="20"/>
        </w:rPr>
        <w:t>Rakesh Kumar Yadav</w:t>
      </w:r>
      <w:r>
        <w:rPr>
          <w:bCs/>
          <w:sz w:val="20"/>
          <w:szCs w:val="20"/>
          <w:vertAlign w:val="superscript"/>
        </w:rPr>
        <w:t>1</w:t>
      </w:r>
      <w:r>
        <w:rPr>
          <w:bCs/>
          <w:sz w:val="20"/>
          <w:szCs w:val="20"/>
        </w:rPr>
        <w:t>, Pushpendra Kumar Kariyare</w:t>
      </w:r>
      <w:r>
        <w:rPr>
          <w:bCs/>
          <w:sz w:val="20"/>
          <w:szCs w:val="20"/>
          <w:vertAlign w:val="superscript"/>
        </w:rPr>
        <w:t xml:space="preserve">2 </w:t>
      </w:r>
      <w:r>
        <w:rPr>
          <w:bCs/>
          <w:sz w:val="20"/>
          <w:szCs w:val="20"/>
        </w:rPr>
        <w:t>&amp; Abhishek Sharma</w:t>
      </w:r>
      <w:r>
        <w:rPr>
          <w:bCs/>
          <w:sz w:val="20"/>
          <w:szCs w:val="20"/>
          <w:vertAlign w:val="superscript"/>
        </w:rPr>
        <w:t>3</w:t>
      </w:r>
      <w:r>
        <w:rPr>
          <w:bCs/>
          <w:sz w:val="20"/>
          <w:szCs w:val="20"/>
        </w:rPr>
        <w:t>, S.P. Mahapatra</w:t>
      </w:r>
      <w:r>
        <w:rPr>
          <w:bCs/>
          <w:sz w:val="20"/>
          <w:szCs w:val="20"/>
          <w:vertAlign w:val="superscript"/>
        </w:rPr>
        <w:t>4</w:t>
      </w:r>
    </w:p>
    <w:p w:rsidR="007410F5" w:rsidRDefault="007410F5" w:rsidP="0075788E">
      <w:pPr>
        <w:adjustRightInd w:val="0"/>
        <w:snapToGrid w:val="0"/>
        <w:spacing w:after="0" w:line="240" w:lineRule="auto"/>
        <w:jc w:val="center"/>
        <w:rPr>
          <w:b/>
          <w:sz w:val="20"/>
          <w:szCs w:val="20"/>
        </w:rPr>
      </w:pPr>
    </w:p>
    <w:p w:rsidR="007410F5" w:rsidRDefault="00B24379" w:rsidP="0075788E">
      <w:pPr>
        <w:adjustRightInd w:val="0"/>
        <w:snapToGrid w:val="0"/>
        <w:spacing w:after="0" w:line="240" w:lineRule="auto"/>
        <w:jc w:val="center"/>
        <w:rPr>
          <w:sz w:val="20"/>
          <w:szCs w:val="20"/>
        </w:rPr>
      </w:pPr>
      <w:r>
        <w:rPr>
          <w:b/>
          <w:sz w:val="20"/>
          <w:szCs w:val="20"/>
          <w:vertAlign w:val="superscript"/>
        </w:rPr>
        <w:t>1-2</w:t>
      </w:r>
      <w:r>
        <w:rPr>
          <w:sz w:val="20"/>
          <w:szCs w:val="20"/>
        </w:rPr>
        <w:t>Department of Chemistry, Dr. C.V. Raman University, Kargi Road Kota, Bilaspur (C.G.) 495113 India.</w:t>
      </w:r>
    </w:p>
    <w:p w:rsidR="007410F5" w:rsidRDefault="00B24379" w:rsidP="0075788E">
      <w:pPr>
        <w:adjustRightInd w:val="0"/>
        <w:snapToGrid w:val="0"/>
        <w:spacing w:after="0" w:line="240" w:lineRule="auto"/>
        <w:jc w:val="center"/>
        <w:rPr>
          <w:sz w:val="20"/>
          <w:szCs w:val="20"/>
        </w:rPr>
      </w:pPr>
      <w:r>
        <w:rPr>
          <w:b/>
          <w:sz w:val="20"/>
          <w:szCs w:val="20"/>
          <w:vertAlign w:val="superscript"/>
        </w:rPr>
        <w:t>3,</w:t>
      </w:r>
      <w:r>
        <w:rPr>
          <w:sz w:val="20"/>
          <w:szCs w:val="20"/>
          <w:vertAlign w:val="superscript"/>
        </w:rPr>
        <w:t>4</w:t>
      </w:r>
      <w:r>
        <w:rPr>
          <w:sz w:val="20"/>
          <w:szCs w:val="20"/>
        </w:rPr>
        <w:t>Department</w:t>
      </w:r>
      <w:r>
        <w:rPr>
          <w:sz w:val="20"/>
          <w:szCs w:val="20"/>
          <w:vertAlign w:val="superscript"/>
        </w:rPr>
        <w:t xml:space="preserve"> </w:t>
      </w:r>
      <w:r>
        <w:rPr>
          <w:sz w:val="20"/>
          <w:szCs w:val="20"/>
        </w:rPr>
        <w:t>of Chemistry, National Institute of Technology (NIT), Raipur (C.G.) India</w:t>
      </w:r>
    </w:p>
    <w:p w:rsidR="007410F5" w:rsidRPr="00077D33" w:rsidRDefault="00B24379" w:rsidP="0075788E">
      <w:pPr>
        <w:adjustRightInd w:val="0"/>
        <w:snapToGrid w:val="0"/>
        <w:spacing w:after="0" w:line="240" w:lineRule="auto"/>
        <w:jc w:val="center"/>
        <w:rPr>
          <w:sz w:val="20"/>
          <w:szCs w:val="20"/>
        </w:rPr>
      </w:pPr>
      <w:r w:rsidRPr="00077D33">
        <w:rPr>
          <w:sz w:val="20"/>
          <w:szCs w:val="20"/>
          <w:vertAlign w:val="superscript"/>
        </w:rPr>
        <w:t>1</w:t>
      </w:r>
      <w:r w:rsidRPr="00077D33">
        <w:rPr>
          <w:sz w:val="20"/>
          <w:szCs w:val="20"/>
        </w:rPr>
        <w:t>Corresponding Author, rakeshyadav96@gmail.com, 8770993716</w:t>
      </w:r>
    </w:p>
    <w:p w:rsidR="007410F5" w:rsidRDefault="007410F5" w:rsidP="0075788E">
      <w:pPr>
        <w:adjustRightInd w:val="0"/>
        <w:snapToGrid w:val="0"/>
        <w:spacing w:after="0" w:line="240" w:lineRule="auto"/>
        <w:jc w:val="both"/>
        <w:rPr>
          <w:sz w:val="20"/>
          <w:szCs w:val="20"/>
        </w:rPr>
      </w:pPr>
    </w:p>
    <w:p w:rsidR="007410F5" w:rsidRDefault="00B24379" w:rsidP="0075788E">
      <w:pPr>
        <w:adjustRightInd w:val="0"/>
        <w:snapToGrid w:val="0"/>
        <w:spacing w:after="0" w:line="240" w:lineRule="auto"/>
        <w:jc w:val="both"/>
        <w:rPr>
          <w:b/>
          <w:sz w:val="20"/>
          <w:szCs w:val="20"/>
        </w:rPr>
      </w:pPr>
      <w:r>
        <w:rPr>
          <w:b/>
          <w:sz w:val="20"/>
          <w:szCs w:val="20"/>
        </w:rPr>
        <w:t xml:space="preserve">ABSTRACT- </w:t>
      </w:r>
      <w:r>
        <w:rPr>
          <w:color w:val="000000" w:themeColor="text1"/>
          <w:sz w:val="20"/>
          <w:szCs w:val="20"/>
        </w:rPr>
        <w:t>Nickel oxide (NiO) nanoparticles was prepared by the simple sol gel method using nickel chloride (NiCl</w:t>
      </w:r>
      <w:r>
        <w:rPr>
          <w:color w:val="000000" w:themeColor="text1"/>
          <w:sz w:val="20"/>
          <w:szCs w:val="20"/>
          <w:vertAlign w:val="subscript"/>
        </w:rPr>
        <w:t>2</w:t>
      </w:r>
      <w:r>
        <w:rPr>
          <w:color w:val="000000" w:themeColor="text1"/>
          <w:sz w:val="20"/>
          <w:szCs w:val="20"/>
        </w:rPr>
        <w:t>.6H</w:t>
      </w:r>
      <w:r>
        <w:rPr>
          <w:color w:val="000000" w:themeColor="text1"/>
          <w:sz w:val="20"/>
          <w:szCs w:val="20"/>
          <w:vertAlign w:val="subscript"/>
        </w:rPr>
        <w:t>2</w:t>
      </w:r>
      <w:r>
        <w:rPr>
          <w:color w:val="000000" w:themeColor="text1"/>
          <w:sz w:val="20"/>
          <w:szCs w:val="20"/>
        </w:rPr>
        <w:t>O) as a precursor</w:t>
      </w:r>
      <w:r>
        <w:rPr>
          <w:sz w:val="20"/>
          <w:szCs w:val="20"/>
        </w:rPr>
        <w:t>s. The nanocomposite was prepared in-situ  polymerization method of polyaniline in the presence of  NiO at room temperature using potassium persulphate (K</w:t>
      </w:r>
      <w:r>
        <w:rPr>
          <w:sz w:val="20"/>
          <w:szCs w:val="20"/>
          <w:vertAlign w:val="subscript"/>
        </w:rPr>
        <w:t>2</w:t>
      </w:r>
      <w:r>
        <w:rPr>
          <w:sz w:val="20"/>
          <w:szCs w:val="20"/>
        </w:rPr>
        <w:t>)</w:t>
      </w:r>
      <w:r>
        <w:rPr>
          <w:sz w:val="20"/>
          <w:szCs w:val="20"/>
          <w:vertAlign w:val="subscript"/>
        </w:rPr>
        <w:t>2</w:t>
      </w:r>
      <w:r>
        <w:rPr>
          <w:sz w:val="20"/>
          <w:szCs w:val="20"/>
        </w:rPr>
        <w:t>S</w:t>
      </w:r>
      <w:r>
        <w:rPr>
          <w:sz w:val="20"/>
          <w:szCs w:val="20"/>
          <w:vertAlign w:val="subscript"/>
        </w:rPr>
        <w:t>2</w:t>
      </w:r>
      <w:r>
        <w:rPr>
          <w:sz w:val="20"/>
          <w:szCs w:val="20"/>
        </w:rPr>
        <w:t>O</w:t>
      </w:r>
      <w:r>
        <w:rPr>
          <w:sz w:val="20"/>
          <w:szCs w:val="20"/>
          <w:vertAlign w:val="subscript"/>
        </w:rPr>
        <w:t>8</w:t>
      </w:r>
      <w:r>
        <w:rPr>
          <w:sz w:val="20"/>
          <w:szCs w:val="20"/>
        </w:rPr>
        <w:t xml:space="preserve"> as an oxidant in acidic medium. The synthesized PANI/NiO nanocomposites have been characterized by means of Flourier Transform Infra-red (FTIR), and NiO with FTIR and UV-VIS spectroscopy both. The results obtained confirm the formation of nickel oxide nanoparticles and its composites.</w:t>
      </w:r>
    </w:p>
    <w:p w:rsidR="007410F5" w:rsidRDefault="00B24379" w:rsidP="0075788E">
      <w:pPr>
        <w:adjustRightInd w:val="0"/>
        <w:snapToGrid w:val="0"/>
        <w:spacing w:after="0" w:line="240" w:lineRule="auto"/>
        <w:jc w:val="both"/>
        <w:rPr>
          <w:sz w:val="20"/>
          <w:szCs w:val="20"/>
        </w:rPr>
      </w:pPr>
      <w:r>
        <w:rPr>
          <w:color w:val="000000"/>
          <w:sz w:val="20"/>
          <w:szCs w:val="20"/>
        </w:rPr>
        <w:t>[</w:t>
      </w:r>
      <w:r>
        <w:rPr>
          <w:bCs/>
          <w:sz w:val="20"/>
          <w:szCs w:val="20"/>
        </w:rPr>
        <w:t>Rakesh Kumar Yadav, Pushpendra Kumar Kariyare</w:t>
      </w:r>
      <w:r>
        <w:rPr>
          <w:bCs/>
          <w:sz w:val="20"/>
          <w:szCs w:val="20"/>
          <w:vertAlign w:val="superscript"/>
        </w:rPr>
        <w:t xml:space="preserve"> </w:t>
      </w:r>
      <w:r>
        <w:rPr>
          <w:bCs/>
          <w:sz w:val="20"/>
          <w:szCs w:val="20"/>
        </w:rPr>
        <w:t>&amp; Abhishek Sharma, S.P. Mahapatra</w:t>
      </w:r>
      <w:r>
        <w:rPr>
          <w:sz w:val="20"/>
          <w:szCs w:val="20"/>
        </w:rPr>
        <w:t>.</w:t>
      </w:r>
      <w:r w:rsidR="00077D33">
        <w:rPr>
          <w:rFonts w:hint="eastAsia"/>
          <w:sz w:val="20"/>
          <w:szCs w:val="20"/>
          <w:lang w:eastAsia="zh-CN"/>
        </w:rPr>
        <w:t xml:space="preserve"> </w:t>
      </w:r>
      <w:r>
        <w:rPr>
          <w:b/>
          <w:sz w:val="20"/>
          <w:szCs w:val="20"/>
        </w:rPr>
        <w:t>Synthesis and Charaterization of Polyaniline Nickel Oxide Nanoparticles</w:t>
      </w:r>
      <w:r>
        <w:rPr>
          <w:sz w:val="20"/>
          <w:szCs w:val="20"/>
        </w:rPr>
        <w:t>.</w:t>
      </w:r>
      <w:r w:rsidR="00D1758F">
        <w:rPr>
          <w:rFonts w:hint="eastAsia"/>
          <w:sz w:val="20"/>
          <w:szCs w:val="20"/>
          <w:lang w:eastAsia="zh-CN"/>
        </w:rPr>
        <w:t xml:space="preserve"> </w:t>
      </w:r>
      <w:r>
        <w:rPr>
          <w:bCs/>
          <w:i/>
          <w:sz w:val="20"/>
          <w:szCs w:val="20"/>
        </w:rPr>
        <w:t>Researcher</w:t>
      </w:r>
      <w:r w:rsidR="00D1758F">
        <w:rPr>
          <w:rFonts w:hint="eastAsia"/>
          <w:bCs/>
          <w:i/>
          <w:sz w:val="20"/>
          <w:szCs w:val="20"/>
          <w:lang w:eastAsia="zh-CN"/>
        </w:rPr>
        <w:t xml:space="preserve"> </w:t>
      </w:r>
      <w:r>
        <w:rPr>
          <w:bCs/>
          <w:sz w:val="20"/>
          <w:szCs w:val="20"/>
        </w:rPr>
        <w:t>2021;13(</w:t>
      </w:r>
      <w:r>
        <w:rPr>
          <w:rFonts w:hint="eastAsia"/>
          <w:bCs/>
          <w:sz w:val="20"/>
          <w:szCs w:val="20"/>
          <w:lang w:eastAsia="zh-CN"/>
        </w:rPr>
        <w:t>8</w:t>
      </w:r>
      <w:r>
        <w:rPr>
          <w:bCs/>
          <w:sz w:val="20"/>
          <w:szCs w:val="20"/>
        </w:rPr>
        <w:t>):</w:t>
      </w:r>
      <w:r>
        <w:rPr>
          <w:rFonts w:hint="eastAsia"/>
          <w:bCs/>
          <w:sz w:val="20"/>
          <w:szCs w:val="20"/>
          <w:lang w:eastAsia="zh-CN"/>
        </w:rPr>
        <w:t>1</w:t>
      </w:r>
      <w:r>
        <w:rPr>
          <w:bCs/>
          <w:sz w:val="20"/>
          <w:szCs w:val="20"/>
        </w:rPr>
        <w:t>-</w:t>
      </w:r>
      <w:r>
        <w:rPr>
          <w:rFonts w:hint="eastAsia"/>
          <w:bCs/>
          <w:sz w:val="20"/>
          <w:szCs w:val="20"/>
          <w:lang w:eastAsia="zh-CN"/>
        </w:rPr>
        <w:t>5</w:t>
      </w:r>
      <w:r>
        <w:rPr>
          <w:bCs/>
          <w:sz w:val="20"/>
          <w:szCs w:val="20"/>
        </w:rPr>
        <w:t>].</w:t>
      </w:r>
      <w:r w:rsidR="00D1758F">
        <w:rPr>
          <w:rFonts w:hint="eastAsia"/>
          <w:bCs/>
          <w:sz w:val="20"/>
          <w:szCs w:val="20"/>
          <w:lang w:eastAsia="zh-CN"/>
        </w:rPr>
        <w:t xml:space="preserve"> </w:t>
      </w:r>
      <w:r>
        <w:rPr>
          <w:sz w:val="20"/>
          <w:szCs w:val="20"/>
        </w:rPr>
        <w:t>ISSN</w:t>
      </w:r>
      <w:r w:rsidR="00D1758F">
        <w:rPr>
          <w:rFonts w:hint="eastAsia"/>
          <w:sz w:val="20"/>
          <w:szCs w:val="20"/>
          <w:lang w:eastAsia="zh-CN"/>
        </w:rPr>
        <w:t xml:space="preserve"> </w:t>
      </w:r>
      <w:r>
        <w:rPr>
          <w:sz w:val="20"/>
          <w:szCs w:val="20"/>
        </w:rPr>
        <w:t>1553-9865</w:t>
      </w:r>
      <w:r w:rsidR="00D1758F">
        <w:rPr>
          <w:rFonts w:hint="eastAsia"/>
          <w:sz w:val="20"/>
          <w:szCs w:val="20"/>
          <w:lang w:eastAsia="zh-CN"/>
        </w:rPr>
        <w:t xml:space="preserve"> </w:t>
      </w:r>
      <w:r>
        <w:rPr>
          <w:sz w:val="20"/>
          <w:szCs w:val="20"/>
        </w:rPr>
        <w:t>(print);</w:t>
      </w:r>
      <w:r w:rsidR="00D1758F">
        <w:rPr>
          <w:rFonts w:hint="eastAsia"/>
          <w:sz w:val="20"/>
          <w:szCs w:val="20"/>
          <w:lang w:eastAsia="zh-CN"/>
        </w:rPr>
        <w:t xml:space="preserve"> </w:t>
      </w:r>
      <w:r>
        <w:rPr>
          <w:sz w:val="20"/>
          <w:szCs w:val="20"/>
        </w:rPr>
        <w:t>ISSN</w:t>
      </w:r>
      <w:r w:rsidR="00D1758F">
        <w:rPr>
          <w:rFonts w:hint="eastAsia"/>
          <w:sz w:val="20"/>
          <w:szCs w:val="20"/>
          <w:lang w:eastAsia="zh-CN"/>
        </w:rPr>
        <w:t xml:space="preserve"> </w:t>
      </w:r>
      <w:r>
        <w:rPr>
          <w:sz w:val="20"/>
          <w:szCs w:val="20"/>
        </w:rPr>
        <w:t>2163-8950</w:t>
      </w:r>
      <w:r w:rsidR="00D1758F">
        <w:rPr>
          <w:rFonts w:hint="eastAsia"/>
          <w:sz w:val="20"/>
          <w:szCs w:val="20"/>
          <w:lang w:eastAsia="zh-CN"/>
        </w:rPr>
        <w:t xml:space="preserve"> </w:t>
      </w:r>
      <w:r>
        <w:rPr>
          <w:sz w:val="20"/>
          <w:szCs w:val="20"/>
        </w:rPr>
        <w:t xml:space="preserve">(online). </w:t>
      </w:r>
      <w:hyperlink r:id="rId8" w:history="1">
        <w:r>
          <w:rPr>
            <w:rStyle w:val="Hyperlink"/>
            <w:sz w:val="20"/>
            <w:szCs w:val="20"/>
          </w:rPr>
          <w:t>http://www.sciencepub.net/researcher</w:t>
        </w:r>
      </w:hyperlink>
      <w:r>
        <w:rPr>
          <w:bCs/>
          <w:sz w:val="20"/>
          <w:szCs w:val="20"/>
        </w:rPr>
        <w:t>.</w:t>
      </w:r>
      <w:bookmarkStart w:id="0" w:name="_GoBack"/>
      <w:bookmarkEnd w:id="0"/>
      <w:r w:rsidR="00D1758F">
        <w:rPr>
          <w:rFonts w:hint="eastAsia"/>
          <w:bCs/>
          <w:sz w:val="20"/>
          <w:szCs w:val="20"/>
          <w:lang w:eastAsia="zh-CN"/>
        </w:rPr>
        <w:t xml:space="preserve"> </w:t>
      </w:r>
      <w:r>
        <w:rPr>
          <w:rFonts w:hint="eastAsia"/>
          <w:bCs/>
          <w:sz w:val="20"/>
          <w:szCs w:val="20"/>
          <w:lang w:eastAsia="zh-CN"/>
        </w:rPr>
        <w:t>1</w:t>
      </w:r>
      <w:r>
        <w:rPr>
          <w:bCs/>
          <w:sz w:val="20"/>
          <w:szCs w:val="20"/>
          <w:lang w:eastAsia="zh-CN"/>
        </w:rPr>
        <w:t>.</w:t>
      </w:r>
      <w:r w:rsidR="00D1758F">
        <w:rPr>
          <w:rFonts w:hint="eastAsia"/>
          <w:bCs/>
          <w:sz w:val="20"/>
          <w:szCs w:val="20"/>
          <w:lang w:eastAsia="zh-CN"/>
        </w:rPr>
        <w:t xml:space="preserve"> </w:t>
      </w:r>
      <w:r>
        <w:rPr>
          <w:bCs/>
          <w:sz w:val="20"/>
          <w:szCs w:val="20"/>
        </w:rPr>
        <w:t>doi:</w:t>
      </w:r>
      <w:hyperlink r:id="rId9" w:history="1">
        <w:r>
          <w:rPr>
            <w:rStyle w:val="Hyperlink"/>
            <w:bCs/>
            <w:sz w:val="20"/>
            <w:szCs w:val="20"/>
          </w:rPr>
          <w:t>10.7537/marsrsj13082</w:t>
        </w:r>
      </w:hyperlink>
      <w:r>
        <w:rPr>
          <w:rStyle w:val="Hyperlink"/>
          <w:sz w:val="20"/>
          <w:szCs w:val="20"/>
        </w:rPr>
        <w:t>1.</w:t>
      </w:r>
      <w:r>
        <w:rPr>
          <w:rStyle w:val="Hyperlink"/>
          <w:rFonts w:hint="eastAsia"/>
          <w:sz w:val="20"/>
          <w:szCs w:val="20"/>
          <w:lang w:eastAsia="zh-CN"/>
        </w:rPr>
        <w:t>01</w:t>
      </w:r>
      <w:r>
        <w:rPr>
          <w:rStyle w:val="Hyperlink"/>
          <w:sz w:val="20"/>
          <w:szCs w:val="20"/>
        </w:rPr>
        <w:t>.</w:t>
      </w:r>
      <w:r>
        <w:rPr>
          <w:sz w:val="20"/>
          <w:szCs w:val="20"/>
        </w:rPr>
        <w:t xml:space="preserve"> </w:t>
      </w:r>
    </w:p>
    <w:p w:rsidR="007410F5" w:rsidRDefault="007410F5" w:rsidP="0075788E">
      <w:pPr>
        <w:pStyle w:val="Default"/>
        <w:snapToGrid w:val="0"/>
        <w:spacing w:after="0" w:line="240" w:lineRule="auto"/>
        <w:jc w:val="both"/>
        <w:rPr>
          <w:b/>
          <w:bCs/>
          <w:sz w:val="20"/>
          <w:szCs w:val="20"/>
        </w:rPr>
      </w:pPr>
    </w:p>
    <w:p w:rsidR="007410F5" w:rsidRDefault="00B24379" w:rsidP="0075788E">
      <w:pPr>
        <w:pStyle w:val="Default"/>
        <w:snapToGrid w:val="0"/>
        <w:spacing w:after="0" w:line="240" w:lineRule="auto"/>
        <w:jc w:val="both"/>
        <w:rPr>
          <w:sz w:val="20"/>
          <w:szCs w:val="20"/>
        </w:rPr>
      </w:pPr>
      <w:r>
        <w:rPr>
          <w:b/>
          <w:bCs/>
          <w:sz w:val="20"/>
          <w:szCs w:val="20"/>
        </w:rPr>
        <w:t xml:space="preserve">Keywords – </w:t>
      </w:r>
      <w:r>
        <w:rPr>
          <w:sz w:val="20"/>
          <w:szCs w:val="20"/>
        </w:rPr>
        <w:t>NiO nanoparticle, NiO-PANI Nanocomposites, Polyaniline</w:t>
      </w: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b/>
          <w:sz w:val="20"/>
          <w:szCs w:val="20"/>
        </w:rPr>
        <w:sectPr w:rsidR="007410F5">
          <w:headerReference w:type="default" r:id="rId10"/>
          <w:footerReference w:type="even" r:id="rId11"/>
          <w:footerReference w:type="default" r:id="rId12"/>
          <w:headerReference w:type="first" r:id="rId13"/>
          <w:footerReference w:type="first" r:id="rId14"/>
          <w:footnotePr>
            <w:pos w:val="beneathText"/>
          </w:footnotePr>
          <w:type w:val="continuous"/>
          <w:pgSz w:w="12240" w:h="15840"/>
          <w:pgMar w:top="1440" w:right="1440" w:bottom="1440" w:left="1440" w:header="720" w:footer="720" w:gutter="0"/>
          <w:pgNumType w:start="1"/>
          <w:cols w:space="720"/>
          <w:titlePg/>
          <w:docGrid w:linePitch="360"/>
        </w:sectPr>
      </w:pPr>
    </w:p>
    <w:p w:rsidR="007410F5" w:rsidRDefault="00B24379" w:rsidP="0075788E">
      <w:pPr>
        <w:adjustRightInd w:val="0"/>
        <w:snapToGrid w:val="0"/>
        <w:spacing w:after="0" w:line="240" w:lineRule="auto"/>
        <w:jc w:val="both"/>
        <w:rPr>
          <w:b/>
          <w:sz w:val="20"/>
          <w:szCs w:val="20"/>
        </w:rPr>
      </w:pPr>
      <w:r>
        <w:rPr>
          <w:b/>
          <w:sz w:val="20"/>
          <w:szCs w:val="20"/>
        </w:rPr>
        <w:lastRenderedPageBreak/>
        <w:t>1. Introduction</w:t>
      </w:r>
    </w:p>
    <w:p w:rsidR="007410F5" w:rsidRDefault="00B24379" w:rsidP="00077D33">
      <w:pPr>
        <w:adjustRightInd w:val="0"/>
        <w:snapToGrid w:val="0"/>
        <w:spacing w:after="0" w:line="240" w:lineRule="auto"/>
        <w:ind w:firstLineChars="282" w:firstLine="566"/>
        <w:jc w:val="both"/>
        <w:rPr>
          <w:b/>
          <w:sz w:val="20"/>
          <w:szCs w:val="20"/>
          <w:lang w:eastAsia="zh-CN"/>
        </w:rPr>
      </w:pPr>
      <w:r>
        <w:rPr>
          <w:b/>
          <w:sz w:val="20"/>
          <w:szCs w:val="20"/>
        </w:rPr>
        <w:t xml:space="preserve">Nanotechnology- </w:t>
      </w:r>
      <w:r>
        <w:rPr>
          <w:sz w:val="20"/>
          <w:szCs w:val="20"/>
        </w:rPr>
        <w:t>Nanotechnology is the modern and latest advancement in the world of sciences. Its field of research and innovation concerned with building things generally materials and devices on the scale of atoms and molecules.  The origin of nanotechnology can be traced to a quote in the speech of Richard Feynman delivered in 1959. The term nanotechnology includes a wide range of technologies across a number of disciplines and as a result can be a handicap to any discussion about social and environmental implication that specific to particular applications</w:t>
      </w:r>
      <w:r w:rsidR="00077D33">
        <w:rPr>
          <w:rFonts w:hint="eastAsia"/>
          <w:sz w:val="20"/>
          <w:szCs w:val="20"/>
          <w:lang w:eastAsia="zh-CN"/>
        </w:rPr>
        <w:t>.</w:t>
      </w:r>
    </w:p>
    <w:p w:rsidR="007410F5" w:rsidRDefault="00B24379" w:rsidP="00077D33">
      <w:pPr>
        <w:adjustRightInd w:val="0"/>
        <w:snapToGrid w:val="0"/>
        <w:spacing w:after="0" w:line="240" w:lineRule="auto"/>
        <w:ind w:firstLineChars="282" w:firstLine="564"/>
        <w:jc w:val="both"/>
        <w:rPr>
          <w:sz w:val="20"/>
          <w:szCs w:val="20"/>
        </w:rPr>
      </w:pPr>
      <w:r>
        <w:rPr>
          <w:sz w:val="20"/>
          <w:szCs w:val="20"/>
        </w:rPr>
        <w:t>Nanotechnologies are a branch of science which deals with the synthesis, characterization, exploration and exploitation of nano-structured materials. A nanostructure constitutes a bridge between molecules and infinite bulk systems. Individual nanostructures comprise of clusters, quantum dots, Nano crystals, nanowires, and nanotubes, whereas collection of nanostructures includes arrays, assemblies, and super lattices of the individual nanostructures.</w:t>
      </w:r>
    </w:p>
    <w:p w:rsidR="007410F5" w:rsidRDefault="00B24379" w:rsidP="00077D33">
      <w:pPr>
        <w:adjustRightInd w:val="0"/>
        <w:snapToGrid w:val="0"/>
        <w:spacing w:after="0" w:line="240" w:lineRule="auto"/>
        <w:ind w:firstLineChars="282" w:firstLine="564"/>
        <w:jc w:val="both"/>
        <w:rPr>
          <w:sz w:val="20"/>
          <w:szCs w:val="20"/>
        </w:rPr>
      </w:pPr>
      <w:r>
        <w:rPr>
          <w:sz w:val="20"/>
          <w:szCs w:val="20"/>
        </w:rPr>
        <w:t>In recent years, nanotechnology has become one of the most important and exciting forefront fields in chemistry, physics, engineering and biology. It shows great promise for providing us in the near future with many breakthroughs that will change the direction of technological advances in wide range of application.</w:t>
      </w:r>
    </w:p>
    <w:p w:rsidR="007410F5" w:rsidRDefault="00B24379" w:rsidP="00077D33">
      <w:pPr>
        <w:adjustRightInd w:val="0"/>
        <w:snapToGrid w:val="0"/>
        <w:spacing w:after="0" w:line="240" w:lineRule="auto"/>
        <w:ind w:firstLineChars="282" w:firstLine="566"/>
        <w:jc w:val="both"/>
        <w:rPr>
          <w:b/>
          <w:sz w:val="20"/>
          <w:szCs w:val="20"/>
        </w:rPr>
      </w:pPr>
      <w:r>
        <w:rPr>
          <w:b/>
          <w:sz w:val="20"/>
          <w:szCs w:val="20"/>
        </w:rPr>
        <w:t xml:space="preserve">Nanoparticles- </w:t>
      </w:r>
      <w:r>
        <w:rPr>
          <w:bCs/>
          <w:sz w:val="20"/>
          <w:szCs w:val="20"/>
        </w:rPr>
        <w:t>Nanocomposite</w:t>
      </w:r>
      <w:r>
        <w:rPr>
          <w:sz w:val="20"/>
          <w:szCs w:val="20"/>
        </w:rPr>
        <w:t xml:space="preserve">  is class of materials in which one or more phases with nanoscale </w:t>
      </w:r>
      <w:r>
        <w:rPr>
          <w:sz w:val="20"/>
          <w:szCs w:val="20"/>
        </w:rPr>
        <w:lastRenderedPageBreak/>
        <w:t>dimensions (0-D, 1-D, and 2-D) are embedded in a metal, ceramic, or polymer matrix. Nanoparticles (NPs) are wide class of materials that include particulate substances, which have one dimension less than 100 nm at least . Depending on the overall shape these materials can be 0D, 1D, 2D or 3D. The importance of these materials realized when researchers found that size can influence the physio-chemical properties of a substance e.g. the optical properties.</w:t>
      </w:r>
    </w:p>
    <w:p w:rsidR="007410F5" w:rsidRDefault="00B24379" w:rsidP="00077D33">
      <w:pPr>
        <w:adjustRightInd w:val="0"/>
        <w:snapToGrid w:val="0"/>
        <w:spacing w:after="0" w:line="240" w:lineRule="auto"/>
        <w:ind w:firstLineChars="282" w:firstLine="564"/>
        <w:jc w:val="both"/>
        <w:rPr>
          <w:bCs/>
          <w:sz w:val="20"/>
          <w:szCs w:val="20"/>
        </w:rPr>
      </w:pPr>
      <w:r>
        <w:rPr>
          <w:sz w:val="20"/>
          <w:szCs w:val="20"/>
        </w:rPr>
        <w:t>Nanoparticles are not simple molecules itself and therefore composed of three layers i.e. the surface layer, which may be functionalized with a variety of small molecules, metal ions, surfactants and polymers. The shell layer, which is chemically different material from the core in all aspects, and the core, which is essentially the central portion of nanoparticle.</w:t>
      </w:r>
      <w:r>
        <w:rPr>
          <w:rFonts w:eastAsia="+mn-ea"/>
          <w:b/>
          <w:bCs/>
          <w:color w:val="002060"/>
          <w:kern w:val="24"/>
          <w:sz w:val="20"/>
          <w:szCs w:val="20"/>
        </w:rPr>
        <w:t xml:space="preserve"> </w:t>
      </w:r>
    </w:p>
    <w:p w:rsidR="007410F5" w:rsidRDefault="00B24379" w:rsidP="00077D33">
      <w:pPr>
        <w:adjustRightInd w:val="0"/>
        <w:snapToGrid w:val="0"/>
        <w:spacing w:after="0" w:line="240" w:lineRule="auto"/>
        <w:ind w:firstLineChars="282" w:firstLine="564"/>
        <w:jc w:val="both"/>
        <w:rPr>
          <w:sz w:val="20"/>
          <w:szCs w:val="20"/>
        </w:rPr>
      </w:pPr>
      <w:r>
        <w:rPr>
          <w:bCs/>
          <w:sz w:val="20"/>
          <w:szCs w:val="20"/>
        </w:rPr>
        <w:t xml:space="preserve"> </w:t>
      </w:r>
      <w:r>
        <w:rPr>
          <w:b/>
          <w:bCs/>
          <w:sz w:val="20"/>
          <w:szCs w:val="20"/>
        </w:rPr>
        <w:t xml:space="preserve"> </w:t>
      </w:r>
      <w:r>
        <w:rPr>
          <w:sz w:val="20"/>
          <w:szCs w:val="20"/>
        </w:rPr>
        <w:t>Nanoparticles research is currently an area of intense scientific interest due to a wide variety of potential applications of these materials in the fields of in optical and electronic fields, biomedical- Drug delivery systems, In MRI studies, Detection of proteins, probing of   DNA structure. Biomedicine, optics and electronics.</w:t>
      </w:r>
    </w:p>
    <w:p w:rsidR="007410F5" w:rsidRDefault="00B24379" w:rsidP="00077D33">
      <w:pPr>
        <w:adjustRightInd w:val="0"/>
        <w:snapToGrid w:val="0"/>
        <w:spacing w:after="0" w:line="240" w:lineRule="auto"/>
        <w:ind w:firstLineChars="282" w:firstLine="564"/>
        <w:jc w:val="both"/>
        <w:rPr>
          <w:sz w:val="20"/>
          <w:szCs w:val="20"/>
        </w:rPr>
      </w:pPr>
      <w:r>
        <w:rPr>
          <w:sz w:val="20"/>
          <w:szCs w:val="20"/>
        </w:rPr>
        <w:t xml:space="preserve"> Nanoparticles are of great scientific concern as they are effectively a bridge between bulk materials and atomic or molecular structures. A bulk material should have constant physical properties regardless of its size, but at the nano-scale size-dependent properties are often observed. Thus, the properties of materials change as their size approaches the </w:t>
      </w:r>
      <w:r>
        <w:rPr>
          <w:sz w:val="20"/>
          <w:szCs w:val="20"/>
        </w:rPr>
        <w:lastRenderedPageBreak/>
        <w:t>nanoscale and as the percentage of atoms at the surface of a material becomes significant</w:t>
      </w:r>
    </w:p>
    <w:p w:rsidR="007410F5" w:rsidRDefault="00B24379" w:rsidP="00077D33">
      <w:pPr>
        <w:adjustRightInd w:val="0"/>
        <w:snapToGrid w:val="0"/>
        <w:spacing w:after="0" w:line="240" w:lineRule="auto"/>
        <w:ind w:firstLineChars="282" w:firstLine="564"/>
        <w:jc w:val="both"/>
        <w:rPr>
          <w:b/>
          <w:sz w:val="20"/>
          <w:szCs w:val="20"/>
        </w:rPr>
      </w:pPr>
      <w:r>
        <w:rPr>
          <w:sz w:val="20"/>
          <w:szCs w:val="20"/>
        </w:rPr>
        <w:t>Polyaniline (PANI) is one of the most useful conducting polymers and it contains synthesis and environmental stability and it also has a most property in electrical field which can be easily controlled by changing its oxidation and protonation states. There are many unresolved problems concerning the structure and properties of polyaniline because of complexities in molecular structure, due to synthesis conditions.</w:t>
      </w:r>
    </w:p>
    <w:p w:rsidR="007410F5" w:rsidRDefault="007410F5" w:rsidP="0075788E">
      <w:pPr>
        <w:adjustRightInd w:val="0"/>
        <w:snapToGrid w:val="0"/>
        <w:spacing w:after="0" w:line="240" w:lineRule="auto"/>
        <w:jc w:val="both"/>
        <w:rPr>
          <w:b/>
          <w:sz w:val="20"/>
          <w:szCs w:val="20"/>
        </w:rPr>
      </w:pPr>
    </w:p>
    <w:p w:rsidR="007410F5" w:rsidRDefault="00B24379" w:rsidP="0075788E">
      <w:pPr>
        <w:adjustRightInd w:val="0"/>
        <w:snapToGrid w:val="0"/>
        <w:spacing w:after="0" w:line="240" w:lineRule="auto"/>
        <w:jc w:val="both"/>
        <w:rPr>
          <w:b/>
          <w:sz w:val="20"/>
          <w:szCs w:val="20"/>
        </w:rPr>
      </w:pPr>
      <w:r>
        <w:rPr>
          <w:b/>
          <w:sz w:val="20"/>
          <w:szCs w:val="20"/>
        </w:rPr>
        <w:t xml:space="preserve">2. Material and Methods </w:t>
      </w:r>
    </w:p>
    <w:p w:rsidR="007410F5" w:rsidRDefault="00B24379" w:rsidP="0075788E">
      <w:pPr>
        <w:autoSpaceDE w:val="0"/>
        <w:autoSpaceDN w:val="0"/>
        <w:adjustRightInd w:val="0"/>
        <w:snapToGrid w:val="0"/>
        <w:spacing w:after="0" w:line="240" w:lineRule="auto"/>
        <w:jc w:val="both"/>
        <w:rPr>
          <w:b/>
          <w:sz w:val="20"/>
          <w:szCs w:val="20"/>
        </w:rPr>
      </w:pPr>
      <w:r>
        <w:rPr>
          <w:b/>
          <w:sz w:val="20"/>
          <w:szCs w:val="20"/>
        </w:rPr>
        <w:t>Experimental:</w:t>
      </w:r>
    </w:p>
    <w:p w:rsidR="007410F5" w:rsidRDefault="00B24379" w:rsidP="0075788E">
      <w:pPr>
        <w:pStyle w:val="Default"/>
        <w:snapToGrid w:val="0"/>
        <w:spacing w:after="0" w:line="240" w:lineRule="auto"/>
        <w:jc w:val="both"/>
        <w:rPr>
          <w:b/>
          <w:i/>
          <w:sz w:val="20"/>
          <w:szCs w:val="20"/>
        </w:rPr>
      </w:pPr>
      <w:r>
        <w:rPr>
          <w:b/>
          <w:sz w:val="20"/>
          <w:szCs w:val="20"/>
        </w:rPr>
        <w:t>Chemicals</w:t>
      </w:r>
      <w:r>
        <w:rPr>
          <w:b/>
          <w:i/>
          <w:sz w:val="20"/>
          <w:szCs w:val="20"/>
        </w:rPr>
        <w:t xml:space="preserve">- </w:t>
      </w:r>
    </w:p>
    <w:p w:rsidR="007410F5" w:rsidRDefault="00B24379" w:rsidP="0075788E">
      <w:pPr>
        <w:pStyle w:val="Default"/>
        <w:snapToGrid w:val="0"/>
        <w:spacing w:after="0" w:line="240" w:lineRule="auto"/>
        <w:ind w:firstLine="720"/>
        <w:jc w:val="both"/>
        <w:rPr>
          <w:sz w:val="20"/>
          <w:szCs w:val="20"/>
        </w:rPr>
      </w:pPr>
      <w:r>
        <w:rPr>
          <w:sz w:val="20"/>
          <w:szCs w:val="20"/>
        </w:rPr>
        <w:t>Aniline monomer was distilled under reduced pressure prior to use. Aniline (99.5%), potassium iodate (99.5%), sulphuric acid (98%),  nickel chloride (99%), sodium hydroxide , ethanol (99.9%), and potassium  persulphate (99.5%) were brought from S.D.</w:t>
      </w:r>
      <w:r w:rsidR="00077D33">
        <w:rPr>
          <w:rFonts w:hint="eastAsia"/>
          <w:sz w:val="20"/>
          <w:szCs w:val="20"/>
          <w:lang w:eastAsia="zh-CN"/>
        </w:rPr>
        <w:t xml:space="preserve"> </w:t>
      </w:r>
      <w:r>
        <w:rPr>
          <w:sz w:val="20"/>
          <w:szCs w:val="20"/>
        </w:rPr>
        <w:t>Fine-Chem. Ltd. All chemicals were of analytical grade and solutions were prepared with double distilled water.</w:t>
      </w:r>
    </w:p>
    <w:p w:rsidR="007410F5" w:rsidRDefault="00B24379" w:rsidP="0075788E">
      <w:pPr>
        <w:tabs>
          <w:tab w:val="center" w:pos="4513"/>
        </w:tabs>
        <w:autoSpaceDE w:val="0"/>
        <w:autoSpaceDN w:val="0"/>
        <w:adjustRightInd w:val="0"/>
        <w:snapToGrid w:val="0"/>
        <w:spacing w:after="0" w:line="240" w:lineRule="auto"/>
        <w:jc w:val="both"/>
        <w:rPr>
          <w:b/>
          <w:sz w:val="20"/>
          <w:szCs w:val="20"/>
          <w:u w:val="single"/>
        </w:rPr>
      </w:pPr>
      <w:r>
        <w:rPr>
          <w:b/>
          <w:sz w:val="20"/>
          <w:szCs w:val="20"/>
        </w:rPr>
        <w:t>Synthesis of NiO Nanoparticles</w:t>
      </w:r>
    </w:p>
    <w:p w:rsidR="007410F5" w:rsidRDefault="00237599" w:rsidP="0075788E">
      <w:pPr>
        <w:autoSpaceDE w:val="0"/>
        <w:autoSpaceDN w:val="0"/>
        <w:adjustRightInd w:val="0"/>
        <w:snapToGrid w:val="0"/>
        <w:spacing w:after="0" w:line="240" w:lineRule="auto"/>
        <w:ind w:firstLine="720"/>
        <w:jc w:val="both"/>
        <w:rPr>
          <w:sz w:val="20"/>
          <w:szCs w:val="20"/>
        </w:rPr>
      </w:pPr>
      <w:r>
        <w:rPr>
          <w:noProof/>
          <w:sz w:val="20"/>
          <w:szCs w:val="20"/>
          <w:lang w:eastAsia="zh-CN"/>
        </w:rPr>
        <w:drawing>
          <wp:anchor distT="0" distB="0" distL="114300" distR="114300" simplePos="0" relativeHeight="251664384" behindDoc="0" locked="0" layoutInCell="1" allowOverlap="1">
            <wp:simplePos x="0" y="0"/>
            <wp:positionH relativeFrom="column">
              <wp:posOffset>2834005</wp:posOffset>
            </wp:positionH>
            <wp:positionV relativeFrom="paragraph">
              <wp:posOffset>1214120</wp:posOffset>
            </wp:positionV>
            <wp:extent cx="3552825" cy="2210435"/>
            <wp:effectExtent l="0" t="666750" r="0" b="647065"/>
            <wp:wrapNone/>
            <wp:docPr id="9" name="Picture 3" descr="C:\Users\Vaio\Pictures\p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Vaio\Pictures\pani.png"/>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rot="5400000">
                      <a:off x="0" y="0"/>
                      <a:ext cx="3552825" cy="2210435"/>
                    </a:xfrm>
                    <a:prstGeom prst="rect">
                      <a:avLst/>
                    </a:prstGeom>
                    <a:noFill/>
                    <a:ln w="9525">
                      <a:noFill/>
                      <a:miter lim="800000"/>
                      <a:headEnd/>
                      <a:tailEnd/>
                    </a:ln>
                  </pic:spPr>
                </pic:pic>
              </a:graphicData>
            </a:graphic>
          </wp:anchor>
        </w:drawing>
      </w:r>
      <w:r w:rsidR="00B24379">
        <w:rPr>
          <w:sz w:val="20"/>
          <w:szCs w:val="20"/>
        </w:rPr>
        <w:t>NiCl</w:t>
      </w:r>
      <w:r w:rsidR="00B24379">
        <w:rPr>
          <w:sz w:val="20"/>
          <w:szCs w:val="20"/>
          <w:vertAlign w:val="subscript"/>
        </w:rPr>
        <w:t>2.</w:t>
      </w:r>
      <w:r w:rsidR="00B24379">
        <w:rPr>
          <w:sz w:val="20"/>
          <w:szCs w:val="20"/>
        </w:rPr>
        <w:t>6H</w:t>
      </w:r>
      <w:r w:rsidR="00B24379">
        <w:rPr>
          <w:sz w:val="20"/>
          <w:szCs w:val="20"/>
          <w:vertAlign w:val="subscript"/>
        </w:rPr>
        <w:t>2</w:t>
      </w:r>
      <w:r w:rsidR="00B24379">
        <w:rPr>
          <w:sz w:val="20"/>
          <w:szCs w:val="20"/>
        </w:rPr>
        <w:t xml:space="preserve">O (1.5g/0.0063mol)  was taken by appropriate amount and transferred to 250 ml round bottom flask then dissolved 70 ml of absolute ethanol at the room temperature (clean green solution ). Another beaker NaOH (0.5g, 0.0125mol) was taken and dissolved in 100 ml of absolute  ethanol  then NaOH solution dropwise transferred to above prepared solution . then stirred these solution continue for 2 hours at room </w:t>
      </w:r>
      <w:r w:rsidR="00077D33">
        <w:rPr>
          <w:sz w:val="20"/>
          <w:szCs w:val="20"/>
        </w:rPr>
        <w:t>temperature (light green colour</w:t>
      </w:r>
      <w:r w:rsidR="00B24379">
        <w:rPr>
          <w:sz w:val="20"/>
          <w:szCs w:val="20"/>
        </w:rPr>
        <w:t xml:space="preserve">) after 2 hour gel filtrated  and the </w:t>
      </w:r>
      <w:r w:rsidR="00077D33">
        <w:rPr>
          <w:sz w:val="20"/>
          <w:szCs w:val="20"/>
        </w:rPr>
        <w:t xml:space="preserve">precipitate of  Nio </w:t>
      </w:r>
      <w:r w:rsidR="00B24379">
        <w:rPr>
          <w:sz w:val="20"/>
          <w:szCs w:val="20"/>
        </w:rPr>
        <w:t>was washed  completely using distilled water  and also washed  by  ethanol  to remove by  product .The product was dried in air drying or hot air oven at 80</w:t>
      </w:r>
      <w:r w:rsidR="00B24379">
        <w:rPr>
          <w:sz w:val="20"/>
          <w:szCs w:val="20"/>
          <w:vertAlign w:val="superscript"/>
        </w:rPr>
        <w:t>◦</w:t>
      </w:r>
      <w:r w:rsidR="00B24379">
        <w:rPr>
          <w:sz w:val="20"/>
          <w:szCs w:val="20"/>
        </w:rPr>
        <w:t>c for till the product will completely dried. The light green powder (Nio nanoparticles) obtained .</w:t>
      </w:r>
    </w:p>
    <w:p w:rsidR="007410F5" w:rsidRDefault="00B24379" w:rsidP="0075788E">
      <w:pPr>
        <w:tabs>
          <w:tab w:val="center" w:pos="4513"/>
        </w:tabs>
        <w:autoSpaceDE w:val="0"/>
        <w:autoSpaceDN w:val="0"/>
        <w:adjustRightInd w:val="0"/>
        <w:snapToGrid w:val="0"/>
        <w:spacing w:after="0" w:line="240" w:lineRule="auto"/>
        <w:jc w:val="both"/>
        <w:rPr>
          <w:sz w:val="20"/>
          <w:szCs w:val="20"/>
        </w:rPr>
      </w:pPr>
      <w:r>
        <w:rPr>
          <w:b/>
          <w:sz w:val="20"/>
          <w:szCs w:val="20"/>
        </w:rPr>
        <w:t>Synthesis of PANI/NiO nanoparticles</w:t>
      </w:r>
    </w:p>
    <w:p w:rsidR="007410F5" w:rsidRDefault="00B24379" w:rsidP="0075788E">
      <w:pPr>
        <w:autoSpaceDE w:val="0"/>
        <w:autoSpaceDN w:val="0"/>
        <w:adjustRightInd w:val="0"/>
        <w:snapToGrid w:val="0"/>
        <w:spacing w:after="0" w:line="240" w:lineRule="auto"/>
        <w:ind w:firstLine="720"/>
        <w:jc w:val="both"/>
        <w:rPr>
          <w:sz w:val="20"/>
          <w:szCs w:val="20"/>
        </w:rPr>
      </w:pPr>
      <w:r>
        <w:rPr>
          <w:sz w:val="20"/>
          <w:szCs w:val="20"/>
        </w:rPr>
        <w:t>The as-synthesized NiO nanoparticles were incarporated in in situ chemical oxidative polymerization of PANI matrix. In a typical procedure, 0.1M of aniline was dissolved in 100 ml of 1M H</w:t>
      </w:r>
      <w:r>
        <w:rPr>
          <w:sz w:val="20"/>
          <w:szCs w:val="20"/>
          <w:vertAlign w:val="subscript"/>
        </w:rPr>
        <w:t>2</w:t>
      </w:r>
      <w:r>
        <w:rPr>
          <w:sz w:val="20"/>
          <w:szCs w:val="20"/>
        </w:rPr>
        <w:t>SO</w:t>
      </w:r>
      <w:r>
        <w:rPr>
          <w:sz w:val="20"/>
          <w:szCs w:val="20"/>
          <w:vertAlign w:val="subscript"/>
        </w:rPr>
        <w:t>4</w:t>
      </w:r>
      <w:r>
        <w:rPr>
          <w:sz w:val="20"/>
          <w:szCs w:val="20"/>
        </w:rPr>
        <w:t xml:space="preserve"> solution and stirred for 1 hour, then mixed with 10 ml of sonicated NiO nanoparticles by further sonication for 30 min. 100 ml of 1M H</w:t>
      </w:r>
      <w:r>
        <w:rPr>
          <w:sz w:val="20"/>
          <w:szCs w:val="20"/>
          <w:vertAlign w:val="subscript"/>
        </w:rPr>
        <w:t>2</w:t>
      </w:r>
      <w:r>
        <w:rPr>
          <w:sz w:val="20"/>
          <w:szCs w:val="20"/>
        </w:rPr>
        <w:t>SO</w:t>
      </w:r>
      <w:r>
        <w:rPr>
          <w:sz w:val="20"/>
          <w:szCs w:val="20"/>
          <w:vertAlign w:val="subscript"/>
        </w:rPr>
        <w:t>4</w:t>
      </w:r>
      <w:r>
        <w:rPr>
          <w:sz w:val="20"/>
          <w:szCs w:val="20"/>
        </w:rPr>
        <w:t xml:space="preserve"> solution containing 0.1M (K</w:t>
      </w:r>
      <w:r>
        <w:rPr>
          <w:sz w:val="20"/>
          <w:szCs w:val="20"/>
          <w:vertAlign w:val="subscript"/>
        </w:rPr>
        <w:t>2</w:t>
      </w:r>
      <w:r>
        <w:rPr>
          <w:sz w:val="20"/>
          <w:szCs w:val="20"/>
        </w:rPr>
        <w:t>) S</w:t>
      </w:r>
      <w:r>
        <w:rPr>
          <w:sz w:val="20"/>
          <w:szCs w:val="20"/>
          <w:vertAlign w:val="subscript"/>
        </w:rPr>
        <w:t>2</w:t>
      </w:r>
      <w:r>
        <w:rPr>
          <w:sz w:val="20"/>
          <w:szCs w:val="20"/>
        </w:rPr>
        <w:t>O</w:t>
      </w:r>
      <w:r>
        <w:rPr>
          <w:sz w:val="20"/>
          <w:szCs w:val="20"/>
          <w:vertAlign w:val="subscript"/>
        </w:rPr>
        <w:t>8</w:t>
      </w:r>
      <w:r>
        <w:rPr>
          <w:sz w:val="20"/>
          <w:szCs w:val="20"/>
        </w:rPr>
        <w:t xml:space="preserve"> (PPS) was then slowly added drop wise to well dispersed suspension mixture for 2 hour with a continuous stirring. After 3 hour, a good degree of polymerization was achieved as observed by the change in colour from blue to blackish green and the solution was kept overnight. The precipitate produced in the reaction was removed by filtration, washed repeatedly with 1M H</w:t>
      </w:r>
      <w:r>
        <w:rPr>
          <w:sz w:val="20"/>
          <w:szCs w:val="20"/>
          <w:vertAlign w:val="subscript"/>
        </w:rPr>
        <w:t>2</w:t>
      </w:r>
      <w:r>
        <w:rPr>
          <w:sz w:val="20"/>
          <w:szCs w:val="20"/>
        </w:rPr>
        <w:t>SO</w:t>
      </w:r>
      <w:r>
        <w:rPr>
          <w:sz w:val="20"/>
          <w:szCs w:val="20"/>
          <w:vertAlign w:val="subscript"/>
        </w:rPr>
        <w:t>4</w:t>
      </w:r>
      <w:r>
        <w:rPr>
          <w:sz w:val="20"/>
          <w:szCs w:val="20"/>
        </w:rPr>
        <w:t xml:space="preserve"> and dried under vacuum for 24 hour. The conductive </w:t>
      </w:r>
      <w:r>
        <w:rPr>
          <w:sz w:val="20"/>
          <w:szCs w:val="20"/>
        </w:rPr>
        <w:lastRenderedPageBreak/>
        <w:t>emeraldine salt (ES) form of PANI/NiO nanocomposite powder was obtained.</w:t>
      </w:r>
    </w:p>
    <w:p w:rsidR="007410F5" w:rsidRDefault="00B24379" w:rsidP="0075788E">
      <w:pPr>
        <w:pStyle w:val="Heading2"/>
        <w:adjustRightInd w:val="0"/>
        <w:snapToGrid w:val="0"/>
        <w:spacing w:after="0" w:line="240" w:lineRule="auto"/>
        <w:rPr>
          <w:sz w:val="20"/>
          <w:szCs w:val="20"/>
        </w:rPr>
      </w:pPr>
      <w:r>
        <w:rPr>
          <w:sz w:val="20"/>
          <w:szCs w:val="20"/>
        </w:rPr>
        <w:t>Chemical Reaction:</w:t>
      </w:r>
    </w:p>
    <w:p w:rsidR="007410F5" w:rsidRDefault="00237599" w:rsidP="0075788E">
      <w:pPr>
        <w:adjustRightInd w:val="0"/>
        <w:snapToGrid w:val="0"/>
        <w:spacing w:after="0" w:line="240" w:lineRule="auto"/>
        <w:rPr>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350520</wp:posOffset>
            </wp:positionH>
            <wp:positionV relativeFrom="paragraph">
              <wp:posOffset>41275</wp:posOffset>
            </wp:positionV>
            <wp:extent cx="2609850" cy="3571875"/>
            <wp:effectExtent l="1905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r:embed="rId16" cstate="print"/>
                    <a:srcRect/>
                    <a:stretch>
                      <a:fillRect/>
                    </a:stretch>
                  </pic:blipFill>
                  <pic:spPr>
                    <a:xfrm>
                      <a:off x="0" y="0"/>
                      <a:ext cx="2609850" cy="3571875"/>
                    </a:xfrm>
                    <a:prstGeom prst="rect">
                      <a:avLst/>
                    </a:prstGeom>
                    <a:noFill/>
                  </pic:spPr>
                </pic:pic>
              </a:graphicData>
            </a:graphic>
          </wp:anchor>
        </w:drawing>
      </w:r>
    </w:p>
    <w:p w:rsidR="00237599" w:rsidRDefault="00237599" w:rsidP="0075788E">
      <w:pPr>
        <w:adjustRightInd w:val="0"/>
        <w:snapToGrid w:val="0"/>
        <w:spacing w:after="0" w:line="240" w:lineRule="auto"/>
        <w:rPr>
          <w:sz w:val="20"/>
          <w:szCs w:val="20"/>
          <w:lang w:eastAsia="zh-CN"/>
        </w:rPr>
      </w:pPr>
    </w:p>
    <w:p w:rsidR="00237599" w:rsidRDefault="00237599" w:rsidP="0075788E">
      <w:pPr>
        <w:adjustRightInd w:val="0"/>
        <w:snapToGrid w:val="0"/>
        <w:spacing w:after="0" w:line="240" w:lineRule="auto"/>
        <w:rPr>
          <w:sz w:val="20"/>
          <w:szCs w:val="20"/>
          <w:lang w:eastAsia="zh-CN"/>
        </w:rPr>
      </w:pPr>
    </w:p>
    <w:p w:rsidR="00237599" w:rsidRDefault="00237599" w:rsidP="0075788E">
      <w:pPr>
        <w:adjustRightInd w:val="0"/>
        <w:snapToGrid w:val="0"/>
        <w:spacing w:after="0" w:line="240" w:lineRule="auto"/>
        <w:rPr>
          <w:sz w:val="20"/>
          <w:szCs w:val="20"/>
          <w:lang w:eastAsia="zh-CN"/>
        </w:rPr>
      </w:pPr>
    </w:p>
    <w:p w:rsidR="00237599" w:rsidRDefault="00237599" w:rsidP="0075788E">
      <w:pPr>
        <w:adjustRightInd w:val="0"/>
        <w:snapToGrid w:val="0"/>
        <w:spacing w:after="0" w:line="240" w:lineRule="auto"/>
        <w:rPr>
          <w:sz w:val="20"/>
          <w:szCs w:val="20"/>
          <w:lang w:eastAsia="zh-CN"/>
        </w:rPr>
      </w:pPr>
    </w:p>
    <w:p w:rsidR="00237599" w:rsidRDefault="00237599" w:rsidP="0075788E">
      <w:pPr>
        <w:adjustRightInd w:val="0"/>
        <w:snapToGrid w:val="0"/>
        <w:spacing w:after="0" w:line="240" w:lineRule="auto"/>
        <w:rPr>
          <w:sz w:val="20"/>
          <w:szCs w:val="20"/>
          <w:lang w:eastAsia="zh-CN"/>
        </w:rPr>
      </w:pPr>
    </w:p>
    <w:p w:rsidR="00237599" w:rsidRDefault="00237599" w:rsidP="0075788E">
      <w:pPr>
        <w:adjustRightInd w:val="0"/>
        <w:snapToGrid w:val="0"/>
        <w:spacing w:after="0" w:line="240" w:lineRule="auto"/>
        <w:rPr>
          <w:sz w:val="20"/>
          <w:szCs w:val="20"/>
          <w:lang w:eastAsia="zh-CN"/>
        </w:rPr>
      </w:pPr>
    </w:p>
    <w:p w:rsidR="007410F5" w:rsidRDefault="007410F5" w:rsidP="0075788E">
      <w:pPr>
        <w:adjustRightInd w:val="0"/>
        <w:snapToGrid w:val="0"/>
        <w:spacing w:after="0" w:line="240" w:lineRule="auto"/>
        <w:rPr>
          <w:sz w:val="20"/>
          <w:szCs w:val="20"/>
        </w:rPr>
      </w:pPr>
    </w:p>
    <w:p w:rsidR="007410F5" w:rsidRDefault="007410F5" w:rsidP="0075788E">
      <w:pPr>
        <w:adjustRightInd w:val="0"/>
        <w:snapToGrid w:val="0"/>
        <w:spacing w:after="0" w:line="240" w:lineRule="auto"/>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rPr>
      </w:pPr>
    </w:p>
    <w:p w:rsidR="00237599" w:rsidRDefault="00237599" w:rsidP="0075788E">
      <w:pPr>
        <w:adjustRightInd w:val="0"/>
        <w:snapToGrid w:val="0"/>
        <w:spacing w:after="0" w:line="240" w:lineRule="auto"/>
        <w:jc w:val="both"/>
        <w:rPr>
          <w:sz w:val="20"/>
          <w:szCs w:val="20"/>
          <w:lang w:eastAsia="zh-CN"/>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7410F5" w:rsidRDefault="007410F5"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7410F5" w:rsidRDefault="007410F5"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7410F5" w:rsidRDefault="007410F5" w:rsidP="0075788E">
      <w:pPr>
        <w:adjustRightInd w:val="0"/>
        <w:snapToGrid w:val="0"/>
        <w:spacing w:after="0" w:line="240" w:lineRule="auto"/>
        <w:jc w:val="both"/>
        <w:rPr>
          <w:sz w:val="20"/>
          <w:szCs w:val="20"/>
        </w:rPr>
      </w:pPr>
    </w:p>
    <w:p w:rsidR="007410F5" w:rsidRDefault="007410F5" w:rsidP="0075788E">
      <w:pPr>
        <w:adjustRightInd w:val="0"/>
        <w:snapToGrid w:val="0"/>
        <w:spacing w:after="0" w:line="240" w:lineRule="auto"/>
        <w:jc w:val="both"/>
        <w:rPr>
          <w:sz w:val="20"/>
          <w:szCs w:val="20"/>
          <w:lang w:eastAsia="zh-CN"/>
        </w:rPr>
      </w:pPr>
    </w:p>
    <w:p w:rsidR="00237599" w:rsidRDefault="00237599" w:rsidP="0075788E">
      <w:pPr>
        <w:adjustRightInd w:val="0"/>
        <w:snapToGrid w:val="0"/>
        <w:spacing w:after="0" w:line="240" w:lineRule="auto"/>
        <w:jc w:val="both"/>
        <w:rPr>
          <w:sz w:val="20"/>
          <w:szCs w:val="20"/>
          <w:lang w:eastAsia="zh-CN"/>
        </w:rPr>
      </w:pPr>
    </w:p>
    <w:p w:rsidR="007410F5" w:rsidRDefault="00B24379" w:rsidP="0075788E">
      <w:pPr>
        <w:autoSpaceDE w:val="0"/>
        <w:autoSpaceDN w:val="0"/>
        <w:adjustRightInd w:val="0"/>
        <w:snapToGrid w:val="0"/>
        <w:spacing w:after="0" w:line="240" w:lineRule="auto"/>
        <w:rPr>
          <w:sz w:val="20"/>
          <w:szCs w:val="20"/>
        </w:rPr>
      </w:pPr>
      <w:r>
        <w:rPr>
          <w:sz w:val="20"/>
          <w:szCs w:val="20"/>
        </w:rPr>
        <w:t>(A) NiO nanoparticle      (B)    PANI         (C) NiO-PANI nanocomposite</w:t>
      </w:r>
    </w:p>
    <w:p w:rsidR="007410F5" w:rsidRDefault="00B24379" w:rsidP="0075788E">
      <w:pPr>
        <w:adjustRightInd w:val="0"/>
        <w:snapToGrid w:val="0"/>
        <w:spacing w:after="0" w:line="240" w:lineRule="auto"/>
        <w:jc w:val="both"/>
        <w:rPr>
          <w:sz w:val="20"/>
          <w:szCs w:val="20"/>
        </w:rPr>
      </w:pPr>
      <w:r>
        <w:rPr>
          <w:b/>
          <w:noProof/>
          <w:sz w:val="20"/>
          <w:szCs w:val="20"/>
          <w:lang w:eastAsia="zh-CN"/>
        </w:rPr>
        <w:lastRenderedPageBreak/>
        <w:drawing>
          <wp:anchor distT="0" distB="0" distL="114300" distR="114300" simplePos="0" relativeHeight="251661312" behindDoc="1" locked="0" layoutInCell="1" allowOverlap="1">
            <wp:simplePos x="0" y="0"/>
            <wp:positionH relativeFrom="column">
              <wp:posOffset>-942975</wp:posOffset>
            </wp:positionH>
            <wp:positionV relativeFrom="paragraph">
              <wp:posOffset>981075</wp:posOffset>
            </wp:positionV>
            <wp:extent cx="4817110" cy="2967355"/>
            <wp:effectExtent l="0" t="933450" r="0" b="899795"/>
            <wp:wrapThrough wrapText="bothSides">
              <wp:wrapPolygon edited="0">
                <wp:start x="-38" y="21538"/>
                <wp:lineTo x="21488" y="21538"/>
                <wp:lineTo x="21488" y="183"/>
                <wp:lineTo x="-38" y="183"/>
                <wp:lineTo x="-38" y="21538"/>
              </wp:wrapPolygon>
            </wp:wrapThrough>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noChangeArrowheads="1"/>
                    </pic:cNvPicPr>
                  </pic:nvPicPr>
                  <pic:blipFill>
                    <a:blip r:embed="rId17" cstate="print"/>
                    <a:srcRect t="2037" r="-30"/>
                    <a:stretch>
                      <a:fillRect/>
                    </a:stretch>
                  </pic:blipFill>
                  <pic:spPr>
                    <a:xfrm rot="5400000">
                      <a:off x="0" y="0"/>
                      <a:ext cx="4817110" cy="2967355"/>
                    </a:xfrm>
                    <a:prstGeom prst="rect">
                      <a:avLst/>
                    </a:prstGeom>
                    <a:noFill/>
                    <a:ln w="9525">
                      <a:noFill/>
                      <a:miter lim="800000"/>
                      <a:headEnd/>
                      <a:tailEnd/>
                    </a:ln>
                  </pic:spPr>
                </pic:pic>
              </a:graphicData>
            </a:graphic>
          </wp:anchor>
        </w:drawing>
      </w:r>
    </w:p>
    <w:p w:rsidR="007410F5" w:rsidRDefault="00FD1AE2" w:rsidP="0075788E">
      <w:pPr>
        <w:adjustRightInd w:val="0"/>
        <w:snapToGrid w:val="0"/>
        <w:spacing w:after="0" w:line="240" w:lineRule="auto"/>
        <w:jc w:val="both"/>
        <w:rPr>
          <w:sz w:val="20"/>
          <w:szCs w:val="20"/>
        </w:rPr>
      </w:pPr>
      <w:r>
        <w:rPr>
          <w:sz w:val="20"/>
          <w:szCs w:val="20"/>
        </w:rPr>
        <w:t>FT-IR spectra of PANI/NiO Nanocomposite</w:t>
      </w:r>
    </w:p>
    <w:p w:rsidR="007410F5" w:rsidRDefault="007410F5" w:rsidP="0075788E">
      <w:pPr>
        <w:adjustRightInd w:val="0"/>
        <w:snapToGrid w:val="0"/>
        <w:spacing w:after="0" w:line="240" w:lineRule="auto"/>
        <w:jc w:val="both"/>
        <w:rPr>
          <w:b/>
          <w:sz w:val="20"/>
          <w:szCs w:val="20"/>
        </w:rPr>
      </w:pPr>
    </w:p>
    <w:p w:rsidR="007410F5" w:rsidRDefault="00B24379" w:rsidP="0075788E">
      <w:pPr>
        <w:adjustRightInd w:val="0"/>
        <w:snapToGrid w:val="0"/>
        <w:spacing w:after="0" w:line="240" w:lineRule="auto"/>
        <w:jc w:val="both"/>
        <w:rPr>
          <w:b/>
          <w:sz w:val="20"/>
          <w:szCs w:val="20"/>
        </w:rPr>
      </w:pPr>
      <w:r>
        <w:rPr>
          <w:b/>
          <w:sz w:val="20"/>
          <w:szCs w:val="20"/>
        </w:rPr>
        <w:t>3. Results and Discussion</w:t>
      </w:r>
    </w:p>
    <w:p w:rsidR="007410F5" w:rsidRDefault="007410F5" w:rsidP="0075788E">
      <w:pPr>
        <w:adjustRightInd w:val="0"/>
        <w:snapToGrid w:val="0"/>
        <w:spacing w:after="0" w:line="240" w:lineRule="auto"/>
        <w:jc w:val="both"/>
        <w:rPr>
          <w:b/>
          <w:sz w:val="20"/>
          <w:szCs w:val="20"/>
        </w:rPr>
      </w:pPr>
    </w:p>
    <w:p w:rsidR="007410F5" w:rsidRDefault="00B24379" w:rsidP="0075788E">
      <w:pPr>
        <w:autoSpaceDE w:val="0"/>
        <w:autoSpaceDN w:val="0"/>
        <w:adjustRightInd w:val="0"/>
        <w:snapToGrid w:val="0"/>
        <w:spacing w:after="0" w:line="240" w:lineRule="auto"/>
        <w:jc w:val="both"/>
        <w:rPr>
          <w:sz w:val="20"/>
          <w:szCs w:val="20"/>
        </w:rPr>
      </w:pPr>
      <w:r>
        <w:rPr>
          <w:sz w:val="20"/>
          <w:szCs w:val="20"/>
        </w:rPr>
        <w:t>There are many methods to prepare NiO nanoparticles  including thermal treatment of electro deposited or sol gel prepare nicke</w:t>
      </w:r>
      <w:r w:rsidR="00077D33">
        <w:rPr>
          <w:sz w:val="20"/>
          <w:szCs w:val="20"/>
        </w:rPr>
        <w:t>l hydroxide, liquid phase proce</w:t>
      </w:r>
      <w:r>
        <w:rPr>
          <w:sz w:val="20"/>
          <w:szCs w:val="20"/>
        </w:rPr>
        <w:t>ss, spray pyrolysis method, and rotating ring-disc electrode method etc. NiO thin films adopt the NaCl  structure with octahedral NI</w:t>
      </w:r>
      <w:r>
        <w:rPr>
          <w:sz w:val="20"/>
          <w:szCs w:val="20"/>
          <w:vertAlign w:val="superscript"/>
        </w:rPr>
        <w:t>(ii)</w:t>
      </w:r>
      <w:r>
        <w:rPr>
          <w:sz w:val="20"/>
          <w:szCs w:val="20"/>
        </w:rPr>
        <w:t xml:space="preserve"> </w:t>
      </w:r>
      <w:r>
        <w:rPr>
          <w:sz w:val="20"/>
          <w:szCs w:val="20"/>
          <w:vertAlign w:val="superscript"/>
        </w:rPr>
        <w:t xml:space="preserve"> </w:t>
      </w:r>
      <w:r>
        <w:rPr>
          <w:sz w:val="20"/>
          <w:szCs w:val="20"/>
        </w:rPr>
        <w:t>and O</w:t>
      </w:r>
      <w:r>
        <w:rPr>
          <w:sz w:val="20"/>
          <w:szCs w:val="20"/>
          <w:vertAlign w:val="superscript"/>
        </w:rPr>
        <w:t>2</w:t>
      </w:r>
      <w:r>
        <w:rPr>
          <w:sz w:val="20"/>
          <w:szCs w:val="20"/>
        </w:rPr>
        <w:t xml:space="preserve">- sites they are recently </w:t>
      </w:r>
      <w:r w:rsidR="00077D33">
        <w:rPr>
          <w:sz w:val="20"/>
          <w:szCs w:val="20"/>
        </w:rPr>
        <w:t>drawing</w:t>
      </w:r>
      <w:r>
        <w:rPr>
          <w:sz w:val="20"/>
          <w:szCs w:val="20"/>
        </w:rPr>
        <w:t xml:space="preserve"> considerable attention because of  there importance in several scientific and technological application, they have a  lot of  special optical, electrical  and </w:t>
      </w:r>
      <w:r w:rsidR="00077D33">
        <w:rPr>
          <w:sz w:val="20"/>
          <w:szCs w:val="20"/>
        </w:rPr>
        <w:t>magnetic</w:t>
      </w:r>
      <w:r>
        <w:rPr>
          <w:sz w:val="20"/>
          <w:szCs w:val="20"/>
        </w:rPr>
        <w:t xml:space="preserve"> property , they are used as anti-ferrromagnetic materials and electrochemical  display device</w:t>
      </w:r>
    </w:p>
    <w:p w:rsidR="007410F5" w:rsidRDefault="007410F5" w:rsidP="0075788E">
      <w:pPr>
        <w:autoSpaceDE w:val="0"/>
        <w:autoSpaceDN w:val="0"/>
        <w:adjustRightInd w:val="0"/>
        <w:snapToGrid w:val="0"/>
        <w:spacing w:after="0" w:line="240" w:lineRule="auto"/>
        <w:jc w:val="both"/>
        <w:rPr>
          <w:sz w:val="20"/>
          <w:szCs w:val="20"/>
        </w:rPr>
      </w:pPr>
    </w:p>
    <w:p w:rsidR="007410F5" w:rsidRDefault="00B24379" w:rsidP="0075788E">
      <w:pPr>
        <w:autoSpaceDE w:val="0"/>
        <w:autoSpaceDN w:val="0"/>
        <w:adjustRightInd w:val="0"/>
        <w:snapToGrid w:val="0"/>
        <w:spacing w:after="0" w:line="240" w:lineRule="auto"/>
        <w:jc w:val="both"/>
        <w:rPr>
          <w:b/>
          <w:sz w:val="20"/>
          <w:szCs w:val="20"/>
        </w:rPr>
      </w:pPr>
      <w:r>
        <w:rPr>
          <w:b/>
          <w:sz w:val="20"/>
          <w:szCs w:val="20"/>
        </w:rPr>
        <w:t>Characterizations:</w:t>
      </w:r>
    </w:p>
    <w:p w:rsidR="007410F5" w:rsidRDefault="007410F5" w:rsidP="0075788E">
      <w:pPr>
        <w:autoSpaceDE w:val="0"/>
        <w:autoSpaceDN w:val="0"/>
        <w:adjustRightInd w:val="0"/>
        <w:snapToGrid w:val="0"/>
        <w:spacing w:after="0" w:line="240" w:lineRule="auto"/>
        <w:jc w:val="both"/>
        <w:rPr>
          <w:b/>
          <w:sz w:val="20"/>
          <w:szCs w:val="20"/>
        </w:rPr>
      </w:pPr>
    </w:p>
    <w:p w:rsidR="007410F5" w:rsidRDefault="00B24379" w:rsidP="0075788E">
      <w:pPr>
        <w:autoSpaceDE w:val="0"/>
        <w:autoSpaceDN w:val="0"/>
        <w:adjustRightInd w:val="0"/>
        <w:snapToGrid w:val="0"/>
        <w:spacing w:after="0" w:line="240" w:lineRule="auto"/>
        <w:jc w:val="both"/>
        <w:rPr>
          <w:b/>
          <w:sz w:val="20"/>
          <w:szCs w:val="20"/>
        </w:rPr>
      </w:pPr>
      <w:r>
        <w:rPr>
          <w:b/>
          <w:sz w:val="20"/>
          <w:szCs w:val="20"/>
        </w:rPr>
        <w:t>FTIR Spectroscopy</w:t>
      </w:r>
    </w:p>
    <w:p w:rsidR="007410F5" w:rsidRDefault="007410F5" w:rsidP="0075788E">
      <w:pPr>
        <w:autoSpaceDE w:val="0"/>
        <w:autoSpaceDN w:val="0"/>
        <w:adjustRightInd w:val="0"/>
        <w:snapToGrid w:val="0"/>
        <w:spacing w:after="0" w:line="240" w:lineRule="auto"/>
        <w:jc w:val="both"/>
        <w:rPr>
          <w:sz w:val="20"/>
          <w:szCs w:val="20"/>
        </w:rPr>
      </w:pPr>
    </w:p>
    <w:p w:rsidR="007410F5" w:rsidRDefault="00B24379" w:rsidP="0075788E">
      <w:pPr>
        <w:autoSpaceDE w:val="0"/>
        <w:autoSpaceDN w:val="0"/>
        <w:adjustRightInd w:val="0"/>
        <w:snapToGrid w:val="0"/>
        <w:spacing w:after="0" w:line="240" w:lineRule="auto"/>
        <w:jc w:val="both"/>
        <w:rPr>
          <w:sz w:val="20"/>
          <w:szCs w:val="20"/>
        </w:rPr>
      </w:pPr>
      <w:r>
        <w:rPr>
          <w:noProof/>
          <w:sz w:val="20"/>
          <w:szCs w:val="20"/>
          <w:lang w:eastAsia="zh-CN"/>
        </w:rPr>
        <w:drawing>
          <wp:anchor distT="0" distB="0" distL="114300" distR="114300" simplePos="0" relativeHeight="251662336" behindDoc="1" locked="0" layoutInCell="1" allowOverlap="1">
            <wp:simplePos x="0" y="0"/>
            <wp:positionH relativeFrom="column">
              <wp:posOffset>-1239520</wp:posOffset>
            </wp:positionH>
            <wp:positionV relativeFrom="paragraph">
              <wp:posOffset>1125220</wp:posOffset>
            </wp:positionV>
            <wp:extent cx="4952365" cy="2767965"/>
            <wp:effectExtent l="0" t="1085850" r="0" b="1080135"/>
            <wp:wrapThrough wrapText="bothSides">
              <wp:wrapPolygon edited="0">
                <wp:start x="28" y="21650"/>
                <wp:lineTo x="21547" y="21650"/>
                <wp:lineTo x="21547" y="94"/>
                <wp:lineTo x="28" y="94"/>
                <wp:lineTo x="28" y="21650"/>
              </wp:wrapPolygon>
            </wp:wrapThrough>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rot="5400000">
                      <a:off x="0" y="0"/>
                      <a:ext cx="4952365" cy="2767965"/>
                    </a:xfrm>
                    <a:prstGeom prst="rect">
                      <a:avLst/>
                    </a:prstGeom>
                    <a:noFill/>
                    <a:ln w="9525">
                      <a:noFill/>
                      <a:miter lim="800000"/>
                      <a:headEnd/>
                      <a:tailEnd/>
                    </a:ln>
                  </pic:spPr>
                </pic:pic>
              </a:graphicData>
            </a:graphic>
          </wp:anchor>
        </w:drawing>
      </w:r>
      <w:r>
        <w:rPr>
          <w:sz w:val="20"/>
          <w:szCs w:val="20"/>
        </w:rPr>
        <w:t>FT-IR spectra of NiO nanoparticles</w:t>
      </w:r>
    </w:p>
    <w:p w:rsidR="007410F5" w:rsidRDefault="007410F5" w:rsidP="0075788E">
      <w:pPr>
        <w:autoSpaceDE w:val="0"/>
        <w:autoSpaceDN w:val="0"/>
        <w:adjustRightInd w:val="0"/>
        <w:snapToGrid w:val="0"/>
        <w:spacing w:after="0" w:line="240" w:lineRule="auto"/>
        <w:jc w:val="both"/>
        <w:rPr>
          <w:sz w:val="20"/>
          <w:szCs w:val="20"/>
        </w:rPr>
      </w:pPr>
    </w:p>
    <w:p w:rsidR="007410F5" w:rsidRDefault="00B24379" w:rsidP="0075788E">
      <w:pPr>
        <w:autoSpaceDE w:val="0"/>
        <w:autoSpaceDN w:val="0"/>
        <w:adjustRightInd w:val="0"/>
        <w:snapToGrid w:val="0"/>
        <w:spacing w:after="0" w:line="240" w:lineRule="auto"/>
        <w:jc w:val="both"/>
        <w:rPr>
          <w:b/>
          <w:sz w:val="20"/>
          <w:szCs w:val="20"/>
        </w:rPr>
      </w:pPr>
      <w:r>
        <w:rPr>
          <w:sz w:val="20"/>
          <w:szCs w:val="20"/>
        </w:rPr>
        <w:t xml:space="preserve">The FTIR spectrum of the precursor nickel oxide nanoparticle is shown in </w:t>
      </w:r>
      <w:r w:rsidR="00077D33">
        <w:rPr>
          <w:sz w:val="20"/>
          <w:szCs w:val="20"/>
        </w:rPr>
        <w:t>five</w:t>
      </w:r>
      <w:r w:rsidR="00077D33">
        <w:rPr>
          <w:rFonts w:hint="eastAsia"/>
          <w:sz w:val="20"/>
          <w:szCs w:val="20"/>
          <w:lang w:eastAsia="zh-CN"/>
        </w:rPr>
        <w:t>.</w:t>
      </w:r>
      <w:r>
        <w:rPr>
          <w:sz w:val="20"/>
          <w:szCs w:val="20"/>
        </w:rPr>
        <w:t xml:space="preserve"> The broad absorption band centered at 3439 cm</w:t>
      </w:r>
      <w:r>
        <w:rPr>
          <w:i/>
          <w:iCs/>
          <w:sz w:val="20"/>
          <w:szCs w:val="20"/>
        </w:rPr>
        <w:t>−</w:t>
      </w:r>
      <w:r>
        <w:rPr>
          <w:sz w:val="20"/>
          <w:szCs w:val="20"/>
        </w:rPr>
        <w:t>1 is attributed to the band O–H stretching vibrations, and the band at 1614 cm</w:t>
      </w:r>
      <w:r>
        <w:rPr>
          <w:i/>
          <w:iCs/>
          <w:sz w:val="20"/>
          <w:szCs w:val="20"/>
        </w:rPr>
        <w:t>−</w:t>
      </w:r>
      <w:r>
        <w:rPr>
          <w:sz w:val="20"/>
          <w:szCs w:val="20"/>
        </w:rPr>
        <w:t>1 is attributed to bending mode (H–O–H). The strong band at 478 cm</w:t>
      </w:r>
      <w:r>
        <w:rPr>
          <w:i/>
          <w:iCs/>
          <w:sz w:val="20"/>
          <w:szCs w:val="20"/>
        </w:rPr>
        <w:t>−</w:t>
      </w:r>
      <w:r>
        <w:rPr>
          <w:sz w:val="20"/>
          <w:szCs w:val="20"/>
        </w:rPr>
        <w:t>1corresponds to the bending vibration of NiO nanoparticle.</w:t>
      </w:r>
    </w:p>
    <w:p w:rsidR="007410F5" w:rsidRDefault="00B24379" w:rsidP="0075788E">
      <w:pPr>
        <w:autoSpaceDE w:val="0"/>
        <w:autoSpaceDN w:val="0"/>
        <w:adjustRightInd w:val="0"/>
        <w:snapToGrid w:val="0"/>
        <w:spacing w:after="0" w:line="240" w:lineRule="auto"/>
        <w:jc w:val="both"/>
        <w:rPr>
          <w:sz w:val="20"/>
          <w:szCs w:val="20"/>
        </w:rPr>
      </w:pPr>
      <w:r>
        <w:rPr>
          <w:sz w:val="20"/>
          <w:szCs w:val="20"/>
        </w:rPr>
        <w:t>The chemical structure of nickel oxide nanoparticle was determined by FTIR spectrum. The FTIR spectroscopy has provided valuable information regarding the formation of NiO. FTIR analysis has been done to identify the characteristic peaks of product FTIR spectra in the 4000-500 cm region.</w:t>
      </w:r>
    </w:p>
    <w:p w:rsidR="007410F5" w:rsidRDefault="00B24379" w:rsidP="0075788E">
      <w:pPr>
        <w:autoSpaceDE w:val="0"/>
        <w:autoSpaceDN w:val="0"/>
        <w:adjustRightInd w:val="0"/>
        <w:snapToGrid w:val="0"/>
        <w:spacing w:after="0" w:line="240" w:lineRule="auto"/>
        <w:jc w:val="both"/>
        <w:rPr>
          <w:sz w:val="20"/>
          <w:szCs w:val="20"/>
        </w:rPr>
      </w:pPr>
      <w:r>
        <w:rPr>
          <w:sz w:val="20"/>
          <w:szCs w:val="20"/>
        </w:rPr>
        <w:t xml:space="preserve">The FTIR spectroscopy has provided valuable information regarding the formation of Polyaniline. FTIR analysis has been done to identify the characteristic peaks of product FTIR spectra in the 4000-500 cm region.  The spectra shows the presence of characteristic absorption bands at 1560 cm 1 (C=C </w:t>
      </w:r>
      <w:r>
        <w:rPr>
          <w:sz w:val="20"/>
          <w:szCs w:val="20"/>
        </w:rPr>
        <w:lastRenderedPageBreak/>
        <w:t>stretching vibration of the quinoid ring), 1486 cm 1 (stretching vibration of C=C of the benzenoid ring), 1311 cm 1 (C-N stretching vibration),1298 cm 1 (C-H in-plane deformation),827.46 cm 1 (C-H out-of-plane deformation).</w:t>
      </w:r>
    </w:p>
    <w:p w:rsidR="007410F5" w:rsidRDefault="007410F5" w:rsidP="0075788E">
      <w:pPr>
        <w:autoSpaceDE w:val="0"/>
        <w:autoSpaceDN w:val="0"/>
        <w:adjustRightInd w:val="0"/>
        <w:snapToGrid w:val="0"/>
        <w:spacing w:after="0" w:line="240" w:lineRule="auto"/>
        <w:jc w:val="both"/>
        <w:rPr>
          <w:sz w:val="20"/>
          <w:szCs w:val="20"/>
        </w:rPr>
      </w:pPr>
    </w:p>
    <w:p w:rsidR="007410F5" w:rsidRDefault="00B24379" w:rsidP="0075788E">
      <w:pPr>
        <w:autoSpaceDE w:val="0"/>
        <w:autoSpaceDN w:val="0"/>
        <w:adjustRightInd w:val="0"/>
        <w:snapToGrid w:val="0"/>
        <w:spacing w:after="0" w:line="240" w:lineRule="auto"/>
        <w:jc w:val="both"/>
        <w:rPr>
          <w:b/>
          <w:bCs/>
          <w:sz w:val="20"/>
          <w:szCs w:val="20"/>
        </w:rPr>
      </w:pPr>
      <w:r>
        <w:rPr>
          <w:b/>
          <w:bCs/>
          <w:sz w:val="20"/>
          <w:szCs w:val="20"/>
        </w:rPr>
        <w:t>UV-Visible Spectra</w:t>
      </w:r>
    </w:p>
    <w:p w:rsidR="007410F5" w:rsidRDefault="007410F5" w:rsidP="0075788E">
      <w:pPr>
        <w:autoSpaceDE w:val="0"/>
        <w:autoSpaceDN w:val="0"/>
        <w:adjustRightInd w:val="0"/>
        <w:snapToGrid w:val="0"/>
        <w:spacing w:after="0" w:line="240" w:lineRule="auto"/>
        <w:jc w:val="both"/>
        <w:rPr>
          <w:b/>
          <w:bCs/>
          <w:sz w:val="20"/>
          <w:szCs w:val="20"/>
        </w:rPr>
      </w:pPr>
    </w:p>
    <w:p w:rsidR="007410F5" w:rsidRDefault="00B24379" w:rsidP="0075788E">
      <w:pPr>
        <w:autoSpaceDE w:val="0"/>
        <w:autoSpaceDN w:val="0"/>
        <w:adjustRightInd w:val="0"/>
        <w:snapToGrid w:val="0"/>
        <w:spacing w:after="0" w:line="240" w:lineRule="auto"/>
        <w:jc w:val="both"/>
        <w:rPr>
          <w:sz w:val="20"/>
          <w:szCs w:val="20"/>
          <w:lang w:eastAsia="zh-CN"/>
        </w:rPr>
      </w:pPr>
      <w:r>
        <w:rPr>
          <w:b/>
          <w:bCs/>
          <w:sz w:val="20"/>
          <w:szCs w:val="20"/>
        </w:rPr>
        <w:t xml:space="preserve"> </w:t>
      </w:r>
      <w:r>
        <w:rPr>
          <w:b/>
          <w:bCs/>
          <w:sz w:val="20"/>
          <w:szCs w:val="20"/>
        </w:rPr>
        <w:tab/>
      </w:r>
      <w:r>
        <w:rPr>
          <w:sz w:val="20"/>
          <w:szCs w:val="20"/>
        </w:rPr>
        <w:t>The absorbance spectra of the synthesized metal oxide Polyaniline was recorded using the double beam spectrophotometer of UV-Visible spectrophotometer. The spectra show two characteristics peaks at a wavelength of 370nm and 630nm. The first peak corresponds to the formation of nickel oxide while the latter on peaks at 630nm corresponds to the formation of Polyaniline.</w:t>
      </w:r>
    </w:p>
    <w:p w:rsidR="003C0239" w:rsidRDefault="003C0239" w:rsidP="0075788E">
      <w:pPr>
        <w:autoSpaceDE w:val="0"/>
        <w:autoSpaceDN w:val="0"/>
        <w:adjustRightInd w:val="0"/>
        <w:snapToGrid w:val="0"/>
        <w:spacing w:after="0" w:line="240" w:lineRule="auto"/>
        <w:jc w:val="both"/>
        <w:rPr>
          <w:sz w:val="20"/>
          <w:szCs w:val="20"/>
          <w:lang w:eastAsia="zh-CN"/>
        </w:rPr>
      </w:pPr>
    </w:p>
    <w:p w:rsidR="007410F5" w:rsidRDefault="003C0239" w:rsidP="0075788E">
      <w:pPr>
        <w:autoSpaceDE w:val="0"/>
        <w:autoSpaceDN w:val="0"/>
        <w:adjustRightInd w:val="0"/>
        <w:snapToGrid w:val="0"/>
        <w:spacing w:after="0" w:line="240" w:lineRule="auto"/>
        <w:jc w:val="both"/>
        <w:rPr>
          <w:sz w:val="20"/>
          <w:szCs w:val="20"/>
        </w:rPr>
      </w:pPr>
      <w:r>
        <w:rPr>
          <w:noProof/>
          <w:sz w:val="20"/>
          <w:szCs w:val="20"/>
          <w:lang w:eastAsia="zh-CN"/>
        </w:rPr>
        <w:drawing>
          <wp:anchor distT="0" distB="0" distL="114300" distR="114300" simplePos="0" relativeHeight="251663360" behindDoc="1" locked="0" layoutInCell="1" allowOverlap="1">
            <wp:simplePos x="0" y="0"/>
            <wp:positionH relativeFrom="column">
              <wp:posOffset>-152400</wp:posOffset>
            </wp:positionH>
            <wp:positionV relativeFrom="paragraph">
              <wp:posOffset>107950</wp:posOffset>
            </wp:positionV>
            <wp:extent cx="3038475" cy="2677795"/>
            <wp:effectExtent l="0" t="171450" r="0" b="179705"/>
            <wp:wrapThrough wrapText="bothSides">
              <wp:wrapPolygon edited="0">
                <wp:start x="63" y="10915"/>
                <wp:lineTo x="1824" y="20750"/>
                <wp:lineTo x="2365" y="21211"/>
                <wp:lineTo x="3990" y="21211"/>
                <wp:lineTo x="4397" y="20596"/>
                <wp:lineTo x="6564" y="20596"/>
                <wp:lineTo x="6564" y="21211"/>
                <wp:lineTo x="8324" y="21211"/>
                <wp:lineTo x="8730" y="20596"/>
                <wp:lineTo x="10897" y="20596"/>
                <wp:lineTo x="11303" y="21672"/>
                <wp:lineTo x="12658" y="21672"/>
                <wp:lineTo x="13064" y="20596"/>
                <wp:lineTo x="15231" y="20596"/>
                <wp:lineTo x="15501" y="21211"/>
                <wp:lineTo x="17127" y="21211"/>
                <wp:lineTo x="17397" y="20596"/>
                <wp:lineTo x="19564" y="20596"/>
                <wp:lineTo x="19564" y="21211"/>
                <wp:lineTo x="20106" y="21364"/>
                <wp:lineTo x="21595" y="21364"/>
                <wp:lineTo x="21595" y="20289"/>
                <wp:lineTo x="21595" y="7381"/>
                <wp:lineTo x="20918" y="5"/>
                <wp:lineTo x="1688" y="5"/>
                <wp:lineTo x="63" y="9225"/>
                <wp:lineTo x="63" y="10915"/>
              </wp:wrapPolygon>
            </wp:wrapThrough>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rot="5400000">
                      <a:off x="0" y="0"/>
                      <a:ext cx="3038475" cy="2677795"/>
                    </a:xfrm>
                    <a:prstGeom prst="rect">
                      <a:avLst/>
                    </a:prstGeom>
                    <a:noFill/>
                    <a:ln>
                      <a:noFill/>
                    </a:ln>
                  </pic:spPr>
                </pic:pic>
              </a:graphicData>
            </a:graphic>
          </wp:anchor>
        </w:drawing>
      </w:r>
    </w:p>
    <w:p w:rsidR="007410F5" w:rsidRDefault="007410F5" w:rsidP="0075788E">
      <w:pPr>
        <w:autoSpaceDE w:val="0"/>
        <w:autoSpaceDN w:val="0"/>
        <w:adjustRightInd w:val="0"/>
        <w:snapToGrid w:val="0"/>
        <w:spacing w:after="0" w:line="240" w:lineRule="auto"/>
        <w:jc w:val="both"/>
        <w:rPr>
          <w:sz w:val="20"/>
          <w:szCs w:val="20"/>
        </w:rPr>
      </w:pPr>
    </w:p>
    <w:p w:rsidR="007410F5" w:rsidRDefault="00B24379" w:rsidP="0075788E">
      <w:pPr>
        <w:adjustRightInd w:val="0"/>
        <w:snapToGrid w:val="0"/>
        <w:spacing w:after="0" w:line="240" w:lineRule="auto"/>
        <w:jc w:val="both"/>
        <w:rPr>
          <w:sz w:val="20"/>
          <w:szCs w:val="20"/>
        </w:rPr>
      </w:pPr>
      <w:r>
        <w:rPr>
          <w:sz w:val="20"/>
          <w:szCs w:val="20"/>
        </w:rPr>
        <w:t xml:space="preserve"> The chemical structure of PANI is shown in Fig</w:t>
      </w:r>
    </w:p>
    <w:p w:rsidR="007410F5" w:rsidRDefault="007410F5" w:rsidP="0075788E">
      <w:pPr>
        <w:autoSpaceDE w:val="0"/>
        <w:autoSpaceDN w:val="0"/>
        <w:adjustRightInd w:val="0"/>
        <w:snapToGrid w:val="0"/>
        <w:spacing w:after="0" w:line="240" w:lineRule="auto"/>
        <w:jc w:val="both"/>
        <w:rPr>
          <w:b/>
          <w:sz w:val="20"/>
          <w:szCs w:val="20"/>
        </w:rPr>
      </w:pPr>
    </w:p>
    <w:p w:rsidR="007410F5" w:rsidRDefault="00B24379" w:rsidP="0075788E">
      <w:pPr>
        <w:autoSpaceDE w:val="0"/>
        <w:autoSpaceDN w:val="0"/>
        <w:adjustRightInd w:val="0"/>
        <w:snapToGrid w:val="0"/>
        <w:spacing w:after="0" w:line="240" w:lineRule="auto"/>
        <w:jc w:val="both"/>
        <w:rPr>
          <w:b/>
          <w:sz w:val="20"/>
          <w:szCs w:val="20"/>
        </w:rPr>
      </w:pPr>
      <w:r>
        <w:rPr>
          <w:b/>
          <w:sz w:val="20"/>
          <w:szCs w:val="20"/>
        </w:rPr>
        <w:t>4. Conclusion</w:t>
      </w:r>
    </w:p>
    <w:p w:rsidR="007410F5" w:rsidRDefault="00B24379" w:rsidP="0075788E">
      <w:pPr>
        <w:autoSpaceDE w:val="0"/>
        <w:autoSpaceDN w:val="0"/>
        <w:adjustRightInd w:val="0"/>
        <w:snapToGrid w:val="0"/>
        <w:spacing w:after="0" w:line="240" w:lineRule="auto"/>
        <w:ind w:firstLine="720"/>
        <w:jc w:val="both"/>
        <w:rPr>
          <w:b/>
          <w:sz w:val="20"/>
          <w:szCs w:val="20"/>
        </w:rPr>
      </w:pPr>
      <w:r>
        <w:rPr>
          <w:sz w:val="20"/>
          <w:szCs w:val="20"/>
        </w:rPr>
        <w:t>The NiO nanopartical were with success made-up via sol-gel methodology exploitation nickel chloride hexahydrate and sodium hydroxide as main materials. The results indicated the formation of pure NiO NPs with none impurity. The morphological study showed nanorange of particles and Elemental analysis successfully derived Ni and O elements. Nickel chemical compound nanoparticles have promising signs within the fields of sunshine weight optics, metal ion batteries, waste material purification, and semiconductor materials.</w:t>
      </w:r>
    </w:p>
    <w:p w:rsidR="007410F5" w:rsidRDefault="00B24379" w:rsidP="0075788E">
      <w:pPr>
        <w:autoSpaceDE w:val="0"/>
        <w:autoSpaceDN w:val="0"/>
        <w:adjustRightInd w:val="0"/>
        <w:snapToGrid w:val="0"/>
        <w:spacing w:after="0" w:line="240" w:lineRule="auto"/>
        <w:jc w:val="both"/>
        <w:rPr>
          <w:sz w:val="20"/>
          <w:szCs w:val="20"/>
        </w:rPr>
      </w:pPr>
      <w:r>
        <w:rPr>
          <w:sz w:val="20"/>
          <w:szCs w:val="20"/>
        </w:rPr>
        <w:t xml:space="preserve">NiO nanoparticles and PANI-NiO nanocomposites have been successfully prepared. FTIR spectra, and UV-VIS spectroscopy images shows the preparation of NiO and FTIR spectra of PANI-NiO </w:t>
      </w:r>
      <w:r>
        <w:rPr>
          <w:sz w:val="20"/>
          <w:szCs w:val="20"/>
        </w:rPr>
        <w:lastRenderedPageBreak/>
        <w:t xml:space="preserve">nanocomposites indicate the interactions exist between PANI and NiO nanoparticles. The incorporation of NiO into PANI matrix affects the transport and polymeric conductivity properties of nanocomposites. </w:t>
      </w:r>
    </w:p>
    <w:p w:rsidR="007410F5" w:rsidRDefault="007410F5" w:rsidP="0075788E">
      <w:pPr>
        <w:adjustRightInd w:val="0"/>
        <w:snapToGrid w:val="0"/>
        <w:spacing w:after="0" w:line="240" w:lineRule="auto"/>
        <w:jc w:val="both"/>
        <w:rPr>
          <w:b/>
          <w:sz w:val="20"/>
          <w:szCs w:val="20"/>
        </w:rPr>
      </w:pPr>
    </w:p>
    <w:p w:rsidR="007410F5" w:rsidRDefault="00B24379" w:rsidP="0075788E">
      <w:pPr>
        <w:adjustRightInd w:val="0"/>
        <w:snapToGrid w:val="0"/>
        <w:spacing w:after="0" w:line="240" w:lineRule="auto"/>
        <w:jc w:val="both"/>
        <w:rPr>
          <w:b/>
          <w:sz w:val="20"/>
          <w:szCs w:val="20"/>
        </w:rPr>
      </w:pPr>
      <w:r>
        <w:rPr>
          <w:b/>
          <w:sz w:val="20"/>
          <w:szCs w:val="20"/>
        </w:rPr>
        <w:t xml:space="preserve">Acknowledgement </w:t>
      </w:r>
    </w:p>
    <w:p w:rsidR="007410F5" w:rsidRDefault="00B24379" w:rsidP="0075788E">
      <w:pPr>
        <w:adjustRightInd w:val="0"/>
        <w:snapToGrid w:val="0"/>
        <w:spacing w:after="0" w:line="240" w:lineRule="auto"/>
        <w:ind w:firstLine="360"/>
        <w:jc w:val="both"/>
        <w:rPr>
          <w:sz w:val="20"/>
          <w:szCs w:val="20"/>
        </w:rPr>
      </w:pPr>
      <w:r>
        <w:rPr>
          <w:sz w:val="20"/>
          <w:szCs w:val="20"/>
        </w:rPr>
        <w:t>I am extremely grateful to my guide, Dr. Rakesh Kumar Yadav, Associate Professor, Department of Chemistry, Dr. C. V. Raman University, Kargi Road Kota Bilaspur (C.G.) for their valuable guidance, scholarly inputs and consistent encouragement despite of his busy schedules, which I received throughout the research work. I consider it as a great opportunity to do my M. Phil programme under their guidance and to learn from their research expertise. The thesis would not have come to a successful completion, without the help I received from the staff of the computer center and my research laboratory.</w:t>
      </w:r>
    </w:p>
    <w:p w:rsidR="007410F5" w:rsidRDefault="007410F5" w:rsidP="0075788E">
      <w:pPr>
        <w:adjustRightInd w:val="0"/>
        <w:snapToGrid w:val="0"/>
        <w:spacing w:after="0" w:line="240" w:lineRule="auto"/>
        <w:rPr>
          <w:sz w:val="20"/>
          <w:szCs w:val="20"/>
        </w:rPr>
      </w:pPr>
    </w:p>
    <w:p w:rsidR="007410F5" w:rsidRDefault="007410F5" w:rsidP="0075788E">
      <w:pPr>
        <w:adjustRightInd w:val="0"/>
        <w:snapToGrid w:val="0"/>
        <w:spacing w:after="0" w:line="240" w:lineRule="auto"/>
        <w:rPr>
          <w:sz w:val="20"/>
          <w:szCs w:val="20"/>
        </w:rPr>
      </w:pPr>
    </w:p>
    <w:p w:rsidR="007410F5" w:rsidRDefault="00B24379" w:rsidP="0075788E">
      <w:pPr>
        <w:adjustRightInd w:val="0"/>
        <w:snapToGrid w:val="0"/>
        <w:spacing w:after="0" w:line="240" w:lineRule="auto"/>
        <w:jc w:val="both"/>
        <w:rPr>
          <w:b/>
          <w:sz w:val="20"/>
          <w:szCs w:val="20"/>
        </w:rPr>
      </w:pPr>
      <w:r>
        <w:rPr>
          <w:b/>
          <w:sz w:val="20"/>
          <w:szCs w:val="20"/>
        </w:rPr>
        <w:t>Corresponding Author:</w:t>
      </w:r>
    </w:p>
    <w:p w:rsidR="007410F5" w:rsidRDefault="00B24379" w:rsidP="0075788E">
      <w:pPr>
        <w:adjustRightInd w:val="0"/>
        <w:snapToGrid w:val="0"/>
        <w:spacing w:after="0" w:line="240" w:lineRule="auto"/>
        <w:jc w:val="both"/>
        <w:rPr>
          <w:sz w:val="20"/>
          <w:szCs w:val="20"/>
        </w:rPr>
      </w:pPr>
      <w:r>
        <w:rPr>
          <w:sz w:val="20"/>
          <w:szCs w:val="20"/>
        </w:rPr>
        <w:t>Dr. Rakesh Kumar Yadav</w:t>
      </w:r>
    </w:p>
    <w:p w:rsidR="007410F5" w:rsidRDefault="00B24379" w:rsidP="0075788E">
      <w:pPr>
        <w:adjustRightInd w:val="0"/>
        <w:snapToGrid w:val="0"/>
        <w:spacing w:after="0" w:line="240" w:lineRule="auto"/>
        <w:jc w:val="both"/>
        <w:rPr>
          <w:sz w:val="20"/>
          <w:szCs w:val="20"/>
        </w:rPr>
      </w:pPr>
      <w:r>
        <w:rPr>
          <w:sz w:val="20"/>
          <w:szCs w:val="20"/>
        </w:rPr>
        <w:t xml:space="preserve">Department of Chemistry </w:t>
      </w:r>
    </w:p>
    <w:p w:rsidR="007410F5" w:rsidRDefault="00B24379" w:rsidP="0075788E">
      <w:pPr>
        <w:adjustRightInd w:val="0"/>
        <w:snapToGrid w:val="0"/>
        <w:spacing w:after="0" w:line="240" w:lineRule="auto"/>
        <w:jc w:val="both"/>
        <w:rPr>
          <w:sz w:val="20"/>
          <w:szCs w:val="20"/>
        </w:rPr>
      </w:pPr>
      <w:r>
        <w:rPr>
          <w:sz w:val="20"/>
          <w:szCs w:val="20"/>
        </w:rPr>
        <w:t>Dr.C.V. Raman University, Kargi Road Kota Bilaspur (C.G.) 495113 India</w:t>
      </w:r>
    </w:p>
    <w:p w:rsidR="007410F5" w:rsidRDefault="00B24379" w:rsidP="0075788E">
      <w:pPr>
        <w:adjustRightInd w:val="0"/>
        <w:snapToGrid w:val="0"/>
        <w:spacing w:after="0" w:line="240" w:lineRule="auto"/>
        <w:jc w:val="both"/>
        <w:rPr>
          <w:sz w:val="20"/>
          <w:szCs w:val="20"/>
        </w:rPr>
      </w:pPr>
      <w:r>
        <w:rPr>
          <w:sz w:val="20"/>
          <w:szCs w:val="20"/>
        </w:rPr>
        <w:t>+91-8770993716</w:t>
      </w:r>
    </w:p>
    <w:p w:rsidR="007410F5" w:rsidRDefault="00E7277D" w:rsidP="0075788E">
      <w:pPr>
        <w:adjustRightInd w:val="0"/>
        <w:snapToGrid w:val="0"/>
        <w:spacing w:after="0" w:line="240" w:lineRule="auto"/>
        <w:jc w:val="both"/>
        <w:rPr>
          <w:sz w:val="20"/>
          <w:szCs w:val="20"/>
          <w:lang w:eastAsia="zh-CN"/>
        </w:rPr>
      </w:pPr>
      <w:r>
        <w:rPr>
          <w:sz w:val="20"/>
          <w:szCs w:val="20"/>
        </w:rPr>
        <w:t>Email</w:t>
      </w:r>
      <w:r>
        <w:rPr>
          <w:rFonts w:hint="eastAsia"/>
          <w:sz w:val="20"/>
          <w:szCs w:val="20"/>
          <w:lang w:eastAsia="zh-CN"/>
        </w:rPr>
        <w:t xml:space="preserve">: </w:t>
      </w:r>
      <w:hyperlink r:id="rId20" w:history="1">
        <w:r w:rsidRPr="00BD3656">
          <w:rPr>
            <w:rStyle w:val="Hyperlink"/>
            <w:sz w:val="20"/>
            <w:szCs w:val="20"/>
          </w:rPr>
          <w:t>rakeshyadav96@gmail.com</w:t>
        </w:r>
      </w:hyperlink>
      <w:r>
        <w:rPr>
          <w:rFonts w:hint="eastAsia"/>
          <w:sz w:val="20"/>
          <w:szCs w:val="20"/>
          <w:lang w:eastAsia="zh-CN"/>
        </w:rPr>
        <w:t xml:space="preserve"> </w:t>
      </w:r>
    </w:p>
    <w:p w:rsidR="007410F5" w:rsidRDefault="007410F5" w:rsidP="0075788E">
      <w:pPr>
        <w:adjustRightInd w:val="0"/>
        <w:snapToGrid w:val="0"/>
        <w:spacing w:after="0" w:line="240" w:lineRule="auto"/>
        <w:jc w:val="both"/>
        <w:rPr>
          <w:sz w:val="20"/>
          <w:szCs w:val="20"/>
          <w:lang w:eastAsia="zh-CN"/>
        </w:rPr>
      </w:pPr>
    </w:p>
    <w:p w:rsidR="003C0239" w:rsidRDefault="003C0239" w:rsidP="0075788E">
      <w:pPr>
        <w:adjustRightInd w:val="0"/>
        <w:snapToGrid w:val="0"/>
        <w:spacing w:after="0" w:line="240" w:lineRule="auto"/>
        <w:jc w:val="both"/>
        <w:rPr>
          <w:sz w:val="20"/>
          <w:szCs w:val="20"/>
          <w:lang w:eastAsia="zh-CN"/>
        </w:rPr>
      </w:pPr>
    </w:p>
    <w:p w:rsidR="007410F5" w:rsidRDefault="00B24379" w:rsidP="0075788E">
      <w:pPr>
        <w:adjustRightInd w:val="0"/>
        <w:snapToGrid w:val="0"/>
        <w:spacing w:after="0" w:line="240" w:lineRule="auto"/>
        <w:jc w:val="both"/>
        <w:rPr>
          <w:b/>
          <w:sz w:val="20"/>
          <w:szCs w:val="20"/>
        </w:rPr>
      </w:pPr>
      <w:r>
        <w:rPr>
          <w:b/>
          <w:sz w:val="20"/>
          <w:szCs w:val="20"/>
        </w:rPr>
        <w:t>5. References</w:t>
      </w:r>
    </w:p>
    <w:p w:rsidR="007410F5" w:rsidRDefault="00B24379" w:rsidP="00E7277D">
      <w:pPr>
        <w:pStyle w:val="ListParagraph"/>
        <w:numPr>
          <w:ilvl w:val="0"/>
          <w:numId w:val="2"/>
        </w:numPr>
        <w:tabs>
          <w:tab w:val="left" w:pos="720"/>
        </w:tabs>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Theivasanthi, T., &amp; Alagar, M. (2012). Chemical capping synthesis of nickel oxide nanoparticles and their characterizations studies. arXiv preprint arXiv:1212.4595 .</w:t>
      </w:r>
    </w:p>
    <w:p w:rsidR="007410F5" w:rsidRDefault="00B24379" w:rsidP="00E7277D">
      <w:pPr>
        <w:pStyle w:val="ListParagraph"/>
        <w:numPr>
          <w:ilvl w:val="0"/>
          <w:numId w:val="2"/>
        </w:numPr>
        <w:tabs>
          <w:tab w:val="left" w:pos="720"/>
        </w:tabs>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Davar, F., Fereshteh, Z., &amp; Salavati-Niasari, M. (2009). Ni and NiO nanoparticles: synthesis, houses and magnetism.Journal of Alloys and Compounds, 476 (12), 797801</w:t>
      </w:r>
    </w:p>
    <w:p w:rsidR="007410F5" w:rsidRDefault="00B24379" w:rsidP="00E7277D">
      <w:pPr>
        <w:pStyle w:val="ListParagraph"/>
        <w:numPr>
          <w:ilvl w:val="0"/>
          <w:numId w:val="2"/>
        </w:numPr>
        <w:tabs>
          <w:tab w:val="left" w:pos="720"/>
        </w:tabs>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Pooja Khandagale and Dipali Shinde. (2017); a Synthesis and characterization of nickel oxide nanoparticles with the useful resource of the use of the usage of coprecipitation approach. a International Journal of Advanced Research., A5˘a (5). 13331338</w:t>
      </w:r>
    </w:p>
    <w:p w:rsidR="007410F5" w:rsidRDefault="00B24379" w:rsidP="00E7277D">
      <w:pPr>
        <w:pStyle w:val="ListParagraph"/>
        <w:numPr>
          <w:ilvl w:val="0"/>
          <w:numId w:val="2"/>
        </w:numPr>
        <w:tabs>
          <w:tab w:val="left" w:pos="720"/>
        </w:tabs>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Zorkipli, N. N. M., Kaus, N. H. M., &amp; amp; Muhammad, A.A. (2016).    The sol-gel approach became used to synthesize NiO nanoparticles. Procedia Chemistry, 19, 626-631.</w:t>
      </w:r>
    </w:p>
    <w:p w:rsidR="007410F5" w:rsidRDefault="00B24379" w:rsidP="00E7277D">
      <w:pPr>
        <w:pStyle w:val="ListParagraph"/>
        <w:numPr>
          <w:ilvl w:val="0"/>
          <w:numId w:val="2"/>
        </w:numPr>
        <w:tabs>
          <w:tab w:val="left" w:pos="720"/>
        </w:tabs>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 xml:space="preserve">Salahuddin, N. A., El-Kemary, M., &amp; Ibrahim, E. M. (2015).Synthesis and characterization of ZnO nanoparticles via way of means of deposition process: the impact of annealing temperature on particle </w:t>
      </w:r>
      <w:r>
        <w:rPr>
          <w:rFonts w:ascii="Times New Roman" w:hAnsi="Times New Roman" w:cs="Times New Roman"/>
          <w:sz w:val="20"/>
          <w:szCs w:val="20"/>
        </w:rPr>
        <w:lastRenderedPageBreak/>
        <w:t>size.˘aNanoscience and Nanotechnology,˘a5(4), 82-88 .</w:t>
      </w:r>
    </w:p>
    <w:p w:rsidR="007410F5" w:rsidRDefault="00B24379" w:rsidP="00E7277D">
      <w:pPr>
        <w:pStyle w:val="ListParagraph"/>
        <w:numPr>
          <w:ilvl w:val="0"/>
          <w:numId w:val="2"/>
        </w:numPr>
        <w:tabs>
          <w:tab w:val="left" w:pos="720"/>
        </w:tabs>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Wang, H., Kou, X., Zhang, J., &amp; Li, J. (2008). Bulletin of Materials Science, 31(1), 97-100</w:t>
      </w:r>
    </w:p>
    <w:p w:rsidR="007410F5" w:rsidRDefault="00B24379" w:rsidP="00E7277D">
      <w:pPr>
        <w:pStyle w:val="ListParagraph"/>
        <w:numPr>
          <w:ilvl w:val="0"/>
          <w:numId w:val="2"/>
        </w:numPr>
        <w:tabs>
          <w:tab w:val="left" w:pos="720"/>
        </w:tabs>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Chaudhary, R. G., Tanna, J. A., Gandhare, N. V., Rai, A. R., &amp; Juneja, . (2015). Synthesis of nickel nanoparticles: Microscopic investigation, an inexperienced catalyst and effective antibacterial activity. Adv. Mater. Lett, 6(11), 990-998. Open J. Chem. 2019, 2(1), 16-20 20</w:t>
      </w:r>
    </w:p>
    <w:p w:rsidR="007410F5" w:rsidRDefault="00B24379" w:rsidP="00E7277D">
      <w:pPr>
        <w:pStyle w:val="ListParagraph"/>
        <w:numPr>
          <w:ilvl w:val="0"/>
          <w:numId w:val="2"/>
        </w:numPr>
        <w:tabs>
          <w:tab w:val="left" w:pos="720"/>
        </w:tabs>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Ungula, J. (2015). Growth and characterization of ZnO nanoparticles with the useful resource of the use of sol-gel process (Doctoral dissertation, University of the Free State (Qwaqwa Campus)). </w:t>
      </w:r>
    </w:p>
    <w:p w:rsidR="007410F5" w:rsidRDefault="00B24379" w:rsidP="00E7277D">
      <w:pPr>
        <w:pStyle w:val="ListParagraph"/>
        <w:numPr>
          <w:ilvl w:val="0"/>
          <w:numId w:val="2"/>
        </w:numPr>
        <w:tabs>
          <w:tab w:val="left" w:pos="720"/>
        </w:tabs>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Bhatia, S. (2016). In Natural polymer drug delivery systems (pp. 33-93). Springer, Cham.</w:t>
      </w:r>
    </w:p>
    <w:p w:rsidR="007410F5" w:rsidRDefault="00B24379" w:rsidP="00E7277D">
      <w:pPr>
        <w:pStyle w:val="ListParagraph"/>
        <w:numPr>
          <w:ilvl w:val="0"/>
          <w:numId w:val="2"/>
        </w:numPr>
        <w:tabs>
          <w:tab w:val="left" w:pos="720"/>
        </w:tabs>
        <w:adjustRightInd w:val="0"/>
        <w:snapToGrid w:val="0"/>
        <w:spacing w:after="0" w:line="240" w:lineRule="auto"/>
        <w:ind w:hanging="578"/>
        <w:contextualSpacing w:val="0"/>
        <w:jc w:val="both"/>
        <w:rPr>
          <w:rFonts w:ascii="Times New Roman" w:hAnsi="Times New Roman" w:cs="Times New Roman"/>
          <w:sz w:val="20"/>
          <w:szCs w:val="20"/>
        </w:rPr>
      </w:pPr>
      <w:r>
        <w:rPr>
          <w:rFonts w:ascii="Times New Roman" w:hAnsi="Times New Roman" w:cs="Times New Roman"/>
          <w:sz w:val="20"/>
          <w:szCs w:val="20"/>
        </w:rPr>
        <w:t>Srivastava, R. (2012). Synthesis and characterization techniques of nanomaterials.</w:t>
      </w:r>
      <w:r w:rsidR="00077D33">
        <w:rPr>
          <w:rFonts w:ascii="Times New Roman" w:hAnsi="Times New Roman" w:cs="Times New Roman" w:hint="eastAsia"/>
          <w:sz w:val="20"/>
          <w:szCs w:val="20"/>
          <w:lang w:eastAsia="zh-CN"/>
        </w:rPr>
        <w:t xml:space="preserve"> </w:t>
      </w:r>
      <w:r>
        <w:rPr>
          <w:rFonts w:ascii="Times New Roman" w:hAnsi="Times New Roman" w:cs="Times New Roman"/>
          <w:sz w:val="20"/>
          <w:szCs w:val="20"/>
        </w:rPr>
        <w:t>International Journal of Green Nanotechnology, 4(1), 1727.</w:t>
      </w:r>
    </w:p>
    <w:p w:rsidR="007410F5" w:rsidRDefault="007410F5" w:rsidP="0075788E">
      <w:pPr>
        <w:adjustRightInd w:val="0"/>
        <w:snapToGrid w:val="0"/>
        <w:spacing w:after="0" w:line="240" w:lineRule="auto"/>
        <w:jc w:val="both"/>
        <w:rPr>
          <w:sz w:val="20"/>
          <w:szCs w:val="20"/>
        </w:rPr>
        <w:sectPr w:rsidR="007410F5">
          <w:footnotePr>
            <w:pos w:val="beneathText"/>
          </w:footnotePr>
          <w:type w:val="continuous"/>
          <w:pgSz w:w="12240" w:h="15840"/>
          <w:pgMar w:top="1440" w:right="1440" w:bottom="1440" w:left="1440" w:header="720" w:footer="720" w:gutter="0"/>
          <w:cols w:num="2" w:space="576"/>
          <w:docGrid w:linePitch="360"/>
        </w:sectPr>
      </w:pPr>
    </w:p>
    <w:p w:rsidR="007410F5" w:rsidRDefault="007410F5" w:rsidP="0075788E">
      <w:pPr>
        <w:adjustRightInd w:val="0"/>
        <w:snapToGrid w:val="0"/>
        <w:spacing w:after="0" w:line="240" w:lineRule="auto"/>
        <w:rPr>
          <w:sz w:val="20"/>
          <w:szCs w:val="20"/>
        </w:rPr>
      </w:pPr>
    </w:p>
    <w:p w:rsidR="007410F5" w:rsidRDefault="007410F5" w:rsidP="0075788E">
      <w:pPr>
        <w:adjustRightInd w:val="0"/>
        <w:snapToGrid w:val="0"/>
        <w:spacing w:after="0" w:line="240" w:lineRule="auto"/>
        <w:rPr>
          <w:sz w:val="20"/>
          <w:szCs w:val="20"/>
        </w:rPr>
      </w:pPr>
    </w:p>
    <w:p w:rsidR="007410F5" w:rsidRDefault="007410F5" w:rsidP="0075788E">
      <w:pPr>
        <w:adjustRightInd w:val="0"/>
        <w:snapToGrid w:val="0"/>
        <w:spacing w:after="0" w:line="240" w:lineRule="auto"/>
        <w:rPr>
          <w:sz w:val="20"/>
          <w:szCs w:val="20"/>
        </w:rPr>
      </w:pPr>
    </w:p>
    <w:p w:rsidR="007410F5" w:rsidRDefault="007410F5" w:rsidP="0075788E">
      <w:pPr>
        <w:adjustRightInd w:val="0"/>
        <w:snapToGrid w:val="0"/>
        <w:spacing w:after="0" w:line="240" w:lineRule="auto"/>
        <w:rPr>
          <w:sz w:val="20"/>
          <w:szCs w:val="20"/>
        </w:rPr>
      </w:pPr>
    </w:p>
    <w:p w:rsidR="007410F5" w:rsidRDefault="007410F5" w:rsidP="0075788E">
      <w:pPr>
        <w:adjustRightInd w:val="0"/>
        <w:snapToGrid w:val="0"/>
        <w:spacing w:after="0" w:line="240" w:lineRule="auto"/>
        <w:rPr>
          <w:sz w:val="20"/>
          <w:szCs w:val="20"/>
        </w:rPr>
      </w:pPr>
    </w:p>
    <w:p w:rsidR="007410F5" w:rsidRDefault="00E7277D" w:rsidP="00E7277D">
      <w:pPr>
        <w:adjustRightInd w:val="0"/>
        <w:snapToGrid w:val="0"/>
        <w:spacing w:after="0" w:line="240" w:lineRule="auto"/>
        <w:jc w:val="both"/>
        <w:rPr>
          <w:sz w:val="20"/>
          <w:szCs w:val="20"/>
          <w:lang w:eastAsia="zh-CN"/>
        </w:rPr>
      </w:pPr>
      <w:r>
        <w:rPr>
          <w:rFonts w:hint="eastAsia"/>
          <w:sz w:val="20"/>
          <w:szCs w:val="20"/>
          <w:lang w:eastAsia="zh-CN"/>
        </w:rPr>
        <w:t>7/22/2021</w:t>
      </w:r>
    </w:p>
    <w:p w:rsidR="007410F5" w:rsidRDefault="007410F5" w:rsidP="0075788E">
      <w:pPr>
        <w:adjustRightInd w:val="0"/>
        <w:snapToGrid w:val="0"/>
        <w:spacing w:after="0" w:line="240" w:lineRule="auto"/>
        <w:ind w:firstLineChars="200" w:firstLine="400"/>
        <w:jc w:val="both"/>
        <w:rPr>
          <w:sz w:val="20"/>
          <w:szCs w:val="20"/>
        </w:rPr>
      </w:pPr>
    </w:p>
    <w:p w:rsidR="007410F5" w:rsidRDefault="007410F5" w:rsidP="0075788E">
      <w:pPr>
        <w:adjustRightInd w:val="0"/>
        <w:snapToGrid w:val="0"/>
        <w:spacing w:after="0" w:line="240" w:lineRule="auto"/>
        <w:jc w:val="both"/>
        <w:rPr>
          <w:b/>
          <w:sz w:val="20"/>
          <w:szCs w:val="20"/>
        </w:rPr>
      </w:pPr>
    </w:p>
    <w:p w:rsidR="007410F5" w:rsidRDefault="007410F5" w:rsidP="0075788E">
      <w:pPr>
        <w:adjustRightInd w:val="0"/>
        <w:snapToGrid w:val="0"/>
        <w:spacing w:after="0" w:line="240" w:lineRule="auto"/>
        <w:jc w:val="both"/>
        <w:rPr>
          <w:b/>
          <w:sz w:val="20"/>
          <w:szCs w:val="20"/>
        </w:rPr>
      </w:pPr>
    </w:p>
    <w:p w:rsidR="007410F5" w:rsidRDefault="007410F5" w:rsidP="0075788E">
      <w:pPr>
        <w:adjustRightInd w:val="0"/>
        <w:snapToGrid w:val="0"/>
        <w:spacing w:after="0" w:line="240" w:lineRule="auto"/>
        <w:jc w:val="both"/>
        <w:rPr>
          <w:sz w:val="20"/>
          <w:szCs w:val="20"/>
        </w:rPr>
      </w:pPr>
    </w:p>
    <w:sectPr w:rsidR="007410F5" w:rsidSect="007410F5">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B0D" w:rsidRDefault="00F56B0D" w:rsidP="007410F5">
      <w:pPr>
        <w:spacing w:after="0" w:line="240" w:lineRule="auto"/>
      </w:pPr>
      <w:r>
        <w:separator/>
      </w:r>
    </w:p>
  </w:endnote>
  <w:endnote w:type="continuationSeparator" w:id="0">
    <w:p w:rsidR="00F56B0D" w:rsidRDefault="00F56B0D" w:rsidP="0074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n-ea">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F5" w:rsidRDefault="00F604F5">
    <w:pPr>
      <w:pStyle w:val="Footer"/>
      <w:framePr w:wrap="around" w:vAnchor="text" w:hAnchor="margin" w:xAlign="center" w:y="1"/>
      <w:rPr>
        <w:rStyle w:val="PageNumber"/>
      </w:rPr>
    </w:pPr>
    <w:r>
      <w:rPr>
        <w:rStyle w:val="PageNumber"/>
      </w:rPr>
      <w:fldChar w:fldCharType="begin"/>
    </w:r>
    <w:r w:rsidR="00B24379">
      <w:rPr>
        <w:rStyle w:val="PageNumber"/>
      </w:rPr>
      <w:instrText xml:space="preserve">PAGE  </w:instrText>
    </w:r>
    <w:r>
      <w:rPr>
        <w:rStyle w:val="PageNumber"/>
      </w:rPr>
      <w:fldChar w:fldCharType="end"/>
    </w:r>
  </w:p>
  <w:p w:rsidR="007410F5" w:rsidRDefault="007410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F5" w:rsidRDefault="00F604F5">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7410F5" w:rsidRDefault="00F604F5">
                <w:pPr>
                  <w:pStyle w:val="Footer"/>
                  <w:rPr>
                    <w:rStyle w:val="PageNumber"/>
                    <w:sz w:val="20"/>
                    <w:szCs w:val="20"/>
                  </w:rPr>
                </w:pPr>
                <w:r>
                  <w:rPr>
                    <w:rStyle w:val="PageNumber"/>
                    <w:sz w:val="20"/>
                    <w:szCs w:val="20"/>
                  </w:rPr>
                  <w:fldChar w:fldCharType="begin"/>
                </w:r>
                <w:r w:rsidR="00B24379">
                  <w:rPr>
                    <w:rStyle w:val="PageNumber"/>
                    <w:sz w:val="20"/>
                    <w:szCs w:val="20"/>
                  </w:rPr>
                  <w:instrText xml:space="preserve">PAGE  </w:instrText>
                </w:r>
                <w:r>
                  <w:rPr>
                    <w:rStyle w:val="PageNumber"/>
                    <w:sz w:val="20"/>
                    <w:szCs w:val="20"/>
                  </w:rPr>
                  <w:fldChar w:fldCharType="separate"/>
                </w:r>
                <w:r w:rsidR="00D1758F">
                  <w:rPr>
                    <w:rStyle w:val="PageNumber"/>
                    <w:noProof/>
                    <w:sz w:val="20"/>
                    <w:szCs w:val="20"/>
                  </w:rPr>
                  <w:t>5</w:t>
                </w:r>
                <w:r>
                  <w:rPr>
                    <w:rStyle w:val="PageNumber"/>
                    <w:sz w:val="20"/>
                    <w:szCs w:val="20"/>
                  </w:rPr>
                  <w:fldChar w:fldCharType="end"/>
                </w:r>
              </w:p>
            </w:txbxContent>
          </v:textbox>
          <w10:wrap anchorx="margin"/>
        </v:shape>
      </w:pict>
    </w:r>
    <w:hyperlink r:id="rId1" w:history="1">
      <w:r w:rsidR="00B24379">
        <w:rPr>
          <w:rStyle w:val="Hyperlink"/>
          <w:sz w:val="20"/>
          <w:szCs w:val="20"/>
        </w:rPr>
        <w:t>http://www.sciencepub.net/researcher</w:t>
      </w:r>
    </w:hyperlink>
    <w:r w:rsidR="00B24379">
      <w:rPr>
        <w:bCs/>
        <w:sz w:val="20"/>
      </w:rPr>
      <w:t xml:space="preserve">                          </w:t>
    </w:r>
    <w:r w:rsidR="00B24379">
      <w:rPr>
        <w:rFonts w:hint="eastAsia"/>
        <w:bCs/>
        <w:sz w:val="20"/>
        <w:lang w:eastAsia="zh-CN"/>
      </w:rPr>
      <w:t xml:space="preserve">                  </w:t>
    </w:r>
    <w:r w:rsidR="00B24379">
      <w:rPr>
        <w:bCs/>
        <w:sz w:val="20"/>
      </w:rPr>
      <w:t xml:space="preserve">              </w:t>
    </w:r>
    <w:hyperlink r:id="rId2" w:history="1">
      <w:r w:rsidR="00B24379">
        <w:rPr>
          <w:rStyle w:val="Hyperlink"/>
          <w:bCs/>
          <w:sz w:val="20"/>
        </w:rPr>
        <w:t>researcher135@gmail.com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F5" w:rsidRDefault="00F604F5">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7410F5" w:rsidRDefault="00F604F5">
                <w:pPr>
                  <w:pStyle w:val="Footer"/>
                  <w:rPr>
                    <w:lang w:eastAsia="zh-CN"/>
                  </w:rPr>
                </w:pPr>
                <w:r>
                  <w:rPr>
                    <w:rFonts w:hint="eastAsia"/>
                    <w:sz w:val="20"/>
                    <w:szCs w:val="20"/>
                    <w:lang w:eastAsia="zh-CN"/>
                  </w:rPr>
                  <w:fldChar w:fldCharType="begin"/>
                </w:r>
                <w:r w:rsidR="00B24379">
                  <w:rPr>
                    <w:rFonts w:hint="eastAsia"/>
                    <w:sz w:val="20"/>
                    <w:szCs w:val="20"/>
                    <w:lang w:eastAsia="zh-CN"/>
                  </w:rPr>
                  <w:instrText xml:space="preserve"> PAGE  \* MERGEFORMAT </w:instrText>
                </w:r>
                <w:r>
                  <w:rPr>
                    <w:rFonts w:hint="eastAsia"/>
                    <w:sz w:val="20"/>
                    <w:szCs w:val="20"/>
                    <w:lang w:eastAsia="zh-CN"/>
                  </w:rPr>
                  <w:fldChar w:fldCharType="separate"/>
                </w:r>
                <w:r w:rsidR="00D1758F">
                  <w:rPr>
                    <w:noProof/>
                    <w:sz w:val="20"/>
                    <w:szCs w:val="20"/>
                    <w:lang w:eastAsia="zh-CN"/>
                  </w:rPr>
                  <w:t>1</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B0D" w:rsidRDefault="00F56B0D" w:rsidP="007410F5">
      <w:pPr>
        <w:spacing w:after="0" w:line="240" w:lineRule="auto"/>
      </w:pPr>
      <w:r>
        <w:separator/>
      </w:r>
    </w:p>
  </w:footnote>
  <w:footnote w:type="continuationSeparator" w:id="0">
    <w:p w:rsidR="00F56B0D" w:rsidRDefault="00F56B0D" w:rsidP="00741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F5" w:rsidRDefault="00B24379">
    <w:pPr>
      <w:pBdr>
        <w:bottom w:val="thinThickMediumGap" w:sz="12" w:space="1" w:color="auto"/>
      </w:pBdr>
      <w:tabs>
        <w:tab w:val="left" w:pos="851"/>
        <w:tab w:val="right" w:pos="8364"/>
      </w:tabs>
      <w:adjustRightInd w:val="0"/>
      <w:snapToGrid w:val="0"/>
      <w:spacing w:after="0" w:line="240" w:lineRule="auto"/>
      <w:jc w:val="both"/>
      <w:rPr>
        <w:iCs/>
        <w:sz w:val="20"/>
        <w:szCs w:val="20"/>
        <w:rtl/>
      </w:rPr>
    </w:pPr>
    <w:r>
      <w:rPr>
        <w:rFonts w:hint="eastAsia"/>
        <w:iCs/>
        <w:color w:val="000000"/>
        <w:sz w:val="20"/>
        <w:szCs w:val="20"/>
      </w:rPr>
      <w:tab/>
    </w:r>
    <w:r>
      <w:rPr>
        <w:iCs/>
        <w:color w:val="000000"/>
        <w:sz w:val="20"/>
        <w:szCs w:val="20"/>
      </w:rPr>
      <w:t xml:space="preserve">Researcher </w:t>
    </w:r>
    <w:r>
      <w:rPr>
        <w:iCs/>
        <w:sz w:val="20"/>
        <w:szCs w:val="20"/>
      </w:rPr>
      <w:t>20</w:t>
    </w:r>
    <w:r>
      <w:rPr>
        <w:rFonts w:hint="eastAsia"/>
        <w:iCs/>
        <w:sz w:val="20"/>
        <w:szCs w:val="20"/>
      </w:rPr>
      <w:t>21</w:t>
    </w:r>
    <w:r>
      <w:rPr>
        <w:iCs/>
        <w:sz w:val="20"/>
        <w:szCs w:val="20"/>
      </w:rPr>
      <w:t>;</w:t>
    </w:r>
    <w:r>
      <w:rPr>
        <w:rFonts w:hint="eastAsia"/>
        <w:iCs/>
        <w:sz w:val="20"/>
        <w:szCs w:val="20"/>
      </w:rPr>
      <w:t>13</w:t>
    </w:r>
    <w:r>
      <w:rPr>
        <w:iCs/>
        <w:sz w:val="20"/>
        <w:szCs w:val="20"/>
      </w:rPr>
      <w:t>(</w:t>
    </w:r>
    <w:r>
      <w:rPr>
        <w:rFonts w:hint="eastAsia"/>
        <w:iCs/>
        <w:sz w:val="20"/>
        <w:szCs w:val="20"/>
        <w:lang w:eastAsia="zh-CN"/>
      </w:rPr>
      <w:t>8</w:t>
    </w:r>
    <w:r>
      <w:rPr>
        <w:iCs/>
        <w:sz w:val="20"/>
        <w:szCs w:val="20"/>
      </w:rPr>
      <w:t xml:space="preserve">)  </w:t>
    </w:r>
    <w:r>
      <w:rPr>
        <w:rFonts w:hint="eastAsia"/>
        <w:iCs/>
        <w:sz w:val="20"/>
        <w:szCs w:val="20"/>
      </w:rPr>
      <w:t xml:space="preserve"> </w:t>
    </w:r>
    <w:r>
      <w:rPr>
        <w:iCs/>
        <w:sz w:val="20"/>
        <w:szCs w:val="20"/>
      </w:rPr>
      <w:t xml:space="preserve"> </w:t>
    </w:r>
    <w:r>
      <w:rPr>
        <w:rFonts w:hint="eastAsia"/>
        <w:iCs/>
        <w:sz w:val="20"/>
        <w:szCs w:val="20"/>
      </w:rPr>
      <w:tab/>
    </w:r>
    <w:r>
      <w:rPr>
        <w:iCs/>
        <w:sz w:val="20"/>
        <w:szCs w:val="20"/>
      </w:rPr>
      <w:t xml:space="preserve">    </w:t>
    </w:r>
    <w:r>
      <w:rPr>
        <w:sz w:val="20"/>
        <w:szCs w:val="20"/>
      </w:rPr>
      <w:t xml:space="preserve"> </w:t>
    </w:r>
    <w:hyperlink r:id="rId1" w:history="1">
      <w:r>
        <w:rPr>
          <w:rStyle w:val="Hyperlink"/>
          <w:sz w:val="20"/>
          <w:szCs w:val="20"/>
        </w:rPr>
        <w:t>http://www.sciencepub.net/researcher</w:t>
      </w:r>
    </w:hyperlink>
    <w:r>
      <w:rPr>
        <w:rFonts w:hint="eastAsia"/>
        <w:sz w:val="20"/>
      </w:rPr>
      <w:t xml:space="preserve">   </w:t>
    </w:r>
    <w:r>
      <w:rPr>
        <w:rFonts w:hint="eastAsia"/>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F5" w:rsidRDefault="00B24379">
    <w:pPr>
      <w:pStyle w:val="Header"/>
    </w:pPr>
    <w:r>
      <w:rPr>
        <w:iCs/>
        <w:noProof/>
        <w:color w:val="000000"/>
        <w:sz w:val="20"/>
        <w:szCs w:val="20"/>
        <w:lang w:eastAsia="zh-CN"/>
      </w:rPr>
      <w:drawing>
        <wp:inline distT="0" distB="0" distL="114300" distR="114300">
          <wp:extent cx="5979160" cy="783590"/>
          <wp:effectExtent l="0" t="0" r="2540" b="16510"/>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979160" cy="7835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DEB122"/>
    <w:multiLevelType w:val="multilevel"/>
    <w:tmpl w:val="F3DEB122"/>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fillcolor="white">
      <v:fill color="white"/>
    </o:shapedefaults>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77D33"/>
    <w:rsid w:val="00080CE9"/>
    <w:rsid w:val="000827B7"/>
    <w:rsid w:val="000844D7"/>
    <w:rsid w:val="00086790"/>
    <w:rsid w:val="00090A06"/>
    <w:rsid w:val="000A0250"/>
    <w:rsid w:val="000B1A41"/>
    <w:rsid w:val="000B46C6"/>
    <w:rsid w:val="000E2715"/>
    <w:rsid w:val="00101735"/>
    <w:rsid w:val="0012169A"/>
    <w:rsid w:val="0016388F"/>
    <w:rsid w:val="001817C7"/>
    <w:rsid w:val="00183764"/>
    <w:rsid w:val="001964D0"/>
    <w:rsid w:val="001B41B8"/>
    <w:rsid w:val="001B650D"/>
    <w:rsid w:val="001C3D42"/>
    <w:rsid w:val="00205E97"/>
    <w:rsid w:val="00237599"/>
    <w:rsid w:val="00243F40"/>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0239"/>
    <w:rsid w:val="003C4C28"/>
    <w:rsid w:val="003E7FC6"/>
    <w:rsid w:val="0043645D"/>
    <w:rsid w:val="00454A59"/>
    <w:rsid w:val="00456753"/>
    <w:rsid w:val="00471E57"/>
    <w:rsid w:val="00480715"/>
    <w:rsid w:val="0049143E"/>
    <w:rsid w:val="004A7988"/>
    <w:rsid w:val="004C7E2A"/>
    <w:rsid w:val="004D01D3"/>
    <w:rsid w:val="004D0467"/>
    <w:rsid w:val="004F4AFB"/>
    <w:rsid w:val="00520D1A"/>
    <w:rsid w:val="0052512B"/>
    <w:rsid w:val="00553F9B"/>
    <w:rsid w:val="00593132"/>
    <w:rsid w:val="005A21B0"/>
    <w:rsid w:val="005A5E42"/>
    <w:rsid w:val="005C2F35"/>
    <w:rsid w:val="005C3D58"/>
    <w:rsid w:val="005D1DA6"/>
    <w:rsid w:val="005D2454"/>
    <w:rsid w:val="005F11C2"/>
    <w:rsid w:val="005F5E04"/>
    <w:rsid w:val="0065209A"/>
    <w:rsid w:val="00657995"/>
    <w:rsid w:val="006871D9"/>
    <w:rsid w:val="006B5399"/>
    <w:rsid w:val="006D5364"/>
    <w:rsid w:val="006D5C2E"/>
    <w:rsid w:val="006E6ACB"/>
    <w:rsid w:val="006E7156"/>
    <w:rsid w:val="006F1706"/>
    <w:rsid w:val="007410F5"/>
    <w:rsid w:val="00744442"/>
    <w:rsid w:val="0075788E"/>
    <w:rsid w:val="007725E7"/>
    <w:rsid w:val="0078507E"/>
    <w:rsid w:val="00793868"/>
    <w:rsid w:val="007B01CC"/>
    <w:rsid w:val="007D3D09"/>
    <w:rsid w:val="007D746F"/>
    <w:rsid w:val="007F763B"/>
    <w:rsid w:val="00806939"/>
    <w:rsid w:val="0081106C"/>
    <w:rsid w:val="008131CF"/>
    <w:rsid w:val="00814FA7"/>
    <w:rsid w:val="008233D0"/>
    <w:rsid w:val="0085007D"/>
    <w:rsid w:val="00870249"/>
    <w:rsid w:val="00875C08"/>
    <w:rsid w:val="00884D11"/>
    <w:rsid w:val="00894DDF"/>
    <w:rsid w:val="008A20AC"/>
    <w:rsid w:val="008A67B6"/>
    <w:rsid w:val="0091208A"/>
    <w:rsid w:val="00914558"/>
    <w:rsid w:val="00935CF7"/>
    <w:rsid w:val="0094140D"/>
    <w:rsid w:val="009459B3"/>
    <w:rsid w:val="00952EB8"/>
    <w:rsid w:val="00961013"/>
    <w:rsid w:val="0099631B"/>
    <w:rsid w:val="00997A8E"/>
    <w:rsid w:val="009A3681"/>
    <w:rsid w:val="00A05CBB"/>
    <w:rsid w:val="00A1557F"/>
    <w:rsid w:val="00A3476D"/>
    <w:rsid w:val="00A67749"/>
    <w:rsid w:val="00A85903"/>
    <w:rsid w:val="00AC4482"/>
    <w:rsid w:val="00B24379"/>
    <w:rsid w:val="00B3167C"/>
    <w:rsid w:val="00B36B45"/>
    <w:rsid w:val="00B60E8D"/>
    <w:rsid w:val="00B772D6"/>
    <w:rsid w:val="00B80C0E"/>
    <w:rsid w:val="00B918AE"/>
    <w:rsid w:val="00B94E19"/>
    <w:rsid w:val="00BC07DB"/>
    <w:rsid w:val="00BD2A8D"/>
    <w:rsid w:val="00BE2987"/>
    <w:rsid w:val="00BE5F24"/>
    <w:rsid w:val="00BF6579"/>
    <w:rsid w:val="00BF734B"/>
    <w:rsid w:val="00C0761F"/>
    <w:rsid w:val="00C101C9"/>
    <w:rsid w:val="00C44596"/>
    <w:rsid w:val="00C51435"/>
    <w:rsid w:val="00C60D61"/>
    <w:rsid w:val="00C92003"/>
    <w:rsid w:val="00CC4387"/>
    <w:rsid w:val="00CC4D56"/>
    <w:rsid w:val="00CD3307"/>
    <w:rsid w:val="00CE7B2F"/>
    <w:rsid w:val="00CF24FB"/>
    <w:rsid w:val="00CF6616"/>
    <w:rsid w:val="00CF67D0"/>
    <w:rsid w:val="00D04C27"/>
    <w:rsid w:val="00D13147"/>
    <w:rsid w:val="00D1758F"/>
    <w:rsid w:val="00D26F2E"/>
    <w:rsid w:val="00D3777A"/>
    <w:rsid w:val="00D56002"/>
    <w:rsid w:val="00D778C9"/>
    <w:rsid w:val="00D91F61"/>
    <w:rsid w:val="00DF6507"/>
    <w:rsid w:val="00DF7353"/>
    <w:rsid w:val="00E015B9"/>
    <w:rsid w:val="00E34501"/>
    <w:rsid w:val="00E34DBD"/>
    <w:rsid w:val="00E52EA0"/>
    <w:rsid w:val="00E57761"/>
    <w:rsid w:val="00E617EB"/>
    <w:rsid w:val="00E72484"/>
    <w:rsid w:val="00E7277D"/>
    <w:rsid w:val="00E73E1D"/>
    <w:rsid w:val="00E86416"/>
    <w:rsid w:val="00EB51F4"/>
    <w:rsid w:val="00EC565A"/>
    <w:rsid w:val="00EC5C53"/>
    <w:rsid w:val="00ED4441"/>
    <w:rsid w:val="00ED4A29"/>
    <w:rsid w:val="00ED4ED9"/>
    <w:rsid w:val="00EE1CEE"/>
    <w:rsid w:val="00EE1F4B"/>
    <w:rsid w:val="00EF5306"/>
    <w:rsid w:val="00F03305"/>
    <w:rsid w:val="00F04B72"/>
    <w:rsid w:val="00F2228B"/>
    <w:rsid w:val="00F50F6E"/>
    <w:rsid w:val="00F54675"/>
    <w:rsid w:val="00F56B0D"/>
    <w:rsid w:val="00F604F5"/>
    <w:rsid w:val="00F62573"/>
    <w:rsid w:val="00F83A62"/>
    <w:rsid w:val="00F857D6"/>
    <w:rsid w:val="00F97B30"/>
    <w:rsid w:val="00FA6D77"/>
    <w:rsid w:val="00FB5B6A"/>
    <w:rsid w:val="00FC4906"/>
    <w:rsid w:val="00FD1AE2"/>
    <w:rsid w:val="00FF5835"/>
    <w:rsid w:val="00FF7666"/>
    <w:rsid w:val="322D0FB1"/>
    <w:rsid w:val="343A7007"/>
    <w:rsid w:val="4B0E04FA"/>
    <w:rsid w:val="7F222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lsdException w:name="Subtitle" w:semiHidden="0" w:uiPriority="11" w:unhideWhenUsed="0" w:qFormat="1"/>
    <w:lsdException w:name="Body Text 2" w:semiHidden="0" w:uiPriority="0" w:unhideWhenUsed="0"/>
    <w:lsdException w:name="Body Text 3" w:semiHidden="0" w:qFormat="1"/>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F5"/>
    <w:pPr>
      <w:suppressAutoHyphens/>
    </w:pPr>
    <w:rPr>
      <w:sz w:val="24"/>
      <w:szCs w:val="24"/>
      <w:lang w:eastAsia="ar-SA"/>
    </w:rPr>
  </w:style>
  <w:style w:type="paragraph" w:styleId="Heading1">
    <w:name w:val="heading 1"/>
    <w:basedOn w:val="Normal"/>
    <w:next w:val="Normal"/>
    <w:qFormat/>
    <w:rsid w:val="007410F5"/>
    <w:pPr>
      <w:keepNext/>
      <w:numPr>
        <w:numId w:val="1"/>
      </w:numPr>
      <w:outlineLvl w:val="0"/>
    </w:pPr>
    <w:rPr>
      <w:b/>
      <w:bCs/>
      <w:sz w:val="32"/>
    </w:rPr>
  </w:style>
  <w:style w:type="paragraph" w:styleId="Heading2">
    <w:name w:val="heading 2"/>
    <w:basedOn w:val="Normal"/>
    <w:next w:val="Normal"/>
    <w:qFormat/>
    <w:rsid w:val="007410F5"/>
    <w:pPr>
      <w:keepNext/>
      <w:numPr>
        <w:ilvl w:val="1"/>
        <w:numId w:val="1"/>
      </w:numPr>
      <w:jc w:val="both"/>
      <w:outlineLvl w:val="1"/>
    </w:pPr>
    <w:rPr>
      <w:b/>
      <w:sz w:val="28"/>
    </w:rPr>
  </w:style>
  <w:style w:type="paragraph" w:styleId="Heading3">
    <w:name w:val="heading 3"/>
    <w:basedOn w:val="Normal"/>
    <w:next w:val="Normal"/>
    <w:qFormat/>
    <w:rsid w:val="007410F5"/>
    <w:pPr>
      <w:keepNext/>
      <w:numPr>
        <w:ilvl w:val="2"/>
        <w:numId w:val="1"/>
      </w:numPr>
      <w:spacing w:line="360" w:lineRule="auto"/>
      <w:jc w:val="both"/>
      <w:outlineLvl w:val="2"/>
    </w:pPr>
    <w:rPr>
      <w:b/>
      <w:bCs/>
    </w:rPr>
  </w:style>
  <w:style w:type="paragraph" w:styleId="Heading6">
    <w:name w:val="heading 6"/>
    <w:basedOn w:val="Normal"/>
    <w:next w:val="Normal"/>
    <w:qFormat/>
    <w:rsid w:val="007410F5"/>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410F5"/>
    <w:pPr>
      <w:suppressLineNumbers/>
      <w:spacing w:before="120" w:after="120"/>
    </w:pPr>
    <w:rPr>
      <w:i/>
      <w:iCs/>
    </w:rPr>
  </w:style>
  <w:style w:type="paragraph" w:styleId="BodyText3">
    <w:name w:val="Body Text 3"/>
    <w:basedOn w:val="Normal"/>
    <w:uiPriority w:val="99"/>
    <w:unhideWhenUsed/>
    <w:qFormat/>
    <w:rsid w:val="007410F5"/>
    <w:pPr>
      <w:spacing w:after="120"/>
    </w:pPr>
    <w:rPr>
      <w:sz w:val="16"/>
      <w:szCs w:val="16"/>
    </w:rPr>
  </w:style>
  <w:style w:type="paragraph" w:styleId="BodyText">
    <w:name w:val="Body Text"/>
    <w:basedOn w:val="Normal"/>
    <w:qFormat/>
    <w:rsid w:val="007410F5"/>
    <w:pPr>
      <w:spacing w:line="360" w:lineRule="auto"/>
    </w:pPr>
  </w:style>
  <w:style w:type="paragraph" w:styleId="BodyTextIndent">
    <w:name w:val="Body Text Indent"/>
    <w:basedOn w:val="Normal"/>
    <w:rsid w:val="007410F5"/>
    <w:pPr>
      <w:ind w:left="540" w:hanging="720"/>
      <w:jc w:val="both"/>
    </w:pPr>
  </w:style>
  <w:style w:type="paragraph" w:styleId="BodyTextIndent2">
    <w:name w:val="Body Text Indent 2"/>
    <w:basedOn w:val="Normal"/>
    <w:rsid w:val="007410F5"/>
    <w:pPr>
      <w:spacing w:line="360" w:lineRule="auto"/>
      <w:ind w:firstLine="720"/>
      <w:jc w:val="both"/>
    </w:pPr>
  </w:style>
  <w:style w:type="paragraph" w:styleId="BalloonText">
    <w:name w:val="Balloon Text"/>
    <w:basedOn w:val="Normal"/>
    <w:link w:val="BalloonTextChar"/>
    <w:uiPriority w:val="99"/>
    <w:semiHidden/>
    <w:unhideWhenUsed/>
    <w:rsid w:val="007410F5"/>
    <w:rPr>
      <w:rFonts w:ascii="Tahoma" w:hAnsi="Tahoma"/>
      <w:sz w:val="16"/>
      <w:szCs w:val="16"/>
    </w:rPr>
  </w:style>
  <w:style w:type="paragraph" w:styleId="Footer">
    <w:name w:val="footer"/>
    <w:basedOn w:val="Normal"/>
    <w:rsid w:val="007410F5"/>
    <w:pPr>
      <w:tabs>
        <w:tab w:val="center" w:pos="4320"/>
        <w:tab w:val="right" w:pos="8640"/>
      </w:tabs>
    </w:pPr>
    <w:rPr>
      <w:sz w:val="32"/>
    </w:rPr>
  </w:style>
  <w:style w:type="paragraph" w:styleId="Header">
    <w:name w:val="header"/>
    <w:basedOn w:val="Normal"/>
    <w:next w:val="Heading1"/>
    <w:link w:val="HeaderChar"/>
    <w:rsid w:val="007410F5"/>
    <w:pPr>
      <w:tabs>
        <w:tab w:val="center" w:pos="4320"/>
        <w:tab w:val="right" w:pos="8640"/>
      </w:tabs>
    </w:pPr>
  </w:style>
  <w:style w:type="paragraph" w:styleId="List">
    <w:name w:val="List"/>
    <w:basedOn w:val="BodyText"/>
    <w:rsid w:val="007410F5"/>
  </w:style>
  <w:style w:type="paragraph" w:styleId="BodyTextIndent3">
    <w:name w:val="Body Text Indent 3"/>
    <w:basedOn w:val="Normal"/>
    <w:rsid w:val="007410F5"/>
    <w:pPr>
      <w:spacing w:line="360" w:lineRule="auto"/>
      <w:ind w:firstLine="720"/>
      <w:jc w:val="both"/>
    </w:pPr>
    <w:rPr>
      <w:b/>
      <w:bCs/>
    </w:rPr>
  </w:style>
  <w:style w:type="paragraph" w:styleId="BodyText2">
    <w:name w:val="Body Text 2"/>
    <w:basedOn w:val="Normal"/>
    <w:rsid w:val="007410F5"/>
    <w:pPr>
      <w:spacing w:line="360" w:lineRule="auto"/>
      <w:jc w:val="both"/>
    </w:pPr>
  </w:style>
  <w:style w:type="character" w:styleId="PageNumber">
    <w:name w:val="page number"/>
    <w:basedOn w:val="DefaultParagraphFont"/>
    <w:rsid w:val="007410F5"/>
  </w:style>
  <w:style w:type="character" w:styleId="FollowedHyperlink">
    <w:name w:val="FollowedHyperlink"/>
    <w:basedOn w:val="DefaultParagraphFont"/>
    <w:rsid w:val="007410F5"/>
    <w:rPr>
      <w:color w:val="800080"/>
      <w:u w:val="single"/>
    </w:rPr>
  </w:style>
  <w:style w:type="character" w:styleId="Hyperlink">
    <w:name w:val="Hyperlink"/>
    <w:basedOn w:val="DefaultParagraphFont"/>
    <w:rsid w:val="007410F5"/>
    <w:rPr>
      <w:color w:val="0000FF"/>
      <w:u w:val="single"/>
    </w:rPr>
  </w:style>
  <w:style w:type="character" w:customStyle="1" w:styleId="Absatz-Standardschriftart">
    <w:name w:val="Absatz-Standardschriftart"/>
    <w:rsid w:val="007410F5"/>
  </w:style>
  <w:style w:type="character" w:customStyle="1" w:styleId="WW-Absatz-Standardschriftart">
    <w:name w:val="WW-Absatz-Standardschriftart"/>
    <w:rsid w:val="007410F5"/>
  </w:style>
  <w:style w:type="character" w:customStyle="1" w:styleId="WW-Absatz-Standardschriftart1">
    <w:name w:val="WW-Absatz-Standardschriftart1"/>
    <w:rsid w:val="007410F5"/>
  </w:style>
  <w:style w:type="character" w:customStyle="1" w:styleId="WW-Absatz-Standardschriftart11">
    <w:name w:val="WW-Absatz-Standardschriftart11"/>
    <w:rsid w:val="007410F5"/>
  </w:style>
  <w:style w:type="character" w:customStyle="1" w:styleId="WW-Absatz-Standardschriftart111">
    <w:name w:val="WW-Absatz-Standardschriftart111"/>
    <w:rsid w:val="007410F5"/>
  </w:style>
  <w:style w:type="character" w:customStyle="1" w:styleId="WW-Absatz-Standardschriftart1111">
    <w:name w:val="WW-Absatz-Standardschriftart1111"/>
    <w:rsid w:val="007410F5"/>
  </w:style>
  <w:style w:type="character" w:customStyle="1" w:styleId="WW-Absatz-Standardschriftart11111">
    <w:name w:val="WW-Absatz-Standardschriftart11111"/>
    <w:rsid w:val="007410F5"/>
  </w:style>
  <w:style w:type="character" w:customStyle="1" w:styleId="WW-Absatz-Standardschriftart111111">
    <w:name w:val="WW-Absatz-Standardschriftart111111"/>
    <w:rsid w:val="007410F5"/>
  </w:style>
  <w:style w:type="character" w:customStyle="1" w:styleId="WW-Absatz-Standardschriftart1111111">
    <w:name w:val="WW-Absatz-Standardschriftart1111111"/>
    <w:rsid w:val="007410F5"/>
  </w:style>
  <w:style w:type="character" w:customStyle="1" w:styleId="WW-Absatz-Standardschriftart11111111">
    <w:name w:val="WW-Absatz-Standardschriftart11111111"/>
    <w:rsid w:val="007410F5"/>
  </w:style>
  <w:style w:type="character" w:customStyle="1" w:styleId="WW-Absatz-Standardschriftart111111111">
    <w:name w:val="WW-Absatz-Standardschriftart111111111"/>
    <w:rsid w:val="007410F5"/>
  </w:style>
  <w:style w:type="character" w:customStyle="1" w:styleId="WW-Absatz-Standardschriftart1111111111">
    <w:name w:val="WW-Absatz-Standardschriftart1111111111"/>
    <w:rsid w:val="007410F5"/>
  </w:style>
  <w:style w:type="character" w:customStyle="1" w:styleId="WW-Absatz-Standardschriftart11111111111">
    <w:name w:val="WW-Absatz-Standardschriftart11111111111"/>
    <w:rsid w:val="007410F5"/>
  </w:style>
  <w:style w:type="character" w:customStyle="1" w:styleId="WW-Absatz-Standardschriftart111111111111">
    <w:name w:val="WW-Absatz-Standardschriftart111111111111"/>
    <w:rsid w:val="007410F5"/>
  </w:style>
  <w:style w:type="character" w:customStyle="1" w:styleId="WW-Absatz-Standardschriftart1111111111111">
    <w:name w:val="WW-Absatz-Standardschriftart1111111111111"/>
    <w:rsid w:val="007410F5"/>
  </w:style>
  <w:style w:type="character" w:customStyle="1" w:styleId="WW-Absatz-Standardschriftart11111111111111">
    <w:name w:val="WW-Absatz-Standardschriftart11111111111111"/>
    <w:rsid w:val="007410F5"/>
  </w:style>
  <w:style w:type="character" w:customStyle="1" w:styleId="WW-Absatz-Standardschriftart111111111111111">
    <w:name w:val="WW-Absatz-Standardschriftart111111111111111"/>
    <w:rsid w:val="007410F5"/>
  </w:style>
  <w:style w:type="character" w:customStyle="1" w:styleId="WW-Absatz-Standardschriftart1111111111111111">
    <w:name w:val="WW-Absatz-Standardschriftart1111111111111111"/>
    <w:rsid w:val="007410F5"/>
  </w:style>
  <w:style w:type="character" w:customStyle="1" w:styleId="WW8Num1z0">
    <w:name w:val="WW8Num1z0"/>
    <w:rsid w:val="007410F5"/>
    <w:rPr>
      <w:rFonts w:ascii="Symbol" w:eastAsia="Times New Roman" w:hAnsi="Symbol" w:cs="Times New Roman"/>
    </w:rPr>
  </w:style>
  <w:style w:type="character" w:customStyle="1" w:styleId="WW8Num1z1">
    <w:name w:val="WW8Num1z1"/>
    <w:rsid w:val="007410F5"/>
    <w:rPr>
      <w:rFonts w:ascii="Courier New" w:hAnsi="Courier New" w:cs="Courier New"/>
    </w:rPr>
  </w:style>
  <w:style w:type="character" w:customStyle="1" w:styleId="WW8Num1z2">
    <w:name w:val="WW8Num1z2"/>
    <w:rsid w:val="007410F5"/>
    <w:rPr>
      <w:rFonts w:ascii="Wingdings" w:hAnsi="Wingdings"/>
    </w:rPr>
  </w:style>
  <w:style w:type="character" w:customStyle="1" w:styleId="WW8Num1z3">
    <w:name w:val="WW8Num1z3"/>
    <w:rsid w:val="007410F5"/>
    <w:rPr>
      <w:rFonts w:ascii="Symbol" w:hAnsi="Symbol"/>
    </w:rPr>
  </w:style>
  <w:style w:type="character" w:customStyle="1" w:styleId="NumberingSymbols">
    <w:name w:val="Numbering Symbols"/>
    <w:rsid w:val="007410F5"/>
  </w:style>
  <w:style w:type="paragraph" w:customStyle="1" w:styleId="Heading">
    <w:name w:val="Heading"/>
    <w:basedOn w:val="Normal"/>
    <w:next w:val="BodyText"/>
    <w:rsid w:val="007410F5"/>
    <w:pPr>
      <w:keepNext/>
      <w:spacing w:before="240" w:after="120"/>
    </w:pPr>
    <w:rPr>
      <w:rFonts w:ascii="Nimbus Sans L" w:eastAsia="DejaVu Sans" w:hAnsi="Nimbus Sans L" w:cs="DejaVu Sans"/>
      <w:sz w:val="28"/>
      <w:szCs w:val="28"/>
    </w:rPr>
  </w:style>
  <w:style w:type="paragraph" w:customStyle="1" w:styleId="Index">
    <w:name w:val="Index"/>
    <w:basedOn w:val="Normal"/>
    <w:rsid w:val="007410F5"/>
    <w:pPr>
      <w:suppressLineNumbers/>
    </w:pPr>
  </w:style>
  <w:style w:type="paragraph" w:customStyle="1" w:styleId="TableContents">
    <w:name w:val="Table Contents"/>
    <w:basedOn w:val="Normal"/>
    <w:rsid w:val="007410F5"/>
    <w:pPr>
      <w:suppressLineNumbers/>
    </w:pPr>
  </w:style>
  <w:style w:type="paragraph" w:customStyle="1" w:styleId="TableHeading">
    <w:name w:val="Table Heading"/>
    <w:basedOn w:val="TableContents"/>
    <w:rsid w:val="007410F5"/>
    <w:pPr>
      <w:jc w:val="center"/>
    </w:pPr>
    <w:rPr>
      <w:b/>
      <w:bCs/>
    </w:rPr>
  </w:style>
  <w:style w:type="paragraph" w:customStyle="1" w:styleId="Framecontents">
    <w:name w:val="Frame contents"/>
    <w:basedOn w:val="BodyText"/>
    <w:rsid w:val="007410F5"/>
  </w:style>
  <w:style w:type="paragraph" w:customStyle="1" w:styleId="Text">
    <w:name w:val="Text"/>
    <w:basedOn w:val="Normal"/>
    <w:rsid w:val="007410F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7410F5"/>
    <w:rPr>
      <w:sz w:val="24"/>
      <w:szCs w:val="24"/>
      <w:lang w:eastAsia="ar-SA"/>
    </w:rPr>
  </w:style>
  <w:style w:type="paragraph" w:customStyle="1" w:styleId="Default">
    <w:name w:val="Default"/>
    <w:qFormat/>
    <w:rsid w:val="007410F5"/>
    <w:pPr>
      <w:autoSpaceDE w:val="0"/>
      <w:autoSpaceDN w:val="0"/>
      <w:adjustRightInd w:val="0"/>
    </w:pPr>
    <w:rPr>
      <w:rFonts w:eastAsiaTheme="minorEastAsia"/>
      <w:color w:val="000000"/>
      <w:sz w:val="24"/>
      <w:szCs w:val="24"/>
      <w:lang w:eastAsia="en-US"/>
    </w:rPr>
  </w:style>
  <w:style w:type="character" w:customStyle="1" w:styleId="BalloonTextChar">
    <w:name w:val="Balloon Text Char"/>
    <w:basedOn w:val="DefaultParagraphFont"/>
    <w:link w:val="BalloonText"/>
    <w:uiPriority w:val="99"/>
    <w:semiHidden/>
    <w:qFormat/>
    <w:rsid w:val="007410F5"/>
    <w:rPr>
      <w:rFonts w:ascii="Tahoma" w:hAnsi="Tahoma"/>
      <w:sz w:val="16"/>
      <w:szCs w:val="16"/>
      <w:lang w:eastAsia="ar-SA"/>
    </w:rPr>
  </w:style>
  <w:style w:type="paragraph" w:styleId="ListParagraph">
    <w:name w:val="List Paragraph"/>
    <w:basedOn w:val="Normal"/>
    <w:uiPriority w:val="34"/>
    <w:qFormat/>
    <w:rsid w:val="007410F5"/>
    <w:pPr>
      <w:suppressAutoHyphens w:val="0"/>
      <w:ind w:left="720"/>
      <w:contextualSpacing/>
    </w:pPr>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rakeshyadav9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dx.doi.org/10.7537/marsrsj130821.01" TargetMode="Externa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8</cp:revision>
  <cp:lastPrinted>2021-08-19T00:35:00Z</cp:lastPrinted>
  <dcterms:created xsi:type="dcterms:W3CDTF">2021-08-10T00:10:00Z</dcterms:created>
  <dcterms:modified xsi:type="dcterms:W3CDTF">2021-08-19T04:55:00Z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