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A18" w:rsidRDefault="00185A18" w:rsidP="00BB6D52">
      <w:pPr>
        <w:tabs>
          <w:tab w:val="left" w:pos="322"/>
          <w:tab w:val="center" w:pos="4680"/>
          <w:tab w:val="left" w:pos="6036"/>
        </w:tabs>
        <w:adjustRightInd w:val="0"/>
        <w:snapToGrid w:val="0"/>
        <w:spacing w:after="0" w:line="240" w:lineRule="auto"/>
        <w:jc w:val="center"/>
        <w:rPr>
          <w:rFonts w:ascii="Times New Roman" w:hAnsi="Times New Roman" w:cs="Times New Roman"/>
          <w:b/>
          <w:sz w:val="20"/>
          <w:szCs w:val="20"/>
        </w:rPr>
      </w:pPr>
    </w:p>
    <w:p w:rsidR="00BB6D52" w:rsidRDefault="00BB6D52" w:rsidP="00BB6D52">
      <w:pPr>
        <w:tabs>
          <w:tab w:val="left" w:pos="322"/>
          <w:tab w:val="center" w:pos="4680"/>
          <w:tab w:val="left" w:pos="6036"/>
        </w:tabs>
        <w:adjustRightInd w:val="0"/>
        <w:snapToGrid w:val="0"/>
        <w:spacing w:after="0" w:line="240" w:lineRule="auto"/>
        <w:jc w:val="center"/>
        <w:rPr>
          <w:rFonts w:ascii="Times New Roman" w:hAnsi="Times New Roman" w:cs="Times New Roman" w:hint="eastAsia"/>
          <w:b/>
          <w:sz w:val="20"/>
          <w:szCs w:val="20"/>
          <w:lang w:eastAsia="zh-CN"/>
        </w:rPr>
      </w:pPr>
    </w:p>
    <w:p w:rsidR="00185A18" w:rsidRDefault="00BB6D52" w:rsidP="00BB6D52">
      <w:pPr>
        <w:tabs>
          <w:tab w:val="left" w:pos="322"/>
          <w:tab w:val="center" w:pos="4680"/>
          <w:tab w:val="left" w:pos="6036"/>
        </w:tabs>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Comparative Analysis On The Diastolic Blood Pressure Of Some Selected Age Groups In Ise-Emure Local Government, Ekiti State</w:t>
      </w:r>
    </w:p>
    <w:p w:rsidR="00185A18" w:rsidRDefault="00185A18" w:rsidP="00BB6D52">
      <w:pPr>
        <w:adjustRightInd w:val="0"/>
        <w:snapToGrid w:val="0"/>
        <w:spacing w:after="0" w:line="240" w:lineRule="auto"/>
        <w:jc w:val="center"/>
        <w:rPr>
          <w:rFonts w:ascii="Times New Roman" w:hAnsi="Times New Roman" w:cs="Times New Roman"/>
          <w:sz w:val="20"/>
          <w:szCs w:val="20"/>
        </w:rPr>
      </w:pPr>
    </w:p>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Oladimeji O. A.</w:t>
      </w:r>
      <w:r>
        <w:rPr>
          <w:rFonts w:ascii="Times New Roman" w:hAnsi="Times New Roman" w:cs="Times New Roman"/>
          <w:sz w:val="20"/>
          <w:szCs w:val="20"/>
          <w:vertAlign w:val="superscript"/>
        </w:rPr>
        <w:t>(1)</w:t>
      </w:r>
      <w:r>
        <w:rPr>
          <w:rFonts w:ascii="Times New Roman" w:hAnsi="Times New Roman" w:cs="Times New Roman"/>
          <w:sz w:val="20"/>
          <w:szCs w:val="20"/>
        </w:rPr>
        <w:t>, Oyewole O.</w:t>
      </w:r>
      <w:r>
        <w:rPr>
          <w:rFonts w:ascii="Times New Roman" w:hAnsi="Times New Roman" w:cs="Times New Roman"/>
          <w:sz w:val="20"/>
          <w:szCs w:val="20"/>
          <w:vertAlign w:val="superscript"/>
        </w:rPr>
        <w:t>(2)</w:t>
      </w:r>
      <w:r>
        <w:rPr>
          <w:rFonts w:ascii="Times New Roman" w:hAnsi="Times New Roman" w:cs="Times New Roman"/>
          <w:sz w:val="20"/>
          <w:szCs w:val="20"/>
        </w:rPr>
        <w:t>, Lasisi T. A.</w:t>
      </w:r>
      <w:r>
        <w:rPr>
          <w:rFonts w:ascii="Times New Roman" w:hAnsi="Times New Roman" w:cs="Times New Roman"/>
          <w:sz w:val="20"/>
          <w:szCs w:val="20"/>
          <w:vertAlign w:val="superscript"/>
        </w:rPr>
        <w:t>(3)</w:t>
      </w:r>
      <w:r>
        <w:rPr>
          <w:rFonts w:ascii="Times New Roman" w:hAnsi="Times New Roman" w:cs="Times New Roman"/>
          <w:sz w:val="20"/>
          <w:szCs w:val="20"/>
        </w:rPr>
        <w:t xml:space="preserve">, and </w:t>
      </w:r>
      <w:r>
        <w:rPr>
          <w:rFonts w:ascii="Times New Roman" w:hAnsi="Times New Roman" w:cs="Times New Roman"/>
          <w:sz w:val="20"/>
          <w:szCs w:val="20"/>
        </w:rPr>
        <w:t>Ogunbanwo T. S.</w:t>
      </w:r>
      <w:r>
        <w:rPr>
          <w:rFonts w:ascii="Times New Roman" w:hAnsi="Times New Roman" w:cs="Times New Roman"/>
          <w:sz w:val="20"/>
          <w:szCs w:val="20"/>
          <w:vertAlign w:val="superscript"/>
        </w:rPr>
        <w:t>(4)</w:t>
      </w:r>
      <w:r>
        <w:rPr>
          <w:rFonts w:ascii="Times New Roman" w:hAnsi="Times New Roman" w:cs="Times New Roman"/>
          <w:sz w:val="20"/>
          <w:szCs w:val="20"/>
        </w:rPr>
        <w:t xml:space="preserve"> </w:t>
      </w:r>
    </w:p>
    <w:p w:rsidR="00185A18" w:rsidRDefault="00185A18" w:rsidP="00BB6D52">
      <w:pPr>
        <w:adjustRightInd w:val="0"/>
        <w:snapToGrid w:val="0"/>
        <w:spacing w:after="0" w:line="240" w:lineRule="auto"/>
        <w:jc w:val="center"/>
        <w:rPr>
          <w:rFonts w:ascii="Times New Roman" w:hAnsi="Times New Roman" w:cs="Times New Roman"/>
          <w:sz w:val="20"/>
          <w:szCs w:val="20"/>
        </w:rPr>
      </w:pPr>
    </w:p>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Department of Statistics, Federal Polytechnic, Ile-Oluji, Ondo State, Nigeria</w:t>
      </w:r>
    </w:p>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hyperlink r:id="rId9" w:history="1">
        <w:r>
          <w:rPr>
            <w:rStyle w:val="Hyperlink"/>
            <w:rFonts w:ascii="Times New Roman" w:hAnsi="Times New Roman" w:cs="Times New Roman"/>
            <w:sz w:val="20"/>
            <w:szCs w:val="20"/>
          </w:rPr>
          <w:t>adedipupo.oladimeji@gmail.com</w:t>
        </w:r>
      </w:hyperlink>
      <w:r>
        <w:rPr>
          <w:rFonts w:ascii="Times New Roman" w:hAnsi="Times New Roman" w:cs="Times New Roman"/>
          <w:sz w:val="20"/>
          <w:szCs w:val="20"/>
        </w:rPr>
        <w:t>)</w:t>
      </w:r>
    </w:p>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Physical Science Department, Bells University, Ota, Ogun State, Nigeri</w:t>
      </w:r>
      <w:r>
        <w:rPr>
          <w:rFonts w:ascii="Times New Roman" w:hAnsi="Times New Roman" w:cs="Times New Roman"/>
          <w:sz w:val="20"/>
          <w:szCs w:val="20"/>
        </w:rPr>
        <w:t>a</w:t>
      </w:r>
    </w:p>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hyperlink r:id="rId10" w:history="1">
        <w:r>
          <w:rPr>
            <w:rStyle w:val="Hyperlink"/>
            <w:rFonts w:ascii="Times New Roman" w:hAnsi="Times New Roman" w:cs="Times New Roman"/>
            <w:sz w:val="20"/>
            <w:szCs w:val="20"/>
          </w:rPr>
          <w:t>oyewoleoluwapamilerin@gmail.com</w:t>
        </w:r>
      </w:hyperlink>
      <w:r>
        <w:rPr>
          <w:rFonts w:ascii="Times New Roman" w:hAnsi="Times New Roman" w:cs="Times New Roman"/>
          <w:sz w:val="20"/>
          <w:szCs w:val="20"/>
        </w:rPr>
        <w:t>)</w:t>
      </w:r>
    </w:p>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rPr>
        <w:t>Department of Mathematics and Statistics, The Polytechnic, Ibadan, Oyo State, Nigeria</w:t>
      </w:r>
    </w:p>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hyperlink r:id="rId11" w:history="1">
        <w:r>
          <w:rPr>
            <w:rStyle w:val="Hyperlink"/>
            <w:rFonts w:ascii="Times New Roman" w:hAnsi="Times New Roman" w:cs="Times New Roman"/>
            <w:sz w:val="20"/>
            <w:szCs w:val="20"/>
          </w:rPr>
          <w:t>taiwolasisi40@yahoo.com</w:t>
        </w:r>
      </w:hyperlink>
      <w:r>
        <w:rPr>
          <w:rFonts w:ascii="Times New Roman" w:hAnsi="Times New Roman" w:cs="Times New Roman"/>
          <w:sz w:val="20"/>
          <w:szCs w:val="20"/>
        </w:rPr>
        <w:t>)</w:t>
      </w:r>
    </w:p>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4</w:t>
      </w:r>
      <w:r>
        <w:rPr>
          <w:rFonts w:ascii="Times New Roman" w:hAnsi="Times New Roman" w:cs="Times New Roman"/>
          <w:sz w:val="20"/>
          <w:szCs w:val="20"/>
        </w:rPr>
        <w:t>Depa</w:t>
      </w:r>
      <w:r>
        <w:rPr>
          <w:rFonts w:ascii="Times New Roman" w:hAnsi="Times New Roman" w:cs="Times New Roman"/>
          <w:sz w:val="20"/>
          <w:szCs w:val="20"/>
        </w:rPr>
        <w:t>rtment of Mathematics and Statistics, Osun State College of Technology, Esa-Oke, Osun State, Nigeria</w:t>
      </w:r>
    </w:p>
    <w:p w:rsidR="00185A18" w:rsidRDefault="00CD3C28" w:rsidP="00BB6D52">
      <w:pPr>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w:t>
      </w:r>
      <w:hyperlink r:id="rId12" w:history="1">
        <w:r>
          <w:rPr>
            <w:rStyle w:val="Hyperlink"/>
            <w:rFonts w:ascii="Times New Roman" w:hAnsi="Times New Roman" w:cs="Times New Roman"/>
            <w:sz w:val="20"/>
            <w:szCs w:val="20"/>
          </w:rPr>
          <w:t>tolualone@gmail.com</w:t>
        </w:r>
      </w:hyperlink>
      <w:r>
        <w:rPr>
          <w:rFonts w:ascii="Times New Roman" w:hAnsi="Times New Roman" w:cs="Times New Roman"/>
          <w:sz w:val="20"/>
          <w:szCs w:val="20"/>
        </w:rPr>
        <w:t>)</w:t>
      </w:r>
    </w:p>
    <w:p w:rsidR="00BB6D52" w:rsidRP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185A18" w:rsidRDefault="00CD3C28" w:rsidP="00BB6D52">
      <w:pPr>
        <w:adjustRightInd w:val="0"/>
        <w:snapToGrid w:val="0"/>
        <w:spacing w:after="0" w:line="240" w:lineRule="auto"/>
        <w:jc w:val="both"/>
        <w:rPr>
          <w:rFonts w:ascii="Times New Roman" w:hAnsi="Times New Roman" w:cs="Times New Roman"/>
          <w:sz w:val="20"/>
          <w:szCs w:val="20"/>
          <w:lang w:eastAsia="zh-CN"/>
        </w:rPr>
      </w:pPr>
      <w:r>
        <w:rPr>
          <w:rFonts w:ascii="Times New Roman" w:eastAsia="Times New Roman" w:hAnsi="Times New Roman" w:cs="Times New Roman"/>
          <w:b/>
          <w:sz w:val="20"/>
          <w:szCs w:val="20"/>
        </w:rPr>
        <w:t>ABSTRACT</w:t>
      </w:r>
      <w:r w:rsidR="00BB6D52">
        <w:rPr>
          <w:rFonts w:ascii="Times New Roman" w:hAnsi="Times New Roman" w:cs="Times New Roman" w:hint="eastAsia"/>
          <w:b/>
          <w:sz w:val="20"/>
          <w:szCs w:val="20"/>
          <w:lang w:eastAsia="zh-CN"/>
        </w:rPr>
        <w:t xml:space="preserve">: </w:t>
      </w:r>
      <w:r>
        <w:rPr>
          <w:rFonts w:ascii="Times New Roman" w:eastAsia="Times New Roman" w:hAnsi="Times New Roman" w:cs="Times New Roman"/>
          <w:color w:val="000000"/>
          <w:sz w:val="20"/>
          <w:szCs w:val="20"/>
        </w:rPr>
        <w:t xml:space="preserve">This research work aimed to examine the comparative analysis on the diastolic </w:t>
      </w:r>
      <w:r>
        <w:rPr>
          <w:rFonts w:ascii="Times New Roman" w:eastAsia="Times New Roman" w:hAnsi="Times New Roman" w:cs="Times New Roman"/>
          <w:color w:val="000000"/>
          <w:sz w:val="20"/>
          <w:szCs w:val="20"/>
        </w:rPr>
        <w:t>blood pressure of some selected age group in Ise-Emure Local Government, Ekiti State. The data used for this research work covered the age group between 20 years and above with record of Diastolic blood pressure and patients ages of forty (40) people in Is</w:t>
      </w:r>
      <w:r>
        <w:rPr>
          <w:rFonts w:ascii="Times New Roman" w:eastAsia="Times New Roman" w:hAnsi="Times New Roman" w:cs="Times New Roman"/>
          <w:color w:val="000000"/>
          <w:sz w:val="20"/>
          <w:szCs w:val="20"/>
        </w:rPr>
        <w:t>e-Emure Local Government, Ekiti State. The data used for this research work was secondary which was extracted from the surveyed record of laboratory test department of general hospital, Ise-Emure Local Government, Ekiti State. From the graph, the diagram s</w:t>
      </w:r>
      <w:r>
        <w:rPr>
          <w:rFonts w:ascii="Times New Roman" w:eastAsia="Times New Roman" w:hAnsi="Times New Roman" w:cs="Times New Roman"/>
          <w:color w:val="000000"/>
          <w:sz w:val="20"/>
          <w:szCs w:val="20"/>
        </w:rPr>
        <w:t>howed that</w:t>
      </w:r>
      <w:r>
        <w:rPr>
          <w:rFonts w:ascii="Times New Roman" w:eastAsia="Calibri" w:hAnsi="Times New Roman" w:cs="Times New Roman"/>
          <w:sz w:val="20"/>
          <w:szCs w:val="20"/>
        </w:rPr>
        <w:t xml:space="preserve">, as the age increases so also the diastolic blood pressure rises at a slowly manner. </w:t>
      </w:r>
      <w:r>
        <w:rPr>
          <w:rFonts w:ascii="Times New Roman" w:eastAsia="Times New Roman" w:hAnsi="Times New Roman" w:cs="Times New Roman"/>
          <w:sz w:val="20"/>
          <w:szCs w:val="20"/>
        </w:rPr>
        <w:t>The result of the analysis carried out using SPSS from the data revealed that the Pearson’s correlation coefficient computed to be</w:t>
      </w:r>
      <m:oMath>
        <m:r>
          <w:rPr>
            <w:rFonts w:ascii="Cambria Math" w:eastAsia="Calibri" w:hAnsi="Cambria Math" w:cs="Times New Roman"/>
            <w:sz w:val="20"/>
            <w:szCs w:val="20"/>
          </w:rPr>
          <m:t>r</m:t>
        </m:r>
        <m:r>
          <w:rPr>
            <w:rFonts w:ascii="Cambria Math" w:eastAsia="Calibri" w:hAnsi="Cambria Math" w:cs="Times New Roman"/>
            <w:sz w:val="20"/>
            <w:szCs w:val="20"/>
          </w:rPr>
          <m:t>=</m:t>
        </m:r>
        <m:r>
          <m:rPr>
            <m:sty m:val="p"/>
          </m:rPr>
          <w:rPr>
            <w:rFonts w:ascii="Cambria Math" w:eastAsia="Calibri" w:hAnsi="Cambria Math" w:cs="Times New Roman"/>
            <w:sz w:val="20"/>
            <w:szCs w:val="20"/>
          </w:rPr>
          <m:t xml:space="preserve">0.470 </m:t>
        </m:r>
      </m:oMath>
      <w:r>
        <w:rPr>
          <w:rFonts w:ascii="Times New Roman" w:eastAsia="Times New Roman" w:hAnsi="Times New Roman" w:cs="Times New Roman"/>
          <w:sz w:val="20"/>
          <w:szCs w:val="20"/>
        </w:rPr>
        <w:t>, which implies  that</w:t>
      </w:r>
      <w:r>
        <w:rPr>
          <w:rFonts w:ascii="Times New Roman" w:eastAsia="Times New Roman" w:hAnsi="Times New Roman" w:cs="Times New Roman"/>
          <w:sz w:val="20"/>
          <w:szCs w:val="20"/>
        </w:rPr>
        <w:t xml:space="preserve"> there is steady relationship between Age and Diastolic blood pressure of the patients at general hospital Ise-Emure, Ekiti.. </w:t>
      </w:r>
      <w:r>
        <w:rPr>
          <w:rFonts w:ascii="Times New Roman" w:eastAsia="Calibri" w:hAnsi="Times New Roman" w:cs="Times New Roman"/>
          <w:sz w:val="20"/>
          <w:szCs w:val="20"/>
        </w:rPr>
        <w:t>From the analysis we observed that the p-value (0.002) is less than the alpha level (0.05), of which we reject H</w:t>
      </w:r>
      <w:r>
        <w:rPr>
          <w:rFonts w:ascii="Times New Roman" w:eastAsia="Calibri" w:hAnsi="Times New Roman" w:cs="Times New Roman"/>
          <w:sz w:val="20"/>
          <w:szCs w:val="20"/>
          <w:vertAlign w:val="subscript"/>
        </w:rPr>
        <w:t>o</w:t>
      </w:r>
      <w:r>
        <w:rPr>
          <w:rFonts w:ascii="Times New Roman" w:eastAsia="Calibri" w:hAnsi="Times New Roman" w:cs="Times New Roman"/>
          <w:sz w:val="20"/>
          <w:szCs w:val="20"/>
        </w:rPr>
        <w:t xml:space="preserve">. </w:t>
      </w:r>
      <w:r>
        <w:rPr>
          <w:rFonts w:ascii="Times New Roman" w:eastAsia="Times New Roman" w:hAnsi="Times New Roman" w:cs="Times New Roman"/>
          <w:color w:val="000000"/>
          <w:sz w:val="20"/>
          <w:szCs w:val="20"/>
        </w:rPr>
        <w:t xml:space="preserve">Under the test </w:t>
      </w:r>
      <w:r>
        <w:rPr>
          <w:rFonts w:ascii="Times New Roman" w:eastAsia="Times New Roman" w:hAnsi="Times New Roman" w:cs="Times New Roman"/>
          <w:color w:val="000000"/>
          <w:sz w:val="20"/>
          <w:szCs w:val="20"/>
        </w:rPr>
        <w:t xml:space="preserve">for independence, the </w:t>
      </w: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t</m:t>
            </m:r>
          </m:e>
          <m:sub>
            <m:r>
              <w:rPr>
                <w:rFonts w:ascii="Cambria Math" w:eastAsia="Calibri" w:hAnsi="Cambria Math" w:cs="Times New Roman"/>
                <w:sz w:val="20"/>
                <w:szCs w:val="20"/>
              </w:rPr>
              <m:t>calculated</m:t>
            </m:r>
          </m:sub>
        </m:sSub>
      </m:oMath>
      <w:r>
        <w:rPr>
          <w:rFonts w:ascii="Times New Roman" w:eastAsia="Times New Roman" w:hAnsi="Times New Roman" w:cs="Times New Roman"/>
          <w:color w:val="000000"/>
          <w:sz w:val="20"/>
          <w:szCs w:val="20"/>
        </w:rPr>
        <w:t xml:space="preserve"> was computed to be </w:t>
      </w:r>
      <m:oMath>
        <m:r>
          <m:rPr>
            <m:sty m:val="p"/>
          </m:rPr>
          <w:rPr>
            <w:rFonts w:ascii="Cambria Math" w:eastAsia="Times New Roman" w:hAnsi="Cambria Math" w:cs="Times New Roman"/>
            <w:sz w:val="20"/>
            <w:szCs w:val="20"/>
          </w:rPr>
          <m:t>3.28</m:t>
        </m:r>
      </m:oMath>
      <w:r>
        <w:rPr>
          <w:rFonts w:ascii="Times New Roman" w:eastAsia="Times New Roman" w:hAnsi="Times New Roman" w:cs="Times New Roman"/>
          <w:sz w:val="20"/>
          <w:szCs w:val="20"/>
        </w:rPr>
        <w:t xml:space="preserve"> while that of corresponding </w:t>
      </w: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t</m:t>
            </m:r>
          </m:e>
          <m:sub>
            <m:r>
              <w:rPr>
                <w:rFonts w:ascii="Cambria Math" w:eastAsia="Calibri" w:hAnsi="Cambria Math" w:cs="Times New Roman"/>
                <w:sz w:val="20"/>
                <w:szCs w:val="20"/>
              </w:rPr>
              <m:t>tabulated</m:t>
            </m:r>
          </m:sub>
        </m:sSub>
      </m:oMath>
      <w:r>
        <w:rPr>
          <w:rFonts w:ascii="Times New Roman" w:eastAsia="Times New Roman" w:hAnsi="Times New Roman" w:cs="Times New Roman"/>
          <w:sz w:val="20"/>
          <w:szCs w:val="20"/>
        </w:rPr>
        <w:t xml:space="preserve"> was observed to be </w:t>
      </w:r>
      <w:r>
        <w:rPr>
          <w:rFonts w:ascii="Times New Roman" w:eastAsia="Calibri" w:hAnsi="Times New Roman" w:cs="Times New Roman"/>
          <w:sz w:val="20"/>
          <w:szCs w:val="20"/>
        </w:rPr>
        <w:t>1.686</w:t>
      </w:r>
      <w:r>
        <w:rPr>
          <w:rFonts w:ascii="Times New Roman" w:eastAsia="Times New Roman" w:hAnsi="Times New Roman" w:cs="Times New Roman"/>
          <w:sz w:val="20"/>
          <w:szCs w:val="20"/>
        </w:rPr>
        <w:t xml:space="preserve">, of which </w:t>
      </w: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t</m:t>
            </m:r>
          </m:e>
          <m:sub>
            <m:r>
              <w:rPr>
                <w:rFonts w:ascii="Cambria Math" w:eastAsia="Calibri" w:hAnsi="Cambria Math" w:cs="Times New Roman"/>
                <w:sz w:val="20"/>
                <w:szCs w:val="20"/>
              </w:rPr>
              <m:t>calculated</m:t>
            </m:r>
          </m:sub>
        </m:sSub>
        <m:r>
          <w:rPr>
            <w:rFonts w:ascii="Cambria Math" w:eastAsia="Times New Roman" w:hAnsi="Cambria Math" w:cs="Times New Roman"/>
            <w:sz w:val="20"/>
            <w:szCs w:val="20"/>
          </w:rPr>
          <m:t>&gt;</m:t>
        </m:r>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t</m:t>
            </m:r>
          </m:e>
          <m:sub>
            <m:r>
              <w:rPr>
                <w:rFonts w:ascii="Cambria Math" w:eastAsia="Calibri" w:hAnsi="Cambria Math" w:cs="Times New Roman"/>
                <w:sz w:val="20"/>
                <w:szCs w:val="20"/>
              </w:rPr>
              <m:t>tabulated</m:t>
            </m:r>
          </m:sub>
        </m:sSub>
      </m:oMath>
      <w:r>
        <w:rPr>
          <w:rFonts w:ascii="Times New Roman" w:eastAsia="Times New Roman" w:hAnsi="Times New Roman" w:cs="Times New Roman"/>
          <w:sz w:val="20"/>
          <w:szCs w:val="20"/>
        </w:rPr>
        <w:t xml:space="preserve">, by comparison  </w:t>
      </w: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H</m:t>
            </m:r>
          </m:e>
          <m:sub>
            <m:r>
              <w:rPr>
                <w:rFonts w:ascii="Cambria Math" w:eastAsia="Calibri" w:hAnsi="Cambria Math" w:cs="Times New Roman"/>
                <w:sz w:val="20"/>
                <w:szCs w:val="20"/>
              </w:rPr>
              <m:t>0</m:t>
            </m:r>
          </m:sub>
        </m:sSub>
      </m:oMath>
      <w:r>
        <w:rPr>
          <w:rFonts w:ascii="Times New Roman" w:eastAsia="Times New Roman" w:hAnsi="Times New Roman" w:cs="Times New Roman"/>
          <w:sz w:val="20"/>
          <w:szCs w:val="20"/>
        </w:rPr>
        <w:t xml:space="preserve"> was rejected</w:t>
      </w:r>
      <w:r>
        <w:rPr>
          <w:rFonts w:ascii="Times New Roman" w:eastAsia="Calibri" w:hAnsi="Times New Roman" w:cs="Times New Roman"/>
          <w:sz w:val="20"/>
          <w:szCs w:val="20"/>
        </w:rPr>
        <w:t>.</w:t>
      </w:r>
    </w:p>
    <w:p w:rsidR="00185A18" w:rsidRDefault="00CD3C28" w:rsidP="00BB6D52">
      <w:pPr>
        <w:adjustRightInd w:val="0"/>
        <w:snapToGrid w:val="0"/>
        <w:spacing w:after="0" w:line="240" w:lineRule="auto"/>
        <w:rPr>
          <w:rStyle w:val="Hyperlink"/>
          <w:rFonts w:ascii="Times New Roman" w:hAnsi="Times New Roman" w:cs="Times New Roman"/>
          <w:sz w:val="20"/>
          <w:szCs w:val="20"/>
          <w:lang w:eastAsia="zh-CN"/>
        </w:rPr>
      </w:pPr>
      <w:r>
        <w:rPr>
          <w:rFonts w:ascii="Times New Roman" w:hAnsi="Times New Roman" w:cs="Times New Roman"/>
          <w:color w:val="000000"/>
          <w:sz w:val="20"/>
          <w:szCs w:val="20"/>
        </w:rPr>
        <w:t>[</w:t>
      </w:r>
      <w:r>
        <w:rPr>
          <w:rFonts w:ascii="Times New Roman" w:hAnsi="Times New Roman" w:cs="Times New Roman"/>
          <w:sz w:val="20"/>
          <w:szCs w:val="20"/>
        </w:rPr>
        <w:t>Oladimeji O. A., Oyewole</w:t>
      </w:r>
      <w:r>
        <w:rPr>
          <w:rFonts w:ascii="Times New Roman" w:hAnsi="Times New Roman" w:cs="Times New Roman"/>
          <w:sz w:val="20"/>
          <w:szCs w:val="20"/>
        </w:rPr>
        <w:t xml:space="preserve"> O., Lasisi T. A., and Ogunbanwo T. S.</w:t>
      </w:r>
      <w:r>
        <w:rPr>
          <w:rFonts w:ascii="Times New Roman" w:hAnsi="Times New Roman" w:cs="Times New Roman"/>
          <w:b/>
          <w:bCs/>
          <w:sz w:val="20"/>
          <w:szCs w:val="20"/>
        </w:rPr>
        <w:t xml:space="preserve"> </w:t>
      </w:r>
      <w:r w:rsidR="00BB6D52">
        <w:rPr>
          <w:rFonts w:ascii="Times New Roman" w:hAnsi="Times New Roman" w:cs="Times New Roman"/>
          <w:b/>
          <w:sz w:val="20"/>
          <w:szCs w:val="20"/>
        </w:rPr>
        <w:t>Comparative Analysis On The Diastolic Blood Pressure Of Some Selected Age Groups In Ise-Emure Local Government, Ekiti State</w:t>
      </w:r>
      <w:r w:rsidR="00BB6D52">
        <w:rPr>
          <w:rFonts w:ascii="Times New Roman" w:hAnsi="Times New Roman" w:cs="Times New Roman"/>
          <w:b/>
          <w:bCs/>
          <w:sz w:val="20"/>
          <w:szCs w:val="20"/>
        </w:rPr>
        <w:t>.</w:t>
      </w:r>
      <w:r w:rsidR="00BB6D52">
        <w:rPr>
          <w:rFonts w:ascii="Times New Roman" w:hAnsi="Times New Roman" w:cs="Times New Roman"/>
          <w:b/>
          <w:bCs/>
          <w:sz w:val="20"/>
          <w:szCs w:val="20"/>
          <w:lang w:eastAsia="zh-CN"/>
        </w:rPr>
        <w:t xml:space="preserve"> </w:t>
      </w:r>
      <w:r>
        <w:rPr>
          <w:rFonts w:ascii="Times New Roman" w:hAnsi="Times New Roman" w:cs="Times New Roman"/>
          <w:bCs/>
          <w:i/>
          <w:sz w:val="20"/>
          <w:szCs w:val="20"/>
        </w:rPr>
        <w:t>Researcher</w:t>
      </w:r>
      <w:r w:rsidR="00BB6D52">
        <w:rPr>
          <w:rFonts w:ascii="Times New Roman" w:hAnsi="Times New Roman" w:cs="Times New Roman" w:hint="eastAsia"/>
          <w:bCs/>
          <w:i/>
          <w:sz w:val="20"/>
          <w:szCs w:val="20"/>
          <w:lang w:eastAsia="zh-CN"/>
        </w:rPr>
        <w:t xml:space="preserve"> </w:t>
      </w:r>
      <w:r>
        <w:rPr>
          <w:rFonts w:ascii="Times New Roman" w:hAnsi="Times New Roman" w:cs="Times New Roman"/>
          <w:bCs/>
          <w:sz w:val="20"/>
          <w:szCs w:val="20"/>
        </w:rPr>
        <w:t>20</w:t>
      </w:r>
      <w:r>
        <w:rPr>
          <w:rFonts w:ascii="Times New Roman" w:hAnsi="Times New Roman" w:cs="Times New Roman"/>
          <w:bCs/>
          <w:sz w:val="20"/>
          <w:szCs w:val="20"/>
          <w:lang w:eastAsia="zh-CN"/>
        </w:rPr>
        <w:t>21</w:t>
      </w:r>
      <w:r>
        <w:rPr>
          <w:rFonts w:ascii="Times New Roman" w:hAnsi="Times New Roman" w:cs="Times New Roman"/>
          <w:bCs/>
          <w:sz w:val="20"/>
          <w:szCs w:val="20"/>
        </w:rPr>
        <w:t>;</w:t>
      </w:r>
      <w:r>
        <w:rPr>
          <w:rFonts w:ascii="Times New Roman" w:hAnsi="Times New Roman" w:cs="Times New Roman"/>
          <w:bCs/>
          <w:sz w:val="20"/>
          <w:szCs w:val="20"/>
          <w:lang w:eastAsia="zh-CN"/>
        </w:rPr>
        <w:t>13</w:t>
      </w:r>
      <w:r>
        <w:rPr>
          <w:rFonts w:ascii="Times New Roman" w:hAnsi="Times New Roman" w:cs="Times New Roman"/>
          <w:bCs/>
          <w:sz w:val="20"/>
          <w:szCs w:val="20"/>
        </w:rPr>
        <w:t>(</w:t>
      </w:r>
      <w:r>
        <w:rPr>
          <w:rFonts w:ascii="Times New Roman" w:hAnsi="Times New Roman" w:cs="Times New Roman"/>
          <w:bCs/>
          <w:sz w:val="20"/>
          <w:szCs w:val="20"/>
          <w:lang w:eastAsia="zh-CN"/>
        </w:rPr>
        <w:t>11</w:t>
      </w:r>
      <w:r>
        <w:rPr>
          <w:rFonts w:ascii="Times New Roman" w:hAnsi="Times New Roman" w:cs="Times New Roman"/>
          <w:bCs/>
          <w:sz w:val="20"/>
          <w:szCs w:val="20"/>
        </w:rPr>
        <w:t>):</w:t>
      </w:r>
      <w:r>
        <w:rPr>
          <w:rFonts w:ascii="Times New Roman" w:eastAsia="宋体" w:hAnsi="Times New Roman" w:cs="Times New Roman"/>
          <w:bCs/>
          <w:sz w:val="20"/>
          <w:szCs w:val="20"/>
          <w:lang w:eastAsia="zh-CN"/>
        </w:rPr>
        <w:t>8</w:t>
      </w:r>
      <w:r>
        <w:rPr>
          <w:rFonts w:ascii="Times New Roman" w:hAnsi="Times New Roman" w:cs="Times New Roman"/>
          <w:bCs/>
          <w:sz w:val="20"/>
          <w:szCs w:val="20"/>
        </w:rPr>
        <w:t>-</w:t>
      </w:r>
      <w:r>
        <w:rPr>
          <w:rFonts w:ascii="Times New Roman" w:eastAsia="宋体" w:hAnsi="Times New Roman" w:cs="Times New Roman" w:hint="eastAsia"/>
          <w:bCs/>
          <w:sz w:val="20"/>
          <w:szCs w:val="20"/>
          <w:lang w:eastAsia="zh-CN"/>
        </w:rPr>
        <w:t>14</w:t>
      </w:r>
      <w:bookmarkStart w:id="0" w:name="_GoBack"/>
      <w:bookmarkEnd w:id="0"/>
      <w:r>
        <w:rPr>
          <w:rFonts w:ascii="Times New Roman" w:hAnsi="Times New Roman" w:cs="Times New Roman"/>
          <w:bCs/>
          <w:sz w:val="20"/>
          <w:szCs w:val="20"/>
        </w:rPr>
        <w:t>].</w:t>
      </w:r>
      <w:r w:rsidR="00BB6D52">
        <w:rPr>
          <w:rFonts w:ascii="Times New Roman" w:hAnsi="Times New Roman" w:cs="Times New Roman" w:hint="eastAsia"/>
          <w:bCs/>
          <w:sz w:val="20"/>
          <w:szCs w:val="20"/>
          <w:lang w:eastAsia="zh-CN"/>
        </w:rPr>
        <w:t xml:space="preserve"> </w:t>
      </w:r>
      <w:r>
        <w:rPr>
          <w:rFonts w:ascii="Times New Roman" w:hAnsi="Times New Roman" w:cs="Times New Roman"/>
          <w:sz w:val="20"/>
          <w:szCs w:val="20"/>
        </w:rPr>
        <w:t>ISSN</w:t>
      </w:r>
      <w:r w:rsidR="00BB6D52">
        <w:rPr>
          <w:rFonts w:ascii="Times New Roman" w:hAnsi="Times New Roman" w:cs="Times New Roman" w:hint="eastAsia"/>
          <w:sz w:val="20"/>
          <w:szCs w:val="20"/>
          <w:lang w:eastAsia="zh-CN"/>
        </w:rPr>
        <w:t xml:space="preserve"> </w:t>
      </w:r>
      <w:r>
        <w:rPr>
          <w:rFonts w:ascii="Times New Roman" w:hAnsi="Times New Roman" w:cs="Times New Roman"/>
          <w:sz w:val="20"/>
          <w:szCs w:val="20"/>
        </w:rPr>
        <w:t>1553-9865</w:t>
      </w:r>
      <w:r w:rsidR="00BB6D52">
        <w:rPr>
          <w:rFonts w:ascii="Times New Roman" w:hAnsi="Times New Roman" w:cs="Times New Roman" w:hint="eastAsia"/>
          <w:sz w:val="20"/>
          <w:szCs w:val="20"/>
          <w:lang w:eastAsia="zh-CN"/>
        </w:rPr>
        <w:t xml:space="preserve"> </w:t>
      </w:r>
      <w:r>
        <w:rPr>
          <w:rFonts w:ascii="Times New Roman" w:hAnsi="Times New Roman" w:cs="Times New Roman"/>
          <w:sz w:val="20"/>
          <w:szCs w:val="20"/>
        </w:rPr>
        <w:t>(print);</w:t>
      </w:r>
      <w:r w:rsidR="00BB6D52">
        <w:rPr>
          <w:rFonts w:ascii="Times New Roman" w:hAnsi="Times New Roman" w:cs="Times New Roman" w:hint="eastAsia"/>
          <w:sz w:val="20"/>
          <w:szCs w:val="20"/>
          <w:lang w:eastAsia="zh-CN"/>
        </w:rPr>
        <w:t xml:space="preserve"> </w:t>
      </w:r>
      <w:r>
        <w:rPr>
          <w:rFonts w:ascii="Times New Roman" w:hAnsi="Times New Roman" w:cs="Times New Roman"/>
          <w:sz w:val="20"/>
          <w:szCs w:val="20"/>
        </w:rPr>
        <w:t>ISSN</w:t>
      </w:r>
      <w:r w:rsidR="00BB6D52">
        <w:rPr>
          <w:rFonts w:ascii="Times New Roman" w:hAnsi="Times New Roman" w:cs="Times New Roman" w:hint="eastAsia"/>
          <w:sz w:val="20"/>
          <w:szCs w:val="20"/>
          <w:lang w:eastAsia="zh-CN"/>
        </w:rPr>
        <w:t xml:space="preserve"> </w:t>
      </w:r>
      <w:r>
        <w:rPr>
          <w:rFonts w:ascii="Times New Roman" w:hAnsi="Times New Roman" w:cs="Times New Roman"/>
          <w:sz w:val="20"/>
          <w:szCs w:val="20"/>
        </w:rPr>
        <w:t>2163-8950</w:t>
      </w:r>
      <w:r w:rsidR="00BB6D52">
        <w:rPr>
          <w:rFonts w:ascii="Times New Roman" w:hAnsi="Times New Roman" w:cs="Times New Roman" w:hint="eastAsia"/>
          <w:sz w:val="20"/>
          <w:szCs w:val="20"/>
          <w:lang w:eastAsia="zh-CN"/>
        </w:rPr>
        <w:t xml:space="preserve"> </w:t>
      </w:r>
      <w:r>
        <w:rPr>
          <w:rFonts w:ascii="Times New Roman" w:hAnsi="Times New Roman" w:cs="Times New Roman"/>
          <w:sz w:val="20"/>
          <w:szCs w:val="20"/>
        </w:rPr>
        <w:t>(online).</w:t>
      </w:r>
      <w:r>
        <w:rPr>
          <w:rFonts w:ascii="Times New Roman" w:hAnsi="Times New Roman" w:cs="Times New Roman"/>
          <w:sz w:val="20"/>
          <w:szCs w:val="20"/>
          <w:lang w:eastAsia="zh-CN"/>
        </w:rPr>
        <w:t xml:space="preserve"> </w:t>
      </w:r>
      <w:hyperlink r:id="rId13"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w:t>
      </w:r>
      <w:r>
        <w:rPr>
          <w:rFonts w:ascii="Times New Roman" w:hAnsi="Times New Roman" w:cs="Times New Roman"/>
          <w:bCs/>
          <w:sz w:val="20"/>
          <w:szCs w:val="20"/>
          <w:lang w:eastAsia="zh-CN"/>
        </w:rPr>
        <w:t xml:space="preserve"> 2</w:t>
      </w:r>
      <w:r>
        <w:rPr>
          <w:rFonts w:ascii="Times New Roman" w:hAnsi="Times New Roman" w:cs="Times New Roman"/>
          <w:bCs/>
          <w:sz w:val="20"/>
          <w:szCs w:val="20"/>
          <w:lang w:eastAsia="zh-CN"/>
        </w:rPr>
        <w:t>.</w:t>
      </w:r>
      <w:r w:rsidR="00BB6D52">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doi:</w:t>
      </w:r>
      <w:hyperlink r:id="rId14" w:history="1">
        <w:r>
          <w:rPr>
            <w:rStyle w:val="Hyperlink"/>
            <w:rFonts w:ascii="Times New Roman" w:hAnsi="Times New Roman" w:cs="Times New Roman"/>
            <w:bCs/>
            <w:sz w:val="20"/>
            <w:szCs w:val="20"/>
          </w:rPr>
          <w:t>10.7537/marsrsj13</w:t>
        </w:r>
        <w:r>
          <w:rPr>
            <w:rStyle w:val="Hyperlink"/>
            <w:rFonts w:ascii="Times New Roman" w:hAnsi="Times New Roman" w:cs="Times New Roman"/>
            <w:bCs/>
            <w:sz w:val="20"/>
            <w:szCs w:val="20"/>
            <w:lang w:eastAsia="zh-CN"/>
          </w:rPr>
          <w:t>11</w:t>
        </w:r>
        <w:r>
          <w:rPr>
            <w:rStyle w:val="Hyperlink"/>
            <w:rFonts w:ascii="Times New Roman" w:hAnsi="Times New Roman" w:cs="Times New Roman"/>
            <w:bCs/>
            <w:sz w:val="20"/>
            <w:szCs w:val="20"/>
          </w:rPr>
          <w:t>2</w:t>
        </w:r>
      </w:hyperlink>
      <w:r>
        <w:rPr>
          <w:rStyle w:val="Hyperlink"/>
          <w:rFonts w:ascii="Times New Roman" w:hAnsi="Times New Roman" w:cs="Times New Roman"/>
          <w:sz w:val="20"/>
          <w:szCs w:val="20"/>
          <w:lang w:eastAsia="zh-CN"/>
        </w:rPr>
        <w:t>1.02.</w:t>
      </w:r>
    </w:p>
    <w:p w:rsidR="00185A18" w:rsidRDefault="00185A18" w:rsidP="00BB6D52">
      <w:pPr>
        <w:pStyle w:val="ListParagraph"/>
        <w:adjustRightInd w:val="0"/>
        <w:snapToGrid w:val="0"/>
        <w:spacing w:after="0" w:line="240" w:lineRule="auto"/>
        <w:ind w:left="360" w:firstLineChars="0" w:firstLine="0"/>
        <w:rPr>
          <w:rFonts w:ascii="Times New Roman" w:hAnsi="Times New Roman" w:cs="Times New Roman"/>
          <w:bCs/>
          <w:color w:val="0000FF"/>
          <w:sz w:val="20"/>
          <w:szCs w:val="20"/>
          <w:u w:val="single"/>
          <w:lang w:eastAsia="zh-CN"/>
        </w:rPr>
      </w:pPr>
    </w:p>
    <w:p w:rsidR="00185A18" w:rsidRDefault="00CD3C28" w:rsidP="00BB6D52">
      <w:pPr>
        <w:adjustRightInd w:val="0"/>
        <w:snapToGrid w:val="0"/>
        <w:spacing w:after="0" w:line="240" w:lineRule="auto"/>
        <w:jc w:val="both"/>
        <w:rPr>
          <w:rFonts w:ascii="Times New Roman" w:eastAsia="Times New Roman" w:hAnsi="Times New Roman" w:cs="Times New Roman"/>
          <w:sz w:val="20"/>
          <w:szCs w:val="20"/>
        </w:rPr>
      </w:pPr>
      <w:r>
        <w:rPr>
          <w:rFonts w:ascii="Times New Roman" w:eastAsia="Calibri" w:hAnsi="Times New Roman" w:cs="Times New Roman"/>
          <w:b/>
          <w:sz w:val="20"/>
          <w:szCs w:val="20"/>
        </w:rPr>
        <w:t xml:space="preserve">Keywords: </w:t>
      </w:r>
      <w:r>
        <w:rPr>
          <w:rFonts w:ascii="Times New Roman" w:eastAsia="Calibri" w:hAnsi="Times New Roman" w:cs="Times New Roman"/>
          <w:sz w:val="20"/>
          <w:szCs w:val="20"/>
        </w:rPr>
        <w:t xml:space="preserve">Diastolic Blood Pressure, Survey, Hypertension, Pearson Correlation </w:t>
      </w:r>
      <w:r>
        <w:rPr>
          <w:rFonts w:ascii="Times New Roman" w:eastAsia="Calibri" w:hAnsi="Times New Roman" w:cs="Times New Roman"/>
          <w:sz w:val="20"/>
          <w:szCs w:val="20"/>
        </w:rPr>
        <w:t>Coefficient, Comparison, Association, Hypothesis, Patients.</w:t>
      </w:r>
    </w:p>
    <w:p w:rsidR="00185A18" w:rsidRDefault="00185A18" w:rsidP="00BB6D52">
      <w:pPr>
        <w:adjustRightInd w:val="0"/>
        <w:snapToGrid w:val="0"/>
        <w:spacing w:after="0" w:line="240" w:lineRule="auto"/>
        <w:jc w:val="both"/>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jc w:val="both"/>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jc w:val="both"/>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jc w:val="both"/>
        <w:rPr>
          <w:rFonts w:ascii="Times New Roman" w:hAnsi="Times New Roman" w:cs="Times New Roman" w:hint="eastAsia"/>
          <w:b/>
          <w:sz w:val="20"/>
          <w:szCs w:val="20"/>
          <w:lang w:eastAsia="zh-CN"/>
        </w:rPr>
        <w:sectPr w:rsidR="00BB6D52">
          <w:headerReference w:type="default" r:id="rId15"/>
          <w:footerReference w:type="default" r:id="rId16"/>
          <w:headerReference w:type="first" r:id="rId17"/>
          <w:footerReference w:type="first" r:id="rId18"/>
          <w:pgSz w:w="12240" w:h="15840"/>
          <w:pgMar w:top="1440" w:right="1440" w:bottom="1440" w:left="1440" w:header="720" w:footer="720" w:gutter="0"/>
          <w:pgNumType w:start="8"/>
          <w:cols w:space="720"/>
          <w:titlePg/>
          <w:docGrid w:linePitch="360"/>
        </w:sectPr>
      </w:pPr>
    </w:p>
    <w:p w:rsidR="00185A18" w:rsidRDefault="00CD3C28" w:rsidP="00BB6D52">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INTRODUCTION </w:t>
      </w:r>
    </w:p>
    <w:p w:rsidR="00185A18" w:rsidRDefault="00CD3C28" w:rsidP="00BB6D52">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Hypertension is defined as systolic and diastolic blood pressures greater than 140 and 90 mmHg, respectively (Jennings, 2015). Individuals receiving an</w:t>
      </w:r>
      <w:r>
        <w:rPr>
          <w:rFonts w:ascii="Times New Roman" w:hAnsi="Times New Roman" w:cs="Times New Roman"/>
          <w:sz w:val="20"/>
          <w:szCs w:val="20"/>
        </w:rPr>
        <w:t>tihypertensive treatments are also called hypertensive even if they have controlled blood pressure (Lioyd-Jones et al., 2010). The administration of epinephrine in hypertensive patients is associated with an increased risk (Bader, Bonito, and Shugars, 2002</w:t>
      </w:r>
      <w:r>
        <w:rPr>
          <w:rFonts w:ascii="Times New Roman" w:hAnsi="Times New Roman" w:cs="Times New Roman"/>
          <w:sz w:val="20"/>
          <w:szCs w:val="20"/>
        </w:rPr>
        <w:t>), as it can elevate the already raised systolic blood pressure and cause acute hypertensive crisis, hypertensive encephalopathy, brain hemorrhage, and acute left ventricular failure(Lioyd-Jones et al., 2010).</w:t>
      </w:r>
    </w:p>
    <w:p w:rsidR="00185A18" w:rsidRDefault="00CD3C28" w:rsidP="00BB6D52">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Blood pressure refers to the pressure that </w:t>
      </w:r>
      <w:r>
        <w:rPr>
          <w:rFonts w:ascii="Times New Roman" w:hAnsi="Times New Roman" w:cs="Times New Roman"/>
          <w:sz w:val="20"/>
          <w:szCs w:val="20"/>
        </w:rPr>
        <w:t xml:space="preserve">blood exerts on the walls of the blood vessels. Systolic </w:t>
      </w:r>
      <w:r>
        <w:rPr>
          <w:rFonts w:ascii="Times New Roman" w:hAnsi="Times New Roman" w:cs="Times New Roman"/>
          <w:sz w:val="20"/>
          <w:szCs w:val="20"/>
        </w:rPr>
        <w:lastRenderedPageBreak/>
        <w:t>blood pressure refers to pressure measured during contraction of the heart and subsequent pumping of blood into the varied vessels, while diastolic pressure refers to blood pressure measures during c</w:t>
      </w:r>
      <w:r>
        <w:rPr>
          <w:rFonts w:ascii="Times New Roman" w:hAnsi="Times New Roman" w:cs="Times New Roman"/>
          <w:sz w:val="20"/>
          <w:szCs w:val="20"/>
        </w:rPr>
        <w:t>ardiac relaxation when it gets filled with blood. Blood pressure is measured in units of mmHg or millimeters of mercury. For adults, the normal blood pressure range is 120/80 mmHg; it can be somewhat different for men and women over 40 years old.</w:t>
      </w:r>
    </w:p>
    <w:p w:rsidR="00185A18" w:rsidRDefault="00CD3C28" w:rsidP="00BB6D52">
      <w:pPr>
        <w:adjustRightInd w:val="0"/>
        <w:snapToGrid w:val="0"/>
        <w:spacing w:after="0" w:line="240" w:lineRule="auto"/>
        <w:ind w:firstLine="720"/>
        <w:jc w:val="both"/>
        <w:rPr>
          <w:rFonts w:ascii="Times New Roman" w:hAnsi="Times New Roman" w:cs="Times New Roman" w:hint="eastAsia"/>
          <w:sz w:val="20"/>
          <w:szCs w:val="20"/>
          <w:lang w:eastAsia="zh-CN"/>
        </w:rPr>
      </w:pPr>
      <w:r>
        <w:rPr>
          <w:rFonts w:ascii="Times New Roman" w:hAnsi="Times New Roman" w:cs="Times New Roman"/>
          <w:sz w:val="20"/>
          <w:szCs w:val="20"/>
        </w:rPr>
        <w:t>Moreover, since chronic hypertension leads to cardiac hypertrophy and atherosclerosis, epinephrine-induced elevations in blood pressure and heart rate may overload the heart and result in angina pectoris, heart attack, and cardiac arrhythmias</w:t>
      </w:r>
      <w:r>
        <w:rPr>
          <w:rFonts w:ascii="Times New Roman" w:hAnsi="Times New Roman" w:cs="Times New Roman"/>
          <w:sz w:val="20"/>
          <w:szCs w:val="20"/>
        </w:rPr>
        <w:t xml:space="preserve"> (Lioyd-Jones et al., 2010). Also, the administration of epinephrine in </w:t>
      </w:r>
      <w:r>
        <w:rPr>
          <w:rFonts w:ascii="Times New Roman" w:hAnsi="Times New Roman" w:cs="Times New Roman"/>
          <w:sz w:val="20"/>
          <w:szCs w:val="20"/>
        </w:rPr>
        <w:lastRenderedPageBreak/>
        <w:t>patients receiving non-selective beta-blockers for the treatment of hypertension can result in hypertensive crisis, since the beta-blocker, block the beta 2 adrenergic receptor and pre</w:t>
      </w:r>
      <w:r>
        <w:rPr>
          <w:rFonts w:ascii="Times New Roman" w:hAnsi="Times New Roman" w:cs="Times New Roman"/>
          <w:sz w:val="20"/>
          <w:szCs w:val="20"/>
        </w:rPr>
        <w:t xml:space="preserve">vents the vasodilatation </w:t>
      </w:r>
      <w:r>
        <w:rPr>
          <w:rFonts w:ascii="Times New Roman" w:hAnsi="Times New Roman" w:cs="Times New Roman"/>
          <w:sz w:val="20"/>
          <w:szCs w:val="20"/>
        </w:rPr>
        <w:lastRenderedPageBreak/>
        <w:t>activity of epinephrine. The use of epinephrine in hypertensive patients using diuretics and calcium channel blockers can also cause hypokalemia and arrhythmia (Lioyd-Jones et al., 2010).</w:t>
      </w:r>
    </w:p>
    <w:p w:rsidR="00BB6D52" w:rsidRDefault="00BB6D52" w:rsidP="00BB6D52">
      <w:pPr>
        <w:adjustRightInd w:val="0"/>
        <w:snapToGrid w:val="0"/>
        <w:spacing w:after="0" w:line="240" w:lineRule="auto"/>
        <w:ind w:firstLine="720"/>
        <w:jc w:val="both"/>
        <w:rPr>
          <w:rFonts w:ascii="Times New Roman" w:hAnsi="Times New Roman" w:cs="Times New Roman" w:hint="eastAsia"/>
          <w:sz w:val="20"/>
          <w:szCs w:val="20"/>
          <w:lang w:eastAsia="zh-CN"/>
        </w:rPr>
        <w:sectPr w:rsidR="00BB6D52">
          <w:type w:val="continuous"/>
          <w:pgSz w:w="12240" w:h="15840"/>
          <w:pgMar w:top="1440" w:right="1440" w:bottom="1440" w:left="1440" w:header="720" w:footer="720" w:gutter="0"/>
          <w:cols w:num="2" w:space="360"/>
          <w:docGrid w:linePitch="360"/>
        </w:sectPr>
      </w:pPr>
    </w:p>
    <w:p w:rsidR="00BB6D52" w:rsidRDefault="00BB6D52" w:rsidP="00BB6D52">
      <w:pPr>
        <w:adjustRightInd w:val="0"/>
        <w:snapToGrid w:val="0"/>
        <w:spacing w:after="0" w:line="240" w:lineRule="auto"/>
        <w:jc w:val="both"/>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jc w:val="both"/>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jc w:val="both"/>
        <w:rPr>
          <w:rFonts w:ascii="Times New Roman" w:hAnsi="Times New Roman" w:cs="Times New Roman" w:hint="eastAsia"/>
          <w:b/>
          <w:sz w:val="20"/>
          <w:szCs w:val="20"/>
          <w:lang w:eastAsia="zh-CN"/>
        </w:rPr>
      </w:pPr>
    </w:p>
    <w:p w:rsidR="00185A18" w:rsidRDefault="00CD3C28" w:rsidP="00BB6D52">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Adults and Children Blood Pressure Chart </w:t>
      </w:r>
      <w:r>
        <w:rPr>
          <w:rFonts w:ascii="Times New Roman" w:hAnsi="Times New Roman" w:cs="Times New Roman"/>
          <w:b/>
          <w:sz w:val="20"/>
          <w:szCs w:val="20"/>
        </w:rPr>
        <w:t>Per Age</w:t>
      </w:r>
    </w:p>
    <w:tbl>
      <w:tblPr>
        <w:tblStyle w:val="TableGrid"/>
        <w:tblW w:w="5000" w:type="pct"/>
        <w:jc w:val="center"/>
        <w:tblLook w:val="04A0"/>
      </w:tblPr>
      <w:tblGrid>
        <w:gridCol w:w="2735"/>
        <w:gridCol w:w="3480"/>
        <w:gridCol w:w="3361"/>
      </w:tblGrid>
      <w:tr w:rsidR="00185A18" w:rsidTr="00BB6D52">
        <w:trPr>
          <w:cantSplit/>
          <w:jc w:val="center"/>
        </w:trPr>
        <w:tc>
          <w:tcPr>
            <w:tcW w:w="1428"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b/>
                <w:bCs/>
                <w:sz w:val="20"/>
                <w:szCs w:val="20"/>
              </w:rPr>
              <w:t>BP Level</w:t>
            </w:r>
          </w:p>
        </w:tc>
        <w:tc>
          <w:tcPr>
            <w:tcW w:w="1817"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b/>
                <w:bCs/>
                <w:sz w:val="20"/>
                <w:szCs w:val="20"/>
              </w:rPr>
              <w:t>Diastolic pressure in mmHg</w:t>
            </w:r>
          </w:p>
        </w:tc>
        <w:tc>
          <w:tcPr>
            <w:tcW w:w="175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b/>
                <w:bCs/>
                <w:sz w:val="20"/>
                <w:szCs w:val="20"/>
              </w:rPr>
              <w:t>Systolic pressure in mmHg</w:t>
            </w:r>
          </w:p>
        </w:tc>
      </w:tr>
      <w:tr w:rsidR="00185A18" w:rsidTr="00BB6D52">
        <w:trPr>
          <w:cantSplit/>
          <w:jc w:val="center"/>
        </w:trPr>
        <w:tc>
          <w:tcPr>
            <w:tcW w:w="1428" w:type="pct"/>
            <w:vAlign w:val="center"/>
          </w:tcPr>
          <w:p w:rsidR="00185A18" w:rsidRDefault="00CD3C28" w:rsidP="00BB6D52">
            <w:pPr>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Hypotension/Low BP</w:t>
            </w:r>
          </w:p>
        </w:tc>
        <w:tc>
          <w:tcPr>
            <w:tcW w:w="1817" w:type="pct"/>
            <w:vAlign w:val="center"/>
          </w:tcPr>
          <w:p w:rsidR="00185A18" w:rsidRDefault="00CD3C28" w:rsidP="00BB6D52">
            <w:pPr>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 to 60</w:t>
            </w:r>
          </w:p>
        </w:tc>
        <w:tc>
          <w:tcPr>
            <w:tcW w:w="1755" w:type="pct"/>
            <w:vAlign w:val="center"/>
          </w:tcPr>
          <w:p w:rsidR="00185A18" w:rsidRDefault="00CD3C28" w:rsidP="00BB6D52">
            <w:pPr>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 to 90</w:t>
            </w:r>
          </w:p>
        </w:tc>
      </w:tr>
      <w:tr w:rsidR="00185A18" w:rsidTr="00BB6D52">
        <w:trPr>
          <w:cantSplit/>
          <w:jc w:val="center"/>
        </w:trPr>
        <w:tc>
          <w:tcPr>
            <w:tcW w:w="1428" w:type="pct"/>
            <w:vAlign w:val="center"/>
          </w:tcPr>
          <w:p w:rsidR="00185A18" w:rsidRDefault="00CD3C28" w:rsidP="00BB6D52">
            <w:pPr>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Mild low BP</w:t>
            </w:r>
          </w:p>
        </w:tc>
        <w:tc>
          <w:tcPr>
            <w:tcW w:w="1817" w:type="pct"/>
            <w:vAlign w:val="center"/>
          </w:tcPr>
          <w:p w:rsidR="00185A18" w:rsidRDefault="00CD3C28" w:rsidP="00BB6D52">
            <w:pPr>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 to 70</w:t>
            </w:r>
          </w:p>
        </w:tc>
        <w:tc>
          <w:tcPr>
            <w:tcW w:w="1755" w:type="pct"/>
            <w:vAlign w:val="center"/>
          </w:tcPr>
          <w:p w:rsidR="00185A18" w:rsidRDefault="00CD3C28" w:rsidP="00BB6D52">
            <w:pPr>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 to 100</w:t>
            </w:r>
          </w:p>
        </w:tc>
      </w:tr>
      <w:tr w:rsidR="00185A18" w:rsidTr="00BB6D52">
        <w:trPr>
          <w:cantSplit/>
          <w:jc w:val="center"/>
        </w:trPr>
        <w:tc>
          <w:tcPr>
            <w:tcW w:w="1428" w:type="pct"/>
            <w:vAlign w:val="center"/>
          </w:tcPr>
          <w:p w:rsidR="00185A18" w:rsidRDefault="00CD3C28" w:rsidP="00BB6D52">
            <w:pPr>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Normal BP</w:t>
            </w:r>
          </w:p>
        </w:tc>
        <w:tc>
          <w:tcPr>
            <w:tcW w:w="1817" w:type="pct"/>
            <w:vAlign w:val="center"/>
          </w:tcPr>
          <w:p w:rsidR="00185A18" w:rsidRDefault="00CD3C28" w:rsidP="00BB6D52">
            <w:pPr>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 to 85</w:t>
            </w:r>
          </w:p>
        </w:tc>
        <w:tc>
          <w:tcPr>
            <w:tcW w:w="1755" w:type="pct"/>
            <w:vAlign w:val="center"/>
          </w:tcPr>
          <w:p w:rsidR="00185A18" w:rsidRDefault="00CD3C28" w:rsidP="00BB6D52">
            <w:pPr>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 to 130</w:t>
            </w:r>
          </w:p>
        </w:tc>
      </w:tr>
      <w:tr w:rsidR="00185A18" w:rsidTr="00BB6D52">
        <w:trPr>
          <w:cantSplit/>
          <w:jc w:val="center"/>
        </w:trPr>
        <w:tc>
          <w:tcPr>
            <w:tcW w:w="1428" w:type="pct"/>
            <w:vAlign w:val="center"/>
          </w:tcPr>
          <w:p w:rsidR="00185A18" w:rsidRDefault="00CD3C28" w:rsidP="00BB6D52">
            <w:pPr>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Mild high BP</w:t>
            </w:r>
          </w:p>
        </w:tc>
        <w:tc>
          <w:tcPr>
            <w:tcW w:w="1817" w:type="pct"/>
            <w:vAlign w:val="center"/>
          </w:tcPr>
          <w:p w:rsidR="00185A18" w:rsidRDefault="00CD3C28" w:rsidP="00BB6D52">
            <w:pPr>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 to 90</w:t>
            </w:r>
          </w:p>
        </w:tc>
        <w:tc>
          <w:tcPr>
            <w:tcW w:w="1755" w:type="pct"/>
            <w:vAlign w:val="center"/>
          </w:tcPr>
          <w:p w:rsidR="00185A18" w:rsidRDefault="00CD3C28" w:rsidP="00BB6D52">
            <w:pPr>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 to 140</w:t>
            </w:r>
          </w:p>
        </w:tc>
      </w:tr>
      <w:tr w:rsidR="00185A18" w:rsidTr="00BB6D52">
        <w:trPr>
          <w:cantSplit/>
          <w:jc w:val="center"/>
        </w:trPr>
        <w:tc>
          <w:tcPr>
            <w:tcW w:w="1428" w:type="pct"/>
            <w:vAlign w:val="center"/>
          </w:tcPr>
          <w:p w:rsidR="00185A18" w:rsidRDefault="00CD3C28" w:rsidP="00BB6D52">
            <w:pPr>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Moderately high BP</w:t>
            </w:r>
          </w:p>
        </w:tc>
        <w:tc>
          <w:tcPr>
            <w:tcW w:w="1817" w:type="pct"/>
            <w:vAlign w:val="center"/>
          </w:tcPr>
          <w:p w:rsidR="00185A18" w:rsidRDefault="00CD3C28" w:rsidP="00BB6D52">
            <w:pPr>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 to 110</w:t>
            </w:r>
          </w:p>
        </w:tc>
        <w:tc>
          <w:tcPr>
            <w:tcW w:w="1755" w:type="pct"/>
            <w:vAlign w:val="center"/>
          </w:tcPr>
          <w:p w:rsidR="00185A18" w:rsidRDefault="00CD3C28" w:rsidP="00BB6D52">
            <w:pPr>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 to 160</w:t>
            </w:r>
          </w:p>
        </w:tc>
      </w:tr>
      <w:tr w:rsidR="00185A18" w:rsidTr="00BB6D52">
        <w:trPr>
          <w:cantSplit/>
          <w:jc w:val="center"/>
        </w:trPr>
        <w:tc>
          <w:tcPr>
            <w:tcW w:w="1428" w:type="pct"/>
            <w:vAlign w:val="center"/>
          </w:tcPr>
          <w:p w:rsidR="00185A18" w:rsidRDefault="00CD3C28" w:rsidP="00BB6D52">
            <w:pPr>
              <w:adjustRightInd w:val="0"/>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Hypertension/High BP</w:t>
            </w:r>
          </w:p>
        </w:tc>
        <w:tc>
          <w:tcPr>
            <w:tcW w:w="1817" w:type="pct"/>
            <w:vAlign w:val="center"/>
          </w:tcPr>
          <w:p w:rsidR="00185A18" w:rsidRDefault="00CD3C28" w:rsidP="00BB6D52">
            <w:pPr>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110 to 135</w:t>
            </w:r>
          </w:p>
        </w:tc>
        <w:tc>
          <w:tcPr>
            <w:tcW w:w="1755" w:type="pct"/>
            <w:vAlign w:val="center"/>
          </w:tcPr>
          <w:p w:rsidR="00185A18" w:rsidRDefault="00CD3C28" w:rsidP="00BB6D52">
            <w:pPr>
              <w:adjustRightInd w:val="0"/>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 to 230</w:t>
            </w:r>
          </w:p>
        </w:tc>
      </w:tr>
    </w:tbl>
    <w:p w:rsidR="00185A18" w:rsidRDefault="00185A18" w:rsidP="00BB6D52">
      <w:pPr>
        <w:adjustRightInd w:val="0"/>
        <w:snapToGrid w:val="0"/>
        <w:spacing w:after="0" w:line="240" w:lineRule="auto"/>
        <w:jc w:val="both"/>
        <w:rPr>
          <w:rFonts w:ascii="Times New Roman" w:hAnsi="Times New Roman" w:cs="Times New Roman" w:hint="eastAsia"/>
          <w:sz w:val="20"/>
          <w:szCs w:val="20"/>
          <w:lang w:eastAsia="zh-CN"/>
        </w:rPr>
      </w:pPr>
    </w:p>
    <w:p w:rsidR="00BB6D52" w:rsidRDefault="00BB6D52" w:rsidP="00BB6D52">
      <w:pPr>
        <w:adjustRightInd w:val="0"/>
        <w:snapToGrid w:val="0"/>
        <w:spacing w:after="0" w:line="240" w:lineRule="auto"/>
        <w:jc w:val="both"/>
        <w:rPr>
          <w:rFonts w:ascii="Times New Roman" w:hAnsi="Times New Roman" w:cs="Times New Roman" w:hint="eastAsia"/>
          <w:sz w:val="20"/>
          <w:szCs w:val="20"/>
          <w:lang w:eastAsia="zh-CN"/>
        </w:rPr>
      </w:pPr>
    </w:p>
    <w:p w:rsidR="00BB6D52" w:rsidRDefault="00BB6D52" w:rsidP="00BB6D52">
      <w:pPr>
        <w:adjustRightInd w:val="0"/>
        <w:snapToGrid w:val="0"/>
        <w:spacing w:after="0" w:line="240" w:lineRule="auto"/>
        <w:jc w:val="both"/>
        <w:rPr>
          <w:rFonts w:ascii="Times New Roman" w:hAnsi="Times New Roman" w:cs="Times New Roman" w:hint="eastAsia"/>
          <w:sz w:val="20"/>
          <w:szCs w:val="20"/>
          <w:lang w:eastAsia="zh-CN"/>
        </w:rPr>
      </w:pPr>
    </w:p>
    <w:p w:rsidR="00185A18" w:rsidRDefault="00185A18" w:rsidP="00BB6D52">
      <w:pPr>
        <w:adjustRightInd w:val="0"/>
        <w:snapToGrid w:val="0"/>
        <w:spacing w:after="0" w:line="240" w:lineRule="auto"/>
        <w:ind w:right="-6"/>
        <w:jc w:val="both"/>
        <w:rPr>
          <w:rFonts w:ascii="Times New Roman" w:eastAsia="Times New Roman" w:hAnsi="Times New Roman" w:cs="Times New Roman"/>
          <w:b/>
          <w:color w:val="212121"/>
          <w:sz w:val="20"/>
          <w:szCs w:val="20"/>
        </w:rPr>
        <w:sectPr w:rsidR="00185A18">
          <w:type w:val="continuous"/>
          <w:pgSz w:w="12240" w:h="15840"/>
          <w:pgMar w:top="1440" w:right="1440" w:bottom="1440" w:left="1440" w:header="720" w:footer="720" w:gutter="0"/>
          <w:cols w:space="720"/>
          <w:docGrid w:linePitch="360"/>
        </w:sectPr>
      </w:pPr>
    </w:p>
    <w:p w:rsidR="00185A18" w:rsidRDefault="00CD3C28" w:rsidP="00BB6D52">
      <w:pPr>
        <w:adjustRightInd w:val="0"/>
        <w:snapToGrid w:val="0"/>
        <w:spacing w:after="0" w:line="240" w:lineRule="auto"/>
        <w:ind w:right="-6"/>
        <w:jc w:val="both"/>
        <w:rPr>
          <w:rFonts w:ascii="Times New Roman" w:eastAsia="Times New Roman" w:hAnsi="Times New Roman" w:cs="Times New Roman"/>
          <w:b/>
          <w:color w:val="212121"/>
          <w:sz w:val="20"/>
          <w:szCs w:val="20"/>
        </w:rPr>
      </w:pPr>
      <w:r>
        <w:rPr>
          <w:rFonts w:ascii="Times New Roman" w:eastAsia="Times New Roman" w:hAnsi="Times New Roman" w:cs="Times New Roman"/>
          <w:b/>
          <w:color w:val="212121"/>
          <w:sz w:val="20"/>
          <w:szCs w:val="20"/>
        </w:rPr>
        <w:lastRenderedPageBreak/>
        <w:t>AIM AND OBJECTIVES OF THE STUDY</w:t>
      </w:r>
    </w:p>
    <w:p w:rsidR="00185A18" w:rsidRDefault="00CD3C28" w:rsidP="00BB6D52">
      <w:pPr>
        <w:adjustRightInd w:val="0"/>
        <w:snapToGrid w:val="0"/>
        <w:spacing w:after="0" w:line="240" w:lineRule="auto"/>
        <w:ind w:left="-5" w:right="-6" w:firstLine="72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This research work aimed to examine the comparative analysis on the diastolic blood pressure of some selected age group in Ise-Emure Local Government, Ekiti State.</w:t>
      </w:r>
    </w:p>
    <w:p w:rsidR="00185A18" w:rsidRDefault="00CD3C28" w:rsidP="00BB6D52">
      <w:pPr>
        <w:adjustRightInd w:val="0"/>
        <w:snapToGrid w:val="0"/>
        <w:spacing w:after="0" w:line="240" w:lineRule="auto"/>
        <w:ind w:left="-5" w:right="-6" w:hanging="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objectives the study are to:</w:t>
      </w:r>
    </w:p>
    <w:p w:rsidR="00185A18" w:rsidRDefault="00CD3C28" w:rsidP="00BB6D52">
      <w:pPr>
        <w:numPr>
          <w:ilvl w:val="0"/>
          <w:numId w:val="1"/>
        </w:numPr>
        <w:adjustRightInd w:val="0"/>
        <w:snapToGrid w:val="0"/>
        <w:spacing w:after="0" w:line="240" w:lineRule="auto"/>
        <w:ind w:right="-6"/>
        <w:jc w:val="both"/>
        <w:rPr>
          <w:rFonts w:ascii="Times New Roman" w:hAnsi="Times New Roman" w:cs="Times New Roman"/>
          <w:sz w:val="20"/>
          <w:szCs w:val="20"/>
        </w:rPr>
      </w:pPr>
      <w:r>
        <w:rPr>
          <w:rFonts w:ascii="Times New Roman" w:hAnsi="Times New Roman" w:cs="Times New Roman"/>
          <w:sz w:val="20"/>
          <w:szCs w:val="20"/>
        </w:rPr>
        <w:t xml:space="preserve">Examine the pattern of </w:t>
      </w:r>
      <w:r>
        <w:rPr>
          <w:rFonts w:ascii="Times New Roman" w:eastAsia="Times New Roman" w:hAnsi="Times New Roman" w:cs="Times New Roman"/>
          <w:color w:val="000000"/>
          <w:sz w:val="20"/>
          <w:szCs w:val="20"/>
        </w:rPr>
        <w:t xml:space="preserve">diastolic blood pressure of some selected age group </w:t>
      </w:r>
      <w:r>
        <w:rPr>
          <w:rFonts w:ascii="Times New Roman" w:hAnsi="Times New Roman" w:cs="Times New Roman"/>
          <w:sz w:val="20"/>
          <w:szCs w:val="20"/>
        </w:rPr>
        <w:t xml:space="preserve">graphically. </w:t>
      </w:r>
    </w:p>
    <w:p w:rsidR="00185A18" w:rsidRDefault="00CD3C28" w:rsidP="00BB6D52">
      <w:pPr>
        <w:numPr>
          <w:ilvl w:val="0"/>
          <w:numId w:val="1"/>
        </w:numPr>
        <w:adjustRightInd w:val="0"/>
        <w:snapToGrid w:val="0"/>
        <w:spacing w:after="0" w:line="240" w:lineRule="auto"/>
        <w:ind w:right="-6"/>
        <w:jc w:val="both"/>
        <w:rPr>
          <w:rFonts w:ascii="Times New Roman" w:hAnsi="Times New Roman" w:cs="Times New Roman"/>
          <w:sz w:val="20"/>
          <w:szCs w:val="20"/>
        </w:rPr>
      </w:pPr>
      <w:r>
        <w:rPr>
          <w:rFonts w:ascii="Times New Roman" w:hAnsi="Times New Roman" w:cs="Times New Roman"/>
          <w:sz w:val="20"/>
          <w:szCs w:val="20"/>
        </w:rPr>
        <w:t xml:space="preserve">Examine the degree of association between </w:t>
      </w:r>
      <w:r>
        <w:rPr>
          <w:rFonts w:ascii="Times New Roman" w:eastAsia="Times New Roman" w:hAnsi="Times New Roman" w:cs="Times New Roman"/>
          <w:color w:val="000000"/>
          <w:sz w:val="20"/>
          <w:szCs w:val="20"/>
        </w:rPr>
        <w:t xml:space="preserve">diastolic blood pressure and age group </w:t>
      </w:r>
      <w:r>
        <w:rPr>
          <w:rFonts w:ascii="Times New Roman" w:hAnsi="Times New Roman" w:cs="Times New Roman"/>
          <w:sz w:val="20"/>
          <w:szCs w:val="20"/>
        </w:rPr>
        <w:t xml:space="preserve">using Pearson’s correlation coefficient. </w:t>
      </w:r>
    </w:p>
    <w:p w:rsidR="00185A18" w:rsidRDefault="00CD3C28" w:rsidP="00BB6D52">
      <w:pPr>
        <w:numPr>
          <w:ilvl w:val="0"/>
          <w:numId w:val="1"/>
        </w:numPr>
        <w:adjustRightInd w:val="0"/>
        <w:snapToGrid w:val="0"/>
        <w:spacing w:after="0" w:line="240" w:lineRule="auto"/>
        <w:ind w:right="-6"/>
        <w:jc w:val="both"/>
        <w:rPr>
          <w:rFonts w:ascii="Times New Roman" w:hAnsi="Times New Roman" w:cs="Times New Roman"/>
          <w:sz w:val="20"/>
          <w:szCs w:val="20"/>
        </w:rPr>
      </w:pPr>
      <w:r>
        <w:rPr>
          <w:rFonts w:ascii="Times New Roman" w:hAnsi="Times New Roman" w:cs="Times New Roman"/>
          <w:sz w:val="20"/>
          <w:szCs w:val="20"/>
        </w:rPr>
        <w:t>Test for the ex</w:t>
      </w:r>
      <w:r>
        <w:rPr>
          <w:rFonts w:ascii="Times New Roman" w:hAnsi="Times New Roman" w:cs="Times New Roman"/>
          <w:sz w:val="20"/>
          <w:szCs w:val="20"/>
        </w:rPr>
        <w:t xml:space="preserve">istence of association between </w:t>
      </w:r>
      <w:r>
        <w:rPr>
          <w:rFonts w:ascii="Times New Roman" w:eastAsia="Times New Roman" w:hAnsi="Times New Roman" w:cs="Times New Roman"/>
          <w:color w:val="000000"/>
          <w:sz w:val="20"/>
          <w:szCs w:val="20"/>
        </w:rPr>
        <w:t>diastolic blood pressure and the selected ages.</w:t>
      </w:r>
    </w:p>
    <w:p w:rsidR="00BB6D52" w:rsidRDefault="00BB6D52" w:rsidP="00BB6D52">
      <w:pPr>
        <w:adjustRightInd w:val="0"/>
        <w:snapToGrid w:val="0"/>
        <w:spacing w:after="0" w:line="240" w:lineRule="auto"/>
        <w:ind w:right="-6"/>
        <w:jc w:val="both"/>
        <w:rPr>
          <w:rFonts w:ascii="Times New Roman" w:hAnsi="Times New Roman" w:cs="Times New Roman" w:hint="eastAsia"/>
          <w:b/>
          <w:color w:val="000000"/>
          <w:sz w:val="20"/>
          <w:szCs w:val="20"/>
          <w:lang w:eastAsia="zh-CN"/>
        </w:rPr>
      </w:pPr>
    </w:p>
    <w:p w:rsidR="00185A18" w:rsidRDefault="00CD3C28" w:rsidP="00BB6D52">
      <w:pPr>
        <w:adjustRightInd w:val="0"/>
        <w:snapToGrid w:val="0"/>
        <w:spacing w:after="0" w:line="240" w:lineRule="auto"/>
        <w:ind w:right="-6"/>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SOURCE OF DATA </w:t>
      </w:r>
    </w:p>
    <w:p w:rsidR="00185A18" w:rsidRDefault="00CD3C28" w:rsidP="00BB6D52">
      <w:pPr>
        <w:adjustRightInd w:val="0"/>
        <w:snapToGrid w:val="0"/>
        <w:spacing w:after="0" w:line="240" w:lineRule="auto"/>
        <w:ind w:left="-10" w:right="-6" w:firstLine="73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data used for this paper was secondary which was extracted from the surveyed record of laboratory test department of general hospital, Ise-Emure Local Govern</w:t>
      </w:r>
      <w:r>
        <w:rPr>
          <w:rFonts w:ascii="Times New Roman" w:eastAsia="Times New Roman" w:hAnsi="Times New Roman" w:cs="Times New Roman"/>
          <w:color w:val="000000"/>
          <w:sz w:val="20"/>
          <w:szCs w:val="20"/>
        </w:rPr>
        <w:t>ment, Ekiti State.</w:t>
      </w:r>
    </w:p>
    <w:p w:rsidR="00BB6D52" w:rsidRDefault="00BB6D52" w:rsidP="00BB6D52">
      <w:pPr>
        <w:adjustRightInd w:val="0"/>
        <w:snapToGrid w:val="0"/>
        <w:spacing w:after="0" w:line="240" w:lineRule="auto"/>
        <w:ind w:right="-6"/>
        <w:jc w:val="both"/>
        <w:rPr>
          <w:rFonts w:ascii="Times New Roman" w:hAnsi="Times New Roman" w:cs="Times New Roman" w:hint="eastAsia"/>
          <w:b/>
          <w:color w:val="000000"/>
          <w:sz w:val="20"/>
          <w:szCs w:val="20"/>
          <w:lang w:eastAsia="zh-CN"/>
        </w:rPr>
      </w:pPr>
    </w:p>
    <w:p w:rsidR="00185A18" w:rsidRDefault="00CD3C28" w:rsidP="00BB6D52">
      <w:pPr>
        <w:adjustRightInd w:val="0"/>
        <w:snapToGrid w:val="0"/>
        <w:spacing w:after="0" w:line="240" w:lineRule="auto"/>
        <w:ind w:right="-6"/>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LITERATURE REVIEW </w:t>
      </w:r>
    </w:p>
    <w:p w:rsidR="00185A18" w:rsidRDefault="00CD3C28" w:rsidP="00BB6D52">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 central fat distribution is a better predictor for hypertension than overall fat mass. Early studied show a good correlation between the waist-to-hip ratios (Lapidus et al, 2008. Laisson et al, 2004) and blood </w:t>
      </w:r>
      <w:r>
        <w:rPr>
          <w:rFonts w:ascii="Times New Roman" w:hAnsi="Times New Roman" w:cs="Times New Roman"/>
          <w:sz w:val="20"/>
          <w:szCs w:val="20"/>
        </w:rPr>
        <w:t>pressures levels. Later studied using computed tomography to measure the exact amount of visceral adipose tissue (Peiris et al. 2009. Kanal et al, 2009) showed strong correlation with systolic and diastolic blood pressure level. Recently waist circumferenc</w:t>
      </w:r>
      <w:r>
        <w:rPr>
          <w:rFonts w:ascii="Times New Roman" w:hAnsi="Times New Roman" w:cs="Times New Roman"/>
          <w:sz w:val="20"/>
          <w:szCs w:val="20"/>
        </w:rPr>
        <w:t>e has been proposed as an indicator of abdominal fat mass and a waist circumference. Above 88cm in women and above 102cm in men. Has been shown to correlation with blood pressure level both in European (Han et al. 2005) and African population.</w:t>
      </w:r>
    </w:p>
    <w:p w:rsidR="00185A18" w:rsidRDefault="00CD3C28" w:rsidP="00BB6D52">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Lawlor et al</w:t>
      </w:r>
      <w:r>
        <w:rPr>
          <w:rFonts w:ascii="Times New Roman" w:hAnsi="Times New Roman" w:cs="Times New Roman"/>
          <w:sz w:val="20"/>
          <w:szCs w:val="20"/>
        </w:rPr>
        <w:t xml:space="preserve"> (2007) provide evidence for an inverse association of gestation age with systolic blood pressure at age 17-19 year in both siblings and no </w:t>
      </w:r>
      <w:r>
        <w:rPr>
          <w:rFonts w:ascii="Times New Roman" w:hAnsi="Times New Roman" w:cs="Times New Roman"/>
          <w:sz w:val="20"/>
          <w:szCs w:val="20"/>
        </w:rPr>
        <w:lastRenderedPageBreak/>
        <w:t>sibling. Gestation length has also been linked to raise blood pressure in children. Blood pressure in adulthood is u</w:t>
      </w:r>
      <w:r>
        <w:rPr>
          <w:rFonts w:ascii="Times New Roman" w:hAnsi="Times New Roman" w:cs="Times New Roman"/>
          <w:sz w:val="20"/>
          <w:szCs w:val="20"/>
        </w:rPr>
        <w:t xml:space="preserve">nequivocally positively associated with disease and stroke risk and recent research has suggested that increased pulse pressure defined as the difference between systolic and diastolic blood pressure may also be an important component of increased risk of </w:t>
      </w:r>
      <w:r>
        <w:rPr>
          <w:rFonts w:ascii="Times New Roman" w:hAnsi="Times New Roman" w:cs="Times New Roman"/>
          <w:sz w:val="20"/>
          <w:szCs w:val="20"/>
        </w:rPr>
        <w:t>cardiovascular disease, particularly when observed in conjunction with raised systolic blood pressure (Franklin et al, 2007).</w:t>
      </w:r>
    </w:p>
    <w:p w:rsidR="00185A18" w:rsidRDefault="00CD3C28" w:rsidP="00BB6D52">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Prospective studied have shown that obesity increase the risk of developing hypertension (Friedman et al. 2008, Youg et al, 2008).</w:t>
      </w:r>
      <w:r>
        <w:rPr>
          <w:rFonts w:ascii="Times New Roman" w:hAnsi="Times New Roman" w:cs="Times New Roman"/>
          <w:sz w:val="20"/>
          <w:szCs w:val="20"/>
        </w:rPr>
        <w:t xml:space="preserve"> Weight gain in adult life especially seems to be an important risk factor for the development of hypertension (Friedman et al. 2008, Huag et al, 2008). In a recent updated evaluation of the nurses’ health study (Huag et al, 2008). A long term follow up st</w:t>
      </w:r>
      <w:r>
        <w:rPr>
          <w:rFonts w:ascii="Times New Roman" w:hAnsi="Times New Roman" w:cs="Times New Roman"/>
          <w:sz w:val="20"/>
          <w:szCs w:val="20"/>
        </w:rPr>
        <w:t>udy of more than 80,000 female nurses. BMI at 18 years of age and midlife were positively associated with the occurrence of hypertension long term and medium term weight loss was associated with a reduced risk in the group of women with a high base line BM</w:t>
      </w:r>
      <w:r>
        <w:rPr>
          <w:rFonts w:ascii="Times New Roman" w:hAnsi="Times New Roman" w:cs="Times New Roman"/>
          <w:sz w:val="20"/>
          <w:szCs w:val="20"/>
        </w:rPr>
        <w:t>I.</w:t>
      </w:r>
    </w:p>
    <w:p w:rsidR="00185A18" w:rsidRDefault="00CD3C28" w:rsidP="00BB6D52">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In a recent study by Kanai et al.(2009). The change in mean blood pressure after weight reduction was correlation with change in visceral fat area and not with change in body weight of BMI. This suggest that a decrease in intra-abdominal fat reduces blo</w:t>
      </w:r>
      <w:r>
        <w:rPr>
          <w:rFonts w:ascii="Times New Roman" w:hAnsi="Times New Roman" w:cs="Times New Roman"/>
          <w:sz w:val="20"/>
          <w:szCs w:val="20"/>
        </w:rPr>
        <w:t>od pressure in obese hypertension patient. A reduced in body weight can be achieved by a decrease in energy intake and/or an increase in energy expenditure comprehensive weight loss programs include a dietary a behavioral and a physical activity component.</w:t>
      </w:r>
      <w:r>
        <w:rPr>
          <w:rFonts w:ascii="Times New Roman" w:hAnsi="Times New Roman" w:cs="Times New Roman"/>
          <w:sz w:val="20"/>
          <w:szCs w:val="20"/>
        </w:rPr>
        <w:t xml:space="preserve"> Rocchini et al (2008) showed in a group of 72 obese adolescent that a combination of caloric restriction, behavior change alone. </w:t>
      </w:r>
    </w:p>
    <w:p w:rsidR="00185A18" w:rsidRDefault="00CD3C28" w:rsidP="00BB6D52">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In contrast a recent study by Dengel et al, (2008). In which the independent and combined effect </w:t>
      </w:r>
      <w:r>
        <w:rPr>
          <w:rFonts w:ascii="Times New Roman" w:hAnsi="Times New Roman" w:cs="Times New Roman"/>
          <w:sz w:val="20"/>
          <w:szCs w:val="20"/>
        </w:rPr>
        <w:lastRenderedPageBreak/>
        <w:t>of weight loss and acrobic e</w:t>
      </w:r>
      <w:r>
        <w:rPr>
          <w:rFonts w:ascii="Times New Roman" w:hAnsi="Times New Roman" w:cs="Times New Roman"/>
          <w:sz w:val="20"/>
          <w:szCs w:val="20"/>
        </w:rPr>
        <w:t>xercise on blood pressure were studied in a group of older men. Combining the two interventions did not reduce blood pressure to a greater degree than the two interventions did independently. An age dependent factor might explain this difference in outcome</w:t>
      </w:r>
      <w:r>
        <w:rPr>
          <w:rFonts w:ascii="Times New Roman" w:hAnsi="Times New Roman" w:cs="Times New Roman"/>
          <w:sz w:val="20"/>
          <w:szCs w:val="20"/>
        </w:rPr>
        <w:t>.</w:t>
      </w:r>
    </w:p>
    <w:p w:rsidR="00185A18" w:rsidRDefault="00CD3C28" w:rsidP="00BB6D52">
      <w:pPr>
        <w:tabs>
          <w:tab w:val="left" w:pos="810"/>
          <w:tab w:val="left" w:pos="1260"/>
        </w:tabs>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Geller et al. (2009) conducted a study on 227 males of age at least 40 years. Who are with invasive melanoma? </w:t>
      </w:r>
    </w:p>
    <w:p w:rsidR="00185A18" w:rsidRDefault="00CD3C28" w:rsidP="00BB6D52">
      <w:pPr>
        <w:adjustRightInd w:val="0"/>
        <w:snapToGrid w:val="0"/>
        <w:spacing w:after="0" w:line="240" w:lineRule="auto"/>
        <w:ind w:firstLine="720"/>
        <w:jc w:val="both"/>
        <w:rPr>
          <w:rFonts w:ascii="Times New Roman" w:hAnsi="Times New Roman" w:cs="Times New Roman" w:hint="eastAsia"/>
          <w:sz w:val="20"/>
          <w:szCs w:val="20"/>
          <w:lang w:eastAsia="zh-CN"/>
        </w:rPr>
      </w:pPr>
      <w:r>
        <w:rPr>
          <w:rFonts w:ascii="Times New Roman" w:hAnsi="Times New Roman" w:cs="Times New Roman"/>
          <w:sz w:val="20"/>
          <w:szCs w:val="20"/>
        </w:rPr>
        <w:t>Ito.et al (2007).In their attempt to determine the level of Crythrocyte aidose reductase protein (AR-p) in diabetic patient by a two-site enzym</w:t>
      </w:r>
      <w:r>
        <w:rPr>
          <w:rFonts w:ascii="Times New Roman" w:hAnsi="Times New Roman" w:cs="Times New Roman"/>
          <w:sz w:val="20"/>
          <w:szCs w:val="20"/>
        </w:rPr>
        <w:t>e linked immunosorbent assay. Classified 95 non-insulin-dependent diabetes mellitus (NIDDOM) patient into two groups. Based on the result of seven nerve function tests: group I, without demonstrable neuropathy and group II, with overt neuropathy. Multivari</w:t>
      </w:r>
      <w:r>
        <w:rPr>
          <w:rFonts w:ascii="Times New Roman" w:hAnsi="Times New Roman" w:cs="Times New Roman"/>
          <w:sz w:val="20"/>
          <w:szCs w:val="20"/>
        </w:rPr>
        <w:t>ate logistic regression analysis was subsequently used to identify two independent risk factor for overt neuropathy in diabetic patients. Takahashi et al. (2008). Dauziel et al (2007) recently reported that adults born moderately preterm had increase blood</w:t>
      </w:r>
      <w:r>
        <w:rPr>
          <w:rFonts w:ascii="Times New Roman" w:hAnsi="Times New Roman" w:cs="Times New Roman"/>
          <w:sz w:val="20"/>
          <w:szCs w:val="20"/>
        </w:rPr>
        <w:t xml:space="preserve"> pressures at 30 year of age. Low gestation at birth was the key feature of this </w:t>
      </w:r>
      <w:r>
        <w:rPr>
          <w:rFonts w:ascii="Times New Roman" w:hAnsi="Times New Roman" w:cs="Times New Roman"/>
          <w:sz w:val="20"/>
          <w:szCs w:val="20"/>
        </w:rPr>
        <w:lastRenderedPageBreak/>
        <w:t xml:space="preserve">association. Whereas birth weight adjusted for gestation age was not. Other studied support this observation. </w:t>
      </w:r>
    </w:p>
    <w:p w:rsidR="00BB6D52" w:rsidRDefault="00BB6D52" w:rsidP="00BB6D52">
      <w:pPr>
        <w:adjustRightInd w:val="0"/>
        <w:snapToGrid w:val="0"/>
        <w:spacing w:after="0" w:line="240" w:lineRule="auto"/>
        <w:ind w:firstLine="720"/>
        <w:jc w:val="both"/>
        <w:rPr>
          <w:rFonts w:ascii="Times New Roman" w:hAnsi="Times New Roman" w:cs="Times New Roman" w:hint="eastAsia"/>
          <w:sz w:val="20"/>
          <w:szCs w:val="20"/>
          <w:lang w:eastAsia="zh-CN"/>
        </w:rPr>
      </w:pPr>
    </w:p>
    <w:p w:rsidR="00185A18" w:rsidRDefault="00CD3C28" w:rsidP="00BB6D52">
      <w:pPr>
        <w:adjustRightInd w:val="0"/>
        <w:snapToGrid w:val="0"/>
        <w:spacing w:after="0" w:line="240" w:lineRule="auto"/>
        <w:ind w:right="-6"/>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METHODOLOGY</w:t>
      </w:r>
    </w:p>
    <w:p w:rsidR="00185A18" w:rsidRDefault="00CD3C28" w:rsidP="00BB6D52">
      <w:pPr>
        <w:adjustRightInd w:val="0"/>
        <w:snapToGrid w:val="0"/>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STATISTICAL TOOL USED</w:t>
      </w:r>
    </w:p>
    <w:p w:rsidR="00185A18" w:rsidRDefault="00CD3C28" w:rsidP="00BB6D52">
      <w:pPr>
        <w:tabs>
          <w:tab w:val="left" w:pos="-2250"/>
          <w:tab w:val="left" w:pos="-1710"/>
        </w:tabs>
        <w:adjustRightInd w:val="0"/>
        <w:snapToGrid w:val="0"/>
        <w:spacing w:after="0" w:line="240" w:lineRule="auto"/>
        <w:ind w:left="-5" w:right="-6" w:hanging="1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Product Moment Correlation Coefficient  </w:t>
      </w:r>
    </w:p>
    <w:p w:rsidR="00185A18" w:rsidRDefault="00CD3C28" w:rsidP="00BB6D52">
      <w:pPr>
        <w:tabs>
          <w:tab w:val="left" w:pos="-2250"/>
          <w:tab w:val="left" w:pos="-1710"/>
        </w:tabs>
        <w:adjustRightInd w:val="0"/>
        <w:snapToGrid w:val="0"/>
        <w:spacing w:after="0" w:line="240" w:lineRule="auto"/>
        <w:ind w:left="-5" w:right="-6" w:firstLine="720"/>
        <w:jc w:val="both"/>
        <w:rPr>
          <w:rFonts w:ascii="Times New Roman" w:hAnsi="Times New Roman" w:cs="Times New Roman" w:hint="eastAsia"/>
          <w:color w:val="000000"/>
          <w:sz w:val="20"/>
          <w:szCs w:val="20"/>
          <w:lang w:eastAsia="zh-CN"/>
        </w:rPr>
      </w:pPr>
      <w:r>
        <w:rPr>
          <w:rFonts w:ascii="Times New Roman" w:eastAsia="Times New Roman" w:hAnsi="Times New Roman" w:cs="Times New Roman"/>
          <w:color w:val="000000"/>
          <w:sz w:val="20"/>
          <w:szCs w:val="20"/>
        </w:rPr>
        <w:t xml:space="preserve">The sample correlation coefficient (r) will be used for this research work which is given by </w:t>
      </w:r>
    </w:p>
    <w:p w:rsidR="00BB6D52" w:rsidRPr="00BB6D52" w:rsidRDefault="00BB6D52" w:rsidP="00BB6D52">
      <w:pPr>
        <w:tabs>
          <w:tab w:val="left" w:pos="-2250"/>
          <w:tab w:val="left" w:pos="-1710"/>
        </w:tabs>
        <w:adjustRightInd w:val="0"/>
        <w:snapToGrid w:val="0"/>
        <w:spacing w:after="0" w:line="240" w:lineRule="auto"/>
        <w:ind w:left="-5" w:right="-6" w:firstLine="720"/>
        <w:jc w:val="both"/>
        <w:rPr>
          <w:rFonts w:ascii="Times New Roman" w:hAnsi="Times New Roman" w:cs="Times New Roman" w:hint="eastAsia"/>
          <w:color w:val="000000"/>
          <w:sz w:val="20"/>
          <w:szCs w:val="20"/>
          <w:lang w:eastAsia="zh-CN"/>
        </w:rPr>
      </w:pPr>
    </w:p>
    <w:p w:rsidR="00185A18" w:rsidRDefault="00CD3C28" w:rsidP="00BB6D52">
      <w:pPr>
        <w:tabs>
          <w:tab w:val="left" w:pos="-2250"/>
          <w:tab w:val="left" w:pos="-1710"/>
        </w:tabs>
        <w:adjustRightInd w:val="0"/>
        <w:snapToGrid w:val="0"/>
        <w:spacing w:after="0" w:line="240" w:lineRule="auto"/>
        <w:ind w:left="-5" w:right="-6"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xy-</m:t>
                </m:r>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e>
                </m:nary>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y</m:t>
                    </m:r>
                  </m:e>
                </m:nary>
              </m:e>
            </m:nary>
          </m:num>
          <m:den>
            <m:rad>
              <m:radPr>
                <m:degHide m:val="on"/>
                <m:ctrlPr>
                  <w:rPr>
                    <w:rFonts w:ascii="Cambria Math" w:hAnsi="Cambria Math" w:cs="Times New Roman"/>
                    <w:i/>
                    <w:sz w:val="24"/>
                    <w:szCs w:val="24"/>
                  </w:rPr>
                </m:ctrlPr>
              </m:radPr>
              <m:deg/>
              <m:e>
                <m:d>
                  <m:dPr>
                    <m:begChr m:val="["/>
                    <m:endChr m:val="]"/>
                    <m:ctrlPr>
                      <w:rPr>
                        <w:rFonts w:ascii="Cambria Math" w:hAnsi="Cambria Math" w:cs="Times New Roman"/>
                        <w:i/>
                        <w:sz w:val="24"/>
                        <w:szCs w:val="24"/>
                      </w:rPr>
                    </m:ctrlPr>
                  </m:dPr>
                  <m:e>
                    <m:r>
                      <w:rPr>
                        <w:rFonts w:ascii="Cambria Math" w:hAnsi="Cambria Math" w:cs="Times New Roman"/>
                        <w:sz w:val="24"/>
                        <w:szCs w:val="24"/>
                      </w:rPr>
                      <m:t>(n</m:t>
                    </m:r>
                    <m:nary>
                      <m:naryPr>
                        <m:chr m:val="∑"/>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x</m:t>
                                    </m:r>
                                  </m:e>
                                </m:nary>
                              </m:e>
                            </m:d>
                          </m:e>
                          <m:sup>
                            <m:r>
                              <w:rPr>
                                <w:rFonts w:ascii="Cambria Math" w:hAnsi="Cambria Math" w:cs="Times New Roman"/>
                                <w:sz w:val="24"/>
                                <w:szCs w:val="24"/>
                              </w:rPr>
                              <m:t>2</m:t>
                            </m:r>
                          </m:sup>
                        </m:sSup>
                        <m:r>
                          <w:rPr>
                            <w:rFonts w:ascii="Cambria Math" w:hAnsi="Cambria Math" w:cs="Times New Roman"/>
                            <w:sz w:val="24"/>
                            <w:szCs w:val="24"/>
                          </w:rPr>
                          <m:t>)(n</m:t>
                        </m:r>
                        <m:nary>
                          <m:naryPr>
                            <m:chr m:val="∑"/>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y</m:t>
                                        </m:r>
                                      </m:e>
                                    </m:nary>
                                  </m:e>
                                </m:d>
                              </m:e>
                              <m:sup>
                                <m:r>
                                  <w:rPr>
                                    <w:rFonts w:ascii="Cambria Math" w:hAnsi="Cambria Math" w:cs="Times New Roman"/>
                                    <w:sz w:val="24"/>
                                    <w:szCs w:val="24"/>
                                  </w:rPr>
                                  <m:t>2</m:t>
                                </m:r>
                              </m:sup>
                            </m:sSup>
                            <m:r>
                              <w:rPr>
                                <w:rFonts w:ascii="Cambria Math" w:hAnsi="Cambria Math" w:cs="Times New Roman"/>
                                <w:sz w:val="24"/>
                                <w:szCs w:val="24"/>
                              </w:rPr>
                              <m:t>)</m:t>
                            </m:r>
                          </m:e>
                        </m:nary>
                      </m:e>
                    </m:nary>
                  </m:e>
                </m:d>
              </m:e>
            </m:rad>
          </m:den>
        </m:f>
      </m:oMath>
    </w:p>
    <w:p w:rsidR="00BB6D52" w:rsidRDefault="00BB6D52" w:rsidP="00BB6D52">
      <w:pPr>
        <w:adjustRightInd w:val="0"/>
        <w:snapToGrid w:val="0"/>
        <w:spacing w:after="0" w:line="240" w:lineRule="auto"/>
        <w:jc w:val="both"/>
        <w:rPr>
          <w:rFonts w:ascii="Times New Roman" w:hAnsi="Times New Roman" w:cs="Times New Roman" w:hint="eastAsia"/>
          <w:b/>
          <w:sz w:val="20"/>
          <w:szCs w:val="20"/>
          <w:lang w:eastAsia="zh-CN"/>
        </w:rPr>
      </w:pPr>
    </w:p>
    <w:p w:rsidR="00185A18" w:rsidRDefault="00CD3C28" w:rsidP="00BB6D52">
      <w:pPr>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Test For Independence of Association</w:t>
      </w:r>
    </w:p>
    <w:p w:rsidR="00185A18" w:rsidRDefault="00CD3C28" w:rsidP="00BB6D52">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test of Hypothesis for comparison of t</w:t>
      </w:r>
      <w:r>
        <w:rPr>
          <w:rFonts w:ascii="Times New Roman" w:hAnsi="Times New Roman" w:cs="Times New Roman"/>
          <w:sz w:val="20"/>
          <w:szCs w:val="20"/>
        </w:rPr>
        <w:t xml:space="preserve">he association between </w:t>
      </w:r>
      <w:r>
        <w:rPr>
          <w:rFonts w:ascii="Times New Roman" w:eastAsia="Times New Roman" w:hAnsi="Times New Roman" w:cs="Times New Roman"/>
          <w:color w:val="000000"/>
          <w:sz w:val="20"/>
          <w:szCs w:val="20"/>
        </w:rPr>
        <w:t xml:space="preserve">Age and diastolic blood pressure </w:t>
      </w:r>
      <w:r>
        <w:rPr>
          <w:rFonts w:ascii="Times New Roman" w:hAnsi="Times New Roman" w:cs="Times New Roman"/>
          <w:sz w:val="20"/>
          <w:szCs w:val="20"/>
        </w:rPr>
        <w:t>is given as:-</w:t>
      </w:r>
    </w:p>
    <w:p w:rsidR="00185A18" w:rsidRDefault="00185A18" w:rsidP="00BB6D52">
      <w:pPr>
        <w:adjustRightInd w:val="0"/>
        <w:snapToGrid w:val="0"/>
        <w:spacing w:after="0" w:line="24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0</m:t>
            </m:r>
          </m:sub>
        </m:sSub>
        <m:r>
          <w:rPr>
            <w:rFonts w:ascii="Cambria Math" w:hAnsi="Cambria Math" w:cs="Times New Roman"/>
            <w:sz w:val="20"/>
            <w:szCs w:val="20"/>
          </w:rPr>
          <m:t>:</m:t>
        </m:r>
        <m:r>
          <w:rPr>
            <w:rFonts w:ascii="Cambria Math" w:hAnsi="Cambria Math" w:cs="Times New Roman"/>
            <w:sz w:val="20"/>
            <w:szCs w:val="20"/>
          </w:rPr>
          <m:t>r</m:t>
        </m:r>
        <m:r>
          <w:rPr>
            <w:rFonts w:ascii="Cambria Math" w:hAnsi="Cambria Math" w:cs="Times New Roman"/>
            <w:sz w:val="20"/>
            <w:szCs w:val="20"/>
          </w:rPr>
          <m:t>=0</m:t>
        </m:r>
      </m:oMath>
      <w:r w:rsidR="00CD3C28">
        <w:rPr>
          <w:rFonts w:ascii="Times New Roman" w:hAnsi="Times New Roman" w:cs="Times New Roman"/>
          <w:sz w:val="20"/>
          <w:szCs w:val="20"/>
        </w:rPr>
        <w:t>(</w:t>
      </w:r>
      <w:r w:rsidR="00CD3C28">
        <w:rPr>
          <w:rFonts w:ascii="Times New Roman" w:eastAsia="Times New Roman" w:hAnsi="Times New Roman" w:cs="Times New Roman"/>
          <w:color w:val="000000"/>
          <w:sz w:val="20"/>
          <w:szCs w:val="20"/>
        </w:rPr>
        <w:t>There is no association between age and diastolic blood pressure</w:t>
      </w:r>
      <w:r w:rsidR="00CD3C28">
        <w:rPr>
          <w:rFonts w:ascii="Times New Roman" w:hAnsi="Times New Roman" w:cs="Times New Roman"/>
          <w:sz w:val="20"/>
          <w:szCs w:val="20"/>
        </w:rPr>
        <w:t>)</w:t>
      </w:r>
    </w:p>
    <w:p w:rsidR="00185A18" w:rsidRDefault="00185A18" w:rsidP="00BB6D52">
      <w:pPr>
        <w:adjustRightInd w:val="0"/>
        <w:snapToGrid w:val="0"/>
        <w:spacing w:after="0" w:line="24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1</m:t>
            </m:r>
          </m:sub>
        </m:sSub>
        <m:r>
          <w:rPr>
            <w:rFonts w:ascii="Cambria Math" w:hAnsi="Cambria Math" w:cs="Times New Roman"/>
            <w:sz w:val="20"/>
            <w:szCs w:val="20"/>
          </w:rPr>
          <m:t>:</m:t>
        </m:r>
        <m:r>
          <w:rPr>
            <w:rFonts w:ascii="Cambria Math" w:hAnsi="Cambria Math" w:cs="Times New Roman"/>
            <w:sz w:val="20"/>
            <w:szCs w:val="20"/>
          </w:rPr>
          <m:t>r</m:t>
        </m:r>
        <m:r>
          <w:rPr>
            <w:rFonts w:ascii="Cambria Math" w:hAnsi="Cambria Math" w:cs="Times New Roman"/>
            <w:sz w:val="20"/>
            <w:szCs w:val="20"/>
          </w:rPr>
          <m:t>≠0</m:t>
        </m:r>
      </m:oMath>
      <w:r w:rsidR="00CD3C28">
        <w:rPr>
          <w:rFonts w:ascii="Times New Roman" w:hAnsi="Times New Roman" w:cs="Times New Roman"/>
          <w:sz w:val="20"/>
          <w:szCs w:val="20"/>
        </w:rPr>
        <w:t xml:space="preserve"> (</w:t>
      </w:r>
      <w:r w:rsidR="00CD3C28">
        <w:rPr>
          <w:rFonts w:ascii="Times New Roman" w:eastAsia="Times New Roman" w:hAnsi="Times New Roman" w:cs="Times New Roman"/>
          <w:color w:val="000000"/>
          <w:sz w:val="20"/>
          <w:szCs w:val="20"/>
        </w:rPr>
        <w:t>There is association between age and diastolic blood pressure</w:t>
      </w:r>
      <w:r w:rsidR="00CD3C28">
        <w:rPr>
          <w:rFonts w:ascii="Times New Roman" w:hAnsi="Times New Roman" w:cs="Times New Roman"/>
          <w:sz w:val="20"/>
          <w:szCs w:val="20"/>
        </w:rPr>
        <w:t>)</w:t>
      </w:r>
    </w:p>
    <w:p w:rsidR="00185A18" w:rsidRDefault="00CD3C28" w:rsidP="00BB6D52">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corresponding test statistics is </w:t>
      </w:r>
      <w:r>
        <w:rPr>
          <w:rFonts w:ascii="Times New Roman" w:hAnsi="Times New Roman" w:cs="Times New Roman"/>
          <w:sz w:val="20"/>
          <w:szCs w:val="20"/>
        </w:rPr>
        <w:t>given as:</w:t>
      </w:r>
    </w:p>
    <w:p w:rsidR="00185A18" w:rsidRDefault="00CD3C28" w:rsidP="00BB6D52">
      <w:pPr>
        <w:adjustRightInd w:val="0"/>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m:oMath>
        <m:r>
          <w:rPr>
            <w:rFonts w:ascii="Cambria Math" w:hAnsi="Cambria Math" w:cs="Times New Roman"/>
            <w:sz w:val="28"/>
            <w:szCs w:val="28"/>
          </w:rPr>
          <m:t>t</m:t>
        </m:r>
        <m:r>
          <w:rPr>
            <w:rFonts w:ascii="Cambria Math" w:hAnsi="Cambria Math" w:cs="Times New Roman"/>
            <w:sz w:val="28"/>
            <w:szCs w:val="28"/>
          </w:rPr>
          <m:t>=</m:t>
        </m:r>
        <m:r>
          <w:rPr>
            <w:rFonts w:ascii="Cambria Math" w:hAnsi="Cambria Math" w:cs="Times New Roman"/>
            <w:sz w:val="28"/>
            <w:szCs w:val="28"/>
          </w:rPr>
          <m:t>r</m:t>
        </m:r>
        <m:f>
          <m:fPr>
            <m:ctrlPr>
              <w:rPr>
                <w:rFonts w:ascii="Cambria Math" w:hAnsi="Cambria Math" w:cs="Times New Roman"/>
                <w:i/>
                <w:sz w:val="28"/>
                <w:szCs w:val="28"/>
              </w:rPr>
            </m:ctrlPr>
          </m:fPr>
          <m:num>
            <m:rad>
              <m:radPr>
                <m:degHide m:val="on"/>
                <m:ctrlPr>
                  <w:rPr>
                    <w:rFonts w:ascii="Cambria Math" w:hAnsi="Cambria Math" w:cs="Times New Roman"/>
                    <w:i/>
                    <w:sz w:val="28"/>
                    <w:szCs w:val="28"/>
                  </w:rPr>
                </m:ctrlPr>
              </m:radPr>
              <m:deg/>
              <m:e>
                <m:r>
                  <w:rPr>
                    <w:rFonts w:ascii="Cambria Math" w:hAnsi="Cambria Math" w:cs="Times New Roman"/>
                    <w:sz w:val="28"/>
                    <w:szCs w:val="28"/>
                  </w:rPr>
                  <m:t>n-2</m:t>
                </m:r>
              </m:e>
            </m:rad>
          </m:num>
          <m:den>
            <m:rad>
              <m:radPr>
                <m:degHide m:val="on"/>
                <m:ctrlPr>
                  <w:rPr>
                    <w:rFonts w:ascii="Cambria Math" w:hAnsi="Cambria Math" w:cs="Times New Roman"/>
                    <w:i/>
                    <w:sz w:val="28"/>
                    <w:szCs w:val="28"/>
                  </w:rPr>
                </m:ctrlPr>
              </m:radPr>
              <m:deg/>
              <m:e>
                <m:r>
                  <w:rPr>
                    <w:rFonts w:ascii="Cambria Math" w:hAnsi="Cambria Math" w:cs="Times New Roman"/>
                    <w:sz w:val="28"/>
                    <w:szCs w:val="28"/>
                  </w:rPr>
                  <m:t>1-</m:t>
                </m:r>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2</m:t>
                    </m:r>
                  </m:sup>
                </m:sSup>
              </m:e>
            </m:rad>
          </m:den>
        </m:f>
      </m:oMath>
    </w:p>
    <w:p w:rsidR="00185A18" w:rsidRDefault="00185A18" w:rsidP="00BB6D52">
      <w:pPr>
        <w:adjustRightInd w:val="0"/>
        <w:snapToGrid w:val="0"/>
        <w:spacing w:after="0" w:line="240" w:lineRule="auto"/>
        <w:rPr>
          <w:rFonts w:ascii="Times New Roman" w:hAnsi="Times New Roman" w:cs="Times New Roman"/>
          <w:b/>
          <w:sz w:val="20"/>
          <w:szCs w:val="20"/>
        </w:rPr>
        <w:sectPr w:rsidR="00185A18">
          <w:type w:val="continuous"/>
          <w:pgSz w:w="12240" w:h="15840"/>
          <w:pgMar w:top="1440" w:right="1440" w:bottom="1440" w:left="1440" w:header="720" w:footer="720" w:gutter="0"/>
          <w:cols w:num="2" w:space="360"/>
          <w:docGrid w:linePitch="360"/>
        </w:sectPr>
      </w:pPr>
    </w:p>
    <w:p w:rsidR="00185A18" w:rsidRDefault="00185A18" w:rsidP="00BB6D52">
      <w:pPr>
        <w:adjustRightInd w:val="0"/>
        <w:snapToGrid w:val="0"/>
        <w:spacing w:after="0" w:line="240" w:lineRule="auto"/>
        <w:rPr>
          <w:rFonts w:ascii="Times New Roman" w:hAnsi="Times New Roman" w:cs="Times New Roman"/>
          <w:b/>
          <w:sz w:val="20"/>
          <w:szCs w:val="20"/>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BB6D52" w:rsidRDefault="00BB6D52" w:rsidP="00BB6D52">
      <w:pPr>
        <w:adjustRightInd w:val="0"/>
        <w:snapToGrid w:val="0"/>
        <w:spacing w:after="0" w:line="240" w:lineRule="auto"/>
        <w:rPr>
          <w:rFonts w:ascii="Times New Roman" w:hAnsi="Times New Roman" w:cs="Times New Roman" w:hint="eastAsia"/>
          <w:b/>
          <w:sz w:val="20"/>
          <w:szCs w:val="20"/>
          <w:lang w:eastAsia="zh-CN"/>
        </w:rPr>
      </w:pPr>
    </w:p>
    <w:p w:rsidR="00185A18" w:rsidRDefault="00CD3C28" w:rsidP="00BB6D52">
      <w:pPr>
        <w:adjustRightInd w:val="0"/>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ANLYSIS OF DATA</w:t>
      </w:r>
    </w:p>
    <w:p w:rsidR="00185A18" w:rsidRDefault="00CD3C28" w:rsidP="00BB6D52">
      <w:pPr>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The data on Diastolic blood pressure recorded at Ise-Emure General Hospital, Ekiti State</w:t>
      </w:r>
    </w:p>
    <w:tbl>
      <w:tblPr>
        <w:tblStyle w:val="TableGrid"/>
        <w:tblW w:w="5000" w:type="pct"/>
        <w:jc w:val="center"/>
        <w:tblLook w:val="04A0"/>
      </w:tblPr>
      <w:tblGrid>
        <w:gridCol w:w="3204"/>
        <w:gridCol w:w="2346"/>
        <w:gridCol w:w="4026"/>
      </w:tblGrid>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Patients selected</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Age (years)</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Diastolic BP (mmHg)</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57</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49</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99</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87</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84</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72</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56</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64</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87</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76</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76</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66</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85</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72</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83</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83</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52</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83</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83</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52</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89</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72</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73</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61</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78</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69</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85</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73</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90</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85</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81</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89</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67</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74</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90</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76</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56</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79</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72</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77</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77</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110</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39</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r>
      <w:tr w:rsidR="00185A18" w:rsidTr="00BB6D52">
        <w:trPr>
          <w:cantSplit/>
          <w:jc w:val="center"/>
        </w:trPr>
        <w:tc>
          <w:tcPr>
            <w:tcW w:w="1673"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225"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2102" w:type="pct"/>
            <w:vAlign w:val="center"/>
          </w:tcPr>
          <w:p w:rsidR="00185A18" w:rsidRDefault="00CD3C28" w:rsidP="00BB6D52">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79</w:t>
            </w:r>
          </w:p>
        </w:tc>
      </w:tr>
    </w:tbl>
    <w:p w:rsidR="00185A18" w:rsidRDefault="00CD3C28" w:rsidP="00BB6D52">
      <w:pPr>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sz w:val="20"/>
          <w:szCs w:val="20"/>
        </w:rPr>
        <w:t>Source: Ise-Emure General Hospital, Ekiti State (survey 2020)</w:t>
      </w:r>
    </w:p>
    <w:p w:rsidR="00BB6D52" w:rsidRDefault="00BB6D52" w:rsidP="00BB6D52">
      <w:pPr>
        <w:adjustRightInd w:val="0"/>
        <w:snapToGrid w:val="0"/>
        <w:spacing w:after="0" w:line="240" w:lineRule="auto"/>
        <w:jc w:val="both"/>
        <w:rPr>
          <w:rFonts w:ascii="Times New Roman" w:hAnsi="Times New Roman" w:cs="Times New Roman" w:hint="eastAsia"/>
          <w:sz w:val="20"/>
          <w:szCs w:val="20"/>
          <w:lang w:eastAsia="zh-CN"/>
        </w:rPr>
      </w:pPr>
    </w:p>
    <w:p w:rsidR="00BB6D52" w:rsidRDefault="00BB6D52" w:rsidP="00BB6D52">
      <w:pPr>
        <w:adjustRightInd w:val="0"/>
        <w:snapToGrid w:val="0"/>
        <w:spacing w:after="0" w:line="240" w:lineRule="auto"/>
        <w:jc w:val="both"/>
        <w:rPr>
          <w:rFonts w:ascii="Times New Roman" w:hAnsi="Times New Roman" w:cs="Times New Roman" w:hint="eastAsia"/>
          <w:sz w:val="20"/>
          <w:szCs w:val="20"/>
          <w:lang w:eastAsia="zh-CN"/>
        </w:rPr>
      </w:pPr>
    </w:p>
    <w:p w:rsidR="00BB6D52" w:rsidRDefault="00BB6D52" w:rsidP="00BB6D52">
      <w:pPr>
        <w:adjustRightInd w:val="0"/>
        <w:snapToGrid w:val="0"/>
        <w:spacing w:after="0" w:line="240" w:lineRule="auto"/>
        <w:jc w:val="both"/>
        <w:rPr>
          <w:rFonts w:ascii="Times New Roman" w:hAnsi="Times New Roman" w:cs="Times New Roman" w:hint="eastAsia"/>
          <w:sz w:val="20"/>
          <w:szCs w:val="20"/>
          <w:lang w:eastAsia="zh-CN"/>
        </w:rPr>
      </w:pPr>
    </w:p>
    <w:p w:rsidR="00BB6D52" w:rsidRDefault="00BB6D52" w:rsidP="00BB6D52">
      <w:pPr>
        <w:adjustRightInd w:val="0"/>
        <w:snapToGrid w:val="0"/>
        <w:spacing w:after="0" w:line="240" w:lineRule="auto"/>
        <w:jc w:val="both"/>
        <w:rPr>
          <w:rFonts w:ascii="Times New Roman" w:hAnsi="Times New Roman" w:cs="Times New Roman" w:hint="eastAsia"/>
          <w:sz w:val="20"/>
          <w:szCs w:val="20"/>
          <w:lang w:eastAsia="zh-CN"/>
        </w:rPr>
      </w:pPr>
    </w:p>
    <w:p w:rsidR="00BB6D52" w:rsidRDefault="00BB6D52" w:rsidP="00BB6D52">
      <w:pPr>
        <w:adjustRightInd w:val="0"/>
        <w:snapToGrid w:val="0"/>
        <w:spacing w:after="0" w:line="240" w:lineRule="auto"/>
        <w:jc w:val="both"/>
        <w:rPr>
          <w:rFonts w:ascii="Times New Roman" w:hAnsi="Times New Roman" w:cs="Times New Roman" w:hint="eastAsia"/>
          <w:sz w:val="20"/>
          <w:szCs w:val="20"/>
          <w:lang w:eastAsia="zh-CN"/>
        </w:rPr>
      </w:pPr>
    </w:p>
    <w:p w:rsidR="00BB6D52" w:rsidRDefault="00BB6D52" w:rsidP="00BB6D52">
      <w:pPr>
        <w:adjustRightInd w:val="0"/>
        <w:snapToGrid w:val="0"/>
        <w:spacing w:after="0" w:line="240" w:lineRule="auto"/>
        <w:jc w:val="both"/>
        <w:rPr>
          <w:rFonts w:ascii="Times New Roman" w:hAnsi="Times New Roman" w:cs="Times New Roman" w:hint="eastAsia"/>
          <w:sz w:val="20"/>
          <w:szCs w:val="20"/>
          <w:lang w:eastAsia="zh-CN"/>
        </w:rPr>
      </w:pPr>
    </w:p>
    <w:p w:rsidR="00BB6D52" w:rsidRDefault="00BB6D52" w:rsidP="00BB6D52">
      <w:pPr>
        <w:adjustRightInd w:val="0"/>
        <w:snapToGrid w:val="0"/>
        <w:spacing w:after="0" w:line="240" w:lineRule="auto"/>
        <w:jc w:val="both"/>
        <w:rPr>
          <w:rFonts w:ascii="Times New Roman" w:hAnsi="Times New Roman" w:cs="Times New Roman" w:hint="eastAsia"/>
          <w:sz w:val="20"/>
          <w:szCs w:val="20"/>
          <w:lang w:eastAsia="zh-CN"/>
        </w:rPr>
      </w:pPr>
    </w:p>
    <w:p w:rsidR="00BB6D52" w:rsidRDefault="00BB6D52" w:rsidP="00BB6D52">
      <w:pPr>
        <w:adjustRightInd w:val="0"/>
        <w:snapToGrid w:val="0"/>
        <w:spacing w:after="0" w:line="240" w:lineRule="auto"/>
        <w:jc w:val="both"/>
        <w:rPr>
          <w:rFonts w:ascii="Times New Roman" w:hAnsi="Times New Roman" w:cs="Times New Roman" w:hint="eastAsia"/>
          <w:sz w:val="20"/>
          <w:szCs w:val="20"/>
          <w:lang w:eastAsia="zh-CN"/>
        </w:rPr>
      </w:pPr>
    </w:p>
    <w:p w:rsidR="00185A18" w:rsidRDefault="00CD3C28" w:rsidP="00BB6D52">
      <w:pPr>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noProof/>
          <w:sz w:val="20"/>
          <w:szCs w:val="20"/>
          <w:lang w:eastAsia="zh-CN"/>
        </w:rPr>
        <w:drawing>
          <wp:inline distT="0" distB="0" distL="0" distR="0">
            <wp:extent cx="5634355" cy="2590165"/>
            <wp:effectExtent l="4445" t="4445" r="1905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85A18" w:rsidRDefault="00CD3C28" w:rsidP="00BB6D52">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The Graph above showed that, as the age increases so also the diastolic blood pressure rises </w:t>
      </w:r>
    </w:p>
    <w:p w:rsidR="00185A18" w:rsidRDefault="00185A18" w:rsidP="00BB6D52">
      <w:pPr>
        <w:adjustRightInd w:val="0"/>
        <w:snapToGrid w:val="0"/>
        <w:spacing w:after="0" w:line="240" w:lineRule="auto"/>
        <w:jc w:val="both"/>
        <w:rPr>
          <w:rFonts w:ascii="Times New Roman" w:hAnsi="Times New Roman" w:cs="Times New Roman" w:hint="eastAsia"/>
          <w:sz w:val="20"/>
          <w:szCs w:val="20"/>
          <w:lang w:eastAsia="zh-CN"/>
        </w:rPr>
      </w:pPr>
    </w:p>
    <w:p w:rsidR="00BB6D52" w:rsidRDefault="00BB6D52" w:rsidP="00BB6D52">
      <w:pPr>
        <w:adjustRightInd w:val="0"/>
        <w:snapToGrid w:val="0"/>
        <w:spacing w:after="0" w:line="240" w:lineRule="auto"/>
        <w:jc w:val="both"/>
        <w:rPr>
          <w:rFonts w:ascii="Times New Roman" w:hAnsi="Times New Roman" w:cs="Times New Roman" w:hint="eastAsia"/>
          <w:sz w:val="20"/>
          <w:szCs w:val="20"/>
          <w:lang w:eastAsia="zh-CN"/>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3523"/>
        <w:gridCol w:w="2091"/>
        <w:gridCol w:w="2312"/>
        <w:gridCol w:w="1434"/>
      </w:tblGrid>
      <w:tr w:rsidR="00185A18" w:rsidTr="00BB6D52">
        <w:trPr>
          <w:cantSplit/>
          <w:jc w:val="center"/>
        </w:trPr>
        <w:tc>
          <w:tcPr>
            <w:tcW w:w="5000" w:type="pct"/>
            <w:gridSpan w:val="4"/>
            <w:tcBorders>
              <w:top w:val="nil"/>
              <w:left w:val="nil"/>
              <w:bottom w:val="nil"/>
              <w:right w:val="nil"/>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Descriptive Statistics</w:t>
            </w:r>
          </w:p>
        </w:tc>
      </w:tr>
      <w:tr w:rsidR="00185A18" w:rsidTr="00BB6D52">
        <w:trPr>
          <w:cantSplit/>
          <w:jc w:val="center"/>
        </w:trPr>
        <w:tc>
          <w:tcPr>
            <w:tcW w:w="1882" w:type="pct"/>
            <w:tcBorders>
              <w:top w:val="single" w:sz="18" w:space="0" w:color="000000"/>
              <w:left w:val="single" w:sz="18" w:space="0" w:color="000000"/>
              <w:bottom w:val="single" w:sz="18" w:space="0" w:color="000000"/>
              <w:right w:val="single" w:sz="18" w:space="0" w:color="000000"/>
            </w:tcBorders>
            <w:shd w:val="clear" w:color="auto" w:fill="FFFFFF"/>
            <w:vAlign w:val="center"/>
          </w:tcPr>
          <w:p w:rsidR="00185A18" w:rsidRDefault="00185A1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p>
        </w:tc>
        <w:tc>
          <w:tcPr>
            <w:tcW w:w="1117" w:type="pct"/>
            <w:tcBorders>
              <w:top w:val="single" w:sz="18" w:space="0" w:color="000000"/>
              <w:left w:val="single" w:sz="18" w:space="0" w:color="000000"/>
              <w:bottom w:val="single" w:sz="18" w:space="0" w:color="000000"/>
              <w:right w:val="single" w:sz="8" w:space="0" w:color="000000"/>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Mean</w:t>
            </w:r>
          </w:p>
        </w:tc>
        <w:tc>
          <w:tcPr>
            <w:tcW w:w="1235" w:type="pct"/>
            <w:tcBorders>
              <w:top w:val="single" w:sz="18" w:space="0" w:color="000000"/>
              <w:left w:val="single" w:sz="8" w:space="0" w:color="000000"/>
              <w:bottom w:val="single" w:sz="18" w:space="0" w:color="000000"/>
              <w:right w:val="single" w:sz="8" w:space="0" w:color="000000"/>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Std. Deviation</w:t>
            </w:r>
          </w:p>
        </w:tc>
        <w:tc>
          <w:tcPr>
            <w:tcW w:w="767" w:type="pct"/>
            <w:tcBorders>
              <w:top w:val="single" w:sz="18" w:space="0" w:color="000000"/>
              <w:left w:val="single" w:sz="8" w:space="0" w:color="000000"/>
              <w:bottom w:val="single" w:sz="18" w:space="0" w:color="000000"/>
              <w:right w:val="single" w:sz="18" w:space="0" w:color="000000"/>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N</w:t>
            </w:r>
          </w:p>
        </w:tc>
      </w:tr>
      <w:tr w:rsidR="00185A18" w:rsidTr="00BB6D52">
        <w:trPr>
          <w:cantSplit/>
          <w:jc w:val="center"/>
        </w:trPr>
        <w:tc>
          <w:tcPr>
            <w:tcW w:w="1882" w:type="pct"/>
            <w:tcBorders>
              <w:top w:val="single" w:sz="18" w:space="0" w:color="000000"/>
              <w:left w:val="single" w:sz="18" w:space="0" w:color="000000"/>
              <w:bottom w:val="nil"/>
              <w:right w:val="single" w:sz="18" w:space="0" w:color="000000"/>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age of patients (years)</w:t>
            </w:r>
          </w:p>
        </w:tc>
        <w:tc>
          <w:tcPr>
            <w:tcW w:w="1117" w:type="pct"/>
            <w:tcBorders>
              <w:top w:val="single" w:sz="18" w:space="0" w:color="000000"/>
              <w:left w:val="single" w:sz="18" w:space="0" w:color="000000"/>
              <w:bottom w:val="nil"/>
              <w:right w:val="single" w:sz="8" w:space="0" w:color="000000"/>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45.1750</w:t>
            </w:r>
          </w:p>
        </w:tc>
        <w:tc>
          <w:tcPr>
            <w:tcW w:w="1235" w:type="pct"/>
            <w:tcBorders>
              <w:top w:val="single" w:sz="18" w:space="0" w:color="000000"/>
              <w:left w:val="single" w:sz="8" w:space="0" w:color="000000"/>
              <w:bottom w:val="nil"/>
              <w:right w:val="single" w:sz="8" w:space="0" w:color="000000"/>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17.07132</w:t>
            </w:r>
          </w:p>
        </w:tc>
        <w:tc>
          <w:tcPr>
            <w:tcW w:w="767" w:type="pct"/>
            <w:tcBorders>
              <w:top w:val="single" w:sz="18" w:space="0" w:color="000000"/>
              <w:left w:val="single" w:sz="8" w:space="0" w:color="000000"/>
              <w:bottom w:val="nil"/>
              <w:right w:val="single" w:sz="18" w:space="0" w:color="000000"/>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40</w:t>
            </w:r>
          </w:p>
        </w:tc>
      </w:tr>
      <w:tr w:rsidR="00185A18" w:rsidTr="00BB6D52">
        <w:trPr>
          <w:cantSplit/>
          <w:jc w:val="center"/>
        </w:trPr>
        <w:tc>
          <w:tcPr>
            <w:tcW w:w="1882" w:type="pct"/>
            <w:tcBorders>
              <w:top w:val="nil"/>
              <w:left w:val="single" w:sz="18" w:space="0" w:color="000000"/>
              <w:bottom w:val="single" w:sz="18" w:space="0" w:color="000000"/>
              <w:right w:val="single" w:sz="18" w:space="0" w:color="000000"/>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Diastolic BP (mmHg)</w:t>
            </w:r>
          </w:p>
        </w:tc>
        <w:tc>
          <w:tcPr>
            <w:tcW w:w="1117" w:type="pct"/>
            <w:tcBorders>
              <w:top w:val="nil"/>
              <w:left w:val="single" w:sz="18" w:space="0" w:color="000000"/>
              <w:bottom w:val="single" w:sz="18" w:space="0" w:color="000000"/>
              <w:right w:val="single" w:sz="8" w:space="0" w:color="000000"/>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78.1500</w:t>
            </w:r>
          </w:p>
        </w:tc>
        <w:tc>
          <w:tcPr>
            <w:tcW w:w="1235" w:type="pct"/>
            <w:tcBorders>
              <w:top w:val="nil"/>
              <w:left w:val="single" w:sz="8" w:space="0" w:color="000000"/>
              <w:bottom w:val="single" w:sz="18" w:space="0" w:color="000000"/>
              <w:right w:val="single" w:sz="8" w:space="0" w:color="000000"/>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12.54029</w:t>
            </w:r>
          </w:p>
        </w:tc>
        <w:tc>
          <w:tcPr>
            <w:tcW w:w="767" w:type="pct"/>
            <w:tcBorders>
              <w:top w:val="nil"/>
              <w:left w:val="single" w:sz="8" w:space="0" w:color="000000"/>
              <w:bottom w:val="single" w:sz="18" w:space="0" w:color="000000"/>
              <w:right w:val="single" w:sz="18" w:space="0" w:color="000000"/>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40</w:t>
            </w:r>
          </w:p>
        </w:tc>
      </w:tr>
    </w:tbl>
    <w:p w:rsidR="00185A18" w:rsidRDefault="00185A18" w:rsidP="00BB6D52">
      <w:pPr>
        <w:autoSpaceDE w:val="0"/>
        <w:autoSpaceDN w:val="0"/>
        <w:adjustRightInd w:val="0"/>
        <w:snapToGrid w:val="0"/>
        <w:spacing w:after="0" w:line="240" w:lineRule="auto"/>
        <w:jc w:val="both"/>
        <w:rPr>
          <w:rFonts w:ascii="Times New Roman" w:hAnsi="Times New Roman" w:cs="Times New Roman"/>
          <w:sz w:val="20"/>
          <w:szCs w:val="20"/>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2343"/>
        <w:gridCol w:w="1893"/>
        <w:gridCol w:w="2561"/>
        <w:gridCol w:w="2563"/>
      </w:tblGrid>
      <w:tr w:rsidR="00185A18" w:rsidTr="00BB6D52">
        <w:trPr>
          <w:cantSplit/>
          <w:jc w:val="center"/>
        </w:trPr>
        <w:tc>
          <w:tcPr>
            <w:tcW w:w="5000" w:type="pct"/>
            <w:gridSpan w:val="4"/>
            <w:tcBorders>
              <w:top w:val="nil"/>
              <w:left w:val="nil"/>
              <w:bottom w:val="nil"/>
              <w:right w:val="nil"/>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Correlations</w:t>
            </w:r>
          </w:p>
        </w:tc>
      </w:tr>
      <w:tr w:rsidR="00185A18" w:rsidTr="00BB6D52">
        <w:trPr>
          <w:cantSplit/>
          <w:jc w:val="center"/>
        </w:trPr>
        <w:tc>
          <w:tcPr>
            <w:tcW w:w="2263" w:type="pct"/>
            <w:gridSpan w:val="2"/>
            <w:tcBorders>
              <w:top w:val="single" w:sz="18" w:space="0" w:color="000000"/>
              <w:left w:val="single" w:sz="18" w:space="0" w:color="000000"/>
              <w:bottom w:val="single" w:sz="18" w:space="0" w:color="000000"/>
              <w:right w:val="nil"/>
            </w:tcBorders>
            <w:shd w:val="clear" w:color="auto" w:fill="FFFFFF"/>
            <w:vAlign w:val="center"/>
          </w:tcPr>
          <w:p w:rsidR="00185A18" w:rsidRDefault="00185A1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p>
        </w:tc>
        <w:tc>
          <w:tcPr>
            <w:tcW w:w="1368" w:type="pct"/>
            <w:tcBorders>
              <w:top w:val="single" w:sz="18" w:space="0" w:color="000000"/>
              <w:left w:val="single" w:sz="18" w:space="0" w:color="000000"/>
              <w:bottom w:val="single" w:sz="18" w:space="0" w:color="000000"/>
              <w:right w:val="single" w:sz="8" w:space="0" w:color="000000"/>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Age of patients (years)</w:t>
            </w:r>
          </w:p>
        </w:tc>
        <w:tc>
          <w:tcPr>
            <w:tcW w:w="1369" w:type="pct"/>
            <w:tcBorders>
              <w:top w:val="single" w:sz="18" w:space="0" w:color="000000"/>
              <w:left w:val="single" w:sz="8" w:space="0" w:color="000000"/>
              <w:bottom w:val="single" w:sz="18" w:space="0" w:color="000000"/>
              <w:right w:val="single" w:sz="18" w:space="0" w:color="000000"/>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Diastolic BP (mmHg)</w:t>
            </w:r>
          </w:p>
        </w:tc>
      </w:tr>
      <w:tr w:rsidR="00185A18" w:rsidTr="00BB6D52">
        <w:trPr>
          <w:cantSplit/>
          <w:jc w:val="center"/>
        </w:trPr>
        <w:tc>
          <w:tcPr>
            <w:tcW w:w="1252" w:type="pct"/>
            <w:vMerge w:val="restart"/>
            <w:tcBorders>
              <w:top w:val="single" w:sz="18" w:space="0" w:color="000000"/>
              <w:left w:val="single" w:sz="18" w:space="0" w:color="000000"/>
              <w:bottom w:val="nil"/>
              <w:right w:val="nil"/>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age of patients (years)</w:t>
            </w:r>
          </w:p>
        </w:tc>
        <w:tc>
          <w:tcPr>
            <w:tcW w:w="1011" w:type="pct"/>
            <w:tcBorders>
              <w:top w:val="single" w:sz="18" w:space="0" w:color="000000"/>
              <w:left w:val="nil"/>
              <w:bottom w:val="nil"/>
              <w:right w:val="single" w:sz="18" w:space="0" w:color="000000"/>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Pearson Correlation</w:t>
            </w:r>
          </w:p>
        </w:tc>
        <w:tc>
          <w:tcPr>
            <w:tcW w:w="1368" w:type="pct"/>
            <w:tcBorders>
              <w:top w:val="single" w:sz="18" w:space="0" w:color="000000"/>
              <w:left w:val="single" w:sz="18" w:space="0" w:color="000000"/>
              <w:bottom w:val="nil"/>
              <w:right w:val="single" w:sz="8" w:space="0" w:color="000000"/>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369" w:type="pct"/>
            <w:tcBorders>
              <w:top w:val="single" w:sz="18" w:space="0" w:color="000000"/>
              <w:left w:val="single" w:sz="8" w:space="0" w:color="000000"/>
              <w:bottom w:val="nil"/>
              <w:right w:val="single" w:sz="18" w:space="0" w:color="000000"/>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.470</w:t>
            </w:r>
            <w:r>
              <w:rPr>
                <w:rFonts w:ascii="Times New Roman" w:hAnsi="Times New Roman" w:cs="Times New Roman"/>
                <w:color w:val="000000"/>
                <w:sz w:val="20"/>
                <w:szCs w:val="20"/>
                <w:vertAlign w:val="superscript"/>
              </w:rPr>
              <w:t>**</w:t>
            </w:r>
          </w:p>
        </w:tc>
      </w:tr>
      <w:tr w:rsidR="00185A18" w:rsidTr="00BB6D52">
        <w:trPr>
          <w:cantSplit/>
          <w:jc w:val="center"/>
        </w:trPr>
        <w:tc>
          <w:tcPr>
            <w:tcW w:w="1252" w:type="pct"/>
            <w:vMerge/>
            <w:tcBorders>
              <w:top w:val="single" w:sz="18" w:space="0" w:color="000000"/>
              <w:left w:val="single" w:sz="18" w:space="0" w:color="000000"/>
              <w:bottom w:val="nil"/>
              <w:right w:val="nil"/>
            </w:tcBorders>
            <w:vAlign w:val="center"/>
          </w:tcPr>
          <w:p w:rsidR="00185A18" w:rsidRDefault="00185A18" w:rsidP="00BB6D52">
            <w:pPr>
              <w:adjustRightInd w:val="0"/>
              <w:snapToGrid w:val="0"/>
              <w:spacing w:after="0" w:line="240" w:lineRule="auto"/>
              <w:rPr>
                <w:rFonts w:ascii="Times New Roman" w:hAnsi="Times New Roman" w:cs="Times New Roman"/>
                <w:color w:val="000000"/>
                <w:sz w:val="20"/>
                <w:szCs w:val="20"/>
              </w:rPr>
            </w:pPr>
          </w:p>
        </w:tc>
        <w:tc>
          <w:tcPr>
            <w:tcW w:w="1011" w:type="pct"/>
            <w:tcBorders>
              <w:top w:val="nil"/>
              <w:left w:val="nil"/>
              <w:bottom w:val="nil"/>
              <w:right w:val="single" w:sz="18" w:space="0" w:color="000000"/>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Sig. </w:t>
            </w:r>
            <w:r>
              <w:rPr>
                <w:rFonts w:ascii="Times New Roman" w:hAnsi="Times New Roman" w:cs="Times New Roman"/>
                <w:color w:val="000000"/>
                <w:sz w:val="20"/>
                <w:szCs w:val="20"/>
              </w:rPr>
              <w:t>(2-tailed)</w:t>
            </w:r>
          </w:p>
        </w:tc>
        <w:tc>
          <w:tcPr>
            <w:tcW w:w="1368" w:type="pct"/>
            <w:tcBorders>
              <w:top w:val="nil"/>
              <w:left w:val="single" w:sz="18" w:space="0" w:color="000000"/>
              <w:bottom w:val="nil"/>
              <w:right w:val="single" w:sz="8" w:space="0" w:color="000000"/>
            </w:tcBorders>
            <w:shd w:val="clear" w:color="auto" w:fill="FFFFFF"/>
            <w:vAlign w:val="center"/>
          </w:tcPr>
          <w:p w:rsidR="00185A18" w:rsidRDefault="00185A18" w:rsidP="00BB6D52">
            <w:pPr>
              <w:autoSpaceDE w:val="0"/>
              <w:autoSpaceDN w:val="0"/>
              <w:adjustRightInd w:val="0"/>
              <w:snapToGrid w:val="0"/>
              <w:spacing w:after="0" w:line="240" w:lineRule="auto"/>
              <w:jc w:val="both"/>
              <w:rPr>
                <w:rFonts w:ascii="Times New Roman" w:hAnsi="Times New Roman" w:cs="Times New Roman"/>
                <w:sz w:val="20"/>
                <w:szCs w:val="20"/>
              </w:rPr>
            </w:pPr>
          </w:p>
        </w:tc>
        <w:tc>
          <w:tcPr>
            <w:tcW w:w="1369" w:type="pct"/>
            <w:tcBorders>
              <w:top w:val="nil"/>
              <w:left w:val="single" w:sz="8" w:space="0" w:color="000000"/>
              <w:bottom w:val="nil"/>
              <w:right w:val="single" w:sz="18" w:space="0" w:color="000000"/>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.002</w:t>
            </w:r>
          </w:p>
        </w:tc>
      </w:tr>
      <w:tr w:rsidR="00185A18" w:rsidTr="00BB6D52">
        <w:trPr>
          <w:cantSplit/>
          <w:jc w:val="center"/>
        </w:trPr>
        <w:tc>
          <w:tcPr>
            <w:tcW w:w="1252" w:type="pct"/>
            <w:vMerge/>
            <w:tcBorders>
              <w:top w:val="single" w:sz="18" w:space="0" w:color="000000"/>
              <w:left w:val="single" w:sz="18" w:space="0" w:color="000000"/>
              <w:bottom w:val="nil"/>
              <w:right w:val="nil"/>
            </w:tcBorders>
            <w:vAlign w:val="center"/>
          </w:tcPr>
          <w:p w:rsidR="00185A18" w:rsidRDefault="00185A18" w:rsidP="00BB6D52">
            <w:pPr>
              <w:adjustRightInd w:val="0"/>
              <w:snapToGrid w:val="0"/>
              <w:spacing w:after="0" w:line="240" w:lineRule="auto"/>
              <w:rPr>
                <w:rFonts w:ascii="Times New Roman" w:hAnsi="Times New Roman" w:cs="Times New Roman"/>
                <w:color w:val="000000"/>
                <w:sz w:val="20"/>
                <w:szCs w:val="20"/>
              </w:rPr>
            </w:pPr>
          </w:p>
        </w:tc>
        <w:tc>
          <w:tcPr>
            <w:tcW w:w="1011" w:type="pct"/>
            <w:tcBorders>
              <w:top w:val="nil"/>
              <w:left w:val="nil"/>
              <w:bottom w:val="nil"/>
              <w:right w:val="single" w:sz="18" w:space="0" w:color="000000"/>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1368" w:type="pct"/>
            <w:tcBorders>
              <w:top w:val="nil"/>
              <w:left w:val="single" w:sz="18" w:space="0" w:color="000000"/>
              <w:bottom w:val="nil"/>
              <w:right w:val="single" w:sz="8" w:space="0" w:color="000000"/>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1369" w:type="pct"/>
            <w:tcBorders>
              <w:top w:val="nil"/>
              <w:left w:val="single" w:sz="8" w:space="0" w:color="000000"/>
              <w:bottom w:val="nil"/>
              <w:right w:val="single" w:sz="18" w:space="0" w:color="000000"/>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40</w:t>
            </w:r>
          </w:p>
        </w:tc>
      </w:tr>
      <w:tr w:rsidR="00185A18" w:rsidTr="00BB6D52">
        <w:trPr>
          <w:cantSplit/>
          <w:jc w:val="center"/>
        </w:trPr>
        <w:tc>
          <w:tcPr>
            <w:tcW w:w="1252" w:type="pct"/>
            <w:vMerge w:val="restart"/>
            <w:tcBorders>
              <w:top w:val="nil"/>
              <w:left w:val="single" w:sz="18" w:space="0" w:color="000000"/>
              <w:bottom w:val="single" w:sz="18" w:space="0" w:color="000000"/>
              <w:right w:val="nil"/>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Diastolic BP (mmHg)</w:t>
            </w:r>
          </w:p>
        </w:tc>
        <w:tc>
          <w:tcPr>
            <w:tcW w:w="1011" w:type="pct"/>
            <w:tcBorders>
              <w:top w:val="nil"/>
              <w:left w:val="nil"/>
              <w:bottom w:val="nil"/>
              <w:right w:val="single" w:sz="18" w:space="0" w:color="000000"/>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Pearson Correlation</w:t>
            </w:r>
          </w:p>
        </w:tc>
        <w:tc>
          <w:tcPr>
            <w:tcW w:w="1368" w:type="pct"/>
            <w:tcBorders>
              <w:top w:val="nil"/>
              <w:left w:val="single" w:sz="18" w:space="0" w:color="000000"/>
              <w:bottom w:val="nil"/>
              <w:right w:val="single" w:sz="8" w:space="0" w:color="000000"/>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.470</w:t>
            </w:r>
            <w:r>
              <w:rPr>
                <w:rFonts w:ascii="Times New Roman" w:hAnsi="Times New Roman" w:cs="Times New Roman"/>
                <w:color w:val="000000"/>
                <w:sz w:val="20"/>
                <w:szCs w:val="20"/>
                <w:vertAlign w:val="superscript"/>
              </w:rPr>
              <w:t>**</w:t>
            </w:r>
          </w:p>
        </w:tc>
        <w:tc>
          <w:tcPr>
            <w:tcW w:w="1369" w:type="pct"/>
            <w:tcBorders>
              <w:top w:val="nil"/>
              <w:left w:val="single" w:sz="8" w:space="0" w:color="000000"/>
              <w:bottom w:val="nil"/>
              <w:right w:val="single" w:sz="18" w:space="0" w:color="000000"/>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185A18" w:rsidTr="00BB6D52">
        <w:trPr>
          <w:cantSplit/>
          <w:jc w:val="center"/>
        </w:trPr>
        <w:tc>
          <w:tcPr>
            <w:tcW w:w="1252" w:type="pct"/>
            <w:vMerge/>
            <w:tcBorders>
              <w:top w:val="nil"/>
              <w:left w:val="single" w:sz="18" w:space="0" w:color="000000"/>
              <w:bottom w:val="single" w:sz="18" w:space="0" w:color="000000"/>
              <w:right w:val="nil"/>
            </w:tcBorders>
            <w:vAlign w:val="center"/>
          </w:tcPr>
          <w:p w:rsidR="00185A18" w:rsidRDefault="00185A18" w:rsidP="00BB6D52">
            <w:pPr>
              <w:adjustRightInd w:val="0"/>
              <w:snapToGrid w:val="0"/>
              <w:spacing w:after="0" w:line="240" w:lineRule="auto"/>
              <w:rPr>
                <w:rFonts w:ascii="Times New Roman" w:hAnsi="Times New Roman" w:cs="Times New Roman"/>
                <w:color w:val="000000"/>
                <w:sz w:val="20"/>
                <w:szCs w:val="20"/>
              </w:rPr>
            </w:pPr>
          </w:p>
        </w:tc>
        <w:tc>
          <w:tcPr>
            <w:tcW w:w="1011" w:type="pct"/>
            <w:tcBorders>
              <w:top w:val="nil"/>
              <w:left w:val="nil"/>
              <w:bottom w:val="nil"/>
              <w:right w:val="single" w:sz="18" w:space="0" w:color="000000"/>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Sig. (2-tailed)</w:t>
            </w:r>
          </w:p>
        </w:tc>
        <w:tc>
          <w:tcPr>
            <w:tcW w:w="1368" w:type="pct"/>
            <w:tcBorders>
              <w:top w:val="nil"/>
              <w:left w:val="single" w:sz="18" w:space="0" w:color="000000"/>
              <w:bottom w:val="nil"/>
              <w:right w:val="single" w:sz="8" w:space="0" w:color="000000"/>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.002</w:t>
            </w:r>
          </w:p>
        </w:tc>
        <w:tc>
          <w:tcPr>
            <w:tcW w:w="1369" w:type="pct"/>
            <w:tcBorders>
              <w:top w:val="nil"/>
              <w:left w:val="single" w:sz="8" w:space="0" w:color="000000"/>
              <w:bottom w:val="nil"/>
              <w:right w:val="single" w:sz="18" w:space="0" w:color="000000"/>
            </w:tcBorders>
            <w:shd w:val="clear" w:color="auto" w:fill="FFFFFF"/>
            <w:vAlign w:val="center"/>
          </w:tcPr>
          <w:p w:rsidR="00185A18" w:rsidRDefault="00185A18" w:rsidP="00BB6D52">
            <w:pPr>
              <w:autoSpaceDE w:val="0"/>
              <w:autoSpaceDN w:val="0"/>
              <w:adjustRightInd w:val="0"/>
              <w:snapToGrid w:val="0"/>
              <w:spacing w:after="0" w:line="240" w:lineRule="auto"/>
              <w:jc w:val="both"/>
              <w:rPr>
                <w:rFonts w:ascii="Times New Roman" w:hAnsi="Times New Roman" w:cs="Times New Roman"/>
                <w:sz w:val="20"/>
                <w:szCs w:val="20"/>
              </w:rPr>
            </w:pPr>
          </w:p>
        </w:tc>
      </w:tr>
      <w:tr w:rsidR="00185A18" w:rsidTr="00BB6D52">
        <w:trPr>
          <w:cantSplit/>
          <w:jc w:val="center"/>
        </w:trPr>
        <w:tc>
          <w:tcPr>
            <w:tcW w:w="1252" w:type="pct"/>
            <w:vMerge/>
            <w:tcBorders>
              <w:top w:val="nil"/>
              <w:left w:val="single" w:sz="18" w:space="0" w:color="000000"/>
              <w:bottom w:val="single" w:sz="18" w:space="0" w:color="000000"/>
              <w:right w:val="nil"/>
            </w:tcBorders>
            <w:vAlign w:val="center"/>
          </w:tcPr>
          <w:p w:rsidR="00185A18" w:rsidRDefault="00185A18" w:rsidP="00BB6D52">
            <w:pPr>
              <w:adjustRightInd w:val="0"/>
              <w:snapToGrid w:val="0"/>
              <w:spacing w:after="0" w:line="240" w:lineRule="auto"/>
              <w:rPr>
                <w:rFonts w:ascii="Times New Roman" w:hAnsi="Times New Roman" w:cs="Times New Roman"/>
                <w:color w:val="000000"/>
                <w:sz w:val="20"/>
                <w:szCs w:val="20"/>
              </w:rPr>
            </w:pPr>
          </w:p>
        </w:tc>
        <w:tc>
          <w:tcPr>
            <w:tcW w:w="1011" w:type="pct"/>
            <w:tcBorders>
              <w:top w:val="nil"/>
              <w:left w:val="nil"/>
              <w:bottom w:val="single" w:sz="18" w:space="0" w:color="000000"/>
              <w:right w:val="single" w:sz="18" w:space="0" w:color="000000"/>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1368" w:type="pct"/>
            <w:tcBorders>
              <w:top w:val="nil"/>
              <w:left w:val="single" w:sz="18" w:space="0" w:color="000000"/>
              <w:bottom w:val="single" w:sz="18" w:space="0" w:color="000000"/>
              <w:right w:val="single" w:sz="8" w:space="0" w:color="000000"/>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1369" w:type="pct"/>
            <w:tcBorders>
              <w:top w:val="nil"/>
              <w:left w:val="single" w:sz="8" w:space="0" w:color="000000"/>
              <w:bottom w:val="single" w:sz="18" w:space="0" w:color="000000"/>
              <w:right w:val="single" w:sz="18" w:space="0" w:color="000000"/>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40</w:t>
            </w:r>
          </w:p>
        </w:tc>
      </w:tr>
      <w:tr w:rsidR="00185A18" w:rsidTr="00BB6D52">
        <w:trPr>
          <w:cantSplit/>
          <w:jc w:val="center"/>
        </w:trPr>
        <w:tc>
          <w:tcPr>
            <w:tcW w:w="5000" w:type="pct"/>
            <w:gridSpan w:val="4"/>
            <w:tcBorders>
              <w:top w:val="nil"/>
              <w:left w:val="nil"/>
              <w:bottom w:val="nil"/>
              <w:right w:val="nil"/>
            </w:tcBorders>
            <w:shd w:val="clear" w:color="auto" w:fill="FFFFFF"/>
            <w:vAlign w:val="center"/>
          </w:tcPr>
          <w:p w:rsidR="00185A18" w:rsidRDefault="00CD3C28" w:rsidP="00BB6D52">
            <w:pPr>
              <w:autoSpaceDE w:val="0"/>
              <w:autoSpaceDN w:val="0"/>
              <w:adjustRightInd w:val="0"/>
              <w:snapToGri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 Correlation is significant at the 0.01 level (2-tailed).</w:t>
            </w:r>
          </w:p>
        </w:tc>
      </w:tr>
    </w:tbl>
    <w:p w:rsidR="00185A18" w:rsidRDefault="00185A18" w:rsidP="00BB6D52">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BB6D52" w:rsidRDefault="00BB6D52" w:rsidP="00BB6D52">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185A18" w:rsidRDefault="00185A18" w:rsidP="00BB6D52">
      <w:pPr>
        <w:autoSpaceDE w:val="0"/>
        <w:autoSpaceDN w:val="0"/>
        <w:adjustRightInd w:val="0"/>
        <w:snapToGrid w:val="0"/>
        <w:spacing w:after="0" w:line="240" w:lineRule="auto"/>
        <w:jc w:val="both"/>
        <w:rPr>
          <w:rFonts w:ascii="Times New Roman" w:hAnsi="Times New Roman" w:cs="Times New Roman"/>
          <w:b/>
          <w:sz w:val="20"/>
          <w:szCs w:val="20"/>
        </w:rPr>
        <w:sectPr w:rsidR="00185A18">
          <w:type w:val="continuous"/>
          <w:pgSz w:w="12240" w:h="15840"/>
          <w:pgMar w:top="1440" w:right="1440" w:bottom="1440" w:left="1440" w:header="720" w:footer="720" w:gutter="0"/>
          <w:cols w:space="720"/>
          <w:docGrid w:linePitch="360"/>
        </w:sectPr>
      </w:pPr>
    </w:p>
    <w:p w:rsidR="00185A18" w:rsidRDefault="00CD3C28" w:rsidP="00BB6D52">
      <w:pPr>
        <w:autoSpaceDE w:val="0"/>
        <w:autoSpaceDN w:val="0"/>
        <w:adjustRightInd w:val="0"/>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Hypothesis: </w:t>
      </w:r>
    </w:p>
    <w:p w:rsidR="00185A18" w:rsidRDefault="00CD3C28" w:rsidP="00BB6D5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H</w:t>
      </w:r>
      <w:r>
        <w:rPr>
          <w:rFonts w:ascii="Times New Roman" w:hAnsi="Times New Roman" w:cs="Times New Roman"/>
          <w:sz w:val="20"/>
          <w:szCs w:val="20"/>
          <w:vertAlign w:val="subscript"/>
        </w:rPr>
        <w:t>o</w:t>
      </w:r>
      <w:r>
        <w:rPr>
          <w:rFonts w:ascii="Times New Roman" w:hAnsi="Times New Roman" w:cs="Times New Roman"/>
          <w:sz w:val="20"/>
          <w:szCs w:val="20"/>
        </w:rPr>
        <w:t xml:space="preserve">: Age and Diastolic blood pressure (mmHg) of patients </w:t>
      </w:r>
      <w:r>
        <w:rPr>
          <w:rFonts w:ascii="Times New Roman" w:hAnsi="Times New Roman" w:cs="Times New Roman"/>
          <w:sz w:val="20"/>
          <w:szCs w:val="20"/>
        </w:rPr>
        <w:t>are independent.</w:t>
      </w:r>
    </w:p>
    <w:p w:rsidR="00185A18" w:rsidRDefault="00CD3C28" w:rsidP="00BB6D5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H</w:t>
      </w:r>
      <w:r>
        <w:rPr>
          <w:rFonts w:ascii="Times New Roman" w:hAnsi="Times New Roman" w:cs="Times New Roman"/>
          <w:sz w:val="20"/>
          <w:szCs w:val="20"/>
          <w:vertAlign w:val="subscript"/>
        </w:rPr>
        <w:t>1</w:t>
      </w:r>
      <w:r>
        <w:rPr>
          <w:rFonts w:ascii="Times New Roman" w:hAnsi="Times New Roman" w:cs="Times New Roman"/>
          <w:sz w:val="20"/>
          <w:szCs w:val="20"/>
        </w:rPr>
        <w:t>: Age and Diastolic blood pressure (mmHg) of patients are dependent.</w:t>
      </w:r>
    </w:p>
    <w:p w:rsidR="00185A18" w:rsidRDefault="00185A18" w:rsidP="00BB6D52">
      <w:pPr>
        <w:autoSpaceDE w:val="0"/>
        <w:autoSpaceDN w:val="0"/>
        <w:adjustRightInd w:val="0"/>
        <w:snapToGrid w:val="0"/>
        <w:spacing w:after="0" w:line="240" w:lineRule="auto"/>
        <w:jc w:val="both"/>
        <w:rPr>
          <w:rFonts w:ascii="Times New Roman" w:hAnsi="Times New Roman" w:cs="Times New Roman"/>
          <w:sz w:val="20"/>
          <w:szCs w:val="20"/>
        </w:rPr>
      </w:pPr>
    </w:p>
    <w:p w:rsidR="00185A18" w:rsidRDefault="00CD3C28" w:rsidP="00BB6D52">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p-value = 0.002, alpha level = 0.05.</w:t>
      </w:r>
    </w:p>
    <w:p w:rsidR="00BB6D52" w:rsidRDefault="00BB6D52" w:rsidP="00BB6D52">
      <w:pPr>
        <w:adjustRightInd w:val="0"/>
        <w:snapToGrid w:val="0"/>
        <w:spacing w:after="0" w:line="240" w:lineRule="auto"/>
        <w:jc w:val="both"/>
        <w:rPr>
          <w:rFonts w:ascii="Times New Roman" w:hAnsi="Times New Roman" w:cs="Times New Roman" w:hint="eastAsia"/>
          <w:b/>
          <w:sz w:val="20"/>
          <w:szCs w:val="20"/>
          <w:lang w:eastAsia="zh-CN"/>
        </w:rPr>
      </w:pPr>
    </w:p>
    <w:p w:rsidR="00BB6D52" w:rsidRDefault="00CD3C28" w:rsidP="00BB6D52">
      <w:pPr>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b/>
          <w:sz w:val="20"/>
          <w:szCs w:val="20"/>
        </w:rPr>
        <w:t>Decision rule:</w:t>
      </w:r>
      <w:r>
        <w:rPr>
          <w:rFonts w:ascii="Times New Roman" w:hAnsi="Times New Roman" w:cs="Times New Roman"/>
          <w:sz w:val="20"/>
          <w:szCs w:val="20"/>
        </w:rPr>
        <w:t xml:space="preserve"> </w:t>
      </w:r>
    </w:p>
    <w:p w:rsidR="00185A18" w:rsidRDefault="00CD3C28" w:rsidP="00BB6D52">
      <w:pPr>
        <w:adjustRightInd w:val="0"/>
        <w:snapToGrid w:val="0"/>
        <w:spacing w:after="0" w:line="240" w:lineRule="auto"/>
        <w:jc w:val="both"/>
        <w:rPr>
          <w:rFonts w:ascii="Times New Roman" w:hAnsi="Times New Roman" w:cs="Times New Roman"/>
          <w:sz w:val="20"/>
          <w:szCs w:val="20"/>
          <w:vertAlign w:val="subscript"/>
        </w:rPr>
      </w:pPr>
      <w:r>
        <w:rPr>
          <w:rFonts w:ascii="Times New Roman" w:hAnsi="Times New Roman" w:cs="Times New Roman"/>
          <w:sz w:val="20"/>
          <w:szCs w:val="20"/>
        </w:rPr>
        <w:t>Since the p-value is less than the alpha level used, we reject H</w:t>
      </w:r>
      <w:r>
        <w:rPr>
          <w:rFonts w:ascii="Times New Roman" w:hAnsi="Times New Roman" w:cs="Times New Roman"/>
          <w:sz w:val="20"/>
          <w:szCs w:val="20"/>
          <w:vertAlign w:val="subscript"/>
        </w:rPr>
        <w:t>o</w:t>
      </w:r>
    </w:p>
    <w:p w:rsidR="00BB6D52" w:rsidRDefault="00BB6D52" w:rsidP="00BB6D52">
      <w:pPr>
        <w:adjustRightInd w:val="0"/>
        <w:snapToGrid w:val="0"/>
        <w:spacing w:after="0" w:line="240" w:lineRule="auto"/>
        <w:jc w:val="both"/>
        <w:rPr>
          <w:rFonts w:ascii="Times New Roman" w:hAnsi="Times New Roman" w:cs="Times New Roman" w:hint="eastAsia"/>
          <w:b/>
          <w:sz w:val="20"/>
          <w:szCs w:val="20"/>
          <w:lang w:eastAsia="zh-CN"/>
        </w:rPr>
      </w:pPr>
    </w:p>
    <w:p w:rsidR="00BB6D52" w:rsidRDefault="00CD3C28" w:rsidP="00BB6D52">
      <w:pPr>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b/>
          <w:sz w:val="20"/>
          <w:szCs w:val="20"/>
        </w:rPr>
        <w:t>Conclusion:</w:t>
      </w:r>
      <w:r>
        <w:rPr>
          <w:rFonts w:ascii="Times New Roman" w:hAnsi="Times New Roman" w:cs="Times New Roman"/>
          <w:sz w:val="20"/>
          <w:szCs w:val="20"/>
        </w:rPr>
        <w:t xml:space="preserve"> </w:t>
      </w:r>
    </w:p>
    <w:p w:rsidR="00185A18" w:rsidRDefault="00CD3C28" w:rsidP="00BB6D52">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Since the p-value (0.002) is less</w:t>
      </w:r>
      <w:r>
        <w:rPr>
          <w:rFonts w:ascii="Times New Roman" w:hAnsi="Times New Roman" w:cs="Times New Roman"/>
          <w:sz w:val="20"/>
          <w:szCs w:val="20"/>
        </w:rPr>
        <w:t xml:space="preserve"> than the alpha level (0.05), we reject H</w:t>
      </w:r>
      <w:r>
        <w:rPr>
          <w:rFonts w:ascii="Times New Roman" w:hAnsi="Times New Roman" w:cs="Times New Roman"/>
          <w:sz w:val="20"/>
          <w:szCs w:val="20"/>
          <w:vertAlign w:val="subscript"/>
        </w:rPr>
        <w:t>o</w:t>
      </w:r>
      <w:r>
        <w:rPr>
          <w:rFonts w:ascii="Times New Roman" w:hAnsi="Times New Roman" w:cs="Times New Roman"/>
          <w:sz w:val="20"/>
          <w:szCs w:val="20"/>
        </w:rPr>
        <w:t xml:space="preserve"> and conclude that the Age of the patients depends on their Diastolic blood pressure.</w:t>
      </w:r>
    </w:p>
    <w:p w:rsidR="00185A18" w:rsidRDefault="00CD3C28" w:rsidP="00BB6D52">
      <w:pPr>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sz w:val="20"/>
          <w:szCs w:val="20"/>
        </w:rPr>
        <w:lastRenderedPageBreak/>
        <w:t xml:space="preserve">The correlation coefficient r = 0.470 indicates a positive correlation which means increase in age of patients is increase in </w:t>
      </w:r>
      <w:r>
        <w:rPr>
          <w:rFonts w:ascii="Times New Roman" w:hAnsi="Times New Roman" w:cs="Times New Roman"/>
          <w:sz w:val="20"/>
          <w:szCs w:val="20"/>
        </w:rPr>
        <w:t>the diastolic blood pressure (mmHg) in such patients.</w:t>
      </w:r>
    </w:p>
    <w:p w:rsidR="00BB6D52" w:rsidRDefault="00BB6D52" w:rsidP="00BB6D52">
      <w:pPr>
        <w:adjustRightInd w:val="0"/>
        <w:snapToGrid w:val="0"/>
        <w:spacing w:after="0" w:line="240" w:lineRule="auto"/>
        <w:jc w:val="both"/>
        <w:rPr>
          <w:rFonts w:ascii="Times New Roman" w:hAnsi="Times New Roman" w:cs="Times New Roman" w:hint="eastAsia"/>
          <w:sz w:val="20"/>
          <w:szCs w:val="20"/>
          <w:lang w:eastAsia="zh-CN"/>
        </w:rPr>
      </w:pPr>
    </w:p>
    <w:p w:rsidR="00185A18" w:rsidRDefault="00CD3C28" w:rsidP="00BB6D5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Test for independence (ρ = 0)</w:t>
      </w:r>
    </w:p>
    <w:p w:rsidR="00185A18" w:rsidRDefault="00CD3C28" w:rsidP="00BB6D5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H</w:t>
      </w:r>
      <w:r>
        <w:rPr>
          <w:rFonts w:ascii="Times New Roman" w:hAnsi="Times New Roman" w:cs="Times New Roman"/>
          <w:sz w:val="20"/>
          <w:szCs w:val="20"/>
          <w:vertAlign w:val="subscript"/>
        </w:rPr>
        <w:t>o</w:t>
      </w:r>
      <w:r>
        <w:rPr>
          <w:rFonts w:ascii="Times New Roman" w:hAnsi="Times New Roman" w:cs="Times New Roman"/>
          <w:sz w:val="20"/>
          <w:szCs w:val="20"/>
        </w:rPr>
        <w:t>: (ρ = 0) Age and Diastolic blood pressure (mmHg) of patients are independent.</w:t>
      </w:r>
    </w:p>
    <w:p w:rsidR="00185A18" w:rsidRDefault="00CD3C28" w:rsidP="00BB6D5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H</w:t>
      </w:r>
      <w:r>
        <w:rPr>
          <w:rFonts w:ascii="Times New Roman" w:hAnsi="Times New Roman" w:cs="Times New Roman"/>
          <w:sz w:val="20"/>
          <w:szCs w:val="20"/>
          <w:vertAlign w:val="subscript"/>
        </w:rPr>
        <w:t>1</w:t>
      </w:r>
      <w:r>
        <w:rPr>
          <w:rFonts w:ascii="Times New Roman" w:hAnsi="Times New Roman" w:cs="Times New Roman"/>
          <w:sz w:val="20"/>
          <w:szCs w:val="20"/>
        </w:rPr>
        <w:t>: (ρ ≠ 0) Age and Diastolic blood pressure (mmHg) of patients are dependent.</w:t>
      </w:r>
    </w:p>
    <w:p w:rsidR="00185A18" w:rsidRDefault="00CD3C28" w:rsidP="00BB6D5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Alpha level = 0.05, </w:t>
      </w:r>
      <w:r>
        <w:rPr>
          <w:rFonts w:ascii="Times New Roman" w:hAnsi="Times New Roman" w:cs="Times New Roman"/>
          <w:sz w:val="20"/>
          <w:szCs w:val="20"/>
        </w:rPr>
        <w:tab/>
        <w:t>t-tabulated = 1.686</w:t>
      </w:r>
    </w:p>
    <w:p w:rsidR="00185A18" w:rsidRDefault="00CD3C28" w:rsidP="00BB6D5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Test statistic: </w:t>
      </w:r>
      <m:oMath>
        <m:r>
          <w:rPr>
            <w:rFonts w:ascii="Cambria Math" w:hAnsi="Cambria Math" w:cs="Times New Roman"/>
            <w:sz w:val="20"/>
            <w:szCs w:val="20"/>
          </w:rPr>
          <m:t>t</m:t>
        </m:r>
        <m:r>
          <w:rPr>
            <w:rFonts w:ascii="Cambria Math" w:hAnsi="Cambria Math" w:cs="Times New Roman"/>
            <w:sz w:val="20"/>
            <w:szCs w:val="20"/>
          </w:rPr>
          <m:t>=</m:t>
        </m:r>
        <m:r>
          <w:rPr>
            <w:rFonts w:ascii="Cambria Math" w:hAnsi="Cambria Math" w:cs="Times New Roman"/>
            <w:sz w:val="20"/>
            <w:szCs w:val="20"/>
          </w:rPr>
          <m:t>r</m:t>
        </m:r>
        <m:f>
          <m:fPr>
            <m:ctrlPr>
              <w:rPr>
                <w:rFonts w:ascii="Cambria Math" w:hAnsi="Cambria Math" w:cs="Times New Roman"/>
                <w:i/>
                <w:sz w:val="20"/>
                <w:szCs w:val="20"/>
              </w:rPr>
            </m:ctrlPr>
          </m:fPr>
          <m:num>
            <m:rad>
              <m:radPr>
                <m:degHide m:val="on"/>
                <m:ctrlPr>
                  <w:rPr>
                    <w:rFonts w:ascii="Cambria Math" w:hAnsi="Cambria Math" w:cs="Times New Roman"/>
                    <w:i/>
                    <w:sz w:val="20"/>
                    <w:szCs w:val="20"/>
                  </w:rPr>
                </m:ctrlPr>
              </m:radPr>
              <m:deg/>
              <m:e>
                <m:r>
                  <w:rPr>
                    <w:rFonts w:ascii="Cambria Math" w:hAnsi="Cambria Math" w:cs="Times New Roman"/>
                    <w:sz w:val="20"/>
                    <w:szCs w:val="20"/>
                  </w:rPr>
                  <m:t>n-2</m:t>
                </m:r>
              </m:e>
            </m:rad>
          </m:num>
          <m:den>
            <m:rad>
              <m:radPr>
                <m:degHide m:val="on"/>
                <m:ctrlPr>
                  <w:rPr>
                    <w:rFonts w:ascii="Cambria Math" w:hAnsi="Cambria Math" w:cs="Times New Roman"/>
                    <w:i/>
                    <w:sz w:val="20"/>
                    <w:szCs w:val="20"/>
                  </w:rPr>
                </m:ctrlPr>
              </m:radPr>
              <m:deg/>
              <m:e>
                <m:r>
                  <w:rPr>
                    <w:rFonts w:ascii="Cambria Math" w:hAnsi="Cambria Math" w:cs="Times New Roman"/>
                    <w:sz w:val="20"/>
                    <w:szCs w:val="20"/>
                  </w:rPr>
                  <m:t>1-</m:t>
                </m:r>
                <m:sSup>
                  <m:sSupPr>
                    <m:ctrlPr>
                      <w:rPr>
                        <w:rFonts w:ascii="Cambria Math" w:hAnsi="Cambria Math" w:cs="Times New Roman"/>
                        <w:i/>
                        <w:sz w:val="20"/>
                        <w:szCs w:val="20"/>
                      </w:rPr>
                    </m:ctrlPr>
                  </m:sSupPr>
                  <m:e>
                    <m:r>
                      <w:rPr>
                        <w:rFonts w:ascii="Cambria Math" w:hAnsi="Cambria Math" w:cs="Times New Roman"/>
                        <w:sz w:val="20"/>
                        <w:szCs w:val="20"/>
                      </w:rPr>
                      <m:t>r</m:t>
                    </m:r>
                  </m:e>
                  <m:sup>
                    <m:r>
                      <w:rPr>
                        <w:rFonts w:ascii="Cambria Math" w:hAnsi="Cambria Math" w:cs="Times New Roman"/>
                        <w:sz w:val="20"/>
                        <w:szCs w:val="20"/>
                      </w:rPr>
                      <m:t>2</m:t>
                    </m:r>
                  </m:sup>
                </m:sSup>
              </m:e>
            </m:rad>
          </m:den>
        </m:f>
      </m:oMath>
    </w:p>
    <w:p w:rsidR="00BB6D52" w:rsidRDefault="00BB6D52" w:rsidP="00BB6D52">
      <w:pPr>
        <w:adjustRightInd w:val="0"/>
        <w:snapToGrid w:val="0"/>
        <w:spacing w:after="0" w:line="240" w:lineRule="auto"/>
        <w:jc w:val="both"/>
        <w:rPr>
          <w:rFonts w:ascii="Times New Roman" w:hAnsi="Times New Roman" w:cs="Times New Roman" w:hint="eastAsia"/>
          <w:b/>
          <w:sz w:val="20"/>
          <w:szCs w:val="20"/>
          <w:lang w:eastAsia="zh-CN"/>
        </w:rPr>
      </w:pPr>
    </w:p>
    <w:p w:rsidR="00BB6D52" w:rsidRDefault="00CD3C28" w:rsidP="00BB6D52">
      <w:pPr>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b/>
          <w:sz w:val="20"/>
          <w:szCs w:val="20"/>
        </w:rPr>
        <w:t>Decision rule:</w:t>
      </w:r>
      <w:r>
        <w:rPr>
          <w:rFonts w:ascii="Times New Roman" w:hAnsi="Times New Roman" w:cs="Times New Roman"/>
          <w:sz w:val="20"/>
          <w:szCs w:val="20"/>
        </w:rPr>
        <w:t xml:space="preserve"> </w:t>
      </w:r>
    </w:p>
    <w:p w:rsidR="00185A18" w:rsidRDefault="00CD3C28" w:rsidP="00BB6D52">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Reject Ho if t-calculated is greater than t-tabulated.</w:t>
      </w:r>
    </w:p>
    <w:p w:rsidR="00185A18" w:rsidRDefault="00CD3C28" w:rsidP="00BB6D52">
      <w:pPr>
        <w:adjustRightInd w:val="0"/>
        <w:snapToGrid w:val="0"/>
        <w:spacing w:after="0" w:line="240" w:lineRule="auto"/>
        <w:jc w:val="both"/>
        <w:rPr>
          <w:rFonts w:ascii="Times New Roman" w:hAnsi="Times New Roman" w:cs="Times New Roman"/>
          <w:sz w:val="20"/>
          <w:szCs w:val="20"/>
        </w:rPr>
      </w:pPr>
      <m:oMathPara>
        <m:oMath>
          <m:r>
            <w:rPr>
              <w:rFonts w:ascii="Cambria Math" w:hAnsi="Cambria Math" w:cs="Times New Roman"/>
              <w:sz w:val="20"/>
              <w:szCs w:val="20"/>
            </w:rPr>
            <w:lastRenderedPageBreak/>
            <m:t>t</m:t>
          </m:r>
          <m:r>
            <w:rPr>
              <w:rFonts w:ascii="Cambria Math" w:hAnsi="Cambria Math" w:cs="Times New Roman"/>
              <w:sz w:val="20"/>
              <w:szCs w:val="20"/>
            </w:rPr>
            <m:t>=0.47</m:t>
          </m:r>
          <m:f>
            <m:fPr>
              <m:ctrlPr>
                <w:rPr>
                  <w:rFonts w:ascii="Cambria Math" w:hAnsi="Cambria Math" w:cs="Times New Roman"/>
                  <w:i/>
                  <w:sz w:val="20"/>
                  <w:szCs w:val="20"/>
                </w:rPr>
              </m:ctrlPr>
            </m:fPr>
            <m:num>
              <m:rad>
                <m:radPr>
                  <m:degHide m:val="on"/>
                  <m:ctrlPr>
                    <w:rPr>
                      <w:rFonts w:ascii="Cambria Math" w:hAnsi="Cambria Math" w:cs="Times New Roman"/>
                      <w:i/>
                      <w:sz w:val="20"/>
                      <w:szCs w:val="20"/>
                    </w:rPr>
                  </m:ctrlPr>
                </m:radPr>
                <m:deg/>
                <m:e>
                  <m:r>
                    <w:rPr>
                      <w:rFonts w:ascii="Cambria Math" w:hAnsi="Cambria Math" w:cs="Times New Roman"/>
                      <w:sz w:val="20"/>
                      <w:szCs w:val="20"/>
                    </w:rPr>
                    <m:t>40-2</m:t>
                  </m:r>
                </m:e>
              </m:rad>
            </m:num>
            <m:den>
              <m:rad>
                <m:radPr>
                  <m:degHide m:val="on"/>
                  <m:ctrlPr>
                    <w:rPr>
                      <w:rFonts w:ascii="Cambria Math" w:hAnsi="Cambria Math" w:cs="Times New Roman"/>
                      <w:i/>
                      <w:sz w:val="20"/>
                      <w:szCs w:val="20"/>
                    </w:rPr>
                  </m:ctrlPr>
                </m:radPr>
                <m:deg/>
                <m:e>
                  <m:r>
                    <w:rPr>
                      <w:rFonts w:ascii="Cambria Math" w:hAnsi="Cambria Math" w:cs="Times New Roman"/>
                      <w:sz w:val="20"/>
                      <w:szCs w:val="20"/>
                    </w:rPr>
                    <m:t>1-</m:t>
                  </m:r>
                  <m:sSup>
                    <m:sSupPr>
                      <m:ctrlPr>
                        <w:rPr>
                          <w:rFonts w:ascii="Cambria Math" w:hAnsi="Cambria Math" w:cs="Times New Roman"/>
                          <w:i/>
                          <w:sz w:val="20"/>
                          <w:szCs w:val="20"/>
                        </w:rPr>
                      </m:ctrlPr>
                    </m:sSupPr>
                    <m:e>
                      <m:r>
                        <w:rPr>
                          <w:rFonts w:ascii="Cambria Math" w:hAnsi="Cambria Math" w:cs="Times New Roman"/>
                          <w:sz w:val="20"/>
                          <w:szCs w:val="20"/>
                        </w:rPr>
                        <m:t>0.47</m:t>
                      </m:r>
                    </m:e>
                    <m:sup>
                      <m:r>
                        <w:rPr>
                          <w:rFonts w:ascii="Cambria Math" w:hAnsi="Cambria Math" w:cs="Times New Roman"/>
                          <w:sz w:val="20"/>
                          <w:szCs w:val="20"/>
                        </w:rPr>
                        <m:t>2</m:t>
                      </m:r>
                    </m:sup>
                  </m:sSup>
                </m:e>
              </m:rad>
            </m:den>
          </m:f>
        </m:oMath>
      </m:oMathPara>
    </w:p>
    <w:p w:rsidR="00185A18" w:rsidRDefault="00CD3C28" w:rsidP="00BB6D52">
      <w:pPr>
        <w:adjustRightInd w:val="0"/>
        <w:snapToGrid w:val="0"/>
        <w:spacing w:after="0" w:line="240" w:lineRule="auto"/>
        <w:ind w:left="2880" w:firstLine="720"/>
        <w:jc w:val="both"/>
        <w:rPr>
          <w:rFonts w:ascii="Times New Roman" w:hAnsi="Times New Roman" w:cs="Times New Roman"/>
          <w:sz w:val="20"/>
          <w:szCs w:val="20"/>
        </w:rPr>
      </w:pPr>
      <w:r>
        <w:rPr>
          <w:rFonts w:ascii="Times New Roman" w:hAnsi="Times New Roman" w:cs="Times New Roman"/>
          <w:sz w:val="20"/>
          <w:szCs w:val="20"/>
        </w:rPr>
        <w:t>t = 3.28.</w:t>
      </w:r>
    </w:p>
    <w:p w:rsidR="00BB6D52" w:rsidRDefault="00BB6D52" w:rsidP="00BB6D52">
      <w:pPr>
        <w:adjustRightInd w:val="0"/>
        <w:snapToGrid w:val="0"/>
        <w:spacing w:after="0" w:line="240" w:lineRule="auto"/>
        <w:jc w:val="both"/>
        <w:rPr>
          <w:rFonts w:ascii="Times New Roman" w:hAnsi="Times New Roman" w:cs="Times New Roman" w:hint="eastAsia"/>
          <w:b/>
          <w:sz w:val="20"/>
          <w:szCs w:val="20"/>
          <w:lang w:eastAsia="zh-CN"/>
        </w:rPr>
      </w:pPr>
    </w:p>
    <w:p w:rsidR="00BB6D52" w:rsidRDefault="00CD3C28" w:rsidP="00BB6D52">
      <w:pPr>
        <w:adjustRightInd w:val="0"/>
        <w:snapToGrid w:val="0"/>
        <w:spacing w:after="0" w:line="240" w:lineRule="auto"/>
        <w:jc w:val="both"/>
        <w:rPr>
          <w:rFonts w:ascii="Times New Roman" w:hAnsi="Times New Roman" w:cs="Times New Roman" w:hint="eastAsia"/>
          <w:sz w:val="20"/>
          <w:szCs w:val="20"/>
          <w:lang w:eastAsia="zh-CN"/>
        </w:rPr>
      </w:pPr>
      <w:r>
        <w:rPr>
          <w:rFonts w:ascii="Times New Roman" w:hAnsi="Times New Roman" w:cs="Times New Roman"/>
          <w:b/>
          <w:sz w:val="20"/>
          <w:szCs w:val="20"/>
        </w:rPr>
        <w:t>Decision:</w:t>
      </w:r>
      <w:r>
        <w:rPr>
          <w:rFonts w:ascii="Times New Roman" w:hAnsi="Times New Roman" w:cs="Times New Roman"/>
          <w:sz w:val="20"/>
          <w:szCs w:val="20"/>
        </w:rPr>
        <w:t xml:space="preserve"> </w:t>
      </w:r>
    </w:p>
    <w:p w:rsidR="00185A18" w:rsidRDefault="00CD3C28" w:rsidP="00BB6D52">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Since t-cal = 3.28 is greater than t-tab = 1.686, we reject Ho.</w:t>
      </w:r>
    </w:p>
    <w:p w:rsidR="00BB6D52" w:rsidRDefault="00BB6D52" w:rsidP="00BB6D52">
      <w:pPr>
        <w:adjustRightInd w:val="0"/>
        <w:snapToGrid w:val="0"/>
        <w:spacing w:after="0" w:line="240" w:lineRule="auto"/>
        <w:jc w:val="both"/>
        <w:rPr>
          <w:rFonts w:ascii="Times New Roman" w:hAnsi="Times New Roman" w:cs="Times New Roman" w:hint="eastAsia"/>
          <w:b/>
          <w:sz w:val="20"/>
          <w:szCs w:val="20"/>
          <w:lang w:eastAsia="zh-CN"/>
        </w:rPr>
      </w:pPr>
    </w:p>
    <w:p w:rsidR="00BB6D52" w:rsidRDefault="00CD3C28" w:rsidP="00BB6D52">
      <w:pPr>
        <w:adjustRightInd w:val="0"/>
        <w:snapToGrid w:val="0"/>
        <w:spacing w:after="0" w:line="240" w:lineRule="auto"/>
        <w:jc w:val="both"/>
        <w:rPr>
          <w:rFonts w:ascii="Times New Roman" w:hAnsi="Times New Roman" w:cs="Times New Roman" w:hint="eastAsia"/>
          <w:b/>
          <w:sz w:val="20"/>
          <w:szCs w:val="20"/>
          <w:lang w:eastAsia="zh-CN"/>
        </w:rPr>
      </w:pPr>
      <w:r>
        <w:rPr>
          <w:rFonts w:ascii="Times New Roman" w:hAnsi="Times New Roman" w:cs="Times New Roman"/>
          <w:b/>
          <w:sz w:val="20"/>
          <w:szCs w:val="20"/>
        </w:rPr>
        <w:t>Conclusion:</w:t>
      </w:r>
      <w:r>
        <w:rPr>
          <w:rFonts w:ascii="Times New Roman" w:hAnsi="Times New Roman" w:cs="Times New Roman"/>
          <w:b/>
          <w:sz w:val="20"/>
          <w:szCs w:val="20"/>
        </w:rPr>
        <w:t xml:space="preserve"> </w:t>
      </w:r>
    </w:p>
    <w:p w:rsidR="00185A18" w:rsidRDefault="00CD3C28" w:rsidP="00BB6D52">
      <w:pPr>
        <w:adjustRightInd w:val="0"/>
        <w:snapToGrid w:val="0"/>
        <w:spacing w:after="0" w:line="240" w:lineRule="auto"/>
        <w:ind w:firstLine="720"/>
        <w:jc w:val="both"/>
        <w:rPr>
          <w:rFonts w:ascii="Times New Roman" w:hAnsi="Times New Roman" w:cs="Times New Roman" w:hint="eastAsia"/>
          <w:sz w:val="20"/>
          <w:szCs w:val="20"/>
          <w:lang w:eastAsia="zh-CN"/>
        </w:rPr>
      </w:pPr>
      <w:r>
        <w:rPr>
          <w:rFonts w:ascii="Times New Roman" w:hAnsi="Times New Roman" w:cs="Times New Roman"/>
          <w:sz w:val="20"/>
          <w:szCs w:val="20"/>
        </w:rPr>
        <w:t>Age and Diastolic blood pressure (mmHg) of patients are dependent.</w:t>
      </w:r>
    </w:p>
    <w:p w:rsidR="00BB6D52" w:rsidRDefault="00BB6D52" w:rsidP="00BB6D52">
      <w:pPr>
        <w:adjustRightInd w:val="0"/>
        <w:snapToGrid w:val="0"/>
        <w:spacing w:after="0" w:line="240" w:lineRule="auto"/>
        <w:ind w:firstLine="720"/>
        <w:jc w:val="both"/>
        <w:rPr>
          <w:rFonts w:ascii="Times New Roman" w:hAnsi="Times New Roman" w:cs="Times New Roman" w:hint="eastAsia"/>
          <w:sz w:val="20"/>
          <w:szCs w:val="20"/>
          <w:lang w:eastAsia="zh-CN"/>
        </w:rPr>
      </w:pPr>
    </w:p>
    <w:p w:rsidR="00185A18" w:rsidRDefault="00CD3C28" w:rsidP="00BB6D52">
      <w:pPr>
        <w:adjustRightInd w:val="0"/>
        <w:snapToGrid w:val="0"/>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SUMMARY OF FINDINGS</w:t>
      </w:r>
    </w:p>
    <w:p w:rsidR="00185A18" w:rsidRDefault="00CD3C28" w:rsidP="00BB6D52">
      <w:pPr>
        <w:adjustRightInd w:val="0"/>
        <w:snapToGri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From the previous chapter, the graph plotted showed that</w:t>
      </w:r>
      <w:r>
        <w:rPr>
          <w:rFonts w:ascii="Times New Roman" w:hAnsi="Times New Roman" w:cs="Times New Roman"/>
          <w:sz w:val="20"/>
          <w:szCs w:val="20"/>
        </w:rPr>
        <w:t xml:space="preserve">, as the age increases so also the diastolic blood pressure rises at a slowly manner. </w:t>
      </w:r>
      <w:r>
        <w:rPr>
          <w:rFonts w:ascii="Times New Roman" w:eastAsia="Times New Roman" w:hAnsi="Times New Roman" w:cs="Times New Roman"/>
          <w:sz w:val="20"/>
          <w:szCs w:val="20"/>
        </w:rPr>
        <w:t>The result of the analysis</w:t>
      </w:r>
      <w:r>
        <w:rPr>
          <w:rFonts w:ascii="Times New Roman" w:eastAsia="Times New Roman" w:hAnsi="Times New Roman" w:cs="Times New Roman"/>
          <w:sz w:val="20"/>
          <w:szCs w:val="20"/>
        </w:rPr>
        <w:t xml:space="preserve"> carried out using SPSS from the data revealed that the Pearson’s correlation coefficient computed to be</w:t>
      </w:r>
      <m:oMath>
        <m:r>
          <w:rPr>
            <w:rFonts w:ascii="Cambria Math" w:eastAsia="Calibri" w:hAnsi="Cambria Math" w:cs="Times New Roman"/>
            <w:sz w:val="20"/>
            <w:szCs w:val="20"/>
          </w:rPr>
          <m:t>r</m:t>
        </m:r>
        <m:r>
          <w:rPr>
            <w:rFonts w:ascii="Cambria Math" w:eastAsia="Calibri" w:hAnsi="Cambria Math" w:cs="Times New Roman"/>
            <w:sz w:val="20"/>
            <w:szCs w:val="20"/>
          </w:rPr>
          <m:t>=</m:t>
        </m:r>
        <m:r>
          <m:rPr>
            <m:sty m:val="p"/>
          </m:rPr>
          <w:rPr>
            <w:rFonts w:ascii="Cambria Math" w:hAnsi="Cambria Math" w:cs="Times New Roman"/>
            <w:sz w:val="20"/>
            <w:szCs w:val="20"/>
          </w:rPr>
          <m:t xml:space="preserve">0.470 </m:t>
        </m:r>
      </m:oMath>
      <w:r>
        <w:rPr>
          <w:rFonts w:ascii="Times New Roman" w:eastAsia="Times New Roman" w:hAnsi="Times New Roman" w:cs="Times New Roman"/>
          <w:sz w:val="20"/>
          <w:szCs w:val="20"/>
        </w:rPr>
        <w:t xml:space="preserve">, which implies  that there is steady relationship between Age and Diastolic blood pressure of the patients at general hospital Ise-Emure, </w:t>
      </w:r>
      <w:r>
        <w:rPr>
          <w:rFonts w:ascii="Times New Roman" w:eastAsia="Times New Roman" w:hAnsi="Times New Roman" w:cs="Times New Roman"/>
          <w:sz w:val="20"/>
          <w:szCs w:val="20"/>
        </w:rPr>
        <w:t>Ekiti..</w:t>
      </w:r>
    </w:p>
    <w:p w:rsidR="00185A18" w:rsidRDefault="00CD3C28" w:rsidP="00BB6D52">
      <w:pPr>
        <w:adjustRightInd w:val="0"/>
        <w:snapToGrid w:val="0"/>
        <w:spacing w:after="0" w:line="240" w:lineRule="auto"/>
        <w:ind w:firstLine="720"/>
        <w:jc w:val="both"/>
        <w:rPr>
          <w:rFonts w:ascii="Times New Roman" w:hAnsi="Times New Roman" w:cs="Times New Roman" w:hint="eastAsia"/>
          <w:sz w:val="20"/>
          <w:szCs w:val="20"/>
          <w:lang w:eastAsia="zh-CN"/>
        </w:rPr>
      </w:pPr>
      <w:r>
        <w:rPr>
          <w:rFonts w:ascii="Times New Roman" w:hAnsi="Times New Roman" w:cs="Times New Roman"/>
          <w:sz w:val="20"/>
          <w:szCs w:val="20"/>
        </w:rPr>
        <w:t>From the analysis we observed that the p-value (0.002) is less than the alpha level (0.05), of which we reject H</w:t>
      </w:r>
      <w:r>
        <w:rPr>
          <w:rFonts w:ascii="Times New Roman" w:hAnsi="Times New Roman" w:cs="Times New Roman"/>
          <w:sz w:val="20"/>
          <w:szCs w:val="20"/>
          <w:vertAlign w:val="subscript"/>
        </w:rPr>
        <w:t>o</w:t>
      </w:r>
      <w:r>
        <w:rPr>
          <w:rFonts w:ascii="Times New Roman" w:hAnsi="Times New Roman" w:cs="Times New Roman"/>
          <w:sz w:val="20"/>
          <w:szCs w:val="20"/>
        </w:rPr>
        <w:t xml:space="preserve"> and conclude that the Age of the patients depends on their Diastolic blood pressure. </w:t>
      </w:r>
      <w:r>
        <w:rPr>
          <w:rFonts w:ascii="Times New Roman" w:eastAsia="Times New Roman" w:hAnsi="Times New Roman" w:cs="Times New Roman"/>
          <w:color w:val="000000"/>
          <w:sz w:val="20"/>
          <w:szCs w:val="20"/>
        </w:rPr>
        <w:t xml:space="preserve">Under the test for independence, the </w:t>
      </w: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t</m:t>
            </m:r>
          </m:e>
          <m:sub>
            <m:r>
              <w:rPr>
                <w:rFonts w:ascii="Cambria Math" w:eastAsia="Calibri" w:hAnsi="Cambria Math" w:cs="Times New Roman"/>
                <w:sz w:val="20"/>
                <w:szCs w:val="20"/>
              </w:rPr>
              <m:t>calculated</m:t>
            </m:r>
          </m:sub>
        </m:sSub>
      </m:oMath>
      <w:r>
        <w:rPr>
          <w:rFonts w:ascii="Times New Roman" w:eastAsia="Times New Roman" w:hAnsi="Times New Roman" w:cs="Times New Roman"/>
          <w:color w:val="000000"/>
          <w:sz w:val="20"/>
          <w:szCs w:val="20"/>
        </w:rPr>
        <w:t xml:space="preserve"> was computed to be </w:t>
      </w:r>
      <m:oMath>
        <m:r>
          <m:rPr>
            <m:sty m:val="p"/>
          </m:rPr>
          <w:rPr>
            <w:rFonts w:ascii="Cambria Math" w:hAnsi="Cambria Math" w:cs="Times New Roman"/>
            <w:sz w:val="20"/>
            <w:szCs w:val="20"/>
          </w:rPr>
          <m:t>3.28</m:t>
        </m:r>
      </m:oMath>
      <w:r>
        <w:rPr>
          <w:rFonts w:ascii="Times New Roman" w:eastAsia="Times New Roman" w:hAnsi="Times New Roman" w:cs="Times New Roman"/>
          <w:sz w:val="20"/>
          <w:szCs w:val="20"/>
        </w:rPr>
        <w:t xml:space="preserve">while that of corresponding </w:t>
      </w: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t</m:t>
            </m:r>
          </m:e>
          <m:sub>
            <m:r>
              <w:rPr>
                <w:rFonts w:ascii="Cambria Math" w:eastAsia="Calibri" w:hAnsi="Cambria Math" w:cs="Times New Roman"/>
                <w:sz w:val="20"/>
                <w:szCs w:val="20"/>
              </w:rPr>
              <m:t>tabulated</m:t>
            </m:r>
          </m:sub>
        </m:sSub>
      </m:oMath>
      <w:r>
        <w:rPr>
          <w:rFonts w:ascii="Times New Roman" w:eastAsia="Times New Roman" w:hAnsi="Times New Roman" w:cs="Times New Roman"/>
          <w:sz w:val="20"/>
          <w:szCs w:val="20"/>
        </w:rPr>
        <w:t xml:space="preserve"> was observed to be </w:t>
      </w:r>
      <w:r>
        <w:rPr>
          <w:rFonts w:ascii="Times New Roman" w:hAnsi="Times New Roman" w:cs="Times New Roman"/>
          <w:sz w:val="20"/>
          <w:szCs w:val="20"/>
        </w:rPr>
        <w:t>1.686</w:t>
      </w:r>
      <w:r>
        <w:rPr>
          <w:rFonts w:ascii="Times New Roman" w:eastAsia="Times New Roman" w:hAnsi="Times New Roman" w:cs="Times New Roman"/>
          <w:sz w:val="20"/>
          <w:szCs w:val="20"/>
        </w:rPr>
        <w:t xml:space="preserve">, of which </w:t>
      </w: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t</m:t>
            </m:r>
          </m:e>
          <m:sub>
            <m:r>
              <w:rPr>
                <w:rFonts w:ascii="Cambria Math" w:eastAsia="Calibri" w:hAnsi="Cambria Math" w:cs="Times New Roman"/>
                <w:sz w:val="20"/>
                <w:szCs w:val="20"/>
              </w:rPr>
              <m:t>calculated</m:t>
            </m:r>
          </m:sub>
        </m:sSub>
        <m:r>
          <w:rPr>
            <w:rFonts w:ascii="Cambria Math" w:eastAsia="Times New Roman" w:hAnsi="Cambria Math" w:cs="Times New Roman"/>
            <w:sz w:val="20"/>
            <w:szCs w:val="20"/>
          </w:rPr>
          <m:t>&gt;</m:t>
        </m:r>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t</m:t>
            </m:r>
          </m:e>
          <m:sub>
            <m:r>
              <w:rPr>
                <w:rFonts w:ascii="Cambria Math" w:eastAsia="Calibri" w:hAnsi="Cambria Math" w:cs="Times New Roman"/>
                <w:sz w:val="20"/>
                <w:szCs w:val="20"/>
              </w:rPr>
              <m:t>tabulated</m:t>
            </m:r>
          </m:sub>
        </m:sSub>
      </m:oMath>
      <w:r>
        <w:rPr>
          <w:rFonts w:ascii="Times New Roman" w:eastAsia="Times New Roman" w:hAnsi="Times New Roman" w:cs="Times New Roman"/>
          <w:sz w:val="20"/>
          <w:szCs w:val="20"/>
        </w:rPr>
        <w:t xml:space="preserve">, by comparison  </w:t>
      </w:r>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H</m:t>
            </m:r>
          </m:e>
          <m:sub>
            <m:r>
              <w:rPr>
                <w:rFonts w:ascii="Cambria Math" w:eastAsia="Calibri" w:hAnsi="Cambria Math" w:cs="Times New Roman"/>
                <w:sz w:val="20"/>
                <w:szCs w:val="20"/>
              </w:rPr>
              <m:t>0</m:t>
            </m:r>
          </m:sub>
        </m:sSub>
      </m:oMath>
      <w:r>
        <w:rPr>
          <w:rFonts w:ascii="Times New Roman" w:eastAsia="Times New Roman" w:hAnsi="Times New Roman" w:cs="Times New Roman"/>
          <w:sz w:val="20"/>
          <w:szCs w:val="20"/>
        </w:rPr>
        <w:t xml:space="preserve"> was rejected, this implies that, </w:t>
      </w:r>
      <w:r>
        <w:rPr>
          <w:rFonts w:ascii="Times New Roman" w:hAnsi="Times New Roman" w:cs="Times New Roman"/>
          <w:sz w:val="20"/>
          <w:szCs w:val="20"/>
        </w:rPr>
        <w:t>Age and Diastolic blood pressure (mmHg) o</w:t>
      </w:r>
      <w:r>
        <w:rPr>
          <w:rFonts w:ascii="Times New Roman" w:hAnsi="Times New Roman" w:cs="Times New Roman"/>
          <w:sz w:val="20"/>
          <w:szCs w:val="20"/>
        </w:rPr>
        <w:t>f patients are dependent.</w:t>
      </w:r>
    </w:p>
    <w:p w:rsidR="00BB6D52" w:rsidRDefault="00BB6D52" w:rsidP="00BB6D52">
      <w:pPr>
        <w:adjustRightInd w:val="0"/>
        <w:snapToGrid w:val="0"/>
        <w:spacing w:after="0" w:line="240" w:lineRule="auto"/>
        <w:ind w:firstLine="720"/>
        <w:jc w:val="both"/>
        <w:rPr>
          <w:rFonts w:ascii="Times New Roman" w:hAnsi="Times New Roman" w:cs="Times New Roman" w:hint="eastAsia"/>
          <w:sz w:val="20"/>
          <w:szCs w:val="20"/>
          <w:lang w:eastAsia="zh-CN"/>
        </w:rPr>
      </w:pPr>
    </w:p>
    <w:p w:rsidR="00185A18" w:rsidRDefault="00CD3C28" w:rsidP="00BB6D52">
      <w:pPr>
        <w:adjustRightInd w:val="0"/>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CONCLUSSION </w:t>
      </w:r>
    </w:p>
    <w:p w:rsidR="00185A18" w:rsidRDefault="00CD3C28" w:rsidP="00BB6D52">
      <w:pPr>
        <w:tabs>
          <w:tab w:val="left" w:pos="-2250"/>
          <w:tab w:val="left" w:pos="-1710"/>
        </w:tabs>
        <w:adjustRightInd w:val="0"/>
        <w:snapToGrid w:val="0"/>
        <w:spacing w:after="0" w:line="240" w:lineRule="auto"/>
        <w:jc w:val="both"/>
        <w:rPr>
          <w:rFonts w:ascii="Times New Roman" w:hAnsi="Times New Roman" w:cs="Times New Roman" w:hint="eastAsia"/>
          <w:sz w:val="20"/>
          <w:szCs w:val="20"/>
          <w:lang w:eastAsia="zh-CN"/>
        </w:rPr>
      </w:pP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From the findings of the analysis stated above, I can conclude that the age and diastolic blood pressure are dependent, that is, existence of diastolic blood pressure in a person depends on the age that person attain</w:t>
      </w:r>
      <w:r>
        <w:rPr>
          <w:rFonts w:ascii="Times New Roman" w:eastAsia="Times New Roman" w:hAnsi="Times New Roman" w:cs="Times New Roman"/>
          <w:sz w:val="20"/>
          <w:szCs w:val="20"/>
        </w:rPr>
        <w:t>ed. Hence, this might be as a result of some health factors associated with human development but cannot be discussed in this study.</w:t>
      </w:r>
    </w:p>
    <w:p w:rsidR="00BB6D52" w:rsidRPr="00BB6D52" w:rsidRDefault="00BB6D52" w:rsidP="00BB6D52">
      <w:pPr>
        <w:tabs>
          <w:tab w:val="left" w:pos="-2250"/>
          <w:tab w:val="left" w:pos="-1710"/>
        </w:tabs>
        <w:adjustRightInd w:val="0"/>
        <w:snapToGrid w:val="0"/>
        <w:spacing w:after="0" w:line="240" w:lineRule="auto"/>
        <w:jc w:val="both"/>
        <w:rPr>
          <w:rFonts w:ascii="Times New Roman" w:hAnsi="Times New Roman" w:cs="Times New Roman" w:hint="eastAsia"/>
          <w:sz w:val="20"/>
          <w:szCs w:val="20"/>
          <w:lang w:eastAsia="zh-CN"/>
        </w:rPr>
      </w:pPr>
    </w:p>
    <w:p w:rsidR="00185A18" w:rsidRDefault="00CD3C28" w:rsidP="00BB6D52">
      <w:pPr>
        <w:adjustRightInd w:val="0"/>
        <w:snapToGrid w:val="0"/>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REFERENCES</w:t>
      </w:r>
    </w:p>
    <w:p w:rsidR="00185A18" w:rsidRPr="00BB6D52" w:rsidRDefault="00CD3C28" w:rsidP="00BB6D52">
      <w:pPr>
        <w:pStyle w:val="ListParagraph"/>
        <w:numPr>
          <w:ilvl w:val="0"/>
          <w:numId w:val="2"/>
        </w:numPr>
        <w:adjustRightInd w:val="0"/>
        <w:snapToGrid w:val="0"/>
        <w:spacing w:after="0" w:line="240" w:lineRule="auto"/>
        <w:ind w:left="426" w:firstLineChars="0"/>
        <w:jc w:val="both"/>
        <w:rPr>
          <w:rFonts w:ascii="Times New Roman" w:hAnsi="Times New Roman" w:cs="Times New Roman"/>
          <w:sz w:val="20"/>
          <w:szCs w:val="20"/>
        </w:rPr>
      </w:pPr>
      <w:r w:rsidRPr="00BB6D52">
        <w:rPr>
          <w:rFonts w:ascii="Times New Roman" w:hAnsi="Times New Roman" w:cs="Times New Roman"/>
          <w:sz w:val="20"/>
          <w:szCs w:val="20"/>
        </w:rPr>
        <w:t xml:space="preserve">Bader, J. D., Bonito, A. J., &amp; Shugars, D. A. (2002). A systematic review of cardiovascular effects </w:t>
      </w:r>
      <w:r w:rsidRPr="00BB6D52">
        <w:rPr>
          <w:rFonts w:ascii="Times New Roman" w:hAnsi="Times New Roman" w:cs="Times New Roman"/>
          <w:sz w:val="20"/>
          <w:szCs w:val="20"/>
        </w:rPr>
        <w:t xml:space="preserve">of epinephrine on hypertensive dental patients. Oral Surg Oral Med Oral Pathol Oral Radiol </w:t>
      </w:r>
      <w:r w:rsidRPr="00BB6D52">
        <w:rPr>
          <w:rFonts w:ascii="Times New Roman" w:hAnsi="Times New Roman" w:cs="Times New Roman"/>
          <w:sz w:val="20"/>
          <w:szCs w:val="20"/>
        </w:rPr>
        <w:t>Endod, 93(6), 647-653. http://dx.doi.org/10.1067/moe.2002.123866</w:t>
      </w:r>
    </w:p>
    <w:p w:rsidR="00185A18" w:rsidRPr="00BB6D52" w:rsidRDefault="00CD3C28" w:rsidP="00BB6D52">
      <w:pPr>
        <w:pStyle w:val="ListParagraph"/>
        <w:numPr>
          <w:ilvl w:val="0"/>
          <w:numId w:val="2"/>
        </w:numPr>
        <w:adjustRightInd w:val="0"/>
        <w:snapToGrid w:val="0"/>
        <w:spacing w:after="0" w:line="240" w:lineRule="auto"/>
        <w:ind w:left="426" w:firstLineChars="0"/>
        <w:jc w:val="both"/>
        <w:rPr>
          <w:rFonts w:ascii="Times New Roman" w:eastAsia="Calibri" w:hAnsi="Times New Roman" w:cs="Times New Roman"/>
          <w:sz w:val="20"/>
          <w:szCs w:val="20"/>
        </w:rPr>
      </w:pPr>
      <w:r w:rsidRPr="00BB6D52">
        <w:rPr>
          <w:rFonts w:ascii="Times New Roman" w:eastAsia="Calibri" w:hAnsi="Times New Roman" w:cs="Times New Roman"/>
          <w:sz w:val="20"/>
          <w:szCs w:val="20"/>
        </w:rPr>
        <w:t xml:space="preserve">Dalziel SR,Parag V, Rodegers A, Harding JE. (2007): Cardovascular risk factors at age 30 </w:t>
      </w:r>
      <w:r w:rsidRPr="00BB6D52">
        <w:rPr>
          <w:rFonts w:ascii="Times New Roman" w:eastAsia="Calibri" w:hAnsi="Times New Roman" w:cs="Times New Roman"/>
          <w:sz w:val="20"/>
          <w:szCs w:val="20"/>
        </w:rPr>
        <w:t>following</w:t>
      </w:r>
      <w:r w:rsidRPr="00BB6D52">
        <w:rPr>
          <w:rFonts w:ascii="Times New Roman" w:eastAsia="Calibri" w:hAnsi="Times New Roman" w:cs="Times New Roman"/>
          <w:sz w:val="20"/>
          <w:szCs w:val="20"/>
        </w:rPr>
        <w:t xml:space="preserve"> preterm birth. Int J Epidemiol; 36: 907-915.</w:t>
      </w:r>
    </w:p>
    <w:p w:rsidR="00185A18" w:rsidRPr="00BB6D52" w:rsidRDefault="00CD3C28" w:rsidP="00BB6D52">
      <w:pPr>
        <w:pStyle w:val="ListParagraph"/>
        <w:numPr>
          <w:ilvl w:val="0"/>
          <w:numId w:val="2"/>
        </w:numPr>
        <w:adjustRightInd w:val="0"/>
        <w:snapToGrid w:val="0"/>
        <w:spacing w:after="0" w:line="240" w:lineRule="auto"/>
        <w:ind w:left="426" w:firstLineChars="0"/>
        <w:jc w:val="both"/>
        <w:rPr>
          <w:rFonts w:ascii="Times New Roman" w:eastAsia="Calibri" w:hAnsi="Times New Roman" w:cs="Times New Roman"/>
          <w:sz w:val="20"/>
          <w:szCs w:val="20"/>
        </w:rPr>
      </w:pPr>
      <w:r w:rsidRPr="00BB6D52">
        <w:rPr>
          <w:rFonts w:ascii="Times New Roman" w:eastAsia="Calibri" w:hAnsi="Times New Roman" w:cs="Times New Roman"/>
          <w:sz w:val="20"/>
          <w:szCs w:val="20"/>
        </w:rPr>
        <w:t xml:space="preserve">Dengel DR, Galecki AT, Hagberg JM, Pratley RE. (2008): The independent and combined effects </w:t>
      </w:r>
      <w:r w:rsidRPr="00BB6D52">
        <w:rPr>
          <w:rFonts w:ascii="Times New Roman" w:eastAsia="Calibri" w:hAnsi="Times New Roman" w:cs="Times New Roman"/>
          <w:sz w:val="20"/>
          <w:szCs w:val="20"/>
        </w:rPr>
        <w:tab/>
        <w:t xml:space="preserve">of </w:t>
      </w:r>
      <w:r w:rsidRPr="00BB6D52">
        <w:rPr>
          <w:rFonts w:ascii="Times New Roman" w:eastAsia="Calibri" w:hAnsi="Times New Roman" w:cs="Times New Roman"/>
          <w:sz w:val="20"/>
          <w:szCs w:val="20"/>
        </w:rPr>
        <w:lastRenderedPageBreak/>
        <w:t xml:space="preserve">weight loss and aerobic exercise on blood pressure and oral glucose tolerance in older </w:t>
      </w:r>
      <w:r w:rsidRPr="00BB6D52">
        <w:rPr>
          <w:rFonts w:ascii="Times New Roman" w:eastAsia="Calibri" w:hAnsi="Times New Roman" w:cs="Times New Roman"/>
          <w:sz w:val="20"/>
          <w:szCs w:val="20"/>
        </w:rPr>
        <w:t>men. Am J Hypertens.; 11:1</w:t>
      </w:r>
      <w:r w:rsidRPr="00BB6D52">
        <w:rPr>
          <w:rFonts w:ascii="Times New Roman" w:eastAsia="Calibri" w:hAnsi="Times New Roman" w:cs="Times New Roman"/>
          <w:sz w:val="20"/>
          <w:szCs w:val="20"/>
        </w:rPr>
        <w:t>405-12, 7.</w:t>
      </w:r>
    </w:p>
    <w:p w:rsidR="00185A18" w:rsidRPr="00BB6D52" w:rsidRDefault="00CD3C28" w:rsidP="00BB6D52">
      <w:pPr>
        <w:pStyle w:val="ListParagraph"/>
        <w:numPr>
          <w:ilvl w:val="0"/>
          <w:numId w:val="2"/>
        </w:numPr>
        <w:adjustRightInd w:val="0"/>
        <w:snapToGrid w:val="0"/>
        <w:spacing w:after="0" w:line="240" w:lineRule="auto"/>
        <w:ind w:left="426" w:firstLineChars="0"/>
        <w:jc w:val="both"/>
        <w:rPr>
          <w:rFonts w:ascii="Times New Roman" w:eastAsia="Calibri" w:hAnsi="Times New Roman" w:cs="Times New Roman"/>
          <w:sz w:val="20"/>
          <w:szCs w:val="20"/>
        </w:rPr>
      </w:pPr>
      <w:r w:rsidRPr="00BB6D52">
        <w:rPr>
          <w:rFonts w:ascii="Times New Roman" w:eastAsia="Calibri" w:hAnsi="Times New Roman" w:cs="Times New Roman"/>
          <w:sz w:val="20"/>
          <w:szCs w:val="20"/>
        </w:rPr>
        <w:t xml:space="preserve">Friedman GD, Selby JV, Quesenberry CP, Armstrong MA. Klatsky AL, (2008): Precursors of </w:t>
      </w:r>
      <w:r w:rsidRPr="00BB6D52">
        <w:rPr>
          <w:rFonts w:ascii="Times New Roman" w:eastAsia="Calibri" w:hAnsi="Times New Roman" w:cs="Times New Roman"/>
          <w:sz w:val="20"/>
          <w:szCs w:val="20"/>
        </w:rPr>
        <w:t>essential hypertension. Prev Med.; 17:387-402.</w:t>
      </w:r>
    </w:p>
    <w:p w:rsidR="00185A18" w:rsidRPr="00BB6D52" w:rsidRDefault="00CD3C28" w:rsidP="00BB6D52">
      <w:pPr>
        <w:pStyle w:val="ListParagraph"/>
        <w:numPr>
          <w:ilvl w:val="0"/>
          <w:numId w:val="2"/>
        </w:numPr>
        <w:adjustRightInd w:val="0"/>
        <w:snapToGrid w:val="0"/>
        <w:spacing w:after="0" w:line="240" w:lineRule="auto"/>
        <w:ind w:left="426" w:firstLineChars="0"/>
        <w:jc w:val="both"/>
        <w:rPr>
          <w:rFonts w:ascii="Times New Roman" w:hAnsi="Times New Roman" w:cs="Times New Roman"/>
          <w:sz w:val="20"/>
          <w:szCs w:val="20"/>
        </w:rPr>
      </w:pPr>
      <w:r w:rsidRPr="00BB6D52">
        <w:rPr>
          <w:rFonts w:ascii="Times New Roman" w:hAnsi="Times New Roman" w:cs="Times New Roman"/>
          <w:sz w:val="20"/>
          <w:szCs w:val="20"/>
        </w:rPr>
        <w:t xml:space="preserve">Franklin, E.D (2007):  Clinical management of the obese hypertensive patient. Cardiol Rev. 10 </w:t>
      </w:r>
      <w:r w:rsidRPr="00BB6D52">
        <w:rPr>
          <w:rFonts w:ascii="Times New Roman" w:hAnsi="Times New Roman" w:cs="Times New Roman"/>
          <w:sz w:val="20"/>
          <w:szCs w:val="20"/>
        </w:rPr>
        <w:t xml:space="preserve">(3): 127-138. </w:t>
      </w:r>
    </w:p>
    <w:p w:rsidR="00185A18" w:rsidRPr="00BB6D52" w:rsidRDefault="00CD3C28" w:rsidP="00BB6D52">
      <w:pPr>
        <w:pStyle w:val="ListParagraph"/>
        <w:numPr>
          <w:ilvl w:val="0"/>
          <w:numId w:val="2"/>
        </w:numPr>
        <w:adjustRightInd w:val="0"/>
        <w:snapToGrid w:val="0"/>
        <w:spacing w:after="0" w:line="240" w:lineRule="auto"/>
        <w:ind w:left="426" w:firstLineChars="0"/>
        <w:jc w:val="both"/>
        <w:rPr>
          <w:rFonts w:ascii="Times New Roman" w:eastAsia="Calibri" w:hAnsi="Times New Roman" w:cs="Times New Roman"/>
          <w:sz w:val="20"/>
          <w:szCs w:val="20"/>
        </w:rPr>
      </w:pPr>
      <w:r w:rsidRPr="00BB6D52">
        <w:rPr>
          <w:rFonts w:ascii="Times New Roman" w:eastAsia="Calibri" w:hAnsi="Times New Roman" w:cs="Times New Roman"/>
          <w:sz w:val="20"/>
          <w:szCs w:val="20"/>
        </w:rPr>
        <w:t xml:space="preserve">Geller AC, Johnson MD. Miller DR. Brooks, K.R. Layton C.J. Susan, M. et al (2009). Factor </w:t>
      </w:r>
      <w:r w:rsidRPr="00BB6D52">
        <w:rPr>
          <w:rFonts w:ascii="Times New Roman" w:eastAsia="Calibri" w:hAnsi="Times New Roman" w:cs="Times New Roman"/>
          <w:sz w:val="20"/>
          <w:szCs w:val="20"/>
        </w:rPr>
        <w:t xml:space="preserve">associated with physical discovery carly melanoma in middle-aged and older men. Arch </w:t>
      </w:r>
      <w:r w:rsidRPr="00BB6D52">
        <w:rPr>
          <w:rFonts w:ascii="Times New Roman" w:eastAsia="Calibri" w:hAnsi="Times New Roman" w:cs="Times New Roman"/>
          <w:sz w:val="20"/>
          <w:szCs w:val="20"/>
        </w:rPr>
        <w:t>Dermatol, 145(4), 409-414.</w:t>
      </w:r>
    </w:p>
    <w:p w:rsidR="00185A18" w:rsidRPr="00BB6D52" w:rsidRDefault="00CD3C28" w:rsidP="00BB6D52">
      <w:pPr>
        <w:pStyle w:val="ListParagraph"/>
        <w:numPr>
          <w:ilvl w:val="0"/>
          <w:numId w:val="2"/>
        </w:numPr>
        <w:adjustRightInd w:val="0"/>
        <w:snapToGrid w:val="0"/>
        <w:spacing w:after="0" w:line="240" w:lineRule="auto"/>
        <w:ind w:left="426" w:firstLineChars="0"/>
        <w:jc w:val="both"/>
        <w:rPr>
          <w:rFonts w:ascii="Times New Roman" w:hAnsi="Times New Roman" w:cs="Times New Roman"/>
          <w:sz w:val="20"/>
          <w:szCs w:val="20"/>
        </w:rPr>
      </w:pPr>
      <w:r w:rsidRPr="00BB6D52">
        <w:rPr>
          <w:rFonts w:ascii="Times New Roman" w:hAnsi="Times New Roman" w:cs="Times New Roman"/>
          <w:sz w:val="20"/>
          <w:szCs w:val="20"/>
        </w:rPr>
        <w:t>Han K, Whitsel  EA (2013): Discordance in national e</w:t>
      </w:r>
      <w:r w:rsidRPr="00BB6D52">
        <w:rPr>
          <w:rFonts w:ascii="Times New Roman" w:hAnsi="Times New Roman" w:cs="Times New Roman"/>
          <w:sz w:val="20"/>
          <w:szCs w:val="20"/>
        </w:rPr>
        <w:t xml:space="preserve">stimates of hypertension among young </w:t>
      </w:r>
      <w:r w:rsidRPr="00BB6D52">
        <w:rPr>
          <w:rFonts w:ascii="Times New Roman" w:hAnsi="Times New Roman" w:cs="Times New Roman"/>
          <w:sz w:val="20"/>
          <w:szCs w:val="20"/>
        </w:rPr>
        <w:tab/>
        <w:t xml:space="preserve">adults. Epidemiology. 22(4):532–541. </w:t>
      </w:r>
    </w:p>
    <w:p w:rsidR="00185A18" w:rsidRPr="00BB6D52" w:rsidRDefault="00CD3C28" w:rsidP="00BB6D52">
      <w:pPr>
        <w:pStyle w:val="ListParagraph"/>
        <w:numPr>
          <w:ilvl w:val="0"/>
          <w:numId w:val="2"/>
        </w:numPr>
        <w:adjustRightInd w:val="0"/>
        <w:snapToGrid w:val="0"/>
        <w:spacing w:after="0" w:line="240" w:lineRule="auto"/>
        <w:ind w:left="426" w:firstLineChars="0"/>
        <w:jc w:val="both"/>
        <w:rPr>
          <w:rFonts w:ascii="Times New Roman" w:eastAsia="Calibri" w:hAnsi="Times New Roman" w:cs="Times New Roman"/>
          <w:sz w:val="20"/>
          <w:szCs w:val="20"/>
        </w:rPr>
      </w:pPr>
      <w:r w:rsidRPr="00BB6D52">
        <w:rPr>
          <w:rFonts w:ascii="Times New Roman" w:eastAsia="Calibri" w:hAnsi="Times New Roman" w:cs="Times New Roman"/>
          <w:sz w:val="20"/>
          <w:szCs w:val="20"/>
        </w:rPr>
        <w:t xml:space="preserve">Huag Z, Willett WC and manson J.E (2008): Body weight, weight change and risk for hypertension </w:t>
      </w:r>
      <w:r w:rsidRPr="00BB6D52">
        <w:rPr>
          <w:rFonts w:ascii="Times New Roman" w:eastAsia="Calibri" w:hAnsi="Times New Roman" w:cs="Times New Roman"/>
          <w:sz w:val="20"/>
          <w:szCs w:val="20"/>
        </w:rPr>
        <w:tab/>
        <w:t>in women. Ann intern Med: 128:81-8.</w:t>
      </w:r>
    </w:p>
    <w:p w:rsidR="00185A18" w:rsidRPr="00BB6D52" w:rsidRDefault="00CD3C28" w:rsidP="00BB6D52">
      <w:pPr>
        <w:pStyle w:val="ListParagraph"/>
        <w:numPr>
          <w:ilvl w:val="0"/>
          <w:numId w:val="2"/>
        </w:numPr>
        <w:adjustRightInd w:val="0"/>
        <w:snapToGrid w:val="0"/>
        <w:spacing w:after="0" w:line="240" w:lineRule="auto"/>
        <w:ind w:left="426" w:firstLineChars="0"/>
        <w:jc w:val="both"/>
        <w:rPr>
          <w:rFonts w:ascii="Times New Roman" w:eastAsia="Calibri" w:hAnsi="Times New Roman" w:cs="Times New Roman"/>
          <w:sz w:val="20"/>
          <w:szCs w:val="20"/>
        </w:rPr>
      </w:pPr>
      <w:r w:rsidRPr="00BB6D52">
        <w:rPr>
          <w:rFonts w:ascii="Times New Roman" w:eastAsia="Calibri" w:hAnsi="Times New Roman" w:cs="Times New Roman"/>
          <w:sz w:val="20"/>
          <w:szCs w:val="20"/>
        </w:rPr>
        <w:t xml:space="preserve">Ito MJ, Grobbee DE, peeter PH, Bots Mt. (2017): </w:t>
      </w:r>
      <w:r w:rsidRPr="00BB6D52">
        <w:rPr>
          <w:rFonts w:ascii="Times New Roman" w:eastAsia="Calibri" w:hAnsi="Times New Roman" w:cs="Times New Roman"/>
          <w:sz w:val="20"/>
          <w:szCs w:val="20"/>
        </w:rPr>
        <w:t xml:space="preserve">Average blood pressure and cardiovascular </w:t>
      </w:r>
      <w:r w:rsidRPr="00BB6D52">
        <w:rPr>
          <w:rFonts w:ascii="Times New Roman" w:eastAsia="Calibri" w:hAnsi="Times New Roman" w:cs="Times New Roman"/>
          <w:sz w:val="20"/>
          <w:szCs w:val="20"/>
        </w:rPr>
        <w:tab/>
        <w:t>disease related mortality in middle aged women. Am .l Hypertens; 18: 197-201.</w:t>
      </w:r>
    </w:p>
    <w:p w:rsidR="00185A18" w:rsidRPr="00BB6D52" w:rsidRDefault="00CD3C28" w:rsidP="00BB6D52">
      <w:pPr>
        <w:pStyle w:val="ListParagraph"/>
        <w:numPr>
          <w:ilvl w:val="0"/>
          <w:numId w:val="2"/>
        </w:numPr>
        <w:adjustRightInd w:val="0"/>
        <w:snapToGrid w:val="0"/>
        <w:spacing w:after="0" w:line="240" w:lineRule="auto"/>
        <w:ind w:left="426" w:firstLineChars="0"/>
        <w:jc w:val="both"/>
        <w:rPr>
          <w:rFonts w:ascii="Times New Roman" w:hAnsi="Times New Roman" w:cs="Times New Roman"/>
          <w:sz w:val="20"/>
          <w:szCs w:val="20"/>
        </w:rPr>
      </w:pPr>
      <w:r w:rsidRPr="00BB6D52">
        <w:rPr>
          <w:rFonts w:ascii="Times New Roman" w:hAnsi="Times New Roman" w:cs="Times New Roman"/>
          <w:sz w:val="20"/>
          <w:szCs w:val="20"/>
        </w:rPr>
        <w:t xml:space="preserve">Jennings, G. L. (2015). A New Guideline on Treatment of Hypertension in Those with Coronary </w:t>
      </w:r>
      <w:r w:rsidRPr="00BB6D52">
        <w:rPr>
          <w:rFonts w:ascii="Times New Roman" w:hAnsi="Times New Roman" w:cs="Times New Roman"/>
          <w:sz w:val="20"/>
          <w:szCs w:val="20"/>
        </w:rPr>
        <w:t xml:space="preserve">Artery Disease: Scientific Statement from </w:t>
      </w:r>
      <w:r w:rsidRPr="00BB6D52">
        <w:rPr>
          <w:rFonts w:ascii="Times New Roman" w:hAnsi="Times New Roman" w:cs="Times New Roman"/>
          <w:sz w:val="20"/>
          <w:szCs w:val="20"/>
        </w:rPr>
        <w:t xml:space="preserve">the American Heart Association, American </w:t>
      </w:r>
      <w:r w:rsidRPr="00BB6D52">
        <w:rPr>
          <w:rFonts w:ascii="Times New Roman" w:hAnsi="Times New Roman" w:cs="Times New Roman"/>
          <w:sz w:val="20"/>
          <w:szCs w:val="20"/>
        </w:rPr>
        <w:t xml:space="preserve">College of Cardiology, and American Society of Hypertension about Treatment of </w:t>
      </w:r>
      <w:r w:rsidRPr="00BB6D52">
        <w:rPr>
          <w:rFonts w:ascii="Times New Roman" w:hAnsi="Times New Roman" w:cs="Times New Roman"/>
          <w:sz w:val="20"/>
          <w:szCs w:val="20"/>
        </w:rPr>
        <w:t xml:space="preserve">Hypertension in Patients with Coronary Artery </w:t>
      </w:r>
      <w:r w:rsidRPr="00BB6D52">
        <w:rPr>
          <w:rFonts w:ascii="Times New Roman" w:hAnsi="Times New Roman" w:cs="Times New Roman"/>
          <w:sz w:val="20"/>
          <w:szCs w:val="20"/>
        </w:rPr>
        <w:t>D</w:t>
      </w:r>
      <w:r w:rsidRPr="00BB6D52">
        <w:rPr>
          <w:rFonts w:ascii="Times New Roman" w:hAnsi="Times New Roman" w:cs="Times New Roman"/>
          <w:sz w:val="20"/>
          <w:szCs w:val="20"/>
        </w:rPr>
        <w:t xml:space="preserve">isease. Heart, Lung and Circ, 24(11), </w:t>
      </w:r>
      <w:r w:rsidRPr="00BB6D52">
        <w:rPr>
          <w:rFonts w:ascii="Times New Roman" w:hAnsi="Times New Roman" w:cs="Times New Roman"/>
          <w:sz w:val="20"/>
          <w:szCs w:val="20"/>
        </w:rPr>
        <w:t>1037-40. http://dx.doi.org/10.1016/j.hlc.2015.05</w:t>
      </w:r>
      <w:r w:rsidRPr="00BB6D52">
        <w:rPr>
          <w:rFonts w:ascii="Times New Roman" w:hAnsi="Times New Roman" w:cs="Times New Roman"/>
          <w:sz w:val="20"/>
          <w:szCs w:val="20"/>
        </w:rPr>
        <w:t xml:space="preserve">.022  </w:t>
      </w:r>
    </w:p>
    <w:p w:rsidR="00185A18" w:rsidRPr="00BB6D52" w:rsidRDefault="00CD3C28" w:rsidP="00BB6D52">
      <w:pPr>
        <w:pStyle w:val="ListParagraph"/>
        <w:numPr>
          <w:ilvl w:val="0"/>
          <w:numId w:val="2"/>
        </w:numPr>
        <w:adjustRightInd w:val="0"/>
        <w:snapToGrid w:val="0"/>
        <w:spacing w:after="0" w:line="240" w:lineRule="auto"/>
        <w:ind w:left="426" w:firstLineChars="0"/>
        <w:jc w:val="both"/>
        <w:rPr>
          <w:rFonts w:ascii="Times New Roman" w:eastAsia="Calibri" w:hAnsi="Times New Roman" w:cs="Times New Roman"/>
          <w:sz w:val="20"/>
          <w:szCs w:val="20"/>
        </w:rPr>
      </w:pPr>
      <w:r w:rsidRPr="00BB6D52">
        <w:rPr>
          <w:rFonts w:ascii="Times New Roman" w:eastAsia="Calibri" w:hAnsi="Times New Roman" w:cs="Times New Roman"/>
          <w:sz w:val="20"/>
          <w:szCs w:val="20"/>
        </w:rPr>
        <w:t xml:space="preserve">Kanai H. Tokunaga K. (2009): Decrease in intra-abdominal visceral fat may reduce blood pressure </w:t>
      </w:r>
      <w:r w:rsidRPr="00BB6D52">
        <w:rPr>
          <w:rFonts w:ascii="Times New Roman" w:eastAsia="Calibri" w:hAnsi="Times New Roman" w:cs="Times New Roman"/>
          <w:sz w:val="20"/>
          <w:szCs w:val="20"/>
        </w:rPr>
        <w:t>in obese hypertensive women. 27:125-9.</w:t>
      </w:r>
    </w:p>
    <w:p w:rsidR="00185A18" w:rsidRPr="00BB6D52" w:rsidRDefault="00CD3C28" w:rsidP="00BB6D52">
      <w:pPr>
        <w:pStyle w:val="ListParagraph"/>
        <w:numPr>
          <w:ilvl w:val="0"/>
          <w:numId w:val="2"/>
        </w:numPr>
        <w:adjustRightInd w:val="0"/>
        <w:snapToGrid w:val="0"/>
        <w:spacing w:after="0" w:line="240" w:lineRule="auto"/>
        <w:ind w:left="426" w:firstLineChars="0"/>
        <w:jc w:val="both"/>
        <w:rPr>
          <w:rFonts w:ascii="Times New Roman" w:eastAsia="Calibri" w:hAnsi="Times New Roman" w:cs="Times New Roman"/>
          <w:sz w:val="20"/>
          <w:szCs w:val="20"/>
        </w:rPr>
      </w:pPr>
      <w:r w:rsidRPr="00BB6D52">
        <w:rPr>
          <w:rFonts w:ascii="Times New Roman" w:eastAsia="Calibri" w:hAnsi="Times New Roman" w:cs="Times New Roman"/>
          <w:sz w:val="20"/>
          <w:szCs w:val="20"/>
        </w:rPr>
        <w:t xml:space="preserve">Lapidus L. Bengtsson C. (2008): Distribution of adipose tissue and risk of cardiovascular death: a </w:t>
      </w:r>
      <w:r w:rsidRPr="00BB6D52">
        <w:rPr>
          <w:rFonts w:ascii="Times New Roman" w:eastAsia="Calibri" w:hAnsi="Times New Roman" w:cs="Times New Roman"/>
          <w:sz w:val="20"/>
          <w:szCs w:val="20"/>
        </w:rPr>
        <w:t>12 year fol</w:t>
      </w:r>
      <w:r w:rsidRPr="00BB6D52">
        <w:rPr>
          <w:rFonts w:ascii="Times New Roman" w:eastAsia="Calibri" w:hAnsi="Times New Roman" w:cs="Times New Roman"/>
          <w:sz w:val="20"/>
          <w:szCs w:val="20"/>
        </w:rPr>
        <w:t xml:space="preserve">low up of participants in the population study of women in Gothenburg Sweden. </w:t>
      </w:r>
      <w:r w:rsidRPr="00BB6D52">
        <w:rPr>
          <w:rFonts w:ascii="Times New Roman" w:eastAsia="Calibri" w:hAnsi="Times New Roman" w:cs="Times New Roman"/>
          <w:sz w:val="20"/>
          <w:szCs w:val="20"/>
        </w:rPr>
        <w:t>Br med j., 289:1257-61.</w:t>
      </w:r>
    </w:p>
    <w:p w:rsidR="00185A18" w:rsidRPr="00BB6D52" w:rsidRDefault="00CD3C28" w:rsidP="00BB6D52">
      <w:pPr>
        <w:pStyle w:val="ListParagraph"/>
        <w:numPr>
          <w:ilvl w:val="0"/>
          <w:numId w:val="2"/>
        </w:numPr>
        <w:adjustRightInd w:val="0"/>
        <w:snapToGrid w:val="0"/>
        <w:spacing w:after="0" w:line="240" w:lineRule="auto"/>
        <w:ind w:left="426" w:firstLineChars="0"/>
        <w:jc w:val="both"/>
        <w:rPr>
          <w:rFonts w:ascii="Times New Roman" w:eastAsia="Calibri" w:hAnsi="Times New Roman" w:cs="Times New Roman"/>
          <w:sz w:val="20"/>
          <w:szCs w:val="20"/>
        </w:rPr>
      </w:pPr>
      <w:r w:rsidRPr="00BB6D52">
        <w:rPr>
          <w:rFonts w:ascii="Times New Roman" w:eastAsia="Calibri" w:hAnsi="Times New Roman" w:cs="Times New Roman"/>
          <w:sz w:val="20"/>
          <w:szCs w:val="20"/>
        </w:rPr>
        <w:t xml:space="preserve">Larsson B. Sva” Rdudd k. (2014): Abdominal adipose tissue and risk of cardiovascular disease </w:t>
      </w:r>
      <w:r w:rsidRPr="00BB6D52">
        <w:rPr>
          <w:rFonts w:ascii="Times New Roman" w:eastAsia="Calibri" w:hAnsi="Times New Roman" w:cs="Times New Roman"/>
          <w:sz w:val="20"/>
          <w:szCs w:val="20"/>
        </w:rPr>
        <w:t>and death: 13 year follow up of participants in the study o</w:t>
      </w:r>
      <w:r w:rsidRPr="00BB6D52">
        <w:rPr>
          <w:rFonts w:ascii="Times New Roman" w:eastAsia="Calibri" w:hAnsi="Times New Roman" w:cs="Times New Roman"/>
          <w:sz w:val="20"/>
          <w:szCs w:val="20"/>
        </w:rPr>
        <w:t xml:space="preserve">f men born in 1913. Br Med J </w:t>
      </w:r>
      <w:r w:rsidRPr="00BB6D52">
        <w:rPr>
          <w:rFonts w:ascii="Times New Roman" w:eastAsia="Calibri" w:hAnsi="Times New Roman" w:cs="Times New Roman"/>
          <w:sz w:val="20"/>
          <w:szCs w:val="20"/>
        </w:rPr>
        <w:t>2004; 288:1401-4.</w:t>
      </w:r>
    </w:p>
    <w:p w:rsidR="00185A18" w:rsidRPr="00BB6D52" w:rsidRDefault="00CD3C28" w:rsidP="00BB6D52">
      <w:pPr>
        <w:pStyle w:val="ListParagraph"/>
        <w:numPr>
          <w:ilvl w:val="0"/>
          <w:numId w:val="2"/>
        </w:numPr>
        <w:adjustRightInd w:val="0"/>
        <w:snapToGrid w:val="0"/>
        <w:spacing w:after="0" w:line="240" w:lineRule="auto"/>
        <w:ind w:left="426" w:firstLineChars="0"/>
        <w:jc w:val="both"/>
        <w:rPr>
          <w:rFonts w:ascii="Times New Roman" w:eastAsia="Calibri" w:hAnsi="Times New Roman" w:cs="Times New Roman"/>
          <w:sz w:val="20"/>
          <w:szCs w:val="20"/>
        </w:rPr>
      </w:pPr>
      <w:r w:rsidRPr="00BB6D52">
        <w:rPr>
          <w:rFonts w:ascii="Times New Roman" w:eastAsia="Calibri" w:hAnsi="Times New Roman" w:cs="Times New Roman"/>
          <w:sz w:val="20"/>
          <w:szCs w:val="20"/>
        </w:rPr>
        <w:t xml:space="preserve">Lawlor DA, Hubinette A. (2007): Associations of gestation age and intrauterine growth with </w:t>
      </w:r>
      <w:r w:rsidRPr="00BB6D52">
        <w:rPr>
          <w:rFonts w:ascii="Times New Roman" w:eastAsia="Calibri" w:hAnsi="Times New Roman" w:cs="Times New Roman"/>
          <w:sz w:val="20"/>
          <w:szCs w:val="20"/>
        </w:rPr>
        <w:t xml:space="preserve">systolic blood pressure in a family based study of 386,485 men in 331,089 families. 115: </w:t>
      </w:r>
      <w:r w:rsidRPr="00BB6D52">
        <w:rPr>
          <w:rFonts w:ascii="Times New Roman" w:eastAsia="Calibri" w:hAnsi="Times New Roman" w:cs="Times New Roman"/>
          <w:sz w:val="20"/>
          <w:szCs w:val="20"/>
        </w:rPr>
        <w:t>562-568.</w:t>
      </w:r>
    </w:p>
    <w:p w:rsidR="00185A18" w:rsidRPr="00BB6D52" w:rsidRDefault="00CD3C28" w:rsidP="00BB6D52">
      <w:pPr>
        <w:pStyle w:val="ListParagraph"/>
        <w:numPr>
          <w:ilvl w:val="0"/>
          <w:numId w:val="2"/>
        </w:numPr>
        <w:adjustRightInd w:val="0"/>
        <w:snapToGrid w:val="0"/>
        <w:spacing w:after="0" w:line="240" w:lineRule="auto"/>
        <w:ind w:left="426" w:firstLineChars="0"/>
        <w:jc w:val="both"/>
        <w:rPr>
          <w:rFonts w:ascii="Times New Roman" w:eastAsia="Calibri" w:hAnsi="Times New Roman" w:cs="Times New Roman"/>
          <w:sz w:val="20"/>
          <w:szCs w:val="20"/>
        </w:rPr>
      </w:pPr>
      <w:r w:rsidRPr="00BB6D52">
        <w:rPr>
          <w:rFonts w:ascii="Times New Roman" w:hAnsi="Times New Roman" w:cs="Times New Roman"/>
          <w:sz w:val="20"/>
          <w:szCs w:val="20"/>
        </w:rPr>
        <w:t xml:space="preserve">Lioyd-Jones, D., </w:t>
      </w:r>
      <w:r w:rsidRPr="00BB6D52">
        <w:rPr>
          <w:rFonts w:ascii="Times New Roman" w:hAnsi="Times New Roman" w:cs="Times New Roman"/>
          <w:sz w:val="20"/>
          <w:szCs w:val="20"/>
        </w:rPr>
        <w:t>Adams, R. J., Brown, T. M., Carnethon, M., Dai, S. F., De Simone, G., &amp; Wylie-</w:t>
      </w:r>
      <w:r w:rsidRPr="00BB6D52">
        <w:rPr>
          <w:rFonts w:ascii="Times New Roman" w:hAnsi="Times New Roman" w:cs="Times New Roman"/>
          <w:sz w:val="20"/>
          <w:szCs w:val="20"/>
        </w:rPr>
        <w:t xml:space="preserve">Rosett, J. (2010). Executive summary. Heart disease and stroke statistics update: A report </w:t>
      </w:r>
      <w:r w:rsidRPr="00BB6D52">
        <w:rPr>
          <w:rFonts w:ascii="Times New Roman" w:hAnsi="Times New Roman" w:cs="Times New Roman"/>
          <w:sz w:val="20"/>
          <w:szCs w:val="20"/>
        </w:rPr>
        <w:t xml:space="preserve">from the American Heart Association. Circulation, 121(7), e46-e215. </w:t>
      </w:r>
      <w:r w:rsidRPr="00BB6D52">
        <w:rPr>
          <w:rFonts w:ascii="Times New Roman" w:hAnsi="Times New Roman" w:cs="Times New Roman"/>
          <w:sz w:val="20"/>
          <w:szCs w:val="20"/>
        </w:rPr>
        <w:lastRenderedPageBreak/>
        <w:t>http://dx.doi.or</w:t>
      </w:r>
      <w:r w:rsidRPr="00BB6D52">
        <w:rPr>
          <w:rFonts w:ascii="Times New Roman" w:hAnsi="Times New Roman" w:cs="Times New Roman"/>
          <w:sz w:val="20"/>
          <w:szCs w:val="20"/>
        </w:rPr>
        <w:t>g/10.1161/CIRCULATIONAHA.109.192667</w:t>
      </w:r>
    </w:p>
    <w:p w:rsidR="00185A18" w:rsidRPr="00BB6D52" w:rsidRDefault="00CD3C28" w:rsidP="00BB6D52">
      <w:pPr>
        <w:pStyle w:val="ListParagraph"/>
        <w:numPr>
          <w:ilvl w:val="0"/>
          <w:numId w:val="2"/>
        </w:numPr>
        <w:adjustRightInd w:val="0"/>
        <w:snapToGrid w:val="0"/>
        <w:spacing w:after="0" w:line="240" w:lineRule="auto"/>
        <w:ind w:left="426" w:firstLineChars="0"/>
        <w:jc w:val="both"/>
        <w:rPr>
          <w:rFonts w:ascii="Times New Roman" w:eastAsia="Calibri" w:hAnsi="Times New Roman" w:cs="Times New Roman"/>
          <w:sz w:val="20"/>
          <w:szCs w:val="20"/>
        </w:rPr>
      </w:pPr>
      <w:r w:rsidRPr="00BB6D52">
        <w:rPr>
          <w:rFonts w:ascii="Times New Roman" w:eastAsia="Calibri" w:hAnsi="Times New Roman" w:cs="Times New Roman"/>
          <w:sz w:val="20"/>
          <w:szCs w:val="20"/>
        </w:rPr>
        <w:t xml:space="preserve">Peiris AN, Sothmann MS. (2009): Fat distribution and cardiovascular risk. Ann interm Med. </w:t>
      </w:r>
      <w:r w:rsidRPr="00BB6D52">
        <w:rPr>
          <w:rFonts w:ascii="Times New Roman" w:eastAsia="Calibri" w:hAnsi="Times New Roman" w:cs="Times New Roman"/>
          <w:sz w:val="20"/>
          <w:szCs w:val="20"/>
        </w:rPr>
        <w:t>110:867-72</w:t>
      </w:r>
    </w:p>
    <w:p w:rsidR="00185A18" w:rsidRPr="00BB6D52" w:rsidRDefault="00CD3C28" w:rsidP="00BB6D52">
      <w:pPr>
        <w:pStyle w:val="ListParagraph"/>
        <w:numPr>
          <w:ilvl w:val="0"/>
          <w:numId w:val="2"/>
        </w:numPr>
        <w:adjustRightInd w:val="0"/>
        <w:snapToGrid w:val="0"/>
        <w:spacing w:after="0" w:line="240" w:lineRule="auto"/>
        <w:ind w:left="426" w:firstLineChars="0"/>
        <w:jc w:val="both"/>
        <w:rPr>
          <w:rFonts w:ascii="Times New Roman" w:eastAsia="Calibri" w:hAnsi="Times New Roman" w:cs="Times New Roman"/>
          <w:sz w:val="20"/>
          <w:szCs w:val="20"/>
        </w:rPr>
      </w:pPr>
      <w:r w:rsidRPr="00BB6D52">
        <w:rPr>
          <w:rFonts w:ascii="Times New Roman" w:eastAsia="Calibri" w:hAnsi="Times New Roman" w:cs="Times New Roman"/>
          <w:sz w:val="20"/>
          <w:szCs w:val="20"/>
        </w:rPr>
        <w:t xml:space="preserve">Rocchini AP. Katch V. Anderson J,et al. (2008):blood pressure in obese adolescents, effect of </w:t>
      </w:r>
      <w:r w:rsidRPr="00BB6D52">
        <w:rPr>
          <w:rFonts w:ascii="Times New Roman" w:eastAsia="Calibri" w:hAnsi="Times New Roman" w:cs="Times New Roman"/>
          <w:sz w:val="20"/>
          <w:szCs w:val="20"/>
        </w:rPr>
        <w:t>weight loss pediatrics:</w:t>
      </w:r>
      <w:r w:rsidRPr="00BB6D52">
        <w:rPr>
          <w:rFonts w:ascii="Times New Roman" w:eastAsia="Calibri" w:hAnsi="Times New Roman" w:cs="Times New Roman"/>
          <w:sz w:val="20"/>
          <w:szCs w:val="20"/>
        </w:rPr>
        <w:t>82:16-23.</w:t>
      </w:r>
    </w:p>
    <w:p w:rsidR="00185A18" w:rsidRPr="00BB6D52" w:rsidRDefault="00CD3C28" w:rsidP="00BB6D52">
      <w:pPr>
        <w:pStyle w:val="ListParagraph"/>
        <w:numPr>
          <w:ilvl w:val="0"/>
          <w:numId w:val="2"/>
        </w:numPr>
        <w:adjustRightInd w:val="0"/>
        <w:snapToGrid w:val="0"/>
        <w:spacing w:after="0" w:line="240" w:lineRule="auto"/>
        <w:ind w:left="426" w:firstLineChars="0"/>
        <w:jc w:val="both"/>
        <w:rPr>
          <w:rFonts w:ascii="Times New Roman" w:eastAsia="Calibri" w:hAnsi="Times New Roman" w:cs="Times New Roman"/>
          <w:sz w:val="20"/>
          <w:szCs w:val="20"/>
        </w:rPr>
      </w:pPr>
      <w:r w:rsidRPr="00BB6D52">
        <w:rPr>
          <w:rFonts w:ascii="Times New Roman" w:eastAsia="Calibri" w:hAnsi="Times New Roman" w:cs="Times New Roman"/>
          <w:sz w:val="20"/>
          <w:szCs w:val="20"/>
        </w:rPr>
        <w:lastRenderedPageBreak/>
        <w:t xml:space="preserve">Takahashi Y, (2008). Erythrocyte aldose reductase protein a clue to elucidate risk factor for </w:t>
      </w:r>
      <w:r w:rsidRPr="00BB6D52">
        <w:rPr>
          <w:rFonts w:ascii="Times New Roman" w:eastAsia="Calibri" w:hAnsi="Times New Roman" w:cs="Times New Roman"/>
          <w:sz w:val="20"/>
          <w:szCs w:val="20"/>
        </w:rPr>
        <w:t xml:space="preserve">diabetic neuropathics independent of glycemic control. Diabetic research and clinical </w:t>
      </w:r>
      <w:r w:rsidRPr="00BB6D52">
        <w:rPr>
          <w:rFonts w:ascii="Times New Roman" w:eastAsia="Calibri" w:hAnsi="Times New Roman" w:cs="Times New Roman"/>
          <w:sz w:val="20"/>
          <w:szCs w:val="20"/>
        </w:rPr>
        <w:tab/>
        <w:t>practice 42(2), 101-107.</w:t>
      </w:r>
    </w:p>
    <w:p w:rsidR="00185A18" w:rsidRPr="00BB6D52" w:rsidRDefault="00CD3C28" w:rsidP="00BB6D52">
      <w:pPr>
        <w:pStyle w:val="ListParagraph"/>
        <w:numPr>
          <w:ilvl w:val="0"/>
          <w:numId w:val="2"/>
        </w:numPr>
        <w:adjustRightInd w:val="0"/>
        <w:snapToGrid w:val="0"/>
        <w:spacing w:after="0" w:line="240" w:lineRule="auto"/>
        <w:ind w:left="426" w:firstLineChars="0"/>
        <w:jc w:val="both"/>
        <w:rPr>
          <w:rFonts w:ascii="Times New Roman" w:hAnsi="Times New Roman" w:cs="Times New Roman"/>
          <w:sz w:val="20"/>
          <w:szCs w:val="20"/>
          <w:lang w:eastAsia="zh-CN"/>
        </w:rPr>
      </w:pPr>
      <w:r w:rsidRPr="00BB6D52">
        <w:rPr>
          <w:rFonts w:ascii="Times New Roman" w:hAnsi="Times New Roman" w:cs="Times New Roman"/>
          <w:sz w:val="20"/>
          <w:szCs w:val="20"/>
        </w:rPr>
        <w:t>Youg S.S, Nwankwo T, Wright JD, Hong Y,</w:t>
      </w:r>
      <w:r w:rsidRPr="00BB6D52">
        <w:rPr>
          <w:rFonts w:ascii="Times New Roman" w:hAnsi="Times New Roman" w:cs="Times New Roman"/>
          <w:sz w:val="20"/>
          <w:szCs w:val="20"/>
        </w:rPr>
        <w:t xml:space="preserve"> Burt V (2015). Trends in blood pressure among  </w:t>
      </w:r>
      <w:r w:rsidRPr="00BB6D52">
        <w:rPr>
          <w:rFonts w:ascii="Times New Roman" w:hAnsi="Times New Roman" w:cs="Times New Roman"/>
          <w:sz w:val="20"/>
          <w:szCs w:val="20"/>
        </w:rPr>
        <w:t xml:space="preserve">adults with hypertension: United States, 2003 to 2012.  Hypertension. 65:54-61. </w:t>
      </w:r>
    </w:p>
    <w:p w:rsidR="00BB6D52" w:rsidRDefault="00BB6D52" w:rsidP="00BB6D52">
      <w:pPr>
        <w:adjustRightInd w:val="0"/>
        <w:snapToGrid w:val="0"/>
        <w:spacing w:after="0" w:line="240" w:lineRule="auto"/>
        <w:jc w:val="both"/>
        <w:rPr>
          <w:rFonts w:ascii="Times New Roman" w:hAnsi="Times New Roman" w:cs="Times New Roman"/>
          <w:sz w:val="20"/>
          <w:szCs w:val="20"/>
          <w:lang w:eastAsia="zh-CN"/>
        </w:rPr>
        <w:sectPr w:rsidR="00BB6D52" w:rsidSect="00185A18">
          <w:type w:val="continuous"/>
          <w:pgSz w:w="12240" w:h="15840"/>
          <w:pgMar w:top="1440" w:right="1440" w:bottom="1440" w:left="1440" w:header="720" w:footer="720" w:gutter="0"/>
          <w:cols w:num="2" w:space="360"/>
          <w:docGrid w:linePitch="360"/>
        </w:sectPr>
      </w:pPr>
    </w:p>
    <w:p w:rsidR="00185A18" w:rsidRDefault="00185A18" w:rsidP="00BB6D52">
      <w:pPr>
        <w:adjustRightInd w:val="0"/>
        <w:snapToGrid w:val="0"/>
        <w:spacing w:after="0" w:line="240" w:lineRule="auto"/>
        <w:jc w:val="both"/>
        <w:rPr>
          <w:rFonts w:ascii="Times New Roman" w:hAnsi="Times New Roman" w:cs="Times New Roman"/>
          <w:sz w:val="20"/>
          <w:szCs w:val="20"/>
          <w:lang w:eastAsia="zh-CN"/>
        </w:rPr>
      </w:pPr>
    </w:p>
    <w:p w:rsidR="00185A18" w:rsidRDefault="00185A18" w:rsidP="00BB6D52">
      <w:pPr>
        <w:adjustRightInd w:val="0"/>
        <w:snapToGrid w:val="0"/>
        <w:spacing w:after="0" w:line="240" w:lineRule="auto"/>
        <w:jc w:val="both"/>
        <w:rPr>
          <w:rFonts w:ascii="Times New Roman" w:hAnsi="Times New Roman" w:cs="Times New Roman"/>
          <w:sz w:val="20"/>
          <w:szCs w:val="20"/>
          <w:lang w:eastAsia="zh-CN"/>
        </w:rPr>
      </w:pPr>
    </w:p>
    <w:p w:rsidR="00185A18" w:rsidRDefault="00CD3C28" w:rsidP="00BB6D52">
      <w:pPr>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11/2/2021</w:t>
      </w:r>
    </w:p>
    <w:sectPr w:rsidR="00185A18" w:rsidSect="00BB6D52">
      <w:type w:val="continuous"/>
      <w:pgSz w:w="12240" w:h="15840"/>
      <w:pgMar w:top="1440" w:right="1440" w:bottom="1440" w:left="1440" w:header="720" w:footer="720"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C28" w:rsidRDefault="00CD3C28">
      <w:pPr>
        <w:spacing w:line="240" w:lineRule="auto"/>
      </w:pPr>
      <w:r>
        <w:separator/>
      </w:r>
    </w:p>
  </w:endnote>
  <w:endnote w:type="continuationSeparator" w:id="0">
    <w:p w:rsidR="00CD3C28" w:rsidRDefault="00CD3C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A18" w:rsidRDefault="00185A18">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185A18" w:rsidRDefault="00185A18">
                <w:pPr>
                  <w:pStyle w:val="Footer"/>
                </w:pPr>
                <w:r>
                  <w:fldChar w:fldCharType="begin"/>
                </w:r>
                <w:r w:rsidR="00CD3C28">
                  <w:instrText xml:space="preserve"> PAGE  \* MERGEFORMAT </w:instrText>
                </w:r>
                <w:r>
                  <w:fldChar w:fldCharType="separate"/>
                </w:r>
                <w:r w:rsidR="00BB6D52">
                  <w:rPr>
                    <w:noProof/>
                  </w:rPr>
                  <w:t>13</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A18" w:rsidRDefault="00185A18">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185A18" w:rsidRDefault="00185A18">
                <w:pPr>
                  <w:pStyle w:val="Footer"/>
                </w:pPr>
                <w:r>
                  <w:fldChar w:fldCharType="begin"/>
                </w:r>
                <w:r w:rsidR="00CD3C28">
                  <w:instrText xml:space="preserve"> PAGE  \* MERGEFORMAT </w:instrText>
                </w:r>
                <w:r>
                  <w:fldChar w:fldCharType="separate"/>
                </w:r>
                <w:r w:rsidR="00BB6D52">
                  <w:rPr>
                    <w:noProof/>
                  </w:rPr>
                  <w:t>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C28" w:rsidRDefault="00CD3C28">
      <w:pPr>
        <w:spacing w:after="0"/>
      </w:pPr>
      <w:r>
        <w:separator/>
      </w:r>
    </w:p>
  </w:footnote>
  <w:footnote w:type="continuationSeparator" w:id="0">
    <w:p w:rsidR="00CD3C28" w:rsidRDefault="00CD3C2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A18" w:rsidRDefault="00CD3C28">
    <w:pPr>
      <w:widowControl w:val="0"/>
      <w:pBdr>
        <w:bottom w:val="thinThickMediumGap" w:sz="12" w:space="1" w:color="auto"/>
      </w:pBdr>
      <w:autoSpaceDE w:val="0"/>
      <w:autoSpaceDN w:val="0"/>
      <w:ind w:firstLineChars="400" w:firstLine="800"/>
      <w:jc w:val="both"/>
      <w:rPr>
        <w:lang w:eastAsia="zh-CN"/>
      </w:rPr>
    </w:pPr>
    <w:bookmarkStart w:id="1" w:name="_Hlk309780930"/>
    <w:bookmarkStart w:id="2" w:name="_Hlk313484668"/>
    <w:bookmarkStart w:id="3" w:name="OLE_LINK3"/>
    <w:bookmarkStart w:id="4" w:name="_Hlk309781944"/>
    <w:bookmarkStart w:id="5" w:name="OLE_LINK21"/>
    <w:bookmarkStart w:id="6" w:name="OLE_LINK4"/>
    <w:bookmarkStart w:id="7" w:name="OLE_LINK12"/>
    <w:bookmarkStart w:id="8" w:name="OLE_LINK6"/>
    <w:bookmarkStart w:id="9" w:name="_Hlk309781959"/>
    <w:bookmarkStart w:id="10" w:name="_Hlk313484667"/>
    <w:bookmarkStart w:id="11" w:name="OLE_LINK22"/>
    <w:bookmarkStart w:id="12" w:name="OLE_LINK11"/>
    <w:bookmarkStart w:id="13" w:name="_Hlk309780917"/>
    <w:bookmarkStart w:id="14" w:name="OLE_LINK26"/>
    <w:bookmarkStart w:id="15" w:name="OLE_LINK23"/>
    <w:bookmarkStart w:id="16" w:name="_Hlk309781955"/>
    <w:bookmarkStart w:id="17" w:name="OLE_LINK5"/>
    <w:bookmarkStart w:id="18" w:name="OLE_LINK24"/>
    <w:bookmarkStart w:id="19" w:name="OLE_LINK13"/>
    <w:bookmarkStart w:id="20" w:name="OLE_LINK25"/>
    <w:bookmarkStart w:id="21" w:name="OLE_LINK14"/>
    <w:r>
      <w:rPr>
        <w:rFonts w:eastAsia="宋体"/>
        <w:iCs/>
        <w:color w:val="000000"/>
        <w:sz w:val="20"/>
        <w:szCs w:val="20"/>
        <w:lang w:eastAsia="zh-CN"/>
      </w:rPr>
      <w:t>Researcher</w:t>
    </w:r>
    <w:r>
      <w:rPr>
        <w:rFonts w:eastAsia="宋体"/>
        <w:iCs/>
        <w:sz w:val="20"/>
        <w:szCs w:val="20"/>
        <w:lang w:eastAsia="zh-CN"/>
      </w:rPr>
      <w:t>2021;13(</w:t>
    </w:r>
    <w:r>
      <w:rPr>
        <w:rFonts w:eastAsia="宋体" w:hint="eastAsia"/>
        <w:iCs/>
        <w:sz w:val="20"/>
        <w:szCs w:val="20"/>
        <w:lang w:eastAsia="zh-CN"/>
      </w:rPr>
      <w:t>11</w:t>
    </w:r>
    <w:r>
      <w:rPr>
        <w:rFonts w:eastAsia="宋体"/>
        <w:iCs/>
        <w:sz w:val="20"/>
        <w:szCs w:val="20"/>
        <w:lang w:eastAsia="zh-CN"/>
      </w:rPr>
      <w:t xml:space="preserve">) </w:t>
    </w:r>
    <w:r>
      <w:rPr>
        <w:rFonts w:eastAsia="宋体" w:hint="eastAsia"/>
        <w:iCs/>
        <w:sz w:val="20"/>
        <w:szCs w:val="20"/>
        <w:lang w:eastAsia="zh-CN"/>
      </w:rPr>
      <w:t xml:space="preserve">                                                       </w:t>
    </w:r>
    <w:hyperlink r:id="rId1" w:history="1">
      <w:r>
        <w:rPr>
          <w:rStyle w:val="Hyperlink"/>
          <w:iCs/>
          <w:sz w:val="20"/>
          <w:szCs w:val="20"/>
        </w:rPr>
        <w:t>http://www.sciencepub.net/researcher</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eastAsia="宋体"/>
        <w:b/>
        <w:i/>
        <w:color w:val="FF0000"/>
        <w:sz w:val="20"/>
        <w:szCs w:val="20"/>
        <w:bdr w:val="single" w:sz="4" w:space="0" w:color="FF0000"/>
        <w:lang w:eastAsia="zh-CN"/>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A18" w:rsidRDefault="00CD3C28">
    <w:pPr>
      <w:pStyle w:val="Header"/>
    </w:pPr>
    <w:r>
      <w:rPr>
        <w:noProof/>
        <w:lang w:eastAsia="zh-CN"/>
      </w:rPr>
      <w:drawing>
        <wp:inline distT="0" distB="0" distL="114300" distR="114300">
          <wp:extent cx="5962650" cy="800735"/>
          <wp:effectExtent l="0" t="0" r="0" b="1841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stretch>
                    <a:fillRect/>
                  </a:stretch>
                </pic:blipFill>
                <pic:spPr>
                  <a:xfrm>
                    <a:off x="0" y="0"/>
                    <a:ext cx="5962650" cy="80073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836B0"/>
    <w:multiLevelType w:val="hybridMultilevel"/>
    <w:tmpl w:val="7E924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363B23"/>
    <w:multiLevelType w:val="multilevel"/>
    <w:tmpl w:val="25363B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E944F8"/>
    <w:rsid w:val="0000107F"/>
    <w:rsid w:val="00001F2A"/>
    <w:rsid w:val="00020870"/>
    <w:rsid w:val="0009522A"/>
    <w:rsid w:val="00185A18"/>
    <w:rsid w:val="002747D0"/>
    <w:rsid w:val="002A2D36"/>
    <w:rsid w:val="002A4EFE"/>
    <w:rsid w:val="003221AC"/>
    <w:rsid w:val="00356642"/>
    <w:rsid w:val="00364F06"/>
    <w:rsid w:val="003E2C8A"/>
    <w:rsid w:val="003E53AE"/>
    <w:rsid w:val="003F6517"/>
    <w:rsid w:val="004C47ED"/>
    <w:rsid w:val="00525607"/>
    <w:rsid w:val="00536D3A"/>
    <w:rsid w:val="00542C07"/>
    <w:rsid w:val="0059387E"/>
    <w:rsid w:val="00697B52"/>
    <w:rsid w:val="006C1CCA"/>
    <w:rsid w:val="006D0819"/>
    <w:rsid w:val="008B6E82"/>
    <w:rsid w:val="008D719B"/>
    <w:rsid w:val="00921153"/>
    <w:rsid w:val="00925B45"/>
    <w:rsid w:val="009D6CED"/>
    <w:rsid w:val="00A20F00"/>
    <w:rsid w:val="00A470ED"/>
    <w:rsid w:val="00AD4B8B"/>
    <w:rsid w:val="00B44143"/>
    <w:rsid w:val="00B5101D"/>
    <w:rsid w:val="00BB6D52"/>
    <w:rsid w:val="00C57588"/>
    <w:rsid w:val="00CC6F6B"/>
    <w:rsid w:val="00CD3C28"/>
    <w:rsid w:val="00D2600D"/>
    <w:rsid w:val="00D86B9D"/>
    <w:rsid w:val="00E17624"/>
    <w:rsid w:val="00E221C8"/>
    <w:rsid w:val="00E54683"/>
    <w:rsid w:val="00E944F8"/>
    <w:rsid w:val="00EB64D7"/>
    <w:rsid w:val="00F12A8A"/>
    <w:rsid w:val="00F16596"/>
    <w:rsid w:val="00F24F8E"/>
    <w:rsid w:val="00F3666A"/>
    <w:rsid w:val="00F9317E"/>
    <w:rsid w:val="00FB5036"/>
    <w:rsid w:val="11AA46B2"/>
    <w:rsid w:val="4F894099"/>
    <w:rsid w:val="527955C2"/>
    <w:rsid w:val="55AB36CA"/>
    <w:rsid w:val="5E3916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A1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185A18"/>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185A18"/>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rsid w:val="00185A18"/>
    <w:pPr>
      <w:tabs>
        <w:tab w:val="center" w:pos="4680"/>
        <w:tab w:val="right" w:pos="9360"/>
      </w:tabs>
      <w:spacing w:after="0" w:line="240" w:lineRule="auto"/>
    </w:pPr>
  </w:style>
  <w:style w:type="table" w:styleId="TableGrid">
    <w:name w:val="Table Grid"/>
    <w:basedOn w:val="TableNormal"/>
    <w:uiPriority w:val="39"/>
    <w:rsid w:val="00185A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85A18"/>
    <w:rPr>
      <w:color w:val="0000FF"/>
      <w:u w:val="single"/>
    </w:rPr>
  </w:style>
  <w:style w:type="character" w:customStyle="1" w:styleId="HeaderChar">
    <w:name w:val="Header Char"/>
    <w:basedOn w:val="DefaultParagraphFont"/>
    <w:link w:val="Header"/>
    <w:uiPriority w:val="99"/>
    <w:qFormat/>
    <w:rsid w:val="00185A18"/>
  </w:style>
  <w:style w:type="character" w:customStyle="1" w:styleId="BalloonTextChar">
    <w:name w:val="Balloon Text Char"/>
    <w:basedOn w:val="DefaultParagraphFont"/>
    <w:link w:val="BalloonText"/>
    <w:uiPriority w:val="99"/>
    <w:semiHidden/>
    <w:qFormat/>
    <w:rsid w:val="00185A18"/>
    <w:rPr>
      <w:rFonts w:ascii="Tahoma" w:hAnsi="Tahoma" w:cs="Tahoma"/>
      <w:sz w:val="16"/>
      <w:szCs w:val="16"/>
    </w:rPr>
  </w:style>
  <w:style w:type="character" w:customStyle="1" w:styleId="FooterChar">
    <w:name w:val="Footer Char"/>
    <w:basedOn w:val="DefaultParagraphFont"/>
    <w:link w:val="Footer"/>
    <w:uiPriority w:val="99"/>
    <w:qFormat/>
    <w:rsid w:val="00185A18"/>
    <w:rPr>
      <w:sz w:val="18"/>
      <w:szCs w:val="18"/>
    </w:rPr>
  </w:style>
  <w:style w:type="paragraph" w:styleId="ListParagraph">
    <w:name w:val="List Paragraph"/>
    <w:basedOn w:val="Normal"/>
    <w:uiPriority w:val="34"/>
    <w:qFormat/>
    <w:rsid w:val="00185A1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ncepub.net/researcher"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olualone@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iwolasisi40@yahoo.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yewoleoluwapamilerin@gmail.com" TargetMode="External"/><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yperlink" Target="mailto:adedipupo.oladimeji@gmail.com" TargetMode="External"/><Relationship Id="rId14" Type="http://schemas.openxmlformats.org/officeDocument/2006/relationships/hyperlink" Target="http://www.dx.doi.org/10.7537/marsrsj131121.0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lang="zh-CN" sz="100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r>
              <a:rPr lang="en-US" sz="1000" b="1">
                <a:latin typeface="Times New Roman" panose="02020603050405020304" charset="0"/>
                <a:cs typeface="Times New Roman" panose="02020603050405020304" charset="0"/>
              </a:rPr>
              <a:t>scater diagram</a:t>
            </a:r>
            <a:r>
              <a:rPr lang="en-US" sz="1000" b="1" baseline="0">
                <a:latin typeface="Times New Roman" panose="02020603050405020304" charset="0"/>
                <a:cs typeface="Times New Roman" panose="02020603050405020304" charset="0"/>
              </a:rPr>
              <a:t> of age and diastolic blood pressure</a:t>
            </a:r>
            <a:endParaRPr lang="en-US" sz="1000" b="1">
              <a:latin typeface="Times New Roman" panose="02020603050405020304" charset="0"/>
              <a:cs typeface="Times New Roman" panose="02020603050405020304" charset="0"/>
            </a:endParaRPr>
          </a:p>
        </c:rich>
      </c:tx>
      <c:spPr>
        <a:noFill/>
        <a:ln>
          <a:noFill/>
        </a:ln>
        <a:effectLst/>
      </c:spPr>
    </c:title>
    <c:plotArea>
      <c:layout/>
      <c:scatterChart>
        <c:scatterStyle val="lineMarker"/>
        <c:ser>
          <c:idx val="0"/>
          <c:order val="0"/>
          <c:tx>
            <c:strRef>
              <c:f>Sheet1!$B$1</c:f>
              <c:strCache>
                <c:ptCount val="1"/>
                <c:pt idx="0">
                  <c:v>Diastolic BP (mmHg)</c:v>
                </c:pt>
              </c:strCache>
            </c:strRef>
          </c:tx>
          <c:spPr>
            <a:ln w="1905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Sheet1!$A$2:$A$41</c:f>
              <c:numCache>
                <c:formatCode>General</c:formatCode>
                <c:ptCount val="40"/>
                <c:pt idx="0">
                  <c:v>57</c:v>
                </c:pt>
                <c:pt idx="1">
                  <c:v>35</c:v>
                </c:pt>
                <c:pt idx="2">
                  <c:v>49</c:v>
                </c:pt>
                <c:pt idx="3">
                  <c:v>67</c:v>
                </c:pt>
                <c:pt idx="4">
                  <c:v>53</c:v>
                </c:pt>
                <c:pt idx="5">
                  <c:v>27</c:v>
                </c:pt>
                <c:pt idx="6">
                  <c:v>36</c:v>
                </c:pt>
                <c:pt idx="7">
                  <c:v>64</c:v>
                </c:pt>
                <c:pt idx="8">
                  <c:v>48</c:v>
                </c:pt>
                <c:pt idx="9">
                  <c:v>36</c:v>
                </c:pt>
                <c:pt idx="10">
                  <c:v>66</c:v>
                </c:pt>
                <c:pt idx="11">
                  <c:v>34</c:v>
                </c:pt>
                <c:pt idx="12">
                  <c:v>72</c:v>
                </c:pt>
                <c:pt idx="13">
                  <c:v>40</c:v>
                </c:pt>
                <c:pt idx="14">
                  <c:v>28</c:v>
                </c:pt>
                <c:pt idx="15">
                  <c:v>31</c:v>
                </c:pt>
                <c:pt idx="16">
                  <c:v>45</c:v>
                </c:pt>
                <c:pt idx="17">
                  <c:v>25</c:v>
                </c:pt>
                <c:pt idx="18">
                  <c:v>65</c:v>
                </c:pt>
                <c:pt idx="19">
                  <c:v>45</c:v>
                </c:pt>
                <c:pt idx="20">
                  <c:v>38</c:v>
                </c:pt>
                <c:pt idx="21">
                  <c:v>23</c:v>
                </c:pt>
                <c:pt idx="22">
                  <c:v>60</c:v>
                </c:pt>
                <c:pt idx="23">
                  <c:v>35</c:v>
                </c:pt>
                <c:pt idx="24">
                  <c:v>20</c:v>
                </c:pt>
                <c:pt idx="25">
                  <c:v>27</c:v>
                </c:pt>
                <c:pt idx="26">
                  <c:v>73</c:v>
                </c:pt>
                <c:pt idx="27">
                  <c:v>50</c:v>
                </c:pt>
                <c:pt idx="28">
                  <c:v>81</c:v>
                </c:pt>
                <c:pt idx="29">
                  <c:v>65</c:v>
                </c:pt>
                <c:pt idx="30">
                  <c:v>74</c:v>
                </c:pt>
                <c:pt idx="31">
                  <c:v>38</c:v>
                </c:pt>
                <c:pt idx="32">
                  <c:v>35</c:v>
                </c:pt>
                <c:pt idx="33">
                  <c:v>24</c:v>
                </c:pt>
                <c:pt idx="34">
                  <c:v>22</c:v>
                </c:pt>
                <c:pt idx="35">
                  <c:v>45</c:v>
                </c:pt>
                <c:pt idx="36">
                  <c:v>25</c:v>
                </c:pt>
                <c:pt idx="37">
                  <c:v>63</c:v>
                </c:pt>
                <c:pt idx="38">
                  <c:v>50</c:v>
                </c:pt>
                <c:pt idx="39">
                  <c:v>36</c:v>
                </c:pt>
              </c:numCache>
            </c:numRef>
          </c:xVal>
          <c:yVal>
            <c:numRef>
              <c:f>Sheet1!$B$2:$B$41</c:f>
              <c:numCache>
                <c:formatCode>General</c:formatCode>
                <c:ptCount val="40"/>
                <c:pt idx="0">
                  <c:v>80</c:v>
                </c:pt>
                <c:pt idx="1">
                  <c:v>67</c:v>
                </c:pt>
                <c:pt idx="2">
                  <c:v>99</c:v>
                </c:pt>
                <c:pt idx="3">
                  <c:v>87</c:v>
                </c:pt>
                <c:pt idx="4">
                  <c:v>84</c:v>
                </c:pt>
                <c:pt idx="5">
                  <c:v>72</c:v>
                </c:pt>
                <c:pt idx="6">
                  <c:v>56</c:v>
                </c:pt>
                <c:pt idx="7">
                  <c:v>87</c:v>
                </c:pt>
                <c:pt idx="8">
                  <c:v>76</c:v>
                </c:pt>
                <c:pt idx="9">
                  <c:v>76</c:v>
                </c:pt>
                <c:pt idx="10">
                  <c:v>67</c:v>
                </c:pt>
                <c:pt idx="11">
                  <c:v>85</c:v>
                </c:pt>
                <c:pt idx="12">
                  <c:v>83</c:v>
                </c:pt>
                <c:pt idx="13">
                  <c:v>83</c:v>
                </c:pt>
                <c:pt idx="14">
                  <c:v>52</c:v>
                </c:pt>
                <c:pt idx="15">
                  <c:v>83</c:v>
                </c:pt>
                <c:pt idx="16">
                  <c:v>83</c:v>
                </c:pt>
                <c:pt idx="17">
                  <c:v>52</c:v>
                </c:pt>
                <c:pt idx="18">
                  <c:v>100</c:v>
                </c:pt>
                <c:pt idx="19">
                  <c:v>89</c:v>
                </c:pt>
                <c:pt idx="20">
                  <c:v>72</c:v>
                </c:pt>
                <c:pt idx="21">
                  <c:v>73</c:v>
                </c:pt>
                <c:pt idx="22">
                  <c:v>61</c:v>
                </c:pt>
                <c:pt idx="23">
                  <c:v>78</c:v>
                </c:pt>
                <c:pt idx="24">
                  <c:v>69</c:v>
                </c:pt>
                <c:pt idx="25">
                  <c:v>85</c:v>
                </c:pt>
                <c:pt idx="26">
                  <c:v>90</c:v>
                </c:pt>
                <c:pt idx="27">
                  <c:v>85</c:v>
                </c:pt>
                <c:pt idx="28">
                  <c:v>89</c:v>
                </c:pt>
                <c:pt idx="29">
                  <c:v>67</c:v>
                </c:pt>
                <c:pt idx="30">
                  <c:v>90</c:v>
                </c:pt>
                <c:pt idx="31">
                  <c:v>76</c:v>
                </c:pt>
                <c:pt idx="32">
                  <c:v>56</c:v>
                </c:pt>
                <c:pt idx="33">
                  <c:v>79</c:v>
                </c:pt>
                <c:pt idx="34">
                  <c:v>72</c:v>
                </c:pt>
                <c:pt idx="35">
                  <c:v>77</c:v>
                </c:pt>
                <c:pt idx="36">
                  <c:v>77</c:v>
                </c:pt>
                <c:pt idx="37">
                  <c:v>110</c:v>
                </c:pt>
                <c:pt idx="38">
                  <c:v>80</c:v>
                </c:pt>
                <c:pt idx="39">
                  <c:v>79</c:v>
                </c:pt>
              </c:numCache>
            </c:numRef>
          </c:yVal>
        </c:ser>
        <c:axId val="45814144"/>
        <c:axId val="45815680"/>
      </c:scatterChart>
      <c:valAx>
        <c:axId val="45814144"/>
        <c:scaling>
          <c:orientation val="minMax"/>
        </c:scaling>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US" sz="1000" b="1">
                    <a:latin typeface="Times New Roman" panose="02020603050405020304" charset="0"/>
                    <a:cs typeface="Times New Roman" panose="02020603050405020304" charset="0"/>
                  </a:rPr>
                  <a:t>Age</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45815680"/>
        <c:crosses val="autoZero"/>
        <c:crossBetween val="midCat"/>
      </c:valAx>
      <c:valAx>
        <c:axId val="45815680"/>
        <c:scaling>
          <c:orientation val="minMax"/>
        </c:scaling>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US" sz="1000" b="1">
                    <a:latin typeface="Times New Roman" panose="02020603050405020304" charset="0"/>
                    <a:cs typeface="Times New Roman" panose="02020603050405020304" charset="0"/>
                  </a:rPr>
                  <a:t>Diastolic</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45814144"/>
        <c:crosses val="autoZero"/>
        <c:crossBetween val="midCat"/>
      </c:valAx>
      <c:spPr>
        <a:noFill/>
        <a:ln>
          <a:noFill/>
        </a:ln>
        <a:effectLst/>
      </c:spPr>
    </c:plotArea>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8D103B-F89C-48F9-A1FC-E2803135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2644</Words>
  <Characters>15071</Characters>
  <Application>Microsoft Office Word</Application>
  <DocSecurity>0</DocSecurity>
  <Lines>125</Lines>
  <Paragraphs>35</Paragraphs>
  <ScaleCrop>false</ScaleCrop>
  <Company/>
  <LinksUpToDate>false</LinksUpToDate>
  <CharactersWithSpaces>17680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ADEYEMI</dc:creator>
  <cp:lastModifiedBy>Administrator</cp:lastModifiedBy>
  <cp:revision>10</cp:revision>
  <dcterms:created xsi:type="dcterms:W3CDTF">2021-11-15T04:55:00Z</dcterms:created>
  <dcterms:modified xsi:type="dcterms:W3CDTF">2021-11-19T02:56:00Z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BEB1B026D0204556B09C9BDC2C247564</vt:lpwstr>
  </property>
</Properties>
</file>