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7D" w:rsidRDefault="0069737D">
      <w:pPr>
        <w:tabs>
          <w:tab w:val="left" w:pos="322"/>
          <w:tab w:val="center" w:pos="4680"/>
          <w:tab w:val="left" w:pos="6036"/>
        </w:tabs>
        <w:spacing w:after="0" w:line="240" w:lineRule="auto"/>
        <w:jc w:val="center"/>
        <w:rPr>
          <w:rFonts w:ascii="Times New Roman" w:eastAsia="Calibri" w:hAnsi="Times New Roman" w:cs="Times New Roman"/>
          <w:b/>
          <w:sz w:val="20"/>
          <w:szCs w:val="20"/>
        </w:rPr>
      </w:pPr>
    </w:p>
    <w:p w:rsidR="0069737D" w:rsidRDefault="00413376">
      <w:pPr>
        <w:tabs>
          <w:tab w:val="left" w:pos="322"/>
          <w:tab w:val="center" w:pos="4680"/>
          <w:tab w:val="left" w:pos="6036"/>
        </w:tabs>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 xml:space="preserve">The Effect Of Age, Weight On Hypertensive Patients In State Hospital, Osogbo, Osun State, Nigeria. </w:t>
      </w:r>
    </w:p>
    <w:p w:rsidR="0069737D" w:rsidRDefault="0069737D">
      <w:pPr>
        <w:spacing w:after="0" w:line="240" w:lineRule="auto"/>
        <w:jc w:val="center"/>
        <w:rPr>
          <w:rFonts w:ascii="Times New Roman" w:hAnsi="Times New Roman" w:cs="Times New Roman"/>
          <w:sz w:val="20"/>
          <w:szCs w:val="20"/>
        </w:rPr>
      </w:pPr>
    </w:p>
    <w:p w:rsidR="0069737D" w:rsidRDefault="00413376">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Oladimeji O. A.</w:t>
      </w:r>
      <w:r>
        <w:rPr>
          <w:rFonts w:ascii="Times New Roman" w:hAnsi="Times New Roman" w:cs="Times New Roman"/>
          <w:sz w:val="20"/>
          <w:szCs w:val="20"/>
          <w:vertAlign w:val="superscript"/>
        </w:rPr>
        <w:t>(1)</w:t>
      </w:r>
      <w:r>
        <w:rPr>
          <w:rFonts w:ascii="Times New Roman" w:hAnsi="Times New Roman" w:cs="Times New Roman"/>
          <w:sz w:val="20"/>
          <w:szCs w:val="20"/>
        </w:rPr>
        <w:t>, Ogunbanwo T. S.</w:t>
      </w:r>
      <w:r>
        <w:rPr>
          <w:rFonts w:ascii="Times New Roman" w:hAnsi="Times New Roman" w:cs="Times New Roman"/>
          <w:sz w:val="20"/>
          <w:szCs w:val="20"/>
          <w:vertAlign w:val="superscript"/>
        </w:rPr>
        <w:t>(2)</w:t>
      </w:r>
      <w:r>
        <w:rPr>
          <w:rFonts w:ascii="Times New Roman" w:hAnsi="Times New Roman" w:cs="Times New Roman"/>
          <w:sz w:val="20"/>
          <w:szCs w:val="20"/>
        </w:rPr>
        <w:t xml:space="preserve"> and Oyewole O.</w:t>
      </w:r>
      <w:r>
        <w:rPr>
          <w:rFonts w:ascii="Times New Roman" w:hAnsi="Times New Roman" w:cs="Times New Roman"/>
          <w:sz w:val="20"/>
          <w:szCs w:val="20"/>
          <w:vertAlign w:val="superscript"/>
        </w:rPr>
        <w:t>(3)</w:t>
      </w:r>
    </w:p>
    <w:p w:rsidR="0069737D" w:rsidRDefault="0069737D">
      <w:pPr>
        <w:spacing w:after="0" w:line="240" w:lineRule="auto"/>
        <w:jc w:val="center"/>
        <w:rPr>
          <w:rFonts w:ascii="Times New Roman" w:hAnsi="Times New Roman" w:cs="Times New Roman"/>
          <w:sz w:val="20"/>
          <w:szCs w:val="20"/>
          <w:vertAlign w:val="superscript"/>
        </w:rPr>
      </w:pP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Statistics, </w:t>
      </w:r>
      <w:r>
        <w:rPr>
          <w:rFonts w:ascii="Times New Roman" w:hAnsi="Times New Roman" w:cs="Times New Roman"/>
          <w:sz w:val="20"/>
          <w:szCs w:val="20"/>
        </w:rPr>
        <w:t>Federal Polytechnic, Ile-Oluji, Ondo State, Nigeria</w:t>
      </w: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8" w:history="1">
        <w:r>
          <w:rPr>
            <w:rStyle w:val="Hyperlink"/>
            <w:rFonts w:ascii="Times New Roman" w:hAnsi="Times New Roman" w:cs="Times New Roman"/>
            <w:sz w:val="20"/>
            <w:szCs w:val="20"/>
          </w:rPr>
          <w:t>adedipupo.oladimeji@gmail.com</w:t>
        </w:r>
      </w:hyperlink>
      <w:r>
        <w:rPr>
          <w:rFonts w:ascii="Times New Roman" w:hAnsi="Times New Roman" w:cs="Times New Roman"/>
          <w:sz w:val="20"/>
          <w:szCs w:val="20"/>
        </w:rPr>
        <w:t>)</w:t>
      </w: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Department of Mathematics and Statistics, Osun State College of Technology, Esa-Oke, Osun State, Nigeria</w:t>
      </w: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Pr>
            <w:rStyle w:val="Hyperlink"/>
            <w:rFonts w:ascii="Times New Roman" w:hAnsi="Times New Roman" w:cs="Times New Roman"/>
            <w:sz w:val="20"/>
            <w:szCs w:val="20"/>
          </w:rPr>
          <w:t>tolualone@gmail.com</w:t>
        </w:r>
      </w:hyperlink>
      <w:r>
        <w:rPr>
          <w:rFonts w:ascii="Times New Roman" w:hAnsi="Times New Roman" w:cs="Times New Roman"/>
          <w:sz w:val="20"/>
          <w:szCs w:val="20"/>
        </w:rPr>
        <w:t>)</w:t>
      </w: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Physical Science Department, Bells University, Ota, Ogun State, Nigeria</w:t>
      </w:r>
    </w:p>
    <w:p w:rsidR="0069737D" w:rsidRDefault="0041337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10" w:history="1">
        <w:r>
          <w:rPr>
            <w:rStyle w:val="Hyperlink"/>
            <w:rFonts w:ascii="Times New Roman" w:hAnsi="Times New Roman" w:cs="Times New Roman"/>
            <w:sz w:val="20"/>
            <w:szCs w:val="20"/>
          </w:rPr>
          <w:t>oyewoleoluwapamilerin@gmail.com</w:t>
        </w:r>
      </w:hyperlink>
      <w:r>
        <w:rPr>
          <w:rFonts w:ascii="Times New Roman" w:hAnsi="Times New Roman" w:cs="Times New Roman"/>
          <w:sz w:val="20"/>
          <w:szCs w:val="20"/>
        </w:rPr>
        <w:t>)</w:t>
      </w:r>
    </w:p>
    <w:p w:rsidR="0069737D" w:rsidRDefault="0069737D">
      <w:pPr>
        <w:spacing w:after="0" w:line="240" w:lineRule="auto"/>
        <w:jc w:val="center"/>
        <w:rPr>
          <w:rFonts w:ascii="Times New Roman" w:hAnsi="Times New Roman" w:cs="Times New Roman"/>
          <w:sz w:val="20"/>
          <w:szCs w:val="20"/>
        </w:rPr>
      </w:pPr>
    </w:p>
    <w:p w:rsidR="0069737D" w:rsidRDefault="00413376">
      <w:pPr>
        <w:spacing w:after="0" w:line="240" w:lineRule="auto"/>
        <w:jc w:val="both"/>
        <w:rPr>
          <w:rFonts w:ascii="Times New Roman" w:eastAsia="Calibri" w:hAnsi="Times New Roman" w:cs="Times New Roman"/>
          <w:color w:val="000000"/>
          <w:sz w:val="20"/>
          <w:szCs w:val="20"/>
        </w:rPr>
      </w:pPr>
      <w:r>
        <w:rPr>
          <w:rFonts w:ascii="Times New Roman" w:eastAsia="Calibri" w:hAnsi="Times New Roman" w:cs="Times New Roman"/>
          <w:b/>
          <w:sz w:val="20"/>
          <w:szCs w:val="20"/>
        </w:rPr>
        <w:t>Abstract</w:t>
      </w:r>
      <w:r>
        <w:rPr>
          <w:rFonts w:ascii="Times New Roman" w:hAnsi="Times New Roman" w:cs="Times New Roman"/>
          <w:b/>
          <w:sz w:val="20"/>
          <w:szCs w:val="20"/>
          <w:lang w:eastAsia="zh-CN"/>
        </w:rPr>
        <w:t>：</w:t>
      </w:r>
      <w:r>
        <w:rPr>
          <w:rFonts w:ascii="Times New Roman" w:hAnsi="Times New Roman" w:cs="Times New Roman"/>
          <w:b/>
          <w:sz w:val="20"/>
          <w:szCs w:val="20"/>
          <w:lang w:eastAsia="zh-CN"/>
        </w:rPr>
        <w:t xml:space="preserve"> </w:t>
      </w:r>
      <w:r>
        <w:rPr>
          <w:rFonts w:ascii="Times New Roman" w:eastAsia="Calibri" w:hAnsi="Times New Roman" w:cs="Times New Roman"/>
          <w:sz w:val="20"/>
          <w:szCs w:val="20"/>
        </w:rPr>
        <w:t>This project work examines the contribution of age, weight and height to the blood pressure of 50 randomly selected individuals from medical record unit of the State Hospital, Osogbo, Osun state. The fitted mathematical model that represents the relationsh</w:t>
      </w:r>
      <w:r>
        <w:rPr>
          <w:rFonts w:ascii="Times New Roman" w:eastAsia="Calibri" w:hAnsi="Times New Roman" w:cs="Times New Roman"/>
          <w:sz w:val="20"/>
          <w:szCs w:val="20"/>
        </w:rPr>
        <w:t xml:space="preserve">ip among the variables is  </w:t>
      </w:r>
      <m:oMath>
        <m:acc>
          <m:accPr>
            <m:ctrlPr>
              <w:rPr>
                <w:rFonts w:ascii="Cambria Math" w:eastAsia="Calibri" w:hAnsi="Cambria Math" w:cs="Times New Roman"/>
                <w:sz w:val="20"/>
                <w:szCs w:val="20"/>
              </w:rPr>
            </m:ctrlPr>
          </m:accPr>
          <m:e>
            <m:r>
              <m:rPr>
                <m:sty m:val="p"/>
              </m:rPr>
              <w:rPr>
                <w:rFonts w:ascii="Cambria Math" w:eastAsia="Calibri" w:hAnsi="Cambria Math" w:cs="Times New Roman"/>
                <w:sz w:val="20"/>
                <w:szCs w:val="20"/>
              </w:rPr>
              <m:t>Y</m:t>
            </m:r>
          </m:e>
        </m:acc>
      </m:oMath>
      <w:r>
        <w:rPr>
          <w:rFonts w:ascii="Times New Roman" w:eastAsia="Times New Roman" w:hAnsi="Times New Roman" w:cs="Times New Roman"/>
          <w:sz w:val="20"/>
          <w:szCs w:val="20"/>
        </w:rPr>
        <w:t xml:space="preserve"> = </w:t>
      </w:r>
      <w:r>
        <w:rPr>
          <w:rFonts w:ascii="Times New Roman" w:eastAsia="Calibri" w:hAnsi="Times New Roman" w:cs="Times New Roman"/>
          <w:color w:val="000000"/>
          <w:sz w:val="20"/>
          <w:szCs w:val="20"/>
        </w:rPr>
        <w:t>73.222 + 0 .075X</w:t>
      </w:r>
      <w:r>
        <w:rPr>
          <w:rFonts w:ascii="Times New Roman" w:eastAsia="Calibri" w:hAnsi="Times New Roman" w:cs="Times New Roman"/>
          <w:color w:val="000000"/>
          <w:sz w:val="20"/>
          <w:szCs w:val="20"/>
          <w:vertAlign w:val="subscript"/>
        </w:rPr>
        <w:t xml:space="preserve">1 </w:t>
      </w:r>
      <w:r>
        <w:rPr>
          <w:rFonts w:ascii="Times New Roman" w:eastAsia="Calibri" w:hAnsi="Times New Roman" w:cs="Times New Roman"/>
          <w:sz w:val="20"/>
          <w:szCs w:val="20"/>
        </w:rPr>
        <w:t>- 0</w:t>
      </w:r>
      <w:r>
        <w:rPr>
          <w:rFonts w:ascii="Times New Roman" w:eastAsia="Calibri" w:hAnsi="Times New Roman" w:cs="Times New Roman"/>
          <w:color w:val="000000"/>
          <w:sz w:val="20"/>
          <w:szCs w:val="20"/>
        </w:rPr>
        <w:t>.044X</w:t>
      </w:r>
      <w:r>
        <w:rPr>
          <w:rFonts w:ascii="Times New Roman" w:eastAsia="Calibri" w:hAnsi="Times New Roman" w:cs="Times New Roman"/>
          <w:color w:val="000000"/>
          <w:sz w:val="20"/>
          <w:szCs w:val="20"/>
          <w:vertAlign w:val="subscript"/>
        </w:rPr>
        <w:t xml:space="preserve">2  </w:t>
      </w:r>
      <w:r>
        <w:rPr>
          <w:rFonts w:ascii="Times New Roman" w:eastAsia="Calibri" w:hAnsi="Times New Roman" w:cs="Times New Roman"/>
          <w:sz w:val="20"/>
          <w:szCs w:val="20"/>
        </w:rPr>
        <w:t xml:space="preserve">+ </w:t>
      </w:r>
      <w:r>
        <w:rPr>
          <w:rFonts w:ascii="Times New Roman" w:eastAsia="Calibri" w:hAnsi="Times New Roman" w:cs="Times New Roman"/>
          <w:color w:val="000000"/>
          <w:sz w:val="20"/>
          <w:szCs w:val="20"/>
        </w:rPr>
        <w:t>12.178X</w:t>
      </w:r>
      <w:r>
        <w:rPr>
          <w:rFonts w:ascii="Times New Roman" w:eastAsia="Calibri" w:hAnsi="Times New Roman" w:cs="Times New Roman"/>
          <w:color w:val="000000"/>
          <w:sz w:val="20"/>
          <w:szCs w:val="20"/>
          <w:vertAlign w:val="subscript"/>
        </w:rPr>
        <w:t xml:space="preserve">3 </w:t>
      </w:r>
      <w:r>
        <w:rPr>
          <w:rFonts w:ascii="Times New Roman" w:eastAsia="Calibri" w:hAnsi="Times New Roman" w:cs="Times New Roman"/>
          <w:sz w:val="20"/>
          <w:szCs w:val="20"/>
        </w:rPr>
        <w:t>. This implies that the rate of change in Y (Blood Pressure) due to X</w:t>
      </w:r>
      <w:r>
        <w:rPr>
          <w:rFonts w:ascii="Times New Roman" w:eastAsia="Calibri" w:hAnsi="Times New Roman" w:cs="Times New Roman"/>
          <w:sz w:val="20"/>
          <w:szCs w:val="20"/>
          <w:vertAlign w:val="subscript"/>
        </w:rPr>
        <w:t xml:space="preserve">1 </w:t>
      </w:r>
      <w:r>
        <w:rPr>
          <w:rFonts w:ascii="Times New Roman" w:eastAsia="Calibri" w:hAnsi="Times New Roman" w:cs="Times New Roman"/>
          <w:sz w:val="20"/>
          <w:szCs w:val="20"/>
        </w:rPr>
        <w:t>(age) is 0.075units, X</w:t>
      </w:r>
      <w:r>
        <w:rPr>
          <w:rFonts w:ascii="Times New Roman" w:eastAsia="Calibri" w:hAnsi="Times New Roman" w:cs="Times New Roman"/>
          <w:sz w:val="20"/>
          <w:szCs w:val="20"/>
          <w:vertAlign w:val="subscript"/>
        </w:rPr>
        <w:t xml:space="preserve">2 </w:t>
      </w:r>
      <w:r>
        <w:rPr>
          <w:rFonts w:ascii="Times New Roman" w:eastAsia="Calibri" w:hAnsi="Times New Roman" w:cs="Times New Roman"/>
          <w:sz w:val="20"/>
          <w:szCs w:val="20"/>
        </w:rPr>
        <w:t>(weight) is -0.044units , X</w:t>
      </w:r>
      <w:r>
        <w:rPr>
          <w:rFonts w:ascii="Times New Roman" w:eastAsia="Calibri" w:hAnsi="Times New Roman" w:cs="Times New Roman"/>
          <w:sz w:val="20"/>
          <w:szCs w:val="20"/>
          <w:vertAlign w:val="subscript"/>
        </w:rPr>
        <w:t xml:space="preserve">3 </w:t>
      </w:r>
      <w:r>
        <w:rPr>
          <w:rFonts w:ascii="Times New Roman" w:eastAsia="Calibri" w:hAnsi="Times New Roman" w:cs="Times New Roman"/>
          <w:sz w:val="20"/>
          <w:szCs w:val="20"/>
        </w:rPr>
        <w:t xml:space="preserve">(height) is 12.178 units. The estimation regression equation </w:t>
      </w:r>
      <w:r>
        <w:rPr>
          <w:rFonts w:ascii="Times New Roman" w:eastAsia="Calibri" w:hAnsi="Times New Roman" w:cs="Times New Roman"/>
          <w:sz w:val="20"/>
          <w:szCs w:val="20"/>
        </w:rPr>
        <w:t>indicates that the mean of Y’s are expected to increase by 0.075 when X</w:t>
      </w:r>
      <w:r>
        <w:rPr>
          <w:rFonts w:ascii="Times New Roman" w:eastAsia="Calibri" w:hAnsi="Times New Roman" w:cs="Times New Roman"/>
          <w:sz w:val="20"/>
          <w:szCs w:val="20"/>
          <w:vertAlign w:val="subscript"/>
        </w:rPr>
        <w:t>1</w:t>
      </w:r>
      <w:r>
        <w:rPr>
          <w:rFonts w:ascii="Times New Roman" w:eastAsia="Calibri" w:hAnsi="Times New Roman" w:cs="Times New Roman"/>
          <w:sz w:val="20"/>
          <w:szCs w:val="20"/>
        </w:rPr>
        <w:t xml:space="preserve"> increased by one unit holding X</w:t>
      </w:r>
      <w:r>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 xml:space="preserve"> and X</w:t>
      </w:r>
      <w:r>
        <w:rPr>
          <w:rFonts w:ascii="Times New Roman" w:eastAsia="Calibri" w:hAnsi="Times New Roman" w:cs="Times New Roman"/>
          <w:sz w:val="20"/>
          <w:szCs w:val="20"/>
          <w:vertAlign w:val="subscript"/>
        </w:rPr>
        <w:t>3</w:t>
      </w:r>
      <w:r>
        <w:rPr>
          <w:rFonts w:ascii="Times New Roman" w:eastAsia="Calibri" w:hAnsi="Times New Roman" w:cs="Times New Roman"/>
          <w:sz w:val="20"/>
          <w:szCs w:val="20"/>
        </w:rPr>
        <w:t xml:space="preserve"> constant, the mean of Y’s are expected to decrease by 0.044 when X</w:t>
      </w:r>
      <w:r>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 xml:space="preserve"> increased by one unit holding X</w:t>
      </w:r>
      <w:r>
        <w:rPr>
          <w:rFonts w:ascii="Times New Roman" w:eastAsia="Calibri" w:hAnsi="Times New Roman" w:cs="Times New Roman"/>
          <w:sz w:val="20"/>
          <w:szCs w:val="20"/>
          <w:vertAlign w:val="subscript"/>
        </w:rPr>
        <w:t>1</w:t>
      </w:r>
      <w:r>
        <w:rPr>
          <w:rFonts w:ascii="Times New Roman" w:eastAsia="Calibri" w:hAnsi="Times New Roman" w:cs="Times New Roman"/>
          <w:sz w:val="20"/>
          <w:szCs w:val="20"/>
        </w:rPr>
        <w:t>,X</w:t>
      </w:r>
      <w:r>
        <w:rPr>
          <w:rFonts w:ascii="Times New Roman" w:eastAsia="Calibri" w:hAnsi="Times New Roman" w:cs="Times New Roman"/>
          <w:sz w:val="20"/>
          <w:szCs w:val="20"/>
          <w:vertAlign w:val="subscript"/>
        </w:rPr>
        <w:t>3</w:t>
      </w:r>
      <w:r>
        <w:rPr>
          <w:rFonts w:ascii="Times New Roman" w:eastAsia="Calibri" w:hAnsi="Times New Roman" w:cs="Times New Roman"/>
          <w:sz w:val="20"/>
          <w:szCs w:val="20"/>
        </w:rPr>
        <w:t xml:space="preserve"> constant , the mean of Y’s are expected</w:t>
      </w:r>
      <w:r>
        <w:rPr>
          <w:rFonts w:ascii="Times New Roman" w:eastAsia="Calibri" w:hAnsi="Times New Roman" w:cs="Times New Roman"/>
          <w:sz w:val="20"/>
          <w:szCs w:val="20"/>
        </w:rPr>
        <w:t xml:space="preserve"> to increase by 12.178 when X</w:t>
      </w:r>
      <w:r>
        <w:rPr>
          <w:rFonts w:ascii="Times New Roman" w:eastAsia="Calibri" w:hAnsi="Times New Roman" w:cs="Times New Roman"/>
          <w:sz w:val="20"/>
          <w:szCs w:val="20"/>
          <w:vertAlign w:val="subscript"/>
        </w:rPr>
        <w:t>3</w:t>
      </w:r>
      <w:r>
        <w:rPr>
          <w:rFonts w:ascii="Times New Roman" w:eastAsia="Calibri" w:hAnsi="Times New Roman" w:cs="Times New Roman"/>
          <w:sz w:val="20"/>
          <w:szCs w:val="20"/>
        </w:rPr>
        <w:t xml:space="preserve"> increased by one holding X</w:t>
      </w:r>
      <w:r>
        <w:rPr>
          <w:rFonts w:ascii="Times New Roman" w:eastAsia="Calibri" w:hAnsi="Times New Roman" w:cs="Times New Roman"/>
          <w:sz w:val="20"/>
          <w:szCs w:val="20"/>
          <w:vertAlign w:val="subscript"/>
        </w:rPr>
        <w:t>1</w:t>
      </w:r>
      <w:r>
        <w:rPr>
          <w:rFonts w:ascii="Times New Roman" w:eastAsia="Calibri" w:hAnsi="Times New Roman" w:cs="Times New Roman"/>
          <w:sz w:val="20"/>
          <w:szCs w:val="20"/>
        </w:rPr>
        <w:t xml:space="preserve"> and X</w:t>
      </w:r>
      <w:r>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 xml:space="preserve"> constant. The negative coefficient of X</w:t>
      </w:r>
      <w:r>
        <w:rPr>
          <w:rFonts w:ascii="Times New Roman" w:eastAsia="Calibri" w:hAnsi="Times New Roman" w:cs="Times New Roman"/>
          <w:sz w:val="20"/>
          <w:szCs w:val="20"/>
          <w:vertAlign w:val="subscript"/>
        </w:rPr>
        <w:t>2</w:t>
      </w:r>
      <w:r>
        <w:rPr>
          <w:rFonts w:ascii="Times New Roman" w:eastAsia="Calibri" w:hAnsi="Times New Roman" w:cs="Times New Roman"/>
          <w:sz w:val="20"/>
          <w:szCs w:val="20"/>
        </w:rPr>
        <w:t xml:space="preserve"> indicates that blood pressure decreases as weight increases and vice versa. The F- test was used to examine the adequacy of the fitted model. The F- </w:t>
      </w:r>
      <w:r>
        <w:rPr>
          <w:rFonts w:ascii="Times New Roman" w:eastAsia="Calibri" w:hAnsi="Times New Roman" w:cs="Times New Roman"/>
          <w:sz w:val="20"/>
          <w:szCs w:val="20"/>
        </w:rPr>
        <w:t>calculated (0</w:t>
      </w:r>
      <w:r>
        <w:rPr>
          <w:rFonts w:ascii="Times New Roman" w:eastAsia="Calibri" w:hAnsi="Times New Roman" w:cs="Times New Roman"/>
          <w:color w:val="000000"/>
          <w:sz w:val="20"/>
          <w:szCs w:val="20"/>
        </w:rPr>
        <w:t>.394) is not large enough for the rejection of the null hypothesis and that implies that the model is significant and adequate for prediction. The Variance Inflation Factor (VIF) and tolerance values computed from the data were examined to det</w:t>
      </w:r>
      <w:r>
        <w:rPr>
          <w:rFonts w:ascii="Times New Roman" w:eastAsia="Calibri" w:hAnsi="Times New Roman" w:cs="Times New Roman"/>
          <w:color w:val="000000"/>
          <w:sz w:val="20"/>
          <w:szCs w:val="20"/>
        </w:rPr>
        <w:t>ermine the presence and severity of multicollinearity. The tolerance values are greater than 0.1 and simultaneously, the Variance Inflation factors are all below 15 which is an indication of no multicollinearity in the data. Based on the findings, people w</w:t>
      </w:r>
      <w:r>
        <w:rPr>
          <w:rFonts w:ascii="Times New Roman" w:eastAsia="Calibri" w:hAnsi="Times New Roman" w:cs="Times New Roman"/>
          <w:color w:val="000000"/>
          <w:sz w:val="20"/>
          <w:szCs w:val="20"/>
        </w:rPr>
        <w:t>ho are becoming taller with respect to age should watch their blood pressure as the blood pressure is found to increase with increase in height and age.</w:t>
      </w:r>
    </w:p>
    <w:p w:rsidR="0069737D" w:rsidRDefault="00413376">
      <w:pPr>
        <w:spacing w:after="0" w:line="240" w:lineRule="auto"/>
        <w:jc w:val="both"/>
        <w:rPr>
          <w:rStyle w:val="Hyperlink"/>
          <w:rFonts w:ascii="Times New Roman" w:hAnsi="Times New Roman" w:cs="Times New Roman"/>
          <w:sz w:val="20"/>
          <w:szCs w:val="20"/>
        </w:rPr>
      </w:pPr>
      <w:r>
        <w:rPr>
          <w:rFonts w:ascii="Times New Roman" w:hAnsi="Times New Roman" w:cs="Times New Roman"/>
          <w:sz w:val="20"/>
          <w:szCs w:val="20"/>
        </w:rPr>
        <w:t>[Oladimeji O. A., Ogunbanwo T. S. and Oyewole O.</w:t>
      </w:r>
      <w:r w:rsidR="00315839">
        <w:rPr>
          <w:rFonts w:ascii="Times New Roman" w:hAnsi="Times New Roman" w:cs="Times New Roman" w:hint="eastAsia"/>
          <w:sz w:val="20"/>
          <w:szCs w:val="20"/>
          <w:lang w:eastAsia="zh-CN"/>
        </w:rPr>
        <w:t xml:space="preserve"> </w:t>
      </w:r>
      <w:r>
        <w:rPr>
          <w:rFonts w:ascii="Times New Roman" w:eastAsia="Calibri" w:hAnsi="Times New Roman" w:cs="Times New Roman"/>
          <w:b/>
          <w:sz w:val="20"/>
          <w:szCs w:val="20"/>
        </w:rPr>
        <w:t xml:space="preserve">The Effect Of Age, Weight On Hypertensive Patients In </w:t>
      </w:r>
      <w:r>
        <w:rPr>
          <w:rFonts w:ascii="Times New Roman" w:eastAsia="Calibri" w:hAnsi="Times New Roman" w:cs="Times New Roman"/>
          <w:b/>
          <w:sz w:val="20"/>
          <w:szCs w:val="20"/>
        </w:rPr>
        <w:t>State Hospital, Osogbo, Osun State, Nigeria.</w:t>
      </w:r>
      <w:r w:rsidR="00315839">
        <w:rPr>
          <w:rFonts w:ascii="Times New Roman" w:hAnsi="Times New Roman" w:cs="Times New Roman" w:hint="eastAsia"/>
          <w:b/>
          <w:sz w:val="20"/>
          <w:szCs w:val="20"/>
          <w:lang w:eastAsia="zh-CN"/>
        </w:rPr>
        <w:t xml:space="preserve"> </w:t>
      </w:r>
      <w:r>
        <w:rPr>
          <w:rFonts w:ascii="Times New Roman" w:hAnsi="Times New Roman" w:cs="Times New Roman"/>
          <w:bCs/>
          <w:i/>
          <w:sz w:val="20"/>
          <w:szCs w:val="20"/>
        </w:rPr>
        <w:t>Researcher</w:t>
      </w:r>
      <w:r w:rsidR="00315839">
        <w:rPr>
          <w:rFonts w:ascii="Times New Roman" w:hAnsi="Times New Roman" w:cs="Times New Roman" w:hint="eastAsia"/>
          <w:bCs/>
          <w:i/>
          <w:sz w:val="20"/>
          <w:szCs w:val="20"/>
          <w:lang w:eastAsia="zh-CN"/>
        </w:rPr>
        <w:t xml:space="preserve"> </w:t>
      </w:r>
      <w:r>
        <w:rPr>
          <w:rFonts w:ascii="Times New Roman" w:hAnsi="Times New Roman" w:cs="Times New Roman"/>
          <w:bCs/>
          <w:sz w:val="20"/>
          <w:szCs w:val="20"/>
        </w:rPr>
        <w:t>2021;13(</w:t>
      </w:r>
      <w:r>
        <w:rPr>
          <w:rFonts w:ascii="Times New Roman" w:hAnsi="Times New Roman" w:cs="Times New Roman"/>
          <w:bCs/>
          <w:sz w:val="20"/>
          <w:szCs w:val="20"/>
          <w:lang w:eastAsia="zh-CN"/>
        </w:rPr>
        <w:t>1</w:t>
      </w:r>
      <w:r>
        <w:rPr>
          <w:rFonts w:ascii="Times New Roman" w:hAnsi="Times New Roman" w:cs="Times New Roman" w:hint="eastAsia"/>
          <w:bCs/>
          <w:sz w:val="20"/>
          <w:szCs w:val="20"/>
          <w:lang w:eastAsia="zh-CN"/>
        </w:rPr>
        <w:t>2</w:t>
      </w:r>
      <w:r>
        <w:rPr>
          <w:rFonts w:ascii="Times New Roman" w:hAnsi="Times New Roman" w:cs="Times New Roman"/>
          <w:bCs/>
          <w:sz w:val="20"/>
          <w:szCs w:val="20"/>
        </w:rPr>
        <w:t>):</w:t>
      </w:r>
      <w:r>
        <w:rPr>
          <w:rFonts w:ascii="Times New Roman" w:hAnsi="Times New Roman" w:cs="Times New Roman" w:hint="eastAsia"/>
          <w:bCs/>
          <w:sz w:val="20"/>
          <w:szCs w:val="20"/>
          <w:lang w:eastAsia="zh-CN"/>
        </w:rPr>
        <w:t>1</w:t>
      </w:r>
      <w:r>
        <w:rPr>
          <w:rFonts w:ascii="Times New Roman" w:hAnsi="Times New Roman" w:cs="Times New Roman"/>
          <w:bCs/>
          <w:sz w:val="20"/>
          <w:szCs w:val="20"/>
        </w:rPr>
        <w:t>-</w:t>
      </w:r>
      <w:r>
        <w:rPr>
          <w:rFonts w:ascii="Times New Roman" w:hAnsi="Times New Roman" w:cs="Times New Roman" w:hint="eastAsia"/>
          <w:bCs/>
          <w:sz w:val="20"/>
          <w:szCs w:val="20"/>
          <w:lang w:eastAsia="zh-CN"/>
        </w:rPr>
        <w:t>8</w:t>
      </w:r>
      <w:bookmarkStart w:id="0" w:name="_GoBack"/>
      <w:bookmarkEnd w:id="0"/>
      <w:r>
        <w:rPr>
          <w:rFonts w:ascii="Times New Roman" w:hAnsi="Times New Roman" w:cs="Times New Roman"/>
          <w:bCs/>
          <w:sz w:val="20"/>
          <w:szCs w:val="20"/>
        </w:rPr>
        <w:t>]</w:t>
      </w:r>
      <w:r w:rsidR="00315839">
        <w:rPr>
          <w:rFonts w:ascii="Times New Roman" w:hAnsi="Times New Roman" w:cs="Times New Roman" w:hint="eastAsia"/>
          <w:bCs/>
          <w:sz w:val="20"/>
          <w:szCs w:val="20"/>
          <w:lang w:eastAsia="zh-CN"/>
        </w:rPr>
        <w:t xml:space="preserve"> </w:t>
      </w:r>
      <w:r>
        <w:rPr>
          <w:rFonts w:ascii="Times New Roman" w:hAnsi="Times New Roman" w:cs="Times New Roman"/>
          <w:sz w:val="20"/>
          <w:szCs w:val="20"/>
        </w:rPr>
        <w:t>ISSN</w:t>
      </w:r>
      <w:r w:rsidR="00315839">
        <w:rPr>
          <w:rFonts w:ascii="Times New Roman" w:hAnsi="Times New Roman" w:cs="Times New Roman" w:hint="eastAsia"/>
          <w:sz w:val="20"/>
          <w:szCs w:val="20"/>
          <w:lang w:eastAsia="zh-CN"/>
        </w:rPr>
        <w:t xml:space="preserve"> </w:t>
      </w:r>
      <w:r>
        <w:rPr>
          <w:rFonts w:ascii="Times New Roman" w:hAnsi="Times New Roman" w:cs="Times New Roman"/>
          <w:sz w:val="20"/>
          <w:szCs w:val="20"/>
        </w:rPr>
        <w:t>1553-9865</w:t>
      </w:r>
      <w:r w:rsidR="00315839">
        <w:rPr>
          <w:rFonts w:ascii="Times New Roman" w:hAnsi="Times New Roman" w:cs="Times New Roman" w:hint="eastAsia"/>
          <w:sz w:val="20"/>
          <w:szCs w:val="20"/>
          <w:lang w:eastAsia="zh-CN"/>
        </w:rPr>
        <w:t xml:space="preserve"> </w:t>
      </w:r>
      <w:r>
        <w:rPr>
          <w:rFonts w:ascii="Times New Roman" w:hAnsi="Times New Roman" w:cs="Times New Roman"/>
          <w:sz w:val="20"/>
          <w:szCs w:val="20"/>
        </w:rPr>
        <w:t>(print);</w:t>
      </w:r>
      <w:r w:rsidR="00315839">
        <w:rPr>
          <w:rFonts w:ascii="Times New Roman" w:hAnsi="Times New Roman" w:cs="Times New Roman" w:hint="eastAsia"/>
          <w:sz w:val="20"/>
          <w:szCs w:val="20"/>
          <w:lang w:eastAsia="zh-CN"/>
        </w:rPr>
        <w:t xml:space="preserve"> </w:t>
      </w:r>
      <w:r>
        <w:rPr>
          <w:rFonts w:ascii="Times New Roman" w:hAnsi="Times New Roman" w:cs="Times New Roman"/>
          <w:sz w:val="20"/>
          <w:szCs w:val="20"/>
        </w:rPr>
        <w:t>ISSN</w:t>
      </w:r>
      <w:r w:rsidR="00315839">
        <w:rPr>
          <w:rFonts w:ascii="Times New Roman" w:hAnsi="Times New Roman" w:cs="Times New Roman" w:hint="eastAsia"/>
          <w:sz w:val="20"/>
          <w:szCs w:val="20"/>
          <w:lang w:eastAsia="zh-CN"/>
        </w:rPr>
        <w:t xml:space="preserve"> </w:t>
      </w:r>
      <w:r>
        <w:rPr>
          <w:rFonts w:ascii="Times New Roman" w:hAnsi="Times New Roman" w:cs="Times New Roman"/>
          <w:sz w:val="20"/>
          <w:szCs w:val="20"/>
        </w:rPr>
        <w:t>2163-8950(online).</w:t>
      </w:r>
      <w:r w:rsidR="00315839">
        <w:rPr>
          <w:rFonts w:ascii="Times New Roman" w:hAnsi="Times New Roman" w:cs="Times New Roman" w:hint="eastAsia"/>
          <w:sz w:val="20"/>
          <w:szCs w:val="20"/>
          <w:lang w:eastAsia="zh-CN"/>
        </w:rPr>
        <w:t xml:space="preserve"> </w:t>
      </w:r>
      <w:hyperlink r:id="rId1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w:t>
      </w:r>
      <w:r>
        <w:rPr>
          <w:rFonts w:ascii="Times New Roman" w:eastAsia="宋体" w:hAnsi="Times New Roman" w:cs="Times New Roman"/>
          <w:bCs/>
          <w:sz w:val="20"/>
          <w:szCs w:val="20"/>
          <w:lang w:eastAsia="zh-CN"/>
        </w:rPr>
        <w:t xml:space="preserve"> </w:t>
      </w:r>
      <w:r>
        <w:rPr>
          <w:rFonts w:ascii="Times New Roman" w:hAnsi="Times New Roman" w:cs="Times New Roman" w:hint="eastAsia"/>
          <w:bCs/>
          <w:sz w:val="20"/>
          <w:szCs w:val="20"/>
          <w:lang w:eastAsia="zh-CN"/>
        </w:rPr>
        <w:t>1</w:t>
      </w:r>
      <w:r>
        <w:rPr>
          <w:rFonts w:ascii="Times New Roman" w:hAnsi="Times New Roman" w:cs="Times New Roman"/>
          <w:bCs/>
          <w:sz w:val="20"/>
          <w:szCs w:val="20"/>
          <w:lang w:eastAsia="zh-CN"/>
        </w:rPr>
        <w:t>.</w:t>
      </w:r>
      <w:r w:rsidR="00315839">
        <w:rPr>
          <w:rFonts w:ascii="Times New Roman" w:hAnsi="Times New Roman" w:cs="Times New Roman" w:hint="eastAsia"/>
          <w:bCs/>
          <w:sz w:val="20"/>
          <w:szCs w:val="20"/>
          <w:lang w:eastAsia="zh-CN"/>
        </w:rPr>
        <w:t xml:space="preserve"> </w:t>
      </w:r>
      <w:r>
        <w:rPr>
          <w:rFonts w:ascii="Times New Roman" w:hAnsi="Times New Roman" w:cs="Times New Roman"/>
          <w:bCs/>
          <w:sz w:val="20"/>
          <w:szCs w:val="20"/>
        </w:rPr>
        <w:t>doi:</w:t>
      </w:r>
      <w:hyperlink r:id="rId12" w:history="1">
        <w:r>
          <w:rPr>
            <w:rStyle w:val="Hyperlink"/>
            <w:rFonts w:ascii="Times New Roman" w:hAnsi="Times New Roman" w:cs="Times New Roman"/>
            <w:bCs/>
            <w:sz w:val="20"/>
            <w:szCs w:val="20"/>
          </w:rPr>
          <w:t>10.7537/marsrsj13122</w:t>
        </w:r>
      </w:hyperlink>
      <w:r>
        <w:rPr>
          <w:rStyle w:val="Hyperlink"/>
          <w:rFonts w:ascii="Times New Roman" w:hAnsi="Times New Roman" w:cs="Times New Roman"/>
          <w:sz w:val="20"/>
          <w:szCs w:val="20"/>
        </w:rPr>
        <w:t>1.</w:t>
      </w:r>
      <w:r>
        <w:rPr>
          <w:rStyle w:val="Hyperlink"/>
          <w:rFonts w:ascii="Times New Roman" w:hAnsi="Times New Roman" w:cs="Times New Roman"/>
          <w:sz w:val="20"/>
          <w:szCs w:val="20"/>
          <w:lang w:eastAsia="zh-CN"/>
        </w:rPr>
        <w:t>0</w:t>
      </w:r>
      <w:r>
        <w:rPr>
          <w:rStyle w:val="Hyperlink"/>
          <w:rFonts w:ascii="Times New Roman" w:hAnsi="Times New Roman" w:cs="Times New Roman" w:hint="eastAsia"/>
          <w:sz w:val="20"/>
          <w:szCs w:val="20"/>
          <w:lang w:eastAsia="zh-CN"/>
        </w:rPr>
        <w:t>1</w:t>
      </w:r>
      <w:r>
        <w:rPr>
          <w:rStyle w:val="Hyperlink"/>
          <w:rFonts w:ascii="Times New Roman" w:hAnsi="Times New Roman" w:cs="Times New Roman"/>
          <w:sz w:val="20"/>
          <w:szCs w:val="20"/>
        </w:rPr>
        <w:t>.</w:t>
      </w:r>
    </w:p>
    <w:p w:rsidR="0069737D" w:rsidRDefault="0069737D">
      <w:pPr>
        <w:spacing w:after="0" w:line="240" w:lineRule="auto"/>
        <w:jc w:val="both"/>
        <w:rPr>
          <w:rStyle w:val="Hyperlink"/>
          <w:rFonts w:ascii="Times New Roman" w:hAnsi="Times New Roman" w:cs="Times New Roman"/>
          <w:sz w:val="20"/>
          <w:szCs w:val="20"/>
          <w:lang w:eastAsia="zh-CN"/>
        </w:rPr>
      </w:pPr>
    </w:p>
    <w:p w:rsidR="0069737D" w:rsidRDefault="00413376">
      <w:pPr>
        <w:spacing w:after="0" w:line="240" w:lineRule="auto"/>
        <w:jc w:val="both"/>
        <w:rPr>
          <w:rFonts w:ascii="Times New Roman" w:hAnsi="Times New Roman" w:cs="Times New Roman"/>
          <w:sz w:val="20"/>
          <w:szCs w:val="20"/>
          <w:lang w:eastAsia="zh-CN"/>
        </w:rPr>
      </w:pPr>
      <w:r>
        <w:rPr>
          <w:rFonts w:ascii="Times New Roman" w:hAnsi="Times New Roman" w:cs="Times New Roman"/>
          <w:b/>
          <w:sz w:val="20"/>
          <w:szCs w:val="20"/>
          <w:lang w:eastAsia="zh-CN"/>
        </w:rPr>
        <w:t>Keywords:</w:t>
      </w:r>
      <w:r>
        <w:rPr>
          <w:rFonts w:ascii="Times New Roman" w:eastAsia="Calibri" w:hAnsi="Times New Roman" w:cs="Times New Roman"/>
          <w:sz w:val="20"/>
          <w:szCs w:val="20"/>
        </w:rPr>
        <w:t xml:space="preserve"> Effect</w:t>
      </w:r>
      <w:r>
        <w:rPr>
          <w:rFonts w:ascii="Times New Roman" w:hAnsi="Times New Roman" w:cs="Times New Roman"/>
          <w:sz w:val="20"/>
          <w:szCs w:val="20"/>
          <w:lang w:eastAsia="zh-CN"/>
        </w:rPr>
        <w:t xml:space="preserve">; </w:t>
      </w:r>
      <w:r>
        <w:rPr>
          <w:rFonts w:ascii="Times New Roman" w:eastAsia="Calibri" w:hAnsi="Times New Roman" w:cs="Times New Roman"/>
          <w:sz w:val="20"/>
          <w:szCs w:val="20"/>
        </w:rPr>
        <w:t>Age</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Weigh</w:t>
      </w:r>
      <w:r>
        <w:rPr>
          <w:rFonts w:ascii="Times New Roman" w:hAnsi="Times New Roman" w:cs="Times New Roman"/>
          <w:sz w:val="20"/>
          <w:szCs w:val="20"/>
          <w:lang w:eastAsia="zh-CN"/>
        </w:rPr>
        <w:t>t;</w:t>
      </w:r>
      <w:r>
        <w:rPr>
          <w:rFonts w:ascii="Times New Roman" w:eastAsia="Calibri" w:hAnsi="Times New Roman" w:cs="Times New Roman"/>
          <w:sz w:val="20"/>
          <w:szCs w:val="20"/>
        </w:rPr>
        <w:t xml:space="preserve"> Hypertensive</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Patient</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Hospital</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Osogbo</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Osun State</w:t>
      </w:r>
      <w:r>
        <w:rPr>
          <w:rFonts w:ascii="Times New Roman" w:hAnsi="Times New Roman" w:cs="Times New Roman"/>
          <w:sz w:val="20"/>
          <w:szCs w:val="20"/>
          <w:lang w:eastAsia="zh-CN"/>
        </w:rPr>
        <w:t>;</w:t>
      </w:r>
      <w:r>
        <w:rPr>
          <w:rFonts w:ascii="Times New Roman" w:eastAsia="Calibri" w:hAnsi="Times New Roman" w:cs="Times New Roman"/>
          <w:sz w:val="20"/>
          <w:szCs w:val="20"/>
        </w:rPr>
        <w:t xml:space="preserve"> Nigeria.</w:t>
      </w:r>
    </w:p>
    <w:p w:rsidR="0069737D" w:rsidRDefault="0069737D">
      <w:pPr>
        <w:spacing w:after="0" w:line="240" w:lineRule="auto"/>
        <w:jc w:val="both"/>
        <w:rPr>
          <w:rFonts w:ascii="Times New Roman" w:hAnsi="Times New Roman" w:cs="Times New Roman"/>
          <w:b/>
          <w:sz w:val="20"/>
          <w:szCs w:val="20"/>
          <w:lang w:eastAsia="zh-CN"/>
        </w:rPr>
      </w:pPr>
    </w:p>
    <w:p w:rsidR="0069737D" w:rsidRDefault="0069737D">
      <w:pPr>
        <w:spacing w:after="0" w:line="240" w:lineRule="auto"/>
        <w:jc w:val="both"/>
        <w:rPr>
          <w:rFonts w:ascii="Times New Roman" w:hAnsi="Times New Roman" w:cs="Times New Roman"/>
          <w:b/>
          <w:sz w:val="20"/>
          <w:szCs w:val="20"/>
          <w:lang w:eastAsia="zh-CN"/>
        </w:rPr>
        <w:sectPr w:rsidR="0069737D">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Blood pressure, force originating in the pumping action of the </w:t>
      </w:r>
      <w:hyperlink r:id="rId17" w:history="1">
        <w:r>
          <w:rPr>
            <w:rFonts w:ascii="Times New Roman" w:hAnsi="Times New Roman" w:cs="Times New Roman"/>
            <w:sz w:val="20"/>
            <w:szCs w:val="20"/>
          </w:rPr>
          <w:t>heart</w:t>
        </w:r>
      </w:hyperlink>
      <w:r>
        <w:rPr>
          <w:rFonts w:ascii="Times New Roman" w:hAnsi="Times New Roman" w:cs="Times New Roman"/>
          <w:sz w:val="20"/>
          <w:szCs w:val="20"/>
        </w:rPr>
        <w:t>, exerted by the </w:t>
      </w:r>
      <w:hyperlink r:id="rId18" w:history="1">
        <w:r>
          <w:rPr>
            <w:rFonts w:ascii="Times New Roman" w:hAnsi="Times New Roman" w:cs="Times New Roman"/>
            <w:sz w:val="20"/>
            <w:szCs w:val="20"/>
          </w:rPr>
          <w:t>blood</w:t>
        </w:r>
      </w:hyperlink>
      <w:r>
        <w:rPr>
          <w:rFonts w:ascii="Times New Roman" w:hAnsi="Times New Roman" w:cs="Times New Roman"/>
          <w:sz w:val="20"/>
          <w:szCs w:val="20"/>
        </w:rPr>
        <w:t> against the walls of the </w:t>
      </w:r>
      <w:hyperlink r:id="rId19" w:history="1">
        <w:r>
          <w:rPr>
            <w:rFonts w:ascii="Times New Roman" w:hAnsi="Times New Roman" w:cs="Times New Roman"/>
            <w:sz w:val="20"/>
            <w:szCs w:val="20"/>
          </w:rPr>
          <w:t>blood vessels</w:t>
        </w:r>
      </w:hyperlink>
      <w:r>
        <w:rPr>
          <w:rFonts w:ascii="Times New Roman" w:hAnsi="Times New Roman" w:cs="Times New Roman"/>
          <w:sz w:val="20"/>
          <w:szCs w:val="20"/>
        </w:rPr>
        <w:t>; the stret</w:t>
      </w:r>
      <w:r>
        <w:rPr>
          <w:rFonts w:ascii="Times New Roman" w:hAnsi="Times New Roman" w:cs="Times New Roman"/>
          <w:sz w:val="20"/>
          <w:szCs w:val="20"/>
        </w:rPr>
        <w:t>ching of the vessels in response to this force and their subsequent contraction are important in maintaining blood flow through the </w:t>
      </w:r>
      <w:hyperlink r:id="rId20" w:history="1">
        <w:r>
          <w:rPr>
            <w:rFonts w:ascii="Times New Roman" w:hAnsi="Times New Roman" w:cs="Times New Roman"/>
            <w:sz w:val="20"/>
            <w:szCs w:val="20"/>
          </w:rPr>
          <w:t>vascular system</w:t>
        </w:r>
      </w:hyperlink>
      <w:r>
        <w:rPr>
          <w:rFonts w:ascii="Times New Roman" w:hAnsi="Times New Roman" w:cs="Times New Roman"/>
          <w:sz w:val="20"/>
          <w:szCs w:val="20"/>
        </w:rPr>
        <w:t>.</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humans, blood pressure is usually mea</w:t>
      </w:r>
      <w:r>
        <w:rPr>
          <w:rFonts w:ascii="Times New Roman" w:hAnsi="Times New Roman" w:cs="Times New Roman"/>
          <w:sz w:val="20"/>
          <w:szCs w:val="20"/>
        </w:rPr>
        <w:t>sured indirectly with a special cuff over the brachial </w:t>
      </w:r>
      <w:hyperlink r:id="rId21" w:history="1">
        <w:r>
          <w:rPr>
            <w:rFonts w:ascii="Times New Roman" w:hAnsi="Times New Roman" w:cs="Times New Roman"/>
            <w:sz w:val="20"/>
            <w:szCs w:val="20"/>
          </w:rPr>
          <w:t>artery</w:t>
        </w:r>
      </w:hyperlink>
      <w:r>
        <w:rPr>
          <w:rFonts w:ascii="Times New Roman" w:hAnsi="Times New Roman" w:cs="Times New Roman"/>
          <w:sz w:val="20"/>
          <w:szCs w:val="20"/>
        </w:rPr>
        <w:t> (in the arm) or the femoral artery (in the leg). There are two pressures measured: (1) the </w:t>
      </w:r>
      <w:hyperlink r:id="rId22" w:history="1">
        <w:r>
          <w:rPr>
            <w:rFonts w:ascii="Times New Roman" w:hAnsi="Times New Roman" w:cs="Times New Roman"/>
            <w:sz w:val="20"/>
            <w:szCs w:val="20"/>
          </w:rPr>
          <w:t>systolic pressure</w:t>
        </w:r>
      </w:hyperlink>
      <w:r>
        <w:rPr>
          <w:rFonts w:ascii="Times New Roman" w:hAnsi="Times New Roman" w:cs="Times New Roman"/>
          <w:sz w:val="20"/>
          <w:szCs w:val="20"/>
        </w:rPr>
        <w:t> (the higher pressure and the first number recorded), which is the force that blood exerts on the artery walls as the heart contracts to pump the blood to the </w:t>
      </w:r>
      <w:hyperlink r:id="rId23" w:history="1">
        <w:r>
          <w:rPr>
            <w:rFonts w:ascii="Times New Roman" w:hAnsi="Times New Roman" w:cs="Times New Roman"/>
            <w:sz w:val="20"/>
            <w:szCs w:val="20"/>
          </w:rPr>
          <w:t>peripheral</w:t>
        </w:r>
      </w:hyperlink>
      <w:r>
        <w:rPr>
          <w:rFonts w:ascii="Times New Roman" w:hAnsi="Times New Roman" w:cs="Times New Roman"/>
          <w:sz w:val="20"/>
          <w:szCs w:val="20"/>
        </w:rPr>
        <w:t> </w:t>
      </w:r>
      <w:hyperlink r:id="rId24" w:history="1">
        <w:r>
          <w:rPr>
            <w:rFonts w:ascii="Times New Roman" w:hAnsi="Times New Roman" w:cs="Times New Roman"/>
            <w:sz w:val="20"/>
            <w:szCs w:val="20"/>
          </w:rPr>
          <w:t>organs</w:t>
        </w:r>
      </w:hyperlink>
      <w:r>
        <w:rPr>
          <w:rFonts w:ascii="Times New Roman" w:hAnsi="Times New Roman" w:cs="Times New Roman"/>
          <w:sz w:val="20"/>
          <w:szCs w:val="20"/>
        </w:rPr>
        <w:t> and </w:t>
      </w:r>
      <w:hyperlink r:id="rId25" w:history="1">
        <w:r>
          <w:rPr>
            <w:rFonts w:ascii="Times New Roman" w:hAnsi="Times New Roman" w:cs="Times New Roman"/>
            <w:sz w:val="20"/>
            <w:szCs w:val="20"/>
          </w:rPr>
          <w:t>tissues</w:t>
        </w:r>
      </w:hyperlink>
      <w:r>
        <w:rPr>
          <w:rFonts w:ascii="Times New Roman" w:hAnsi="Times New Roman" w:cs="Times New Roman"/>
          <w:sz w:val="20"/>
          <w:szCs w:val="20"/>
        </w:rPr>
        <w:t>, and (2) the </w:t>
      </w:r>
      <w:hyperlink r:id="rId26" w:history="1">
        <w:r>
          <w:rPr>
            <w:rFonts w:ascii="Times New Roman" w:hAnsi="Times New Roman" w:cs="Times New Roman"/>
            <w:sz w:val="20"/>
            <w:szCs w:val="20"/>
          </w:rPr>
          <w:t>diastolic</w:t>
        </w:r>
      </w:hyperlink>
      <w:r>
        <w:rPr>
          <w:rFonts w:ascii="Times New Roman" w:hAnsi="Times New Roman" w:cs="Times New Roman"/>
          <w:sz w:val="20"/>
          <w:szCs w:val="20"/>
        </w:rPr>
        <w:t xml:space="preserve"> pressure (the lower pressure and the second number recorded), which is residual pressure exerted on the arteries as the heart relaxes between beats. In healthy individuals, systolic pressure is normally between 90 and 120 millimetres </w:t>
      </w:r>
      <w:r>
        <w:rPr>
          <w:rFonts w:ascii="Times New Roman" w:hAnsi="Times New Roman" w:cs="Times New Roman"/>
          <w:sz w:val="20"/>
          <w:szCs w:val="20"/>
        </w:rPr>
        <w:lastRenderedPageBreak/>
        <w:t>of </w:t>
      </w:r>
      <w:hyperlink r:id="rId27" w:history="1">
        <w:r>
          <w:rPr>
            <w:rFonts w:ascii="Times New Roman" w:hAnsi="Times New Roman" w:cs="Times New Roman"/>
            <w:sz w:val="20"/>
            <w:szCs w:val="20"/>
          </w:rPr>
          <w:t>mercury</w:t>
        </w:r>
      </w:hyperlink>
      <w:r>
        <w:rPr>
          <w:rFonts w:ascii="Times New Roman" w:hAnsi="Times New Roman" w:cs="Times New Roman"/>
          <w:sz w:val="20"/>
          <w:szCs w:val="20"/>
        </w:rPr>
        <w:t xml:space="preserve"> (mmHg). Diastolic pressure is normally between 60 and 80 mmHg. Hence, in general, a reading of 110/70 mmHg would be considered healthy, whereas 80/50 mmHg would be low and </w:t>
      </w:r>
      <w:r>
        <w:rPr>
          <w:rFonts w:ascii="Times New Roman" w:hAnsi="Times New Roman" w:cs="Times New Roman"/>
          <w:sz w:val="20"/>
          <w:szCs w:val="20"/>
        </w:rPr>
        <w:t>160/100 mmHg would be high.</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Studies have shown that there are stark contrasts in the blood pressure of vessels of different sizes. For example, blood pressure in the </w:t>
      </w:r>
      <w:hyperlink r:id="rId28" w:history="1">
        <w:r>
          <w:rPr>
            <w:rFonts w:ascii="Times New Roman" w:hAnsi="Times New Roman" w:cs="Times New Roman"/>
            <w:sz w:val="20"/>
            <w:szCs w:val="20"/>
          </w:rPr>
          <w:t>capillaries</w:t>
        </w:r>
      </w:hyperlink>
      <w:r>
        <w:rPr>
          <w:rFonts w:ascii="Times New Roman" w:hAnsi="Times New Roman" w:cs="Times New Roman"/>
          <w:sz w:val="20"/>
          <w:szCs w:val="20"/>
        </w:rPr>
        <w:t xml:space="preserve"> is usually about </w:t>
      </w:r>
      <w:r>
        <w:rPr>
          <w:rFonts w:ascii="Times New Roman" w:hAnsi="Times New Roman" w:cs="Times New Roman"/>
          <w:sz w:val="20"/>
          <w:szCs w:val="20"/>
        </w:rPr>
        <w:t>20 to 30 mmHg, whereas the pressure in the large </w:t>
      </w:r>
      <w:hyperlink r:id="rId29" w:history="1">
        <w:r>
          <w:rPr>
            <w:rFonts w:ascii="Times New Roman" w:hAnsi="Times New Roman" w:cs="Times New Roman"/>
            <w:sz w:val="20"/>
            <w:szCs w:val="20"/>
          </w:rPr>
          <w:t>veins</w:t>
        </w:r>
      </w:hyperlink>
      <w:r>
        <w:rPr>
          <w:rFonts w:ascii="Times New Roman" w:hAnsi="Times New Roman" w:cs="Times New Roman"/>
          <w:sz w:val="20"/>
          <w:szCs w:val="20"/>
        </w:rPr>
        <w:t> may become negative (lower than </w:t>
      </w:r>
      <w:hyperlink r:id="rId30" w:history="1">
        <w:r>
          <w:rPr>
            <w:rFonts w:ascii="Times New Roman" w:hAnsi="Times New Roman" w:cs="Times New Roman"/>
            <w:sz w:val="20"/>
            <w:szCs w:val="20"/>
          </w:rPr>
          <w:t>atmospheric pressure</w:t>
        </w:r>
      </w:hyperlink>
      <w:r>
        <w:rPr>
          <w:rFonts w:ascii="Times New Roman" w:hAnsi="Times New Roman" w:cs="Times New Roman"/>
          <w:sz w:val="20"/>
          <w:szCs w:val="20"/>
        </w:rPr>
        <w:t> [760 mm</w:t>
      </w:r>
      <w:r>
        <w:rPr>
          <w:rFonts w:ascii="Times New Roman" w:hAnsi="Times New Roman" w:cs="Times New Roman"/>
          <w:sz w:val="20"/>
          <w:szCs w:val="20"/>
        </w:rPr>
        <w:t>Hg at sea level]; technically, measurements of blood pressure are relative to atmospheric pressure, which represents the “zero reference point” for blood pressure readings).</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Cardiovascular Diseases involve any medical conditions related to the heart and bl</w:t>
      </w:r>
      <w:r>
        <w:rPr>
          <w:rFonts w:ascii="Times New Roman" w:hAnsi="Times New Roman" w:cs="Times New Roman"/>
          <w:sz w:val="20"/>
          <w:szCs w:val="20"/>
        </w:rPr>
        <w:t xml:space="preserve">ood vessels and remain the biggest cause of deaths worldwide according to World Health Organization (WHO) report (Iqbal and Ahmad (2016). Hypertension represents a major and correctable cardiovascular risk </w:t>
      </w:r>
      <w:r>
        <w:rPr>
          <w:rFonts w:ascii="Times New Roman" w:hAnsi="Times New Roman" w:cs="Times New Roman"/>
          <w:sz w:val="20"/>
          <w:szCs w:val="20"/>
        </w:rPr>
        <w:lastRenderedPageBreak/>
        <w:t>factor. The right diagnosis of hypertension and ac</w:t>
      </w:r>
      <w:r>
        <w:rPr>
          <w:rFonts w:ascii="Times New Roman" w:hAnsi="Times New Roman" w:cs="Times New Roman"/>
          <w:sz w:val="20"/>
          <w:szCs w:val="20"/>
        </w:rPr>
        <w:t xml:space="preserve">curate assessment of cardiovascular risk are essential to give appropriate treatment to hypertensive patients (Hermida, </w:t>
      </w:r>
      <w:r w:rsidR="00315839">
        <w:rPr>
          <w:rFonts w:ascii="Times New Roman" w:hAnsi="Times New Roman" w:cs="Times New Roman"/>
          <w:sz w:val="20"/>
          <w:szCs w:val="20"/>
        </w:rPr>
        <w:t>et al</w:t>
      </w:r>
      <w:r>
        <w:rPr>
          <w:rFonts w:ascii="Times New Roman" w:hAnsi="Times New Roman" w:cs="Times New Roman"/>
          <w:sz w:val="20"/>
          <w:szCs w:val="20"/>
        </w:rPr>
        <w:t xml:space="preserve"> (2013) and Dago, 2017) Public urban and rural opinion in its great majority, in many underdeveloped countries (i.e.  Cote d’Ivoire)</w:t>
      </w:r>
      <w:r>
        <w:rPr>
          <w:rFonts w:ascii="Times New Roman" w:hAnsi="Times New Roman" w:cs="Times New Roman"/>
          <w:sz w:val="20"/>
          <w:szCs w:val="20"/>
        </w:rPr>
        <w:t xml:space="preserve">  ignores  the  bases  of  public health  education  vis-à-vis  of  hypertension  troubles prevention  (Dago, 2017). </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Regardless  of  years  of  public  health education  in developed  countries, hypertension  awareness remains still problematic, with onl</w:t>
      </w:r>
      <w:r>
        <w:rPr>
          <w:rFonts w:ascii="Times New Roman" w:hAnsi="Times New Roman" w:cs="Times New Roman"/>
          <w:sz w:val="20"/>
          <w:szCs w:val="20"/>
        </w:rPr>
        <w:t>y a weak proportion with regard of adults and the elderly aware of their hypertension status (Bethany and Anna (2015), Vitale  (2010).  Several studies evoked gender difference between men and women in hypertension troubles incidence (Bethany and Anna, (20</w:t>
      </w:r>
      <w:r>
        <w:rPr>
          <w:rFonts w:ascii="Times New Roman" w:hAnsi="Times New Roman" w:cs="Times New Roman"/>
          <w:sz w:val="20"/>
          <w:szCs w:val="20"/>
        </w:rPr>
        <w:t xml:space="preserve">15), Cutler (2008), and Sandberg, </w:t>
      </w:r>
      <w:r w:rsidR="00315839">
        <w:rPr>
          <w:rFonts w:ascii="Times New Roman" w:hAnsi="Times New Roman" w:cs="Times New Roman"/>
          <w:sz w:val="20"/>
          <w:szCs w:val="20"/>
        </w:rPr>
        <w:t>et al</w:t>
      </w:r>
      <w:r>
        <w:rPr>
          <w:rFonts w:ascii="Times New Roman" w:hAnsi="Times New Roman" w:cs="Times New Roman"/>
          <w:sz w:val="20"/>
          <w:szCs w:val="20"/>
        </w:rPr>
        <w:t xml:space="preserve"> (2011). While hypertension prevalence is highest in older populations, almost 20 percent of young adults are hypertensive (Nguyen, 2011). Henceforth, we believe that hypertensive patient age parameter can be useful to</w:t>
      </w:r>
      <w:r>
        <w:rPr>
          <w:rFonts w:ascii="Times New Roman" w:hAnsi="Times New Roman" w:cs="Times New Roman"/>
          <w:sz w:val="20"/>
          <w:szCs w:val="20"/>
        </w:rPr>
        <w:t xml:space="preserve"> efficiently predict and interpret hypertension gender status in a hypertensive population. </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Few studies, however, have  examined in the  American Journal of Medicine and Medical Sciences 2018, 8(12): 360-367  361  the influence  of  both  age  and  weight</w:t>
      </w:r>
      <w:r>
        <w:rPr>
          <w:rFonts w:ascii="Times New Roman" w:hAnsi="Times New Roman" w:cs="Times New Roman"/>
          <w:sz w:val="20"/>
          <w:szCs w:val="20"/>
        </w:rPr>
        <w:t xml:space="preserve">  features  in  discerning gender  status differences in hypertension or hypertension awareness among hypertensive population. Further, several surveys  showed  linear  relationship  between  age  and hypertension incidence and as well suggested men having</w:t>
      </w:r>
      <w:r>
        <w:rPr>
          <w:rFonts w:ascii="Times New Roman" w:hAnsi="Times New Roman" w:cs="Times New Roman"/>
          <w:sz w:val="20"/>
          <w:szCs w:val="20"/>
        </w:rPr>
        <w:t xml:space="preserve"> a higher  propensity in  manifesting hypertension  troubles as opposed to women, in primary prevention services (Rosengren, </w:t>
      </w:r>
      <w:r w:rsidR="00315839">
        <w:rPr>
          <w:rFonts w:ascii="Times New Roman" w:hAnsi="Times New Roman" w:cs="Times New Roman"/>
          <w:sz w:val="20"/>
          <w:szCs w:val="20"/>
        </w:rPr>
        <w:t>et al</w:t>
      </w:r>
      <w:r>
        <w:rPr>
          <w:rFonts w:ascii="Times New Roman" w:hAnsi="Times New Roman" w:cs="Times New Roman"/>
          <w:sz w:val="20"/>
          <w:szCs w:val="20"/>
        </w:rPr>
        <w:t xml:space="preserve"> (2006) and Strokes, (2009). The most recent recommendations for the management of hypertension were published recently.  While</w:t>
      </w:r>
      <w:r>
        <w:rPr>
          <w:rFonts w:ascii="Times New Roman" w:hAnsi="Times New Roman" w:cs="Times New Roman"/>
          <w:sz w:val="20"/>
          <w:szCs w:val="20"/>
        </w:rPr>
        <w:t xml:space="preserve"> there are age-dependent recommendations for blood pressure (BP) goals, the guidelines remain the same irrespective of gender, despite the abundance of evidence supporting sex and gender differences in hypertension (Hermida, </w:t>
      </w:r>
      <w:r w:rsidR="00315839">
        <w:rPr>
          <w:rFonts w:ascii="Times New Roman" w:hAnsi="Times New Roman" w:cs="Times New Roman"/>
          <w:sz w:val="20"/>
          <w:szCs w:val="20"/>
        </w:rPr>
        <w:t>et al</w:t>
      </w:r>
      <w:r>
        <w:rPr>
          <w:rFonts w:ascii="Times New Roman" w:hAnsi="Times New Roman" w:cs="Times New Roman"/>
          <w:sz w:val="20"/>
          <w:szCs w:val="20"/>
        </w:rPr>
        <w:t xml:space="preserve"> 2013, James 2014). Althoug</w:t>
      </w:r>
      <w:r>
        <w:rPr>
          <w:rFonts w:ascii="Times New Roman" w:hAnsi="Times New Roman" w:cs="Times New Roman"/>
          <w:sz w:val="20"/>
          <w:szCs w:val="20"/>
        </w:rPr>
        <w:t>h both men and women  develop  hypertension,  distinct  gender  differences   in  the  incidence  and  severity  of  hypertension  are  well established  where  males  have  a  higher  incidence  of hypertension compared to females of the same age until th</w:t>
      </w:r>
      <w:r>
        <w:rPr>
          <w:rFonts w:ascii="Times New Roman" w:hAnsi="Times New Roman" w:cs="Times New Roman"/>
          <w:sz w:val="20"/>
          <w:szCs w:val="20"/>
        </w:rPr>
        <w:t xml:space="preserve">e sixth decade  of life  (Yoon, 2015, and Mozaffarian, 2016). </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Also, obesity predisposes to hypertension and alters the course of hypertensive cardiovascular disease in ways that are only now coming to be appreciated. The strong association of obesity with</w:t>
      </w:r>
      <w:r>
        <w:rPr>
          <w:rFonts w:ascii="Times New Roman" w:hAnsi="Times New Roman" w:cs="Times New Roman"/>
          <w:sz w:val="20"/>
          <w:szCs w:val="20"/>
        </w:rPr>
        <w:t xml:space="preserve"> hypertension and diabetes further complicates the picture in patients with such conditions and complicates the design of effective therapeutic interventions.  However difficult to realize, weight </w:t>
      </w:r>
      <w:r>
        <w:rPr>
          <w:rFonts w:ascii="Times New Roman" w:hAnsi="Times New Roman" w:cs="Times New Roman"/>
          <w:sz w:val="20"/>
          <w:szCs w:val="20"/>
        </w:rPr>
        <w:lastRenderedPageBreak/>
        <w:t>loss must be the first line of therapy (Richard, 2009). Obe</w:t>
      </w:r>
      <w:r>
        <w:rPr>
          <w:rFonts w:ascii="Times New Roman" w:hAnsi="Times New Roman" w:cs="Times New Roman"/>
          <w:sz w:val="20"/>
          <w:szCs w:val="20"/>
        </w:rPr>
        <w:t>sity increases the risk of the development of hypertension.  This relationship has been the subject of several surveys [Frohlich, 2002, Hall, 2002].  Taking  together,  these  studies evoked and suggested overweight feature as favoring and/or as  a  source</w:t>
      </w:r>
      <w:r>
        <w:rPr>
          <w:rFonts w:ascii="Times New Roman" w:hAnsi="Times New Roman" w:cs="Times New Roman"/>
          <w:sz w:val="20"/>
          <w:szCs w:val="20"/>
        </w:rPr>
        <w:t xml:space="preserve">  of  hypertension  as  well as  other  metabolism diseases incidence. </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Here, we combined both age and weight features because of their well-established involvement explaining hypertension troubles incidence, with the purpose to predict and characterize a </w:t>
      </w:r>
      <w:r>
        <w:rPr>
          <w:rFonts w:ascii="Times New Roman" w:hAnsi="Times New Roman" w:cs="Times New Roman"/>
          <w:sz w:val="20"/>
          <w:szCs w:val="20"/>
        </w:rPr>
        <w:t>hypertensive patient population gender and sex. Several  descriptive  as  well as  analytical statistical  and  Receiver  Operating  Characteristic  (ROC) performance tests [Hajian, 2011, and Dago, 2016] were realized for this purpose considered  statistic</w:t>
      </w:r>
      <w:r>
        <w:rPr>
          <w:rFonts w:ascii="Times New Roman" w:hAnsi="Times New Roman" w:cs="Times New Roman"/>
          <w:sz w:val="20"/>
          <w:szCs w:val="20"/>
        </w:rPr>
        <w:t>al  parameters  or  variables (hypertensive  patient’s age  and/or weight  features).</w:t>
      </w:r>
    </w:p>
    <w:p w:rsidR="0069737D" w:rsidRDefault="0069737D">
      <w:pPr>
        <w:spacing w:after="0" w:line="240" w:lineRule="auto"/>
        <w:ind w:firstLine="720"/>
        <w:jc w:val="both"/>
        <w:rPr>
          <w:rFonts w:ascii="Times New Roman" w:hAnsi="Times New Roman" w:cs="Times New Roman"/>
          <w:sz w:val="20"/>
          <w:szCs w:val="20"/>
        </w:rPr>
      </w:pPr>
    </w:p>
    <w:p w:rsidR="0069737D" w:rsidRDefault="00413376">
      <w:pPr>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b/>
          <w:sz w:val="20"/>
          <w:szCs w:val="20"/>
        </w:rPr>
        <w:t xml:space="preserve">AIM AND OBJECTIVES OF THE STUDY </w:t>
      </w:r>
    </w:p>
    <w:p w:rsidR="0069737D" w:rsidRDefault="0069737D">
      <w:pPr>
        <w:spacing w:after="0" w:line="240" w:lineRule="auto"/>
        <w:jc w:val="both"/>
        <w:rPr>
          <w:rFonts w:ascii="Times New Roman" w:eastAsia="Calibri" w:hAnsi="Times New Roman" w:cs="Times New Roman"/>
          <w:b/>
          <w:sz w:val="20"/>
          <w:szCs w:val="20"/>
        </w:rPr>
      </w:pPr>
    </w:p>
    <w:p w:rsidR="0069737D" w:rsidRDefault="00413376">
      <w:pPr>
        <w:spacing w:after="0" w:line="240" w:lineRule="auto"/>
        <w:ind w:firstLine="720"/>
        <w:jc w:val="both"/>
        <w:rPr>
          <w:rFonts w:ascii="Times New Roman" w:eastAsia="Calibri" w:hAnsi="Times New Roman" w:cs="Times New Roman"/>
          <w:sz w:val="20"/>
          <w:szCs w:val="20"/>
        </w:rPr>
      </w:pPr>
      <w:r>
        <w:rPr>
          <w:rFonts w:ascii="Times New Roman" w:eastAsia="Calibri" w:hAnsi="Times New Roman" w:cs="Times New Roman"/>
          <w:sz w:val="20"/>
          <w:szCs w:val="20"/>
        </w:rPr>
        <w:t>This study is aimed at investigating the effect of Age, Weight on Hypertensive Patients in some selected patients in State Hospital, Os</w:t>
      </w:r>
      <w:r>
        <w:rPr>
          <w:rFonts w:ascii="Times New Roman" w:eastAsia="Calibri" w:hAnsi="Times New Roman" w:cs="Times New Roman"/>
          <w:sz w:val="20"/>
          <w:szCs w:val="20"/>
        </w:rPr>
        <w:t xml:space="preserve">ogbo, Osun State. </w:t>
      </w:r>
    </w:p>
    <w:p w:rsidR="0069737D" w:rsidRDefault="00413376">
      <w:pPr>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objectives of this study are to: </w:t>
      </w:r>
    </w:p>
    <w:p w:rsidR="0069737D" w:rsidRDefault="00413376">
      <w:pPr>
        <w:pStyle w:val="ListParagraph"/>
        <w:numPr>
          <w:ilvl w:val="0"/>
          <w:numId w:val="1"/>
        </w:numPr>
        <w:tabs>
          <w:tab w:val="left" w:pos="652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Form a linear model</w:t>
      </w:r>
    </w:p>
    <w:p w:rsidR="0069737D" w:rsidRDefault="00413376">
      <w:pPr>
        <w:pStyle w:val="ListParagraph"/>
        <w:numPr>
          <w:ilvl w:val="0"/>
          <w:numId w:val="1"/>
        </w:numPr>
        <w:tabs>
          <w:tab w:val="left" w:pos="652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Test the significance of the β’s.</w:t>
      </w:r>
    </w:p>
    <w:p w:rsidR="0069737D" w:rsidRDefault="00413376">
      <w:pPr>
        <w:pStyle w:val="ListParagraph"/>
        <w:numPr>
          <w:ilvl w:val="0"/>
          <w:numId w:val="1"/>
        </w:numPr>
        <w:tabs>
          <w:tab w:val="left" w:pos="652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Obtain the pair-wise correlation coefficient, coefficient of determination and multiple correlation coefficients.</w:t>
      </w:r>
    </w:p>
    <w:p w:rsidR="0069737D" w:rsidRDefault="00413376">
      <w:pPr>
        <w:pStyle w:val="ListParagraph"/>
        <w:numPr>
          <w:ilvl w:val="0"/>
          <w:numId w:val="1"/>
        </w:numPr>
        <w:tabs>
          <w:tab w:val="left" w:pos="652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Test for conformance of the </w:t>
      </w:r>
      <w:r>
        <w:rPr>
          <w:rFonts w:ascii="Times New Roman" w:eastAsia="Calibri" w:hAnsi="Times New Roman" w:cs="Times New Roman"/>
          <w:sz w:val="20"/>
          <w:szCs w:val="20"/>
        </w:rPr>
        <w:t>data to assumptions of multicollinearity.</w:t>
      </w:r>
    </w:p>
    <w:p w:rsidR="0069737D" w:rsidRDefault="00413376">
      <w:pPr>
        <w:pStyle w:val="ListParagraph"/>
        <w:numPr>
          <w:ilvl w:val="0"/>
          <w:numId w:val="1"/>
        </w:numPr>
        <w:tabs>
          <w:tab w:val="left" w:pos="6522"/>
        </w:tabs>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Obtain the descriptive statistic for the dependent (blood pressures) variable and independent (age, weight) variable. </w:t>
      </w: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LITERATURE REVIEW</w:t>
      </w: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Prospective studied have shown that obesity increase the risk of developing</w:t>
      </w:r>
      <w:r>
        <w:rPr>
          <w:rFonts w:ascii="Times New Roman" w:hAnsi="Times New Roman" w:cs="Times New Roman"/>
          <w:sz w:val="20"/>
          <w:szCs w:val="20"/>
        </w:rPr>
        <w:t xml:space="preserve"> hypertension (Friedman et al. 2008, Youg et al, 2008). Weight gain in adult life especially seems to be an important risk factor for the development of hypertension (Friedman et al. 2008, Huag et al, 2008). In a recent updated evaluation of the nurses’ he</w:t>
      </w:r>
      <w:r>
        <w:rPr>
          <w:rFonts w:ascii="Times New Roman" w:hAnsi="Times New Roman" w:cs="Times New Roman"/>
          <w:sz w:val="20"/>
          <w:szCs w:val="20"/>
        </w:rPr>
        <w:t>alth study (Huag et al, 2008). A long term follow up study of more than 80,000 female nurses. BMI at 18 years of age and midlife were positively associated with the occurrence of hypertension long term and medium term weight loss was associated with a redu</w:t>
      </w:r>
      <w:r>
        <w:rPr>
          <w:rFonts w:ascii="Times New Roman" w:hAnsi="Times New Roman" w:cs="Times New Roman"/>
          <w:sz w:val="20"/>
          <w:szCs w:val="20"/>
        </w:rPr>
        <w:t>ced risk in the group of women with a high base line BMI.</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central fat distribution is a better is a predictor for hypertension than overall fat mass. Early studied show a good correlation between the waist-to-</w:t>
      </w:r>
      <w:r>
        <w:rPr>
          <w:rFonts w:ascii="Times New Roman" w:hAnsi="Times New Roman" w:cs="Times New Roman"/>
          <w:sz w:val="20"/>
          <w:szCs w:val="20"/>
        </w:rPr>
        <w:lastRenderedPageBreak/>
        <w:t>hip ratios (Lapidus et al, 2008. Laisson et a</w:t>
      </w:r>
      <w:r>
        <w:rPr>
          <w:rFonts w:ascii="Times New Roman" w:hAnsi="Times New Roman" w:cs="Times New Roman"/>
          <w:sz w:val="20"/>
          <w:szCs w:val="20"/>
        </w:rPr>
        <w:t>l, 2004) and blood pressures levels. Later studied using computed tomography to measure the exact amount of visceral adipose tissue (Peiris et al. 2009. Kanal et al, 2009) showed strong correlation with systolic and disstolic blood pressure level. Recently</w:t>
      </w:r>
      <w:r>
        <w:rPr>
          <w:rFonts w:ascii="Times New Roman" w:hAnsi="Times New Roman" w:cs="Times New Roman"/>
          <w:sz w:val="20"/>
          <w:szCs w:val="20"/>
        </w:rPr>
        <w:t xml:space="preserve"> waist circumference has been proposed as an indicator of abdominal fat mass and a waist circumference. Above 88cm in women and above 102cm in men. Has been shown to correlation with blood pressure level both in European (Han et al. 2005) and African popul</w:t>
      </w:r>
      <w:r>
        <w:rPr>
          <w:rFonts w:ascii="Times New Roman" w:hAnsi="Times New Roman" w:cs="Times New Roman"/>
          <w:sz w:val="20"/>
          <w:szCs w:val="20"/>
        </w:rPr>
        <w:t>ation.</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 recent study by Kanai et al.(2009). The change in mean blood pressure after weight reduction was correlation with change in visceral fat area and not with change in body weight of BMI. This suggest that a decrease in intra-abdominal fat reduces</w:t>
      </w:r>
      <w:r>
        <w:rPr>
          <w:rFonts w:ascii="Times New Roman" w:hAnsi="Times New Roman" w:cs="Times New Roman"/>
          <w:sz w:val="20"/>
          <w:szCs w:val="20"/>
        </w:rPr>
        <w:t xml:space="preserve"> blood pressure in obese hypertension patient.</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reduced in body weight can be achieved by a decrease in energy intake and/or an increase in energy expenditure comprehensive weight loss programs include a dietary a behavioral and a physical activity component. Rocchini et al (2008) showed in a group of</w:t>
      </w:r>
      <w:r>
        <w:rPr>
          <w:rFonts w:ascii="Times New Roman" w:hAnsi="Times New Roman" w:cs="Times New Roman"/>
          <w:sz w:val="20"/>
          <w:szCs w:val="20"/>
        </w:rPr>
        <w:t xml:space="preserve"> 72 obese adolescent that a combination of caloric restriction, behavior change alone. </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contrast a recent study by Dengel et al, (2008). In which the independent and combined effect of weight loss and acrobic exercise on blood pressure were studied in a</w:t>
      </w:r>
      <w:r>
        <w:rPr>
          <w:rFonts w:ascii="Times New Roman" w:hAnsi="Times New Roman" w:cs="Times New Roman"/>
          <w:sz w:val="20"/>
          <w:szCs w:val="20"/>
        </w:rPr>
        <w:t xml:space="preserve"> group of older men. Combining the </w:t>
      </w:r>
      <w:r>
        <w:rPr>
          <w:rFonts w:ascii="Times New Roman" w:hAnsi="Times New Roman" w:cs="Times New Roman"/>
          <w:sz w:val="20"/>
          <w:szCs w:val="20"/>
        </w:rPr>
        <w:lastRenderedPageBreak/>
        <w:t>two interventions did not reduce blood pressure to a greater degree than the two interventions did independently. An age dependent factor might explain this difference in outcome.</w:t>
      </w:r>
    </w:p>
    <w:p w:rsidR="0069737D" w:rsidRDefault="00413376">
      <w:pPr>
        <w:tabs>
          <w:tab w:val="left" w:pos="810"/>
          <w:tab w:val="left" w:pos="12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Geller et al. (2009) conducted a study on</w:t>
      </w:r>
      <w:r>
        <w:rPr>
          <w:rFonts w:ascii="Times New Roman" w:hAnsi="Times New Roman" w:cs="Times New Roman"/>
          <w:sz w:val="20"/>
          <w:szCs w:val="20"/>
        </w:rPr>
        <w:t xml:space="preserve"> 227 males of age at least 40 years. Who are with invasive melanoma? </w:t>
      </w:r>
    </w:p>
    <w:p w:rsidR="0069737D" w:rsidRDefault="00413376">
      <w:pPr>
        <w:spacing w:after="0" w:line="240" w:lineRule="auto"/>
        <w:ind w:firstLine="720"/>
        <w:jc w:val="both"/>
        <w:rPr>
          <w:rFonts w:ascii="Times New Roman" w:hAnsi="Times New Roman" w:cs="Times New Roman"/>
          <w:sz w:val="20"/>
          <w:szCs w:val="20"/>
        </w:rPr>
        <w:sectPr w:rsidR="0069737D">
          <w:type w:val="continuous"/>
          <w:pgSz w:w="12240" w:h="15840"/>
          <w:pgMar w:top="1440" w:right="1440" w:bottom="1440" w:left="1440" w:header="720" w:footer="720" w:gutter="0"/>
          <w:cols w:num="2" w:space="540"/>
          <w:docGrid w:linePitch="360"/>
        </w:sectPr>
      </w:pPr>
      <w:r>
        <w:rPr>
          <w:rFonts w:ascii="Times New Roman" w:hAnsi="Times New Roman" w:cs="Times New Roman"/>
          <w:sz w:val="20"/>
          <w:szCs w:val="20"/>
        </w:rPr>
        <w:t xml:space="preserve">Ito.et al (2007).In their attempt to determine the level of Crythrocyte aidose reductase protein (AR-p) in diabetic patient by a two-site enzyme linked immunosorbent assay. </w:t>
      </w:r>
      <w:r>
        <w:rPr>
          <w:rFonts w:ascii="Times New Roman" w:hAnsi="Times New Roman" w:cs="Times New Roman"/>
          <w:sz w:val="20"/>
          <w:szCs w:val="20"/>
        </w:rPr>
        <w:t>Classified 95 non-insulin-dependent diabetes mellitus (NIDDOM) patient into two groups. Based on the result of seven nerve function tests: group I, without demonstrable neuropathy and group II, with overt neuropathy. Multivariate logistic regression analys</w:t>
      </w:r>
      <w:r>
        <w:rPr>
          <w:rFonts w:ascii="Times New Roman" w:hAnsi="Times New Roman" w:cs="Times New Roman"/>
          <w:sz w:val="20"/>
          <w:szCs w:val="20"/>
        </w:rPr>
        <w:t>is was subsequently used to identify two independent risk factor for overt neuropathy in diabetic patients. Takahashi et al. (2008). In their study to investigate the risk factors for diabetic severe neurophy independent of glycemic control and duration of</w:t>
      </w:r>
      <w:r>
        <w:rPr>
          <w:rFonts w:ascii="Times New Roman" w:hAnsi="Times New Roman" w:cs="Times New Roman"/>
          <w:sz w:val="20"/>
          <w:szCs w:val="20"/>
        </w:rPr>
        <w:t xml:space="preserve"> diabetics. Used logistic regression analysis technique to establish that maximum body mass index (BMI) in the past minus present BMI and the level of erythrocyte aidose reeducates protein together with measurement of erythrocyte AR level may be useful for</w:t>
      </w:r>
      <w:r>
        <w:rPr>
          <w:rFonts w:ascii="Times New Roman" w:hAnsi="Times New Roman" w:cs="Times New Roman"/>
          <w:sz w:val="20"/>
          <w:szCs w:val="20"/>
        </w:rPr>
        <w:t xml:space="preserve"> predicting severe neuropathy in non-insulin-dependent diabetes mellitus (NIDDM).</w:t>
      </w:r>
    </w:p>
    <w:p w:rsidR="0069737D" w:rsidRDefault="0069737D">
      <w:pPr>
        <w:spacing w:after="0" w:line="240" w:lineRule="auto"/>
        <w:jc w:val="center"/>
        <w:rPr>
          <w:rFonts w:ascii="Times New Roman" w:hAnsi="Times New Roman" w:cs="Times New Roman"/>
          <w:b/>
          <w:sz w:val="20"/>
          <w:szCs w:val="20"/>
        </w:rPr>
      </w:pPr>
    </w:p>
    <w:p w:rsidR="0069737D" w:rsidRDefault="0041337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Classification of blood pressure for adult aged 18 years and older</w:t>
      </w:r>
    </w:p>
    <w:tbl>
      <w:tblPr>
        <w:tblStyle w:val="TableGrid"/>
        <w:tblW w:w="9558" w:type="dxa"/>
        <w:tblLook w:val="04A0"/>
      </w:tblPr>
      <w:tblGrid>
        <w:gridCol w:w="3186"/>
        <w:gridCol w:w="3186"/>
        <w:gridCol w:w="3186"/>
      </w:tblGrid>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Category</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Systolic (mm Hg)</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Diastolic (mm Hg)</w:t>
            </w: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Optimal</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&lt; 120</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&lt; 80</w:t>
            </w: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Normal</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&lt; 130</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&lt; 85</w:t>
            </w: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High normal</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130-139</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85-89</w:t>
            </w: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Hypertension</w:t>
            </w:r>
          </w:p>
        </w:tc>
        <w:tc>
          <w:tcPr>
            <w:tcW w:w="3186" w:type="dxa"/>
          </w:tcPr>
          <w:p w:rsidR="0069737D" w:rsidRDefault="0069737D">
            <w:pPr>
              <w:spacing w:after="0" w:line="240" w:lineRule="auto"/>
              <w:ind w:firstLine="720"/>
              <w:jc w:val="both"/>
              <w:rPr>
                <w:rFonts w:ascii="Times New Roman" w:hAnsi="Times New Roman" w:cs="Times New Roman"/>
                <w:sz w:val="20"/>
                <w:szCs w:val="20"/>
              </w:rPr>
            </w:pPr>
          </w:p>
        </w:tc>
        <w:tc>
          <w:tcPr>
            <w:tcW w:w="3186" w:type="dxa"/>
          </w:tcPr>
          <w:p w:rsidR="0069737D" w:rsidRDefault="0069737D">
            <w:pPr>
              <w:spacing w:after="0" w:line="240" w:lineRule="auto"/>
              <w:ind w:firstLine="720"/>
              <w:jc w:val="both"/>
              <w:rPr>
                <w:rFonts w:ascii="Times New Roman" w:hAnsi="Times New Roman" w:cs="Times New Roman"/>
                <w:sz w:val="20"/>
                <w:szCs w:val="20"/>
              </w:rPr>
            </w:pP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Stage 1</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140-159</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90-99</w:t>
            </w:r>
          </w:p>
        </w:tc>
      </w:tr>
      <w:tr w:rsidR="0069737D">
        <w:trPr>
          <w:trHeight w:val="647"/>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Stage 2</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160-179</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100-109</w:t>
            </w:r>
          </w:p>
        </w:tc>
      </w:tr>
      <w:tr w:rsidR="0069737D">
        <w:trPr>
          <w:trHeight w:val="740"/>
        </w:trPr>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Stage 3</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180</w:t>
            </w:r>
          </w:p>
        </w:tc>
        <w:tc>
          <w:tcPr>
            <w:tcW w:w="3186" w:type="dxa"/>
          </w:tcPr>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110</w:t>
            </w:r>
          </w:p>
        </w:tc>
      </w:tr>
    </w:tbl>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Source joint national committee on prevention. Evaluation and treatment of high blood pressure.</w:t>
      </w:r>
    </w:p>
    <w:p w:rsidR="0069737D" w:rsidRDefault="0069737D" w:rsidP="00315839">
      <w:pPr>
        <w:spacing w:after="0" w:line="240" w:lineRule="auto"/>
        <w:jc w:val="both"/>
        <w:rPr>
          <w:rFonts w:ascii="Times New Roman" w:hAnsi="Times New Roman" w:cs="Times New Roman" w:hint="eastAsia"/>
          <w:sz w:val="20"/>
          <w:szCs w:val="20"/>
          <w:lang w:eastAsia="zh-CN"/>
        </w:rPr>
      </w:pPr>
    </w:p>
    <w:p w:rsidR="00315839" w:rsidRDefault="00315839" w:rsidP="00315839">
      <w:pPr>
        <w:spacing w:after="0" w:line="240" w:lineRule="auto"/>
        <w:jc w:val="both"/>
        <w:rPr>
          <w:rFonts w:ascii="Times New Roman" w:hAnsi="Times New Roman" w:cs="Times New Roman" w:hint="eastAsia"/>
          <w:sz w:val="20"/>
          <w:szCs w:val="20"/>
          <w:lang w:eastAsia="zh-CN"/>
        </w:rPr>
      </w:pPr>
    </w:p>
    <w:p w:rsidR="00315839" w:rsidRDefault="00315839" w:rsidP="00315839">
      <w:pPr>
        <w:spacing w:after="0" w:line="240" w:lineRule="auto"/>
        <w:jc w:val="both"/>
        <w:rPr>
          <w:rFonts w:ascii="Times New Roman" w:hAnsi="Times New Roman" w:cs="Times New Roman" w:hint="eastAsia"/>
          <w:sz w:val="20"/>
          <w:szCs w:val="20"/>
          <w:lang w:eastAsia="zh-CN"/>
        </w:rPr>
      </w:pPr>
    </w:p>
    <w:p w:rsidR="00315839" w:rsidRDefault="00315839" w:rsidP="00315839">
      <w:pPr>
        <w:spacing w:after="0" w:line="240" w:lineRule="auto"/>
        <w:jc w:val="both"/>
        <w:rPr>
          <w:rFonts w:ascii="Times New Roman" w:hAnsi="Times New Roman" w:cs="Times New Roman" w:hint="eastAsia"/>
          <w:sz w:val="20"/>
          <w:szCs w:val="20"/>
          <w:lang w:eastAsia="zh-CN"/>
        </w:rPr>
      </w:pPr>
    </w:p>
    <w:p w:rsidR="00315839" w:rsidRDefault="00315839">
      <w:pPr>
        <w:spacing w:after="0" w:line="240" w:lineRule="auto"/>
        <w:ind w:firstLine="720"/>
        <w:jc w:val="both"/>
        <w:rPr>
          <w:rFonts w:ascii="Times New Roman" w:hAnsi="Times New Roman" w:cs="Times New Roman" w:hint="eastAsia"/>
          <w:sz w:val="20"/>
          <w:szCs w:val="20"/>
          <w:lang w:eastAsia="zh-CN"/>
        </w:rPr>
        <w:sectPr w:rsidR="00315839">
          <w:type w:val="continuous"/>
          <w:pgSz w:w="12240" w:h="15840"/>
          <w:pgMar w:top="1440" w:right="1440" w:bottom="1440" w:left="1440" w:header="720" w:footer="720" w:gutter="0"/>
          <w:cols w:space="720"/>
          <w:docGrid w:linePitch="360"/>
        </w:sectPr>
      </w:pP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Dauziel et al (2007) recently reported that </w:t>
      </w:r>
      <w:r>
        <w:rPr>
          <w:rFonts w:ascii="Times New Roman" w:hAnsi="Times New Roman" w:cs="Times New Roman"/>
          <w:sz w:val="20"/>
          <w:szCs w:val="20"/>
        </w:rPr>
        <w:t xml:space="preserve">adults born moderately preterm had increase blood pressures at 30 year of age. Low gestation at birth was the key feature of this association. Whereas birth weight adjusted for gestation age was not. Other studied support this observation. Linking earlier </w:t>
      </w:r>
      <w:r>
        <w:rPr>
          <w:rFonts w:ascii="Times New Roman" w:hAnsi="Times New Roman" w:cs="Times New Roman"/>
          <w:sz w:val="20"/>
          <w:szCs w:val="20"/>
        </w:rPr>
        <w:t>gestation and/or preterm birth with higher   blood pressure in adult 14-18 in a large family based study of gestation age intrauterine growth and blood pressure.</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Lawlor et al (2007) provide evidence for an inverse association of gestation age with systolic blood pressure at age 17-19 year in both siblings and no sibling. Gestation length has also been linked to raise blood pressure in children. Blood pressure in ad</w:t>
      </w:r>
      <w:r>
        <w:rPr>
          <w:rFonts w:ascii="Times New Roman" w:hAnsi="Times New Roman" w:cs="Times New Roman"/>
          <w:sz w:val="20"/>
          <w:szCs w:val="20"/>
        </w:rPr>
        <w:t>ulthood is unequivocally positively associated with disease and stroke risk and recent research has suggested that increased pulse pressure defined as the difference between systolic and diastolic blood pressure may also be an important component of increa</w:t>
      </w:r>
      <w:r>
        <w:rPr>
          <w:rFonts w:ascii="Times New Roman" w:hAnsi="Times New Roman" w:cs="Times New Roman"/>
          <w:sz w:val="20"/>
          <w:szCs w:val="20"/>
        </w:rPr>
        <w:t xml:space="preserve">sed risk of cardiovascular disease, particularly when observed in conjunction with raised systolic blood pressure (Franklin et al, 2007). </w:t>
      </w: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METHODOLOGY</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order to determine the relationship between blood pressure, age and weight. A linear regression mode</w:t>
      </w:r>
      <w:r>
        <w:rPr>
          <w:rFonts w:ascii="Times New Roman" w:hAnsi="Times New Roman" w:cs="Times New Roman"/>
          <w:sz w:val="20"/>
          <w:szCs w:val="20"/>
        </w:rPr>
        <w:t>l relating the variable was obtained. The statistics approach to analysis of data involves the use of multiple regression model and determination of multicollinearity among the independent variables</w:t>
      </w: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STATISTICAL TOOL USED</w:t>
      </w: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Multiple Linear Regression </w:t>
      </w:r>
      <w:r>
        <w:rPr>
          <w:rFonts w:ascii="Times New Roman" w:hAnsi="Times New Roman" w:cs="Times New Roman"/>
          <w:sz w:val="20"/>
          <w:szCs w:val="20"/>
        </w:rPr>
        <w:t>Parameter;</w:t>
      </w: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ind w:left="720" w:firstLine="720"/>
        <w:jc w:val="both"/>
        <w:rPr>
          <w:rFonts w:hAnsi="Cambria Math" w:cs="Times New Roman" w:hint="eastAsia"/>
          <w:sz w:val="20"/>
          <w:szCs w:val="20"/>
        </w:rPr>
      </w:pPr>
    </w:p>
    <w:p w:rsidR="0069737D" w:rsidRDefault="0069737D">
      <w:pPr>
        <w:spacing w:after="0" w:line="240" w:lineRule="auto"/>
        <w:ind w:left="720" w:firstLine="720"/>
        <w:jc w:val="both"/>
        <w:rPr>
          <w:rFonts w:hAnsi="Cambria Math" w:cs="Times New Roman" w:hint="eastAsia"/>
          <w:sz w:val="20"/>
          <w:szCs w:val="20"/>
        </w:rPr>
      </w:pPr>
      <m:oMathPara>
        <m:oMath>
          <m:acc>
            <m:accPr>
              <m:ctrlPr>
                <w:rPr>
                  <w:rFonts w:ascii="Cambria Math" w:hAnsi="Cambria Math" w:cs="Times New Roman"/>
                  <w:sz w:val="20"/>
                  <w:szCs w:val="20"/>
                </w:rPr>
              </m:ctrlPr>
            </m:accPr>
            <m:e>
              <m:r>
                <m:rPr>
                  <m:sty m:val="p"/>
                </m:rPr>
                <w:rPr>
                  <w:rFonts w:ascii="Cambria Math" w:hAnsi="Cambria Math" w:cs="Times New Roman"/>
                  <w:sz w:val="20"/>
                  <w:szCs w:val="20"/>
                </w:rPr>
                <m:t>Y</m:t>
              </m:r>
            </m:e>
          </m:acc>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0</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m:rPr>
                  <m:sty m:val="p"/>
                </m:rPr>
                <w:rPr>
                  <w:rFonts w:ascii="Cambria Math" w:hAnsi="Cambria Math" w:cs="Times New Roman"/>
                  <w:sz w:val="20"/>
                  <w:szCs w:val="20"/>
                </w:rPr>
                <m:t>i</m:t>
              </m:r>
            </m:sub>
          </m:sSub>
        </m:oMath>
      </m:oMathPara>
    </w:p>
    <w:p w:rsidR="0069737D" w:rsidRDefault="0069737D">
      <w:pPr>
        <w:spacing w:after="0" w:line="240" w:lineRule="auto"/>
        <w:ind w:left="720" w:firstLine="720"/>
        <w:jc w:val="both"/>
        <w:rPr>
          <w:rFonts w:hAnsi="Cambria Math" w:cs="Times New Roman" w:hint="eastAsia"/>
          <w:sz w:val="20"/>
          <w:szCs w:val="20"/>
        </w:rPr>
      </w:pPr>
    </w:p>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By matrix notation:</w:t>
      </w:r>
    </w:p>
    <w:p w:rsidR="0069737D" w:rsidRDefault="0069737D">
      <w:pPr>
        <w:spacing w:after="0" w:line="240" w:lineRule="auto"/>
        <w:ind w:firstLine="720"/>
        <w:jc w:val="center"/>
        <w:rPr>
          <w:rFonts w:hAnsi="Cambria Math" w:cs="Times New Roman" w:hint="eastAsia"/>
          <w:sz w:val="20"/>
          <w:szCs w:val="20"/>
        </w:rPr>
      </w:pPr>
    </w:p>
    <w:p w:rsidR="0069737D" w:rsidRDefault="0069737D">
      <w:pPr>
        <w:spacing w:after="0" w:line="240" w:lineRule="auto"/>
        <w:ind w:firstLineChars="726" w:firstLine="1452"/>
        <w:jc w:val="both"/>
        <w:rPr>
          <w:rFonts w:ascii="Times New Roman" w:hAnsi="Times New Roman" w:cs="Times New Roman"/>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Y</m:t>
            </m:r>
          </m:e>
        </m:acc>
        <m:r>
          <w:rPr>
            <w:rFonts w:ascii="Cambria Math" w:hAnsi="Cambria Math" w:cs="Times New Roman"/>
            <w:sz w:val="20"/>
            <w:szCs w:val="20"/>
          </w:rPr>
          <m:t>=</m:t>
        </m:r>
        <m:r>
          <w:rPr>
            <w:rFonts w:ascii="Cambria Math" w:hAnsi="Cambria Math" w:cs="Times New Roman"/>
            <w:sz w:val="20"/>
            <w:szCs w:val="20"/>
          </w:rPr>
          <m:t>Xβ</m:t>
        </m:r>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oMath>
      <w:r w:rsidR="00413376">
        <w:rPr>
          <w:rFonts w:ascii="Times New Roman" w:hAnsi="Times New Roman" w:cs="Times New Roman"/>
          <w:sz w:val="20"/>
          <w:szCs w:val="20"/>
        </w:rPr>
        <w:t>, where</w:t>
      </w:r>
    </w:p>
    <w:p w:rsidR="0069737D" w:rsidRDefault="0069737D">
      <w:pPr>
        <w:spacing w:after="0" w:line="240" w:lineRule="auto"/>
        <w:ind w:firstLine="720"/>
        <w:jc w:val="center"/>
        <w:rPr>
          <w:rFonts w:ascii="Times New Roman" w:hAnsi="Times New Roman" w:cs="Times New Roman"/>
          <w:sz w:val="20"/>
          <w:szCs w:val="20"/>
        </w:rPr>
      </w:pPr>
    </w:p>
    <w:p w:rsidR="0069737D" w:rsidRDefault="00413376">
      <w:pPr>
        <w:spacing w:after="0" w:line="240" w:lineRule="auto"/>
        <w:ind w:firstLine="720"/>
        <w:jc w:val="both"/>
        <w:rPr>
          <w:rFonts w:hAnsi="Cambria Math" w:cs="Times New Roman" w:hint="eastAsia"/>
          <w:sz w:val="20"/>
          <w:szCs w:val="20"/>
        </w:rPr>
      </w:pPr>
      <m:oMathPara>
        <m:oMath>
          <m:r>
            <m:rPr>
              <m:sty m:val="p"/>
            </m:rPr>
            <w:rPr>
              <w:rFonts w:ascii="Cambria Math" w:hAnsi="Cambria Math" w:cs="Times New Roman"/>
              <w:sz w:val="20"/>
              <w:szCs w:val="20"/>
            </w:rPr>
            <m:t>β</m:t>
          </m:r>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X</m:t>
                  </m:r>
                </m:e>
              </m:d>
            </m:e>
            <m:sup>
              <m:r>
                <w:rPr>
                  <w:rFonts w:ascii="Cambria Math" w:hAnsi="Cambria Math" w:cs="Times New Roman"/>
                  <w:sz w:val="20"/>
                  <w:szCs w:val="20"/>
                </w:rPr>
                <m:t>-1</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Y</m:t>
          </m:r>
        </m:oMath>
      </m:oMathPara>
    </w:p>
    <w:p w:rsidR="0069737D" w:rsidRDefault="0069737D">
      <w:pPr>
        <w:spacing w:after="0" w:line="240" w:lineRule="auto"/>
        <w:ind w:firstLine="720"/>
        <w:jc w:val="both"/>
        <w:rPr>
          <w:rFonts w:hAnsi="Cambria Math" w:cs="Times New Roman" w:hint="eastAsia"/>
          <w:sz w:val="20"/>
          <w:szCs w:val="20"/>
        </w:rPr>
      </w:pPr>
    </w:p>
    <w:p w:rsidR="0069737D" w:rsidRDefault="00413376">
      <w:pPr>
        <w:spacing w:after="0" w:line="240" w:lineRule="auto"/>
        <w:jc w:val="center"/>
        <w:rPr>
          <w:rFonts w:hAnsi="Cambria Math" w:cs="Times New Roman" w:hint="eastAsia"/>
          <w:sz w:val="20"/>
          <w:szCs w:val="20"/>
        </w:rPr>
      </w:pPr>
      <w:r>
        <w:rPr>
          <w:rFonts w:ascii="Times New Roman" w:hAnsi="Times New Roman" w:cs="Times New Roman"/>
          <w:sz w:val="20"/>
          <w:szCs w:val="20"/>
        </w:rPr>
        <w:t xml:space="preserve">where    </w:t>
      </w:r>
      <m:oMath>
        <m:sSup>
          <m:sSupPr>
            <m:ctrlPr>
              <w:rPr>
                <w:rFonts w:ascii="Cambria Math" w:hAnsi="Cambria Math" w:cs="Times New Roman"/>
                <w:i/>
                <w:sz w:val="20"/>
                <w:szCs w:val="20"/>
              </w:rPr>
            </m:ctrlPr>
          </m:sSupPr>
          <m:e>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m:t>
        </m:r>
        <m:sSup>
          <m:sSupPr>
            <m:ctrlPr>
              <w:rPr>
                <w:rFonts w:ascii="Cambria Math" w:hAnsi="Cambria Math" w:cs="Times New Roman"/>
                <w:i/>
                <w:sz w:val="20"/>
                <w:szCs w:val="20"/>
              </w:rPr>
            </m:ctrlPr>
          </m:sSupPr>
          <m:e>
            <m:d>
              <m:dPr>
                <m:begChr m:val="["/>
                <m:endChr m:val="]"/>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r>
                        <w:rPr>
                          <w:rFonts w:ascii="Cambria Math" w:hAnsi="Cambria Math" w:cs="Times New Roman"/>
                          <w:sz w:val="20"/>
                          <w:szCs w:val="20"/>
                        </w:rPr>
                        <m:t>n</m:t>
                      </m:r>
                    </m:e>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nary>
                    </m:e>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e>
                  </m:mr>
                  <m:mr>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nary>
                    </m:e>
                    <m:e>
                      <m:nary>
                        <m:naryPr>
                          <m:chr m:val="∑"/>
                          <m:limLoc m:val="undOvr"/>
                          <m:subHide m:val="on"/>
                          <m:supHide m:val="on"/>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e>
                      </m:nary>
                    </m:e>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e>
                  </m:mr>
                  <m:mr>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e>
                    <m:e>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e>
                    <m:e>
                      <m:nary>
                        <m:naryPr>
                          <m:chr m:val="∑"/>
                          <m:limLoc m:val="undOvr"/>
                          <m:subHide m:val="on"/>
                          <m:supHide m:val="on"/>
                          <m:ctrlPr>
                            <w:rPr>
                              <w:rFonts w:ascii="Cambria Math" w:hAnsi="Cambria Math" w:cs="Times New Roman"/>
                              <w:i/>
                              <w:sz w:val="20"/>
                              <w:szCs w:val="20"/>
                            </w:rPr>
                          </m:ctrlPr>
                        </m:naryPr>
                        <m:sub/>
                        <m:sup/>
                        <m:e>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e>
                      </m:nary>
                    </m:e>
                  </m:mr>
                </m:m>
              </m:e>
            </m:d>
          </m:e>
          <m:sup>
            <m:r>
              <w:rPr>
                <w:rFonts w:ascii="Cambria Math" w:hAnsi="Cambria Math" w:cs="Times New Roman"/>
                <w:sz w:val="20"/>
                <w:szCs w:val="20"/>
              </w:rPr>
              <m:t>-1</m:t>
            </m:r>
          </m:sup>
        </m:sSup>
      </m:oMath>
    </w:p>
    <w:p w:rsidR="0069737D" w:rsidRDefault="0069737D">
      <w:pPr>
        <w:spacing w:after="0" w:line="240" w:lineRule="auto"/>
        <w:jc w:val="center"/>
        <w:rPr>
          <w:rFonts w:hAnsi="Cambria Math" w:cs="Times New Roman" w:hint="eastAsia"/>
          <w:sz w:val="20"/>
          <w:szCs w:val="20"/>
        </w:rPr>
      </w:pPr>
    </w:p>
    <w:p w:rsidR="0069737D" w:rsidRDefault="0069737D">
      <w:pPr>
        <w:spacing w:after="0" w:line="240" w:lineRule="auto"/>
        <w:ind w:firstLineChars="600" w:firstLine="1200"/>
        <w:jc w:val="both"/>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Y</m:t>
        </m:r>
        <m:r>
          <w:rPr>
            <w:rFonts w:ascii="Cambria Math" w:hAnsi="Cambria Math" w:cs="Times New Roman"/>
            <w:sz w:val="20"/>
            <w:szCs w:val="20"/>
          </w:rPr>
          <m:t>=</m:t>
        </m:r>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0</m:t>
                          </m:r>
                        </m:sub>
                      </m:sSub>
                    </m:e>
                  </m:mr>
                  <m:m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e>
                  </m:mr>
                  <m:m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e>
                  </m:mr>
                </m:m>
              </m:e>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3</m:t>
                    </m:r>
                  </m:sub>
                </m:sSub>
              </m:e>
            </m:eqArr>
          </m:e>
        </m:d>
      </m:oMath>
      <w:r w:rsidR="00413376">
        <w:rPr>
          <w:rFonts w:ascii="Times New Roman" w:hAnsi="Times New Roman" w:cs="Times New Roman"/>
          <w:sz w:val="20"/>
          <w:szCs w:val="20"/>
        </w:rPr>
        <w:t xml:space="preserve"> and</w:t>
      </w:r>
    </w:p>
    <w:p w:rsidR="0069737D" w:rsidRDefault="0069737D">
      <w:pPr>
        <w:spacing w:after="0" w:line="240" w:lineRule="auto"/>
        <w:ind w:firstLine="720"/>
        <w:jc w:val="center"/>
        <w:rPr>
          <w:rFonts w:ascii="Times New Roman" w:hAnsi="Times New Roman" w:cs="Times New Roman"/>
          <w:sz w:val="20"/>
          <w:szCs w:val="20"/>
        </w:rPr>
      </w:pPr>
    </w:p>
    <w:p w:rsidR="0069737D" w:rsidRDefault="00413376">
      <w:pPr>
        <w:spacing w:after="0" w:line="240" w:lineRule="auto"/>
        <w:ind w:firstLine="720"/>
        <w:jc w:val="center"/>
        <w:rPr>
          <w:rFonts w:ascii="Times New Roman" w:hAnsi="Times New Roman" w:cs="Times New Roman"/>
          <w:sz w:val="20"/>
          <w:szCs w:val="20"/>
        </w:rPr>
      </w:pPr>
      <w:r>
        <w:rPr>
          <w:rFonts w:hAnsi="Cambria Math" w:cs="Times New Roman" w:hint="eastAsia"/>
          <w:sz w:val="20"/>
          <w:szCs w:val="20"/>
          <w:lang w:eastAsia="zh-CN"/>
        </w:rPr>
        <w:t xml:space="preserve">    </w:t>
      </w:r>
      <m:oMath>
        <m:sSub>
          <m:sSubPr>
            <m:ctrlPr>
              <w:rPr>
                <w:rFonts w:ascii="Cambria Math" w:hAnsi="Cambria Math" w:cs="Times New Roman"/>
                <w:sz w:val="20"/>
                <w:szCs w:val="20"/>
              </w:rPr>
            </m:ctrlPr>
          </m:sSubPr>
          <m:e>
            <m:r>
              <m:rPr>
                <m:sty m:val="p"/>
              </m:rPr>
              <w:rPr>
                <w:rFonts w:ascii="Cambria Math" w:hAnsi="Cambria Math" w:cs="Times New Roman"/>
                <w:sz w:val="20"/>
                <w:szCs w:val="20"/>
              </w:rPr>
              <m:t>β</m:t>
            </m:r>
          </m:e>
          <m:sub>
            <m:r>
              <m:rPr>
                <m:sty m:val="p"/>
              </m:rPr>
              <w:rPr>
                <w:rFonts w:ascii="Cambria Math" w:hAnsi="Cambria Math" w:cs="Times New Roman"/>
                <w:sz w:val="20"/>
                <w:szCs w:val="20"/>
              </w:rPr>
              <m:t>0</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n</m:t>
            </m:r>
          </m:den>
        </m:f>
        <m:d>
          <m:dPr>
            <m:ctrlPr>
              <w:rPr>
                <w:rFonts w:ascii="Cambria Math" w:hAnsi="Cambria Math" w:cs="Times New Roman"/>
                <w:i/>
                <w:sz w:val="20"/>
                <w:szCs w:val="20"/>
              </w:rPr>
            </m:ctrlPr>
          </m:dPr>
          <m:e>
            <m:nary>
              <m:naryPr>
                <m:chr m:val="∑"/>
                <m:limLoc m:val="undOvr"/>
                <m:subHide m:val="on"/>
                <m:supHide m:val="on"/>
                <m:ctrlPr>
                  <w:rPr>
                    <w:rFonts w:ascii="Cambria Math" w:hAnsi="Cambria Math" w:cs="Times New Roman"/>
                    <w:i/>
                    <w:sz w:val="20"/>
                    <w:szCs w:val="20"/>
                  </w:rPr>
                </m:ctrlPr>
              </m:naryPr>
              <m:sub/>
              <m:sup/>
              <m:e>
                <m:r>
                  <w:rPr>
                    <w:rFonts w:ascii="Cambria Math" w:hAnsi="Cambria Math" w:cs="Times New Roman"/>
                    <w:sz w:val="20"/>
                    <w:szCs w:val="20"/>
                  </w:rPr>
                  <m:t>Y</m:t>
                </m:r>
              </m:e>
            </m:nary>
            <m:r>
              <w:rPr>
                <w:rFonts w:ascii="Cambria Math" w:hAnsi="Cambria Math" w:cs="Times New Roman"/>
                <w:sz w:val="20"/>
                <w:szCs w:val="20"/>
              </w:rPr>
              <m:t>-</m:t>
            </m:r>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1</m:t>
                    </m:r>
                  </m:sub>
                </m:sSub>
              </m:e>
            </m:acc>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nary>
            <m:r>
              <w:rPr>
                <w:rFonts w:ascii="Cambria Math" w:hAnsi="Cambria Math" w:cs="Times New Roman"/>
                <w:sz w:val="20"/>
                <w:szCs w:val="20"/>
              </w:rPr>
              <m:t>-</m:t>
            </m:r>
            <m:acc>
              <m:accPr>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β</m:t>
                    </m:r>
                  </m:e>
                  <m:sub>
                    <m:r>
                      <w:rPr>
                        <w:rFonts w:ascii="Cambria Math" w:hAnsi="Cambria Math" w:cs="Times New Roman"/>
                        <w:sz w:val="20"/>
                        <w:szCs w:val="20"/>
                      </w:rPr>
                      <m:t>2</m:t>
                    </m:r>
                  </m:sub>
                </m:sSub>
              </m:e>
            </m:acc>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e>
        </m:d>
      </m:oMath>
      <w:r>
        <w:rPr>
          <w:rFonts w:ascii="Times New Roman" w:hAnsi="Times New Roman" w:cs="Times New Roman"/>
          <w:sz w:val="20"/>
          <w:szCs w:val="20"/>
        </w:rPr>
        <w:t>,</w:t>
      </w:r>
    </w:p>
    <w:p w:rsidR="0069737D" w:rsidRDefault="0069737D">
      <w:pPr>
        <w:spacing w:after="0" w:line="240" w:lineRule="auto"/>
        <w:ind w:firstLine="720"/>
        <w:jc w:val="center"/>
        <w:rPr>
          <w:rFonts w:ascii="Times New Roman" w:hAnsi="Times New Roman" w:cs="Times New Roman"/>
          <w:sz w:val="20"/>
          <w:szCs w:val="20"/>
        </w:rPr>
      </w:pPr>
    </w:p>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Therefore</w:t>
      </w: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m:oMath>
        <m:acc>
          <m:accPr>
            <m:ctrlPr>
              <w:rPr>
                <w:rFonts w:ascii="Cambria Math" w:hAnsi="Cambria Math" w:cs="Times New Roman"/>
                <w:i/>
                <w:sz w:val="20"/>
                <w:szCs w:val="20"/>
              </w:rPr>
            </m:ctrlPr>
          </m:accPr>
          <m:e>
            <m:r>
              <w:rPr>
                <w:rFonts w:ascii="Cambria Math" w:hAnsi="Cambria Math" w:cs="Times New Roman"/>
                <w:sz w:val="20"/>
                <w:szCs w:val="20"/>
              </w:rPr>
              <m:t>Y</m:t>
            </m:r>
          </m:e>
        </m:acc>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β</m:t>
                </m:r>
              </m:e>
            </m:acc>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β</m:t>
                </m:r>
              </m:e>
            </m:acc>
          </m:e>
          <m:sub>
            <m:r>
              <w:rPr>
                <w:rFonts w:ascii="Cambria Math" w:hAnsi="Cambria Math" w:cs="Times New Roman"/>
                <w:sz w:val="20"/>
                <w:szCs w:val="20"/>
              </w:rPr>
              <m:t>1</m:t>
            </m:r>
          </m:sub>
        </m:sSub>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nary>
        <m:r>
          <w:rPr>
            <w:rFonts w:ascii="Cambria Math" w:hAnsi="Cambria Math" w:cs="Times New Roman"/>
            <w:sz w:val="20"/>
            <w:szCs w:val="20"/>
          </w:rPr>
          <m:t>+</m:t>
        </m:r>
        <m:sSub>
          <m:sSubPr>
            <m:ctrlPr>
              <w:rPr>
                <w:rFonts w:ascii="Cambria Math" w:hAnsi="Cambria Math" w:cs="Times New Roman"/>
                <w:i/>
                <w:sz w:val="20"/>
                <w:szCs w:val="20"/>
              </w:rPr>
            </m:ctrlPr>
          </m:sSubPr>
          <m:e>
            <m:acc>
              <m:accPr>
                <m:ctrlPr>
                  <w:rPr>
                    <w:rFonts w:ascii="Cambria Math" w:hAnsi="Cambria Math" w:cs="Times New Roman"/>
                    <w:i/>
                    <w:sz w:val="20"/>
                    <w:szCs w:val="20"/>
                  </w:rPr>
                </m:ctrlPr>
              </m:accPr>
              <m:e>
                <m:r>
                  <w:rPr>
                    <w:rFonts w:ascii="Cambria Math" w:hAnsi="Cambria Math" w:cs="Times New Roman"/>
                    <w:sz w:val="20"/>
                    <w:szCs w:val="20"/>
                  </w:rPr>
                  <m:t>β</m:t>
                </m:r>
              </m:e>
            </m:acc>
          </m:e>
          <m:sub>
            <m:r>
              <w:rPr>
                <w:rFonts w:ascii="Cambria Math" w:hAnsi="Cambria Math" w:cs="Times New Roman"/>
                <w:sz w:val="20"/>
                <w:szCs w:val="20"/>
              </w:rPr>
              <m:t>2</m:t>
            </m:r>
          </m:sub>
        </m:sSub>
        <m:nary>
          <m:naryPr>
            <m:chr m:val="∑"/>
            <m:limLoc m:val="undOvr"/>
            <m:subHide m:val="on"/>
            <m:supHide m:val="on"/>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e>
        </m:nary>
      </m:oMath>
      <w:r w:rsidR="00413376">
        <w:rPr>
          <w:rFonts w:ascii="Times New Roman" w:hAnsi="Times New Roman" w:cs="Times New Roman"/>
          <w:sz w:val="20"/>
          <w:szCs w:val="20"/>
        </w:rPr>
        <w:t xml:space="preserve"> which is the estimate of Y</w:t>
      </w:r>
      <w:r w:rsidR="00413376">
        <w:rPr>
          <w:rFonts w:ascii="Times New Roman" w:hAnsi="Times New Roman" w:cs="Times New Roman" w:hint="eastAsia"/>
          <w:sz w:val="20"/>
          <w:szCs w:val="20"/>
          <w:lang w:eastAsia="zh-CN"/>
        </w:rPr>
        <w:t xml:space="preserve"> </w:t>
      </w:r>
      <w:r w:rsidR="00413376">
        <w:rPr>
          <w:rFonts w:ascii="Times New Roman" w:hAnsi="Times New Roman" w:cs="Times New Roman"/>
          <w:sz w:val="20"/>
          <w:szCs w:val="20"/>
        </w:rPr>
        <w:t>Computation of simple correlation coefficient</w:t>
      </w:r>
    </w:p>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It is also refers to as Pearson correlation coefficient which can be computed as follows:</w:t>
      </w: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ind w:firstLine="720"/>
        <w:jc w:val="both"/>
        <w:rPr>
          <w:rFonts w:ascii="Times New Roman" w:hAnsi="Times New Roman" w:cs="Times New Roman"/>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j</m:t>
                    </m:r>
                  </m:sub>
                </m:sSub>
              </m:e>
            </m:nary>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e>
            </m:nary>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j</m:t>
                    </m:r>
                  </m:sub>
                </m:sSub>
              </m:e>
            </m:nary>
          </m:num>
          <m:den>
            <m:rad>
              <m:radPr>
                <m:degHide m:val="on"/>
                <m:ctrlPr>
                  <w:rPr>
                    <w:rFonts w:ascii="Cambria Math" w:hAnsi="Cambria Math" w:cs="Times New Roman"/>
                    <w:sz w:val="20"/>
                    <w:szCs w:val="20"/>
                  </w:rPr>
                </m:ctrlPr>
              </m:radPr>
              <m:deg/>
              <m:e>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Sup>
                          <m:sSubSupPr>
                            <m:ctrlPr>
                              <w:rPr>
                                <w:rFonts w:ascii="Cambria Math" w:hAnsi="Cambria Math" w:cs="Times New Roman"/>
                                <w:sz w:val="20"/>
                                <w:szCs w:val="20"/>
                              </w:rPr>
                            </m:ctrlPr>
                          </m:sSubSup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e>
                            </m:nary>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e>
                    </m:nary>
                  </m:e>
                </m:d>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Sup>
                          <m:sSubSupPr>
                            <m:ctrlPr>
                              <w:rPr>
                                <w:rFonts w:ascii="Cambria Math" w:hAnsi="Cambria Math" w:cs="Times New Roman"/>
                                <w:sz w:val="20"/>
                                <w:szCs w:val="20"/>
                              </w:rPr>
                            </m:ctrlPr>
                          </m:sSubSupPr>
                          <m:e>
                            <m:r>
                              <m:rPr>
                                <m:sty m:val="p"/>
                              </m:rPr>
                              <w:rPr>
                                <w:rFonts w:ascii="Cambria Math" w:hAnsi="Cambria Math" w:cs="Times New Roman"/>
                                <w:sz w:val="20"/>
                                <w:szCs w:val="20"/>
                              </w:rPr>
                              <m:t>X</m:t>
                            </m:r>
                          </m:e>
                          <m:sub>
                            <m:r>
                              <m:rPr>
                                <m:sty m:val="p"/>
                              </m:rPr>
                              <w:rPr>
                                <w:rFonts w:ascii="Cambria Math" w:hAnsi="Cambria Math" w:cs="Times New Roman"/>
                                <w:sz w:val="20"/>
                                <w:szCs w:val="20"/>
                              </w:rPr>
                              <m:t>j</m:t>
                            </m:r>
                          </m:sub>
                          <m:sup>
                            <m:r>
                              <m:rPr>
                                <m:sty m:val="p"/>
                              </m:rPr>
                              <w:rPr>
                                <w:rFonts w:ascii="Cambria Math" w:hAnsi="Cambria Math" w:cs="Times New Roman"/>
                                <w:sz w:val="20"/>
                                <w:szCs w:val="20"/>
                              </w:rPr>
                              <m:t>2</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j</m:t>
                                    </m:r>
                                  </m:sub>
                                </m:sSub>
                              </m:e>
                            </m:nary>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e>
                    </m:nary>
                  </m:e>
                </m:d>
              </m:e>
            </m:rad>
          </m:den>
        </m:f>
      </m:oMath>
      <w:r w:rsidR="00413376">
        <w:rPr>
          <w:rFonts w:ascii="Times New Roman" w:hAnsi="Times New Roman" w:cs="Times New Roman"/>
          <w:sz w:val="20"/>
          <w:szCs w:val="20"/>
        </w:rPr>
        <w:tab/>
        <w:t xml:space="preserve">this </w:t>
      </w:r>
      <m:oMath>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ij</m:t>
            </m:r>
          </m:sub>
        </m:sSub>
      </m:oMath>
      <w:r w:rsidR="00413376">
        <w:rPr>
          <w:rFonts w:ascii="Times New Roman" w:hAnsi="Times New Roman" w:cs="Times New Roman"/>
          <w:sz w:val="20"/>
          <w:szCs w:val="20"/>
        </w:rPr>
        <w:t xml:space="preserve"> is </w:t>
      </w:r>
    </w:p>
    <w:p w:rsidR="0069737D" w:rsidRDefault="0069737D">
      <w:pPr>
        <w:spacing w:after="0" w:line="240" w:lineRule="auto"/>
        <w:ind w:firstLine="720"/>
        <w:jc w:val="both"/>
        <w:rPr>
          <w:rFonts w:ascii="Times New Roman" w:hAnsi="Times New Roman" w:cs="Times New Roman"/>
          <w:sz w:val="20"/>
          <w:szCs w:val="20"/>
        </w:rPr>
      </w:pP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for the explanatory variables alone.</w:t>
      </w:r>
    </w:p>
    <w:p w:rsidR="0069737D" w:rsidRDefault="0041337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Also</w:t>
      </w:r>
      <w:r>
        <w:rPr>
          <w:rFonts w:ascii="Times New Roman" w:hAnsi="Times New Roman" w:cs="Times New Roman"/>
          <w:sz w:val="20"/>
          <w:szCs w:val="20"/>
        </w:rPr>
        <w:t>;</w:t>
      </w:r>
    </w:p>
    <w:p w:rsidR="0069737D" w:rsidRDefault="0069737D">
      <w:pPr>
        <w:spacing w:after="0" w:line="240" w:lineRule="auto"/>
        <w:ind w:firstLine="720"/>
        <w:jc w:val="both"/>
        <w:rPr>
          <w:rFonts w:ascii="Times New Roman" w:hAnsi="Times New Roman" w:cs="Times New Roman"/>
          <w:sz w:val="20"/>
          <w:szCs w:val="20"/>
        </w:rPr>
      </w:pPr>
    </w:p>
    <w:p w:rsidR="0069737D" w:rsidRDefault="0069737D">
      <w:pPr>
        <w:spacing w:after="0" w:line="240" w:lineRule="auto"/>
        <w:ind w:firstLine="720"/>
        <w:jc w:val="both"/>
        <w:rPr>
          <w:rFonts w:ascii="Times New Roman" w:hAnsi="Times New Roman" w:cs="Times New Roman"/>
          <w:sz w:val="20"/>
          <w:szCs w:val="20"/>
        </w:rPr>
      </w:pPr>
    </w:p>
    <w:p w:rsidR="0069737D" w:rsidRDefault="0069737D">
      <w:pPr>
        <w:spacing w:after="0" w:line="240" w:lineRule="auto"/>
        <w:ind w:firstLine="720"/>
        <w:jc w:val="both"/>
        <w:rPr>
          <w:rFonts w:ascii="Times New Roman" w:hAnsi="Times New Roman" w:cs="Times New Roman"/>
          <w:sz w:val="20"/>
          <w:szCs w:val="20"/>
        </w:rPr>
      </w:pPr>
      <m:oMathPara>
        <m:oMath>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ij</m:t>
              </m:r>
            </m:sub>
          </m:sSub>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e>
              </m:nary>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e>
              </m:nary>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e>
              </m:nary>
            </m:num>
            <m:den>
              <m:rad>
                <m:radPr>
                  <m:degHide m:val="on"/>
                  <m:ctrlPr>
                    <w:rPr>
                      <w:rFonts w:ascii="Cambria Math" w:hAnsi="Cambria Math" w:cs="Times New Roman"/>
                      <w:sz w:val="20"/>
                      <w:szCs w:val="20"/>
                    </w:rPr>
                  </m:ctrlPr>
                </m:radPr>
                <m:deg/>
                <m:e>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Sup>
                            <m:sSubSupPr>
                              <m:ctrlPr>
                                <w:rPr>
                                  <w:rFonts w:ascii="Cambria Math" w:hAnsi="Cambria Math" w:cs="Times New Roman"/>
                                  <w:sz w:val="20"/>
                                  <w:szCs w:val="20"/>
                                </w:rPr>
                              </m:ctrlPr>
                            </m:sSubSup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up>
                              <m:r>
                                <m:rPr>
                                  <m:sty m:val="p"/>
                                </m:rPr>
                                <w:rPr>
                                  <w:rFonts w:ascii="Cambria Math" w:hAnsi="Cambria Math" w:cs="Times New Roman"/>
                                  <w:sz w:val="20"/>
                                  <w:szCs w:val="20"/>
                                </w:rPr>
                                <m:t>2</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i</m:t>
                                      </m:r>
                                    </m:sub>
                                  </m:sSub>
                                </m:e>
                              </m:nary>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e>
                      </m:nary>
                    </m:e>
                  </m:d>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n</m:t>
                      </m:r>
                      <m:nary>
                        <m:naryPr>
                          <m:chr m:val="∑"/>
                          <m:limLoc m:val="undOvr"/>
                          <m:subHide m:val="on"/>
                          <m:supHide m:val="on"/>
                          <m:ctrlPr>
                            <w:rPr>
                              <w:rFonts w:ascii="Cambria Math" w:hAnsi="Cambria Math" w:cs="Times New Roman"/>
                              <w:sz w:val="20"/>
                              <w:szCs w:val="20"/>
                            </w:rPr>
                          </m:ctrlPr>
                        </m:naryPr>
                        <m:sub/>
                        <m:sup/>
                        <m:e>
                          <m:sSubSup>
                            <m:sSubSupPr>
                              <m:ctrlPr>
                                <w:rPr>
                                  <w:rFonts w:ascii="Cambria Math" w:hAnsi="Cambria Math" w:cs="Times New Roman"/>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up>
                              <m:r>
                                <m:rPr>
                                  <m:sty m:val="p"/>
                                </m:rPr>
                                <w:rPr>
                                  <w:rFonts w:ascii="Cambria Math" w:hAnsi="Cambria Math" w:cs="Times New Roman"/>
                                  <w:sz w:val="20"/>
                                  <w:szCs w:val="20"/>
                                </w:rPr>
                                <m:t>2</m:t>
                              </m:r>
                            </m:sup>
                          </m:sSub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nary>
                                <m:naryPr>
                                  <m:chr m:val="∑"/>
                                  <m:limLoc m:val="undOvr"/>
                                  <m:subHide m:val="on"/>
                                  <m:supHide m:val="on"/>
                                  <m:ctrlPr>
                                    <w:rPr>
                                      <w:rFonts w:ascii="Cambria Math" w:hAnsi="Cambria Math" w:cs="Times New Roman"/>
                                      <w:sz w:val="20"/>
                                      <w:szCs w:val="20"/>
                                    </w:rPr>
                                  </m:ctrlPr>
                                </m:naryPr>
                                <m:sub/>
                                <m:sup/>
                                <m:e>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e>
                              </m:nary>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e>
                      </m:nary>
                    </m:e>
                  </m:d>
                </m:e>
              </m:rad>
            </m:den>
          </m:f>
        </m:oMath>
      </m:oMathPara>
    </w:p>
    <w:p w:rsidR="0069737D" w:rsidRDefault="0069737D">
      <w:pPr>
        <w:spacing w:after="0" w:line="240" w:lineRule="auto"/>
        <w:jc w:val="both"/>
        <w:rPr>
          <w:rFonts w:ascii="Times New Roman" w:hAnsi="Times New Roman" w:cs="Times New Roman"/>
          <w:b/>
          <w:sz w:val="20"/>
          <w:szCs w:val="20"/>
        </w:rPr>
        <w:sectPr w:rsidR="0069737D">
          <w:type w:val="continuous"/>
          <w:pgSz w:w="12240" w:h="15840"/>
          <w:pgMar w:top="1440" w:right="1440" w:bottom="1440" w:left="1440" w:header="720" w:footer="720" w:gutter="0"/>
          <w:cols w:num="2" w:space="540"/>
          <w:docGrid w:linePitch="360"/>
        </w:sectPr>
      </w:pPr>
    </w:p>
    <w:p w:rsidR="0069737D" w:rsidRDefault="0069737D">
      <w:pPr>
        <w:spacing w:after="0" w:line="240" w:lineRule="auto"/>
        <w:jc w:val="both"/>
        <w:rPr>
          <w:rFonts w:ascii="Times New Roman" w:hAnsi="Times New Roman" w:cs="Times New Roman"/>
          <w:b/>
          <w:sz w:val="20"/>
          <w:szCs w:val="20"/>
        </w:rPr>
      </w:pPr>
    </w:p>
    <w:p w:rsidR="0069737D" w:rsidRDefault="0069737D">
      <w:pPr>
        <w:spacing w:after="0" w:line="240" w:lineRule="auto"/>
        <w:jc w:val="both"/>
        <w:rPr>
          <w:rFonts w:ascii="Times New Roman" w:hAnsi="Times New Roman" w:cs="Times New Roman"/>
          <w:b/>
          <w:sz w:val="20"/>
          <w:szCs w:val="20"/>
        </w:rPr>
      </w:pPr>
    </w:p>
    <w:p w:rsidR="0069737D" w:rsidRDefault="0069737D">
      <w:pPr>
        <w:spacing w:after="0" w:line="240" w:lineRule="auto"/>
        <w:jc w:val="both"/>
        <w:rPr>
          <w:rFonts w:ascii="Times New Roman" w:hAnsi="Times New Roman" w:cs="Times New Roman"/>
          <w:b/>
          <w:sz w:val="20"/>
          <w:szCs w:val="20"/>
        </w:rPr>
      </w:pPr>
    </w:p>
    <w:p w:rsidR="0069737D" w:rsidRDefault="0069737D">
      <w:pPr>
        <w:spacing w:after="0" w:line="240" w:lineRule="auto"/>
        <w:jc w:val="both"/>
        <w:rPr>
          <w:rFonts w:ascii="Times New Roman" w:hAnsi="Times New Roman" w:cs="Times New Roman"/>
          <w:b/>
          <w:sz w:val="20"/>
          <w:szCs w:val="20"/>
        </w:rPr>
      </w:pPr>
    </w:p>
    <w:p w:rsidR="0069737D" w:rsidRDefault="0069737D">
      <w:pPr>
        <w:spacing w:after="0" w:line="240" w:lineRule="auto"/>
        <w:jc w:val="both"/>
        <w:rPr>
          <w:rFonts w:ascii="Times New Roman" w:hAnsi="Times New Roman" w:cs="Times New Roman"/>
          <w:b/>
          <w:sz w:val="20"/>
          <w:szCs w:val="20"/>
        </w:r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ANALYSIS OF DATA</w:t>
      </w:r>
    </w:p>
    <w:p w:rsidR="0069737D" w:rsidRDefault="00413376" w:rsidP="0031583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table below shows the summary of data on age, weight and height to the blood pressure of 50 randomly selected individuals from medical record unit of the State Hospital, </w:t>
      </w:r>
      <w:r>
        <w:rPr>
          <w:rFonts w:ascii="Times New Roman" w:hAnsi="Times New Roman" w:cs="Times New Roman"/>
          <w:sz w:val="20"/>
          <w:szCs w:val="20"/>
        </w:rPr>
        <w:t>Osogbo, Osun state.</w:t>
      </w: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hint="eastAsia"/>
          <w:sz w:val="20"/>
          <w:szCs w:val="20"/>
          <w:lang w:eastAsia="zh-CN"/>
        </w:rPr>
      </w:pPr>
    </w:p>
    <w:p w:rsidR="00315839" w:rsidRDefault="00315839">
      <w:pPr>
        <w:spacing w:after="0" w:line="240" w:lineRule="auto"/>
        <w:jc w:val="both"/>
        <w:rPr>
          <w:rFonts w:ascii="Times New Roman" w:hAnsi="Times New Roman" w:cs="Times New Roman" w:hint="eastAsia"/>
          <w:sz w:val="20"/>
          <w:szCs w:val="20"/>
          <w:lang w:eastAsia="zh-CN"/>
        </w:rPr>
      </w:pP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w:p>
    <w:p w:rsidR="0069737D" w:rsidRDefault="0069737D">
      <w:pPr>
        <w:spacing w:after="0" w:line="240" w:lineRule="auto"/>
        <w:jc w:val="both"/>
        <w:rPr>
          <w:rFonts w:ascii="Times New Roman" w:hAnsi="Times New Roman" w:cs="Times New Roman"/>
          <w:sz w:val="20"/>
          <w:szCs w:val="20"/>
        </w:rPr>
      </w:pPr>
    </w:p>
    <w:tbl>
      <w:tblPr>
        <w:tblStyle w:val="TableGrid"/>
        <w:tblW w:w="5000" w:type="pct"/>
        <w:tblLook w:val="04A0"/>
      </w:tblPr>
      <w:tblGrid>
        <w:gridCol w:w="1194"/>
        <w:gridCol w:w="1475"/>
        <w:gridCol w:w="1752"/>
        <w:gridCol w:w="1963"/>
        <w:gridCol w:w="1597"/>
        <w:gridCol w:w="1595"/>
      </w:tblGrid>
      <w:tr w:rsidR="0069737D" w:rsidTr="00315839">
        <w:trPr>
          <w:trHeight w:val="393"/>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S/No</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SEX</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AGE (years)</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WEIGHT (kilograms)</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HEIGHT (meters)</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BP (mmHg)</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110/70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133/67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102/88</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131/87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113/72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133/84</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74</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109/56</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152/87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145/100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122/76</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rsidP="00315839">
            <w:pPr>
              <w:tabs>
                <w:tab w:val="center" w:pos="747"/>
                <w:tab w:val="left" w:pos="121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113/67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129/85</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1.54</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120/83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120/83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129/52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123/83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156/83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129/52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74</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152/89</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140/89</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149/72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127/73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23</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123/61</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24</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133/78</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118/69</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127/85</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27</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63</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152/87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181/120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80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135/82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30</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99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113/67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131/73</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1.59</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107/76</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33</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74</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109/56</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34</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130/120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132/72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36</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116/77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37</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116/77</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38</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117/64</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39</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130/80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40</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114/79</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41</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117/88</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42</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105/75</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43</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1.52</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123/82</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44</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112/69</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45</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29</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66</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102/68</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46</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26</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51</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131/90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47</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123/80</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48</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137/74</w:t>
            </w:r>
          </w:p>
        </w:tc>
      </w:tr>
      <w:tr w:rsidR="0069737D" w:rsidTr="00315839">
        <w:trPr>
          <w:trHeight w:val="201"/>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49</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62</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68</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1.73</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127/81</w:t>
            </w:r>
          </w:p>
        </w:tc>
      </w:tr>
      <w:tr w:rsidR="0069737D" w:rsidTr="00315839">
        <w:trPr>
          <w:trHeight w:val="209"/>
        </w:trPr>
        <w:tc>
          <w:tcPr>
            <w:tcW w:w="623"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50</w:t>
            </w:r>
          </w:p>
        </w:tc>
        <w:tc>
          <w:tcPr>
            <w:tcW w:w="770"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p>
        </w:tc>
        <w:tc>
          <w:tcPr>
            <w:tcW w:w="91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65</w:t>
            </w:r>
          </w:p>
        </w:tc>
        <w:tc>
          <w:tcPr>
            <w:tcW w:w="1025"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70</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1.75</w:t>
            </w:r>
          </w:p>
        </w:tc>
        <w:tc>
          <w:tcPr>
            <w:tcW w:w="834" w:type="pct"/>
          </w:tcPr>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137/82</w:t>
            </w:r>
          </w:p>
        </w:tc>
      </w:tr>
    </w:tbl>
    <w:p w:rsidR="0069737D" w:rsidRDefault="0041337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Source: State Hospital Osogbo, Osun State (survey 2020)</w:t>
      </w:r>
    </w:p>
    <w:p w:rsidR="0069737D" w:rsidRDefault="0069737D">
      <w:pPr>
        <w:spacing w:after="0" w:line="240" w:lineRule="auto"/>
        <w:jc w:val="both"/>
        <w:rPr>
          <w:rFonts w:ascii="Times New Roman" w:hAnsi="Times New Roman" w:cs="Times New Roman"/>
          <w:sz w:val="20"/>
          <w:szCs w:val="20"/>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3653"/>
        <w:gridCol w:w="1674"/>
        <w:gridCol w:w="2359"/>
        <w:gridCol w:w="1674"/>
      </w:tblGrid>
      <w:tr w:rsidR="0069737D" w:rsidTr="00315839">
        <w:trPr>
          <w:cantSplit/>
          <w:trHeight w:val="225"/>
        </w:trPr>
        <w:tc>
          <w:tcPr>
            <w:tcW w:w="5000" w:type="pct"/>
            <w:gridSpan w:val="4"/>
            <w:tcBorders>
              <w:top w:val="nil"/>
              <w:left w:val="nil"/>
              <w:bottom w:val="nil"/>
              <w:right w:val="nil"/>
            </w:tcBorders>
            <w:shd w:val="clear" w:color="auto" w:fill="FFFFFF"/>
          </w:tcPr>
          <w:p w:rsidR="0069737D" w:rsidRDefault="00413376">
            <w:pPr>
              <w:tabs>
                <w:tab w:val="center" w:pos="2822"/>
              </w:tabs>
              <w:autoSpaceDE w:val="0"/>
              <w:autoSpaceDN w:val="0"/>
              <w:adjustRightInd w:val="0"/>
              <w:spacing w:after="0" w:line="240" w:lineRule="auto"/>
              <w:ind w:right="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Descriptive Statistics</w:t>
            </w:r>
          </w:p>
        </w:tc>
      </w:tr>
      <w:tr w:rsidR="0069737D" w:rsidTr="00315839">
        <w:trPr>
          <w:cantSplit/>
          <w:trHeight w:val="264"/>
        </w:trPr>
        <w:tc>
          <w:tcPr>
            <w:tcW w:w="1952" w:type="pct"/>
            <w:tcBorders>
              <w:top w:val="single" w:sz="16" w:space="0" w:color="000000"/>
              <w:left w:val="single" w:sz="16" w:space="0" w:color="000000"/>
              <w:bottom w:val="single" w:sz="16" w:space="0" w:color="000000"/>
              <w:right w:val="single" w:sz="16" w:space="0" w:color="000000"/>
            </w:tcBorders>
            <w:shd w:val="clear" w:color="auto" w:fill="FFFFFF"/>
          </w:tcPr>
          <w:p w:rsidR="0069737D" w:rsidRDefault="0069737D">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894" w:type="pct"/>
            <w:tcBorders>
              <w:top w:val="single" w:sz="16" w:space="0" w:color="000000"/>
              <w:left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w:t>
            </w:r>
          </w:p>
        </w:tc>
        <w:tc>
          <w:tcPr>
            <w:tcW w:w="1260" w:type="pct"/>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Deviation</w:t>
            </w:r>
          </w:p>
        </w:tc>
        <w:tc>
          <w:tcPr>
            <w:tcW w:w="894" w:type="pct"/>
            <w:tcBorders>
              <w:top w:val="single" w:sz="16" w:space="0" w:color="000000"/>
              <w:bottom w:val="single" w:sz="16" w:space="0" w:color="000000"/>
              <w:righ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N</w:t>
            </w:r>
          </w:p>
        </w:tc>
      </w:tr>
      <w:tr w:rsidR="0069737D" w:rsidTr="00315839">
        <w:trPr>
          <w:cantSplit/>
          <w:trHeight w:val="264"/>
        </w:trPr>
        <w:tc>
          <w:tcPr>
            <w:tcW w:w="1952" w:type="pct"/>
            <w:tcBorders>
              <w:top w:val="single" w:sz="16" w:space="0" w:color="000000"/>
              <w:left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 arterial pressure</w:t>
            </w:r>
          </w:p>
        </w:tc>
        <w:tc>
          <w:tcPr>
            <w:tcW w:w="894" w:type="pct"/>
            <w:tcBorders>
              <w:top w:val="single" w:sz="16" w:space="0" w:color="000000"/>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93.5333</w:t>
            </w:r>
          </w:p>
        </w:tc>
        <w:tc>
          <w:tcPr>
            <w:tcW w:w="1260" w:type="pct"/>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11.15486</w:t>
            </w:r>
          </w:p>
        </w:tc>
        <w:tc>
          <w:tcPr>
            <w:tcW w:w="894" w:type="pct"/>
            <w:tcBorders>
              <w:top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69737D" w:rsidTr="00315839">
        <w:trPr>
          <w:cantSplit/>
          <w:trHeight w:val="225"/>
        </w:trPr>
        <w:tc>
          <w:tcPr>
            <w:tcW w:w="1952" w:type="pct"/>
            <w:tcBorders>
              <w:top w:val="nil"/>
              <w:left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w:t>
            </w:r>
          </w:p>
        </w:tc>
        <w:tc>
          <w:tcPr>
            <w:tcW w:w="894" w:type="pct"/>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43.0800</w:t>
            </w:r>
          </w:p>
        </w:tc>
        <w:tc>
          <w:tcPr>
            <w:tcW w:w="1260" w:type="pct"/>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16.35055</w:t>
            </w:r>
          </w:p>
        </w:tc>
        <w:tc>
          <w:tcPr>
            <w:tcW w:w="894" w:type="pct"/>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69737D" w:rsidTr="00315839">
        <w:trPr>
          <w:cantSplit/>
          <w:trHeight w:val="225"/>
        </w:trPr>
        <w:tc>
          <w:tcPr>
            <w:tcW w:w="1952" w:type="pct"/>
            <w:tcBorders>
              <w:top w:val="nil"/>
              <w:left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weight of patients</w:t>
            </w:r>
          </w:p>
        </w:tc>
        <w:tc>
          <w:tcPr>
            <w:tcW w:w="894" w:type="pct"/>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63.1200</w:t>
            </w:r>
          </w:p>
        </w:tc>
        <w:tc>
          <w:tcPr>
            <w:tcW w:w="1260" w:type="pct"/>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14.88410</w:t>
            </w:r>
          </w:p>
        </w:tc>
        <w:tc>
          <w:tcPr>
            <w:tcW w:w="894" w:type="pct"/>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r w:rsidR="0069737D" w:rsidTr="00315839">
        <w:trPr>
          <w:cantSplit/>
          <w:trHeight w:val="264"/>
        </w:trPr>
        <w:tc>
          <w:tcPr>
            <w:tcW w:w="1952" w:type="pct"/>
            <w:tcBorders>
              <w:top w:val="nil"/>
              <w:left w:val="single" w:sz="16" w:space="0" w:color="000000"/>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height of </w:t>
            </w:r>
            <w:r>
              <w:rPr>
                <w:rFonts w:ascii="Times New Roman" w:hAnsi="Times New Roman" w:cs="Times New Roman"/>
                <w:color w:val="000000"/>
                <w:sz w:val="20"/>
                <w:szCs w:val="20"/>
              </w:rPr>
              <w:t>patients</w:t>
            </w:r>
          </w:p>
        </w:tc>
        <w:tc>
          <w:tcPr>
            <w:tcW w:w="894" w:type="pct"/>
            <w:tcBorders>
              <w:top w:val="nil"/>
              <w:left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1.6312</w:t>
            </w:r>
          </w:p>
        </w:tc>
        <w:tc>
          <w:tcPr>
            <w:tcW w:w="1260" w:type="pct"/>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.10735</w:t>
            </w:r>
          </w:p>
        </w:tc>
        <w:tc>
          <w:tcPr>
            <w:tcW w:w="894" w:type="pct"/>
            <w:tcBorders>
              <w:top w:val="nil"/>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w:t>
            </w:r>
          </w:p>
        </w:tc>
      </w:tr>
    </w:tbl>
    <w:p w:rsidR="00315839" w:rsidRDefault="00315839">
      <w:pPr>
        <w:autoSpaceDE w:val="0"/>
        <w:autoSpaceDN w:val="0"/>
        <w:adjustRightInd w:val="0"/>
        <w:spacing w:after="0" w:line="240" w:lineRule="auto"/>
        <w:jc w:val="center"/>
        <w:rPr>
          <w:rFonts w:ascii="Times New Roman" w:hAnsi="Times New Roman" w:cs="Times New Roman" w:hint="eastAsia"/>
          <w:b/>
          <w:sz w:val="20"/>
          <w:szCs w:val="20"/>
          <w:lang w:eastAsia="zh-CN"/>
        </w:rPr>
      </w:pPr>
    </w:p>
    <w:p w:rsidR="0069737D" w:rsidRDefault="0041337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Coefficients for model fitting</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tblPr>
      <w:tblGrid>
        <w:gridCol w:w="749"/>
        <w:gridCol w:w="73"/>
        <w:gridCol w:w="278"/>
        <w:gridCol w:w="722"/>
        <w:gridCol w:w="220"/>
        <w:gridCol w:w="730"/>
        <w:gridCol w:w="141"/>
        <w:gridCol w:w="626"/>
        <w:gridCol w:w="720"/>
        <w:gridCol w:w="149"/>
        <w:gridCol w:w="160"/>
        <w:gridCol w:w="1179"/>
        <w:gridCol w:w="239"/>
        <w:gridCol w:w="1029"/>
        <w:gridCol w:w="233"/>
        <w:gridCol w:w="139"/>
        <w:gridCol w:w="658"/>
        <w:gridCol w:w="470"/>
        <w:gridCol w:w="888"/>
      </w:tblGrid>
      <w:tr w:rsidR="0069737D" w:rsidTr="00315839">
        <w:trPr>
          <w:cantSplit/>
          <w:trHeight w:val="491"/>
        </w:trPr>
        <w:tc>
          <w:tcPr>
            <w:tcW w:w="1473" w:type="pct"/>
            <w:gridSpan w:val="6"/>
            <w:vMerge w:val="restart"/>
            <w:tcBorders>
              <w:top w:val="single" w:sz="16" w:space="0" w:color="000000"/>
              <w:left w:val="single" w:sz="16" w:space="0" w:color="000000"/>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1581" w:type="pct"/>
            <w:gridSpan w:val="6"/>
            <w:tcBorders>
              <w:top w:val="single" w:sz="16" w:space="0" w:color="000000"/>
              <w:lef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Unstandardized Coefficients</w:t>
            </w:r>
          </w:p>
        </w:tc>
        <w:tc>
          <w:tcPr>
            <w:tcW w:w="872" w:type="pct"/>
            <w:gridSpan w:val="4"/>
            <w:tcBorders>
              <w:top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Standardized Coefficients</w:t>
            </w:r>
          </w:p>
        </w:tc>
        <w:tc>
          <w:tcPr>
            <w:tcW w:w="600" w:type="pct"/>
            <w:gridSpan w:val="2"/>
            <w:vMerge w:val="restart"/>
            <w:tcBorders>
              <w:top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t</w:t>
            </w:r>
          </w:p>
        </w:tc>
        <w:tc>
          <w:tcPr>
            <w:tcW w:w="473" w:type="pct"/>
            <w:vMerge w:val="restart"/>
            <w:tcBorders>
              <w:top w:val="single" w:sz="16" w:space="0" w:color="000000"/>
              <w:right w:val="single" w:sz="18" w:space="0" w:color="auto"/>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69737D" w:rsidTr="00315839">
        <w:trPr>
          <w:cantSplit/>
          <w:trHeight w:val="265"/>
        </w:trPr>
        <w:tc>
          <w:tcPr>
            <w:tcW w:w="1473" w:type="pct"/>
            <w:gridSpan w:val="6"/>
            <w:vMerge/>
            <w:tcBorders>
              <w:top w:val="single" w:sz="16" w:space="0" w:color="000000"/>
              <w:left w:val="single" w:sz="16" w:space="0" w:color="000000"/>
              <w:bottom w:val="nil"/>
              <w:right w:val="nil"/>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791" w:type="pct"/>
            <w:gridSpan w:val="3"/>
            <w:tcBorders>
              <w:left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B</w:t>
            </w:r>
          </w:p>
        </w:tc>
        <w:tc>
          <w:tcPr>
            <w:tcW w:w="791" w:type="pct"/>
            <w:gridSpan w:val="3"/>
            <w:tcBorders>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Error</w:t>
            </w:r>
          </w:p>
        </w:tc>
        <w:tc>
          <w:tcPr>
            <w:tcW w:w="872" w:type="pct"/>
            <w:gridSpan w:val="4"/>
            <w:tcBorders>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Beta</w:t>
            </w:r>
          </w:p>
        </w:tc>
        <w:tc>
          <w:tcPr>
            <w:tcW w:w="600" w:type="pct"/>
            <w:gridSpan w:val="2"/>
            <w:vMerge/>
            <w:tcBorders>
              <w:top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473" w:type="pct"/>
            <w:vMerge/>
            <w:tcBorders>
              <w:top w:val="single" w:sz="16" w:space="0" w:color="000000"/>
              <w:right w:val="single" w:sz="18" w:space="0" w:color="auto"/>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r>
      <w:tr w:rsidR="0069737D" w:rsidTr="00315839">
        <w:trPr>
          <w:cantSplit/>
          <w:trHeight w:val="265"/>
        </w:trPr>
        <w:tc>
          <w:tcPr>
            <w:tcW w:w="437" w:type="pct"/>
            <w:gridSpan w:val="2"/>
            <w:vMerge w:val="restart"/>
            <w:tcBorders>
              <w:top w:val="single" w:sz="16" w:space="0" w:color="000000"/>
              <w:left w:val="single" w:sz="16" w:space="0" w:color="000000"/>
              <w:bottom w:val="single" w:sz="16" w:space="0" w:color="000000"/>
              <w:right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037" w:type="pct"/>
            <w:gridSpan w:val="4"/>
            <w:tcBorders>
              <w:top w:val="single" w:sz="16" w:space="0" w:color="000000"/>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791" w:type="pct"/>
            <w:gridSpan w:val="3"/>
            <w:tcBorders>
              <w:top w:val="single" w:sz="16" w:space="0" w:color="000000"/>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73.222</w:t>
            </w:r>
          </w:p>
        </w:tc>
        <w:tc>
          <w:tcPr>
            <w:tcW w:w="791" w:type="pct"/>
            <w:gridSpan w:val="3"/>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25.034</w:t>
            </w:r>
          </w:p>
        </w:tc>
        <w:tc>
          <w:tcPr>
            <w:tcW w:w="872" w:type="pct"/>
            <w:gridSpan w:val="4"/>
            <w:tcBorders>
              <w:top w:val="single" w:sz="16" w:space="0" w:color="000000"/>
              <w:bottom w:val="nil"/>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600" w:type="pct"/>
            <w:gridSpan w:val="2"/>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2.925</w:t>
            </w:r>
          </w:p>
        </w:tc>
        <w:tc>
          <w:tcPr>
            <w:tcW w:w="473" w:type="pct"/>
            <w:tcBorders>
              <w:top w:val="single" w:sz="16" w:space="0" w:color="000000"/>
              <w:bottom w:val="nil"/>
              <w:right w:val="single" w:sz="18"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.005</w:t>
            </w:r>
          </w:p>
        </w:tc>
      </w:tr>
      <w:tr w:rsidR="0069737D" w:rsidTr="00315839">
        <w:trPr>
          <w:cantSplit/>
          <w:trHeight w:val="265"/>
        </w:trPr>
        <w:tc>
          <w:tcPr>
            <w:tcW w:w="437" w:type="pct"/>
            <w:gridSpan w:val="2"/>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1037" w:type="pct"/>
            <w:gridSpan w:val="4"/>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w:t>
            </w:r>
          </w:p>
        </w:tc>
        <w:tc>
          <w:tcPr>
            <w:tcW w:w="791" w:type="pct"/>
            <w:gridSpan w:val="3"/>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.075</w:t>
            </w:r>
          </w:p>
        </w:tc>
        <w:tc>
          <w:tcPr>
            <w:tcW w:w="791" w:type="pct"/>
            <w:gridSpan w:val="3"/>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872" w:type="pct"/>
            <w:gridSpan w:val="4"/>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.110</w:t>
            </w:r>
          </w:p>
        </w:tc>
        <w:tc>
          <w:tcPr>
            <w:tcW w:w="600" w:type="pct"/>
            <w:gridSpan w:val="2"/>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.680</w:t>
            </w:r>
          </w:p>
        </w:tc>
        <w:tc>
          <w:tcPr>
            <w:tcW w:w="473" w:type="pct"/>
            <w:tcBorders>
              <w:top w:val="nil"/>
              <w:bottom w:val="nil"/>
              <w:right w:val="single" w:sz="18"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.500</w:t>
            </w:r>
          </w:p>
        </w:tc>
      </w:tr>
      <w:tr w:rsidR="0069737D" w:rsidTr="00315839">
        <w:trPr>
          <w:cantSplit/>
          <w:trHeight w:val="265"/>
        </w:trPr>
        <w:tc>
          <w:tcPr>
            <w:tcW w:w="437" w:type="pct"/>
            <w:gridSpan w:val="2"/>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1037" w:type="pct"/>
            <w:gridSpan w:val="4"/>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weight of patients</w:t>
            </w:r>
          </w:p>
        </w:tc>
        <w:tc>
          <w:tcPr>
            <w:tcW w:w="791" w:type="pct"/>
            <w:gridSpan w:val="3"/>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-.044</w:t>
            </w:r>
          </w:p>
        </w:tc>
        <w:tc>
          <w:tcPr>
            <w:tcW w:w="791" w:type="pct"/>
            <w:gridSpan w:val="3"/>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.122</w:t>
            </w:r>
          </w:p>
        </w:tc>
        <w:tc>
          <w:tcPr>
            <w:tcW w:w="872" w:type="pct"/>
            <w:gridSpan w:val="4"/>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-.059</w:t>
            </w:r>
          </w:p>
        </w:tc>
        <w:tc>
          <w:tcPr>
            <w:tcW w:w="600" w:type="pct"/>
            <w:gridSpan w:val="2"/>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-.364</w:t>
            </w:r>
          </w:p>
        </w:tc>
        <w:tc>
          <w:tcPr>
            <w:tcW w:w="473" w:type="pct"/>
            <w:tcBorders>
              <w:top w:val="nil"/>
              <w:bottom w:val="nil"/>
              <w:right w:val="single" w:sz="18"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.717</w:t>
            </w:r>
          </w:p>
        </w:tc>
      </w:tr>
      <w:tr w:rsidR="0069737D" w:rsidTr="00315839">
        <w:trPr>
          <w:cantSplit/>
          <w:trHeight w:val="265"/>
        </w:trPr>
        <w:tc>
          <w:tcPr>
            <w:tcW w:w="437" w:type="pct"/>
            <w:gridSpan w:val="2"/>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1037" w:type="pct"/>
            <w:gridSpan w:val="4"/>
            <w:tcBorders>
              <w:top w:val="nil"/>
              <w:left w:val="nil"/>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height of patients</w:t>
            </w:r>
          </w:p>
        </w:tc>
        <w:tc>
          <w:tcPr>
            <w:tcW w:w="791" w:type="pct"/>
            <w:gridSpan w:val="3"/>
            <w:tcBorders>
              <w:top w:val="nil"/>
              <w:left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12.178</w:t>
            </w:r>
          </w:p>
        </w:tc>
        <w:tc>
          <w:tcPr>
            <w:tcW w:w="791" w:type="pct"/>
            <w:gridSpan w:val="3"/>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15.281</w:t>
            </w:r>
          </w:p>
        </w:tc>
        <w:tc>
          <w:tcPr>
            <w:tcW w:w="872" w:type="pct"/>
            <w:gridSpan w:val="4"/>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.117</w:t>
            </w:r>
          </w:p>
        </w:tc>
        <w:tc>
          <w:tcPr>
            <w:tcW w:w="600" w:type="pct"/>
            <w:gridSpan w:val="2"/>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.797</w:t>
            </w:r>
          </w:p>
        </w:tc>
        <w:tc>
          <w:tcPr>
            <w:tcW w:w="473" w:type="pct"/>
            <w:tcBorders>
              <w:top w:val="nil"/>
              <w:bottom w:val="single" w:sz="16" w:space="0" w:color="000000"/>
              <w:right w:val="single" w:sz="18"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.430</w:t>
            </w:r>
          </w:p>
        </w:tc>
      </w:tr>
      <w:tr w:rsidR="0069737D" w:rsidTr="00315839">
        <w:trPr>
          <w:gridAfter w:val="2"/>
          <w:wAfter w:w="723" w:type="pct"/>
          <w:cantSplit/>
          <w:trHeight w:val="265"/>
        </w:trPr>
        <w:tc>
          <w:tcPr>
            <w:tcW w:w="4277" w:type="pct"/>
            <w:gridSpan w:val="17"/>
            <w:tcBorders>
              <w:top w:val="nil"/>
              <w:left w:val="nil"/>
              <w:bottom w:val="nil"/>
              <w:right w:val="nil"/>
            </w:tcBorders>
            <w:shd w:val="clear" w:color="auto" w:fill="FFFFFF"/>
          </w:tcPr>
          <w:p w:rsidR="0069737D" w:rsidRDefault="00413376">
            <w:pPr>
              <w:autoSpaceDE w:val="0"/>
              <w:autoSpaceDN w:val="0"/>
              <w:adjustRightInd w:val="0"/>
              <w:spacing w:after="0" w:line="240" w:lineRule="auto"/>
              <w:ind w:left="60"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ANOVA</w:t>
            </w:r>
            <w:r>
              <w:rPr>
                <w:rFonts w:ascii="Times New Roman" w:hAnsi="Times New Roman" w:cs="Times New Roman"/>
                <w:b/>
                <w:bCs/>
                <w:color w:val="000000"/>
                <w:sz w:val="20"/>
                <w:szCs w:val="20"/>
                <w:vertAlign w:val="superscript"/>
              </w:rPr>
              <w:t>a</w:t>
            </w:r>
          </w:p>
        </w:tc>
      </w:tr>
      <w:tr w:rsidR="0069737D" w:rsidTr="00315839">
        <w:trPr>
          <w:gridAfter w:val="2"/>
          <w:wAfter w:w="723" w:type="pct"/>
          <w:cantSplit/>
          <w:trHeight w:val="265"/>
        </w:trPr>
        <w:tc>
          <w:tcPr>
            <w:tcW w:w="1085" w:type="pct"/>
            <w:gridSpan w:val="5"/>
            <w:tcBorders>
              <w:top w:val="single" w:sz="16" w:space="0" w:color="000000"/>
              <w:left w:val="single" w:sz="16" w:space="0" w:color="000000"/>
              <w:bottom w:val="single" w:sz="16" w:space="0" w:color="000000"/>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796" w:type="pct"/>
            <w:gridSpan w:val="3"/>
            <w:tcBorders>
              <w:top w:val="single" w:sz="16" w:space="0" w:color="000000"/>
              <w:left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Sum of Squares</w:t>
            </w:r>
          </w:p>
        </w:tc>
        <w:tc>
          <w:tcPr>
            <w:tcW w:w="547" w:type="pct"/>
            <w:gridSpan w:val="3"/>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Df</w:t>
            </w:r>
          </w:p>
        </w:tc>
        <w:tc>
          <w:tcPr>
            <w:tcW w:w="754" w:type="pct"/>
            <w:gridSpan w:val="2"/>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 Square</w:t>
            </w:r>
          </w:p>
        </w:tc>
        <w:tc>
          <w:tcPr>
            <w:tcW w:w="547" w:type="pct"/>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F</w:t>
            </w:r>
          </w:p>
        </w:tc>
        <w:tc>
          <w:tcPr>
            <w:tcW w:w="548" w:type="pct"/>
            <w:gridSpan w:val="3"/>
            <w:tcBorders>
              <w:top w:val="single" w:sz="16" w:space="0" w:color="000000"/>
              <w:bottom w:val="single" w:sz="16" w:space="0" w:color="000000"/>
              <w:righ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Sig.</w:t>
            </w:r>
          </w:p>
        </w:tc>
      </w:tr>
      <w:tr w:rsidR="0069737D" w:rsidTr="00315839">
        <w:trPr>
          <w:gridAfter w:val="2"/>
          <w:wAfter w:w="723" w:type="pct"/>
          <w:cantSplit/>
          <w:trHeight w:val="265"/>
        </w:trPr>
        <w:tc>
          <w:tcPr>
            <w:tcW w:w="398" w:type="pct"/>
            <w:vMerge w:val="restart"/>
            <w:tcBorders>
              <w:top w:val="single" w:sz="16" w:space="0" w:color="000000"/>
              <w:left w:val="single" w:sz="16" w:space="0" w:color="000000"/>
              <w:bottom w:val="single" w:sz="16" w:space="0" w:color="000000"/>
              <w:right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688" w:type="pct"/>
            <w:gridSpan w:val="4"/>
            <w:tcBorders>
              <w:top w:val="single" w:sz="16" w:space="0" w:color="000000"/>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Regression</w:t>
            </w:r>
          </w:p>
        </w:tc>
        <w:tc>
          <w:tcPr>
            <w:tcW w:w="796" w:type="pct"/>
            <w:gridSpan w:val="3"/>
            <w:tcBorders>
              <w:top w:val="single" w:sz="16" w:space="0" w:color="000000"/>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152.695</w:t>
            </w:r>
          </w:p>
        </w:tc>
        <w:tc>
          <w:tcPr>
            <w:tcW w:w="547" w:type="pct"/>
            <w:gridSpan w:val="3"/>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754" w:type="pct"/>
            <w:gridSpan w:val="2"/>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50.898</w:t>
            </w:r>
          </w:p>
        </w:tc>
        <w:tc>
          <w:tcPr>
            <w:tcW w:w="547" w:type="pct"/>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.394</w:t>
            </w:r>
          </w:p>
        </w:tc>
        <w:tc>
          <w:tcPr>
            <w:tcW w:w="548" w:type="pct"/>
            <w:gridSpan w:val="3"/>
            <w:tcBorders>
              <w:top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.758</w:t>
            </w:r>
            <w:r>
              <w:rPr>
                <w:rFonts w:ascii="Times New Roman" w:hAnsi="Times New Roman" w:cs="Times New Roman"/>
                <w:color w:val="000000"/>
                <w:sz w:val="20"/>
                <w:szCs w:val="20"/>
                <w:vertAlign w:val="superscript"/>
              </w:rPr>
              <w:t>b</w:t>
            </w:r>
          </w:p>
        </w:tc>
      </w:tr>
      <w:tr w:rsidR="0069737D" w:rsidTr="00315839">
        <w:trPr>
          <w:gridAfter w:val="2"/>
          <w:wAfter w:w="723" w:type="pct"/>
          <w:cantSplit/>
          <w:trHeight w:val="265"/>
        </w:trPr>
        <w:tc>
          <w:tcPr>
            <w:tcW w:w="398" w:type="pct"/>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688" w:type="pct"/>
            <w:gridSpan w:val="4"/>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Residual</w:t>
            </w:r>
          </w:p>
        </w:tc>
        <w:tc>
          <w:tcPr>
            <w:tcW w:w="796" w:type="pct"/>
            <w:gridSpan w:val="3"/>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5944.416</w:t>
            </w:r>
          </w:p>
        </w:tc>
        <w:tc>
          <w:tcPr>
            <w:tcW w:w="547" w:type="pct"/>
            <w:gridSpan w:val="3"/>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46</w:t>
            </w:r>
          </w:p>
        </w:tc>
        <w:tc>
          <w:tcPr>
            <w:tcW w:w="754" w:type="pct"/>
            <w:gridSpan w:val="2"/>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129.226</w:t>
            </w:r>
          </w:p>
        </w:tc>
        <w:tc>
          <w:tcPr>
            <w:tcW w:w="547" w:type="pct"/>
            <w:tcBorders>
              <w:top w:val="nil"/>
              <w:bottom w:val="nil"/>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548" w:type="pct"/>
            <w:gridSpan w:val="3"/>
            <w:tcBorders>
              <w:top w:val="nil"/>
              <w:bottom w:val="nil"/>
              <w:right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r>
      <w:tr w:rsidR="0069737D" w:rsidTr="00315839">
        <w:trPr>
          <w:gridAfter w:val="2"/>
          <w:wAfter w:w="723" w:type="pct"/>
          <w:cantSplit/>
          <w:trHeight w:val="265"/>
        </w:trPr>
        <w:tc>
          <w:tcPr>
            <w:tcW w:w="398" w:type="pct"/>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688" w:type="pct"/>
            <w:gridSpan w:val="4"/>
            <w:tcBorders>
              <w:top w:val="nil"/>
              <w:left w:val="nil"/>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Total</w:t>
            </w:r>
          </w:p>
        </w:tc>
        <w:tc>
          <w:tcPr>
            <w:tcW w:w="796" w:type="pct"/>
            <w:gridSpan w:val="3"/>
            <w:tcBorders>
              <w:top w:val="nil"/>
              <w:left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6097.111</w:t>
            </w:r>
          </w:p>
        </w:tc>
        <w:tc>
          <w:tcPr>
            <w:tcW w:w="547" w:type="pct"/>
            <w:gridSpan w:val="3"/>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49</w:t>
            </w:r>
          </w:p>
        </w:tc>
        <w:tc>
          <w:tcPr>
            <w:tcW w:w="754" w:type="pct"/>
            <w:gridSpan w:val="2"/>
            <w:tcBorders>
              <w:top w:val="nil"/>
              <w:bottom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547" w:type="pct"/>
            <w:tcBorders>
              <w:top w:val="nil"/>
              <w:bottom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548" w:type="pct"/>
            <w:gridSpan w:val="3"/>
            <w:tcBorders>
              <w:top w:val="nil"/>
              <w:bottom w:val="single" w:sz="16" w:space="0" w:color="000000"/>
              <w:right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r>
      <w:tr w:rsidR="0069737D" w:rsidTr="00315839">
        <w:trPr>
          <w:gridAfter w:val="2"/>
          <w:wAfter w:w="723" w:type="pct"/>
          <w:cantSplit/>
          <w:trHeight w:val="265"/>
        </w:trPr>
        <w:tc>
          <w:tcPr>
            <w:tcW w:w="4277" w:type="pct"/>
            <w:gridSpan w:val="17"/>
            <w:tcBorders>
              <w:top w:val="nil"/>
              <w:left w:val="nil"/>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Dependent Variable: mean </w:t>
            </w:r>
            <w:r>
              <w:rPr>
                <w:rFonts w:ascii="Times New Roman" w:hAnsi="Times New Roman" w:cs="Times New Roman"/>
                <w:color w:val="000000"/>
                <w:sz w:val="20"/>
                <w:szCs w:val="20"/>
              </w:rPr>
              <w:t>arterial pressure</w:t>
            </w:r>
          </w:p>
        </w:tc>
      </w:tr>
      <w:tr w:rsidR="0069737D" w:rsidTr="00315839">
        <w:trPr>
          <w:gridAfter w:val="2"/>
          <w:wAfter w:w="723" w:type="pct"/>
          <w:cantSplit/>
          <w:trHeight w:val="226"/>
        </w:trPr>
        <w:tc>
          <w:tcPr>
            <w:tcW w:w="4277" w:type="pct"/>
            <w:gridSpan w:val="17"/>
            <w:tcBorders>
              <w:top w:val="nil"/>
              <w:left w:val="nil"/>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b. Predictors: (Constant), height of patients, age of patients, weight of patients</w:t>
            </w:r>
          </w:p>
        </w:tc>
      </w:tr>
      <w:tr w:rsidR="0069737D" w:rsidTr="00315839">
        <w:trPr>
          <w:gridAfter w:val="4"/>
          <w:wAfter w:w="1146" w:type="pct"/>
          <w:cantSplit/>
          <w:trHeight w:val="226"/>
        </w:trPr>
        <w:tc>
          <w:tcPr>
            <w:tcW w:w="3854" w:type="pct"/>
            <w:gridSpan w:val="15"/>
            <w:tcBorders>
              <w:top w:val="nil"/>
              <w:left w:val="nil"/>
              <w:bottom w:val="nil"/>
              <w:right w:val="nil"/>
            </w:tcBorders>
            <w:shd w:val="clear" w:color="auto" w:fill="FFFFFF"/>
          </w:tcPr>
          <w:p w:rsidR="0069737D" w:rsidRDefault="00413376">
            <w:pPr>
              <w:autoSpaceDE w:val="0"/>
              <w:autoSpaceDN w:val="0"/>
              <w:adjustRightInd w:val="0"/>
              <w:spacing w:after="0" w:line="240" w:lineRule="auto"/>
              <w:ind w:right="60"/>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Coefficient of determination and multiple correlations.</w:t>
            </w:r>
          </w:p>
        </w:tc>
      </w:tr>
      <w:tr w:rsidR="0069737D" w:rsidTr="00315839">
        <w:trPr>
          <w:gridAfter w:val="4"/>
          <w:wAfter w:w="1146" w:type="pct"/>
          <w:cantSplit/>
          <w:trHeight w:val="491"/>
        </w:trPr>
        <w:tc>
          <w:tcPr>
            <w:tcW w:w="585" w:type="pct"/>
            <w:gridSpan w:val="3"/>
            <w:tcBorders>
              <w:top w:val="single" w:sz="16" w:space="0" w:color="000000"/>
              <w:left w:val="single" w:sz="16" w:space="0" w:color="000000"/>
              <w:bottom w:val="single" w:sz="16" w:space="0" w:color="000000"/>
              <w:righ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384" w:type="pct"/>
            <w:tcBorders>
              <w:top w:val="single" w:sz="16" w:space="0" w:color="000000"/>
              <w:left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R</w:t>
            </w:r>
          </w:p>
        </w:tc>
        <w:tc>
          <w:tcPr>
            <w:tcW w:w="580" w:type="pct"/>
            <w:gridSpan w:val="3"/>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R Square</w:t>
            </w:r>
          </w:p>
        </w:tc>
        <w:tc>
          <w:tcPr>
            <w:tcW w:w="795" w:type="pct"/>
            <w:gridSpan w:val="3"/>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Adjusted R Square</w:t>
            </w:r>
          </w:p>
        </w:tc>
        <w:tc>
          <w:tcPr>
            <w:tcW w:w="1509" w:type="pct"/>
            <w:gridSpan w:val="5"/>
            <w:tcBorders>
              <w:top w:val="single" w:sz="16" w:space="0" w:color="000000"/>
              <w:bottom w:val="single" w:sz="16" w:space="0" w:color="000000"/>
              <w:righ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Std. Error of the Estimate</w:t>
            </w:r>
          </w:p>
        </w:tc>
      </w:tr>
      <w:tr w:rsidR="0069737D" w:rsidTr="00315839">
        <w:trPr>
          <w:gridAfter w:val="4"/>
          <w:wAfter w:w="1146" w:type="pct"/>
          <w:cantSplit/>
          <w:trHeight w:val="265"/>
        </w:trPr>
        <w:tc>
          <w:tcPr>
            <w:tcW w:w="585" w:type="pct"/>
            <w:gridSpan w:val="3"/>
            <w:tcBorders>
              <w:top w:val="single" w:sz="16" w:space="0" w:color="000000"/>
              <w:left w:val="single" w:sz="16" w:space="0" w:color="000000"/>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384" w:type="pct"/>
            <w:tcBorders>
              <w:top w:val="single" w:sz="16" w:space="0" w:color="000000"/>
              <w:left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.158</w:t>
            </w:r>
            <w:r>
              <w:rPr>
                <w:rFonts w:ascii="Times New Roman" w:hAnsi="Times New Roman" w:cs="Times New Roman"/>
                <w:color w:val="000000"/>
                <w:sz w:val="20"/>
                <w:szCs w:val="20"/>
                <w:vertAlign w:val="superscript"/>
              </w:rPr>
              <w:t>a</w:t>
            </w:r>
          </w:p>
        </w:tc>
        <w:tc>
          <w:tcPr>
            <w:tcW w:w="580" w:type="pct"/>
            <w:gridSpan w:val="3"/>
            <w:tcBorders>
              <w:top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.025</w:t>
            </w:r>
          </w:p>
        </w:tc>
        <w:tc>
          <w:tcPr>
            <w:tcW w:w="795" w:type="pct"/>
            <w:gridSpan w:val="3"/>
            <w:tcBorders>
              <w:top w:val="single" w:sz="16" w:space="0" w:color="000000"/>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-.039</w:t>
            </w:r>
          </w:p>
        </w:tc>
        <w:tc>
          <w:tcPr>
            <w:tcW w:w="1509" w:type="pct"/>
            <w:gridSpan w:val="5"/>
            <w:tcBorders>
              <w:top w:val="single" w:sz="16" w:space="0" w:color="000000"/>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11.36778</w:t>
            </w:r>
          </w:p>
        </w:tc>
      </w:tr>
      <w:tr w:rsidR="0069737D" w:rsidTr="00315839">
        <w:trPr>
          <w:gridAfter w:val="4"/>
          <w:wAfter w:w="1146" w:type="pct"/>
          <w:cantSplit/>
          <w:trHeight w:val="265"/>
        </w:trPr>
        <w:tc>
          <w:tcPr>
            <w:tcW w:w="3854" w:type="pct"/>
            <w:gridSpan w:val="15"/>
            <w:tcBorders>
              <w:top w:val="nil"/>
              <w:left w:val="nil"/>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a. </w:t>
            </w:r>
            <w:r>
              <w:rPr>
                <w:rFonts w:ascii="Times New Roman" w:hAnsi="Times New Roman" w:cs="Times New Roman"/>
                <w:color w:val="000000"/>
                <w:sz w:val="20"/>
                <w:szCs w:val="20"/>
              </w:rPr>
              <w:t>Predictors: (Constant), height of patients, age of patients, weight of patients</w:t>
            </w:r>
          </w:p>
        </w:tc>
      </w:tr>
      <w:tr w:rsidR="0069737D" w:rsidTr="00315839">
        <w:trPr>
          <w:gridAfter w:val="4"/>
          <w:wAfter w:w="1146" w:type="pct"/>
          <w:cantSplit/>
          <w:trHeight w:val="226"/>
        </w:trPr>
        <w:tc>
          <w:tcPr>
            <w:tcW w:w="3854" w:type="pct"/>
            <w:gridSpan w:val="15"/>
            <w:tcBorders>
              <w:top w:val="nil"/>
              <w:left w:val="nil"/>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b. Dependent Variable: mean arterial pressure</w:t>
            </w:r>
          </w:p>
        </w:tc>
      </w:tr>
    </w:tbl>
    <w:p w:rsidR="0069737D" w:rsidRDefault="0041337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Collinearity statistics</w:t>
      </w:r>
    </w:p>
    <w:tbl>
      <w:tblPr>
        <w:tblW w:w="933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178"/>
        <w:gridCol w:w="2797"/>
        <w:gridCol w:w="1789"/>
        <w:gridCol w:w="3575"/>
      </w:tblGrid>
      <w:tr w:rsidR="0069737D">
        <w:trPr>
          <w:cantSplit/>
          <w:trHeight w:val="262"/>
        </w:trPr>
        <w:tc>
          <w:tcPr>
            <w:tcW w:w="3975" w:type="dxa"/>
            <w:gridSpan w:val="2"/>
            <w:vMerge w:val="restart"/>
            <w:tcBorders>
              <w:top w:val="single" w:sz="16" w:space="0" w:color="000000"/>
              <w:left w:val="single" w:sz="16" w:space="0" w:color="000000"/>
              <w:bottom w:val="nil"/>
              <w:right w:val="nil"/>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Model</w:t>
            </w:r>
          </w:p>
        </w:tc>
        <w:tc>
          <w:tcPr>
            <w:tcW w:w="5364" w:type="dxa"/>
            <w:gridSpan w:val="2"/>
            <w:tcBorders>
              <w:top w:val="single" w:sz="16" w:space="0" w:color="000000"/>
              <w:right w:val="single" w:sz="18" w:space="0" w:color="auto"/>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Collinearity Statistics</w:t>
            </w:r>
          </w:p>
        </w:tc>
      </w:tr>
      <w:tr w:rsidR="0069737D">
        <w:trPr>
          <w:cantSplit/>
          <w:trHeight w:val="262"/>
        </w:trPr>
        <w:tc>
          <w:tcPr>
            <w:tcW w:w="3975" w:type="dxa"/>
            <w:gridSpan w:val="2"/>
            <w:vMerge/>
            <w:tcBorders>
              <w:top w:val="single" w:sz="16" w:space="0" w:color="000000"/>
              <w:left w:val="single" w:sz="16" w:space="0" w:color="000000"/>
              <w:bottom w:val="nil"/>
              <w:right w:val="nil"/>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1789" w:type="dxa"/>
            <w:tcBorders>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Tolerance</w:t>
            </w:r>
          </w:p>
        </w:tc>
        <w:tc>
          <w:tcPr>
            <w:tcW w:w="3575" w:type="dxa"/>
            <w:tcBorders>
              <w:bottom w:val="single" w:sz="16" w:space="0" w:color="000000"/>
              <w:right w:val="single" w:sz="18" w:space="0" w:color="auto"/>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VIF</w:t>
            </w:r>
          </w:p>
        </w:tc>
      </w:tr>
      <w:tr w:rsidR="0069737D">
        <w:trPr>
          <w:cantSplit/>
          <w:trHeight w:val="262"/>
        </w:trPr>
        <w:tc>
          <w:tcPr>
            <w:tcW w:w="1178" w:type="dxa"/>
            <w:vMerge w:val="restart"/>
            <w:tcBorders>
              <w:top w:val="single" w:sz="16" w:space="0" w:color="000000"/>
              <w:left w:val="single" w:sz="16" w:space="0" w:color="000000"/>
              <w:bottom w:val="single" w:sz="16" w:space="0" w:color="000000"/>
              <w:right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2797" w:type="dxa"/>
            <w:tcBorders>
              <w:top w:val="single" w:sz="16" w:space="0" w:color="000000"/>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(Constant)</w:t>
            </w:r>
          </w:p>
        </w:tc>
        <w:tc>
          <w:tcPr>
            <w:tcW w:w="1789" w:type="dxa"/>
            <w:tcBorders>
              <w:top w:val="single" w:sz="16" w:space="0" w:color="000000"/>
              <w:bottom w:val="nil"/>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3575" w:type="dxa"/>
            <w:tcBorders>
              <w:top w:val="single" w:sz="16" w:space="0" w:color="000000"/>
              <w:bottom w:val="nil"/>
              <w:right w:val="single" w:sz="16" w:space="0" w:color="000000"/>
            </w:tcBorders>
            <w:shd w:val="clear" w:color="auto" w:fill="FFFFFF"/>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r>
      <w:tr w:rsidR="0069737D">
        <w:trPr>
          <w:cantSplit/>
          <w:trHeight w:val="262"/>
        </w:trPr>
        <w:tc>
          <w:tcPr>
            <w:tcW w:w="1178" w:type="dxa"/>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c>
          <w:tcPr>
            <w:tcW w:w="2797" w:type="dxa"/>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w:t>
            </w:r>
          </w:p>
        </w:tc>
        <w:tc>
          <w:tcPr>
            <w:tcW w:w="1789"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.804</w:t>
            </w:r>
          </w:p>
        </w:tc>
        <w:tc>
          <w:tcPr>
            <w:tcW w:w="3575" w:type="dxa"/>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1.244</w:t>
            </w:r>
          </w:p>
        </w:tc>
      </w:tr>
      <w:tr w:rsidR="0069737D">
        <w:trPr>
          <w:cantSplit/>
          <w:trHeight w:val="262"/>
        </w:trPr>
        <w:tc>
          <w:tcPr>
            <w:tcW w:w="1178" w:type="dxa"/>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2797" w:type="dxa"/>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weight of </w:t>
            </w:r>
            <w:r>
              <w:rPr>
                <w:rFonts w:ascii="Times New Roman" w:hAnsi="Times New Roman" w:cs="Times New Roman"/>
                <w:color w:val="000000"/>
                <w:sz w:val="20"/>
                <w:szCs w:val="20"/>
              </w:rPr>
              <w:t>patients</w:t>
            </w:r>
          </w:p>
        </w:tc>
        <w:tc>
          <w:tcPr>
            <w:tcW w:w="1789"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.803</w:t>
            </w:r>
          </w:p>
        </w:tc>
        <w:tc>
          <w:tcPr>
            <w:tcW w:w="3575" w:type="dxa"/>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1.246</w:t>
            </w:r>
          </w:p>
        </w:tc>
      </w:tr>
      <w:tr w:rsidR="0069737D">
        <w:trPr>
          <w:cantSplit/>
          <w:trHeight w:val="301"/>
        </w:trPr>
        <w:tc>
          <w:tcPr>
            <w:tcW w:w="1178" w:type="dxa"/>
            <w:vMerge/>
            <w:tcBorders>
              <w:top w:val="single" w:sz="16" w:space="0" w:color="000000"/>
              <w:left w:val="single" w:sz="16" w:space="0" w:color="000000"/>
              <w:bottom w:val="single" w:sz="16" w:space="0" w:color="000000"/>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2797" w:type="dxa"/>
            <w:tcBorders>
              <w:top w:val="nil"/>
              <w:left w:val="nil"/>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height of patients</w:t>
            </w:r>
          </w:p>
        </w:tc>
        <w:tc>
          <w:tcPr>
            <w:tcW w:w="1789" w:type="dxa"/>
            <w:tcBorders>
              <w:top w:val="nil"/>
              <w:bottom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.980</w:t>
            </w:r>
          </w:p>
        </w:tc>
        <w:tc>
          <w:tcPr>
            <w:tcW w:w="3575" w:type="dxa"/>
            <w:tcBorders>
              <w:top w:val="nil"/>
              <w:bottom w:val="single" w:sz="16" w:space="0" w:color="000000"/>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1.020</w:t>
            </w:r>
          </w:p>
        </w:tc>
      </w:tr>
    </w:tbl>
    <w:p w:rsidR="0069737D" w:rsidRDefault="0069737D">
      <w:pPr>
        <w:autoSpaceDE w:val="0"/>
        <w:autoSpaceDN w:val="0"/>
        <w:adjustRightInd w:val="0"/>
        <w:spacing w:after="0" w:line="240" w:lineRule="auto"/>
        <w:jc w:val="both"/>
        <w:rPr>
          <w:rFonts w:ascii="Times New Roman" w:hAnsi="Times New Roman" w:cs="Times New Roman"/>
          <w:sz w:val="20"/>
          <w:szCs w:val="20"/>
        </w:rPr>
      </w:pPr>
    </w:p>
    <w:p w:rsidR="0069737D" w:rsidRDefault="00413376">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Correlations</w:t>
      </w:r>
    </w:p>
    <w:tbl>
      <w:tblPr>
        <w:tblW w:w="94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2052"/>
        <w:gridCol w:w="2290"/>
        <w:gridCol w:w="1526"/>
        <w:gridCol w:w="984"/>
        <w:gridCol w:w="1191"/>
        <w:gridCol w:w="848"/>
        <w:gridCol w:w="526"/>
      </w:tblGrid>
      <w:tr w:rsidR="0069737D">
        <w:trPr>
          <w:cantSplit/>
          <w:trHeight w:val="503"/>
        </w:trPr>
        <w:tc>
          <w:tcPr>
            <w:tcW w:w="4342" w:type="dxa"/>
            <w:gridSpan w:val="2"/>
            <w:tcBorders>
              <w:top w:val="single" w:sz="16" w:space="0" w:color="000000"/>
              <w:left w:val="single" w:sz="16" w:space="0" w:color="000000"/>
              <w:bottom w:val="single" w:sz="16" w:space="0" w:color="000000"/>
              <w:right w:val="nil"/>
            </w:tcBorders>
            <w:shd w:val="clear" w:color="auto" w:fill="FFFFFF"/>
          </w:tcPr>
          <w:p w:rsidR="0069737D" w:rsidRDefault="0069737D">
            <w:pPr>
              <w:autoSpaceDE w:val="0"/>
              <w:autoSpaceDN w:val="0"/>
              <w:adjustRightInd w:val="0"/>
              <w:spacing w:after="0" w:line="240" w:lineRule="auto"/>
              <w:ind w:left="60" w:right="60"/>
              <w:jc w:val="both"/>
              <w:rPr>
                <w:rFonts w:ascii="Times New Roman" w:hAnsi="Times New Roman" w:cs="Times New Roman"/>
                <w:color w:val="000000"/>
                <w:sz w:val="20"/>
                <w:szCs w:val="20"/>
              </w:rPr>
            </w:pPr>
          </w:p>
        </w:tc>
        <w:tc>
          <w:tcPr>
            <w:tcW w:w="1526" w:type="dxa"/>
            <w:tcBorders>
              <w:top w:val="single" w:sz="16" w:space="0" w:color="000000"/>
              <w:left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 arterial pressure</w:t>
            </w:r>
          </w:p>
        </w:tc>
        <w:tc>
          <w:tcPr>
            <w:tcW w:w="984" w:type="dxa"/>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w:t>
            </w:r>
          </w:p>
        </w:tc>
        <w:tc>
          <w:tcPr>
            <w:tcW w:w="1191" w:type="dxa"/>
            <w:tcBorders>
              <w:top w:val="single" w:sz="16" w:space="0" w:color="000000"/>
              <w:bottom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weight of patients</w:t>
            </w:r>
          </w:p>
        </w:tc>
        <w:tc>
          <w:tcPr>
            <w:tcW w:w="1374" w:type="dxa"/>
            <w:gridSpan w:val="2"/>
            <w:tcBorders>
              <w:top w:val="single" w:sz="16" w:space="0" w:color="000000"/>
              <w:bottom w:val="single" w:sz="16" w:space="0" w:color="000000"/>
              <w:right w:val="single" w:sz="16" w:space="0" w:color="000000"/>
            </w:tcBorders>
            <w:shd w:val="clear" w:color="auto" w:fill="FFFFFF"/>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height of patients</w:t>
            </w:r>
          </w:p>
        </w:tc>
      </w:tr>
      <w:tr w:rsidR="0069737D">
        <w:trPr>
          <w:cantSplit/>
          <w:trHeight w:val="271"/>
        </w:trPr>
        <w:tc>
          <w:tcPr>
            <w:tcW w:w="2052" w:type="dxa"/>
            <w:vMerge w:val="restart"/>
            <w:tcBorders>
              <w:top w:val="single" w:sz="16" w:space="0" w:color="000000"/>
              <w:left w:val="single" w:sz="16" w:space="0" w:color="000000"/>
              <w:bottom w:val="nil"/>
              <w:right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Pearson Correlation</w:t>
            </w:r>
          </w:p>
        </w:tc>
        <w:tc>
          <w:tcPr>
            <w:tcW w:w="2290" w:type="dxa"/>
            <w:tcBorders>
              <w:top w:val="single" w:sz="16" w:space="0" w:color="000000"/>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mean arterial pressure</w:t>
            </w:r>
          </w:p>
        </w:tc>
        <w:tc>
          <w:tcPr>
            <w:tcW w:w="1526" w:type="dxa"/>
            <w:tcBorders>
              <w:top w:val="single" w:sz="16" w:space="0" w:color="000000"/>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984" w:type="dxa"/>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.098</w:t>
            </w:r>
          </w:p>
        </w:tc>
        <w:tc>
          <w:tcPr>
            <w:tcW w:w="1191" w:type="dxa"/>
            <w:tcBorders>
              <w:top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1374" w:type="dxa"/>
            <w:gridSpan w:val="2"/>
            <w:tcBorders>
              <w:top w:val="single" w:sz="16" w:space="0" w:color="000000"/>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.123</w:t>
            </w:r>
          </w:p>
        </w:tc>
      </w:tr>
      <w:tr w:rsidR="0069737D">
        <w:trPr>
          <w:cantSplit/>
          <w:trHeight w:val="271"/>
        </w:trPr>
        <w:tc>
          <w:tcPr>
            <w:tcW w:w="2052" w:type="dxa"/>
            <w:vMerge/>
            <w:tcBorders>
              <w:top w:val="single" w:sz="16" w:space="0" w:color="000000"/>
              <w:left w:val="single" w:sz="16" w:space="0" w:color="000000"/>
              <w:bottom w:val="nil"/>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2290" w:type="dxa"/>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age of patients</w:t>
            </w:r>
          </w:p>
        </w:tc>
        <w:tc>
          <w:tcPr>
            <w:tcW w:w="1526" w:type="dxa"/>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.098</w:t>
            </w:r>
          </w:p>
        </w:tc>
        <w:tc>
          <w:tcPr>
            <w:tcW w:w="984"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191"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.438</w:t>
            </w:r>
          </w:p>
        </w:tc>
        <w:tc>
          <w:tcPr>
            <w:tcW w:w="1374" w:type="dxa"/>
            <w:gridSpan w:val="2"/>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.117</w:t>
            </w:r>
          </w:p>
        </w:tc>
      </w:tr>
      <w:tr w:rsidR="0069737D">
        <w:trPr>
          <w:cantSplit/>
          <w:trHeight w:val="271"/>
        </w:trPr>
        <w:tc>
          <w:tcPr>
            <w:tcW w:w="2052" w:type="dxa"/>
            <w:vMerge/>
            <w:tcBorders>
              <w:top w:val="single" w:sz="16" w:space="0" w:color="000000"/>
              <w:left w:val="single" w:sz="16" w:space="0" w:color="000000"/>
              <w:bottom w:val="nil"/>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2290" w:type="dxa"/>
            <w:tcBorders>
              <w:top w:val="nil"/>
              <w:left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weight of patients</w:t>
            </w:r>
          </w:p>
        </w:tc>
        <w:tc>
          <w:tcPr>
            <w:tcW w:w="1526" w:type="dxa"/>
            <w:tcBorders>
              <w:top w:val="nil"/>
              <w:left w:val="single" w:sz="16" w:space="0" w:color="000000"/>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.004</w:t>
            </w:r>
          </w:p>
        </w:tc>
        <w:tc>
          <w:tcPr>
            <w:tcW w:w="984"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.438</w:t>
            </w:r>
          </w:p>
        </w:tc>
        <w:tc>
          <w:tcPr>
            <w:tcW w:w="1191" w:type="dxa"/>
            <w:tcBorders>
              <w:top w:val="nil"/>
              <w:bottom w:val="nil"/>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w:t>
            </w:r>
          </w:p>
        </w:tc>
        <w:tc>
          <w:tcPr>
            <w:tcW w:w="1374" w:type="dxa"/>
            <w:gridSpan w:val="2"/>
            <w:tcBorders>
              <w:top w:val="nil"/>
              <w:bottom w:val="nil"/>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.123</w:t>
            </w:r>
          </w:p>
        </w:tc>
      </w:tr>
      <w:tr w:rsidR="0069737D">
        <w:trPr>
          <w:cantSplit/>
          <w:trHeight w:val="271"/>
        </w:trPr>
        <w:tc>
          <w:tcPr>
            <w:tcW w:w="2052" w:type="dxa"/>
            <w:vMerge/>
            <w:tcBorders>
              <w:top w:val="single" w:sz="16" w:space="0" w:color="000000"/>
              <w:left w:val="single" w:sz="16" w:space="0" w:color="000000"/>
              <w:bottom w:val="single" w:sz="12" w:space="0" w:color="auto"/>
              <w:right w:val="nil"/>
            </w:tcBorders>
            <w:shd w:val="clear" w:color="auto" w:fill="FFFFFF"/>
            <w:vAlign w:val="center"/>
          </w:tcPr>
          <w:p w:rsidR="0069737D" w:rsidRDefault="0069737D">
            <w:pPr>
              <w:autoSpaceDE w:val="0"/>
              <w:autoSpaceDN w:val="0"/>
              <w:adjustRightInd w:val="0"/>
              <w:spacing w:after="0" w:line="240" w:lineRule="auto"/>
              <w:jc w:val="both"/>
              <w:rPr>
                <w:rFonts w:ascii="Times New Roman" w:hAnsi="Times New Roman" w:cs="Times New Roman"/>
                <w:color w:val="000000"/>
                <w:sz w:val="20"/>
                <w:szCs w:val="20"/>
              </w:rPr>
            </w:pPr>
          </w:p>
        </w:tc>
        <w:tc>
          <w:tcPr>
            <w:tcW w:w="2290" w:type="dxa"/>
            <w:tcBorders>
              <w:top w:val="nil"/>
              <w:left w:val="nil"/>
              <w:bottom w:val="single" w:sz="12" w:space="0" w:color="auto"/>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height of patients</w:t>
            </w:r>
          </w:p>
        </w:tc>
        <w:tc>
          <w:tcPr>
            <w:tcW w:w="1526" w:type="dxa"/>
            <w:tcBorders>
              <w:top w:val="nil"/>
              <w:left w:val="single" w:sz="16" w:space="0" w:color="000000"/>
              <w:bottom w:val="single" w:sz="12"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984" w:type="dxa"/>
            <w:tcBorders>
              <w:top w:val="nil"/>
              <w:bottom w:val="single" w:sz="12"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.117</w:t>
            </w:r>
          </w:p>
        </w:tc>
        <w:tc>
          <w:tcPr>
            <w:tcW w:w="1191" w:type="dxa"/>
            <w:tcBorders>
              <w:top w:val="nil"/>
              <w:bottom w:val="single" w:sz="12" w:space="0" w:color="auto"/>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.123</w:t>
            </w:r>
          </w:p>
        </w:tc>
        <w:tc>
          <w:tcPr>
            <w:tcW w:w="1374" w:type="dxa"/>
            <w:gridSpan w:val="2"/>
            <w:tcBorders>
              <w:top w:val="nil"/>
              <w:bottom w:val="single" w:sz="12" w:space="0" w:color="auto"/>
              <w:right w:val="single" w:sz="16" w:space="0" w:color="000000"/>
            </w:tcBorders>
            <w:shd w:val="clear" w:color="auto" w:fill="FFFFFF"/>
            <w:vAlign w:val="center"/>
          </w:tcPr>
          <w:p w:rsidR="0069737D" w:rsidRDefault="00413376">
            <w:pPr>
              <w:autoSpaceDE w:val="0"/>
              <w:autoSpaceDN w:val="0"/>
              <w:adjustRightInd w:val="0"/>
              <w:spacing w:after="0" w:line="240" w:lineRule="auto"/>
              <w:ind w:left="60" w:right="60"/>
              <w:jc w:val="both"/>
              <w:rPr>
                <w:rFonts w:ascii="Times New Roman" w:hAnsi="Times New Roman" w:cs="Times New Roman"/>
                <w:color w:val="000000"/>
                <w:sz w:val="20"/>
                <w:szCs w:val="20"/>
              </w:rPr>
            </w:pPr>
            <w:r>
              <w:rPr>
                <w:rFonts w:ascii="Times New Roman" w:hAnsi="Times New Roman" w:cs="Times New Roman"/>
                <w:color w:val="000000"/>
                <w:sz w:val="20"/>
                <w:szCs w:val="20"/>
              </w:rPr>
              <w:t>1.000</w:t>
            </w:r>
          </w:p>
        </w:tc>
      </w:tr>
      <w:tr w:rsidR="0069737D">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wAfter w:w="526" w:type="dxa"/>
          <w:trHeight w:val="276"/>
        </w:trPr>
        <w:tc>
          <w:tcPr>
            <w:tcW w:w="8891" w:type="dxa"/>
            <w:gridSpan w:val="6"/>
            <w:tcBorders>
              <w:top w:val="single" w:sz="18" w:space="0" w:color="auto"/>
            </w:tcBorders>
          </w:tcPr>
          <w:p w:rsidR="0069737D" w:rsidRDefault="0069737D">
            <w:pPr>
              <w:autoSpaceDE w:val="0"/>
              <w:autoSpaceDN w:val="0"/>
              <w:adjustRightInd w:val="0"/>
              <w:spacing w:after="0" w:line="240" w:lineRule="auto"/>
              <w:jc w:val="both"/>
              <w:rPr>
                <w:rFonts w:ascii="Times New Roman" w:hAnsi="Times New Roman" w:cs="Times New Roman"/>
                <w:sz w:val="20"/>
                <w:szCs w:val="20"/>
              </w:rPr>
            </w:pPr>
          </w:p>
        </w:tc>
      </w:tr>
    </w:tbl>
    <w:p w:rsidR="0069737D" w:rsidRDefault="0069737D">
      <w:pPr>
        <w:spacing w:after="0" w:line="240" w:lineRule="auto"/>
        <w:jc w:val="both"/>
        <w:rPr>
          <w:rFonts w:ascii="Times New Roman" w:hAnsi="Times New Roman" w:cs="Times New Roman" w:hint="eastAsia"/>
          <w:b/>
          <w:sz w:val="20"/>
          <w:szCs w:val="20"/>
          <w:lang w:eastAsia="zh-CN"/>
        </w:rPr>
      </w:pPr>
    </w:p>
    <w:p w:rsidR="00315839" w:rsidRDefault="00315839">
      <w:pPr>
        <w:spacing w:after="0" w:line="240" w:lineRule="auto"/>
        <w:jc w:val="both"/>
        <w:rPr>
          <w:rFonts w:ascii="Times New Roman" w:hAnsi="Times New Roman" w:cs="Times New Roman" w:hint="eastAsia"/>
          <w:b/>
          <w:sz w:val="20"/>
          <w:szCs w:val="20"/>
          <w:lang w:eastAsia="zh-CN"/>
        </w:rPr>
      </w:pPr>
    </w:p>
    <w:p w:rsidR="00315839" w:rsidRDefault="00315839">
      <w:pPr>
        <w:spacing w:after="0" w:line="240" w:lineRule="auto"/>
        <w:jc w:val="both"/>
        <w:rPr>
          <w:rFonts w:ascii="Times New Roman" w:hAnsi="Times New Roman" w:cs="Times New Roman" w:hint="eastAsia"/>
          <w:b/>
          <w:sz w:val="20"/>
          <w:szCs w:val="20"/>
          <w:lang w:eastAsia="zh-CN"/>
        </w:rPr>
        <w:sectPr w:rsidR="00315839">
          <w:type w:val="continuous"/>
          <w:pgSz w:w="12240" w:h="15840"/>
          <w:pgMar w:top="1440" w:right="1440" w:bottom="1440" w:left="1440" w:header="720" w:footer="720" w:gutter="0"/>
          <w:cols w:space="720"/>
          <w:docGrid w:linePitch="360"/>
        </w:sectPr>
      </w:pPr>
    </w:p>
    <w:p w:rsidR="0069737D" w:rsidRDefault="0041337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SUMMARY OF FINDINGS</w:t>
      </w:r>
    </w:p>
    <w:p w:rsidR="0069737D" w:rsidRDefault="00413376">
      <w:pPr>
        <w:spacing w:after="0" w:line="240" w:lineRule="auto"/>
        <w:jc w:val="both"/>
        <w:rPr>
          <w:rFonts w:ascii="Times New Roman" w:hAnsi="Times New Roman" w:cs="Times New Roman"/>
          <w:color w:val="000000"/>
          <w:sz w:val="20"/>
          <w:szCs w:val="20"/>
        </w:rPr>
      </w:pPr>
      <w:r>
        <w:rPr>
          <w:rFonts w:ascii="Times New Roman" w:hAnsi="Times New Roman" w:cs="Times New Roman"/>
          <w:sz w:val="20"/>
          <w:szCs w:val="20"/>
        </w:rPr>
        <w:tab/>
      </w:r>
      <w:r>
        <w:rPr>
          <w:rFonts w:ascii="Times New Roman" w:hAnsi="Times New Roman" w:cs="Times New Roman"/>
          <w:sz w:val="20"/>
          <w:szCs w:val="20"/>
        </w:rPr>
        <w:t>This project work examines the contribution of age, weight and height to the blood pressure of 50 randomly selected individuals from medical record unit of the State Hospital, Osogbo, Osun state. The fitted mathematical model that represents the relationsh</w:t>
      </w:r>
      <w:r>
        <w:rPr>
          <w:rFonts w:ascii="Times New Roman" w:hAnsi="Times New Roman" w:cs="Times New Roman"/>
          <w:sz w:val="20"/>
          <w:szCs w:val="20"/>
        </w:rPr>
        <w:t xml:space="preserve">ip among the variables is  </w:t>
      </w:r>
      <m:oMath>
        <m:acc>
          <m:accPr>
            <m:ctrlPr>
              <w:rPr>
                <w:rFonts w:ascii="Cambria Math" w:hAnsi="Cambria Math" w:cs="Times New Roman"/>
                <w:sz w:val="20"/>
                <w:szCs w:val="20"/>
              </w:rPr>
            </m:ctrlPr>
          </m:accPr>
          <m:e>
            <m:r>
              <m:rPr>
                <m:sty m:val="p"/>
              </m:rPr>
              <w:rPr>
                <w:rFonts w:ascii="Cambria Math" w:hAnsi="Cambria Math" w:cs="Times New Roman"/>
                <w:sz w:val="20"/>
                <w:szCs w:val="20"/>
              </w:rPr>
              <m:t>Y</m:t>
            </m:r>
          </m:e>
        </m:acc>
      </m:oMath>
      <w:r>
        <w:rPr>
          <w:rFonts w:ascii="Times New Roman" w:hAnsi="Times New Roman" w:cs="Times New Roman"/>
          <w:sz w:val="20"/>
          <w:szCs w:val="20"/>
        </w:rPr>
        <w:t xml:space="preserve"> = </w:t>
      </w:r>
      <w:r>
        <w:rPr>
          <w:rFonts w:ascii="Times New Roman" w:hAnsi="Times New Roman" w:cs="Times New Roman"/>
          <w:color w:val="000000"/>
          <w:sz w:val="20"/>
          <w:szCs w:val="20"/>
        </w:rPr>
        <w:t>73.222 + 0 .075X</w:t>
      </w:r>
      <w:r>
        <w:rPr>
          <w:rFonts w:ascii="Times New Roman" w:hAnsi="Times New Roman" w:cs="Times New Roman"/>
          <w:color w:val="000000"/>
          <w:sz w:val="20"/>
          <w:szCs w:val="20"/>
          <w:vertAlign w:val="subscript"/>
        </w:rPr>
        <w:t>1</w:t>
      </w:r>
      <w:r>
        <w:rPr>
          <w:rFonts w:ascii="Times New Roman" w:hAnsi="Times New Roman" w:cs="Times New Roman"/>
          <w:sz w:val="20"/>
          <w:szCs w:val="20"/>
        </w:rPr>
        <w:t>- 0</w:t>
      </w:r>
      <w:r>
        <w:rPr>
          <w:rFonts w:ascii="Times New Roman" w:hAnsi="Times New Roman" w:cs="Times New Roman"/>
          <w:color w:val="000000"/>
          <w:sz w:val="20"/>
          <w:szCs w:val="20"/>
        </w:rPr>
        <w:t>.044X</w:t>
      </w:r>
      <w:r>
        <w:rPr>
          <w:rFonts w:ascii="Times New Roman" w:hAnsi="Times New Roman" w:cs="Times New Roman"/>
          <w:color w:val="000000"/>
          <w:sz w:val="20"/>
          <w:szCs w:val="20"/>
          <w:vertAlign w:val="subscript"/>
        </w:rPr>
        <w:t xml:space="preserve">2 </w:t>
      </w:r>
      <w:r>
        <w:rPr>
          <w:rFonts w:ascii="Times New Roman" w:hAnsi="Times New Roman" w:cs="Times New Roman"/>
          <w:sz w:val="20"/>
          <w:szCs w:val="20"/>
        </w:rPr>
        <w:t xml:space="preserve">+ </w:t>
      </w:r>
      <w:r>
        <w:rPr>
          <w:rFonts w:ascii="Times New Roman" w:hAnsi="Times New Roman" w:cs="Times New Roman"/>
          <w:color w:val="000000"/>
          <w:sz w:val="20"/>
          <w:szCs w:val="20"/>
        </w:rPr>
        <w:t>12.178X</w:t>
      </w:r>
      <w:r>
        <w:rPr>
          <w:rFonts w:ascii="Times New Roman" w:hAnsi="Times New Roman" w:cs="Times New Roman"/>
          <w:color w:val="000000"/>
          <w:sz w:val="20"/>
          <w:szCs w:val="20"/>
          <w:vertAlign w:val="subscript"/>
        </w:rPr>
        <w:t xml:space="preserve">3 </w:t>
      </w:r>
      <w:r>
        <w:rPr>
          <w:rFonts w:ascii="Times New Roman" w:hAnsi="Times New Roman" w:cs="Times New Roman"/>
          <w:sz w:val="20"/>
          <w:szCs w:val="20"/>
        </w:rPr>
        <w:t>. This implies that the rate of change in Y (Blood Pressure) due to X</w:t>
      </w:r>
      <w:r>
        <w:rPr>
          <w:rFonts w:ascii="Times New Roman" w:hAnsi="Times New Roman" w:cs="Times New Roman"/>
          <w:sz w:val="20"/>
          <w:szCs w:val="20"/>
          <w:vertAlign w:val="subscript"/>
        </w:rPr>
        <w:t xml:space="preserve">1 </w:t>
      </w:r>
      <w:r>
        <w:rPr>
          <w:rFonts w:ascii="Times New Roman" w:hAnsi="Times New Roman" w:cs="Times New Roman"/>
          <w:sz w:val="20"/>
          <w:szCs w:val="20"/>
        </w:rPr>
        <w:t>(age) is 0.075units, X</w:t>
      </w:r>
      <w:r>
        <w:rPr>
          <w:rFonts w:ascii="Times New Roman" w:hAnsi="Times New Roman" w:cs="Times New Roman"/>
          <w:sz w:val="20"/>
          <w:szCs w:val="20"/>
          <w:vertAlign w:val="subscript"/>
        </w:rPr>
        <w:t xml:space="preserve">2 </w:t>
      </w:r>
      <w:r>
        <w:rPr>
          <w:rFonts w:ascii="Times New Roman" w:hAnsi="Times New Roman" w:cs="Times New Roman"/>
          <w:sz w:val="20"/>
          <w:szCs w:val="20"/>
        </w:rPr>
        <w:t>(weight) is -0.044units , X</w:t>
      </w:r>
      <w:r>
        <w:rPr>
          <w:rFonts w:ascii="Times New Roman" w:hAnsi="Times New Roman" w:cs="Times New Roman"/>
          <w:sz w:val="20"/>
          <w:szCs w:val="20"/>
          <w:vertAlign w:val="subscript"/>
        </w:rPr>
        <w:t xml:space="preserve">3 </w:t>
      </w:r>
      <w:r>
        <w:rPr>
          <w:rFonts w:ascii="Times New Roman" w:hAnsi="Times New Roman" w:cs="Times New Roman"/>
          <w:sz w:val="20"/>
          <w:szCs w:val="20"/>
        </w:rPr>
        <w:t xml:space="preserve">(height) is 12.178 units. The estimation regression equation </w:t>
      </w:r>
      <w:r>
        <w:rPr>
          <w:rFonts w:ascii="Times New Roman" w:hAnsi="Times New Roman" w:cs="Times New Roman"/>
          <w:sz w:val="20"/>
          <w:szCs w:val="20"/>
        </w:rPr>
        <w:t>indicates that the mean of Y’s are expected to increase by 0.075 when X</w:t>
      </w:r>
      <w:r>
        <w:rPr>
          <w:rFonts w:ascii="Times New Roman" w:hAnsi="Times New Roman" w:cs="Times New Roman"/>
          <w:sz w:val="20"/>
          <w:szCs w:val="20"/>
          <w:vertAlign w:val="subscript"/>
        </w:rPr>
        <w:t>1</w:t>
      </w:r>
      <w:r>
        <w:rPr>
          <w:rFonts w:ascii="Times New Roman" w:hAnsi="Times New Roman" w:cs="Times New Roman"/>
          <w:sz w:val="20"/>
          <w:szCs w:val="20"/>
        </w:rPr>
        <w:t xml:space="preserve"> increased by one unit holding X</w:t>
      </w:r>
      <w:r>
        <w:rPr>
          <w:rFonts w:ascii="Times New Roman" w:hAnsi="Times New Roman" w:cs="Times New Roman"/>
          <w:sz w:val="20"/>
          <w:szCs w:val="20"/>
          <w:vertAlign w:val="subscript"/>
        </w:rPr>
        <w:t>2</w:t>
      </w:r>
      <w:r>
        <w:rPr>
          <w:rFonts w:ascii="Times New Roman" w:hAnsi="Times New Roman" w:cs="Times New Roman"/>
          <w:sz w:val="20"/>
          <w:szCs w:val="20"/>
        </w:rPr>
        <w:t xml:space="preserve"> and X</w:t>
      </w:r>
      <w:r>
        <w:rPr>
          <w:rFonts w:ascii="Times New Roman" w:hAnsi="Times New Roman" w:cs="Times New Roman"/>
          <w:sz w:val="20"/>
          <w:szCs w:val="20"/>
          <w:vertAlign w:val="subscript"/>
        </w:rPr>
        <w:t>3</w:t>
      </w:r>
      <w:r>
        <w:rPr>
          <w:rFonts w:ascii="Times New Roman" w:hAnsi="Times New Roman" w:cs="Times New Roman"/>
          <w:sz w:val="20"/>
          <w:szCs w:val="20"/>
        </w:rPr>
        <w:t xml:space="preserve"> constant, the mean of Y’s are expected to decrease by 0.044 when X</w:t>
      </w:r>
      <w:r>
        <w:rPr>
          <w:rFonts w:ascii="Times New Roman" w:hAnsi="Times New Roman" w:cs="Times New Roman"/>
          <w:sz w:val="20"/>
          <w:szCs w:val="20"/>
          <w:vertAlign w:val="subscript"/>
        </w:rPr>
        <w:t>2</w:t>
      </w:r>
      <w:r>
        <w:rPr>
          <w:rFonts w:ascii="Times New Roman" w:hAnsi="Times New Roman" w:cs="Times New Roman"/>
          <w:sz w:val="20"/>
          <w:szCs w:val="20"/>
        </w:rPr>
        <w:t xml:space="preserve"> increased by one unit holding X</w:t>
      </w:r>
      <w:r>
        <w:rPr>
          <w:rFonts w:ascii="Times New Roman" w:hAnsi="Times New Roman" w:cs="Times New Roman"/>
          <w:sz w:val="20"/>
          <w:szCs w:val="20"/>
          <w:vertAlign w:val="subscript"/>
        </w:rPr>
        <w:t>1</w:t>
      </w:r>
      <w:r>
        <w:rPr>
          <w:rFonts w:ascii="Times New Roman" w:hAnsi="Times New Roman" w:cs="Times New Roman"/>
          <w:sz w:val="20"/>
          <w:szCs w:val="20"/>
        </w:rPr>
        <w:t>,X</w:t>
      </w:r>
      <w:r>
        <w:rPr>
          <w:rFonts w:ascii="Times New Roman" w:hAnsi="Times New Roman" w:cs="Times New Roman"/>
          <w:sz w:val="20"/>
          <w:szCs w:val="20"/>
          <w:vertAlign w:val="subscript"/>
        </w:rPr>
        <w:t>3</w:t>
      </w:r>
      <w:r>
        <w:rPr>
          <w:rFonts w:ascii="Times New Roman" w:hAnsi="Times New Roman" w:cs="Times New Roman"/>
          <w:sz w:val="20"/>
          <w:szCs w:val="20"/>
        </w:rPr>
        <w:t xml:space="preserve"> constant, the mean of Y’s are expected </w:t>
      </w:r>
      <w:r>
        <w:rPr>
          <w:rFonts w:ascii="Times New Roman" w:hAnsi="Times New Roman" w:cs="Times New Roman"/>
          <w:sz w:val="20"/>
          <w:szCs w:val="20"/>
        </w:rPr>
        <w:t>to increase by 12.178 when X</w:t>
      </w:r>
      <w:r>
        <w:rPr>
          <w:rFonts w:ascii="Times New Roman" w:hAnsi="Times New Roman" w:cs="Times New Roman"/>
          <w:sz w:val="20"/>
          <w:szCs w:val="20"/>
          <w:vertAlign w:val="subscript"/>
        </w:rPr>
        <w:t>3</w:t>
      </w:r>
      <w:r>
        <w:rPr>
          <w:rFonts w:ascii="Times New Roman" w:hAnsi="Times New Roman" w:cs="Times New Roman"/>
          <w:sz w:val="20"/>
          <w:szCs w:val="20"/>
        </w:rPr>
        <w:t xml:space="preserve"> increased by one holding X</w:t>
      </w:r>
      <w:r>
        <w:rPr>
          <w:rFonts w:ascii="Times New Roman" w:hAnsi="Times New Roman" w:cs="Times New Roman"/>
          <w:sz w:val="20"/>
          <w:szCs w:val="20"/>
          <w:vertAlign w:val="subscript"/>
        </w:rPr>
        <w:t>1</w:t>
      </w:r>
      <w:r>
        <w:rPr>
          <w:rFonts w:ascii="Times New Roman" w:hAnsi="Times New Roman" w:cs="Times New Roman"/>
          <w:sz w:val="20"/>
          <w:szCs w:val="20"/>
        </w:rPr>
        <w:t xml:space="preserve"> and X</w:t>
      </w:r>
      <w:r>
        <w:rPr>
          <w:rFonts w:ascii="Times New Roman" w:hAnsi="Times New Roman" w:cs="Times New Roman"/>
          <w:sz w:val="20"/>
          <w:szCs w:val="20"/>
          <w:vertAlign w:val="subscript"/>
        </w:rPr>
        <w:t>2</w:t>
      </w:r>
      <w:r>
        <w:rPr>
          <w:rFonts w:ascii="Times New Roman" w:hAnsi="Times New Roman" w:cs="Times New Roman"/>
          <w:sz w:val="20"/>
          <w:szCs w:val="20"/>
        </w:rPr>
        <w:t xml:space="preserve"> constant. The negative coefficient of X</w:t>
      </w:r>
      <w:r>
        <w:rPr>
          <w:rFonts w:ascii="Times New Roman" w:hAnsi="Times New Roman" w:cs="Times New Roman"/>
          <w:sz w:val="20"/>
          <w:szCs w:val="20"/>
          <w:vertAlign w:val="subscript"/>
        </w:rPr>
        <w:t>2</w:t>
      </w:r>
      <w:r>
        <w:rPr>
          <w:rFonts w:ascii="Times New Roman" w:hAnsi="Times New Roman" w:cs="Times New Roman"/>
          <w:sz w:val="20"/>
          <w:szCs w:val="20"/>
        </w:rPr>
        <w:t xml:space="preserve"> indicates that blood pressure decreases as weight increases and vice versa. The F- test was used to examine the adequacy of the fitted model. The F- c</w:t>
      </w:r>
      <w:r>
        <w:rPr>
          <w:rFonts w:ascii="Times New Roman" w:hAnsi="Times New Roman" w:cs="Times New Roman"/>
          <w:sz w:val="20"/>
          <w:szCs w:val="20"/>
        </w:rPr>
        <w:t>alculated (0</w:t>
      </w:r>
      <w:r>
        <w:rPr>
          <w:rFonts w:ascii="Times New Roman" w:hAnsi="Times New Roman" w:cs="Times New Roman"/>
          <w:color w:val="000000"/>
          <w:sz w:val="20"/>
          <w:szCs w:val="20"/>
        </w:rPr>
        <w:t>.394) is not large enough for the rejection of the null hypothesis and that implies that the model is significant and adequate for prediction.</w:t>
      </w:r>
    </w:p>
    <w:p w:rsidR="0069737D" w:rsidRDefault="00413376">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The Variance Inflation Factor (VIF) and tolerance values computed from the data were examined to det</w:t>
      </w:r>
      <w:r>
        <w:rPr>
          <w:rFonts w:ascii="Times New Roman" w:hAnsi="Times New Roman" w:cs="Times New Roman"/>
          <w:color w:val="000000"/>
          <w:sz w:val="20"/>
          <w:szCs w:val="20"/>
        </w:rPr>
        <w:t>ermine the presence and severity of multicollinearity. The tolerance values are greater than 0.1 and simultaneously, the Variance Inflation factors are all below 15 which is an indication of no multicollinearity in the data.</w:t>
      </w:r>
    </w:p>
    <w:p w:rsidR="0069737D" w:rsidRDefault="0069737D">
      <w:pPr>
        <w:spacing w:after="0" w:line="240" w:lineRule="auto"/>
        <w:jc w:val="both"/>
        <w:rPr>
          <w:rFonts w:ascii="Times New Roman" w:hAnsi="Times New Roman" w:cs="Times New Roman"/>
          <w:b/>
          <w:color w:val="000000"/>
          <w:sz w:val="20"/>
          <w:szCs w:val="20"/>
        </w:rPr>
      </w:pPr>
    </w:p>
    <w:p w:rsidR="0069737D" w:rsidRDefault="00413376">
      <w:pPr>
        <w:spacing w:after="0" w:line="240" w:lineRule="auto"/>
        <w:jc w:val="both"/>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CONCLUSION </w:t>
      </w:r>
    </w:p>
    <w:p w:rsidR="0069737D" w:rsidRDefault="00413376">
      <w:pPr>
        <w:spacing w:after="0" w:line="240" w:lineRule="auto"/>
        <w:jc w:val="both"/>
        <w:rPr>
          <w:rFonts w:ascii="Times New Roman" w:hAnsi="Times New Roman" w:cs="Times New Roman"/>
          <w:color w:val="000000"/>
          <w:sz w:val="20"/>
          <w:szCs w:val="20"/>
        </w:rPr>
      </w:pPr>
      <w:r>
        <w:rPr>
          <w:rFonts w:ascii="Times New Roman" w:hAnsi="Times New Roman" w:cs="Times New Roman"/>
          <w:b/>
          <w:color w:val="000000"/>
          <w:sz w:val="20"/>
          <w:szCs w:val="20"/>
        </w:rPr>
        <w:tab/>
      </w:r>
      <w:r>
        <w:rPr>
          <w:rFonts w:ascii="Times New Roman" w:hAnsi="Times New Roman" w:cs="Times New Roman"/>
          <w:color w:val="000000"/>
          <w:sz w:val="20"/>
          <w:szCs w:val="20"/>
        </w:rPr>
        <w:t>This paper has mo</w:t>
      </w:r>
      <w:r>
        <w:rPr>
          <w:rFonts w:ascii="Times New Roman" w:hAnsi="Times New Roman" w:cs="Times New Roman"/>
          <w:color w:val="000000"/>
          <w:sz w:val="20"/>
          <w:szCs w:val="20"/>
        </w:rPr>
        <w:t xml:space="preserve">deled blood pressure as a function of age, weight, and height. The model revealed positive relationship between blood pressure and age which indicates increase in age leads to increase blood pressure, inverse relationship between blood pressure and weight </w:t>
      </w:r>
      <w:r>
        <w:rPr>
          <w:rFonts w:ascii="Times New Roman" w:hAnsi="Times New Roman" w:cs="Times New Roman"/>
          <w:color w:val="000000"/>
          <w:sz w:val="20"/>
          <w:szCs w:val="20"/>
        </w:rPr>
        <w:t>indicates increase in weight leads to decrease in blood pressure and positive relationship between blood pressure and height indicates increase in height leads to increase in blood pressure.</w:t>
      </w:r>
    </w:p>
    <w:p w:rsidR="0069737D" w:rsidRDefault="00413376">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b/>
        <w:t>The independent variables considered: age, weight, and height do</w:t>
      </w:r>
      <w:r>
        <w:rPr>
          <w:rFonts w:ascii="Times New Roman" w:hAnsi="Times New Roman" w:cs="Times New Roman"/>
          <w:color w:val="000000"/>
          <w:sz w:val="20"/>
          <w:szCs w:val="20"/>
        </w:rPr>
        <w:t xml:space="preserve"> not determine the blood pressure of the fifty (50) randomly selected individuals since the estimate of the correlation coefficient shows a weak relationship between the dependent and the independent variables. Also, the test of collinearity shows there is</w:t>
      </w:r>
      <w:r>
        <w:rPr>
          <w:rFonts w:ascii="Times New Roman" w:hAnsi="Times New Roman" w:cs="Times New Roman"/>
          <w:color w:val="000000"/>
          <w:sz w:val="20"/>
          <w:szCs w:val="20"/>
        </w:rPr>
        <w:t xml:space="preserve"> no collinearity among the independent variables.</w:t>
      </w:r>
    </w:p>
    <w:p w:rsidR="0069737D" w:rsidRDefault="0069737D">
      <w:pPr>
        <w:spacing w:after="0" w:line="240" w:lineRule="auto"/>
        <w:rPr>
          <w:rFonts w:ascii="Times New Roman" w:eastAsia="Calibri" w:hAnsi="Times New Roman" w:cs="Times New Roman"/>
          <w:b/>
          <w:sz w:val="20"/>
          <w:szCs w:val="20"/>
        </w:rPr>
      </w:pPr>
    </w:p>
    <w:p w:rsidR="0069737D" w:rsidRDefault="00413376">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REFERENCES</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Bethany E, Anna Z. (2015): Gender Differences in Hypertension and Hypertension </w:t>
      </w:r>
      <w:r>
        <w:rPr>
          <w:rFonts w:ascii="Times New Roman" w:hAnsi="Times New Roman" w:cs="Times New Roman"/>
          <w:sz w:val="20"/>
          <w:szCs w:val="20"/>
        </w:rPr>
        <w:lastRenderedPageBreak/>
        <w:t xml:space="preserve">Awareness </w:t>
      </w:r>
      <w:r>
        <w:rPr>
          <w:rFonts w:ascii="Times New Roman" w:hAnsi="Times New Roman" w:cs="Times New Roman"/>
          <w:sz w:val="20"/>
          <w:szCs w:val="20"/>
        </w:rPr>
        <w:t xml:space="preserve">among Young Adults Biodemography Soc Biol. 61 (1): 1-17. </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Cutler JA, Sorlie PD, Wolz M, Thom T, Fields LE, Roccella EJ (2008): Trends in hypertension </w:t>
      </w:r>
      <w:r>
        <w:rPr>
          <w:rFonts w:ascii="Times New Roman" w:hAnsi="Times New Roman" w:cs="Times New Roman"/>
          <w:sz w:val="20"/>
          <w:szCs w:val="20"/>
        </w:rPr>
        <w:t>prevalence, awareness, treatment, and control rates in United States adults between 1988-</w:t>
      </w:r>
      <w:r>
        <w:rPr>
          <w:rFonts w:ascii="Times New Roman" w:hAnsi="Times New Roman" w:cs="Times New Roman"/>
          <w:sz w:val="20"/>
          <w:szCs w:val="20"/>
        </w:rPr>
        <w:t xml:space="preserve">1994 and 1999-2004. Hypertension. 52 (5): 818-827.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Dalziel SR,Parag V, R</w:t>
      </w:r>
      <w:r>
        <w:rPr>
          <w:rFonts w:ascii="Times New Roman" w:eastAsia="Calibri" w:hAnsi="Times New Roman" w:cs="Times New Roman"/>
          <w:sz w:val="20"/>
          <w:szCs w:val="20"/>
        </w:rPr>
        <w:t xml:space="preserve">odegers A, Harding JE. (2007): Cardovascular risk factors at age 30 </w:t>
      </w:r>
      <w:r>
        <w:rPr>
          <w:rFonts w:ascii="Times New Roman" w:eastAsia="Calibri" w:hAnsi="Times New Roman" w:cs="Times New Roman"/>
          <w:sz w:val="20"/>
          <w:szCs w:val="20"/>
        </w:rPr>
        <w:t>following preterm birth. Int J Epidemiol; 36: 907-915.</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Dengel DR, Galecki AT, Hagberg JM, Pratley RE. (2008): The independent and combined effects </w:t>
      </w:r>
      <w:r>
        <w:rPr>
          <w:rFonts w:ascii="Times New Roman" w:eastAsia="Calibri" w:hAnsi="Times New Roman" w:cs="Times New Roman"/>
          <w:sz w:val="20"/>
          <w:szCs w:val="20"/>
        </w:rPr>
        <w:t xml:space="preserve">of weight loss and aerobic exercise on </w:t>
      </w:r>
      <w:r>
        <w:rPr>
          <w:rFonts w:ascii="Times New Roman" w:eastAsia="Calibri" w:hAnsi="Times New Roman" w:cs="Times New Roman"/>
          <w:sz w:val="20"/>
          <w:szCs w:val="20"/>
        </w:rPr>
        <w:t xml:space="preserve">blood pressure and oral glucose tolerance in older </w:t>
      </w:r>
      <w:r>
        <w:rPr>
          <w:rFonts w:ascii="Times New Roman" w:eastAsia="Calibri" w:hAnsi="Times New Roman" w:cs="Times New Roman"/>
          <w:sz w:val="20"/>
          <w:szCs w:val="20"/>
        </w:rPr>
        <w:t>men. Am J Hypertens.; 11:1405-12, 7.</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hAnsi="Times New Roman" w:cs="Times New Roman"/>
          <w:sz w:val="20"/>
          <w:szCs w:val="20"/>
        </w:rPr>
        <w:t xml:space="preserve">Dago ND, </w:t>
      </w:r>
      <w:r>
        <w:rPr>
          <w:rFonts w:ascii="Times New Roman" w:hAnsi="Times New Roman" w:cs="Times New Roman"/>
          <w:sz w:val="20"/>
          <w:szCs w:val="20"/>
        </w:rPr>
        <w:t>Diarrassouba  N,</w:t>
      </w:r>
      <w:r>
        <w:rPr>
          <w:rFonts w:ascii="Times New Roman" w:hAnsi="Times New Roman" w:cs="Times New Roman"/>
          <w:sz w:val="20"/>
          <w:szCs w:val="20"/>
        </w:rPr>
        <w:t xml:space="preserve"> (2017): Performance Assessment of the Recurrence of </w:t>
      </w:r>
      <w:r>
        <w:rPr>
          <w:rFonts w:ascii="Times New Roman" w:hAnsi="Times New Roman" w:cs="Times New Roman"/>
          <w:sz w:val="20"/>
          <w:szCs w:val="20"/>
        </w:rPr>
        <w:t xml:space="preserve">Cardiovascular Pathologies Symptoms in a Hypertensive Population. Journal of Health </w:t>
      </w:r>
      <w:r>
        <w:rPr>
          <w:rFonts w:ascii="Times New Roman" w:hAnsi="Times New Roman" w:cs="Times New Roman"/>
          <w:sz w:val="20"/>
          <w:szCs w:val="20"/>
        </w:rPr>
        <w:t>S</w:t>
      </w:r>
      <w:r>
        <w:rPr>
          <w:rFonts w:ascii="Times New Roman" w:hAnsi="Times New Roman" w:cs="Times New Roman"/>
          <w:sz w:val="20"/>
          <w:szCs w:val="20"/>
        </w:rPr>
        <w:t>cience 7 (1): 9-</w:t>
      </w:r>
      <w:r>
        <w:rPr>
          <w:rFonts w:ascii="Times New Roman" w:hAnsi="Times New Roman" w:cs="Times New Roman"/>
          <w:sz w:val="20"/>
          <w:szCs w:val="20"/>
        </w:rPr>
        <w:t>19.</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Friedman GD, Selby JV, Quesenberry CP, Armstrong MA. Klatsky AL, (2008): Precursors of </w:t>
      </w:r>
      <w:r>
        <w:rPr>
          <w:rFonts w:ascii="Times New Roman" w:eastAsia="Calibri" w:hAnsi="Times New Roman" w:cs="Times New Roman"/>
          <w:sz w:val="20"/>
          <w:szCs w:val="20"/>
        </w:rPr>
        <w:t>essential hypertension. Prev Med.; 17:387-402.</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Frohlich ED (2002):  Clinical management of the obese hypertensive patient. Cardiol Rev. 10 (3): </w:t>
      </w:r>
      <w:r>
        <w:rPr>
          <w:rFonts w:ascii="Times New Roman" w:hAnsi="Times New Roman" w:cs="Times New Roman"/>
          <w:sz w:val="20"/>
          <w:szCs w:val="20"/>
        </w:rPr>
        <w:t>12</w:t>
      </w:r>
      <w:r>
        <w:rPr>
          <w:rFonts w:ascii="Times New Roman" w:hAnsi="Times New Roman" w:cs="Times New Roman"/>
          <w:sz w:val="20"/>
          <w:szCs w:val="20"/>
        </w:rPr>
        <w:t xml:space="preserve">7-138.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Geller AC, Johnson MD. Miller DR. Brooks, K.R. Layton C.J. Susan, M. et al (2009). Factor </w:t>
      </w:r>
      <w:r>
        <w:rPr>
          <w:rFonts w:ascii="Times New Roman" w:eastAsia="Calibri" w:hAnsi="Times New Roman" w:cs="Times New Roman"/>
          <w:sz w:val="20"/>
          <w:szCs w:val="20"/>
        </w:rPr>
        <w:t xml:space="preserve">associated with physical discovery carly melanoma in middle-aged and older men. Arch </w:t>
      </w:r>
      <w:r>
        <w:rPr>
          <w:rFonts w:ascii="Times New Roman" w:eastAsia="Calibri" w:hAnsi="Times New Roman" w:cs="Times New Roman"/>
          <w:sz w:val="20"/>
          <w:szCs w:val="20"/>
        </w:rPr>
        <w:t>Dermatol, 145(4), 409-414.</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Hajian Tilaki KO, Hanley JA, Nassiri V (2011): An extension of  </w:t>
      </w:r>
      <w:r w:rsidR="00315839">
        <w:rPr>
          <w:rFonts w:ascii="Times New Roman" w:hAnsi="Times New Roman" w:cs="Times New Roman"/>
          <w:sz w:val="20"/>
          <w:szCs w:val="20"/>
        </w:rPr>
        <w:t xml:space="preserve">parametric  ROC  analysis  for </w:t>
      </w:r>
      <w:r>
        <w:rPr>
          <w:rFonts w:ascii="Times New Roman" w:hAnsi="Times New Roman" w:cs="Times New Roman"/>
          <w:sz w:val="20"/>
          <w:szCs w:val="20"/>
        </w:rPr>
        <w:t xml:space="preserve">calculating  diagnostic accuracy  when the  underlying distributions  are  mixture of </w:t>
      </w:r>
      <w:r>
        <w:rPr>
          <w:rFonts w:ascii="Times New Roman" w:hAnsi="Times New Roman" w:cs="Times New Roman"/>
          <w:sz w:val="20"/>
          <w:szCs w:val="20"/>
        </w:rPr>
        <w:t>Gausian. J App Stat. 38:2009-22</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Hall JE, Crook ED, Jones  DW, Wofford  M</w:t>
      </w:r>
      <w:r>
        <w:rPr>
          <w:rFonts w:ascii="Times New Roman" w:hAnsi="Times New Roman" w:cs="Times New Roman"/>
          <w:sz w:val="20"/>
          <w:szCs w:val="20"/>
        </w:rPr>
        <w:t>R, Dubbert PM (2002): Mechanisms of obesity-</w:t>
      </w:r>
      <w:r>
        <w:rPr>
          <w:rFonts w:ascii="Times New Roman" w:hAnsi="Times New Roman" w:cs="Times New Roman"/>
          <w:sz w:val="20"/>
          <w:szCs w:val="20"/>
        </w:rPr>
        <w:t xml:space="preserve">associated cardiovascular and renal disease. Am J Med Sci. 324 (3):127-137. </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Harris K,  Whitsel  EA (2011): Discordance in national estimates  of  hypertension  among young </w:t>
      </w:r>
      <w:r>
        <w:rPr>
          <w:rFonts w:ascii="Times New Roman" w:hAnsi="Times New Roman" w:cs="Times New Roman"/>
          <w:sz w:val="20"/>
          <w:szCs w:val="20"/>
        </w:rPr>
        <w:t xml:space="preserve">adults. Epidemiology. 22(4):532–541. </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Hermida RC, Ayala DE, Mojon A, Fontao MJ, Chayan L, Fernandez JR (2013): Differences </w:t>
      </w:r>
      <w:r>
        <w:rPr>
          <w:rFonts w:ascii="Times New Roman" w:hAnsi="Times New Roman" w:cs="Times New Roman"/>
          <w:sz w:val="20"/>
          <w:szCs w:val="20"/>
        </w:rPr>
        <w:t xml:space="preserve">between men and women in ambulatory blood pressure thresholds for diagnosis of </w:t>
      </w:r>
      <w:r>
        <w:rPr>
          <w:rFonts w:ascii="Times New Roman" w:hAnsi="Times New Roman" w:cs="Times New Roman"/>
          <w:sz w:val="20"/>
          <w:szCs w:val="20"/>
        </w:rPr>
        <w:t xml:space="preserve">hypertension based on cardiovascular outcomes. Chronobiol Int. 30:221-232.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Huag Z, Will</w:t>
      </w:r>
      <w:r>
        <w:rPr>
          <w:rFonts w:ascii="Times New Roman" w:eastAsia="Calibri" w:hAnsi="Times New Roman" w:cs="Times New Roman"/>
          <w:sz w:val="20"/>
          <w:szCs w:val="20"/>
        </w:rPr>
        <w:t xml:space="preserve">ett WC and manson J.E (2008): Body weight, weight change and risk for </w:t>
      </w:r>
      <w:r>
        <w:rPr>
          <w:rFonts w:ascii="Times New Roman" w:eastAsia="Calibri" w:hAnsi="Times New Roman" w:cs="Times New Roman"/>
          <w:sz w:val="20"/>
          <w:szCs w:val="20"/>
        </w:rPr>
        <w:lastRenderedPageBreak/>
        <w:t xml:space="preserve">hypertension </w:t>
      </w:r>
      <w:r>
        <w:rPr>
          <w:rFonts w:ascii="Times New Roman" w:eastAsia="Calibri" w:hAnsi="Times New Roman" w:cs="Times New Roman"/>
          <w:sz w:val="20"/>
          <w:szCs w:val="20"/>
        </w:rPr>
        <w:t>in women. Ann intern Med: 128:81-8.</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Iqbal D, Ahmad N.  (2016): Cardiovascular Diseases and its Treatment. SM J Pharmac Ther. 2 </w:t>
      </w:r>
      <w:r>
        <w:rPr>
          <w:rFonts w:ascii="Times New Roman" w:hAnsi="Times New Roman" w:cs="Times New Roman"/>
          <w:sz w:val="20"/>
          <w:szCs w:val="20"/>
        </w:rPr>
        <w:t xml:space="preserve">(1): 1009.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Ito MJ, Grobbee DE, peeter PH, B</w:t>
      </w:r>
      <w:r>
        <w:rPr>
          <w:rFonts w:ascii="Times New Roman" w:eastAsia="Calibri" w:hAnsi="Times New Roman" w:cs="Times New Roman"/>
          <w:sz w:val="20"/>
          <w:szCs w:val="20"/>
        </w:rPr>
        <w:t xml:space="preserve">ots Mt. (2005): Average blood pressure and cardiovascular </w:t>
      </w:r>
      <w:r>
        <w:rPr>
          <w:rFonts w:ascii="Times New Roman" w:eastAsia="Calibri" w:hAnsi="Times New Roman" w:cs="Times New Roman"/>
          <w:sz w:val="20"/>
          <w:szCs w:val="20"/>
        </w:rPr>
        <w:t>disease related mortality in middle aged women. Am .l Hypertens; 18: 197-201.</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James  PA,  Oparil  S, Carter  BL, Ortiz  E. (2014): Evidence-based guideline for the management </w:t>
      </w:r>
      <w:r>
        <w:rPr>
          <w:rFonts w:ascii="Times New Roman" w:hAnsi="Times New Roman" w:cs="Times New Roman"/>
          <w:sz w:val="20"/>
          <w:szCs w:val="20"/>
        </w:rPr>
        <w:t>of high blood  pressu</w:t>
      </w:r>
      <w:r>
        <w:rPr>
          <w:rFonts w:ascii="Times New Roman" w:hAnsi="Times New Roman" w:cs="Times New Roman"/>
          <w:sz w:val="20"/>
          <w:szCs w:val="20"/>
        </w:rPr>
        <w:t xml:space="preserve">re  in adults:  Report  from  the  panel members appointed to  the </w:t>
      </w:r>
      <w:r>
        <w:rPr>
          <w:rFonts w:ascii="Times New Roman" w:hAnsi="Times New Roman" w:cs="Times New Roman"/>
          <w:sz w:val="20"/>
          <w:szCs w:val="20"/>
        </w:rPr>
        <w:t xml:space="preserve">eighth  Joint National  Committee (JNC  8). JAMA. 311:507-520.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Kanai H. Tokunaga K. (2009): Decrease in intra-abdominal visceral fat may reduce blood pressure</w:t>
      </w:r>
      <w:r w:rsidR="00315839">
        <w:rPr>
          <w:rFonts w:ascii="Times New Roman" w:hAnsi="Times New Roman" w:cs="Times New Roman" w:hint="eastAsia"/>
          <w:sz w:val="20"/>
          <w:szCs w:val="20"/>
          <w:lang w:eastAsia="zh-CN"/>
        </w:rPr>
        <w:t xml:space="preserve"> </w:t>
      </w:r>
      <w:r>
        <w:rPr>
          <w:rFonts w:ascii="Times New Roman" w:eastAsia="Calibri" w:hAnsi="Times New Roman" w:cs="Times New Roman"/>
          <w:sz w:val="20"/>
          <w:szCs w:val="20"/>
        </w:rPr>
        <w:t>in obese hypertensive wom</w:t>
      </w:r>
      <w:r>
        <w:rPr>
          <w:rFonts w:ascii="Times New Roman" w:eastAsia="Calibri" w:hAnsi="Times New Roman" w:cs="Times New Roman"/>
          <w:sz w:val="20"/>
          <w:szCs w:val="20"/>
        </w:rPr>
        <w:t>en. 27:125-9.</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Lapidus L. Bengtsson C. (2008): Distribution of adipose tissue and risk of cardiovascular death: a </w:t>
      </w:r>
      <w:r>
        <w:rPr>
          <w:rFonts w:ascii="Times New Roman" w:eastAsia="Calibri" w:hAnsi="Times New Roman" w:cs="Times New Roman"/>
          <w:sz w:val="20"/>
          <w:szCs w:val="20"/>
        </w:rPr>
        <w:t xml:space="preserve">12 year follow up of participants in the population study of women in Gothenburg Sweden. </w:t>
      </w:r>
      <w:r>
        <w:rPr>
          <w:rFonts w:ascii="Times New Roman" w:eastAsia="Calibri" w:hAnsi="Times New Roman" w:cs="Times New Roman"/>
          <w:sz w:val="20"/>
          <w:szCs w:val="20"/>
        </w:rPr>
        <w:t>Br med j., 289:1257-61.</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Larsson B. Sva” Rdudd k. (20</w:t>
      </w:r>
      <w:r>
        <w:rPr>
          <w:rFonts w:ascii="Times New Roman" w:eastAsia="Calibri" w:hAnsi="Times New Roman" w:cs="Times New Roman"/>
          <w:sz w:val="20"/>
          <w:szCs w:val="20"/>
        </w:rPr>
        <w:t xml:space="preserve">04): Abdominal adipose tissue and risk of cardiovascular disease </w:t>
      </w:r>
      <w:r>
        <w:rPr>
          <w:rFonts w:ascii="Times New Roman" w:eastAsia="Calibri" w:hAnsi="Times New Roman" w:cs="Times New Roman"/>
          <w:sz w:val="20"/>
          <w:szCs w:val="20"/>
        </w:rPr>
        <w:t xml:space="preserve">and death: 13 year follow up of participants in the study of men born in 1913. Br Med J </w:t>
      </w:r>
      <w:r>
        <w:rPr>
          <w:rFonts w:ascii="Times New Roman" w:eastAsia="Calibri" w:hAnsi="Times New Roman" w:cs="Times New Roman"/>
          <w:sz w:val="20"/>
          <w:szCs w:val="20"/>
        </w:rPr>
        <w:t>2004; 288:1401-4.</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Lawlor DA, Hubinette A. (2007): Associations of gestation age and intrauterine grow</w:t>
      </w:r>
      <w:r>
        <w:rPr>
          <w:rFonts w:ascii="Times New Roman" w:eastAsia="Calibri" w:hAnsi="Times New Roman" w:cs="Times New Roman"/>
          <w:sz w:val="20"/>
          <w:szCs w:val="20"/>
        </w:rPr>
        <w:t xml:space="preserve">th with </w:t>
      </w:r>
      <w:r>
        <w:rPr>
          <w:rFonts w:ascii="Times New Roman" w:eastAsia="Calibri" w:hAnsi="Times New Roman" w:cs="Times New Roman"/>
          <w:sz w:val="20"/>
          <w:szCs w:val="20"/>
        </w:rPr>
        <w:t xml:space="preserve">systolic blood pressure in a family based study of 386,485 men in 331,089 families. 115: </w:t>
      </w:r>
      <w:r>
        <w:rPr>
          <w:rFonts w:ascii="Times New Roman" w:eastAsia="Calibri" w:hAnsi="Times New Roman" w:cs="Times New Roman"/>
          <w:sz w:val="20"/>
          <w:szCs w:val="20"/>
        </w:rPr>
        <w:t>562-568.</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lastRenderedPageBreak/>
        <w:t xml:space="preserve">Mozaffarian D, Benjamin EJ, Go AS, et al (2016):  Heart disease and </w:t>
      </w:r>
      <w:r w:rsidR="00315839">
        <w:rPr>
          <w:rFonts w:ascii="Times New Roman" w:hAnsi="Times New Roman" w:cs="Times New Roman"/>
          <w:sz w:val="20"/>
          <w:szCs w:val="20"/>
        </w:rPr>
        <w:t xml:space="preserve">stroke statistics-2016 update: </w:t>
      </w:r>
      <w:r>
        <w:rPr>
          <w:rFonts w:ascii="Times New Roman" w:hAnsi="Times New Roman" w:cs="Times New Roman"/>
          <w:sz w:val="20"/>
          <w:szCs w:val="20"/>
        </w:rPr>
        <w:t>A report from the American Heart Association. C</w:t>
      </w:r>
      <w:r>
        <w:rPr>
          <w:rFonts w:ascii="Times New Roman" w:hAnsi="Times New Roman" w:cs="Times New Roman"/>
          <w:sz w:val="20"/>
          <w:szCs w:val="20"/>
        </w:rPr>
        <w:t xml:space="preserve">irculation. 133:e38-e360. </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Nguyen  QC, Tabor  JW, </w:t>
      </w:r>
      <w:r w:rsidR="00315839">
        <w:rPr>
          <w:rFonts w:ascii="Times New Roman" w:hAnsi="Times New Roman" w:cs="Times New Roman"/>
          <w:sz w:val="20"/>
          <w:szCs w:val="20"/>
        </w:rPr>
        <w:t>et al</w:t>
      </w:r>
      <w:r>
        <w:rPr>
          <w:rFonts w:ascii="Times New Roman" w:hAnsi="Times New Roman" w:cs="Times New Roman"/>
          <w:sz w:val="20"/>
          <w:szCs w:val="20"/>
        </w:rPr>
        <w:t xml:space="preserve">  (2006): Age, </w:t>
      </w:r>
      <w:r>
        <w:rPr>
          <w:rFonts w:ascii="Times New Roman" w:hAnsi="Times New Roman" w:cs="Times New Roman"/>
          <w:sz w:val="20"/>
          <w:szCs w:val="20"/>
        </w:rPr>
        <w:t xml:space="preserve">clinical presentation and outcome of acute coronary </w:t>
      </w:r>
      <w:r>
        <w:rPr>
          <w:rFonts w:ascii="Times New Roman" w:hAnsi="Times New Roman" w:cs="Times New Roman"/>
          <w:sz w:val="20"/>
          <w:szCs w:val="20"/>
        </w:rPr>
        <w:t xml:space="preserve">syndromes in the Euroheart acute </w:t>
      </w:r>
      <w:r>
        <w:rPr>
          <w:rFonts w:ascii="Times New Roman" w:hAnsi="Times New Roman" w:cs="Times New Roman"/>
          <w:sz w:val="20"/>
          <w:szCs w:val="20"/>
        </w:rPr>
        <w:t>coronary syndrome survey. Euro Heart J. 27:789-</w:t>
      </w:r>
      <w:r>
        <w:rPr>
          <w:rFonts w:ascii="Times New Roman" w:hAnsi="Times New Roman" w:cs="Times New Roman"/>
          <w:sz w:val="20"/>
          <w:szCs w:val="20"/>
        </w:rPr>
        <w:t xml:space="preserve">795.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Peiris AN, Sothmann MS. (2009): Fat distribut</w:t>
      </w:r>
      <w:r>
        <w:rPr>
          <w:rFonts w:ascii="Times New Roman" w:eastAsia="Calibri" w:hAnsi="Times New Roman" w:cs="Times New Roman"/>
          <w:sz w:val="20"/>
          <w:szCs w:val="20"/>
        </w:rPr>
        <w:t xml:space="preserve">ion and cardiovascular risk. Ann interm Med. </w:t>
      </w:r>
      <w:r>
        <w:rPr>
          <w:rFonts w:ascii="Times New Roman" w:eastAsia="Calibri" w:hAnsi="Times New Roman" w:cs="Times New Roman"/>
          <w:sz w:val="20"/>
          <w:szCs w:val="20"/>
        </w:rPr>
        <w:t>110:867-72</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Richard NR (2009):  Obesity-Related Hypertension.  The Ochsner Journal 9:133-136.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Rocchini AP. Katch V. Anderson J,et al. (2008):blood pressure in obese adolescents, effect of weight loss pediatrics</w:t>
      </w:r>
      <w:r>
        <w:rPr>
          <w:rFonts w:ascii="Times New Roman" w:eastAsia="Calibri" w:hAnsi="Times New Roman" w:cs="Times New Roman"/>
          <w:sz w:val="20"/>
          <w:szCs w:val="20"/>
        </w:rPr>
        <w:t>:82:16-23.</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 xml:space="preserve">Sandberg K, Ji H (2012): Sex differences in primary hypertension. Biol Sex Differ. 3 (1):7. </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Strokes GS (2009).</w:t>
      </w:r>
      <w:r>
        <w:rPr>
          <w:rFonts w:ascii="Times New Roman" w:hAnsi="Times New Roman" w:cs="Times New Roman"/>
          <w:sz w:val="20"/>
          <w:szCs w:val="20"/>
        </w:rPr>
        <w:t xml:space="preserve"> Management of hypertension in the elderly patient. Clinical Intervention in </w:t>
      </w:r>
      <w:r>
        <w:rPr>
          <w:rFonts w:ascii="Times New Roman" w:hAnsi="Times New Roman" w:cs="Times New Roman"/>
          <w:sz w:val="20"/>
          <w:szCs w:val="20"/>
        </w:rPr>
        <w:t xml:space="preserve">Aging. 4: 379-389. </w:t>
      </w:r>
    </w:p>
    <w:p w:rsidR="0069737D" w:rsidRDefault="00413376" w:rsidP="00315839">
      <w:pPr>
        <w:numPr>
          <w:ilvl w:val="0"/>
          <w:numId w:val="2"/>
        </w:numPr>
        <w:spacing w:after="0" w:line="240" w:lineRule="auto"/>
        <w:ind w:left="567" w:hanging="567"/>
        <w:jc w:val="both"/>
        <w:rPr>
          <w:rFonts w:ascii="Times New Roman" w:eastAsia="Calibri" w:hAnsi="Times New Roman" w:cs="Times New Roman"/>
          <w:sz w:val="20"/>
          <w:szCs w:val="20"/>
        </w:rPr>
      </w:pPr>
      <w:r>
        <w:rPr>
          <w:rFonts w:ascii="Times New Roman" w:eastAsia="Calibri" w:hAnsi="Times New Roman" w:cs="Times New Roman"/>
          <w:sz w:val="20"/>
          <w:szCs w:val="20"/>
        </w:rPr>
        <w:t>Takahashi Y, (2008). Erythrocyte al</w:t>
      </w:r>
      <w:r>
        <w:rPr>
          <w:rFonts w:ascii="Times New Roman" w:eastAsia="Calibri" w:hAnsi="Times New Roman" w:cs="Times New Roman"/>
          <w:sz w:val="20"/>
          <w:szCs w:val="20"/>
        </w:rPr>
        <w:t xml:space="preserve">dose reductase protein a clue to elucidate risk factor for </w:t>
      </w:r>
      <w:r>
        <w:rPr>
          <w:rFonts w:ascii="Times New Roman" w:eastAsia="Calibri" w:hAnsi="Times New Roman" w:cs="Times New Roman"/>
          <w:sz w:val="20"/>
          <w:szCs w:val="20"/>
        </w:rPr>
        <w:t xml:space="preserve">diabetic neuropathics independent of glycemic control. Diabetic research and clinical </w:t>
      </w:r>
      <w:r>
        <w:rPr>
          <w:rFonts w:ascii="Times New Roman" w:eastAsia="Calibri" w:hAnsi="Times New Roman" w:cs="Times New Roman"/>
          <w:sz w:val="20"/>
          <w:szCs w:val="20"/>
        </w:rPr>
        <w:t>practice 42(2), 101-107.</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rPr>
      </w:pPr>
      <w:r>
        <w:rPr>
          <w:rFonts w:ascii="Times New Roman" w:hAnsi="Times New Roman" w:cs="Times New Roman"/>
          <w:sz w:val="20"/>
          <w:szCs w:val="20"/>
        </w:rPr>
        <w:t>Vitale C, Fini M, Speziale G, Chierchia S (2010): Gender differences in the cardiova</w:t>
      </w:r>
      <w:r>
        <w:rPr>
          <w:rFonts w:ascii="Times New Roman" w:hAnsi="Times New Roman" w:cs="Times New Roman"/>
          <w:sz w:val="20"/>
          <w:szCs w:val="20"/>
        </w:rPr>
        <w:t>scular effects of sex hormones. Fundam Clin Pharmacol. 24 (6): 675-685.</w:t>
      </w:r>
    </w:p>
    <w:p w:rsidR="0069737D" w:rsidRDefault="00413376" w:rsidP="00315839">
      <w:pPr>
        <w:numPr>
          <w:ilvl w:val="0"/>
          <w:numId w:val="2"/>
        </w:numPr>
        <w:spacing w:after="0" w:line="240" w:lineRule="auto"/>
        <w:ind w:left="567" w:hanging="567"/>
        <w:jc w:val="both"/>
        <w:rPr>
          <w:rFonts w:ascii="Times New Roman" w:hAnsi="Times New Roman" w:cs="Times New Roman"/>
          <w:sz w:val="20"/>
          <w:szCs w:val="20"/>
          <w:lang w:eastAsia="zh-CN"/>
        </w:rPr>
      </w:pPr>
      <w:r>
        <w:rPr>
          <w:rFonts w:ascii="Times New Roman" w:hAnsi="Times New Roman" w:cs="Times New Roman"/>
          <w:sz w:val="20"/>
          <w:szCs w:val="20"/>
        </w:rPr>
        <w:t xml:space="preserve">Yoon SS, Gu Q, Nwankwo T, Wright JD, Hong Y, Burt V (2015).  Trends  in  blood  pressure  </w:t>
      </w:r>
      <w:r>
        <w:rPr>
          <w:rFonts w:ascii="Times New Roman" w:hAnsi="Times New Roman" w:cs="Times New Roman"/>
          <w:sz w:val="20"/>
          <w:szCs w:val="20"/>
        </w:rPr>
        <w:tab/>
        <w:t>among  adults  with hypertension:  United  States,  2003  to  2012.  Hypertension. 65:54-61.</w:t>
      </w:r>
    </w:p>
    <w:p w:rsidR="00315839" w:rsidRDefault="00315839">
      <w:pPr>
        <w:spacing w:after="0" w:line="240" w:lineRule="auto"/>
        <w:jc w:val="both"/>
        <w:rPr>
          <w:rFonts w:ascii="Times New Roman" w:hAnsi="Times New Roman" w:cs="Times New Roman"/>
          <w:sz w:val="20"/>
          <w:szCs w:val="20"/>
          <w:lang w:eastAsia="zh-CN"/>
        </w:rPr>
        <w:sectPr w:rsidR="00315839" w:rsidSect="0069737D">
          <w:type w:val="continuous"/>
          <w:pgSz w:w="12240" w:h="15840"/>
          <w:pgMar w:top="1440" w:right="1440" w:bottom="1440" w:left="1440" w:header="720" w:footer="720" w:gutter="0"/>
          <w:cols w:num="2" w:space="540"/>
          <w:docGrid w:linePitch="360"/>
        </w:sectPr>
      </w:pPr>
    </w:p>
    <w:p w:rsidR="0069737D" w:rsidRDefault="0069737D">
      <w:pPr>
        <w:spacing w:after="0" w:line="240" w:lineRule="auto"/>
        <w:jc w:val="both"/>
        <w:rPr>
          <w:rFonts w:ascii="Times New Roman" w:hAnsi="Times New Roman" w:cs="Times New Roman"/>
          <w:sz w:val="20"/>
          <w:szCs w:val="20"/>
          <w:lang w:eastAsia="zh-CN"/>
        </w:rPr>
      </w:pPr>
    </w:p>
    <w:p w:rsidR="0069737D" w:rsidRDefault="00413376">
      <w:pPr>
        <w:spacing w:after="0" w:line="240" w:lineRule="auto"/>
        <w:jc w:val="both"/>
        <w:rPr>
          <w:rFonts w:ascii="Times New Roman" w:hAnsi="Times New Roman" w:cs="Times New Roman"/>
          <w:sz w:val="20"/>
          <w:szCs w:val="20"/>
          <w:lang w:eastAsia="zh-CN"/>
        </w:rPr>
      </w:pPr>
      <w:r>
        <w:rPr>
          <w:rFonts w:ascii="Times New Roman" w:hAnsi="Times New Roman" w:cs="Times New Roman"/>
          <w:sz w:val="20"/>
          <w:szCs w:val="20"/>
          <w:lang w:eastAsia="zh-CN"/>
        </w:rPr>
        <w:t>11/13/2021</w:t>
      </w:r>
    </w:p>
    <w:sectPr w:rsidR="0069737D" w:rsidSect="00315839">
      <w:type w:val="continuous"/>
      <w:pgSz w:w="12240" w:h="15840"/>
      <w:pgMar w:top="1440" w:right="1440" w:bottom="1440" w:left="1440" w:header="720" w:footer="720" w:gutter="0"/>
      <w:cols w:space="54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76" w:rsidRDefault="00413376">
      <w:pPr>
        <w:spacing w:line="240" w:lineRule="auto"/>
      </w:pPr>
      <w:r>
        <w:separator/>
      </w:r>
    </w:p>
  </w:endnote>
  <w:endnote w:type="continuationSeparator" w:id="0">
    <w:p w:rsidR="00413376" w:rsidRDefault="0041337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7D" w:rsidRDefault="0069737D">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9264;mso-wrap-style:none;mso-position-horizontal:center;mso-position-horizontal-relative:margin" filled="f" stroked="f">
          <v:textbox style="mso-fit-shape-to-text:t" inset="0,0,0,0">
            <w:txbxContent>
              <w:p w:rsidR="0069737D" w:rsidRDefault="0069737D">
                <w:pPr>
                  <w:pStyle w:val="Footer"/>
                </w:pPr>
                <w:r>
                  <w:rPr>
                    <w:rFonts w:ascii="Times New Roman" w:hAnsi="Times New Roman" w:cs="Times New Roman"/>
                    <w:sz w:val="20"/>
                    <w:szCs w:val="20"/>
                  </w:rPr>
                  <w:fldChar w:fldCharType="begin"/>
                </w:r>
                <w:r w:rsidR="00413376">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D737E">
                  <w:rPr>
                    <w:rFonts w:ascii="Times New Roman" w:hAnsi="Times New Roman" w:cs="Times New Roman"/>
                    <w:noProof/>
                    <w:sz w:val="20"/>
                    <w:szCs w:val="20"/>
                  </w:rPr>
                  <w:t>8</w:t>
                </w:r>
                <w:r>
                  <w:rPr>
                    <w:rFonts w:ascii="Times New Roman" w:hAnsi="Times New Roman" w:cs="Times New Roman"/>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7D" w:rsidRDefault="0069737D">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60288;mso-wrap-style:none;mso-position-horizontal:center;mso-position-horizontal-relative:margin" filled="f" stroked="f">
          <v:textbox style="mso-fit-shape-to-text:t" inset="0,0,0,0">
            <w:txbxContent>
              <w:p w:rsidR="0069737D" w:rsidRDefault="0069737D">
                <w:pPr>
                  <w:pStyle w:val="Footer"/>
                </w:pPr>
                <w:r>
                  <w:rPr>
                    <w:rFonts w:ascii="Times New Roman" w:hAnsi="Times New Roman" w:cs="Times New Roman"/>
                    <w:sz w:val="20"/>
                    <w:szCs w:val="20"/>
                  </w:rPr>
                  <w:fldChar w:fldCharType="begin"/>
                </w:r>
                <w:r w:rsidR="00413376">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315839">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76" w:rsidRDefault="00413376">
      <w:pPr>
        <w:spacing w:after="0"/>
      </w:pPr>
      <w:r>
        <w:separator/>
      </w:r>
    </w:p>
  </w:footnote>
  <w:footnote w:type="continuationSeparator" w:id="0">
    <w:p w:rsidR="00413376" w:rsidRDefault="00413376">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7D" w:rsidRDefault="00413376">
    <w:pPr>
      <w:widowControl w:val="0"/>
      <w:pBdr>
        <w:bottom w:val="thinThickMediumGap" w:sz="12" w:space="1" w:color="auto"/>
      </w:pBdr>
      <w:autoSpaceDE w:val="0"/>
      <w:autoSpaceDN w:val="0"/>
      <w:snapToGrid w:val="0"/>
      <w:spacing w:after="0" w:line="240" w:lineRule="auto"/>
      <w:jc w:val="both"/>
    </w:pPr>
    <w:r>
      <w:rPr>
        <w:rFonts w:ascii="Times New Roman" w:eastAsia="宋体"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12</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宋体"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37D" w:rsidRDefault="00413376">
    <w:pPr>
      <w:pStyle w:val="Header"/>
    </w:pPr>
    <w:r>
      <w:rPr>
        <w:iCs/>
        <w:noProof/>
        <w:color w:val="000000"/>
        <w:sz w:val="20"/>
        <w:szCs w:val="20"/>
        <w:lang w:eastAsia="zh-CN"/>
      </w:rPr>
      <w:drawing>
        <wp:inline distT="0" distB="0" distL="114300" distR="114300">
          <wp:extent cx="5967730" cy="790575"/>
          <wp:effectExtent l="0" t="0" r="13970" b="9525"/>
          <wp:docPr id="3" name="图片 1" descr="Mslndlogo-r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Mslndlogo-rsj"/>
                  <pic:cNvPicPr>
                    <a:picLocks noChangeAspect="1"/>
                  </pic:cNvPicPr>
                </pic:nvPicPr>
                <pic:blipFill>
                  <a:blip r:embed="rId1"/>
                  <a:stretch>
                    <a:fillRect/>
                  </a:stretch>
                </pic:blipFill>
                <pic:spPr>
                  <a:xfrm>
                    <a:off x="0" y="0"/>
                    <a:ext cx="5967730" cy="790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6F16295"/>
    <w:multiLevelType w:val="multilevel"/>
    <w:tmpl w:val="A6F16295"/>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7C747B3"/>
    <w:multiLevelType w:val="multilevel"/>
    <w:tmpl w:val="27C747B3"/>
    <w:lvl w:ilvl="0">
      <w:start w:val="1"/>
      <w:numFmt w:val="lowerLetter"/>
      <w:lvlText w:val="(%1)"/>
      <w:lvlJc w:val="center"/>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972EE4"/>
    <w:rsid w:val="00033B06"/>
    <w:rsid w:val="00073E2B"/>
    <w:rsid w:val="00143AD9"/>
    <w:rsid w:val="001D6C3C"/>
    <w:rsid w:val="00260577"/>
    <w:rsid w:val="002874A5"/>
    <w:rsid w:val="002D674E"/>
    <w:rsid w:val="00315839"/>
    <w:rsid w:val="0033649A"/>
    <w:rsid w:val="0037515E"/>
    <w:rsid w:val="003A5D0B"/>
    <w:rsid w:val="003D737E"/>
    <w:rsid w:val="003F1D67"/>
    <w:rsid w:val="003F2E99"/>
    <w:rsid w:val="00413376"/>
    <w:rsid w:val="004633FE"/>
    <w:rsid w:val="004B5A49"/>
    <w:rsid w:val="004C3BAA"/>
    <w:rsid w:val="004D6415"/>
    <w:rsid w:val="005375C7"/>
    <w:rsid w:val="00555441"/>
    <w:rsid w:val="006517A1"/>
    <w:rsid w:val="0069737D"/>
    <w:rsid w:val="006A739E"/>
    <w:rsid w:val="006C70E9"/>
    <w:rsid w:val="006E5DF7"/>
    <w:rsid w:val="00730162"/>
    <w:rsid w:val="00740FF3"/>
    <w:rsid w:val="00764ABD"/>
    <w:rsid w:val="00774A7A"/>
    <w:rsid w:val="007B5973"/>
    <w:rsid w:val="007B696B"/>
    <w:rsid w:val="007D156A"/>
    <w:rsid w:val="0080367D"/>
    <w:rsid w:val="00837096"/>
    <w:rsid w:val="008664AA"/>
    <w:rsid w:val="00880799"/>
    <w:rsid w:val="00903072"/>
    <w:rsid w:val="00915163"/>
    <w:rsid w:val="009535C5"/>
    <w:rsid w:val="00972EE4"/>
    <w:rsid w:val="009A728A"/>
    <w:rsid w:val="00A30A0A"/>
    <w:rsid w:val="00A56E96"/>
    <w:rsid w:val="00A93F92"/>
    <w:rsid w:val="00AC7A32"/>
    <w:rsid w:val="00AD1140"/>
    <w:rsid w:val="00AE2186"/>
    <w:rsid w:val="00BA0E60"/>
    <w:rsid w:val="00C173F9"/>
    <w:rsid w:val="00C27C1B"/>
    <w:rsid w:val="00C77B2A"/>
    <w:rsid w:val="00D36EBD"/>
    <w:rsid w:val="00D51CA7"/>
    <w:rsid w:val="00F12C92"/>
    <w:rsid w:val="00F9329A"/>
    <w:rsid w:val="0D914AC8"/>
    <w:rsid w:val="4F197A38"/>
    <w:rsid w:val="60EC7012"/>
    <w:rsid w:val="69B26FA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37D"/>
    <w:pPr>
      <w:spacing w:after="160" w:line="259" w:lineRule="auto"/>
    </w:pPr>
    <w:rPr>
      <w:sz w:val="22"/>
      <w:szCs w:val="22"/>
      <w:lang w:eastAsia="en-US"/>
    </w:rPr>
  </w:style>
  <w:style w:type="paragraph" w:styleId="Heading3">
    <w:name w:val="heading 3"/>
    <w:basedOn w:val="Normal"/>
    <w:next w:val="Normal"/>
    <w:link w:val="Heading3Char"/>
    <w:uiPriority w:val="9"/>
    <w:qFormat/>
    <w:rsid w:val="006973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9737D"/>
    <w:pPr>
      <w:spacing w:line="240" w:lineRule="auto"/>
    </w:pPr>
    <w:rPr>
      <w:sz w:val="20"/>
      <w:szCs w:val="20"/>
    </w:rPr>
  </w:style>
  <w:style w:type="paragraph" w:styleId="BalloonText">
    <w:name w:val="Balloon Text"/>
    <w:basedOn w:val="Normal"/>
    <w:link w:val="BalloonTextChar"/>
    <w:uiPriority w:val="99"/>
    <w:semiHidden/>
    <w:unhideWhenUsed/>
    <w:qFormat/>
    <w:rsid w:val="0069737D"/>
    <w:pPr>
      <w:spacing w:after="0" w:line="240" w:lineRule="auto"/>
    </w:pPr>
    <w:rPr>
      <w:rFonts w:ascii="Segoe UI" w:hAnsi="Segoe UI" w:cs="Segoe UI"/>
      <w:sz w:val="18"/>
      <w:szCs w:val="18"/>
    </w:rPr>
  </w:style>
  <w:style w:type="paragraph" w:styleId="Footer">
    <w:name w:val="footer"/>
    <w:basedOn w:val="Normal"/>
    <w:link w:val="FooterChar"/>
    <w:uiPriority w:val="99"/>
    <w:unhideWhenUsed/>
    <w:rsid w:val="0069737D"/>
    <w:pPr>
      <w:tabs>
        <w:tab w:val="center" w:pos="4680"/>
        <w:tab w:val="right" w:pos="9360"/>
      </w:tabs>
      <w:spacing w:after="0" w:line="240" w:lineRule="auto"/>
    </w:pPr>
  </w:style>
  <w:style w:type="paragraph" w:styleId="Header">
    <w:name w:val="header"/>
    <w:basedOn w:val="Normal"/>
    <w:link w:val="HeaderChar"/>
    <w:uiPriority w:val="99"/>
    <w:unhideWhenUsed/>
    <w:rsid w:val="0069737D"/>
    <w:pPr>
      <w:tabs>
        <w:tab w:val="center" w:pos="4680"/>
        <w:tab w:val="right" w:pos="9360"/>
      </w:tabs>
      <w:spacing w:after="0" w:line="240" w:lineRule="auto"/>
    </w:pPr>
  </w:style>
  <w:style w:type="paragraph" w:styleId="NormalWeb">
    <w:name w:val="Normal (Web)"/>
    <w:basedOn w:val="Normal"/>
    <w:uiPriority w:val="99"/>
    <w:unhideWhenUsed/>
    <w:qFormat/>
    <w:rsid w:val="0069737D"/>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9737D"/>
    <w:rPr>
      <w:b/>
      <w:bCs/>
    </w:rPr>
  </w:style>
  <w:style w:type="table" w:styleId="TableGrid">
    <w:name w:val="Table Grid"/>
    <w:basedOn w:val="TableNormal"/>
    <w:uiPriority w:val="39"/>
    <w:rsid w:val="0069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69737D"/>
    <w:rPr>
      <w:b/>
      <w:bCs/>
    </w:rPr>
  </w:style>
  <w:style w:type="character" w:styleId="Hyperlink">
    <w:name w:val="Hyperlink"/>
    <w:basedOn w:val="DefaultParagraphFont"/>
    <w:uiPriority w:val="99"/>
    <w:unhideWhenUsed/>
    <w:rsid w:val="0069737D"/>
    <w:rPr>
      <w:color w:val="0563C1" w:themeColor="hyperlink"/>
      <w:u w:val="single"/>
    </w:rPr>
  </w:style>
  <w:style w:type="character" w:customStyle="1" w:styleId="Heading3Char">
    <w:name w:val="Heading 3 Char"/>
    <w:basedOn w:val="DefaultParagraphFont"/>
    <w:link w:val="Heading3"/>
    <w:uiPriority w:val="9"/>
    <w:qFormat/>
    <w:rsid w:val="0069737D"/>
    <w:rPr>
      <w:rFonts w:ascii="Times New Roman" w:eastAsia="Times New Roman" w:hAnsi="Times New Roman" w:cs="Times New Roman"/>
      <w:b/>
      <w:bCs/>
      <w:sz w:val="27"/>
      <w:szCs w:val="27"/>
    </w:rPr>
  </w:style>
  <w:style w:type="paragraph" w:styleId="NoSpacing">
    <w:name w:val="No Spacing"/>
    <w:uiPriority w:val="1"/>
    <w:qFormat/>
    <w:rsid w:val="0069737D"/>
    <w:rPr>
      <w:sz w:val="22"/>
      <w:szCs w:val="22"/>
      <w:lang w:eastAsia="en-US"/>
    </w:rPr>
  </w:style>
  <w:style w:type="paragraph" w:styleId="ListParagraph">
    <w:name w:val="List Paragraph"/>
    <w:basedOn w:val="Normal"/>
    <w:uiPriority w:val="34"/>
    <w:qFormat/>
    <w:rsid w:val="0069737D"/>
    <w:pPr>
      <w:spacing w:after="200" w:line="276" w:lineRule="auto"/>
      <w:ind w:left="720"/>
      <w:contextualSpacing/>
    </w:pPr>
  </w:style>
  <w:style w:type="character" w:customStyle="1" w:styleId="HeaderChar">
    <w:name w:val="Header Char"/>
    <w:basedOn w:val="DefaultParagraphFont"/>
    <w:link w:val="Header"/>
    <w:uiPriority w:val="99"/>
    <w:rsid w:val="0069737D"/>
  </w:style>
  <w:style w:type="character" w:customStyle="1" w:styleId="FooterChar">
    <w:name w:val="Footer Char"/>
    <w:basedOn w:val="DefaultParagraphFont"/>
    <w:link w:val="Footer"/>
    <w:uiPriority w:val="99"/>
    <w:qFormat/>
    <w:rsid w:val="0069737D"/>
  </w:style>
  <w:style w:type="character" w:customStyle="1" w:styleId="CommentTextChar">
    <w:name w:val="Comment Text Char"/>
    <w:basedOn w:val="DefaultParagraphFont"/>
    <w:link w:val="CommentText"/>
    <w:uiPriority w:val="99"/>
    <w:semiHidden/>
    <w:qFormat/>
    <w:rsid w:val="0069737D"/>
    <w:rPr>
      <w:sz w:val="20"/>
      <w:szCs w:val="20"/>
    </w:rPr>
  </w:style>
  <w:style w:type="character" w:customStyle="1" w:styleId="CommentSubjectChar">
    <w:name w:val="Comment Subject Char"/>
    <w:basedOn w:val="CommentTextChar"/>
    <w:link w:val="CommentSubject"/>
    <w:uiPriority w:val="99"/>
    <w:semiHidden/>
    <w:rsid w:val="0069737D"/>
    <w:rPr>
      <w:b/>
      <w:bCs/>
      <w:sz w:val="20"/>
      <w:szCs w:val="20"/>
    </w:rPr>
  </w:style>
  <w:style w:type="character" w:customStyle="1" w:styleId="BalloonTextChar">
    <w:name w:val="Balloon Text Char"/>
    <w:basedOn w:val="DefaultParagraphFont"/>
    <w:link w:val="BalloonText"/>
    <w:uiPriority w:val="99"/>
    <w:semiHidden/>
    <w:qFormat/>
    <w:rsid w:val="0069737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adedipupo.oladimeji@gmail.com" TargetMode="External"/><Relationship Id="rId13" Type="http://schemas.openxmlformats.org/officeDocument/2006/relationships/header" Target="header1.xml"/><Relationship Id="rId18" Type="http://schemas.openxmlformats.org/officeDocument/2006/relationships/hyperlink" Target="https://www.britannica.com/science/blood-biochemistry" TargetMode="External"/><Relationship Id="rId26" Type="http://schemas.openxmlformats.org/officeDocument/2006/relationships/hyperlink" Target="https://www.britannica.com/science/diastole-heart-function" TargetMode="External"/><Relationship Id="rId3" Type="http://schemas.openxmlformats.org/officeDocument/2006/relationships/styles" Target="styles.xml"/><Relationship Id="rId21" Type="http://schemas.openxmlformats.org/officeDocument/2006/relationships/hyperlink" Target="https://www.britannica.com/science/artery" TargetMode="External"/><Relationship Id="rId7" Type="http://schemas.openxmlformats.org/officeDocument/2006/relationships/endnotes" Target="endnotes.xml"/><Relationship Id="rId12" Type="http://schemas.openxmlformats.org/officeDocument/2006/relationships/hyperlink" Target="http://www.dx.doi.org/10.7537/marsrsj131221.01" TargetMode="External"/><Relationship Id="rId17" Type="http://schemas.openxmlformats.org/officeDocument/2006/relationships/hyperlink" Target="https://www.britannica.com/science/heart" TargetMode="External"/><Relationship Id="rId25" Type="http://schemas.openxmlformats.org/officeDocument/2006/relationships/hyperlink" Target="https://www.britannica.com/science/tissue"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britannica.com/science/vascular-system" TargetMode="External"/><Relationship Id="rId29" Type="http://schemas.openxmlformats.org/officeDocument/2006/relationships/hyperlink" Target="https://www.britannica.com/science/vein-blood-vess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pub.net/researcher" TargetMode="External"/><Relationship Id="rId24" Type="http://schemas.openxmlformats.org/officeDocument/2006/relationships/hyperlink" Target="https://www.britannica.com/science/organ-biolog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merriam-webster.com/dictionary/peripheral" TargetMode="External"/><Relationship Id="rId28" Type="http://schemas.openxmlformats.org/officeDocument/2006/relationships/hyperlink" Target="https://www.britannica.com/science/capillary" TargetMode="External"/><Relationship Id="rId10" Type="http://schemas.openxmlformats.org/officeDocument/2006/relationships/hyperlink" Target="mailto:oyewoleoluwapamilerin@gmail.com" TargetMode="External"/><Relationship Id="rId19" Type="http://schemas.openxmlformats.org/officeDocument/2006/relationships/hyperlink" Target="https://www.britannica.com/science/blood-vesse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olualone@gmail.com" TargetMode="External"/><Relationship Id="rId14" Type="http://schemas.openxmlformats.org/officeDocument/2006/relationships/footer" Target="footer1.xml"/><Relationship Id="rId22" Type="http://schemas.openxmlformats.org/officeDocument/2006/relationships/hyperlink" Target="https://www.britannica.com/science/systolic-blood-pressure" TargetMode="External"/><Relationship Id="rId27" Type="http://schemas.openxmlformats.org/officeDocument/2006/relationships/hyperlink" Target="https://www.britannica.com/science/mercury-chemical-element" TargetMode="External"/><Relationship Id="rId30" Type="http://schemas.openxmlformats.org/officeDocument/2006/relationships/hyperlink" Target="https://www.britannica.com/science/atmospheric-pressur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3985</Words>
  <Characters>22716</Characters>
  <Application>Microsoft Office Word</Application>
  <DocSecurity>0</DocSecurity>
  <Lines>189</Lines>
  <Paragraphs>53</Paragraphs>
  <ScaleCrop>false</ScaleCrop>
  <Company/>
  <LinksUpToDate>false</LinksUpToDate>
  <CharactersWithSpaces>26648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ADEYEMI</dc:creator>
  <cp:lastModifiedBy>Administrator</cp:lastModifiedBy>
  <cp:revision>10</cp:revision>
  <cp:lastPrinted>2021-03-02T16:58:00Z</cp:lastPrinted>
  <dcterms:created xsi:type="dcterms:W3CDTF">2021-11-13T18:48:00Z</dcterms:created>
  <dcterms:modified xsi:type="dcterms:W3CDTF">2021-11-30T02:27:00Z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0971651116A24BD7B9E9C4061B1A8236</vt:lpwstr>
  </property>
</Properties>
</file>