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1D" w:rsidRPr="00E4634E" w:rsidRDefault="0098481D">
      <w:pPr>
        <w:snapToGrid w:val="0"/>
        <w:spacing w:after="0" w:line="240" w:lineRule="auto"/>
        <w:jc w:val="center"/>
        <w:rPr>
          <w:rFonts w:ascii="Times New Roman" w:hAnsi="Times New Roman"/>
          <w:b/>
          <w:sz w:val="20"/>
          <w:szCs w:val="20"/>
        </w:rPr>
      </w:pPr>
      <w:bookmarkStart w:id="0" w:name="_Toc518611975"/>
      <w:bookmarkStart w:id="1" w:name="_Toc518611976"/>
    </w:p>
    <w:p w:rsidR="0098481D" w:rsidRPr="00E4634E" w:rsidRDefault="00693723">
      <w:pPr>
        <w:snapToGrid w:val="0"/>
        <w:spacing w:after="0" w:line="240" w:lineRule="auto"/>
        <w:jc w:val="center"/>
        <w:rPr>
          <w:rFonts w:ascii="Times New Roman" w:hAnsi="Times New Roman"/>
          <w:b/>
          <w:sz w:val="20"/>
          <w:szCs w:val="20"/>
          <w:lang w:eastAsia="zh-CN"/>
        </w:rPr>
      </w:pPr>
      <w:r w:rsidRPr="00E4634E">
        <w:rPr>
          <w:rFonts w:ascii="Times New Roman" w:hAnsi="Times New Roman"/>
          <w:b/>
          <w:sz w:val="20"/>
          <w:szCs w:val="20"/>
        </w:rPr>
        <w:t>Review On Bovine Spongiform Encephalopathy (BSE)</w:t>
      </w:r>
    </w:p>
    <w:p w:rsidR="0098481D" w:rsidRPr="00E4634E" w:rsidRDefault="0098481D">
      <w:pPr>
        <w:snapToGrid w:val="0"/>
        <w:spacing w:after="0" w:line="240" w:lineRule="auto"/>
        <w:jc w:val="center"/>
        <w:rPr>
          <w:rFonts w:ascii="Times New Roman" w:hAnsi="Times New Roman"/>
          <w:sz w:val="20"/>
          <w:szCs w:val="20"/>
          <w:lang w:eastAsia="zh-CN"/>
        </w:rPr>
      </w:pPr>
    </w:p>
    <w:p w:rsidR="0098481D" w:rsidRPr="00E4634E" w:rsidRDefault="00693723">
      <w:pPr>
        <w:snapToGrid w:val="0"/>
        <w:spacing w:after="0" w:line="240" w:lineRule="auto"/>
        <w:jc w:val="center"/>
        <w:rPr>
          <w:rFonts w:ascii="Times New Roman" w:hAnsi="Times New Roman"/>
          <w:sz w:val="20"/>
          <w:szCs w:val="20"/>
        </w:rPr>
      </w:pPr>
      <w:r w:rsidRPr="00E4634E">
        <w:rPr>
          <w:rFonts w:ascii="Times New Roman" w:hAnsi="Times New Roman"/>
          <w:sz w:val="20"/>
          <w:szCs w:val="20"/>
        </w:rPr>
        <w:t>Fikadu Bekele DVM , MVSc</w:t>
      </w:r>
      <w:r w:rsidRPr="00E4634E">
        <w:rPr>
          <w:rFonts w:ascii="Times New Roman" w:hAnsi="Times New Roman"/>
          <w:sz w:val="20"/>
          <w:szCs w:val="20"/>
          <w:vertAlign w:val="superscript"/>
        </w:rPr>
        <w:t>1</w:t>
      </w:r>
      <w:r w:rsidRPr="00E4634E">
        <w:rPr>
          <w:rFonts w:ascii="Times New Roman" w:hAnsi="Times New Roman"/>
          <w:sz w:val="20"/>
          <w:szCs w:val="20"/>
        </w:rPr>
        <w:t>; Manyazewal Anberber DVM, MVSc</w:t>
      </w:r>
      <w:r w:rsidRPr="00E4634E">
        <w:rPr>
          <w:rFonts w:ascii="Times New Roman" w:hAnsi="Times New Roman"/>
          <w:sz w:val="20"/>
          <w:szCs w:val="20"/>
          <w:vertAlign w:val="superscript"/>
        </w:rPr>
        <w:t>2</w:t>
      </w:r>
      <w:r w:rsidRPr="00E4634E">
        <w:rPr>
          <w:rFonts w:ascii="Times New Roman" w:hAnsi="Times New Roman"/>
          <w:sz w:val="20"/>
          <w:szCs w:val="20"/>
        </w:rPr>
        <w:t>, PHD, Ass. Professor; Dese Kefyalew DVM, MVSc</w:t>
      </w:r>
      <w:r w:rsidRPr="00E4634E">
        <w:rPr>
          <w:rFonts w:ascii="Times New Roman" w:hAnsi="Times New Roman"/>
          <w:sz w:val="20"/>
          <w:szCs w:val="20"/>
          <w:vertAlign w:val="superscript"/>
        </w:rPr>
        <w:t>3</w:t>
      </w:r>
    </w:p>
    <w:p w:rsidR="0098481D" w:rsidRPr="00E4634E" w:rsidRDefault="0098481D">
      <w:pPr>
        <w:snapToGrid w:val="0"/>
        <w:spacing w:after="0" w:line="240" w:lineRule="auto"/>
        <w:jc w:val="center"/>
        <w:rPr>
          <w:rFonts w:ascii="Times New Roman" w:hAnsi="Times New Roman"/>
          <w:sz w:val="20"/>
          <w:szCs w:val="20"/>
        </w:rPr>
      </w:pPr>
    </w:p>
    <w:p w:rsidR="0098481D" w:rsidRPr="00E4634E" w:rsidRDefault="00693723">
      <w:pPr>
        <w:snapToGrid w:val="0"/>
        <w:spacing w:after="0" w:line="240" w:lineRule="auto"/>
        <w:jc w:val="center"/>
        <w:rPr>
          <w:rFonts w:ascii="Times New Roman" w:hAnsi="Times New Roman"/>
          <w:sz w:val="20"/>
          <w:szCs w:val="20"/>
        </w:rPr>
      </w:pPr>
      <w:r w:rsidRPr="00E4634E">
        <w:rPr>
          <w:rFonts w:ascii="Times New Roman" w:hAnsi="Times New Roman"/>
          <w:sz w:val="20"/>
          <w:szCs w:val="20"/>
        </w:rPr>
        <w:t>1 and 2 College of Agriculture and Veterinary Science Department of Veterinary Laboratory Technology</w:t>
      </w:r>
    </w:p>
    <w:p w:rsidR="0098481D" w:rsidRPr="00E4634E" w:rsidRDefault="00693723">
      <w:pPr>
        <w:snapToGrid w:val="0"/>
        <w:spacing w:after="0" w:line="240" w:lineRule="auto"/>
        <w:jc w:val="center"/>
        <w:rPr>
          <w:rFonts w:ascii="Times New Roman" w:hAnsi="Times New Roman"/>
          <w:sz w:val="20"/>
          <w:szCs w:val="20"/>
          <w:lang w:eastAsia="zh-CN"/>
        </w:rPr>
      </w:pPr>
      <w:r w:rsidRPr="00E4634E">
        <w:rPr>
          <w:rFonts w:ascii="Times New Roman" w:hAnsi="Times New Roman"/>
          <w:sz w:val="20"/>
          <w:szCs w:val="20"/>
        </w:rPr>
        <w:t>3 Jimma University School of Veterinary Medicine</w:t>
      </w:r>
    </w:p>
    <w:p w:rsidR="0098481D" w:rsidRPr="00E4634E" w:rsidRDefault="00A3142A">
      <w:pPr>
        <w:snapToGrid w:val="0"/>
        <w:spacing w:after="0" w:line="240" w:lineRule="auto"/>
        <w:jc w:val="center"/>
        <w:rPr>
          <w:rFonts w:ascii="Times New Roman" w:hAnsi="Times New Roman"/>
          <w:sz w:val="20"/>
          <w:szCs w:val="20"/>
          <w:lang w:eastAsia="zh-CN"/>
        </w:rPr>
      </w:pPr>
      <w:hyperlink r:id="rId9" w:history="1">
        <w:r w:rsidR="00693723" w:rsidRPr="00E4634E">
          <w:rPr>
            <w:rStyle w:val="Hyperlink"/>
            <w:rFonts w:ascii="Times New Roman" w:hAnsi="Times New Roman"/>
            <w:sz w:val="20"/>
            <w:szCs w:val="20"/>
            <w:shd w:val="clear" w:color="auto" w:fill="FFFFFF"/>
          </w:rPr>
          <w:t>d21kefyalew@gmail.com</w:t>
        </w:r>
      </w:hyperlink>
    </w:p>
    <w:p w:rsidR="0098481D" w:rsidRPr="00E4634E" w:rsidRDefault="0098481D">
      <w:pPr>
        <w:snapToGrid w:val="0"/>
        <w:spacing w:after="0" w:line="240" w:lineRule="auto"/>
        <w:rPr>
          <w:rFonts w:ascii="Times New Roman" w:hAnsi="Times New Roman"/>
          <w:sz w:val="20"/>
          <w:szCs w:val="20"/>
          <w:lang w:eastAsia="zh-CN"/>
        </w:rPr>
      </w:pPr>
    </w:p>
    <w:bookmarkEnd w:id="0"/>
    <w:bookmarkEnd w:id="1"/>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b/>
          <w:sz w:val="20"/>
          <w:szCs w:val="20"/>
        </w:rPr>
        <w:t>Abstract</w:t>
      </w:r>
      <w:r w:rsidRPr="00E4634E">
        <w:rPr>
          <w:rFonts w:ascii="Times New Roman" w:hAnsi="Times New Roman"/>
          <w:sz w:val="20"/>
          <w:szCs w:val="20"/>
          <w:lang w:eastAsia="zh-CN"/>
        </w:rPr>
        <w:t xml:space="preserve">: </w:t>
      </w:r>
      <w:r w:rsidRPr="00E4634E">
        <w:rPr>
          <w:rFonts w:ascii="Times New Roman" w:hAnsi="Times New Roman"/>
          <w:sz w:val="20"/>
          <w:szCs w:val="20"/>
        </w:rPr>
        <w:t>Bovine spongiform encephalopathy (BSE), a member of the transmissible spongiform encephalopathies (TSE), primarily affects cattle. Transmission is via concentrate feed rations contaminated with infected meat and bone meal (MBM). In addition to cattle, other food animal species are susceptible to BSE and also pose a potential threat to human health as consumption of infected meat products is the cause of variant Creutzfeldt-Jakob disease in humans, which is invariably fatal. In the UK, farmed and free ranging deer were almost certainly exposed to BSE infected MBM in proprietary feeds prior to legislation banning its inclusion. Therefore, although BSE has never been diagnosed in any deer species, a possible risk to human health remains via ingestion of cervine products. Chronic wasting disease (CWD), also a TSE, naturally infects several cervid species in North America and is spreading rapidly in both captive and free-ranging populations.</w:t>
      </w:r>
    </w:p>
    <w:p w:rsidR="0098481D" w:rsidRPr="00E4634E" w:rsidRDefault="00693723">
      <w:pPr>
        <w:widowControl w:val="0"/>
        <w:wordWrap w:val="0"/>
        <w:adjustRightInd w:val="0"/>
        <w:snapToGrid w:val="0"/>
        <w:spacing w:after="0" w:line="240" w:lineRule="auto"/>
        <w:jc w:val="both"/>
        <w:rPr>
          <w:rStyle w:val="Hyperlink"/>
          <w:rFonts w:ascii="Times New Roman" w:hAnsi="Times New Roman"/>
          <w:sz w:val="20"/>
          <w:szCs w:val="20"/>
        </w:rPr>
      </w:pPr>
      <w:r w:rsidRPr="00E4634E">
        <w:rPr>
          <w:rFonts w:ascii="Times New Roman" w:hAnsi="Times New Roman"/>
          <w:sz w:val="20"/>
          <w:szCs w:val="20"/>
        </w:rPr>
        <w:t>[Fikadu Bekele DVM , MVSc; Manyazewal Anberber DVM, MVSc, PHD, Ass. Professor; Dese Kefyalew DVM, MVSc.</w:t>
      </w:r>
      <w:r w:rsidR="00C72051" w:rsidRPr="00E4634E">
        <w:rPr>
          <w:rFonts w:ascii="Times New Roman" w:hAnsi="Times New Roman"/>
          <w:sz w:val="20"/>
          <w:szCs w:val="20"/>
          <w:lang w:eastAsia="zh-CN"/>
        </w:rPr>
        <w:t xml:space="preserve"> </w:t>
      </w:r>
      <w:r w:rsidRPr="00E4634E">
        <w:rPr>
          <w:rFonts w:ascii="Times New Roman" w:hAnsi="Times New Roman"/>
          <w:b/>
          <w:sz w:val="20"/>
          <w:szCs w:val="20"/>
        </w:rPr>
        <w:t>Review On Bovine Spongiform Encephalopathy (BSE).</w:t>
      </w:r>
      <w:r w:rsidR="00C72051" w:rsidRPr="00E4634E">
        <w:rPr>
          <w:rFonts w:ascii="Times New Roman" w:hAnsi="Times New Roman"/>
          <w:b/>
          <w:sz w:val="20"/>
          <w:szCs w:val="20"/>
          <w:lang w:eastAsia="zh-CN"/>
        </w:rPr>
        <w:t xml:space="preserve"> </w:t>
      </w:r>
      <w:r w:rsidRPr="00E4634E">
        <w:rPr>
          <w:rFonts w:ascii="Times New Roman" w:hAnsi="Times New Roman"/>
          <w:bCs/>
          <w:i/>
          <w:sz w:val="20"/>
          <w:szCs w:val="20"/>
        </w:rPr>
        <w:t>Researcher</w:t>
      </w:r>
      <w:r w:rsidR="00C72051" w:rsidRPr="00E4634E">
        <w:rPr>
          <w:rFonts w:ascii="Times New Roman" w:hAnsi="Times New Roman"/>
          <w:bCs/>
          <w:i/>
          <w:sz w:val="20"/>
          <w:szCs w:val="20"/>
          <w:lang w:eastAsia="zh-CN"/>
        </w:rPr>
        <w:t xml:space="preserve"> </w:t>
      </w:r>
      <w:r w:rsidRPr="00E4634E">
        <w:rPr>
          <w:rFonts w:ascii="Times New Roman" w:hAnsi="Times New Roman"/>
          <w:bCs/>
          <w:sz w:val="20"/>
          <w:szCs w:val="20"/>
        </w:rPr>
        <w:t>2021;13(</w:t>
      </w:r>
      <w:r w:rsidRPr="00E4634E">
        <w:rPr>
          <w:rFonts w:ascii="Times New Roman" w:hAnsi="Times New Roman"/>
          <w:bCs/>
          <w:sz w:val="20"/>
          <w:szCs w:val="20"/>
          <w:lang w:eastAsia="zh-CN"/>
        </w:rPr>
        <w:t>12</w:t>
      </w:r>
      <w:r w:rsidRPr="00E4634E">
        <w:rPr>
          <w:rFonts w:ascii="Times New Roman" w:hAnsi="Times New Roman"/>
          <w:bCs/>
          <w:sz w:val="20"/>
          <w:szCs w:val="20"/>
        </w:rPr>
        <w:t>):</w:t>
      </w:r>
      <w:r w:rsidRPr="00E4634E">
        <w:rPr>
          <w:rFonts w:ascii="Times New Roman" w:hAnsi="Times New Roman"/>
          <w:bCs/>
          <w:sz w:val="20"/>
          <w:szCs w:val="20"/>
          <w:lang w:eastAsia="zh-CN"/>
        </w:rPr>
        <w:t>68</w:t>
      </w:r>
      <w:r w:rsidRPr="00E4634E">
        <w:rPr>
          <w:rFonts w:ascii="Times New Roman" w:hAnsi="Times New Roman"/>
          <w:bCs/>
          <w:sz w:val="20"/>
          <w:szCs w:val="20"/>
        </w:rPr>
        <w:t>-</w:t>
      </w:r>
      <w:r w:rsidRPr="00E4634E">
        <w:rPr>
          <w:rFonts w:ascii="Times New Roman" w:hAnsi="Times New Roman"/>
          <w:bCs/>
          <w:sz w:val="20"/>
          <w:szCs w:val="20"/>
          <w:lang w:eastAsia="zh-CN"/>
        </w:rPr>
        <w:t>77</w:t>
      </w:r>
      <w:r w:rsidRPr="00E4634E">
        <w:rPr>
          <w:rFonts w:ascii="Times New Roman" w:hAnsi="Times New Roman"/>
          <w:bCs/>
          <w:sz w:val="20"/>
          <w:szCs w:val="20"/>
        </w:rPr>
        <w:t>]</w:t>
      </w:r>
      <w:r w:rsidR="00C72051" w:rsidRPr="00E4634E">
        <w:rPr>
          <w:rFonts w:ascii="Times New Roman" w:hAnsi="Times New Roman"/>
          <w:bCs/>
          <w:sz w:val="20"/>
          <w:szCs w:val="20"/>
          <w:lang w:eastAsia="zh-CN"/>
        </w:rPr>
        <w:t xml:space="preserve"> </w:t>
      </w:r>
      <w:r w:rsidRPr="00E4634E">
        <w:rPr>
          <w:rFonts w:ascii="Times New Roman" w:hAnsi="Times New Roman"/>
          <w:sz w:val="20"/>
          <w:szCs w:val="20"/>
        </w:rPr>
        <w:t>ISSN</w:t>
      </w:r>
      <w:r w:rsidR="00C72051" w:rsidRPr="00E4634E">
        <w:rPr>
          <w:rFonts w:ascii="Times New Roman" w:hAnsi="Times New Roman"/>
          <w:sz w:val="20"/>
          <w:szCs w:val="20"/>
          <w:lang w:eastAsia="zh-CN"/>
        </w:rPr>
        <w:t xml:space="preserve"> </w:t>
      </w:r>
      <w:r w:rsidRPr="00E4634E">
        <w:rPr>
          <w:rFonts w:ascii="Times New Roman" w:hAnsi="Times New Roman"/>
          <w:sz w:val="20"/>
          <w:szCs w:val="20"/>
        </w:rPr>
        <w:t>1553-9865</w:t>
      </w:r>
      <w:r w:rsidR="00C72051" w:rsidRPr="00E4634E">
        <w:rPr>
          <w:rFonts w:ascii="Times New Roman" w:hAnsi="Times New Roman"/>
          <w:sz w:val="20"/>
          <w:szCs w:val="20"/>
          <w:lang w:eastAsia="zh-CN"/>
        </w:rPr>
        <w:t xml:space="preserve"> </w:t>
      </w:r>
      <w:r w:rsidRPr="00E4634E">
        <w:rPr>
          <w:rFonts w:ascii="Times New Roman" w:hAnsi="Times New Roman"/>
          <w:sz w:val="20"/>
          <w:szCs w:val="20"/>
        </w:rPr>
        <w:t>(print);</w:t>
      </w:r>
      <w:r w:rsidR="00C72051" w:rsidRPr="00E4634E">
        <w:rPr>
          <w:rFonts w:ascii="Times New Roman" w:hAnsi="Times New Roman"/>
          <w:sz w:val="20"/>
          <w:szCs w:val="20"/>
          <w:lang w:eastAsia="zh-CN"/>
        </w:rPr>
        <w:t xml:space="preserve"> </w:t>
      </w:r>
      <w:r w:rsidRPr="00E4634E">
        <w:rPr>
          <w:rFonts w:ascii="Times New Roman" w:hAnsi="Times New Roman"/>
          <w:sz w:val="20"/>
          <w:szCs w:val="20"/>
        </w:rPr>
        <w:t>ISSN</w:t>
      </w:r>
      <w:r w:rsidR="00C72051" w:rsidRPr="00E4634E">
        <w:rPr>
          <w:rFonts w:ascii="Times New Roman" w:hAnsi="Times New Roman"/>
          <w:sz w:val="20"/>
          <w:szCs w:val="20"/>
          <w:lang w:eastAsia="zh-CN"/>
        </w:rPr>
        <w:t xml:space="preserve"> </w:t>
      </w:r>
      <w:r w:rsidRPr="00E4634E">
        <w:rPr>
          <w:rFonts w:ascii="Times New Roman" w:hAnsi="Times New Roman"/>
          <w:sz w:val="20"/>
          <w:szCs w:val="20"/>
        </w:rPr>
        <w:t>2163-8950</w:t>
      </w:r>
      <w:r w:rsidR="00C72051" w:rsidRPr="00E4634E">
        <w:rPr>
          <w:rFonts w:ascii="Times New Roman" w:hAnsi="Times New Roman"/>
          <w:sz w:val="20"/>
          <w:szCs w:val="20"/>
          <w:lang w:eastAsia="zh-CN"/>
        </w:rPr>
        <w:t xml:space="preserve"> </w:t>
      </w:r>
      <w:r w:rsidRPr="00E4634E">
        <w:rPr>
          <w:rFonts w:ascii="Times New Roman" w:hAnsi="Times New Roman"/>
          <w:sz w:val="20"/>
          <w:szCs w:val="20"/>
        </w:rPr>
        <w:t>(online).</w:t>
      </w:r>
      <w:r w:rsidR="00C72051" w:rsidRPr="00E4634E">
        <w:rPr>
          <w:rFonts w:ascii="Times New Roman" w:hAnsi="Times New Roman"/>
          <w:sz w:val="20"/>
          <w:szCs w:val="20"/>
          <w:lang w:eastAsia="zh-CN"/>
        </w:rPr>
        <w:t xml:space="preserve"> </w:t>
      </w:r>
      <w:hyperlink r:id="rId10" w:history="1">
        <w:r w:rsidRPr="00E4634E">
          <w:rPr>
            <w:rStyle w:val="Hyperlink"/>
            <w:rFonts w:ascii="Times New Roman" w:hAnsi="Times New Roman"/>
            <w:sz w:val="20"/>
            <w:szCs w:val="20"/>
          </w:rPr>
          <w:t>http://www.sciencepub.net/researcher</w:t>
        </w:r>
      </w:hyperlink>
      <w:r w:rsidRPr="00E4634E">
        <w:rPr>
          <w:rFonts w:ascii="Times New Roman" w:hAnsi="Times New Roman"/>
          <w:bCs/>
          <w:sz w:val="20"/>
          <w:szCs w:val="20"/>
        </w:rPr>
        <w:t>.</w:t>
      </w:r>
      <w:r w:rsidRPr="00E4634E">
        <w:rPr>
          <w:rFonts w:ascii="Times New Roman" w:eastAsia="宋体" w:hAnsi="Times New Roman"/>
          <w:bCs/>
          <w:sz w:val="20"/>
          <w:szCs w:val="20"/>
          <w:lang w:eastAsia="zh-CN"/>
        </w:rPr>
        <w:t xml:space="preserve"> </w:t>
      </w:r>
      <w:r w:rsidRPr="00E4634E">
        <w:rPr>
          <w:rFonts w:ascii="Times New Roman" w:hAnsi="Times New Roman"/>
          <w:bCs/>
          <w:sz w:val="20"/>
          <w:szCs w:val="20"/>
          <w:lang w:eastAsia="zh-CN"/>
        </w:rPr>
        <w:t>7.</w:t>
      </w:r>
      <w:r w:rsidR="00C72051" w:rsidRPr="00E4634E">
        <w:rPr>
          <w:rFonts w:ascii="Times New Roman" w:hAnsi="Times New Roman"/>
          <w:bCs/>
          <w:sz w:val="20"/>
          <w:szCs w:val="20"/>
          <w:lang w:eastAsia="zh-CN"/>
        </w:rPr>
        <w:t xml:space="preserve"> </w:t>
      </w:r>
      <w:r w:rsidRPr="00E4634E">
        <w:rPr>
          <w:rFonts w:ascii="Times New Roman" w:hAnsi="Times New Roman"/>
          <w:bCs/>
          <w:sz w:val="20"/>
          <w:szCs w:val="20"/>
        </w:rPr>
        <w:t>doi:</w:t>
      </w:r>
      <w:hyperlink r:id="rId11" w:history="1">
        <w:r w:rsidRPr="00E4634E">
          <w:rPr>
            <w:rStyle w:val="Hyperlink"/>
            <w:rFonts w:ascii="Times New Roman" w:hAnsi="Times New Roman"/>
            <w:bCs/>
            <w:sz w:val="20"/>
            <w:szCs w:val="20"/>
          </w:rPr>
          <w:t>10.7537/marsrsj13122</w:t>
        </w:r>
      </w:hyperlink>
      <w:r w:rsidRPr="00E4634E">
        <w:rPr>
          <w:rStyle w:val="Hyperlink"/>
          <w:rFonts w:ascii="Times New Roman" w:hAnsi="Times New Roman"/>
          <w:sz w:val="20"/>
          <w:szCs w:val="20"/>
        </w:rPr>
        <w:t>1.</w:t>
      </w:r>
      <w:r w:rsidRPr="00E4634E">
        <w:rPr>
          <w:rStyle w:val="Hyperlink"/>
          <w:rFonts w:ascii="Times New Roman" w:hAnsi="Times New Roman"/>
          <w:sz w:val="20"/>
          <w:szCs w:val="20"/>
          <w:lang w:eastAsia="zh-CN"/>
        </w:rPr>
        <w:t>07</w:t>
      </w:r>
      <w:r w:rsidRPr="00E4634E">
        <w:rPr>
          <w:rStyle w:val="Hyperlink"/>
          <w:rFonts w:ascii="Times New Roman" w:hAnsi="Times New Roman"/>
          <w:sz w:val="20"/>
          <w:szCs w:val="20"/>
        </w:rPr>
        <w:t>.</w:t>
      </w:r>
    </w:p>
    <w:p w:rsidR="0098481D" w:rsidRPr="00E4634E" w:rsidRDefault="0098481D">
      <w:pPr>
        <w:widowControl w:val="0"/>
        <w:wordWrap w:val="0"/>
        <w:adjustRightInd w:val="0"/>
        <w:snapToGrid w:val="0"/>
        <w:spacing w:after="0" w:line="240" w:lineRule="auto"/>
        <w:jc w:val="both"/>
        <w:rPr>
          <w:rStyle w:val="Hyperlink"/>
          <w:rFonts w:ascii="Times New Roman" w:hAnsi="Times New Roman"/>
          <w:sz w:val="20"/>
          <w:szCs w:val="20"/>
          <w:lang w:eastAsia="zh-CN"/>
        </w:rPr>
      </w:pPr>
    </w:p>
    <w:p w:rsidR="0098481D" w:rsidRPr="00E4634E" w:rsidRDefault="00693723">
      <w:pPr>
        <w:autoSpaceDE w:val="0"/>
        <w:autoSpaceDN w:val="0"/>
        <w:adjustRightInd w:val="0"/>
        <w:snapToGrid w:val="0"/>
        <w:spacing w:after="0" w:line="240" w:lineRule="auto"/>
        <w:rPr>
          <w:rFonts w:ascii="Times New Roman" w:hAnsi="Times New Roman"/>
          <w:sz w:val="20"/>
          <w:szCs w:val="20"/>
          <w:lang w:eastAsia="zh-CN"/>
        </w:rPr>
      </w:pPr>
      <w:r w:rsidRPr="00E4634E">
        <w:rPr>
          <w:rFonts w:ascii="Times New Roman" w:hAnsi="Times New Roman"/>
          <w:b/>
          <w:sz w:val="20"/>
          <w:szCs w:val="20"/>
        </w:rPr>
        <w:t>Keywords</w:t>
      </w:r>
      <w:r w:rsidRPr="00E4634E">
        <w:rPr>
          <w:rFonts w:ascii="Times New Roman" w:hAnsi="Times New Roman"/>
          <w:sz w:val="20"/>
          <w:szCs w:val="20"/>
        </w:rPr>
        <w:t>:  mad cow disease, BSE, transmissible spongiform encephalopathy, prion</w:t>
      </w:r>
    </w:p>
    <w:p w:rsidR="0098481D" w:rsidRPr="00E4634E" w:rsidRDefault="0098481D">
      <w:pPr>
        <w:autoSpaceDE w:val="0"/>
        <w:autoSpaceDN w:val="0"/>
        <w:adjustRightInd w:val="0"/>
        <w:snapToGrid w:val="0"/>
        <w:spacing w:after="0" w:line="240" w:lineRule="auto"/>
        <w:jc w:val="both"/>
        <w:rPr>
          <w:rFonts w:ascii="Times New Roman" w:hAnsi="Times New Roman"/>
          <w:sz w:val="20"/>
          <w:szCs w:val="20"/>
        </w:rPr>
      </w:pPr>
    </w:p>
    <w:p w:rsidR="0098481D" w:rsidRPr="00E4634E" w:rsidRDefault="0098481D">
      <w:pPr>
        <w:pStyle w:val="Heading1"/>
        <w:snapToGrid w:val="0"/>
        <w:spacing w:before="0" w:after="0" w:line="240" w:lineRule="auto"/>
        <w:rPr>
          <w:sz w:val="20"/>
          <w:szCs w:val="20"/>
        </w:rPr>
        <w:sectPr w:rsidR="0098481D" w:rsidRPr="00E4634E">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68"/>
          <w:cols w:space="720"/>
          <w:titlePg/>
          <w:docGrid w:linePitch="360"/>
        </w:sectPr>
      </w:pPr>
      <w:bookmarkStart w:id="2" w:name="_Toc518611977"/>
    </w:p>
    <w:p w:rsidR="0098481D" w:rsidRPr="00E4634E" w:rsidRDefault="00693723">
      <w:pPr>
        <w:pStyle w:val="Heading1"/>
        <w:snapToGrid w:val="0"/>
        <w:spacing w:before="0" w:after="0" w:line="240" w:lineRule="auto"/>
        <w:rPr>
          <w:sz w:val="20"/>
          <w:szCs w:val="20"/>
        </w:rPr>
      </w:pPr>
      <w:r w:rsidRPr="00E4634E">
        <w:rPr>
          <w:sz w:val="20"/>
          <w:szCs w:val="20"/>
        </w:rPr>
        <w:lastRenderedPageBreak/>
        <w:t>1. Introduction</w:t>
      </w:r>
      <w:bookmarkEnd w:id="2"/>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sz w:val="20"/>
          <w:szCs w:val="20"/>
        </w:rPr>
      </w:pPr>
      <w:r w:rsidRPr="00E4634E">
        <w:rPr>
          <w:rFonts w:ascii="Times New Roman" w:hAnsi="Times New Roman"/>
          <w:sz w:val="20"/>
          <w:szCs w:val="20"/>
        </w:rPr>
        <w:t>Bovine spongiform encephalopathy (BSE) commonly known as mad cow disease, is a transmissible, neurodegenerative disease affecting cattle. The disease has a long incubation period ranging from 30 months to eight years, with the infectious agent thought to be a specific type of misfolded protein, called a prion. These malformed prions cause other native prion proteins in the brain to misfold and aggregate, leading to a spongy degeneration of the brain and spinal cord. Transmission between cattle occurs via the consumption of contaminated meat and bone meal in cattle feed, and BSE is fatal, with no known cure or treatment. It is now believed that BSE may be transmitted to humans who consume infected beef or come into contact with other products derived from the nervous tissues of infected cattle. In humans, the disease is known as vCJD [WHO, 2008].</w:t>
      </w:r>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sz w:val="20"/>
          <w:szCs w:val="20"/>
        </w:rPr>
      </w:pPr>
      <w:r w:rsidRPr="00E4634E">
        <w:rPr>
          <w:rFonts w:ascii="Times New Roman" w:hAnsi="Times New Roman"/>
          <w:sz w:val="20"/>
          <w:szCs w:val="20"/>
        </w:rPr>
        <w:t xml:space="preserve">Bovine spongiform encephalopathy is a chronic degenerative disease affecting the central nervous system of cattle. The disease was first diagnosed in 1986 in Great Britain. BSE has had a substantial impact on the livestock industry in the United Kingdom. The disease also has been confirmed in native-born cattle in Austria, Belgium, Czech Republic, Denmark, Finland, France, Germany, Italy, Ireland, Japan, Liechtenstein, Luxembourg, the Netherlands, Northern Ireland, Portugal, Slovakia, Slovenia, Spain, and Switzerland. </w:t>
      </w:r>
    </w:p>
    <w:p w:rsidR="0098481D" w:rsidRPr="00E4634E" w:rsidRDefault="00693723">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lastRenderedPageBreak/>
        <w:t>Objectives</w:t>
      </w:r>
    </w:p>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The objective of this study is to</w:t>
      </w:r>
    </w:p>
    <w:p w:rsidR="0098481D" w:rsidRPr="00E4634E" w:rsidRDefault="00693723">
      <w:pPr>
        <w:numPr>
          <w:ilvl w:val="0"/>
          <w:numId w:val="1"/>
        </w:num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sz w:val="20"/>
          <w:szCs w:val="20"/>
        </w:rPr>
        <w:t xml:space="preserve">review on bovine spongiform encephalopathy </w:t>
      </w:r>
    </w:p>
    <w:p w:rsidR="0098481D" w:rsidRPr="00E4634E" w:rsidRDefault="00693723">
      <w:pPr>
        <w:numPr>
          <w:ilvl w:val="0"/>
          <w:numId w:val="1"/>
        </w:num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sz w:val="20"/>
          <w:szCs w:val="20"/>
        </w:rPr>
        <w:t xml:space="preserve"> Evaluate the mode of transmition, clinical signs, risk factor and ways of prevention and control method. </w:t>
      </w:r>
    </w:p>
    <w:p w:rsidR="00C72051" w:rsidRPr="00E4634E" w:rsidRDefault="00C72051">
      <w:pPr>
        <w:pStyle w:val="Heading1"/>
        <w:snapToGrid w:val="0"/>
        <w:spacing w:before="0" w:after="0" w:line="240" w:lineRule="auto"/>
        <w:rPr>
          <w:rFonts w:eastAsiaTheme="minorEastAsia"/>
          <w:sz w:val="20"/>
          <w:szCs w:val="20"/>
          <w:lang w:eastAsia="zh-CN"/>
        </w:rPr>
      </w:pPr>
      <w:bookmarkStart w:id="3" w:name="_Toc518611978"/>
    </w:p>
    <w:p w:rsidR="0098481D" w:rsidRPr="00E4634E" w:rsidRDefault="00693723">
      <w:pPr>
        <w:pStyle w:val="Heading1"/>
        <w:snapToGrid w:val="0"/>
        <w:spacing w:before="0" w:after="0" w:line="240" w:lineRule="auto"/>
        <w:rPr>
          <w:sz w:val="20"/>
          <w:szCs w:val="20"/>
        </w:rPr>
      </w:pPr>
      <w:r w:rsidRPr="00E4634E">
        <w:rPr>
          <w:sz w:val="20"/>
          <w:szCs w:val="20"/>
        </w:rPr>
        <w:t>2. Literature review</w:t>
      </w:r>
      <w:bookmarkEnd w:id="3"/>
      <w:r w:rsidRPr="00E4634E">
        <w:rPr>
          <w:sz w:val="20"/>
          <w:szCs w:val="20"/>
        </w:rPr>
        <w:t xml:space="preserve"> </w:t>
      </w:r>
    </w:p>
    <w:p w:rsidR="0098481D" w:rsidRPr="00E4634E" w:rsidRDefault="00693723">
      <w:pPr>
        <w:autoSpaceDE w:val="0"/>
        <w:autoSpaceDN w:val="0"/>
        <w:adjustRightInd w:val="0"/>
        <w:snapToGrid w:val="0"/>
        <w:spacing w:after="0" w:line="240" w:lineRule="auto"/>
        <w:jc w:val="both"/>
        <w:rPr>
          <w:rFonts w:ascii="Times New Roman" w:hAnsi="Times New Roman"/>
          <w:b/>
          <w:bCs/>
          <w:sz w:val="20"/>
          <w:szCs w:val="20"/>
        </w:rPr>
      </w:pPr>
      <w:r w:rsidRPr="00E4634E">
        <w:rPr>
          <w:rFonts w:ascii="Times New Roman" w:hAnsi="Times New Roman"/>
          <w:b/>
          <w:bCs/>
          <w:sz w:val="20"/>
          <w:szCs w:val="20"/>
        </w:rPr>
        <w:t>2.1. Epidemiology</w:t>
      </w:r>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sz w:val="20"/>
          <w:szCs w:val="20"/>
        </w:rPr>
      </w:pPr>
      <w:r w:rsidRPr="00E4634E">
        <w:rPr>
          <w:rFonts w:ascii="Times New Roman" w:hAnsi="Times New Roman"/>
          <w:sz w:val="20"/>
          <w:szCs w:val="20"/>
        </w:rPr>
        <w:t xml:space="preserve">Epidemiologic data suggest BSE in Great Britain is an extended common source epidemic involving animal feed containing contaminated meat and bone meal as a protein meat source. There are different scientific hypotheses concerning the origins of Bovine Spongiform Encephalopathy (BSE). BSE in Great Britain may have been caused by feeding cattle rendered protein produced from the carcasses of scrapie-infected sheep or cattle with a previously unidentified Transmissible spongiform encephalopathies (TSE). The practice of using products such as meat and bone meal as a source of protein in cattle rations has been common for several decades. Changes in rendering operations in the late 1970’s and early 1980’s may have played a part in the appearance of the disease. There is no evidence that BSE spreads horizontally, i.e., by contact between unrelated adult cattle or contact between cattle and other species </w:t>
      </w:r>
      <w:r w:rsidRPr="00E4634E">
        <w:rPr>
          <w:rFonts w:ascii="Times New Roman" w:hAnsi="Times New Roman"/>
          <w:color w:val="000000"/>
          <w:sz w:val="20"/>
          <w:szCs w:val="20"/>
        </w:rPr>
        <w:t>(Harman and Silva 2009)</w:t>
      </w:r>
      <w:r w:rsidRPr="00E4634E">
        <w:rPr>
          <w:rFonts w:ascii="Times New Roman" w:hAnsi="Times New Roman"/>
          <w:sz w:val="20"/>
          <w:szCs w:val="20"/>
        </w:rPr>
        <w:t xml:space="preserve">. </w:t>
      </w:r>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sz w:val="20"/>
          <w:szCs w:val="20"/>
        </w:rPr>
      </w:pPr>
      <w:r w:rsidRPr="00E4634E">
        <w:rPr>
          <w:rFonts w:ascii="Times New Roman" w:hAnsi="Times New Roman"/>
          <w:sz w:val="20"/>
          <w:szCs w:val="20"/>
        </w:rPr>
        <w:lastRenderedPageBreak/>
        <w:t xml:space="preserve">Limited research suggests that maternal or vertical transmission may occur at a very low level. This low level most likely would not perpetuate the epidemic under British farming conditions.  BSE is classified as a transmissible spongiform encephalopathy (TSE). The agent responsible for BSE and other TSE’s is smaller than the smallest known virus and has not been completely characterized </w:t>
      </w:r>
      <w:r w:rsidRPr="00E4634E">
        <w:rPr>
          <w:rFonts w:ascii="Times New Roman" w:hAnsi="Times New Roman"/>
          <w:color w:val="000000"/>
          <w:sz w:val="20"/>
          <w:szCs w:val="20"/>
        </w:rPr>
        <w:t>(Harman and Silva 2009)</w:t>
      </w:r>
      <w:r w:rsidRPr="00E4634E">
        <w:rPr>
          <w:rFonts w:ascii="Times New Roman" w:hAnsi="Times New Roman"/>
          <w:sz w:val="20"/>
          <w:szCs w:val="20"/>
        </w:rPr>
        <w:t xml:space="preserve">. There are three main theories on the nature of the agent: (1) the agent is a virus with unusual characteristics, (2) the agent is a prion—an exclusively host-coded protein that is modified to a partially protease-resistant form after infection, and (3) the agent is a virino a small, noncoding regulatory nucleic acid coated with a host-derived protective protein. The BSE agent is extremely resistant to heat and to normal sterilization processes. It also does not evoke any detectable immune response or inflammatory reaction in host animals </w:t>
      </w:r>
      <w:r w:rsidRPr="00E4634E">
        <w:rPr>
          <w:rFonts w:ascii="Times New Roman" w:hAnsi="Times New Roman"/>
          <w:color w:val="000000"/>
          <w:sz w:val="20"/>
          <w:szCs w:val="20"/>
        </w:rPr>
        <w:t xml:space="preserve">(USDA FSIS 2005; St Rose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2006; Harman and Silva 2009)</w:t>
      </w:r>
      <w:r w:rsidRPr="00E4634E">
        <w:rPr>
          <w:rFonts w:ascii="Times New Roman" w:hAnsi="Times New Roman"/>
          <w:sz w:val="20"/>
          <w:szCs w:val="20"/>
        </w:rPr>
        <w:t xml:space="preserve">. </w:t>
      </w:r>
    </w:p>
    <w:p w:rsidR="00C72051" w:rsidRPr="00E4634E" w:rsidRDefault="00693723" w:rsidP="00C72051">
      <w:pPr>
        <w:autoSpaceDE w:val="0"/>
        <w:autoSpaceDN w:val="0"/>
        <w:adjustRightInd w:val="0"/>
        <w:snapToGrid w:val="0"/>
        <w:spacing w:after="0" w:line="240" w:lineRule="auto"/>
        <w:jc w:val="both"/>
        <w:rPr>
          <w:rFonts w:ascii="Times New Roman" w:hAnsi="Times New Roman"/>
          <w:color w:val="000000"/>
          <w:sz w:val="20"/>
          <w:szCs w:val="20"/>
          <w:lang w:eastAsia="zh-CN"/>
        </w:rPr>
      </w:pPr>
      <w:r w:rsidRPr="00E4634E">
        <w:rPr>
          <w:rFonts w:ascii="Times New Roman" w:hAnsi="Times New Roman"/>
          <w:sz w:val="20"/>
          <w:szCs w:val="20"/>
        </w:rPr>
        <w:t>In cattle</w:t>
      </w:r>
      <w:bookmarkStart w:id="4" w:name="_GoBack"/>
      <w:bookmarkEnd w:id="4"/>
      <w:r w:rsidRPr="00E4634E">
        <w:rPr>
          <w:rFonts w:ascii="Times New Roman" w:hAnsi="Times New Roman"/>
          <w:sz w:val="20"/>
          <w:szCs w:val="20"/>
        </w:rPr>
        <w:t xml:space="preserve"> naturally infected with BSE, the BSE agent has been found only in brain tissue, in the spinal cord, and in the retina. The distal ileum, bone marrow, dorsal root ganglion, and trigeminal ganglion from experimentally infected cattle were also found to be infective. To date, there has been no evidence of infection detected in milk or muscle tissue. The presence of the BSE agent in tissues is determined by inoculating animals, usually mice, with material believed to be infected with BSE. Mouse inoculation studies take a long time (up to 700 days) to detect the agent, and failure to identify it in tissues may indicate either true absence of the agent or simply the limited sensitivity of current diagnostic methods </w:t>
      </w:r>
      <w:r w:rsidRPr="00E4634E">
        <w:rPr>
          <w:rFonts w:ascii="Times New Roman" w:hAnsi="Times New Roman"/>
          <w:bCs/>
          <w:sz w:val="20"/>
          <w:szCs w:val="20"/>
        </w:rPr>
        <w:t>prions (bovine spongiform encephalopathy</w:t>
      </w:r>
      <w:r w:rsidRPr="00E4634E">
        <w:rPr>
          <w:rFonts w:ascii="Times New Roman" w:hAnsi="Times New Roman"/>
          <w:b/>
          <w:bCs/>
          <w:color w:val="008181"/>
          <w:sz w:val="20"/>
          <w:szCs w:val="20"/>
        </w:rPr>
        <w:t xml:space="preserve">. </w:t>
      </w:r>
      <w:r w:rsidRPr="00E4634E">
        <w:rPr>
          <w:rFonts w:ascii="Times New Roman" w:hAnsi="Times New Roman"/>
          <w:color w:val="000000"/>
          <w:sz w:val="20"/>
          <w:szCs w:val="20"/>
        </w:rPr>
        <w:t>Bovine spongiform encephalopathy (BSE) is a fatal neurodegenerative disease of cattle. It is caused by proteinaceous infectious particles known as prions. BSE is the only Transmissible Spongiform Encephalopathy (TSE) of animals that is known to be infectious to humans through the consumption of contaminated meat. The human form of the disease is known as variant Creutzfeldt - Jakob disease (vCJD).</w:t>
      </w:r>
      <w:bookmarkStart w:id="5" w:name="_Toc518611979"/>
    </w:p>
    <w:p w:rsidR="00C72051" w:rsidRPr="00E4634E" w:rsidRDefault="00C72051" w:rsidP="00C72051">
      <w:pPr>
        <w:autoSpaceDE w:val="0"/>
        <w:autoSpaceDN w:val="0"/>
        <w:adjustRightInd w:val="0"/>
        <w:snapToGrid w:val="0"/>
        <w:spacing w:after="0" w:line="240" w:lineRule="auto"/>
        <w:jc w:val="both"/>
        <w:rPr>
          <w:rFonts w:ascii="Times New Roman" w:hAnsi="Times New Roman"/>
          <w:sz w:val="20"/>
          <w:szCs w:val="20"/>
          <w:lang w:eastAsia="zh-CN"/>
        </w:rPr>
      </w:pPr>
    </w:p>
    <w:p w:rsidR="00C72051" w:rsidRPr="00E4634E" w:rsidRDefault="00693723" w:rsidP="00C72051">
      <w:pPr>
        <w:autoSpaceDE w:val="0"/>
        <w:autoSpaceDN w:val="0"/>
        <w:adjustRightInd w:val="0"/>
        <w:snapToGrid w:val="0"/>
        <w:spacing w:after="0" w:line="240" w:lineRule="auto"/>
        <w:jc w:val="both"/>
        <w:rPr>
          <w:rFonts w:ascii="Times New Roman" w:hAnsi="Times New Roman"/>
          <w:b/>
          <w:sz w:val="20"/>
          <w:szCs w:val="20"/>
          <w:lang w:eastAsia="zh-CN"/>
        </w:rPr>
      </w:pPr>
      <w:r w:rsidRPr="00E4634E">
        <w:rPr>
          <w:rFonts w:ascii="Times New Roman" w:hAnsi="Times New Roman"/>
          <w:b/>
          <w:sz w:val="20"/>
          <w:szCs w:val="20"/>
        </w:rPr>
        <w:t>2.2. Incidence</w:t>
      </w:r>
      <w:bookmarkEnd w:id="5"/>
      <w:r w:rsidRPr="00E4634E">
        <w:rPr>
          <w:rFonts w:ascii="Times New Roman" w:hAnsi="Times New Roman"/>
          <w:b/>
          <w:sz w:val="20"/>
          <w:szCs w:val="20"/>
        </w:rPr>
        <w:t xml:space="preserve"> </w:t>
      </w:r>
      <w:bookmarkStart w:id="6" w:name="_Toc518611980"/>
    </w:p>
    <w:p w:rsidR="0098481D" w:rsidRPr="00E4634E" w:rsidRDefault="00693723" w:rsidP="00C72051">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2.2.1. In animals</w:t>
      </w:r>
      <w:bookmarkEnd w:id="6"/>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rPr>
      </w:pPr>
      <w:r w:rsidRPr="00E4634E">
        <w:rPr>
          <w:rFonts w:ascii="Times New Roman" w:hAnsi="Times New Roman"/>
          <w:color w:val="000000"/>
          <w:sz w:val="20"/>
          <w:szCs w:val="20"/>
        </w:rPr>
        <w:t xml:space="preserve">More than 184,000 cases of classical BSE have been diagnosed in cattle, and at the peak of the epidemic 1,000 cases were being diagnosed each week in the UK (Imran and Mahmood 2011b; OIE 2013). The epidemic is believed to have been amplified from a single common source (Aguzzi and Calella 2009). The infection was spread elsewhere in Europe and the world by exports of infected cattle and MBM from the UK (Seuberlich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2010). The feeding of MBM to cattle was banned in the UK in 1988, and in 1996 it </w:t>
      </w:r>
      <w:r w:rsidRPr="00E4634E">
        <w:rPr>
          <w:rFonts w:ascii="Times New Roman" w:hAnsi="Times New Roman"/>
          <w:color w:val="000000"/>
          <w:sz w:val="20"/>
          <w:szCs w:val="20"/>
        </w:rPr>
        <w:lastRenderedPageBreak/>
        <w:t>became illegal in the UK to prepare any feed containing any mammalian protein for any farm animal. However, because of the long incubation period of BSE cases continued to occur, peaking in 1992. The incidence of new cases has steadily declined since then, and the disease is now very rare (Hueston and Bryant 2005).</w:t>
      </w:r>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rPr>
      </w:pPr>
      <w:r w:rsidRPr="00E4634E">
        <w:rPr>
          <w:rFonts w:ascii="Times New Roman" w:hAnsi="Times New Roman"/>
          <w:color w:val="000000"/>
          <w:sz w:val="20"/>
          <w:szCs w:val="20"/>
        </w:rPr>
        <w:t xml:space="preserve">A number of zoo and domestic animals developed TSEs at the same time as the BSE epidemic in cattle. All the species affected belonged to either the </w:t>
      </w:r>
      <w:r w:rsidRPr="00E4634E">
        <w:rPr>
          <w:rFonts w:ascii="Times New Roman" w:hAnsi="Times New Roman"/>
          <w:i/>
          <w:iCs/>
          <w:color w:val="000000"/>
          <w:sz w:val="20"/>
          <w:szCs w:val="20"/>
        </w:rPr>
        <w:t xml:space="preserve">Bovidae </w:t>
      </w:r>
      <w:r w:rsidRPr="00E4634E">
        <w:rPr>
          <w:rFonts w:ascii="Times New Roman" w:hAnsi="Times New Roman"/>
          <w:color w:val="000000"/>
          <w:sz w:val="20"/>
          <w:szCs w:val="20"/>
        </w:rPr>
        <w:t xml:space="preserve">or </w:t>
      </w:r>
      <w:r w:rsidRPr="00E4634E">
        <w:rPr>
          <w:rFonts w:ascii="Times New Roman" w:hAnsi="Times New Roman"/>
          <w:i/>
          <w:iCs/>
          <w:color w:val="000000"/>
          <w:sz w:val="20"/>
          <w:szCs w:val="20"/>
        </w:rPr>
        <w:t xml:space="preserve">Felidae </w:t>
      </w:r>
      <w:r w:rsidRPr="00E4634E">
        <w:rPr>
          <w:rFonts w:ascii="Times New Roman" w:hAnsi="Times New Roman"/>
          <w:color w:val="000000"/>
          <w:sz w:val="20"/>
          <w:szCs w:val="20"/>
        </w:rPr>
        <w:t>family</w:t>
      </w:r>
      <w:r w:rsidRPr="00E4634E">
        <w:rPr>
          <w:rFonts w:ascii="Times New Roman" w:hAnsi="Times New Roman"/>
          <w:i/>
          <w:iCs/>
          <w:color w:val="000000"/>
          <w:sz w:val="20"/>
          <w:szCs w:val="20"/>
        </w:rPr>
        <w:t>,</w:t>
      </w:r>
      <w:r w:rsidRPr="00E4634E">
        <w:rPr>
          <w:rFonts w:ascii="Times New Roman" w:hAnsi="Times New Roman"/>
          <w:color w:val="000000"/>
          <w:sz w:val="20"/>
          <w:szCs w:val="20"/>
        </w:rPr>
        <w:t xml:space="preserve"> with the exceptions of a small number of non-human primates (Imran and Mahmood 2011b). All cases in zoo animals were attributed to ingestion of infective material derived from bovine BSE cases, as were two cases in domestic goats (Spiropoulos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A number of domestic cats developed TSE concurrently with the bovine BSE epidemic, and these cases were attributed to consumption of infective material in beef or beef-derived pet food (Harman and Silva 2009; Imran and Mahmood 2011b). Epidemics of TSEs were not observed in other domestic species at the same time. Dogs and horses express PrPC with a very stable structure that is resistant to mis-folding, and these species are resistant to infection with PrPSc (Harman and Silva 2009; Zhang 2011). </w:t>
      </w:r>
    </w:p>
    <w:p w:rsidR="00C72051"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Pigs are highly resistant to oral infection with the BSE prion, but may be infected by parenteral challenge (Harman and Silva 2009). The original source of the classical BSE epidemic has been the subject of much conjecture but remains unknown. Surveillance in some countries has shown that sporadic cases of BSE occur in cattle, although to date only two strains distinct from ‘classical’ BSE, the L- and Htype strains, have been observed. However, it is possible that classical BSE may also occur spontaneously and that the epidemic represented amplification of infective material originating from a single sporadic case. It is also possible that the BSE epidemic originated from material from another species also rendered to produce MBM. It has been suggested that the BSE epidemic arose from rendering of scrapie-infected sheep. However, although sheep scrapie samples can cause a TSE when inoculated intracerebrally into cattle, the disease does not resemble BSE, and experimental BSE in sheep does not resemble scrapie. In fact cattle are resistant to oral infection with scrapie or CWD (Harman and Silva, 2009).</w:t>
      </w:r>
      <w:bookmarkStart w:id="7" w:name="_Toc518611981"/>
    </w:p>
    <w:p w:rsidR="00C72051" w:rsidRPr="00E4634E" w:rsidRDefault="00C72051" w:rsidP="00C72051">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C72051">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2.2.2. In humans</w:t>
      </w:r>
      <w:bookmarkEnd w:id="7"/>
    </w:p>
    <w:p w:rsidR="00C72051"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The first 10 human patients with vCJD were reported in April 1996 in the UK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Imran and Mahmood 2011a). As of December 2012, 227 vCJD cases have been reported in total. Current data may be found on the UK National Creutzfeldt-Jakob Disease Research &amp; Surveillance Unit website, </w:t>
      </w:r>
      <w:r w:rsidRPr="00E4634E">
        <w:rPr>
          <w:rFonts w:ascii="Times New Roman" w:hAnsi="Times New Roman"/>
          <w:sz w:val="20"/>
          <w:szCs w:val="20"/>
        </w:rPr>
        <w:lastRenderedPageBreak/>
        <w:t>http://www.cjd.ed.ac.uk</w:t>
      </w:r>
      <w:r w:rsidRPr="00E4634E">
        <w:rPr>
          <w:rFonts w:ascii="Times New Roman" w:hAnsi="Times New Roman"/>
          <w:color w:val="0000FF"/>
          <w:sz w:val="20"/>
          <w:szCs w:val="20"/>
        </w:rPr>
        <w:t xml:space="preserve">. </w:t>
      </w:r>
      <w:r w:rsidRPr="00E4634E">
        <w:rPr>
          <w:rFonts w:ascii="Times New Roman" w:hAnsi="Times New Roman"/>
          <w:color w:val="000000"/>
          <w:sz w:val="20"/>
          <w:szCs w:val="20"/>
        </w:rPr>
        <w:t xml:space="preserve">The majority of cases (176) occurred in the UK (Imran and Mahmood, 2011a). There is strong evidence to show that vCJD is caused by ingestion of BSE infective material. Classical BSE prions from affected cows and vCJD prions from the brains of infected humans produce the same lesions in mice. The biochemical properties of BSE prions from cattle and vCJD prions from humans are indistinguishable. Furthermore the great majority of vCJD cases have occurred in the UK, with a few cases in other countries including France, Ireland and Italy (Aguzzi and Calella 2009). A two-fold difference was seen between the prevalence of vCJD in the north versus the south of the UK. Contemporaneous National Dietary Surveys showed that consumption of mechanically recovered beef products was much higher in the north of the UK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Mechanically recovered beef is more likely to be contaminated with infective material in the spinal cord, and recovery of beef by this method is no longer permitted for human foodstuffs across Europe.</w:t>
      </w:r>
      <w:bookmarkStart w:id="8" w:name="_Toc518611982"/>
    </w:p>
    <w:p w:rsidR="00C72051" w:rsidRPr="00E4634E" w:rsidRDefault="00C72051" w:rsidP="00C72051">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C72051">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2.3. Description of the infective agent</w:t>
      </w:r>
      <w:bookmarkEnd w:id="8"/>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B150"/>
          <w:sz w:val="20"/>
          <w:szCs w:val="20"/>
        </w:rPr>
      </w:pPr>
      <w:r w:rsidRPr="00E4634E">
        <w:rPr>
          <w:rFonts w:ascii="Times New Roman" w:hAnsi="Times New Roman"/>
          <w:color w:val="000000"/>
          <w:sz w:val="20"/>
          <w:szCs w:val="20"/>
        </w:rPr>
        <w:t xml:space="preserve">BSE and other TSEs are caused by a mis-folded isoform of the prion protein (PrP), a widely expressed glycoprotein. PrP is a normal constituent of cell membranes in vertebrates, and is encoded by the prion protein gene </w:t>
      </w:r>
      <w:r w:rsidRPr="00E4634E">
        <w:rPr>
          <w:rFonts w:ascii="Times New Roman" w:hAnsi="Times New Roman"/>
          <w:i/>
          <w:iCs/>
          <w:color w:val="000000"/>
          <w:sz w:val="20"/>
          <w:szCs w:val="20"/>
        </w:rPr>
        <w:t>PRNP</w:t>
      </w:r>
      <w:r w:rsidRPr="00E4634E">
        <w:rPr>
          <w:rFonts w:ascii="Times New Roman" w:hAnsi="Times New Roman"/>
          <w:color w:val="000000"/>
          <w:sz w:val="20"/>
          <w:szCs w:val="20"/>
        </w:rPr>
        <w:t>. The mis-folded pathogenic isoform protein is often referred to as a ‘prion’, a term made up from the contraction of the words ‘proteinaceous’ and ‘infectious’ (Prusiner 1982). By convention, the normal cellular isoform of PrP is represented as PrPC. The C superscript refers to the cellular form. The prion form has the same amino acid sequence as the normal form and is represented as PrPSc. The Sc superscript is a reference to scrapie, a disease of sheep that is the prototypical animal prion disease. The prions replicate themselves by binding to the normal PrPC protein and acting as a template that coerces the PrPC molecule to refold into the abnormal PrPSc form (Gains and LeBlanc 2007; Cobb and Surewicz 2009)</w:t>
      </w:r>
      <w:r w:rsidRPr="00E4634E">
        <w:rPr>
          <w:rFonts w:ascii="Times New Roman" w:hAnsi="Times New Roman"/>
          <w:color w:val="00B150"/>
          <w:sz w:val="20"/>
          <w:szCs w:val="20"/>
        </w:rPr>
        <w:t xml:space="preserve">. </w:t>
      </w:r>
    </w:p>
    <w:p w:rsidR="00C72051"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PrPC has been identified in mammals, birds, reptiles, amphibians, fish and yeasts. In mammals, the protein is expressed in a wide variety of tissues including spleen, lymph nodes, kidney, pancreas, salivary gland, adrenal gland, liver, thymus, and bone marrow; and is highly expressed in the nervous system (Gains and LeBlanc 2007; Linden </w:t>
      </w:r>
      <w:r w:rsidRPr="00E4634E">
        <w:rPr>
          <w:rFonts w:ascii="Times New Roman" w:hAnsi="Times New Roman"/>
          <w:i/>
          <w:color w:val="000000"/>
          <w:sz w:val="20"/>
          <w:szCs w:val="20"/>
        </w:rPr>
        <w:t>et al</w:t>
      </w:r>
      <w:r w:rsidRPr="00E4634E">
        <w:rPr>
          <w:rFonts w:ascii="Times New Roman" w:hAnsi="Times New Roman"/>
          <w:color w:val="000000"/>
          <w:sz w:val="20"/>
          <w:szCs w:val="20"/>
        </w:rPr>
        <w:t>. 2008; Brown and Mastrianni 2010)</w:t>
      </w:r>
      <w:r w:rsidRPr="00E4634E">
        <w:rPr>
          <w:rFonts w:ascii="Times New Roman" w:hAnsi="Times New Roman"/>
          <w:color w:val="00B150"/>
          <w:sz w:val="20"/>
          <w:szCs w:val="20"/>
        </w:rPr>
        <w:t xml:space="preserve">. </w:t>
      </w:r>
      <w:r w:rsidRPr="00E4634E">
        <w:rPr>
          <w:rFonts w:ascii="Times New Roman" w:hAnsi="Times New Roman"/>
          <w:color w:val="000000"/>
          <w:sz w:val="20"/>
          <w:szCs w:val="20"/>
        </w:rPr>
        <w:t xml:space="preserve">However, the physiological function of PrPC remains obscure and a number of strains of mice bred not to express PrPC show only subtle, non-lethal differences in physiologic and locomotor activity when compared to wild-type mice (Cobb and Surewicz 2009; Chakrabarti </w:t>
      </w:r>
      <w:r w:rsidRPr="00E4634E">
        <w:rPr>
          <w:rFonts w:ascii="Times New Roman" w:hAnsi="Times New Roman"/>
          <w:i/>
          <w:color w:val="000000"/>
          <w:sz w:val="20"/>
          <w:szCs w:val="20"/>
        </w:rPr>
        <w:t>et al</w:t>
      </w:r>
      <w:r w:rsidRPr="00E4634E">
        <w:rPr>
          <w:rFonts w:ascii="Times New Roman" w:hAnsi="Times New Roman"/>
          <w:color w:val="000000"/>
          <w:sz w:val="20"/>
          <w:szCs w:val="20"/>
        </w:rPr>
        <w:t>., 2009)</w:t>
      </w:r>
      <w:r w:rsidRPr="00E4634E">
        <w:rPr>
          <w:rFonts w:ascii="Times New Roman" w:hAnsi="Times New Roman"/>
          <w:color w:val="00B150"/>
          <w:sz w:val="20"/>
          <w:szCs w:val="20"/>
        </w:rPr>
        <w:t>.</w:t>
      </w:r>
      <w:r w:rsidRPr="00E4634E">
        <w:rPr>
          <w:rFonts w:ascii="Times New Roman" w:hAnsi="Times New Roman"/>
          <w:color w:val="000000"/>
          <w:sz w:val="20"/>
          <w:szCs w:val="20"/>
        </w:rPr>
        <w:t xml:space="preserve"> Within some prion diseases, including BSE and </w:t>
      </w:r>
      <w:r w:rsidRPr="00E4634E">
        <w:rPr>
          <w:rFonts w:ascii="Times New Roman" w:hAnsi="Times New Roman"/>
          <w:color w:val="000000"/>
          <w:sz w:val="20"/>
          <w:szCs w:val="20"/>
        </w:rPr>
        <w:lastRenderedPageBreak/>
        <w:t xml:space="preserve">scrapie, strains exist which exhibit distinct disease phenotypes. Differences between strains include patterns of protein deposition in the brain and lymphoid tissues, incubation times after experimental infection of animals, histopathology and clinical manifestation.  For example, with scrapie some strains preferentially propagate in the central nervous system while others are characterized by substantial infectivity in lymphoid organs (Aguzzi and Calella 2009).There are three strains of BSE which have been identified. Only one strain, classical BSE, was responsible for the BSE epidemic which started in the United Kingdom (UK) and spread to other countries, and the associated epidemic of vCJD in humans (Harman and Silva 2009). The atypical strains, known as H (high) and L (low) type, are diagnosed rarely, typically in cattle of 8–20 years of age, and appear to be sporadic and arise spontaneously (Seuberlich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2010; Konold </w:t>
      </w:r>
      <w:r w:rsidRPr="00E4634E">
        <w:rPr>
          <w:rFonts w:ascii="Times New Roman" w:hAnsi="Times New Roman"/>
          <w:i/>
          <w:color w:val="000000"/>
          <w:sz w:val="20"/>
          <w:szCs w:val="20"/>
        </w:rPr>
        <w:t>et al</w:t>
      </w:r>
      <w:r w:rsidRPr="00E4634E">
        <w:rPr>
          <w:rFonts w:ascii="Times New Roman" w:hAnsi="Times New Roman"/>
          <w:color w:val="000000"/>
          <w:sz w:val="20"/>
          <w:szCs w:val="20"/>
        </w:rPr>
        <w:t>., 2012).</w:t>
      </w:r>
      <w:bookmarkStart w:id="9" w:name="_Toc518611983"/>
    </w:p>
    <w:p w:rsidR="00C72051" w:rsidRPr="00E4634E" w:rsidRDefault="00C72051" w:rsidP="00C72051">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C72051">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2.4. Stability characteristics</w:t>
      </w:r>
      <w:bookmarkEnd w:id="9"/>
    </w:p>
    <w:p w:rsidR="00C72051"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Prions are notoriously resistant to inactivation with conventional sterilization procedures used for preparation of surgical instruments and materials. PrPSc is resistant to UV irradiation at 254 nm, 70% alcohol treatment, gamma irradiation, and conventional autoclaving (121°C for 20 minutes). PrPSc can be inactivated by a number of measures including severe autoclaving conditions (134°C for 8-18 minutes) in conjunction with detergents and hydrogen peroxide gas plasma sterilization (Aguzzi and Calella 2009; Sakudo </w:t>
      </w:r>
      <w:r w:rsidRPr="00E4634E">
        <w:rPr>
          <w:rFonts w:ascii="Times New Roman" w:hAnsi="Times New Roman"/>
          <w:i/>
          <w:color w:val="000000"/>
          <w:sz w:val="20"/>
          <w:szCs w:val="20"/>
        </w:rPr>
        <w:t>et al</w:t>
      </w:r>
      <w:r w:rsidRPr="00E4634E">
        <w:rPr>
          <w:rFonts w:ascii="Times New Roman" w:hAnsi="Times New Roman"/>
          <w:color w:val="000000"/>
          <w:sz w:val="20"/>
          <w:szCs w:val="20"/>
        </w:rPr>
        <w:t>., 2011). A number of procedures that modify or hydrolyse proteins can reduce the infectivity of prions (Aguzzi and Calella 2009). However, while PrPC is protease-sensitive and soluble in nondenaturing detergents, PrPSc is insoluble in detergents and contains a protease-resistant core (Gains and LeBlanc, 2007)</w:t>
      </w:r>
      <w:r w:rsidR="00C72051" w:rsidRPr="00E4634E">
        <w:rPr>
          <w:rFonts w:ascii="Times New Roman" w:hAnsi="Times New Roman"/>
          <w:color w:val="000000"/>
          <w:sz w:val="20"/>
          <w:szCs w:val="20"/>
          <w:lang w:eastAsia="zh-CN"/>
        </w:rPr>
        <w:t xml:space="preserve">. </w:t>
      </w:r>
      <w:bookmarkStart w:id="10" w:name="_Toc518611984"/>
    </w:p>
    <w:p w:rsidR="00C72051" w:rsidRPr="00E4634E" w:rsidRDefault="00C72051" w:rsidP="00C72051">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C72051" w:rsidRPr="00E4634E" w:rsidRDefault="00693723" w:rsidP="00C72051">
      <w:pPr>
        <w:autoSpaceDE w:val="0"/>
        <w:autoSpaceDN w:val="0"/>
        <w:adjustRightInd w:val="0"/>
        <w:snapToGrid w:val="0"/>
        <w:spacing w:after="0" w:line="240" w:lineRule="auto"/>
        <w:jc w:val="both"/>
        <w:rPr>
          <w:rFonts w:ascii="Times New Roman" w:hAnsi="Times New Roman"/>
          <w:b/>
          <w:sz w:val="20"/>
          <w:szCs w:val="20"/>
          <w:lang w:eastAsia="zh-CN"/>
        </w:rPr>
      </w:pPr>
      <w:r w:rsidRPr="00E4634E">
        <w:rPr>
          <w:rFonts w:ascii="Times New Roman" w:hAnsi="Times New Roman"/>
          <w:b/>
          <w:sz w:val="20"/>
          <w:szCs w:val="20"/>
        </w:rPr>
        <w:t>2.5. Transmission</w:t>
      </w:r>
      <w:bookmarkEnd w:id="10"/>
      <w:r w:rsidRPr="00E4634E">
        <w:rPr>
          <w:rFonts w:ascii="Times New Roman" w:hAnsi="Times New Roman"/>
          <w:b/>
          <w:sz w:val="20"/>
          <w:szCs w:val="20"/>
        </w:rPr>
        <w:t xml:space="preserve"> </w:t>
      </w:r>
      <w:bookmarkStart w:id="11" w:name="_Toc518611985"/>
    </w:p>
    <w:p w:rsidR="0098481D" w:rsidRPr="00E4634E" w:rsidRDefault="00693723" w:rsidP="00C72051">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2.5.1. Infectivity</w:t>
      </w:r>
      <w:bookmarkEnd w:id="11"/>
    </w:p>
    <w:p w:rsidR="00C72051"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There is no robust evidence that BSE can be transmitted between cattle by routes other than consumption of feed contaminated with certain tissues from BSE-infected cattle. This is in marked contrast to the horizontal infectivity of scrapie in sheep and chronic wasting disease (CWD) in deer. CWD prions are found in saliva, urine, faeces, placenta or decomposed carcasses (Gough and Maddison 2010; Haley </w:t>
      </w:r>
      <w:r w:rsidRPr="00E4634E">
        <w:rPr>
          <w:rFonts w:ascii="Times New Roman" w:hAnsi="Times New Roman"/>
          <w:i/>
          <w:color w:val="000000"/>
          <w:sz w:val="20"/>
          <w:szCs w:val="20"/>
        </w:rPr>
        <w:t>et al</w:t>
      </w:r>
      <w:r w:rsidRPr="00E4634E">
        <w:rPr>
          <w:rStyle w:val="CommentReference"/>
          <w:rFonts w:ascii="Times New Roman" w:hAnsi="Times New Roman"/>
          <w:sz w:val="20"/>
          <w:szCs w:val="20"/>
        </w:rPr>
        <w:t>.,</w:t>
      </w:r>
      <w:r w:rsidRPr="00E4634E">
        <w:rPr>
          <w:rFonts w:ascii="Times New Roman" w:hAnsi="Times New Roman"/>
          <w:color w:val="000000"/>
          <w:sz w:val="20"/>
          <w:szCs w:val="20"/>
        </w:rPr>
        <w:t xml:space="preserve"> 2011; Imran and Mahmood</w:t>
      </w:r>
      <w:r w:rsidRPr="00E4634E">
        <w:rPr>
          <w:rStyle w:val="CommentReference"/>
          <w:rFonts w:ascii="Times New Roman" w:hAnsi="Times New Roman"/>
          <w:sz w:val="20"/>
          <w:szCs w:val="20"/>
        </w:rPr>
        <w:t>,</w:t>
      </w:r>
      <w:r w:rsidRPr="00E4634E">
        <w:rPr>
          <w:rFonts w:ascii="Times New Roman" w:hAnsi="Times New Roman"/>
          <w:color w:val="000000"/>
          <w:sz w:val="20"/>
          <w:szCs w:val="20"/>
        </w:rPr>
        <w:t xml:space="preserve"> 2011b). PrPSc from scrapie-infected sheep is found in faeces, milk, saliva, nasal secretions and placental tissues. Scrapie and CWD prions have also been shown to persist in the environment, bound to soil or other fomites, but there is no evidence that BSE has been transmitted between cattle by this route, or via </w:t>
      </w:r>
      <w:r w:rsidRPr="00E4634E">
        <w:rPr>
          <w:rFonts w:ascii="Times New Roman" w:hAnsi="Times New Roman"/>
          <w:color w:val="000000"/>
          <w:sz w:val="20"/>
          <w:szCs w:val="20"/>
        </w:rPr>
        <w:lastRenderedPageBreak/>
        <w:t>exposure to excreta or secretions (Gough and Maddison,  2010). There is no evidence that vCJD has been transmitted between humans except due to medical intervention such as blood transfusion (Brown and Mastrianni, 2010).</w:t>
      </w:r>
      <w:bookmarkStart w:id="12" w:name="_Toc518611986"/>
    </w:p>
    <w:p w:rsidR="00C72051" w:rsidRPr="00E4634E" w:rsidRDefault="00C72051" w:rsidP="00C72051">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C72051">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2.5.2. Infective Dose</w:t>
      </w:r>
      <w:bookmarkEnd w:id="12"/>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sz w:val="20"/>
          <w:szCs w:val="20"/>
        </w:rPr>
      </w:pPr>
      <w:r w:rsidRPr="00E4634E">
        <w:rPr>
          <w:rFonts w:ascii="Times New Roman" w:hAnsi="Times New Roman"/>
          <w:color w:val="000000"/>
          <w:sz w:val="20"/>
          <w:szCs w:val="20"/>
        </w:rPr>
        <w:t xml:space="preserve">It appears that ingestion of less than 1 mg of infected brain material may be sufficient to transmit infection between cattle (Harman and Silva 2009). Transmission of BSE to macaques has been accomplished by oral administration of 5 g of infective brain homogenate, but the infective dose of bovine PrPSc to human beings is unknown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w:t>
      </w:r>
      <w:r w:rsidRPr="00E4634E">
        <w:rPr>
          <w:rFonts w:ascii="Times New Roman" w:hAnsi="Times New Roman"/>
          <w:color w:val="000000"/>
          <w:sz w:val="20"/>
          <w:szCs w:val="20"/>
        </w:rPr>
        <w:lastRenderedPageBreak/>
        <w:t xml:space="preserve">2011). </w:t>
      </w:r>
      <w:r w:rsidRPr="00E4634E">
        <w:rPr>
          <w:rFonts w:ascii="Times New Roman" w:hAnsi="Times New Roman"/>
          <w:sz w:val="20"/>
          <w:szCs w:val="20"/>
        </w:rPr>
        <w:t xml:space="preserve">The BSE agent (designated PrPSc ) 1 is, according to the current prion theory, an aberrantly folded (isomer) of a normal cell-surface protein (designated PrPc) that is able to induce conformational changes in PrPc so that PrPSc is produced in increasing amounts in the central nervous system (CNS) of affected cattle. By the end of the long incubation period this process results in neurological disturbances characteristic of BSE (Griffiths, 1967; Reik </w:t>
      </w:r>
      <w:r w:rsidRPr="00E4634E">
        <w:rPr>
          <w:rFonts w:ascii="Times New Roman" w:hAnsi="Times New Roman"/>
          <w:i/>
          <w:sz w:val="20"/>
          <w:szCs w:val="20"/>
        </w:rPr>
        <w:t>et al</w:t>
      </w:r>
      <w:r w:rsidRPr="00E4634E">
        <w:rPr>
          <w:rFonts w:ascii="Times New Roman" w:hAnsi="Times New Roman"/>
          <w:sz w:val="20"/>
          <w:szCs w:val="20"/>
        </w:rPr>
        <w:t xml:space="preserve">., 2011). </w:t>
      </w:r>
    </w:p>
    <w:p w:rsidR="0098481D" w:rsidRPr="00E4634E" w:rsidRDefault="00693723" w:rsidP="00C72051">
      <w:pPr>
        <w:pStyle w:val="Default"/>
        <w:snapToGrid w:val="0"/>
        <w:ind w:firstLine="720"/>
        <w:jc w:val="both"/>
        <w:rPr>
          <w:rFonts w:ascii="Times New Roman" w:hAnsi="Times New Roman" w:cs="Times New Roman"/>
          <w:sz w:val="20"/>
          <w:szCs w:val="20"/>
        </w:rPr>
      </w:pPr>
      <w:r w:rsidRPr="00E4634E">
        <w:rPr>
          <w:rFonts w:ascii="Times New Roman" w:hAnsi="Times New Roman" w:cs="Times New Roman"/>
          <w:sz w:val="20"/>
          <w:szCs w:val="20"/>
        </w:rPr>
        <w:t>The pathogenesis is similar in all the so-called transmissible spongiform encephalopathies (TSEs) that affect humans and other mammals (Table 1).</w:t>
      </w:r>
    </w:p>
    <w:p w:rsidR="0098481D" w:rsidRPr="00E4634E" w:rsidRDefault="0098481D">
      <w:pPr>
        <w:autoSpaceDE w:val="0"/>
        <w:autoSpaceDN w:val="0"/>
        <w:adjustRightInd w:val="0"/>
        <w:snapToGrid w:val="0"/>
        <w:spacing w:after="0" w:line="240" w:lineRule="auto"/>
        <w:jc w:val="both"/>
        <w:rPr>
          <w:rFonts w:ascii="Times New Roman" w:hAnsi="Times New Roman"/>
          <w:b/>
          <w:bCs/>
          <w:sz w:val="20"/>
          <w:szCs w:val="20"/>
        </w:rPr>
        <w:sectPr w:rsidR="0098481D" w:rsidRPr="00E4634E">
          <w:type w:val="continuous"/>
          <w:pgSz w:w="12240" w:h="15840"/>
          <w:pgMar w:top="1440" w:right="1440" w:bottom="1440" w:left="1440" w:header="720" w:footer="720" w:gutter="0"/>
          <w:cols w:num="2" w:space="720" w:equalWidth="0">
            <w:col w:w="4467" w:space="425"/>
            <w:col w:w="4467"/>
          </w:cols>
          <w:titlePg/>
          <w:docGrid w:linePitch="360"/>
        </w:sectPr>
      </w:pPr>
    </w:p>
    <w:p w:rsidR="0098481D" w:rsidRPr="00E4634E" w:rsidRDefault="0098481D">
      <w:pPr>
        <w:autoSpaceDE w:val="0"/>
        <w:autoSpaceDN w:val="0"/>
        <w:adjustRightInd w:val="0"/>
        <w:snapToGrid w:val="0"/>
        <w:spacing w:after="0" w:line="240" w:lineRule="auto"/>
        <w:jc w:val="both"/>
        <w:rPr>
          <w:rFonts w:ascii="Times New Roman" w:hAnsi="Times New Roman"/>
          <w:b/>
          <w:bCs/>
          <w:sz w:val="20"/>
          <w:szCs w:val="20"/>
        </w:rPr>
      </w:pPr>
    </w:p>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b/>
          <w:bCs/>
          <w:sz w:val="20"/>
          <w:szCs w:val="20"/>
        </w:rPr>
        <w:t>Table 1: Transmissible spongiform encephalopathies that affect humans and animals</w:t>
      </w:r>
    </w:p>
    <w:p w:rsidR="0098481D" w:rsidRPr="00E4634E" w:rsidRDefault="0098481D">
      <w:pPr>
        <w:autoSpaceDE w:val="0"/>
        <w:autoSpaceDN w:val="0"/>
        <w:adjustRightInd w:val="0"/>
        <w:snapToGrid w:val="0"/>
        <w:spacing w:after="0" w:line="240" w:lineRule="auto"/>
        <w:jc w:val="both"/>
        <w:rPr>
          <w:rFonts w:ascii="Times New Roman" w:hAnsi="Times New Roman"/>
          <w:sz w:val="20"/>
          <w:szCs w:val="20"/>
        </w:rPr>
      </w:pPr>
    </w:p>
    <w:tbl>
      <w:tblPr>
        <w:tblW w:w="0" w:type="auto"/>
        <w:tblBorders>
          <w:top w:val="single" w:sz="4" w:space="0" w:color="000000"/>
          <w:bottom w:val="single" w:sz="4" w:space="0" w:color="000000"/>
          <w:insideH w:val="single" w:sz="4" w:space="0" w:color="000000"/>
        </w:tblBorders>
        <w:tblLook w:val="04A0"/>
      </w:tblPr>
      <w:tblGrid>
        <w:gridCol w:w="3567"/>
        <w:gridCol w:w="2639"/>
        <w:gridCol w:w="3252"/>
      </w:tblGrid>
      <w:tr w:rsidR="0098481D" w:rsidRPr="00E4634E">
        <w:trPr>
          <w:trHeight w:val="562"/>
        </w:trPr>
        <w:tc>
          <w:tcPr>
            <w:tcW w:w="3567" w:type="dxa"/>
          </w:tcPr>
          <w:p w:rsidR="0098481D" w:rsidRPr="00E4634E" w:rsidRDefault="00693723">
            <w:pPr>
              <w:snapToGrid w:val="0"/>
              <w:spacing w:after="0" w:line="240" w:lineRule="auto"/>
              <w:rPr>
                <w:rFonts w:ascii="Times New Roman" w:hAnsi="Times New Roman"/>
                <w:b/>
                <w:sz w:val="20"/>
                <w:szCs w:val="20"/>
              </w:rPr>
            </w:pPr>
            <w:r w:rsidRPr="00E4634E">
              <w:rPr>
                <w:rFonts w:ascii="Times New Roman" w:hAnsi="Times New Roman"/>
                <w:b/>
                <w:sz w:val="20"/>
                <w:szCs w:val="20"/>
              </w:rPr>
              <w:t>Disease</w:t>
            </w:r>
          </w:p>
        </w:tc>
        <w:tc>
          <w:tcPr>
            <w:tcW w:w="2639" w:type="dxa"/>
          </w:tcPr>
          <w:p w:rsidR="0098481D" w:rsidRPr="00E4634E" w:rsidRDefault="00693723">
            <w:pPr>
              <w:pStyle w:val="Default"/>
              <w:snapToGrid w:val="0"/>
              <w:rPr>
                <w:rFonts w:ascii="Times New Roman" w:hAnsi="Times New Roman" w:cs="Times New Roman"/>
                <w:b/>
                <w:sz w:val="20"/>
                <w:szCs w:val="20"/>
              </w:rPr>
            </w:pPr>
            <w:r w:rsidRPr="00E4634E">
              <w:rPr>
                <w:rFonts w:ascii="Times New Roman" w:hAnsi="Times New Roman" w:cs="Times New Roman"/>
                <w:b/>
                <w:bCs/>
                <w:sz w:val="20"/>
                <w:szCs w:val="20"/>
              </w:rPr>
              <w:t xml:space="preserve">Natural host </w:t>
            </w:r>
          </w:p>
        </w:tc>
        <w:tc>
          <w:tcPr>
            <w:tcW w:w="3252" w:type="dxa"/>
          </w:tcPr>
          <w:p w:rsidR="0098481D" w:rsidRPr="00E4634E" w:rsidRDefault="00693723">
            <w:pPr>
              <w:pStyle w:val="Default"/>
              <w:snapToGrid w:val="0"/>
              <w:rPr>
                <w:rFonts w:ascii="Times New Roman" w:hAnsi="Times New Roman" w:cs="Times New Roman"/>
                <w:b/>
                <w:bCs/>
                <w:sz w:val="20"/>
                <w:szCs w:val="20"/>
              </w:rPr>
            </w:pPr>
            <w:r w:rsidRPr="00E4634E">
              <w:rPr>
                <w:rFonts w:ascii="Times New Roman" w:hAnsi="Times New Roman" w:cs="Times New Roman"/>
                <w:b/>
                <w:bCs/>
                <w:sz w:val="20"/>
                <w:szCs w:val="20"/>
              </w:rPr>
              <w:t>Other hosts</w:t>
            </w:r>
          </w:p>
        </w:tc>
      </w:tr>
      <w:tr w:rsidR="0098481D" w:rsidRPr="00E4634E">
        <w:trPr>
          <w:trHeight w:val="357"/>
        </w:trPr>
        <w:tc>
          <w:tcPr>
            <w:tcW w:w="3567" w:type="dxa"/>
          </w:tcPr>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Scrapie</w:t>
            </w:r>
          </w:p>
        </w:tc>
        <w:tc>
          <w:tcPr>
            <w:tcW w:w="2639"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Sheep and goats </w:t>
            </w:r>
          </w:p>
        </w:tc>
        <w:tc>
          <w:tcPr>
            <w:tcW w:w="3252" w:type="dxa"/>
          </w:tcPr>
          <w:p w:rsidR="0098481D" w:rsidRPr="00E4634E" w:rsidRDefault="0098481D">
            <w:pPr>
              <w:autoSpaceDE w:val="0"/>
              <w:autoSpaceDN w:val="0"/>
              <w:adjustRightInd w:val="0"/>
              <w:snapToGrid w:val="0"/>
              <w:spacing w:after="0" w:line="240" w:lineRule="auto"/>
              <w:jc w:val="both"/>
              <w:rPr>
                <w:rFonts w:ascii="Times New Roman" w:hAnsi="Times New Roman"/>
                <w:sz w:val="20"/>
                <w:szCs w:val="20"/>
              </w:rPr>
            </w:pPr>
          </w:p>
        </w:tc>
      </w:tr>
      <w:tr w:rsidR="0098481D" w:rsidRPr="00E4634E">
        <w:trPr>
          <w:trHeight w:val="535"/>
        </w:trPr>
        <w:tc>
          <w:tcPr>
            <w:tcW w:w="3567" w:type="dxa"/>
          </w:tcPr>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Transmissible mink</w:t>
            </w:r>
          </w:p>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encephalopathy</w:t>
            </w:r>
          </w:p>
        </w:tc>
        <w:tc>
          <w:tcPr>
            <w:tcW w:w="2639"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Mink </w:t>
            </w:r>
          </w:p>
        </w:tc>
        <w:tc>
          <w:tcPr>
            <w:tcW w:w="3252" w:type="dxa"/>
          </w:tcPr>
          <w:p w:rsidR="0098481D" w:rsidRPr="00E4634E" w:rsidRDefault="0098481D">
            <w:pPr>
              <w:autoSpaceDE w:val="0"/>
              <w:autoSpaceDN w:val="0"/>
              <w:adjustRightInd w:val="0"/>
              <w:snapToGrid w:val="0"/>
              <w:spacing w:after="0" w:line="240" w:lineRule="auto"/>
              <w:jc w:val="both"/>
              <w:rPr>
                <w:rFonts w:ascii="Times New Roman" w:hAnsi="Times New Roman"/>
                <w:sz w:val="20"/>
                <w:szCs w:val="20"/>
              </w:rPr>
            </w:pPr>
          </w:p>
        </w:tc>
      </w:tr>
      <w:tr w:rsidR="0098481D" w:rsidRPr="00E4634E">
        <w:trPr>
          <w:trHeight w:val="669"/>
        </w:trPr>
        <w:tc>
          <w:tcPr>
            <w:tcW w:w="3567" w:type="dxa"/>
          </w:tcPr>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Chronic wasting disease</w:t>
            </w:r>
          </w:p>
        </w:tc>
        <w:tc>
          <w:tcPr>
            <w:tcW w:w="2639"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Mule deer, elk &amp; </w:t>
            </w:r>
          </w:p>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white tailed deer </w:t>
            </w:r>
          </w:p>
        </w:tc>
        <w:tc>
          <w:tcPr>
            <w:tcW w:w="3252" w:type="dxa"/>
          </w:tcPr>
          <w:p w:rsidR="0098481D" w:rsidRPr="00E4634E" w:rsidRDefault="0098481D">
            <w:pPr>
              <w:autoSpaceDE w:val="0"/>
              <w:autoSpaceDN w:val="0"/>
              <w:adjustRightInd w:val="0"/>
              <w:snapToGrid w:val="0"/>
              <w:spacing w:after="0" w:line="240" w:lineRule="auto"/>
              <w:jc w:val="both"/>
              <w:rPr>
                <w:rFonts w:ascii="Times New Roman" w:hAnsi="Times New Roman"/>
                <w:sz w:val="20"/>
                <w:szCs w:val="20"/>
              </w:rPr>
            </w:pPr>
          </w:p>
        </w:tc>
      </w:tr>
      <w:tr w:rsidR="0098481D" w:rsidRPr="00E4634E">
        <w:trPr>
          <w:trHeight w:val="693"/>
        </w:trPr>
        <w:tc>
          <w:tcPr>
            <w:tcW w:w="3567"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Bovine spongiform encephalopathy </w:t>
            </w:r>
          </w:p>
        </w:tc>
        <w:tc>
          <w:tcPr>
            <w:tcW w:w="2639"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Cattle &amp; goats </w:t>
            </w:r>
          </w:p>
        </w:tc>
        <w:tc>
          <w:tcPr>
            <w:tcW w:w="3252"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Domestic cats, captive wild felids (lions, tigers, cheetahs) and bison &amp; antelope</w:t>
            </w:r>
          </w:p>
        </w:tc>
      </w:tr>
      <w:tr w:rsidR="0098481D" w:rsidRPr="00E4634E">
        <w:trPr>
          <w:trHeight w:val="518"/>
        </w:trPr>
        <w:tc>
          <w:tcPr>
            <w:tcW w:w="3567" w:type="dxa"/>
          </w:tcPr>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Variant Creutzfeldt-Jakob disease</w:t>
            </w:r>
          </w:p>
        </w:tc>
        <w:tc>
          <w:tcPr>
            <w:tcW w:w="2639"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Humans </w:t>
            </w:r>
          </w:p>
        </w:tc>
        <w:tc>
          <w:tcPr>
            <w:tcW w:w="3252" w:type="dxa"/>
          </w:tcPr>
          <w:p w:rsidR="0098481D" w:rsidRPr="00E4634E" w:rsidRDefault="0098481D">
            <w:pPr>
              <w:autoSpaceDE w:val="0"/>
              <w:autoSpaceDN w:val="0"/>
              <w:adjustRightInd w:val="0"/>
              <w:snapToGrid w:val="0"/>
              <w:spacing w:after="0" w:line="240" w:lineRule="auto"/>
              <w:jc w:val="both"/>
              <w:rPr>
                <w:rFonts w:ascii="Times New Roman" w:hAnsi="Times New Roman"/>
                <w:sz w:val="20"/>
                <w:szCs w:val="20"/>
              </w:rPr>
            </w:pPr>
          </w:p>
        </w:tc>
      </w:tr>
      <w:tr w:rsidR="0098481D" w:rsidRPr="00E4634E">
        <w:trPr>
          <w:trHeight w:val="268"/>
        </w:trPr>
        <w:tc>
          <w:tcPr>
            <w:tcW w:w="3567" w:type="dxa"/>
          </w:tcPr>
          <w:p w:rsidR="0098481D" w:rsidRPr="00E4634E" w:rsidRDefault="00693723">
            <w:pPr>
              <w:snapToGrid w:val="0"/>
              <w:spacing w:after="0" w:line="240" w:lineRule="auto"/>
              <w:rPr>
                <w:rFonts w:ascii="Times New Roman" w:hAnsi="Times New Roman"/>
                <w:sz w:val="20"/>
                <w:szCs w:val="20"/>
              </w:rPr>
            </w:pPr>
            <w:r w:rsidRPr="00E4634E">
              <w:rPr>
                <w:rFonts w:ascii="Times New Roman" w:hAnsi="Times New Roman"/>
                <w:sz w:val="20"/>
                <w:szCs w:val="20"/>
              </w:rPr>
              <w:t xml:space="preserve">Kuru </w:t>
            </w:r>
          </w:p>
        </w:tc>
        <w:tc>
          <w:tcPr>
            <w:tcW w:w="2639" w:type="dxa"/>
          </w:tcPr>
          <w:p w:rsidR="0098481D" w:rsidRPr="00E4634E" w:rsidRDefault="00693723">
            <w:pPr>
              <w:snapToGrid w:val="0"/>
              <w:spacing w:after="0" w:line="240" w:lineRule="auto"/>
              <w:rPr>
                <w:rFonts w:ascii="Times New Roman" w:hAnsi="Times New Roman"/>
                <w:sz w:val="20"/>
                <w:szCs w:val="20"/>
              </w:rPr>
            </w:pPr>
            <w:r w:rsidRPr="00E4634E">
              <w:rPr>
                <w:rFonts w:ascii="Times New Roman" w:hAnsi="Times New Roman"/>
                <w:sz w:val="20"/>
                <w:szCs w:val="20"/>
              </w:rPr>
              <w:t>Humans</w:t>
            </w:r>
          </w:p>
        </w:tc>
        <w:tc>
          <w:tcPr>
            <w:tcW w:w="3252" w:type="dxa"/>
          </w:tcPr>
          <w:p w:rsidR="0098481D" w:rsidRPr="00E4634E" w:rsidRDefault="0098481D">
            <w:pPr>
              <w:snapToGrid w:val="0"/>
              <w:spacing w:after="0" w:line="240" w:lineRule="auto"/>
              <w:rPr>
                <w:rFonts w:ascii="Times New Roman" w:hAnsi="Times New Roman"/>
                <w:sz w:val="20"/>
                <w:szCs w:val="20"/>
              </w:rPr>
            </w:pPr>
          </w:p>
        </w:tc>
      </w:tr>
      <w:tr w:rsidR="0098481D" w:rsidRPr="00E4634E">
        <w:trPr>
          <w:trHeight w:val="339"/>
        </w:trPr>
        <w:tc>
          <w:tcPr>
            <w:tcW w:w="3567"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Creutzfeldt-Jakob disease </w:t>
            </w:r>
          </w:p>
        </w:tc>
        <w:tc>
          <w:tcPr>
            <w:tcW w:w="2639" w:type="dxa"/>
          </w:tcPr>
          <w:p w:rsidR="0098481D" w:rsidRPr="00E4634E" w:rsidRDefault="00693723">
            <w:pPr>
              <w:snapToGrid w:val="0"/>
              <w:spacing w:after="0" w:line="240" w:lineRule="auto"/>
              <w:rPr>
                <w:rFonts w:ascii="Times New Roman" w:hAnsi="Times New Roman"/>
                <w:sz w:val="20"/>
                <w:szCs w:val="20"/>
              </w:rPr>
            </w:pPr>
            <w:r w:rsidRPr="00E4634E">
              <w:rPr>
                <w:rFonts w:ascii="Times New Roman" w:hAnsi="Times New Roman"/>
                <w:sz w:val="20"/>
                <w:szCs w:val="20"/>
              </w:rPr>
              <w:t>Humans</w:t>
            </w:r>
          </w:p>
        </w:tc>
        <w:tc>
          <w:tcPr>
            <w:tcW w:w="3252" w:type="dxa"/>
          </w:tcPr>
          <w:p w:rsidR="0098481D" w:rsidRPr="00E4634E" w:rsidRDefault="0098481D">
            <w:pPr>
              <w:snapToGrid w:val="0"/>
              <w:spacing w:after="0" w:line="240" w:lineRule="auto"/>
              <w:ind w:left="108"/>
              <w:rPr>
                <w:rFonts w:ascii="Times New Roman" w:hAnsi="Times New Roman"/>
                <w:sz w:val="20"/>
                <w:szCs w:val="20"/>
              </w:rPr>
            </w:pPr>
          </w:p>
        </w:tc>
      </w:tr>
      <w:tr w:rsidR="0098481D" w:rsidRPr="00E4634E">
        <w:trPr>
          <w:trHeight w:val="553"/>
        </w:trPr>
        <w:tc>
          <w:tcPr>
            <w:tcW w:w="3567"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Gerstmann-Staüssler-Scheinker syndrome </w:t>
            </w:r>
          </w:p>
        </w:tc>
        <w:tc>
          <w:tcPr>
            <w:tcW w:w="2639" w:type="dxa"/>
          </w:tcPr>
          <w:p w:rsidR="0098481D" w:rsidRPr="00E4634E" w:rsidRDefault="00693723">
            <w:pPr>
              <w:snapToGrid w:val="0"/>
              <w:spacing w:after="0" w:line="240" w:lineRule="auto"/>
              <w:rPr>
                <w:rFonts w:ascii="Times New Roman" w:hAnsi="Times New Roman"/>
                <w:sz w:val="20"/>
                <w:szCs w:val="20"/>
              </w:rPr>
            </w:pPr>
            <w:r w:rsidRPr="00E4634E">
              <w:rPr>
                <w:rFonts w:ascii="Times New Roman" w:hAnsi="Times New Roman"/>
                <w:sz w:val="20"/>
                <w:szCs w:val="20"/>
              </w:rPr>
              <w:t>Humans</w:t>
            </w:r>
          </w:p>
        </w:tc>
        <w:tc>
          <w:tcPr>
            <w:tcW w:w="3252" w:type="dxa"/>
          </w:tcPr>
          <w:p w:rsidR="0098481D" w:rsidRPr="00E4634E" w:rsidRDefault="0098481D">
            <w:pPr>
              <w:snapToGrid w:val="0"/>
              <w:spacing w:after="0" w:line="240" w:lineRule="auto"/>
              <w:ind w:left="108"/>
              <w:rPr>
                <w:rFonts w:ascii="Times New Roman" w:hAnsi="Times New Roman"/>
                <w:sz w:val="20"/>
                <w:szCs w:val="20"/>
              </w:rPr>
            </w:pPr>
          </w:p>
        </w:tc>
      </w:tr>
      <w:tr w:rsidR="0098481D" w:rsidRPr="00E4634E">
        <w:trPr>
          <w:trHeight w:val="278"/>
        </w:trPr>
        <w:tc>
          <w:tcPr>
            <w:tcW w:w="3567" w:type="dxa"/>
          </w:tcPr>
          <w:p w:rsidR="0098481D" w:rsidRPr="00E4634E" w:rsidRDefault="00693723">
            <w:pPr>
              <w:pStyle w:val="Default"/>
              <w:snapToGrid w:val="0"/>
              <w:rPr>
                <w:rFonts w:ascii="Times New Roman" w:hAnsi="Times New Roman" w:cs="Times New Roman"/>
                <w:sz w:val="20"/>
                <w:szCs w:val="20"/>
              </w:rPr>
            </w:pPr>
            <w:r w:rsidRPr="00E4634E">
              <w:rPr>
                <w:rFonts w:ascii="Times New Roman" w:hAnsi="Times New Roman" w:cs="Times New Roman"/>
                <w:sz w:val="20"/>
                <w:szCs w:val="20"/>
              </w:rPr>
              <w:t xml:space="preserve">Fatal familial insomnia </w:t>
            </w:r>
          </w:p>
        </w:tc>
        <w:tc>
          <w:tcPr>
            <w:tcW w:w="2639" w:type="dxa"/>
          </w:tcPr>
          <w:p w:rsidR="0098481D" w:rsidRPr="00E4634E" w:rsidRDefault="00693723">
            <w:pPr>
              <w:snapToGrid w:val="0"/>
              <w:spacing w:after="0" w:line="240" w:lineRule="auto"/>
              <w:rPr>
                <w:rFonts w:ascii="Times New Roman" w:hAnsi="Times New Roman"/>
                <w:sz w:val="20"/>
                <w:szCs w:val="20"/>
              </w:rPr>
            </w:pPr>
            <w:r w:rsidRPr="00E4634E">
              <w:rPr>
                <w:rFonts w:ascii="Times New Roman" w:hAnsi="Times New Roman"/>
                <w:sz w:val="20"/>
                <w:szCs w:val="20"/>
              </w:rPr>
              <w:t>Humans</w:t>
            </w:r>
          </w:p>
        </w:tc>
        <w:tc>
          <w:tcPr>
            <w:tcW w:w="3252" w:type="dxa"/>
          </w:tcPr>
          <w:p w:rsidR="0098481D" w:rsidRPr="00E4634E" w:rsidRDefault="0098481D">
            <w:pPr>
              <w:snapToGrid w:val="0"/>
              <w:spacing w:after="0" w:line="240" w:lineRule="auto"/>
              <w:ind w:left="108"/>
              <w:rPr>
                <w:rFonts w:ascii="Times New Roman" w:hAnsi="Times New Roman"/>
                <w:sz w:val="20"/>
                <w:szCs w:val="20"/>
              </w:rPr>
            </w:pPr>
          </w:p>
        </w:tc>
      </w:tr>
    </w:tbl>
    <w:p w:rsidR="0098481D" w:rsidRPr="00E4634E" w:rsidRDefault="0098481D">
      <w:pPr>
        <w:autoSpaceDE w:val="0"/>
        <w:autoSpaceDN w:val="0"/>
        <w:adjustRightInd w:val="0"/>
        <w:snapToGrid w:val="0"/>
        <w:spacing w:after="0" w:line="240" w:lineRule="auto"/>
        <w:jc w:val="both"/>
        <w:rPr>
          <w:rFonts w:ascii="Times New Roman" w:hAnsi="Times New Roman"/>
          <w:sz w:val="20"/>
          <w:szCs w:val="20"/>
          <w:lang w:eastAsia="zh-CN"/>
        </w:rPr>
      </w:pPr>
    </w:p>
    <w:p w:rsidR="00C72051" w:rsidRPr="00E4634E" w:rsidRDefault="00C72051">
      <w:pPr>
        <w:autoSpaceDE w:val="0"/>
        <w:autoSpaceDN w:val="0"/>
        <w:adjustRightInd w:val="0"/>
        <w:snapToGrid w:val="0"/>
        <w:spacing w:after="0" w:line="240" w:lineRule="auto"/>
        <w:jc w:val="both"/>
        <w:rPr>
          <w:rFonts w:ascii="Times New Roman" w:hAnsi="Times New Roman"/>
          <w:sz w:val="20"/>
          <w:szCs w:val="20"/>
          <w:lang w:eastAsia="zh-CN"/>
        </w:rPr>
        <w:sectPr w:rsidR="00C72051" w:rsidRPr="00E4634E">
          <w:type w:val="continuous"/>
          <w:pgSz w:w="12240" w:h="15840"/>
          <w:pgMar w:top="1440" w:right="1440" w:bottom="1440" w:left="1440" w:header="720" w:footer="720" w:gutter="0"/>
          <w:cols w:space="425"/>
          <w:titlePg/>
          <w:docGrid w:linePitch="360"/>
        </w:sectPr>
      </w:pPr>
    </w:p>
    <w:p w:rsidR="00C72051" w:rsidRPr="00E4634E" w:rsidRDefault="00693723" w:rsidP="00C72051">
      <w:pPr>
        <w:autoSpaceDE w:val="0"/>
        <w:autoSpaceDN w:val="0"/>
        <w:adjustRightInd w:val="0"/>
        <w:snapToGrid w:val="0"/>
        <w:spacing w:after="0" w:line="240" w:lineRule="auto"/>
        <w:ind w:firstLine="720"/>
        <w:jc w:val="both"/>
        <w:rPr>
          <w:rFonts w:ascii="Times New Roman" w:hAnsi="Times New Roman"/>
          <w:sz w:val="20"/>
          <w:szCs w:val="20"/>
          <w:lang w:eastAsia="zh-CN"/>
        </w:rPr>
      </w:pPr>
      <w:r w:rsidRPr="00E4634E">
        <w:rPr>
          <w:rFonts w:ascii="Times New Roman" w:hAnsi="Times New Roman"/>
          <w:sz w:val="20"/>
          <w:szCs w:val="20"/>
        </w:rPr>
        <w:lastRenderedPageBreak/>
        <w:t>There is compelling evidence that consumption by people of offal (particularly brain and spinal cord) from infected cattle causes a similar neurodegenerative disease in people known as (new) variant-Creutzfeldt-Jakob disease (vCJD), also after a protracted incubation period (Bradley &amp; Verwoerd, 2004a). This makes vCJD a zoonsis, the only one known among the TSEs. Like BSE, vCJD is invariably fatal and affected people usually suffer months of debilitating neurological illness before they die.</w:t>
      </w:r>
      <w:bookmarkStart w:id="13" w:name="_Toc518611987"/>
    </w:p>
    <w:p w:rsidR="00C72051" w:rsidRPr="00E4634E" w:rsidRDefault="00C72051" w:rsidP="00C72051">
      <w:pPr>
        <w:autoSpaceDE w:val="0"/>
        <w:autoSpaceDN w:val="0"/>
        <w:adjustRightInd w:val="0"/>
        <w:snapToGrid w:val="0"/>
        <w:spacing w:after="0" w:line="240" w:lineRule="auto"/>
        <w:jc w:val="both"/>
        <w:rPr>
          <w:rFonts w:ascii="Times New Roman" w:hAnsi="Times New Roman"/>
          <w:sz w:val="20"/>
          <w:szCs w:val="20"/>
          <w:lang w:eastAsia="zh-CN"/>
        </w:rPr>
      </w:pPr>
    </w:p>
    <w:p w:rsidR="0098481D" w:rsidRPr="00E4634E" w:rsidRDefault="00693723" w:rsidP="00C72051">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2.5.</w:t>
      </w:r>
      <w:r w:rsidRPr="00E4634E">
        <w:rPr>
          <w:rFonts w:ascii="Times New Roman" w:hAnsi="Times New Roman"/>
          <w:sz w:val="20"/>
          <w:szCs w:val="20"/>
        </w:rPr>
        <w:t>3</w:t>
      </w:r>
      <w:r w:rsidRPr="00E4634E">
        <w:rPr>
          <w:rFonts w:ascii="Times New Roman" w:hAnsi="Times New Roman"/>
          <w:b/>
          <w:sz w:val="20"/>
          <w:szCs w:val="20"/>
        </w:rPr>
        <w:t>. Mode of transmission</w:t>
      </w:r>
      <w:bookmarkEnd w:id="13"/>
    </w:p>
    <w:p w:rsidR="0098481D" w:rsidRPr="00E4634E" w:rsidRDefault="00693723" w:rsidP="00C72051">
      <w:pPr>
        <w:autoSpaceDE w:val="0"/>
        <w:autoSpaceDN w:val="0"/>
        <w:adjustRightInd w:val="0"/>
        <w:snapToGrid w:val="0"/>
        <w:spacing w:after="0" w:line="240" w:lineRule="auto"/>
        <w:ind w:firstLine="720"/>
        <w:jc w:val="both"/>
        <w:rPr>
          <w:rFonts w:ascii="Times New Roman" w:hAnsi="Times New Roman"/>
          <w:color w:val="000000"/>
          <w:sz w:val="20"/>
          <w:szCs w:val="20"/>
        </w:rPr>
      </w:pPr>
      <w:r w:rsidRPr="00E4634E">
        <w:rPr>
          <w:rFonts w:ascii="Times New Roman" w:hAnsi="Times New Roman"/>
          <w:color w:val="000000"/>
          <w:sz w:val="20"/>
          <w:szCs w:val="20"/>
        </w:rPr>
        <w:t xml:space="preserve">The epidemic of BSE, first recognized in 1986 in the UK, was propagated by the rendering of dead cattle infected with BSE to produce MBM which was then included in feed for cattle (Harman and Silva 2009). Ingestion of infectious material in MBM made </w:t>
      </w:r>
      <w:r w:rsidRPr="00E4634E">
        <w:rPr>
          <w:rFonts w:ascii="Times New Roman" w:hAnsi="Times New Roman"/>
          <w:color w:val="000000"/>
          <w:sz w:val="20"/>
          <w:szCs w:val="20"/>
        </w:rPr>
        <w:lastRenderedPageBreak/>
        <w:t xml:space="preserve">from BSE-infected animals was the only known route of transmission of the agent between cattle. Consumption of beef contaminated with infected bovine central nervous system tissue also led to an epidemic of vCJD in humans. Although the majority of vCJD cases have been attributed to consumption of such contaminated beef, four cases of person-to-person vCJD transmission by blood or plasma transfusion have been reported in </w:t>
      </w:r>
    </w:p>
    <w:p w:rsidR="00C72051" w:rsidRPr="00E4634E" w:rsidRDefault="00E4634E" w:rsidP="00C72051">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Pr>
          <w:rFonts w:ascii="Times New Roman" w:hAnsi="Times New Roman" w:hint="eastAsia"/>
          <w:color w:val="000000"/>
          <w:sz w:val="20"/>
          <w:szCs w:val="20"/>
          <w:lang w:eastAsia="zh-CN"/>
        </w:rPr>
        <w:t>T</w:t>
      </w:r>
      <w:r w:rsidR="00693723" w:rsidRPr="00E4634E">
        <w:rPr>
          <w:rFonts w:ascii="Times New Roman" w:hAnsi="Times New Roman"/>
          <w:color w:val="000000"/>
          <w:sz w:val="20"/>
          <w:szCs w:val="20"/>
        </w:rPr>
        <w:t xml:space="preserve">he UK (PHE 2009; Imran and Mahmood 2011a). Rare cases of transmission of sCJD between humans have resulted from corneal grafts, dura mater grafts and growth hormone injections (Brown and Mastrianni 2010). Similar transmission of vCJD remains a concern because retrospective analysis of tonsil and appendix specimens led to the estimation that up to 1 in 4,000 persons exposed during the  UK </w:t>
      </w:r>
      <w:r w:rsidR="00693723" w:rsidRPr="00E4634E">
        <w:rPr>
          <w:rFonts w:ascii="Times New Roman" w:hAnsi="Times New Roman"/>
          <w:color w:val="000000"/>
          <w:sz w:val="20"/>
          <w:szCs w:val="20"/>
        </w:rPr>
        <w:lastRenderedPageBreak/>
        <w:t>epidemic may be a sub-clinical carrier (Harman and Silva 2009; Collinge 2012). There is no evidence that sCJD is a TSE of animal origin because this disease develops even among lifelong vegetarians (Harman and Silva 2009).</w:t>
      </w:r>
      <w:bookmarkStart w:id="14" w:name="_Toc518611988"/>
    </w:p>
    <w:p w:rsidR="00C72051" w:rsidRPr="00E4634E" w:rsidRDefault="00C72051" w:rsidP="00C72051">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C72051">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2.6. Pathogenesis</w:t>
      </w:r>
      <w:bookmarkEnd w:id="14"/>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The pathogenesis of BSE in cattle has been studied extensively although there are still a number of knowledge gaps. After oral exposure of calves to infective material, PrPSc is first observed in Peyer’s patches of the ileum, and also detected in gut-associated lymphoid tissue (GALT) of the ileocaecal junction and the jejunum. The infectivity is located in macrophages and follicular dendritic cells (FDC). Later, infectivity can be identified in the enteric nervous system, although it is not clear how infectivity moves from the cells of the lymphoreticular system to those of the nervous system (Hoffmann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It is possible that after crossing the mucosal barrier of the intestine, prions infect the nervous tissue when they come into contact with the fine nerve fibres directly under the intestinal mucosa (van Keulen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2008). Once the nervous system is infected, infectivity then ascends to the brain via both the sympathetic (e.g. splanchnic nerve) and parasympathetic (e.g. vagus nerve) nervous systems (Cobb and Surewicz 2009). Involvement of GALT is less extensive in BSE than in ovine scrapie (van Keulen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2008). </w:t>
      </w:r>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It has been proposed that orally acquired prion diseases can also reach the brain through the bloodstream (Caughey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2009; Gough and Maddison 2010), but infectivity is not detectable in the blood of BSE affected cows (van Keulen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2008). This is in contrast to experimental BSE in sheep and human vCJD, in which GALT shows high levels of infectivity and the blood also contains prions (Gough and Maddison 2010). The role of replication of PrPSc in FDCs of the spleen in propagation of the agent is unclear, and may vary between species. Studies of scrapie have provided evidence that depletion of FDCs prevents or delays neuroinvasion, that increased nerve supply to the spleen promotes neuroinvasion and that denervation of the spleen delays or prevents neuroinvasion (Gains and LeBlanc 2007). Splenic PrPSc is found in BSE infection of mice expressing the ovine prion protein (Baron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2010). However, splenic PrPSc was detected in only one of three cattle terminated in the advanced clinical stage of BSE (Murayama </w:t>
      </w:r>
      <w:r w:rsidRPr="00E4634E">
        <w:rPr>
          <w:rFonts w:ascii="Times New Roman" w:hAnsi="Times New Roman"/>
          <w:i/>
          <w:color w:val="000000"/>
          <w:sz w:val="20"/>
          <w:szCs w:val="20"/>
        </w:rPr>
        <w:t>et al.</w:t>
      </w:r>
      <w:r w:rsidRPr="00E4634E">
        <w:rPr>
          <w:rFonts w:ascii="Times New Roman" w:hAnsi="Times New Roman"/>
          <w:color w:val="000000"/>
          <w:sz w:val="20"/>
          <w:szCs w:val="20"/>
        </w:rPr>
        <w:t>, 2010).</w:t>
      </w:r>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Once a cell is infected with PrPSc, spread of infection to adjacent cells may occur by transfer of PrPSc-containing membrane microparticles. Consistent with this hypothesis, it has been shown that PrPSc can be released from infected cells </w:t>
      </w:r>
      <w:r w:rsidRPr="00E4634E">
        <w:rPr>
          <w:rFonts w:ascii="Times New Roman" w:hAnsi="Times New Roman"/>
          <w:i/>
          <w:iCs/>
          <w:color w:val="000000"/>
          <w:sz w:val="20"/>
          <w:szCs w:val="20"/>
        </w:rPr>
        <w:t xml:space="preserve">in vitro </w:t>
      </w:r>
      <w:r w:rsidRPr="00E4634E">
        <w:rPr>
          <w:rFonts w:ascii="Times New Roman" w:hAnsi="Times New Roman"/>
          <w:color w:val="000000"/>
          <w:sz w:val="20"/>
          <w:szCs w:val="20"/>
        </w:rPr>
        <w:t xml:space="preserve">in association with exosomes. Exosomes are small membrane-bound </w:t>
      </w:r>
      <w:r w:rsidRPr="00E4634E">
        <w:rPr>
          <w:rFonts w:ascii="Times New Roman" w:hAnsi="Times New Roman"/>
          <w:color w:val="000000"/>
          <w:sz w:val="20"/>
          <w:szCs w:val="20"/>
        </w:rPr>
        <w:lastRenderedPageBreak/>
        <w:t xml:space="preserve">vesicles that can be secreted by cells and can fuse with other cells. However, although exosome production by lymphoid cells has been demonstrated, exosomes have not been shown to be produced by neurons. Another possible route by which PrPSc could be transferred between adjacent cells is via tunneling nanotubes, thin membranous bridges that can form between cells and allow the transfer of organelles, plasma membrane components, cytoplasmic molecules and pathogens (Caughey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2009). </w:t>
      </w:r>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Other proposed pathways of propagation within the nervous system include axonal transport, sequential infection of Schwann cells (cells that support and insulate peripheral nerves) and via the flow of lymph in the vicinity of neurons (Kovacs and Budka 2008). The molecular pathways leading to cerebral damage are largely unknown, although various theories have been advanced. Depletion of PrPC does not appear to be a cause, as mice that have been genetically engineered to lack PrPC altogether, and those in which PrPC expression is turned off in adulthood, do not develop clinical signs of TSE. In fact depletion of PrPC in mice with established prion infection has been shown to reverse early spongiform degeneration and prevent progression to clinical disease. These findings suggest that the toxicity of PrPSc depends on some PrPC-dependent process (Aguzzi and Calella 2009). It has been suggested that PrPC is neuroprotective and its conversion to PrPSc interferes with this function and allows neurodegeneration (Caughey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2009; Solomon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2009).  Another possibility is that binding of PrPSc to PrPC triggers a signal transduction pathway leading to neuronal damage (Soto and Satani 2011). Other theories of PrPSc pathogenicity, based around </w:t>
      </w:r>
      <w:r w:rsidRPr="00E4634E">
        <w:rPr>
          <w:rFonts w:ascii="Times New Roman" w:hAnsi="Times New Roman"/>
          <w:i/>
          <w:iCs/>
          <w:color w:val="000000"/>
          <w:sz w:val="20"/>
          <w:szCs w:val="20"/>
        </w:rPr>
        <w:t xml:space="preserve">in vitro </w:t>
      </w:r>
      <w:r w:rsidRPr="00E4634E">
        <w:rPr>
          <w:rFonts w:ascii="Times New Roman" w:hAnsi="Times New Roman"/>
          <w:color w:val="000000"/>
          <w:sz w:val="20"/>
          <w:szCs w:val="20"/>
        </w:rPr>
        <w:t xml:space="preserve">observations, include impairment of breakdown of cellular waste by lysosomes, up-regulation of genes involved in endoplasmic reticulum function, and reduced degradation of proteins by the proteasome system (Kovacs and Budka 2008; Chakrabarti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2009). </w:t>
      </w:r>
      <w:bookmarkStart w:id="15" w:name="_Toc518611989"/>
    </w:p>
    <w:p w:rsidR="00E4634E" w:rsidRPr="00E4634E" w:rsidRDefault="00E4634E" w:rsidP="00E4634E">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E4634E" w:rsidRPr="00E4634E" w:rsidRDefault="00693723" w:rsidP="00E4634E">
      <w:pPr>
        <w:autoSpaceDE w:val="0"/>
        <w:autoSpaceDN w:val="0"/>
        <w:adjustRightInd w:val="0"/>
        <w:snapToGrid w:val="0"/>
        <w:spacing w:after="0" w:line="240" w:lineRule="auto"/>
        <w:jc w:val="both"/>
        <w:rPr>
          <w:rFonts w:ascii="Times New Roman" w:hAnsi="Times New Roman"/>
          <w:b/>
          <w:sz w:val="20"/>
          <w:szCs w:val="20"/>
          <w:lang w:eastAsia="zh-CN"/>
        </w:rPr>
      </w:pPr>
      <w:r w:rsidRPr="00E4634E">
        <w:rPr>
          <w:rFonts w:ascii="Times New Roman" w:hAnsi="Times New Roman"/>
          <w:b/>
          <w:sz w:val="20"/>
          <w:szCs w:val="20"/>
        </w:rPr>
        <w:t>2.7. Clinical signs and symptoms</w:t>
      </w:r>
      <w:bookmarkEnd w:id="15"/>
      <w:r w:rsidRPr="00E4634E">
        <w:rPr>
          <w:rFonts w:ascii="Times New Roman" w:hAnsi="Times New Roman"/>
          <w:b/>
          <w:sz w:val="20"/>
          <w:szCs w:val="20"/>
        </w:rPr>
        <w:t xml:space="preserve"> </w:t>
      </w:r>
      <w:bookmarkStart w:id="16" w:name="_Toc518611990"/>
    </w:p>
    <w:p w:rsidR="0098481D" w:rsidRPr="00E4634E" w:rsidRDefault="00693723" w:rsidP="00E4634E">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2.7.1. Clinical signs in cattle</w:t>
      </w:r>
      <w:bookmarkEnd w:id="16"/>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Field data suggest that susceptibility to BSE infection peaks around 12 months of age in cattle, although there have been BSE cases in cattle that were not fed meat-and-bone meal (MBM) until they were over 2 years of age. The incubation period in cattle is estimated to be from 30 months to 8 years (mean of 4.5–5.5 years), but the course of the clinical disease is short from the onset of clinical signs, with animals generally dying or requiring euthanasia within 6 months (USDA FSIS 2005; St Rose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2006; Harman and Silva 2009). Among 124,000 UK cattle for which the age of onset of clinical signs was known, 7% were 3 years old, 31% were 4 years old, 33% were 5 </w:t>
      </w:r>
      <w:r w:rsidRPr="00E4634E">
        <w:rPr>
          <w:rFonts w:ascii="Times New Roman" w:hAnsi="Times New Roman"/>
          <w:color w:val="000000"/>
          <w:sz w:val="20"/>
          <w:szCs w:val="20"/>
        </w:rPr>
        <w:lastRenderedPageBreak/>
        <w:t xml:space="preserve">years old and 29% were 6 years old or older (Harman and Silva 2009). Clinical signs in cattle include changes in temperament, such as nervousness or aggression, abnormal posture, incoordination and difficulty in rising, decreased milk production, or loss of body weight despite continued appetite (USDA FSIS 2005; Seuberlich </w:t>
      </w:r>
      <w:r w:rsidRPr="00E4634E">
        <w:rPr>
          <w:rFonts w:ascii="Times New Roman" w:hAnsi="Times New Roman"/>
          <w:i/>
          <w:color w:val="000000"/>
          <w:sz w:val="20"/>
          <w:szCs w:val="20"/>
        </w:rPr>
        <w:t>et al</w:t>
      </w:r>
      <w:r w:rsidRPr="00E4634E">
        <w:rPr>
          <w:rFonts w:ascii="Times New Roman" w:hAnsi="Times New Roman"/>
          <w:color w:val="000000"/>
          <w:sz w:val="20"/>
          <w:szCs w:val="20"/>
        </w:rPr>
        <w:t>., 2010).</w:t>
      </w:r>
      <w:bookmarkStart w:id="17" w:name="_Toc518611991"/>
    </w:p>
    <w:p w:rsidR="00E4634E" w:rsidRPr="00E4634E" w:rsidRDefault="00E4634E" w:rsidP="00E4634E">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E4634E">
      <w:pPr>
        <w:autoSpaceDE w:val="0"/>
        <w:autoSpaceDN w:val="0"/>
        <w:adjustRightInd w:val="0"/>
        <w:snapToGrid w:val="0"/>
        <w:spacing w:after="0" w:line="240" w:lineRule="auto"/>
        <w:jc w:val="both"/>
        <w:rPr>
          <w:rFonts w:ascii="Times New Roman" w:hAnsi="Times New Roman"/>
          <w:b/>
          <w:color w:val="000000"/>
          <w:sz w:val="20"/>
          <w:szCs w:val="20"/>
          <w:lang w:eastAsia="zh-CN"/>
        </w:rPr>
      </w:pPr>
      <w:r w:rsidRPr="00E4634E">
        <w:rPr>
          <w:rFonts w:ascii="Times New Roman" w:hAnsi="Times New Roman"/>
          <w:b/>
          <w:sz w:val="20"/>
          <w:szCs w:val="20"/>
        </w:rPr>
        <w:t>2.7.2. Clinical signs in humans</w:t>
      </w:r>
      <w:bookmarkEnd w:id="17"/>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Over 200 human cases of vCJD have been reported (Aguzzi and Calella 2009). Patients have ranged in age from 17–42 years (Brown and Mastrianni 2010). The great majority of patients were UK residents during the period 1985–1996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Variant CJD is invariably fatal, and generally runs a course of approximately 18 months from the onset of symptoms. Symptoms and clinical signs include both cognitive and motor dysfunction. Early in the illness, patients usually experience psychiatric or sensory symptoms. Reported psychiatric symptoms include depression, apathy, agitation, insomnia, poor concentration, paranoid delusion, recklessness, aggression, withdrawal or anxiety. Approximately one third of the patients reported unusual persistent and painful sensory symptoms. Neurological signs develop as the illness progresses, including cerebellar ataxia, muscle spasms and involuntary movements. Late onset signs include urinary incontinence, progressive immobility, and akinetic mutism. Death is often due to opportunistic infections (Imran and Mahmood 2011a). The great majority of cases of prion disease occurring in humans are spontaneous occurrences of sporadic Creutzfeld-Jakob disease (sCJD). In comparison to vCJD, sCJD typically affects people between 55 and 70 years old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Cerebellar ataxia or progressive dementias predominate in the first few months of sCJD, which contrast with vCJD (Imran and Mahmood 2011a). Also, vCJD features distinctive histopathology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2011). Besides classical BSE, the only other TSE known to be infectious to humans by the oral route is the now nearly extinct disease known as kuru, which occurred in a small group of communities of indigenous Papua New Guinean people who practised cannibalism (Aguzzi and Calella 2009).</w:t>
      </w:r>
      <w:bookmarkStart w:id="18" w:name="_Toc518611992"/>
    </w:p>
    <w:p w:rsidR="00E4634E" w:rsidRPr="00E4634E" w:rsidRDefault="00E4634E" w:rsidP="00E4634E">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E4634E">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2.7.3. Occurrence in food</w:t>
      </w:r>
      <w:bookmarkEnd w:id="18"/>
    </w:p>
    <w:p w:rsidR="0098481D"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rPr>
      </w:pPr>
      <w:r w:rsidRPr="00E4634E">
        <w:rPr>
          <w:rFonts w:ascii="Times New Roman" w:hAnsi="Times New Roman"/>
          <w:color w:val="000000"/>
          <w:sz w:val="20"/>
          <w:szCs w:val="20"/>
        </w:rPr>
        <w:t xml:space="preserve">The incidence of classical BSE in cattle has declined markedly since the 1990s through prevention measures based on knowledge of how the disease is transmitted between cattle. There are now very few cases of BSE reported in cattle worldwide (OIE 2013). A key component of prevention of both BSE in cattle and vCJD in humans is the prohibition on feeding ruminant derived protein to ruminants. This measure was enacted in 1994 in the UK when it became illegal </w:t>
      </w:r>
      <w:r w:rsidRPr="00E4634E">
        <w:rPr>
          <w:rFonts w:ascii="Times New Roman" w:hAnsi="Times New Roman"/>
          <w:color w:val="000000"/>
          <w:sz w:val="20"/>
          <w:szCs w:val="20"/>
        </w:rPr>
        <w:lastRenderedPageBreak/>
        <w:t>to feed ruminants with mammalian proteins, with specific exceptions such as dairy proteins. The feed ban was further extended in 1996 by a ban on feeding any farmed livestock, including fish and horses, with mammalian MBM. Feeding of mammalian derived proteins was prohibited throughout the European Union (EU) in 1994 (EC No. 94/381).</w:t>
      </w:r>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This was further extended in EU Regulation (EC No. 999/2001) which introduced further EU-wide controls to combat the spread of BSE, including a ban on the feeding of processed animal proteins to any animals kept, fattened or bred for the production of food. With regards to infectivity in food, the risk of exposure of humans to BSE can essentially be removed by withholding the particular lymphoid and central nervous tissues known to harbour infectivity, termed specific risk materials (SRM), from the food supply. The list of SRM, and the ages of cattle from which they must be removed, have been modified over time with advancing knowledge, but currently include brain, eyes, tonsils, spinal cord and intestines, as well as the entire spinal column of older cattle. Bans on the use of SRM from bovine carcasses above specified ages have been implemented throughout Europe and other countries to ensure the safety of beef and beef products. Slaughter procedures of cattle are designed to prevent contamination of the carcass with SRM, and SRM are rendered and incinerated to destroy infectivity in countries with BSE risk factors. In addition, mechanical recovery of meat from bones is prohibited in order to prevent inclusion of dorsal root ganglia, which may contain infectivity. Beef and beef products from countries with these and animal feed control systems are therefore considered to be safe for human consumption. Countries assessed as being of negligible risk of BSE in the cattle population are not required to practice these precautions.</w:t>
      </w:r>
      <w:bookmarkStart w:id="19" w:name="_Toc518611993"/>
    </w:p>
    <w:p w:rsidR="00E4634E" w:rsidRPr="00E4634E" w:rsidRDefault="00E4634E" w:rsidP="00E4634E">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E4634E" w:rsidRPr="00E4634E" w:rsidRDefault="00693723" w:rsidP="00E4634E">
      <w:pPr>
        <w:autoSpaceDE w:val="0"/>
        <w:autoSpaceDN w:val="0"/>
        <w:adjustRightInd w:val="0"/>
        <w:snapToGrid w:val="0"/>
        <w:spacing w:after="0" w:line="240" w:lineRule="auto"/>
        <w:jc w:val="both"/>
        <w:rPr>
          <w:rFonts w:ascii="Times New Roman" w:hAnsi="Times New Roman"/>
          <w:b/>
          <w:sz w:val="20"/>
          <w:szCs w:val="20"/>
          <w:lang w:eastAsia="zh-CN"/>
        </w:rPr>
      </w:pPr>
      <w:r w:rsidRPr="00E4634E">
        <w:rPr>
          <w:rFonts w:ascii="Times New Roman" w:hAnsi="Times New Roman"/>
          <w:b/>
          <w:sz w:val="20"/>
          <w:szCs w:val="20"/>
        </w:rPr>
        <w:t>2.8. Risk factors</w:t>
      </w:r>
      <w:bookmarkStart w:id="20" w:name="_Toc518611994"/>
      <w:bookmarkEnd w:id="19"/>
    </w:p>
    <w:p w:rsidR="0098481D" w:rsidRPr="00E4634E" w:rsidRDefault="00693723" w:rsidP="00E4634E">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2.8.1. Human host factors</w:t>
      </w:r>
      <w:bookmarkEnd w:id="20"/>
      <w:r w:rsidRPr="00E4634E">
        <w:rPr>
          <w:rFonts w:ascii="Times New Roman" w:hAnsi="Times New Roman"/>
          <w:b/>
          <w:sz w:val="20"/>
          <w:szCs w:val="20"/>
        </w:rPr>
        <w:t xml:space="preserve"> </w:t>
      </w:r>
    </w:p>
    <w:p w:rsidR="0098481D"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rPr>
      </w:pPr>
      <w:r w:rsidRPr="00E4634E">
        <w:rPr>
          <w:rFonts w:ascii="Times New Roman" w:hAnsi="Times New Roman"/>
          <w:color w:val="000000"/>
          <w:sz w:val="20"/>
          <w:szCs w:val="20"/>
        </w:rPr>
        <w:t xml:space="preserve">A polymorphism at position 129 of the PrPC amino acid sequence has been identified in humans, with different genotypes exhibiting different susceptibilities to TSEs. Approximately 40% of Caucasians are homozygous for methionine (Met) at this position, 10% are homozygous for valine (Val) and 50% are Met/Val heterozygotes. To date, all confirmed clinical cases of vCJD have been homozygous for Met at codon 129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A presumptive clinical case in a Met/Val heterozygote was reported in 2009, but an autopsy was not done and the MRI findings were not typical of vCJD (Kaski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2009;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A confirmed pre-clinical infection in a Met/Val heterozygote was identified in a patient who died of a ruptured aortic aneurysm five years after receiving a blood transfusion from a person who </w:t>
      </w:r>
      <w:r w:rsidRPr="00E4634E">
        <w:rPr>
          <w:rFonts w:ascii="Times New Roman" w:hAnsi="Times New Roman"/>
          <w:color w:val="000000"/>
          <w:sz w:val="20"/>
          <w:szCs w:val="20"/>
        </w:rPr>
        <w:lastRenderedPageBreak/>
        <w:t xml:space="preserve">subsequently developed vCJD. The Met/Val heterozygote had PrPSc in the spleen but not in the central nervous system, and there was no evidence of central nervous pathology typical of vCJD (Gains and LeBlanc 2007;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w:t>
      </w:r>
    </w:p>
    <w:p w:rsidR="0098481D"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rPr>
      </w:pPr>
      <w:r w:rsidRPr="00E4634E">
        <w:rPr>
          <w:rFonts w:ascii="Times New Roman" w:hAnsi="Times New Roman"/>
          <w:color w:val="000000"/>
          <w:sz w:val="20"/>
          <w:szCs w:val="20"/>
        </w:rPr>
        <w:t xml:space="preserve">The three known clinical cases of vCJD infection by blood transfusion were all Met/Met homozygotes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Two of three PrPSc-positive samples in an anonymous postsurgical study of appendices were from Val/Val homozygotes. This indicates that lymphoid tissue, at least, of all three genotypes may become infected (Harman and Silva 2009; Will 2010;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It is not yet clear whether the Met/Val and Val/Val genotypes are protective against neurological infection with vCJD, or whether onset is delayed rather than prevented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2011). Some authors have predicted a multiphasic vCJD epidemic with a late peak of cases affecting people heterozygous at codon 129 (Aguzzi and Calella 2009; Will 2010).</w:t>
      </w:r>
    </w:p>
    <w:p w:rsidR="0098481D"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rPr>
      </w:pPr>
      <w:r w:rsidRPr="00E4634E">
        <w:rPr>
          <w:rFonts w:ascii="Times New Roman" w:hAnsi="Times New Roman"/>
          <w:color w:val="000000"/>
          <w:sz w:val="20"/>
          <w:szCs w:val="20"/>
        </w:rPr>
        <w:t xml:space="preserve">Besides vCJD, the only other orally acquired prion disease known in humans is kuru, a historical disease of a small number of communities in Papua New Guinea who propagated the disease through the practice of funerary cannibalism. The mean incubation period of kuru is 12 years, but the incubation period has exceeded 50 years in some individuals (Imran and Mahmood 2011a).  </w:t>
      </w:r>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Retrospective analysis of blood samples from kuru patients shows an age stratification of codon 129 genotype. The young kuru patients were mainly Met/Met or Val/Val homozygotes, whereas the elderly patients were mostly Met/Val heterozygotes. Eight of eleven of the more recent cases of kuru were Met/Val heterozygotes, which supports the hypothesis that the Met/Val genotype delays but does not prevent the onset of kuru in all individuals, because exposure of these individuals almost certainly ended more than 40 years ago when funerary cannibalism was outlawed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The majority of vCJD cases in the UK affected people less than 40 years of age. Possible explanations include a higher rate of dietary exposure, increased susceptibility to infection or a reduced incubation period in this age group. Greater susceptibility could be conferred by the volume of GALT, which declines with age (Mackay </w:t>
      </w:r>
      <w:r w:rsidRPr="00E4634E">
        <w:rPr>
          <w:rFonts w:ascii="Times New Roman" w:hAnsi="Times New Roman"/>
          <w:i/>
          <w:color w:val="000000"/>
          <w:sz w:val="20"/>
          <w:szCs w:val="20"/>
        </w:rPr>
        <w:t>et al</w:t>
      </w:r>
      <w:r w:rsidRPr="00E4634E">
        <w:rPr>
          <w:rFonts w:ascii="Times New Roman" w:hAnsi="Times New Roman"/>
          <w:color w:val="000000"/>
          <w:sz w:val="20"/>
          <w:szCs w:val="20"/>
        </w:rPr>
        <w:t xml:space="preserve">. 2011). In addition, Peyer’s patches that are thought to be involved in intestinal update of prions, decline during adulthood (St Rose </w:t>
      </w:r>
      <w:r w:rsidRPr="00E4634E">
        <w:rPr>
          <w:rFonts w:ascii="Times New Roman" w:hAnsi="Times New Roman"/>
          <w:i/>
          <w:color w:val="000000"/>
          <w:sz w:val="20"/>
          <w:szCs w:val="20"/>
        </w:rPr>
        <w:t>et al</w:t>
      </w:r>
      <w:r w:rsidRPr="00E4634E">
        <w:rPr>
          <w:rFonts w:ascii="Times New Roman" w:hAnsi="Times New Roman"/>
          <w:color w:val="000000"/>
          <w:sz w:val="20"/>
          <w:szCs w:val="20"/>
        </w:rPr>
        <w:t>. 2006).</w:t>
      </w:r>
      <w:bookmarkStart w:id="21" w:name="_Toc518611995"/>
    </w:p>
    <w:p w:rsidR="00E4634E" w:rsidRPr="00E4634E" w:rsidRDefault="00E4634E" w:rsidP="00E4634E">
      <w:pPr>
        <w:autoSpaceDE w:val="0"/>
        <w:autoSpaceDN w:val="0"/>
        <w:adjustRightInd w:val="0"/>
        <w:snapToGrid w:val="0"/>
        <w:spacing w:after="0" w:line="240" w:lineRule="auto"/>
        <w:jc w:val="both"/>
        <w:rPr>
          <w:rFonts w:ascii="Times New Roman" w:hAnsi="Times New Roman"/>
          <w:color w:val="000000"/>
          <w:sz w:val="20"/>
          <w:szCs w:val="20"/>
          <w:lang w:eastAsia="zh-CN"/>
        </w:rPr>
      </w:pPr>
    </w:p>
    <w:p w:rsidR="0098481D" w:rsidRPr="00E4634E" w:rsidRDefault="00693723" w:rsidP="00E4634E">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2.9. Prevention and control</w:t>
      </w:r>
      <w:bookmarkEnd w:id="21"/>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color w:val="000000"/>
          <w:sz w:val="20"/>
          <w:szCs w:val="20"/>
          <w:lang w:eastAsia="zh-CN"/>
        </w:rPr>
      </w:pPr>
      <w:r w:rsidRPr="00E4634E">
        <w:rPr>
          <w:rFonts w:ascii="Times New Roman" w:hAnsi="Times New Roman"/>
          <w:color w:val="000000"/>
          <w:sz w:val="20"/>
          <w:szCs w:val="20"/>
        </w:rPr>
        <w:t xml:space="preserve">The control of BSE should be very simple; all that is needed is to prevent ruminant offal ‒ brain and spinal cord particularly entering the animal feed chain being rendered and incorporated into feed for cattle. If that is done BSE cannot persist in a cattle population </w:t>
      </w:r>
      <w:r w:rsidRPr="00E4634E">
        <w:rPr>
          <w:rFonts w:ascii="Times New Roman" w:hAnsi="Times New Roman"/>
          <w:color w:val="000000"/>
          <w:sz w:val="20"/>
          <w:szCs w:val="20"/>
        </w:rPr>
        <w:lastRenderedPageBreak/>
        <w:t>and vCJD will likewise not occur.  It turns out this is easier said than done because although most countries in the world today (including southern African countries) have such legislation in place, enforcement is variable and sometimes perfunctory. In Africa the issue is, furthermore, contentious because indigenous cases of BSE have not so far been diagnosed in Africa and there is consequently a belief that it could not occur here. This belief belies the fact that cattle and possibly MBM were imported into some countries of the Region when the BSE epidemic in Europe was at its height. So the BSE agent could have been introduced and perpetuated because the controls in place in some southern African countries are inadequate (Thomson, 2010).</w:t>
      </w:r>
    </w:p>
    <w:p w:rsidR="00E4634E" w:rsidRPr="00E4634E" w:rsidRDefault="00693723" w:rsidP="00E4634E">
      <w:pPr>
        <w:autoSpaceDE w:val="0"/>
        <w:autoSpaceDN w:val="0"/>
        <w:adjustRightInd w:val="0"/>
        <w:snapToGrid w:val="0"/>
        <w:spacing w:after="0" w:line="240" w:lineRule="auto"/>
        <w:ind w:firstLine="720"/>
        <w:jc w:val="both"/>
        <w:rPr>
          <w:rFonts w:ascii="Times New Roman" w:hAnsi="Times New Roman"/>
          <w:sz w:val="20"/>
          <w:szCs w:val="20"/>
          <w:lang w:eastAsia="zh-CN"/>
        </w:rPr>
      </w:pPr>
      <w:r w:rsidRPr="00E4634E">
        <w:rPr>
          <w:rFonts w:ascii="Times New Roman" w:hAnsi="Times New Roman"/>
          <w:sz w:val="20"/>
          <w:szCs w:val="20"/>
        </w:rPr>
        <w:t xml:space="preserve">So making a sudden loud noise and watching the reaction of the animal concerned is a useful diagnostic aid. Inco-ordination is also a frequent early sign, especially of the hind limbs. Some animals may adopt a stance where the head is lowered and the neck extended with wide-based hind legs. Hypermetria (over-shooting of intended limb position) is also a common feature of BSE. It should also be remembered that other disease and BSE may be concurrent (Konold </w:t>
      </w:r>
      <w:r w:rsidRPr="00E4634E">
        <w:rPr>
          <w:rFonts w:ascii="Times New Roman" w:hAnsi="Times New Roman"/>
          <w:i/>
          <w:iCs/>
          <w:sz w:val="20"/>
          <w:szCs w:val="20"/>
        </w:rPr>
        <w:t>et al.</w:t>
      </w:r>
      <w:r w:rsidRPr="00E4634E">
        <w:rPr>
          <w:rFonts w:ascii="Times New Roman" w:hAnsi="Times New Roman"/>
          <w:sz w:val="20"/>
          <w:szCs w:val="20"/>
        </w:rPr>
        <w:t xml:space="preserve">, 2006). More detailed analyses of the criteria for clinical suspicion are available (Bradley &amp; Verwoerd, 2004b; Konold </w:t>
      </w:r>
      <w:r w:rsidRPr="00E4634E">
        <w:rPr>
          <w:rFonts w:ascii="Times New Roman" w:hAnsi="Times New Roman"/>
          <w:i/>
          <w:iCs/>
          <w:sz w:val="20"/>
          <w:szCs w:val="20"/>
        </w:rPr>
        <w:t>et al.</w:t>
      </w:r>
      <w:r w:rsidRPr="00E4634E">
        <w:rPr>
          <w:rFonts w:ascii="Times New Roman" w:hAnsi="Times New Roman"/>
          <w:sz w:val="20"/>
          <w:szCs w:val="20"/>
        </w:rPr>
        <w:t>, 2006). There are no macroscopically observable pathological lesions associated with BSE at any stage of the disease. In contrast to most other neurological diseases of cattle the course of BSE is often weeks or months long, i.e. before the animal becomes severely incapacitated or dies. This distinguishes BSE from infectious diseases such as rabies, heartwater, cerebral theileriosis and babesiosis, thrombotic meningio-encephalitis (</w:t>
      </w:r>
      <w:r w:rsidRPr="00E4634E">
        <w:rPr>
          <w:rFonts w:ascii="Times New Roman" w:hAnsi="Times New Roman"/>
          <w:i/>
          <w:iCs/>
          <w:sz w:val="20"/>
          <w:szCs w:val="20"/>
        </w:rPr>
        <w:t>Haemophilus somnus</w:t>
      </w:r>
      <w:r w:rsidRPr="00E4634E">
        <w:rPr>
          <w:rFonts w:ascii="Times New Roman" w:hAnsi="Times New Roman"/>
          <w:sz w:val="20"/>
          <w:szCs w:val="20"/>
        </w:rPr>
        <w:t xml:space="preserve">), sporadic bovine encephalomyelitis, cerebrocortical necrosis (thyamine deficiency), chemical and biological toxins (e.g. lead, botulism, urea, pesticides, mycotoxicoses, diploidosis &amp; psticides) and a range of poisonous plants. Non-infectious causes of BSE-like clinical signs include arthritis, lameness, joint trauma, recumbence (downer syndrome especially after falling on concrete), unsatisfactory milk yield and ear infection (Konold </w:t>
      </w:r>
      <w:r w:rsidRPr="00E4634E">
        <w:rPr>
          <w:rFonts w:ascii="Times New Roman" w:hAnsi="Times New Roman"/>
          <w:i/>
          <w:iCs/>
          <w:sz w:val="20"/>
          <w:szCs w:val="20"/>
        </w:rPr>
        <w:t>et al.</w:t>
      </w:r>
      <w:r w:rsidRPr="00E4634E">
        <w:rPr>
          <w:rFonts w:ascii="Times New Roman" w:hAnsi="Times New Roman"/>
          <w:sz w:val="20"/>
          <w:szCs w:val="20"/>
        </w:rPr>
        <w:t>, 2006).</w:t>
      </w:r>
      <w:bookmarkStart w:id="22" w:name="_Toc518611996"/>
    </w:p>
    <w:p w:rsidR="00E4634E" w:rsidRPr="00E4634E" w:rsidRDefault="00E4634E" w:rsidP="00E4634E">
      <w:pPr>
        <w:autoSpaceDE w:val="0"/>
        <w:autoSpaceDN w:val="0"/>
        <w:adjustRightInd w:val="0"/>
        <w:snapToGrid w:val="0"/>
        <w:spacing w:after="0" w:line="240" w:lineRule="auto"/>
        <w:jc w:val="both"/>
        <w:rPr>
          <w:rFonts w:ascii="Times New Roman" w:hAnsi="Times New Roman"/>
          <w:sz w:val="20"/>
          <w:szCs w:val="20"/>
          <w:lang w:eastAsia="zh-CN"/>
        </w:rPr>
      </w:pPr>
    </w:p>
    <w:p w:rsidR="0098481D" w:rsidRPr="00E4634E" w:rsidRDefault="00693723" w:rsidP="00E4634E">
      <w:pPr>
        <w:autoSpaceDE w:val="0"/>
        <w:autoSpaceDN w:val="0"/>
        <w:adjustRightInd w:val="0"/>
        <w:snapToGrid w:val="0"/>
        <w:spacing w:after="0" w:line="240" w:lineRule="auto"/>
        <w:jc w:val="both"/>
        <w:rPr>
          <w:rFonts w:ascii="Times New Roman" w:hAnsi="Times New Roman"/>
          <w:b/>
          <w:sz w:val="20"/>
          <w:szCs w:val="20"/>
        </w:rPr>
      </w:pPr>
      <w:r w:rsidRPr="00E4634E">
        <w:rPr>
          <w:rFonts w:ascii="Times New Roman" w:hAnsi="Times New Roman"/>
          <w:b/>
          <w:sz w:val="20"/>
          <w:szCs w:val="20"/>
        </w:rPr>
        <w:t>3. CONCLUSIONS AND RECOMMENDATIONS</w:t>
      </w:r>
      <w:bookmarkEnd w:id="22"/>
    </w:p>
    <w:p w:rsidR="0098481D" w:rsidRPr="00E4634E" w:rsidRDefault="00693723" w:rsidP="00E4634E">
      <w:pPr>
        <w:autoSpaceDE w:val="0"/>
        <w:autoSpaceDN w:val="0"/>
        <w:adjustRightInd w:val="0"/>
        <w:snapToGrid w:val="0"/>
        <w:spacing w:after="0" w:line="240" w:lineRule="auto"/>
        <w:ind w:firstLine="720"/>
        <w:jc w:val="both"/>
        <w:rPr>
          <w:rFonts w:ascii="Times New Roman" w:hAnsi="Times New Roman"/>
          <w:sz w:val="20"/>
          <w:szCs w:val="20"/>
          <w:lang w:eastAsia="zh-CN"/>
        </w:rPr>
      </w:pPr>
      <w:r w:rsidRPr="00E4634E">
        <w:rPr>
          <w:rFonts w:ascii="Times New Roman" w:hAnsi="Times New Roman"/>
          <w:sz w:val="20"/>
          <w:szCs w:val="20"/>
        </w:rPr>
        <w:t>The Bovine Spongiform Encephalopathy has got worldwide attention due to its transmissible nature to human beings.</w:t>
      </w:r>
      <w:r w:rsidRPr="00E4634E">
        <w:rPr>
          <w:rFonts w:ascii="Times New Roman" w:hAnsi="Times New Roman"/>
          <w:color w:val="303C30"/>
          <w:sz w:val="20"/>
          <w:szCs w:val="20"/>
        </w:rPr>
        <w:t xml:space="preserve"> </w:t>
      </w:r>
      <w:r w:rsidRPr="00E4634E">
        <w:rPr>
          <w:rFonts w:ascii="Times New Roman" w:hAnsi="Times New Roman"/>
          <w:sz w:val="20"/>
          <w:szCs w:val="20"/>
        </w:rPr>
        <w:t>The risk from BSE or TSE infection had a major impact on trade in</w:t>
      </w:r>
      <w:r w:rsidR="00E4634E" w:rsidRPr="00E4634E">
        <w:rPr>
          <w:rFonts w:ascii="Times New Roman" w:hAnsi="Times New Roman"/>
          <w:sz w:val="20"/>
          <w:szCs w:val="20"/>
          <w:lang w:eastAsia="zh-CN"/>
        </w:rPr>
        <w:t xml:space="preserve"> </w:t>
      </w:r>
      <w:r w:rsidRPr="00E4634E">
        <w:rPr>
          <w:rFonts w:ascii="Times New Roman" w:hAnsi="Times New Roman"/>
          <w:sz w:val="20"/>
          <w:szCs w:val="20"/>
        </w:rPr>
        <w:t xml:space="preserve">cattle; beef and bovine products in BSE infected countries. BSE is caused by a poorly understood type of infectious protein particle called 'Prion'. The 'Prion' particles are highly resistant to inactivation by physical as well as chemical agents. Prion is a modified from of a normal cellular protein </w:t>
      </w:r>
      <w:r w:rsidRPr="00E4634E">
        <w:rPr>
          <w:rFonts w:ascii="Times New Roman" w:hAnsi="Times New Roman"/>
          <w:sz w:val="20"/>
          <w:szCs w:val="20"/>
        </w:rPr>
        <w:lastRenderedPageBreak/>
        <w:t>known as PrPc.</w:t>
      </w:r>
      <w:r w:rsidRPr="00E4634E">
        <w:rPr>
          <w:rFonts w:ascii="Times New Roman" w:hAnsi="Times New Roman"/>
          <w:color w:val="303C30"/>
          <w:sz w:val="20"/>
          <w:szCs w:val="20"/>
        </w:rPr>
        <w:t xml:space="preserve"> </w:t>
      </w:r>
      <w:r w:rsidRPr="00E4634E">
        <w:rPr>
          <w:rFonts w:ascii="Times New Roman" w:hAnsi="Times New Roman"/>
          <w:sz w:val="20"/>
          <w:szCs w:val="20"/>
        </w:rPr>
        <w:t>As there is no reliable treatment or vaccines of current concepts in the pathogenesis and bovine spongiform encephalopathy diseases so there is need to better understand the diagnosis of bovine spongiform encephalopathy.biology diseases, to develop strategies to manage prion disease outbreaks and minimize. Cause of mad cow disease: Suspected impacts and to apply learnings of prion diseases to the pathogens in bovine spongiform encephalopathy. There is also necessity for further research to clearly understand how bovine spongiform encephalopathy. The pathogenesis of prions causes no detectable immune or responses in the host need to be clarified and pathogenesis of scrapie and transmissible mink Conversion of á encephalopathy (TME) needs be explained. based on this the following recommendations are forwarded;</w:t>
      </w:r>
    </w:p>
    <w:p w:rsidR="00E4634E" w:rsidRPr="00E4634E" w:rsidRDefault="00E4634E" w:rsidP="00E4634E">
      <w:pPr>
        <w:autoSpaceDE w:val="0"/>
        <w:autoSpaceDN w:val="0"/>
        <w:adjustRightInd w:val="0"/>
        <w:snapToGrid w:val="0"/>
        <w:spacing w:after="0" w:line="240" w:lineRule="auto"/>
        <w:ind w:firstLine="720"/>
        <w:jc w:val="both"/>
        <w:rPr>
          <w:rFonts w:ascii="Times New Roman" w:hAnsi="Times New Roman"/>
          <w:color w:val="303C30"/>
          <w:sz w:val="20"/>
          <w:szCs w:val="20"/>
          <w:lang w:eastAsia="zh-CN"/>
        </w:rPr>
      </w:pPr>
    </w:p>
    <w:p w:rsidR="0098481D" w:rsidRPr="00E4634E" w:rsidRDefault="00693723">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Animals symptomatic for the disease are prohibited in animal food supplements, though this really goes without saying.</w:t>
      </w:r>
    </w:p>
    <w:p w:rsidR="0098481D" w:rsidRPr="00E4634E" w:rsidRDefault="00693723">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 xml:space="preserve">Older animals, which will have experienced the most amplication be eliminated from animal food supplements. </w:t>
      </w:r>
    </w:p>
    <w:p w:rsidR="0098481D" w:rsidRPr="00E4634E" w:rsidRDefault="00693723">
      <w:pPr>
        <w:numPr>
          <w:ilvl w:val="0"/>
          <w:numId w:val="2"/>
        </w:num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 xml:space="preserve"> Animals with longer lifespans not be fed animal food supplements, especially in younger years.</w:t>
      </w:r>
    </w:p>
    <w:p w:rsidR="0098481D" w:rsidRPr="00E4634E" w:rsidRDefault="00693723">
      <w:pPr>
        <w:numPr>
          <w:ilvl w:val="0"/>
          <w:numId w:val="2"/>
        </w:numPr>
        <w:tabs>
          <w:tab w:val="left" w:pos="630"/>
        </w:tabs>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That effective separation procedure will be utilized when materials are fed both within and between species.</w:t>
      </w:r>
    </w:p>
    <w:p w:rsidR="0098481D" w:rsidRPr="00E4634E" w:rsidRDefault="00693723">
      <w:pPr>
        <w:numPr>
          <w:ilvl w:val="0"/>
          <w:numId w:val="2"/>
        </w:numPr>
        <w:tabs>
          <w:tab w:val="left" w:pos="630"/>
        </w:tabs>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 xml:space="preserve">Those quantities of animal food supplements must be reduced. </w:t>
      </w:r>
    </w:p>
    <w:p w:rsidR="0098481D" w:rsidRPr="00E4634E" w:rsidRDefault="00693723">
      <w:pPr>
        <w:numPr>
          <w:ilvl w:val="0"/>
          <w:numId w:val="2"/>
        </w:numPr>
        <w:tabs>
          <w:tab w:val="left" w:pos="630"/>
        </w:tabs>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sz w:val="20"/>
          <w:szCs w:val="20"/>
        </w:rPr>
        <w:t>further research to clearly understand how  Bovine spongiform encephalopathy transmit must be done.</w:t>
      </w:r>
      <w:bookmarkStart w:id="23" w:name="_Toc518611997"/>
    </w:p>
    <w:p w:rsidR="0098481D" w:rsidRPr="00E4634E" w:rsidRDefault="0098481D">
      <w:pPr>
        <w:autoSpaceDE w:val="0"/>
        <w:autoSpaceDN w:val="0"/>
        <w:adjustRightInd w:val="0"/>
        <w:snapToGrid w:val="0"/>
        <w:spacing w:after="0" w:line="240" w:lineRule="auto"/>
        <w:jc w:val="both"/>
        <w:rPr>
          <w:rFonts w:ascii="Times New Roman" w:hAnsi="Times New Roman"/>
          <w:b/>
          <w:sz w:val="20"/>
          <w:szCs w:val="20"/>
        </w:rPr>
      </w:pPr>
    </w:p>
    <w:p w:rsidR="0098481D" w:rsidRPr="00E4634E" w:rsidRDefault="00693723">
      <w:pPr>
        <w:autoSpaceDE w:val="0"/>
        <w:autoSpaceDN w:val="0"/>
        <w:adjustRightInd w:val="0"/>
        <w:snapToGrid w:val="0"/>
        <w:spacing w:after="0" w:line="240" w:lineRule="auto"/>
        <w:jc w:val="both"/>
        <w:rPr>
          <w:rFonts w:ascii="Times New Roman" w:hAnsi="Times New Roman"/>
          <w:sz w:val="20"/>
          <w:szCs w:val="20"/>
        </w:rPr>
      </w:pPr>
      <w:r w:rsidRPr="00E4634E">
        <w:rPr>
          <w:rFonts w:ascii="Times New Roman" w:hAnsi="Times New Roman"/>
          <w:b/>
          <w:sz w:val="20"/>
          <w:szCs w:val="20"/>
        </w:rPr>
        <w:t>4. REFERENCES</w:t>
      </w:r>
      <w:bookmarkEnd w:id="23"/>
      <w:r w:rsidRPr="00E4634E">
        <w:rPr>
          <w:rFonts w:ascii="Times New Roman" w:hAnsi="Times New Roman"/>
          <w:b/>
          <w:color w:val="000000"/>
          <w:sz w:val="20"/>
          <w:szCs w:val="20"/>
        </w:rPr>
        <w:t xml:space="preserve">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Aguzzi A, Calella AM (2009). Prions Protein aggregation and infectious diseases and amplification of bovine spongiform encephalopathy PrPSc and enable ultrasensitive detection of bovine PrPSc. PLoS ONE; </w:t>
      </w:r>
      <w:r w:rsidRPr="00E4634E">
        <w:rPr>
          <w:rFonts w:ascii="Times New Roman" w:hAnsi="Times New Roman"/>
          <w:b/>
          <w:color w:val="000000"/>
          <w:sz w:val="20"/>
          <w:szCs w:val="20"/>
        </w:rPr>
        <w:t>5(10):</w:t>
      </w:r>
      <w:r w:rsidRPr="00E4634E">
        <w:rPr>
          <w:rFonts w:ascii="Times New Roman" w:hAnsi="Times New Roman"/>
          <w:color w:val="000000"/>
          <w:sz w:val="20"/>
          <w:szCs w:val="20"/>
        </w:rPr>
        <w:t>13152.</w:t>
      </w:r>
    </w:p>
    <w:p w:rsidR="0098481D" w:rsidRPr="00E4634E" w:rsidRDefault="00693723" w:rsidP="00E4634E">
      <w:pPr>
        <w:pStyle w:val="Default"/>
        <w:numPr>
          <w:ilvl w:val="0"/>
          <w:numId w:val="3"/>
        </w:numPr>
        <w:snapToGrid w:val="0"/>
        <w:ind w:left="567" w:hanging="578"/>
        <w:jc w:val="both"/>
        <w:rPr>
          <w:rFonts w:ascii="Times New Roman" w:hAnsi="Times New Roman" w:cs="Times New Roman"/>
          <w:color w:val="auto"/>
          <w:sz w:val="20"/>
          <w:szCs w:val="20"/>
        </w:rPr>
      </w:pPr>
      <w:r w:rsidRPr="00E4634E">
        <w:rPr>
          <w:rFonts w:ascii="Times New Roman" w:hAnsi="Times New Roman" w:cs="Times New Roman"/>
          <w:color w:val="auto"/>
          <w:sz w:val="20"/>
          <w:szCs w:val="20"/>
        </w:rPr>
        <w:t xml:space="preserve">Anderson RM, Donnelly CA, Ferguson NM, Woolhouse MEJ (1996). Transmission dynamics and epidemiology of BSE in British cattle. </w:t>
      </w:r>
      <w:r w:rsidRPr="00E4634E">
        <w:rPr>
          <w:rFonts w:ascii="Times New Roman" w:hAnsi="Times New Roman" w:cs="Times New Roman"/>
          <w:i/>
          <w:iCs/>
          <w:color w:val="auto"/>
          <w:sz w:val="20"/>
          <w:szCs w:val="20"/>
        </w:rPr>
        <w:t>Nature</w:t>
      </w:r>
      <w:r w:rsidRPr="00E4634E">
        <w:rPr>
          <w:rFonts w:ascii="Times New Roman" w:hAnsi="Times New Roman" w:cs="Times New Roman"/>
          <w:b/>
          <w:color w:val="auto"/>
          <w:sz w:val="20"/>
          <w:szCs w:val="20"/>
        </w:rPr>
        <w:t>; 382</w:t>
      </w:r>
      <w:r w:rsidRPr="00E4634E">
        <w:rPr>
          <w:rFonts w:ascii="Times New Roman" w:hAnsi="Times New Roman" w:cs="Times New Roman"/>
          <w:color w:val="auto"/>
          <w:sz w:val="20"/>
          <w:szCs w:val="20"/>
        </w:rPr>
        <w:t xml:space="preserve">:779-788. </w:t>
      </w:r>
    </w:p>
    <w:p w:rsidR="0098481D" w:rsidRPr="00E4634E" w:rsidRDefault="00693723" w:rsidP="00E4634E">
      <w:pPr>
        <w:pStyle w:val="Default"/>
        <w:numPr>
          <w:ilvl w:val="0"/>
          <w:numId w:val="3"/>
        </w:numPr>
        <w:snapToGrid w:val="0"/>
        <w:ind w:left="567" w:hanging="578"/>
        <w:jc w:val="both"/>
        <w:rPr>
          <w:rFonts w:ascii="Times New Roman" w:hAnsi="Times New Roman" w:cs="Times New Roman"/>
          <w:color w:val="auto"/>
          <w:sz w:val="20"/>
          <w:szCs w:val="20"/>
        </w:rPr>
      </w:pPr>
      <w:r w:rsidRPr="00E4634E">
        <w:rPr>
          <w:rFonts w:ascii="Times New Roman" w:hAnsi="Times New Roman" w:cs="Times New Roman"/>
          <w:color w:val="auto"/>
          <w:sz w:val="20"/>
          <w:szCs w:val="20"/>
        </w:rPr>
        <w:t xml:space="preserve">Arnold ME, Hawkins SAC, Green R, Dexter I, Wells GAH (2009). Pathogenesis of experimental bovine spongiform encephalopathy (BSE): Estimation of tissue infectivity according to incubation period. </w:t>
      </w:r>
      <w:r w:rsidRPr="00E4634E">
        <w:rPr>
          <w:rFonts w:ascii="Times New Roman" w:hAnsi="Times New Roman" w:cs="Times New Roman"/>
          <w:i/>
          <w:iCs/>
          <w:color w:val="auto"/>
          <w:sz w:val="20"/>
          <w:szCs w:val="20"/>
        </w:rPr>
        <w:t>Veterinary Research</w:t>
      </w:r>
      <w:r w:rsidRPr="00E4634E">
        <w:rPr>
          <w:rFonts w:ascii="Times New Roman" w:hAnsi="Times New Roman" w:cs="Times New Roman"/>
          <w:color w:val="auto"/>
          <w:sz w:val="20"/>
          <w:szCs w:val="20"/>
        </w:rPr>
        <w:t>;</w:t>
      </w:r>
      <w:r w:rsidRPr="00E4634E">
        <w:rPr>
          <w:rFonts w:ascii="Times New Roman" w:hAnsi="Times New Roman" w:cs="Times New Roman"/>
          <w:b/>
          <w:color w:val="auto"/>
          <w:sz w:val="20"/>
          <w:szCs w:val="20"/>
        </w:rPr>
        <w:t>40:</w:t>
      </w:r>
      <w:r w:rsidRPr="00E4634E">
        <w:rPr>
          <w:rFonts w:ascii="Times New Roman" w:hAnsi="Times New Roman" w:cs="Times New Roman"/>
          <w:color w:val="auto"/>
          <w:sz w:val="20"/>
          <w:szCs w:val="20"/>
        </w:rPr>
        <w:t xml:space="preserve">08.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Baron T, Bencsik A, Morignat E (2010). Prions of ruminants show distinct splenotropisms in an </w:t>
      </w:r>
      <w:r w:rsidRPr="00E4634E">
        <w:rPr>
          <w:rFonts w:ascii="Times New Roman" w:hAnsi="Times New Roman"/>
          <w:color w:val="000000"/>
          <w:sz w:val="20"/>
          <w:szCs w:val="20"/>
        </w:rPr>
        <w:lastRenderedPageBreak/>
        <w:t xml:space="preserve">ovine transgenic mouse model. </w:t>
      </w:r>
      <w:r w:rsidRPr="00E4634E">
        <w:rPr>
          <w:rFonts w:ascii="Times New Roman" w:hAnsi="Times New Roman"/>
          <w:sz w:val="20"/>
          <w:szCs w:val="20"/>
        </w:rPr>
        <w:t xml:space="preserve">Biochemistry; </w:t>
      </w:r>
      <w:r w:rsidRPr="00E4634E">
        <w:rPr>
          <w:rFonts w:ascii="Times New Roman" w:hAnsi="Times New Roman"/>
          <w:b/>
          <w:sz w:val="20"/>
          <w:szCs w:val="20"/>
        </w:rPr>
        <w:t>48(12):</w:t>
      </w:r>
      <w:r w:rsidRPr="00E4634E">
        <w:rPr>
          <w:rFonts w:ascii="Times New Roman" w:hAnsi="Times New Roman"/>
          <w:sz w:val="20"/>
          <w:szCs w:val="20"/>
        </w:rPr>
        <w:t>2574–2585</w:t>
      </w:r>
      <w:r w:rsidRPr="00E4634E">
        <w:rPr>
          <w:rFonts w:ascii="Times New Roman" w:hAnsi="Times New Roman"/>
          <w:color w:val="FF0000"/>
          <w:sz w:val="20"/>
          <w:szCs w:val="20"/>
        </w:rPr>
        <w:t>.</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t xml:space="preserve">Bradley R &amp; Verwoerd DW (2004a). Unclassified virus-like agents, transmissible spongiform encephalopathies and prion diseases. In: </w:t>
      </w:r>
      <w:r w:rsidRPr="00E4634E">
        <w:rPr>
          <w:rFonts w:ascii="Times New Roman" w:hAnsi="Times New Roman" w:cs="Times New Roman"/>
          <w:i/>
          <w:iCs/>
          <w:sz w:val="20"/>
          <w:szCs w:val="20"/>
        </w:rPr>
        <w:t>Infectious Diseases of Livestock</w:t>
      </w:r>
      <w:r w:rsidRPr="00E4634E">
        <w:rPr>
          <w:rFonts w:ascii="Times New Roman" w:hAnsi="Times New Roman" w:cs="Times New Roman"/>
          <w:sz w:val="20"/>
          <w:szCs w:val="20"/>
        </w:rPr>
        <w:t xml:space="preserve">, Vol.2. J.A.W. Coetzer &amp; R.C. Tustin (eds.), pp 1388-1390. Oxford University Press: Cape Town, Oxford. </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t xml:space="preserve">Bradley R &amp; Verwoerd DW (2004b). Bovine spongiform encephalopathy. In: Infectious Diseases of Livestock, Vol.2. J.A.W. Coetzer &amp; R.C. Tustin (eds.), pp 1408-1421. Oxford University Press: Cape Town, Oxford. </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t xml:space="preserve">Bradley R &amp; Verwoerd DW (2004). Transmissible spongiform encephalopathies related to bovine spongiform encephalopathy in other domestic and captive wildlife species. In: Infectious Diseases of Livestock, Vol.2. J.A.W. Coetzer &amp; R.C. Tustin (eds.), pp 1422-1424. Oxford University Press: Cape Town, Oxford.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Brown K, Mastrianni JA (2010). The prion diseases Journal of Geriatric Psychiatry Canadian Journal of Neurological Sciences; </w:t>
      </w:r>
      <w:r w:rsidRPr="00E4634E">
        <w:rPr>
          <w:rFonts w:ascii="Times New Roman" w:hAnsi="Times New Roman"/>
          <w:b/>
          <w:color w:val="000000"/>
          <w:sz w:val="20"/>
          <w:szCs w:val="20"/>
        </w:rPr>
        <w:t>34:</w:t>
      </w:r>
      <w:r w:rsidRPr="00E4634E">
        <w:rPr>
          <w:rFonts w:ascii="Times New Roman" w:hAnsi="Times New Roman"/>
          <w:color w:val="000000"/>
          <w:sz w:val="20"/>
          <w:szCs w:val="20"/>
        </w:rPr>
        <w:t>126–145.</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Caughey B, Baron GS, Chesebro B, Jeffrey M (2009). Getting a grip on prions: Oligomers, amyloids and pathological membrane interactions. Annual Review of Biochemistry; </w:t>
      </w:r>
      <w:r w:rsidRPr="00E4634E">
        <w:rPr>
          <w:rFonts w:ascii="Times New Roman" w:hAnsi="Times New Roman"/>
          <w:b/>
          <w:color w:val="000000"/>
          <w:sz w:val="20"/>
          <w:szCs w:val="20"/>
        </w:rPr>
        <w:t>78:</w:t>
      </w:r>
      <w:r w:rsidRPr="00E4634E">
        <w:rPr>
          <w:rFonts w:ascii="Times New Roman" w:hAnsi="Times New Roman"/>
          <w:color w:val="000000"/>
          <w:sz w:val="20"/>
          <w:szCs w:val="20"/>
        </w:rPr>
        <w:t>177– 204.</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Chakrabarti O, Ashok A, Hegde RS (2009). Prion protein biosynthesis and its emerging role in neurodegeneration. Trends in Biochemical Sciences; </w:t>
      </w:r>
      <w:r w:rsidRPr="00E4634E">
        <w:rPr>
          <w:rFonts w:ascii="Times New Roman" w:hAnsi="Times New Roman"/>
          <w:b/>
          <w:color w:val="000000"/>
          <w:sz w:val="20"/>
          <w:szCs w:val="20"/>
        </w:rPr>
        <w:t>34(6):</w:t>
      </w:r>
      <w:r w:rsidRPr="00E4634E">
        <w:rPr>
          <w:rFonts w:ascii="Times New Roman" w:hAnsi="Times New Roman"/>
          <w:color w:val="000000"/>
          <w:sz w:val="20"/>
          <w:szCs w:val="20"/>
        </w:rPr>
        <w:t>287–295.</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Colby DW &amp; Prusiner SB (2011). Prions Cold Spring Harbor perspectivesin biology, 3, a006833.</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Collinge J (2012). The risk of prion zoonoses biomedical Science; </w:t>
      </w:r>
      <w:r w:rsidRPr="00E4634E">
        <w:rPr>
          <w:rFonts w:ascii="Times New Roman" w:hAnsi="Times New Roman"/>
          <w:b/>
          <w:color w:val="000000"/>
          <w:sz w:val="20"/>
          <w:szCs w:val="20"/>
        </w:rPr>
        <w:t>335:</w:t>
      </w:r>
      <w:r w:rsidRPr="00E4634E">
        <w:rPr>
          <w:rFonts w:ascii="Times New Roman" w:hAnsi="Times New Roman"/>
          <w:color w:val="000000"/>
          <w:sz w:val="20"/>
          <w:szCs w:val="20"/>
        </w:rPr>
        <w:t>411–413.</w:t>
      </w:r>
    </w:p>
    <w:p w:rsidR="0098481D" w:rsidRPr="00E4634E" w:rsidRDefault="00693723" w:rsidP="00E4634E">
      <w:pPr>
        <w:pStyle w:val="Default"/>
        <w:numPr>
          <w:ilvl w:val="0"/>
          <w:numId w:val="3"/>
        </w:numPr>
        <w:snapToGrid w:val="0"/>
        <w:ind w:left="567" w:hanging="578"/>
        <w:jc w:val="both"/>
        <w:rPr>
          <w:rFonts w:ascii="Times New Roman" w:hAnsi="Times New Roman" w:cs="Times New Roman"/>
          <w:b/>
          <w:color w:val="auto"/>
          <w:sz w:val="20"/>
          <w:szCs w:val="20"/>
        </w:rPr>
      </w:pPr>
      <w:r w:rsidRPr="00E4634E">
        <w:rPr>
          <w:rFonts w:ascii="Times New Roman" w:hAnsi="Times New Roman" w:cs="Times New Roman"/>
          <w:color w:val="auto"/>
          <w:sz w:val="20"/>
          <w:szCs w:val="20"/>
        </w:rPr>
        <w:t xml:space="preserve">Ducrot C, Arnold M, de Koeijer A, Heim D, &amp; Calves D (2008). Review of the epidemiology and dynamics of BSE epidemics. </w:t>
      </w:r>
      <w:r w:rsidRPr="00E4634E">
        <w:rPr>
          <w:rFonts w:ascii="Times New Roman" w:hAnsi="Times New Roman" w:cs="Times New Roman"/>
          <w:i/>
          <w:iCs/>
          <w:color w:val="auto"/>
          <w:sz w:val="20"/>
          <w:szCs w:val="20"/>
        </w:rPr>
        <w:t>Veterinary Research</w:t>
      </w:r>
      <w:r w:rsidRPr="00E4634E">
        <w:rPr>
          <w:rFonts w:ascii="Times New Roman" w:hAnsi="Times New Roman" w:cs="Times New Roman"/>
          <w:color w:val="auto"/>
          <w:sz w:val="20"/>
          <w:szCs w:val="20"/>
        </w:rPr>
        <w:t xml:space="preserve">; </w:t>
      </w:r>
      <w:r w:rsidRPr="00E4634E">
        <w:rPr>
          <w:rFonts w:ascii="Times New Roman" w:hAnsi="Times New Roman" w:cs="Times New Roman"/>
          <w:b/>
          <w:color w:val="auto"/>
          <w:sz w:val="20"/>
          <w:szCs w:val="20"/>
        </w:rPr>
        <w:t>39:</w:t>
      </w:r>
      <w:r w:rsidRPr="00E4634E">
        <w:rPr>
          <w:rFonts w:ascii="Times New Roman" w:hAnsi="Times New Roman" w:cs="Times New Roman"/>
          <w:color w:val="auto"/>
          <w:sz w:val="20"/>
          <w:szCs w:val="20"/>
        </w:rPr>
        <w:t xml:space="preserve">15.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 xml:space="preserve">encephalopathies in ruminants: A challenge for disease surveillance and control. Journal of Veterinary Diagnostic Investigation; </w:t>
      </w:r>
      <w:r w:rsidRPr="00E4634E">
        <w:rPr>
          <w:rFonts w:ascii="Times New Roman" w:hAnsi="Times New Roman"/>
          <w:b/>
          <w:sz w:val="20"/>
          <w:szCs w:val="20"/>
        </w:rPr>
        <w:t>22</w:t>
      </w:r>
      <w:r w:rsidRPr="00E4634E">
        <w:rPr>
          <w:rFonts w:ascii="Times New Roman" w:hAnsi="Times New Roman"/>
          <w:sz w:val="20"/>
          <w:szCs w:val="20"/>
        </w:rPr>
        <w:t>:823–842.</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 xml:space="preserve">feeding them with extraneural tissues of affected cattle. Vet. Rec. 1993 </w:t>
      </w:r>
      <w:r w:rsidRPr="00E4634E">
        <w:rPr>
          <w:rFonts w:ascii="Times New Roman" w:hAnsi="Times New Roman"/>
          <w:i/>
          <w:iCs/>
          <w:sz w:val="20"/>
          <w:szCs w:val="20"/>
        </w:rPr>
        <w:t xml:space="preserve">132: </w:t>
      </w:r>
      <w:r w:rsidRPr="00E4634E">
        <w:rPr>
          <w:rFonts w:ascii="Times New Roman" w:hAnsi="Times New Roman"/>
          <w:sz w:val="20"/>
          <w:szCs w:val="20"/>
        </w:rPr>
        <w:t>545-547.</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i/>
          <w:iCs/>
          <w:sz w:val="20"/>
          <w:szCs w:val="20"/>
        </w:rPr>
      </w:pPr>
      <w:r w:rsidRPr="00E4634E">
        <w:rPr>
          <w:rFonts w:ascii="Times New Roman" w:hAnsi="Times New Roman"/>
          <w:sz w:val="20"/>
          <w:szCs w:val="20"/>
        </w:rPr>
        <w:t xml:space="preserve">Fukuda S, Onoe S, Yokoyama T, Mohri S (2010) Sulfated dextrans enhance </w:t>
      </w:r>
      <w:r w:rsidRPr="00E4634E">
        <w:rPr>
          <w:rFonts w:ascii="Times New Roman" w:hAnsi="Times New Roman"/>
          <w:i/>
          <w:iCs/>
          <w:sz w:val="20"/>
          <w:szCs w:val="20"/>
        </w:rPr>
        <w:t>in vitro</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Gains MJ, LeBlanc AC (2007). Prion protein and prion disease: The good and the bad.</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sz w:val="20"/>
          <w:szCs w:val="20"/>
        </w:rPr>
        <w:t xml:space="preserve">Goni F, Mathiason C K, Yim L, Wong K, Hayes-Klug J, Nalls A, Wisniewski T (2015). Mucosal immunization with attenuated </w:t>
      </w:r>
      <w:r w:rsidRPr="00E4634E">
        <w:rPr>
          <w:rFonts w:ascii="Times New Roman" w:hAnsi="Times New Roman"/>
          <w:sz w:val="20"/>
          <w:szCs w:val="20"/>
        </w:rPr>
        <w:lastRenderedPageBreak/>
        <w:t xml:space="preserve">Salmonella vaccine partially protects white-tailed deer from chronic wasting disease. Vaccine; </w:t>
      </w:r>
      <w:r w:rsidRPr="00E4634E">
        <w:rPr>
          <w:rFonts w:ascii="Times New Roman" w:hAnsi="Times New Roman"/>
          <w:b/>
          <w:sz w:val="20"/>
          <w:szCs w:val="20"/>
        </w:rPr>
        <w:t>33(5);</w:t>
      </w:r>
      <w:r w:rsidRPr="00E4634E">
        <w:rPr>
          <w:rFonts w:ascii="Times New Roman" w:hAnsi="Times New Roman"/>
          <w:sz w:val="20"/>
          <w:szCs w:val="20"/>
        </w:rPr>
        <w:t xml:space="preserve"> 726–733.</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FF0000"/>
          <w:sz w:val="20"/>
          <w:szCs w:val="20"/>
        </w:rPr>
      </w:pPr>
      <w:r w:rsidRPr="00E4634E">
        <w:rPr>
          <w:rFonts w:ascii="Times New Roman" w:hAnsi="Times New Roman"/>
          <w:sz w:val="20"/>
          <w:szCs w:val="20"/>
        </w:rPr>
        <w:t xml:space="preserve">Gough KC, Maddison BC (2010). Prion transmission:Prion excretion and occurrence in the environment. Prion; </w:t>
      </w:r>
      <w:r w:rsidRPr="00E4634E">
        <w:rPr>
          <w:rFonts w:ascii="Times New Roman" w:hAnsi="Times New Roman"/>
          <w:b/>
          <w:sz w:val="20"/>
          <w:szCs w:val="20"/>
        </w:rPr>
        <w:t>4(4):</w:t>
      </w:r>
      <w:r w:rsidRPr="00E4634E">
        <w:rPr>
          <w:rFonts w:ascii="Times New Roman" w:hAnsi="Times New Roman"/>
          <w:sz w:val="20"/>
          <w:szCs w:val="20"/>
        </w:rPr>
        <w:t>275–282</w:t>
      </w:r>
      <w:r w:rsidRPr="00E4634E">
        <w:rPr>
          <w:rFonts w:ascii="Times New Roman" w:hAnsi="Times New Roman"/>
          <w:color w:val="FF0000"/>
          <w:sz w:val="20"/>
          <w:szCs w:val="20"/>
        </w:rPr>
        <w:t xml:space="preserve">. </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t xml:space="preserve">Griffiths SJ (1967). Nature of the scrapie agent: Self-replication and scrapie. </w:t>
      </w:r>
      <w:r w:rsidRPr="00E4634E">
        <w:rPr>
          <w:rFonts w:ascii="Times New Roman" w:hAnsi="Times New Roman" w:cs="Times New Roman"/>
          <w:i/>
          <w:iCs/>
          <w:sz w:val="20"/>
          <w:szCs w:val="20"/>
        </w:rPr>
        <w:t>Nature</w:t>
      </w:r>
      <w:r w:rsidRPr="00E4634E">
        <w:rPr>
          <w:rFonts w:ascii="Times New Roman" w:hAnsi="Times New Roman" w:cs="Times New Roman"/>
          <w:sz w:val="20"/>
          <w:szCs w:val="20"/>
        </w:rPr>
        <w:t xml:space="preserve">; </w:t>
      </w:r>
      <w:r w:rsidRPr="00E4634E">
        <w:rPr>
          <w:rFonts w:ascii="Times New Roman" w:hAnsi="Times New Roman" w:cs="Times New Roman"/>
          <w:b/>
          <w:sz w:val="20"/>
          <w:szCs w:val="20"/>
        </w:rPr>
        <w:t>215</w:t>
      </w:r>
      <w:r w:rsidRPr="00E4634E">
        <w:rPr>
          <w:rFonts w:ascii="Times New Roman" w:hAnsi="Times New Roman" w:cs="Times New Roman"/>
          <w:sz w:val="20"/>
          <w:szCs w:val="20"/>
        </w:rPr>
        <w:t xml:space="preserve">: 1043-1044.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Haley NJ, Mathiason CK, Carver S, Zabel M, Telling GC, Hoover EA (2011). Detection of chronic wasting disease prions in salivary, urinary, and intestinal tissues of deer: Potential mechanisms of prion shedding and transmission. Journal of Virology; </w:t>
      </w:r>
      <w:r w:rsidRPr="00E4634E">
        <w:rPr>
          <w:rFonts w:ascii="Times New Roman" w:hAnsi="Times New Roman"/>
          <w:b/>
          <w:color w:val="000000"/>
          <w:sz w:val="20"/>
          <w:szCs w:val="20"/>
        </w:rPr>
        <w:t>85(13):</w:t>
      </w:r>
      <w:r w:rsidRPr="00E4634E">
        <w:rPr>
          <w:rFonts w:ascii="Times New Roman" w:hAnsi="Times New Roman"/>
          <w:color w:val="000000"/>
          <w:sz w:val="20"/>
          <w:szCs w:val="20"/>
        </w:rPr>
        <w:t>6309–6318.</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Harman JL, Silva CJ (2009). Bovine spongiform encephalopathy. Journal of the American</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Hoffmann C, Eiden M, Kaatz M, Keller M, Ziegler U, Rogers R, Hills B, Balkema-Buschmann A, van Keulen L, Jacobs JG, Groschup MH (2011). BSE infectivity in</w:t>
      </w:r>
    </w:p>
    <w:p w:rsidR="0098481D" w:rsidRPr="00E4634E" w:rsidRDefault="00693723" w:rsidP="00E4634E">
      <w:pPr>
        <w:pStyle w:val="Default"/>
        <w:numPr>
          <w:ilvl w:val="0"/>
          <w:numId w:val="3"/>
        </w:numPr>
        <w:snapToGrid w:val="0"/>
        <w:ind w:left="567" w:hanging="578"/>
        <w:jc w:val="both"/>
        <w:rPr>
          <w:rFonts w:ascii="Times New Roman" w:hAnsi="Times New Roman" w:cs="Times New Roman"/>
          <w:color w:val="auto"/>
          <w:sz w:val="20"/>
          <w:szCs w:val="20"/>
        </w:rPr>
      </w:pPr>
      <w:r w:rsidRPr="00E4634E">
        <w:rPr>
          <w:rFonts w:ascii="Times New Roman" w:hAnsi="Times New Roman" w:cs="Times New Roman"/>
          <w:color w:val="auto"/>
          <w:sz w:val="20"/>
          <w:szCs w:val="20"/>
        </w:rPr>
        <w:t xml:space="preserve">Hoffmann C, Ziegler U, Buschmann, A, Weber A, Kupfer L, Oelschlegel A (2007). Prions spred via the autonomic nervous system from the gut to the central nervous system in cattle incubating bovine spongiform encephalopathy. </w:t>
      </w:r>
      <w:r w:rsidRPr="00E4634E">
        <w:rPr>
          <w:rFonts w:ascii="Times New Roman" w:hAnsi="Times New Roman" w:cs="Times New Roman"/>
          <w:i/>
          <w:iCs/>
          <w:color w:val="auto"/>
          <w:sz w:val="20"/>
          <w:szCs w:val="20"/>
        </w:rPr>
        <w:t>Journal of General Virology</w:t>
      </w:r>
      <w:r w:rsidRPr="00E4634E">
        <w:rPr>
          <w:rFonts w:ascii="Times New Roman" w:hAnsi="Times New Roman" w:cs="Times New Roman"/>
          <w:color w:val="auto"/>
          <w:sz w:val="20"/>
          <w:szCs w:val="20"/>
        </w:rPr>
        <w:t xml:space="preserve">; </w:t>
      </w:r>
      <w:r w:rsidRPr="00E4634E">
        <w:rPr>
          <w:rFonts w:ascii="Times New Roman" w:hAnsi="Times New Roman" w:cs="Times New Roman"/>
          <w:b/>
          <w:color w:val="auto"/>
          <w:sz w:val="20"/>
          <w:szCs w:val="20"/>
        </w:rPr>
        <w:t>88:</w:t>
      </w:r>
      <w:r w:rsidRPr="00E4634E">
        <w:rPr>
          <w:rFonts w:ascii="Times New Roman" w:hAnsi="Times New Roman" w:cs="Times New Roman"/>
          <w:color w:val="auto"/>
          <w:sz w:val="20"/>
          <w:szCs w:val="20"/>
        </w:rPr>
        <w:t xml:space="preserve"> 1048-1055. </w:t>
      </w:r>
    </w:p>
    <w:p w:rsidR="0098481D" w:rsidRPr="00E4634E" w:rsidRDefault="00A3142A"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hyperlink r:id="rId16" w:history="1">
        <w:r w:rsidR="00693723" w:rsidRPr="00E4634E">
          <w:rPr>
            <w:rStyle w:val="Hyperlink"/>
            <w:rFonts w:ascii="Times New Roman" w:hAnsi="Times New Roman"/>
            <w:color w:val="auto"/>
            <w:sz w:val="20"/>
            <w:szCs w:val="20"/>
          </w:rPr>
          <w:t>http://www.fsis.usda.gov/Factsheets/Bovine_Spongiform_Encephalopathy_Mad_Cow_Disea</w:t>
        </w:r>
      </w:hyperlink>
      <w:r w:rsidR="00693723" w:rsidRPr="00E4634E">
        <w:rPr>
          <w:rFonts w:ascii="Times New Roman" w:hAnsi="Times New Roman"/>
          <w:sz w:val="20"/>
          <w:szCs w:val="20"/>
        </w:rPr>
        <w:t xml:space="preserve"> se/index.asp#10. Accessed 9 August 2012</w:t>
      </w:r>
    </w:p>
    <w:p w:rsidR="0098481D" w:rsidRPr="00E4634E" w:rsidRDefault="00A3142A"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hyperlink r:id="rId17" w:history="1">
        <w:r w:rsidR="00693723" w:rsidRPr="00E4634E">
          <w:rPr>
            <w:rStyle w:val="Hyperlink"/>
            <w:rFonts w:ascii="Times New Roman" w:hAnsi="Times New Roman"/>
            <w:color w:val="auto"/>
            <w:sz w:val="20"/>
            <w:szCs w:val="20"/>
          </w:rPr>
          <w:t>http://www.hpa.org.uk/webw/HPAweb&amp;HPAwebStandard/HPAweb_C/1234859690542?p=1</w:t>
        </w:r>
      </w:hyperlink>
      <w:r w:rsidR="00693723" w:rsidRPr="00E4634E">
        <w:rPr>
          <w:rFonts w:ascii="Times New Roman" w:hAnsi="Times New Roman"/>
          <w:sz w:val="20"/>
          <w:szCs w:val="20"/>
        </w:rPr>
        <w:t xml:space="preserve"> 231252394302. Accessed 9 May 2013</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Hueston W, Bryant CM (2005). Transmissible spongiform encephalopathies. Journal of Food Science; </w:t>
      </w:r>
      <w:r w:rsidRPr="00E4634E">
        <w:rPr>
          <w:rFonts w:ascii="Times New Roman" w:hAnsi="Times New Roman"/>
          <w:b/>
          <w:color w:val="000000"/>
          <w:sz w:val="20"/>
          <w:szCs w:val="20"/>
        </w:rPr>
        <w:t>70(5):</w:t>
      </w:r>
      <w:r w:rsidRPr="00E4634E">
        <w:rPr>
          <w:rFonts w:ascii="Times New Roman" w:hAnsi="Times New Roman"/>
          <w:color w:val="000000"/>
          <w:sz w:val="20"/>
          <w:szCs w:val="20"/>
        </w:rPr>
        <w:t>77–87</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Imran M, Mahmood S (2011a). An overview of human prion diseases. Virology Journal; </w:t>
      </w:r>
      <w:r w:rsidRPr="00E4634E">
        <w:rPr>
          <w:rFonts w:ascii="Times New Roman" w:hAnsi="Times New Roman"/>
          <w:b/>
          <w:color w:val="000000"/>
          <w:sz w:val="20"/>
          <w:szCs w:val="20"/>
        </w:rPr>
        <w:t>8:</w:t>
      </w:r>
      <w:r w:rsidRPr="00E4634E">
        <w:rPr>
          <w:rFonts w:ascii="Times New Roman" w:hAnsi="Times New Roman"/>
          <w:color w:val="000000"/>
          <w:sz w:val="20"/>
          <w:szCs w:val="20"/>
        </w:rPr>
        <w:t>559</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Imran M, Mahmood S (2011b). An overview of animal prion diseases. Virology Journal 8:493. </w:t>
      </w:r>
      <w:r w:rsidRPr="00E4634E">
        <w:rPr>
          <w:rFonts w:ascii="Times New Roman" w:hAnsi="Times New Roman"/>
          <w:sz w:val="20"/>
          <w:szCs w:val="20"/>
        </w:rPr>
        <w:t xml:space="preserve">Isolation of prion with BSE properties from farmed goat. </w:t>
      </w:r>
      <w:r w:rsidRPr="00E4634E">
        <w:rPr>
          <w:rFonts w:ascii="Times New Roman" w:hAnsi="Times New Roman"/>
          <w:i/>
          <w:iCs/>
          <w:sz w:val="20"/>
          <w:szCs w:val="20"/>
        </w:rPr>
        <w:t>Emerging Infectious Diseases</w:t>
      </w:r>
      <w:r w:rsidRPr="00E4634E">
        <w:rPr>
          <w:rFonts w:ascii="Times New Roman" w:hAnsi="Times New Roman"/>
          <w:sz w:val="20"/>
          <w:szCs w:val="20"/>
        </w:rPr>
        <w:t xml:space="preserve">, 17. wwwnc.cdc.gov/eid/article/17/12/11-0333_article.htm. </w:t>
      </w:r>
      <w:r w:rsidRPr="00E4634E">
        <w:rPr>
          <w:rFonts w:ascii="Times New Roman" w:hAnsi="Times New Roman"/>
          <w:color w:val="000000"/>
          <w:sz w:val="20"/>
          <w:szCs w:val="20"/>
        </w:rPr>
        <w:t xml:space="preserve">jejunum, ileum and ileocaecal junction of incubating cattle. Veterinary Research; </w:t>
      </w:r>
      <w:r w:rsidRPr="00E4634E">
        <w:rPr>
          <w:rFonts w:ascii="Times New Roman" w:hAnsi="Times New Roman"/>
          <w:b/>
          <w:color w:val="000000"/>
          <w:sz w:val="20"/>
          <w:szCs w:val="20"/>
        </w:rPr>
        <w:t>42</w:t>
      </w:r>
      <w:r w:rsidRPr="00E4634E">
        <w:rPr>
          <w:rFonts w:ascii="Times New Roman" w:hAnsi="Times New Roman"/>
          <w:color w:val="000000"/>
          <w:sz w:val="20"/>
          <w:szCs w:val="20"/>
        </w:rPr>
        <w:t>:21</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Kaski D, Mead S, Hyare H, Cooper S, Jampana R, Overell J, Knight R, Collinge J, Rudge P (2009). Variant CJD in an individual heterozygous for </w:t>
      </w:r>
      <w:r w:rsidRPr="00E4634E">
        <w:rPr>
          <w:rFonts w:ascii="Times New Roman" w:hAnsi="Times New Roman"/>
          <w:i/>
          <w:iCs/>
          <w:color w:val="000000"/>
          <w:sz w:val="20"/>
          <w:szCs w:val="20"/>
        </w:rPr>
        <w:t xml:space="preserve">PRNP </w:t>
      </w:r>
      <w:r w:rsidRPr="00E4634E">
        <w:rPr>
          <w:rFonts w:ascii="Times New Roman" w:hAnsi="Times New Roman"/>
          <w:color w:val="000000"/>
          <w:sz w:val="20"/>
          <w:szCs w:val="20"/>
        </w:rPr>
        <w:t>codon 129. The Lancet;</w:t>
      </w:r>
      <w:r w:rsidRPr="00E4634E">
        <w:rPr>
          <w:rFonts w:ascii="Times New Roman" w:hAnsi="Times New Roman"/>
          <w:b/>
          <w:color w:val="000000"/>
          <w:sz w:val="20"/>
          <w:szCs w:val="20"/>
        </w:rPr>
        <w:t xml:space="preserve"> 374:</w:t>
      </w:r>
      <w:r w:rsidRPr="00E4634E">
        <w:rPr>
          <w:rFonts w:ascii="Times New Roman" w:hAnsi="Times New Roman"/>
          <w:color w:val="000000"/>
          <w:sz w:val="20"/>
          <w:szCs w:val="20"/>
        </w:rPr>
        <w:t>2128.</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Konold T, Bone GE, Clifford D, Chaplin MJ, Cawthraw S, Stack MJ, Simmons MM (2012). Experimental H-type and L-type bovine spongiform encephalopathy in cattle: Observation of two clinical syndromes and </w:t>
      </w:r>
      <w:r w:rsidRPr="00E4634E">
        <w:rPr>
          <w:rFonts w:ascii="Times New Roman" w:hAnsi="Times New Roman"/>
          <w:color w:val="000000"/>
          <w:sz w:val="20"/>
          <w:szCs w:val="20"/>
        </w:rPr>
        <w:lastRenderedPageBreak/>
        <w:t xml:space="preserve">diagnostic challenges. BMC Veterinary Research; </w:t>
      </w:r>
      <w:r w:rsidRPr="00E4634E">
        <w:rPr>
          <w:rFonts w:ascii="Times New Roman" w:hAnsi="Times New Roman"/>
          <w:b/>
          <w:color w:val="000000"/>
          <w:sz w:val="20"/>
          <w:szCs w:val="20"/>
        </w:rPr>
        <w:t>8:</w:t>
      </w:r>
      <w:r w:rsidRPr="00E4634E">
        <w:rPr>
          <w:rFonts w:ascii="Times New Roman" w:hAnsi="Times New Roman"/>
          <w:color w:val="000000"/>
          <w:sz w:val="20"/>
          <w:szCs w:val="20"/>
        </w:rPr>
        <w:t>22.</w:t>
      </w:r>
    </w:p>
    <w:p w:rsidR="0098481D" w:rsidRPr="00E4634E" w:rsidRDefault="00693723" w:rsidP="00E4634E">
      <w:pPr>
        <w:pStyle w:val="Default"/>
        <w:numPr>
          <w:ilvl w:val="0"/>
          <w:numId w:val="3"/>
        </w:numPr>
        <w:snapToGrid w:val="0"/>
        <w:ind w:left="567" w:hanging="578"/>
        <w:jc w:val="both"/>
        <w:rPr>
          <w:rFonts w:ascii="Times New Roman" w:hAnsi="Times New Roman" w:cs="Times New Roman"/>
          <w:color w:val="auto"/>
          <w:sz w:val="20"/>
          <w:szCs w:val="20"/>
        </w:rPr>
      </w:pPr>
      <w:r w:rsidRPr="00E4634E">
        <w:rPr>
          <w:rFonts w:ascii="Times New Roman" w:hAnsi="Times New Roman" w:cs="Times New Roman"/>
          <w:color w:val="auto"/>
          <w:sz w:val="20"/>
          <w:szCs w:val="20"/>
        </w:rPr>
        <w:t xml:space="preserve">Konold T, Sivan S.K, Ryan J, Gubbins S, Laven R &amp; Howe JH (2006). Analysis of clinical signs associated with bovine spongiform encephalopathy in casualty slaughter cattle. </w:t>
      </w:r>
      <w:r w:rsidRPr="00E4634E">
        <w:rPr>
          <w:rFonts w:ascii="Times New Roman" w:hAnsi="Times New Roman" w:cs="Times New Roman"/>
          <w:i/>
          <w:iCs/>
          <w:color w:val="auto"/>
          <w:sz w:val="20"/>
          <w:szCs w:val="20"/>
        </w:rPr>
        <w:t>The Veterinary Journal</w:t>
      </w:r>
      <w:r w:rsidRPr="00E4634E">
        <w:rPr>
          <w:rFonts w:ascii="Times New Roman" w:hAnsi="Times New Roman" w:cs="Times New Roman"/>
          <w:color w:val="auto"/>
          <w:sz w:val="20"/>
          <w:szCs w:val="20"/>
        </w:rPr>
        <w:t>;</w:t>
      </w:r>
      <w:r w:rsidRPr="00E4634E">
        <w:rPr>
          <w:rFonts w:ascii="Times New Roman" w:hAnsi="Times New Roman" w:cs="Times New Roman"/>
          <w:b/>
          <w:color w:val="auto"/>
          <w:sz w:val="20"/>
          <w:szCs w:val="20"/>
        </w:rPr>
        <w:t xml:space="preserve"> 171:</w:t>
      </w:r>
      <w:r w:rsidRPr="00E4634E">
        <w:rPr>
          <w:rFonts w:ascii="Times New Roman" w:hAnsi="Times New Roman" w:cs="Times New Roman"/>
          <w:color w:val="auto"/>
          <w:sz w:val="20"/>
          <w:szCs w:val="20"/>
        </w:rPr>
        <w:t xml:space="preserve"> 438-444.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Kovacs GG, Budka H (2008). Prion diseases: From protein to cell pathology. The American Journal of Pathology; </w:t>
      </w:r>
      <w:r w:rsidRPr="00E4634E">
        <w:rPr>
          <w:rFonts w:ascii="Times New Roman" w:hAnsi="Times New Roman"/>
          <w:b/>
          <w:color w:val="000000"/>
          <w:sz w:val="20"/>
          <w:szCs w:val="20"/>
        </w:rPr>
        <w:t>172(3):</w:t>
      </w:r>
      <w:r w:rsidRPr="00E4634E">
        <w:rPr>
          <w:rFonts w:ascii="Times New Roman" w:hAnsi="Times New Roman"/>
          <w:color w:val="000000"/>
          <w:sz w:val="20"/>
          <w:szCs w:val="20"/>
        </w:rPr>
        <w:t>555–565.</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sz w:val="20"/>
          <w:szCs w:val="20"/>
        </w:rPr>
        <w:t xml:space="preserve">Lasmezas CI, Deslys JP, Robain O, Jaegly A, Beringue V, Peyrin JM, Dormont D (1997). Transmission of the BSE agent to mice in the absence of detectable abnormal prion protein. Science; </w:t>
      </w:r>
      <w:r w:rsidRPr="00E4634E">
        <w:rPr>
          <w:rFonts w:ascii="Times New Roman" w:hAnsi="Times New Roman"/>
          <w:b/>
          <w:sz w:val="20"/>
          <w:szCs w:val="20"/>
        </w:rPr>
        <w:t>275:</w:t>
      </w:r>
      <w:r w:rsidRPr="00E4634E">
        <w:rPr>
          <w:rFonts w:ascii="Times New Roman" w:hAnsi="Times New Roman"/>
          <w:sz w:val="20"/>
          <w:szCs w:val="20"/>
        </w:rPr>
        <w:t>402– 405.</w:t>
      </w:r>
    </w:p>
    <w:p w:rsidR="0098481D" w:rsidRPr="00E4634E" w:rsidRDefault="00693723" w:rsidP="00E4634E">
      <w:pPr>
        <w:pStyle w:val="Default"/>
        <w:numPr>
          <w:ilvl w:val="0"/>
          <w:numId w:val="3"/>
        </w:numPr>
        <w:snapToGrid w:val="0"/>
        <w:ind w:left="567" w:hanging="578"/>
        <w:jc w:val="both"/>
        <w:rPr>
          <w:rFonts w:ascii="Times New Roman" w:hAnsi="Times New Roman" w:cs="Times New Roman"/>
          <w:color w:val="auto"/>
          <w:sz w:val="20"/>
          <w:szCs w:val="20"/>
        </w:rPr>
      </w:pPr>
      <w:r w:rsidRPr="00E4634E">
        <w:rPr>
          <w:rFonts w:ascii="Times New Roman" w:hAnsi="Times New Roman" w:cs="Times New Roman"/>
          <w:color w:val="auto"/>
          <w:sz w:val="20"/>
          <w:szCs w:val="20"/>
        </w:rPr>
        <w:t xml:space="preserve">Lewis PA, Tattum MH, Jones S, Bhelt D (2006). Codon 129 polymorphism of the human prion protein influences the kinetics of amyloid formation. </w:t>
      </w:r>
      <w:r w:rsidRPr="00E4634E">
        <w:rPr>
          <w:rFonts w:ascii="Times New Roman" w:hAnsi="Times New Roman" w:cs="Times New Roman"/>
          <w:i/>
          <w:iCs/>
          <w:color w:val="auto"/>
          <w:sz w:val="20"/>
          <w:szCs w:val="20"/>
        </w:rPr>
        <w:t>Journal of General Virology;</w:t>
      </w:r>
      <w:r w:rsidRPr="00E4634E">
        <w:rPr>
          <w:rFonts w:ascii="Times New Roman" w:hAnsi="Times New Roman" w:cs="Times New Roman"/>
          <w:color w:val="auto"/>
          <w:sz w:val="20"/>
          <w:szCs w:val="20"/>
        </w:rPr>
        <w:t xml:space="preserve"> </w:t>
      </w:r>
      <w:r w:rsidRPr="00E4634E">
        <w:rPr>
          <w:rFonts w:ascii="Times New Roman" w:hAnsi="Times New Roman" w:cs="Times New Roman"/>
          <w:b/>
          <w:color w:val="auto"/>
          <w:sz w:val="20"/>
          <w:szCs w:val="20"/>
        </w:rPr>
        <w:t>87:</w:t>
      </w:r>
      <w:r w:rsidRPr="00E4634E">
        <w:rPr>
          <w:rFonts w:ascii="Times New Roman" w:hAnsi="Times New Roman" w:cs="Times New Roman"/>
          <w:color w:val="auto"/>
          <w:sz w:val="20"/>
          <w:szCs w:val="20"/>
        </w:rPr>
        <w:t xml:space="preserve">2443-2449.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Linden R, Martins VR, Prado MAM, Cammarota M, Izquierdo I, Brentani RR (2008)</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 xml:space="preserve">Mackay GA, Knight RSG, Ironside JW (2011). The molecular epidemiology of variant CJD. International Journal of Molecular Epidemiology and Genetics; </w:t>
      </w:r>
      <w:r w:rsidRPr="00E4634E">
        <w:rPr>
          <w:rFonts w:ascii="Times New Roman" w:hAnsi="Times New Roman"/>
          <w:b/>
          <w:sz w:val="20"/>
          <w:szCs w:val="20"/>
        </w:rPr>
        <w:t>2(3):</w:t>
      </w:r>
      <w:r w:rsidRPr="00E4634E">
        <w:rPr>
          <w:rFonts w:ascii="Times New Roman" w:hAnsi="Times New Roman"/>
          <w:sz w:val="20"/>
          <w:szCs w:val="20"/>
        </w:rPr>
        <w:t>217–227.</w:t>
      </w:r>
    </w:p>
    <w:p w:rsidR="0098481D" w:rsidRPr="00E4634E" w:rsidRDefault="00693723" w:rsidP="00E4634E">
      <w:pPr>
        <w:pStyle w:val="Default"/>
        <w:numPr>
          <w:ilvl w:val="0"/>
          <w:numId w:val="3"/>
        </w:numPr>
        <w:snapToGrid w:val="0"/>
        <w:ind w:left="567" w:hanging="578"/>
        <w:jc w:val="both"/>
        <w:rPr>
          <w:rFonts w:ascii="Times New Roman" w:hAnsi="Times New Roman" w:cs="Times New Roman"/>
          <w:color w:val="auto"/>
          <w:sz w:val="20"/>
          <w:szCs w:val="20"/>
        </w:rPr>
      </w:pPr>
      <w:r w:rsidRPr="00E4634E">
        <w:rPr>
          <w:rFonts w:ascii="Times New Roman" w:hAnsi="Times New Roman" w:cs="Times New Roman"/>
          <w:color w:val="auto"/>
          <w:sz w:val="20"/>
          <w:szCs w:val="20"/>
        </w:rPr>
        <w:t xml:space="preserve">Masujin K, Mathews D, Wells GAH, Mohri S &amp; Yokoyama T (2007). Prions in the peripheral nerves of bovine spongiform encephalopathy-affected cattle. </w:t>
      </w:r>
      <w:r w:rsidRPr="00E4634E">
        <w:rPr>
          <w:rFonts w:ascii="Times New Roman" w:hAnsi="Times New Roman" w:cs="Times New Roman"/>
          <w:i/>
          <w:iCs/>
          <w:color w:val="auto"/>
          <w:sz w:val="20"/>
          <w:szCs w:val="20"/>
        </w:rPr>
        <w:t>Journal of General Virology;</w:t>
      </w:r>
      <w:r w:rsidRPr="00E4634E">
        <w:rPr>
          <w:rFonts w:ascii="Times New Roman" w:hAnsi="Times New Roman" w:cs="Times New Roman"/>
          <w:color w:val="auto"/>
          <w:sz w:val="20"/>
          <w:szCs w:val="20"/>
        </w:rPr>
        <w:t xml:space="preserve"> </w:t>
      </w:r>
      <w:r w:rsidRPr="00E4634E">
        <w:rPr>
          <w:rFonts w:ascii="Times New Roman" w:hAnsi="Times New Roman" w:cs="Times New Roman"/>
          <w:b/>
          <w:color w:val="auto"/>
          <w:sz w:val="20"/>
          <w:szCs w:val="20"/>
        </w:rPr>
        <w:t>88:</w:t>
      </w:r>
      <w:r w:rsidRPr="00E4634E">
        <w:rPr>
          <w:rFonts w:ascii="Times New Roman" w:hAnsi="Times New Roman" w:cs="Times New Roman"/>
          <w:color w:val="auto"/>
          <w:sz w:val="20"/>
          <w:szCs w:val="20"/>
        </w:rPr>
        <w:t xml:space="preserve"> 1850-1858.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i/>
          <w:iCs/>
          <w:sz w:val="20"/>
          <w:szCs w:val="20"/>
        </w:rPr>
        <w:t xml:space="preserve">Middleton DJ &amp; Barlow RM: </w:t>
      </w:r>
      <w:r w:rsidRPr="00E4634E">
        <w:rPr>
          <w:rFonts w:ascii="Times New Roman" w:hAnsi="Times New Roman"/>
          <w:sz w:val="20"/>
          <w:szCs w:val="20"/>
        </w:rPr>
        <w:t>Failure to transmit bovine spongiform encephalopathy to mice by</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mortem. Public Health England, London.</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Murayama Y, Yoshioka M, Masujin K, Okada H, Iwamaru Y, Imamura M, Matsuura Y,</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OIE (2013). BSE situation in the world and annual incidence rates. World Organisation for Animal Health, Paris. </w:t>
      </w:r>
      <w:r w:rsidRPr="00E4634E">
        <w:rPr>
          <w:rFonts w:ascii="Times New Roman" w:hAnsi="Times New Roman"/>
          <w:color w:val="0000FF"/>
          <w:sz w:val="20"/>
          <w:szCs w:val="20"/>
        </w:rPr>
        <w:t>http://www.oie.int/en/animal-health-in-the-world/bse-specific-data/</w:t>
      </w:r>
      <w:r w:rsidRPr="00E4634E">
        <w:rPr>
          <w:rFonts w:ascii="Times New Roman" w:hAnsi="Times New Roman"/>
          <w:color w:val="000000"/>
          <w:sz w:val="20"/>
          <w:szCs w:val="20"/>
        </w:rPr>
        <w:t>. Accessed 24 May 2013</w:t>
      </w:r>
      <w:r w:rsidRPr="00E4634E">
        <w:rPr>
          <w:rFonts w:ascii="Times New Roman" w:hAnsi="Times New Roman"/>
          <w:color w:val="FF0000"/>
          <w:sz w:val="20"/>
          <w:szCs w:val="20"/>
        </w:rPr>
        <w:t xml:space="preserve">.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color w:val="000000"/>
          <w:sz w:val="20"/>
          <w:szCs w:val="20"/>
        </w:rPr>
        <w:t xml:space="preserve">PHE (2009). vCJD abnormal prion protein found in a patient with haemophilia at post Physiological Reviews; </w:t>
      </w:r>
      <w:r w:rsidRPr="00E4634E">
        <w:rPr>
          <w:rFonts w:ascii="Times New Roman" w:hAnsi="Times New Roman"/>
          <w:b/>
          <w:color w:val="000000"/>
          <w:sz w:val="20"/>
          <w:szCs w:val="20"/>
        </w:rPr>
        <w:t>89:</w:t>
      </w:r>
      <w:r w:rsidRPr="00E4634E">
        <w:rPr>
          <w:rFonts w:ascii="Times New Roman" w:hAnsi="Times New Roman"/>
          <w:color w:val="000000"/>
          <w:sz w:val="20"/>
          <w:szCs w:val="20"/>
        </w:rPr>
        <w:t xml:space="preserve">1105–1152. Physiology of the prion protein. Physiological Reviews; </w:t>
      </w:r>
      <w:r w:rsidRPr="00E4634E">
        <w:rPr>
          <w:rFonts w:ascii="Times New Roman" w:hAnsi="Times New Roman"/>
          <w:b/>
          <w:color w:val="000000"/>
          <w:sz w:val="20"/>
          <w:szCs w:val="20"/>
        </w:rPr>
        <w:t>88</w:t>
      </w:r>
      <w:r w:rsidRPr="00E4634E">
        <w:rPr>
          <w:rFonts w:ascii="Times New Roman" w:hAnsi="Times New Roman"/>
          <w:color w:val="000000"/>
          <w:sz w:val="20"/>
          <w:szCs w:val="20"/>
        </w:rPr>
        <w:t xml:space="preserve">:673–728. prion diseases (dog, rabbit and horses). Ch 2 In: Verdier JM (ed) Prions and prion diseases: New </w:t>
      </w:r>
      <w:r w:rsidRPr="00E4634E">
        <w:rPr>
          <w:rFonts w:ascii="Times New Roman" w:hAnsi="Times New Roman"/>
          <w:sz w:val="20"/>
          <w:szCs w:val="20"/>
        </w:rPr>
        <w:t>developments. NOVA Science Publishers, New York p. 41-48</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Prusiner SB (1982) Novel proteinaceous infectious particles cause scrapie. Science</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sz w:val="20"/>
          <w:szCs w:val="20"/>
        </w:rPr>
        <w:t xml:space="preserve">Prusiner SB (1994). Biology and genetics of prion diseases. Annual Reviews in Microbiology; </w:t>
      </w:r>
      <w:r w:rsidRPr="00E4634E">
        <w:rPr>
          <w:rFonts w:ascii="Times New Roman" w:hAnsi="Times New Roman"/>
          <w:b/>
          <w:sz w:val="20"/>
          <w:szCs w:val="20"/>
        </w:rPr>
        <w:t>48:</w:t>
      </w:r>
      <w:r w:rsidRPr="00E4634E">
        <w:rPr>
          <w:rFonts w:ascii="Times New Roman" w:hAnsi="Times New Roman"/>
          <w:sz w:val="20"/>
          <w:szCs w:val="20"/>
        </w:rPr>
        <w:t xml:space="preserve"> 655–686.</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lastRenderedPageBreak/>
        <w:t xml:space="preserve">Reik, R., Hornemann, S., Wider, G., Billeter, M., Clockshuber, R., Wüthrich, K,( 1996).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sz w:val="20"/>
          <w:szCs w:val="20"/>
        </w:rPr>
        <w:t>Sajnani G, Silva CJ, Ramos A, Pastrana M A, Onisko BC, Erickson ML, Requena JR (2012). PK-sensitive PrP is infectious and shares basic structural features with PK-resistant PrP. PLoS Pathogens, 8, e1002547.</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color w:val="000000"/>
          <w:sz w:val="20"/>
          <w:szCs w:val="20"/>
        </w:rPr>
        <w:t xml:space="preserve">Sakudo A, Ano Y, Onodera T, Nitta K, Shintani H, Ikuta K, Tanaka Y (2011). Fundamentals of prions </w:t>
      </w:r>
      <w:r w:rsidRPr="00E4634E">
        <w:rPr>
          <w:rFonts w:ascii="Times New Roman" w:hAnsi="Times New Roman"/>
          <w:sz w:val="20"/>
          <w:szCs w:val="20"/>
        </w:rPr>
        <w:t xml:space="preserve">and their inactivation. International Journal of Molecular Medicine; </w:t>
      </w:r>
      <w:r w:rsidRPr="00E4634E">
        <w:rPr>
          <w:rFonts w:ascii="Times New Roman" w:hAnsi="Times New Roman"/>
          <w:b/>
          <w:sz w:val="20"/>
          <w:szCs w:val="20"/>
        </w:rPr>
        <w:t>27</w:t>
      </w:r>
      <w:r w:rsidRPr="00E4634E">
        <w:rPr>
          <w:rFonts w:ascii="Times New Roman" w:hAnsi="Times New Roman"/>
          <w:sz w:val="20"/>
          <w:szCs w:val="20"/>
        </w:rPr>
        <w:t>:483–489.</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Seuberlich T, Heim D, Zurbriggen A (2010). Atypical transmissible spongiform</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Solomon IH, Schepker JA, Harris DA (2009). Prion neurotoxicity: Insights from prion protein mutants. Current Issues in Molecular Biology; </w:t>
      </w:r>
      <w:r w:rsidRPr="00E4634E">
        <w:rPr>
          <w:rFonts w:ascii="Times New Roman" w:hAnsi="Times New Roman"/>
          <w:b/>
          <w:color w:val="000000"/>
          <w:sz w:val="20"/>
          <w:szCs w:val="20"/>
        </w:rPr>
        <w:t xml:space="preserve">12: </w:t>
      </w:r>
      <w:r w:rsidRPr="00E4634E">
        <w:rPr>
          <w:rFonts w:ascii="Times New Roman" w:hAnsi="Times New Roman"/>
          <w:color w:val="000000"/>
          <w:sz w:val="20"/>
          <w:szCs w:val="20"/>
        </w:rPr>
        <w:t>51–62.</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Soto C, Satani N (2011). The intricate mechanisms of neurodegeneration in prion diseases. Trends in Molecular Medicine ;</w:t>
      </w:r>
      <w:r w:rsidRPr="00E4634E">
        <w:rPr>
          <w:rFonts w:ascii="Times New Roman" w:hAnsi="Times New Roman"/>
          <w:b/>
          <w:color w:val="000000"/>
          <w:sz w:val="20"/>
          <w:szCs w:val="20"/>
        </w:rPr>
        <w:t>17(1):</w:t>
      </w:r>
      <w:r w:rsidRPr="00E4634E">
        <w:rPr>
          <w:rFonts w:ascii="Times New Roman" w:hAnsi="Times New Roman"/>
          <w:color w:val="000000"/>
          <w:sz w:val="20"/>
          <w:szCs w:val="20"/>
        </w:rPr>
        <w:t>14–24.</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Spiropoulos J, Lockey R, Sallis RE, Terry LA, Thorne L, Holder TM, Beck KE, Simmons MM (2011). Isolation of prion with BSE properties from farmed goat. Emerging Infectious Diseases ;</w:t>
      </w:r>
      <w:r w:rsidRPr="00E4634E">
        <w:rPr>
          <w:rFonts w:ascii="Times New Roman" w:hAnsi="Times New Roman"/>
          <w:b/>
          <w:color w:val="000000"/>
          <w:sz w:val="20"/>
          <w:szCs w:val="20"/>
        </w:rPr>
        <w:t>17(12):</w:t>
      </w:r>
      <w:r w:rsidRPr="00E4634E">
        <w:rPr>
          <w:rFonts w:ascii="Times New Roman" w:hAnsi="Times New Roman"/>
          <w:color w:val="000000"/>
          <w:sz w:val="20"/>
          <w:szCs w:val="20"/>
        </w:rPr>
        <w:t>2253–2261.</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St Rose SG, Hunter N, Matthews L, Foster JD, Chase-Topping ME, Kruuk LEB, Shaw DJ, Rhind SM, Will RG, Woolhouse MEJ (2006). Comparative evidence for a link between Peyer's patch development and susceptibility to transmissible spongiform encephalopathies. BioMedCentral Infectious Diseases;</w:t>
      </w:r>
      <w:r w:rsidRPr="00E4634E">
        <w:rPr>
          <w:rFonts w:ascii="Times New Roman" w:hAnsi="Times New Roman"/>
          <w:b/>
          <w:color w:val="000000"/>
          <w:sz w:val="20"/>
          <w:szCs w:val="20"/>
        </w:rPr>
        <w:t>6(5):</w:t>
      </w:r>
      <w:r w:rsidRPr="00E4634E">
        <w:rPr>
          <w:rFonts w:ascii="Times New Roman" w:hAnsi="Times New Roman"/>
          <w:color w:val="000000"/>
          <w:sz w:val="20"/>
          <w:szCs w:val="20"/>
        </w:rPr>
        <w:t xml:space="preserve"> 1471-2334.</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sz w:val="20"/>
          <w:szCs w:val="20"/>
        </w:rPr>
        <w:t xml:space="preserve">Taylor K(1995): Origin of BSE. Vet. Rec; </w:t>
      </w:r>
      <w:r w:rsidRPr="00E4634E">
        <w:rPr>
          <w:rFonts w:ascii="Times New Roman" w:hAnsi="Times New Roman"/>
          <w:b/>
          <w:i/>
          <w:iCs/>
          <w:sz w:val="20"/>
          <w:szCs w:val="20"/>
        </w:rPr>
        <w:t>137</w:t>
      </w:r>
      <w:r w:rsidRPr="00E4634E">
        <w:rPr>
          <w:rFonts w:ascii="Times New Roman" w:hAnsi="Times New Roman"/>
          <w:b/>
          <w:sz w:val="20"/>
          <w:szCs w:val="20"/>
        </w:rPr>
        <w:t>(26):</w:t>
      </w:r>
      <w:r w:rsidRPr="00E4634E">
        <w:rPr>
          <w:rFonts w:ascii="Times New Roman" w:hAnsi="Times New Roman"/>
          <w:sz w:val="20"/>
          <w:szCs w:val="20"/>
        </w:rPr>
        <w:t xml:space="preserve"> 674-675.</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lastRenderedPageBreak/>
        <w:t xml:space="preserve">Thomson GR (2010). Qualitative risk assessment of the presence and persistence of the BSE agent in the cattle population of one or more countries of the SADC Region. GOPA Worldwide Consultants, Rural Development &amp; Environment, Bad Homburg, Germany. </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USDA FSIS (2005). Bovine spongiform encephalopathy"Mad cow disease". USDA Food Safety Inspection Scheme, Washington D.C.</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sz w:val="20"/>
          <w:szCs w:val="20"/>
        </w:rPr>
      </w:pPr>
      <w:r w:rsidRPr="00E4634E">
        <w:rPr>
          <w:rFonts w:ascii="Times New Roman" w:hAnsi="Times New Roman"/>
          <w:color w:val="000000"/>
          <w:sz w:val="20"/>
          <w:szCs w:val="20"/>
        </w:rPr>
        <w:t>van Keulen LJM, Bossers A, van Zijderveld F (2008). TSE pathogenesis in cattle and sheep. Veterinary Research 39:24.</w:t>
      </w:r>
      <w:r w:rsidRPr="00E4634E">
        <w:rPr>
          <w:rFonts w:ascii="Times New Roman" w:hAnsi="Times New Roman"/>
          <w:sz w:val="20"/>
          <w:szCs w:val="20"/>
        </w:rPr>
        <w:t xml:space="preserve">Veterinary Medical Association; </w:t>
      </w:r>
      <w:r w:rsidRPr="00E4634E">
        <w:rPr>
          <w:rFonts w:ascii="Times New Roman" w:hAnsi="Times New Roman"/>
          <w:b/>
          <w:sz w:val="20"/>
          <w:szCs w:val="20"/>
        </w:rPr>
        <w:t>234(1):</w:t>
      </w:r>
      <w:r w:rsidRPr="00E4634E">
        <w:rPr>
          <w:rFonts w:ascii="Times New Roman" w:hAnsi="Times New Roman"/>
          <w:sz w:val="20"/>
          <w:szCs w:val="20"/>
        </w:rPr>
        <w:t>59–72.</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i/>
          <w:iCs/>
          <w:sz w:val="20"/>
          <w:szCs w:val="20"/>
        </w:rPr>
      </w:pPr>
      <w:r w:rsidRPr="00E4634E">
        <w:rPr>
          <w:rFonts w:ascii="Times New Roman" w:hAnsi="Times New Roman"/>
          <w:i/>
          <w:iCs/>
          <w:sz w:val="20"/>
          <w:szCs w:val="20"/>
        </w:rPr>
        <w:t>Wells GAH, Dawson M, Hawkins SAC, Green RB, Dexter I, Francis ME, Simmons MM, Austin AR, Horigan MW</w:t>
      </w:r>
      <w:r w:rsidRPr="00E4634E">
        <w:rPr>
          <w:rFonts w:ascii="Times New Roman" w:hAnsi="Times New Roman"/>
          <w:sz w:val="20"/>
          <w:szCs w:val="20"/>
        </w:rPr>
        <w:t xml:space="preserve"> (1994)</w:t>
      </w:r>
      <w:r w:rsidRPr="00E4634E">
        <w:rPr>
          <w:rFonts w:ascii="Times New Roman" w:hAnsi="Times New Roman"/>
          <w:i/>
          <w:iCs/>
          <w:sz w:val="20"/>
          <w:szCs w:val="20"/>
        </w:rPr>
        <w:t xml:space="preserve">. </w:t>
      </w:r>
      <w:r w:rsidRPr="00E4634E">
        <w:rPr>
          <w:rFonts w:ascii="Times New Roman" w:hAnsi="Times New Roman"/>
          <w:sz w:val="20"/>
          <w:szCs w:val="20"/>
        </w:rPr>
        <w:t>Infectivity in the ileum of cattle</w:t>
      </w:r>
      <w:r w:rsidRPr="00E4634E">
        <w:rPr>
          <w:rFonts w:ascii="Times New Roman" w:hAnsi="Times New Roman"/>
          <w:i/>
          <w:iCs/>
          <w:sz w:val="20"/>
          <w:szCs w:val="20"/>
        </w:rPr>
        <w:t xml:space="preserve"> </w:t>
      </w:r>
      <w:r w:rsidRPr="00E4634E">
        <w:rPr>
          <w:rFonts w:ascii="Times New Roman" w:hAnsi="Times New Roman"/>
          <w:sz w:val="20"/>
          <w:szCs w:val="20"/>
        </w:rPr>
        <w:t>challenged orally with bovine spongiform encephalopathy.</w:t>
      </w:r>
      <w:r w:rsidRPr="00E4634E">
        <w:rPr>
          <w:rFonts w:ascii="Times New Roman" w:hAnsi="Times New Roman"/>
          <w:i/>
          <w:iCs/>
          <w:sz w:val="20"/>
          <w:szCs w:val="20"/>
        </w:rPr>
        <w:t xml:space="preserve"> </w:t>
      </w:r>
      <w:r w:rsidRPr="00E4634E">
        <w:rPr>
          <w:rFonts w:ascii="Times New Roman" w:hAnsi="Times New Roman"/>
          <w:sz w:val="20"/>
          <w:szCs w:val="20"/>
        </w:rPr>
        <w:t xml:space="preserve">Vet. Rec; </w:t>
      </w:r>
      <w:r w:rsidRPr="00E4634E">
        <w:rPr>
          <w:rFonts w:ascii="Times New Roman" w:hAnsi="Times New Roman"/>
          <w:b/>
          <w:iCs/>
          <w:sz w:val="20"/>
          <w:szCs w:val="20"/>
        </w:rPr>
        <w:t>135:</w:t>
      </w:r>
      <w:r w:rsidRPr="00E4634E">
        <w:rPr>
          <w:rFonts w:ascii="Times New Roman" w:hAnsi="Times New Roman"/>
          <w:i/>
          <w:iCs/>
          <w:sz w:val="20"/>
          <w:szCs w:val="20"/>
        </w:rPr>
        <w:t xml:space="preserve"> </w:t>
      </w:r>
      <w:r w:rsidRPr="00E4634E">
        <w:rPr>
          <w:rFonts w:ascii="Times New Roman" w:hAnsi="Times New Roman"/>
          <w:sz w:val="20"/>
          <w:szCs w:val="20"/>
        </w:rPr>
        <w:t>40-41.</w:t>
      </w:r>
      <w:r w:rsidRPr="00E4634E">
        <w:rPr>
          <w:rFonts w:ascii="Times New Roman" w:hAnsi="Times New Roman"/>
          <w:i/>
          <w:iCs/>
          <w:sz w:val="20"/>
          <w:szCs w:val="20"/>
        </w:rPr>
        <w:t xml:space="preserve"> </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t xml:space="preserve">Wells GAH, Spiropoulos J, Hawkins SAC, &amp; Ryder, SJ (2005). Pathogenesis of experimental bovine spongiform encephalopathy: Preclinical infectivity in tonsil and observations on the distribution of lingual tonsils in slaughtered cattle. </w:t>
      </w:r>
      <w:r w:rsidRPr="00E4634E">
        <w:rPr>
          <w:rFonts w:ascii="Times New Roman" w:hAnsi="Times New Roman" w:cs="Times New Roman"/>
          <w:i/>
          <w:iCs/>
          <w:sz w:val="20"/>
          <w:szCs w:val="20"/>
        </w:rPr>
        <w:t>Veterinary Record</w:t>
      </w:r>
      <w:r w:rsidRPr="00E4634E">
        <w:rPr>
          <w:rFonts w:ascii="Times New Roman" w:hAnsi="Times New Roman" w:cs="Times New Roman"/>
          <w:sz w:val="20"/>
          <w:szCs w:val="20"/>
        </w:rPr>
        <w:t xml:space="preserve">; </w:t>
      </w:r>
      <w:r w:rsidRPr="00E4634E">
        <w:rPr>
          <w:rFonts w:ascii="Times New Roman" w:hAnsi="Times New Roman" w:cs="Times New Roman"/>
          <w:b/>
          <w:sz w:val="20"/>
          <w:szCs w:val="20"/>
        </w:rPr>
        <w:t>156:</w:t>
      </w:r>
      <w:r w:rsidRPr="00E4634E">
        <w:rPr>
          <w:rFonts w:ascii="Times New Roman" w:hAnsi="Times New Roman" w:cs="Times New Roman"/>
          <w:sz w:val="20"/>
          <w:szCs w:val="20"/>
        </w:rPr>
        <w:t xml:space="preserve"> 401-407.</w:t>
      </w:r>
    </w:p>
    <w:p w:rsidR="0098481D" w:rsidRPr="00E4634E" w:rsidRDefault="00693723" w:rsidP="00E4634E">
      <w:pPr>
        <w:pStyle w:val="Default"/>
        <w:numPr>
          <w:ilvl w:val="0"/>
          <w:numId w:val="3"/>
        </w:numPr>
        <w:snapToGrid w:val="0"/>
        <w:ind w:left="567" w:hanging="578"/>
        <w:jc w:val="both"/>
        <w:rPr>
          <w:rFonts w:ascii="Times New Roman" w:hAnsi="Times New Roman" w:cs="Times New Roman"/>
          <w:sz w:val="20"/>
          <w:szCs w:val="20"/>
        </w:rPr>
      </w:pPr>
      <w:r w:rsidRPr="00E4634E">
        <w:rPr>
          <w:rFonts w:ascii="Times New Roman" w:hAnsi="Times New Roman" w:cs="Times New Roman"/>
          <w:sz w:val="20"/>
          <w:szCs w:val="20"/>
        </w:rPr>
        <w:t xml:space="preserve">[WHO, 2008]. World health organization, bovine spongiform encephalopathy,” </w:t>
      </w:r>
      <w:r w:rsidRPr="00E4634E">
        <w:rPr>
          <w:rFonts w:ascii="Times New Roman" w:hAnsi="Times New Roman" w:cs="Times New Roman"/>
          <w:sz w:val="20"/>
          <w:szCs w:val="20"/>
          <w:u w:val="single"/>
        </w:rPr>
        <w:t xml:space="preserve">http://www.who.int/zoonoses/diseases/bse/en/ </w:t>
      </w:r>
      <w:r w:rsidRPr="00E4634E">
        <w:rPr>
          <w:rFonts w:ascii="Times New Roman" w:hAnsi="Times New Roman" w:cs="Times New Roman"/>
          <w:sz w:val="20"/>
          <w:szCs w:val="20"/>
        </w:rPr>
        <w:t>(Accessed 03/06/08);</w:t>
      </w:r>
      <w:r w:rsidRPr="00E4634E">
        <w:rPr>
          <w:rFonts w:ascii="Times New Roman" w:hAnsi="Times New Roman" w:cs="Times New Roman"/>
          <w:b/>
          <w:sz w:val="20"/>
          <w:szCs w:val="20"/>
        </w:rPr>
        <w:t xml:space="preserve"> 216:136</w:t>
      </w:r>
      <w:r w:rsidRPr="00E4634E">
        <w:rPr>
          <w:rFonts w:ascii="Times New Roman" w:hAnsi="Times New Roman" w:cs="Times New Roman"/>
          <w:sz w:val="20"/>
          <w:szCs w:val="20"/>
        </w:rPr>
        <w:t>–144. 23(4):277–298.</w:t>
      </w:r>
    </w:p>
    <w:p w:rsidR="0098481D" w:rsidRPr="00E4634E" w:rsidRDefault="00693723" w:rsidP="00E4634E">
      <w:pPr>
        <w:pStyle w:val="ListParagraph"/>
        <w:numPr>
          <w:ilvl w:val="0"/>
          <w:numId w:val="3"/>
        </w:numPr>
        <w:autoSpaceDE w:val="0"/>
        <w:autoSpaceDN w:val="0"/>
        <w:adjustRightInd w:val="0"/>
        <w:snapToGrid w:val="0"/>
        <w:spacing w:after="0" w:line="240" w:lineRule="auto"/>
        <w:ind w:left="567" w:hanging="578"/>
        <w:jc w:val="both"/>
        <w:rPr>
          <w:rFonts w:ascii="Times New Roman" w:hAnsi="Times New Roman"/>
          <w:color w:val="000000"/>
          <w:sz w:val="20"/>
          <w:szCs w:val="20"/>
        </w:rPr>
      </w:pPr>
      <w:r w:rsidRPr="00E4634E">
        <w:rPr>
          <w:rFonts w:ascii="Times New Roman" w:hAnsi="Times New Roman"/>
          <w:color w:val="000000"/>
          <w:sz w:val="20"/>
          <w:szCs w:val="20"/>
        </w:rPr>
        <w:t xml:space="preserve">Will B (2010). Variant CJD: Where has it gone, or has it? Practical Neurology; </w:t>
      </w:r>
      <w:r w:rsidRPr="00E4634E">
        <w:rPr>
          <w:rFonts w:ascii="Times New Roman" w:hAnsi="Times New Roman"/>
          <w:b/>
          <w:color w:val="000000"/>
          <w:sz w:val="20"/>
          <w:szCs w:val="20"/>
        </w:rPr>
        <w:t>10:</w:t>
      </w:r>
      <w:r w:rsidRPr="00E4634E">
        <w:rPr>
          <w:rFonts w:ascii="Times New Roman" w:hAnsi="Times New Roman"/>
          <w:color w:val="000000"/>
          <w:sz w:val="20"/>
          <w:szCs w:val="20"/>
        </w:rPr>
        <w:t>250–251.</w:t>
      </w:r>
    </w:p>
    <w:p w:rsidR="0098481D" w:rsidRPr="00E4634E" w:rsidRDefault="0098481D">
      <w:pPr>
        <w:snapToGrid w:val="0"/>
        <w:spacing w:after="0" w:line="240" w:lineRule="auto"/>
        <w:rPr>
          <w:rFonts w:ascii="Times New Roman" w:hAnsi="Times New Roman"/>
          <w:sz w:val="20"/>
          <w:szCs w:val="20"/>
        </w:rPr>
      </w:pPr>
    </w:p>
    <w:p w:rsidR="0098481D" w:rsidRPr="00E4634E" w:rsidRDefault="0098481D">
      <w:pPr>
        <w:autoSpaceDE w:val="0"/>
        <w:autoSpaceDN w:val="0"/>
        <w:adjustRightInd w:val="0"/>
        <w:snapToGrid w:val="0"/>
        <w:spacing w:after="0" w:line="240" w:lineRule="auto"/>
        <w:jc w:val="both"/>
        <w:rPr>
          <w:rFonts w:ascii="Times New Roman" w:hAnsi="Times New Roman"/>
          <w:color w:val="000000"/>
          <w:sz w:val="20"/>
          <w:szCs w:val="20"/>
        </w:rPr>
      </w:pPr>
    </w:p>
    <w:p w:rsidR="0098481D" w:rsidRPr="00E4634E" w:rsidRDefault="00693723">
      <w:pPr>
        <w:autoSpaceDE w:val="0"/>
        <w:autoSpaceDN w:val="0"/>
        <w:adjustRightInd w:val="0"/>
        <w:snapToGrid w:val="0"/>
        <w:spacing w:after="0" w:line="240" w:lineRule="auto"/>
        <w:jc w:val="both"/>
        <w:rPr>
          <w:rFonts w:ascii="Times New Roman" w:hAnsi="Times New Roman"/>
          <w:color w:val="000000"/>
          <w:sz w:val="20"/>
          <w:szCs w:val="20"/>
        </w:rPr>
      </w:pPr>
      <w:r w:rsidRPr="00E4634E">
        <w:rPr>
          <w:rFonts w:ascii="Times New Roman" w:hAnsi="Times New Roman"/>
          <w:sz w:val="20"/>
          <w:szCs w:val="20"/>
          <w:lang w:eastAsia="zh-CN"/>
        </w:rPr>
        <w:t>10</w:t>
      </w:r>
      <w:r w:rsidRPr="00E4634E">
        <w:rPr>
          <w:rFonts w:ascii="Times New Roman" w:hAnsi="Times New Roman"/>
          <w:sz w:val="20"/>
          <w:szCs w:val="20"/>
        </w:rPr>
        <w:t>/3/20</w:t>
      </w:r>
      <w:r w:rsidRPr="00E4634E">
        <w:rPr>
          <w:rFonts w:ascii="Times New Roman" w:hAnsi="Times New Roman"/>
          <w:sz w:val="20"/>
          <w:szCs w:val="20"/>
          <w:lang w:eastAsia="zh-CN"/>
        </w:rPr>
        <w:t>21</w:t>
      </w:r>
    </w:p>
    <w:p w:rsidR="0098481D" w:rsidRPr="00E4634E" w:rsidRDefault="0098481D">
      <w:pPr>
        <w:autoSpaceDE w:val="0"/>
        <w:autoSpaceDN w:val="0"/>
        <w:adjustRightInd w:val="0"/>
        <w:snapToGrid w:val="0"/>
        <w:spacing w:after="0" w:line="240" w:lineRule="auto"/>
        <w:ind w:hanging="720"/>
        <w:jc w:val="both"/>
        <w:rPr>
          <w:rFonts w:ascii="Times New Roman" w:hAnsi="Times New Roman"/>
          <w:color w:val="000000"/>
          <w:sz w:val="20"/>
          <w:szCs w:val="20"/>
        </w:rPr>
        <w:sectPr w:rsidR="0098481D" w:rsidRPr="00E4634E">
          <w:type w:val="continuous"/>
          <w:pgSz w:w="12240" w:h="15840"/>
          <w:pgMar w:top="1440" w:right="1440" w:bottom="1440" w:left="1440" w:header="720" w:footer="720" w:gutter="0"/>
          <w:cols w:num="2" w:space="720" w:equalWidth="0">
            <w:col w:w="4467" w:space="425"/>
            <w:col w:w="4467"/>
          </w:cols>
          <w:titlePg/>
          <w:docGrid w:linePitch="360"/>
        </w:sectPr>
      </w:pPr>
    </w:p>
    <w:p w:rsidR="0098481D" w:rsidRPr="00E4634E" w:rsidRDefault="0098481D">
      <w:pPr>
        <w:autoSpaceDE w:val="0"/>
        <w:autoSpaceDN w:val="0"/>
        <w:adjustRightInd w:val="0"/>
        <w:snapToGrid w:val="0"/>
        <w:spacing w:after="0" w:line="240" w:lineRule="auto"/>
        <w:ind w:hanging="720"/>
        <w:jc w:val="both"/>
        <w:rPr>
          <w:rFonts w:ascii="Times New Roman" w:hAnsi="Times New Roman"/>
          <w:color w:val="000000"/>
          <w:sz w:val="20"/>
          <w:szCs w:val="20"/>
        </w:rPr>
      </w:pPr>
    </w:p>
    <w:p w:rsidR="0098481D" w:rsidRPr="00E4634E" w:rsidRDefault="0098481D">
      <w:pPr>
        <w:snapToGrid w:val="0"/>
        <w:spacing w:after="0" w:line="240" w:lineRule="auto"/>
        <w:rPr>
          <w:rFonts w:ascii="Times New Roman" w:hAnsi="Times New Roman"/>
          <w:sz w:val="20"/>
          <w:szCs w:val="20"/>
        </w:rPr>
      </w:pPr>
    </w:p>
    <w:sectPr w:rsidR="0098481D" w:rsidRPr="00E4634E" w:rsidSect="0098481D">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01" w:rsidRDefault="00EB1B01">
      <w:pPr>
        <w:spacing w:line="240" w:lineRule="auto"/>
      </w:pPr>
      <w:r>
        <w:separator/>
      </w:r>
    </w:p>
  </w:endnote>
  <w:endnote w:type="continuationSeparator" w:id="0">
    <w:p w:rsidR="00EB1B01" w:rsidRDefault="00EB1B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D" w:rsidRDefault="00A3142A">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30.65pt;margin-top:9pt;width:2in;height:2in;z-index:251659264;mso-wrap-style:none;mso-position-horizontal-relative:margin" filled="f" stroked="f">
          <v:textbox style="mso-fit-shape-to-text:t" inset="0,0,0,0">
            <w:txbxContent>
              <w:p w:rsidR="0098481D" w:rsidRDefault="00A3142A">
                <w:pPr>
                  <w:pStyle w:val="Footer"/>
                  <w:jc w:val="center"/>
                </w:pPr>
                <w:r>
                  <w:rPr>
                    <w:rFonts w:ascii="Times New Roman" w:hAnsi="Times New Roman"/>
                    <w:sz w:val="20"/>
                    <w:szCs w:val="20"/>
                  </w:rPr>
                  <w:fldChar w:fldCharType="begin"/>
                </w:r>
                <w:r w:rsidR="00693723">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4634E">
                  <w:rPr>
                    <w:rFonts w:ascii="Times New Roman" w:hAnsi="Times New Roman"/>
                    <w:noProof/>
                    <w:sz w:val="20"/>
                    <w:szCs w:val="20"/>
                  </w:rPr>
                  <w:t>77</w:t>
                </w:r>
                <w:r>
                  <w:rPr>
                    <w:rFonts w:ascii="Times New Roman" w:hAnsi="Times New Roman"/>
                    <w:sz w:val="20"/>
                    <w:szCs w:val="20"/>
                  </w:rPr>
                  <w:fldChar w:fldCharType="end"/>
                </w:r>
              </w:p>
            </w:txbxContent>
          </v:textbox>
          <w10:wrap anchorx="margin"/>
        </v:shape>
      </w:pict>
    </w:r>
  </w:p>
  <w:p w:rsidR="0098481D" w:rsidRDefault="009848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D" w:rsidRDefault="00A3142A">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228.25pt;margin-top:10.5pt;width:2in;height:2in;z-index:251660288;mso-wrap-style:none;mso-position-horizontal-relative:margin" filled="f" stroked="f">
          <v:textbox style="mso-fit-shape-to-text:t" inset="0,0,0,0">
            <w:txbxContent>
              <w:p w:rsidR="0098481D" w:rsidRDefault="00A3142A">
                <w:pPr>
                  <w:pStyle w:val="Footer"/>
                </w:pPr>
                <w:r>
                  <w:rPr>
                    <w:rFonts w:ascii="Times New Roman" w:hAnsi="Times New Roman"/>
                    <w:sz w:val="20"/>
                    <w:szCs w:val="20"/>
                  </w:rPr>
                  <w:fldChar w:fldCharType="begin"/>
                </w:r>
                <w:r w:rsidR="00693723">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4634E">
                  <w:rPr>
                    <w:rFonts w:ascii="Times New Roman" w:hAnsi="Times New Roman"/>
                    <w:noProof/>
                    <w:sz w:val="20"/>
                    <w:szCs w:val="20"/>
                  </w:rPr>
                  <w:t>68</w:t>
                </w:r>
                <w:r>
                  <w:rPr>
                    <w:rFonts w:ascii="Times New Roman" w:hAnsi="Times New Roman"/>
                    <w:sz w:val="20"/>
                    <w:szCs w:val="20"/>
                  </w:rPr>
                  <w:fldChar w:fldCharType="end"/>
                </w:r>
              </w:p>
            </w:txbxContent>
          </v:textbox>
          <w10:wrap anchorx="margin"/>
        </v:shape>
      </w:pict>
    </w:r>
  </w:p>
  <w:p w:rsidR="0098481D" w:rsidRDefault="00984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01" w:rsidRDefault="00EB1B01">
      <w:pPr>
        <w:spacing w:after="0"/>
      </w:pPr>
      <w:r>
        <w:separator/>
      </w:r>
    </w:p>
  </w:footnote>
  <w:footnote w:type="continuationSeparator" w:id="0">
    <w:p w:rsidR="00EB1B01" w:rsidRDefault="00EB1B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D" w:rsidRDefault="00693723">
    <w:pPr>
      <w:widowControl w:val="0"/>
      <w:pBdr>
        <w:bottom w:val="thinThickMediumGap" w:sz="12" w:space="1" w:color="auto"/>
      </w:pBdr>
      <w:autoSpaceDE w:val="0"/>
      <w:autoSpaceDN w:val="0"/>
      <w:snapToGrid w:val="0"/>
      <w:spacing w:after="0" w:line="240" w:lineRule="auto"/>
      <w:jc w:val="both"/>
      <w:rPr>
        <w:rFonts w:ascii="Times New Roman" w:hAnsi="Times New Roman"/>
        <w:sz w:val="24"/>
        <w:szCs w:val="24"/>
      </w:rPr>
    </w:pPr>
    <w:r>
      <w:rPr>
        <w:rFonts w:ascii="Times New Roman" w:eastAsia="宋体" w:hAnsi="Times New Roman" w:hint="eastAsia"/>
        <w:iCs/>
        <w:color w:val="000000"/>
        <w:sz w:val="20"/>
        <w:szCs w:val="20"/>
        <w:lang w:eastAsia="zh-CN"/>
      </w:rPr>
      <w:t xml:space="preserve">              </w:t>
    </w:r>
    <w:r>
      <w:rPr>
        <w:rFonts w:ascii="Times New Roman" w:hAnsi="Times New Roman"/>
        <w:iCs/>
        <w:color w:val="000000"/>
        <w:sz w:val="20"/>
        <w:szCs w:val="20"/>
      </w:rPr>
      <w:t xml:space="preserve">Researcher </w:t>
    </w:r>
    <w:r>
      <w:rPr>
        <w:rFonts w:ascii="Times New Roman" w:hAnsi="Times New Roman"/>
        <w:iCs/>
        <w:sz w:val="20"/>
        <w:szCs w:val="20"/>
      </w:rPr>
      <w:t>2021;</w:t>
    </w:r>
    <w:r>
      <w:rPr>
        <w:rFonts w:ascii="Times New Roman" w:hAnsi="Times New Roman"/>
        <w:iCs/>
        <w:sz w:val="20"/>
        <w:szCs w:val="20"/>
        <w:lang w:eastAsia="zh-CN"/>
      </w:rPr>
      <w:t>13</w:t>
    </w:r>
    <w:r>
      <w:rPr>
        <w:rFonts w:ascii="Times New Roman" w:hAnsi="Times New Roman"/>
        <w:iCs/>
        <w:sz w:val="20"/>
        <w:szCs w:val="20"/>
      </w:rPr>
      <w:t>(</w:t>
    </w:r>
    <w:r>
      <w:rPr>
        <w:rFonts w:ascii="Times New Roman" w:hAnsi="Times New Roman" w:hint="eastAsia"/>
        <w:iCs/>
        <w:sz w:val="20"/>
        <w:szCs w:val="20"/>
        <w:lang w:eastAsia="zh-CN"/>
      </w:rPr>
      <w:t>12</w:t>
    </w:r>
    <w:r>
      <w:rPr>
        <w:rFonts w:ascii="Times New Roman" w:hAnsi="Times New Roman"/>
        <w:iCs/>
        <w:sz w:val="20"/>
        <w:szCs w:val="20"/>
      </w:rPr>
      <w:t xml:space="preserve">)             </w:t>
    </w:r>
    <w:r>
      <w:rPr>
        <w:rFonts w:ascii="Times New Roman" w:eastAsia="宋体" w:hAnsi="Times New Roman" w:hint="eastAsia"/>
        <w:iCs/>
        <w:sz w:val="20"/>
        <w:szCs w:val="20"/>
        <w:lang w:eastAsia="zh-CN"/>
      </w:rPr>
      <w:t xml:space="preserve">                    </w:t>
    </w:r>
    <w:r>
      <w:rPr>
        <w:rFonts w:ascii="Times New Roman" w:hAnsi="Times New Roman"/>
        <w:iCs/>
        <w:sz w:val="20"/>
        <w:szCs w:val="20"/>
      </w:rPr>
      <w:t xml:space="preserve">      </w:t>
    </w:r>
    <w:r>
      <w:rPr>
        <w:rFonts w:ascii="Times New Roman" w:eastAsia="宋体" w:hAnsi="Times New Roman" w:hint="eastAsia"/>
        <w:iCs/>
        <w:sz w:val="20"/>
        <w:szCs w:val="20"/>
        <w:lang w:eastAsia="zh-CN"/>
      </w:rPr>
      <w:t xml:space="preserve">         </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ascii="Times New Roman" w:eastAsia="宋体" w:hAnsi="Times New Roman" w:hint="eastAsia"/>
        <w:iCs/>
        <w:sz w:val="20"/>
        <w:szCs w:val="20"/>
        <w:lang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98481D" w:rsidRDefault="009848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D" w:rsidRDefault="00693723">
    <w:pPr>
      <w:pStyle w:val="Header"/>
    </w:pPr>
    <w:r>
      <w:rPr>
        <w:iCs/>
        <w:noProof/>
        <w:color w:val="000000"/>
        <w:sz w:val="20"/>
        <w:szCs w:val="20"/>
        <w:lang w:eastAsia="zh-CN"/>
      </w:rPr>
      <w:drawing>
        <wp:inline distT="0" distB="0" distL="114300" distR="114300">
          <wp:extent cx="5967730" cy="790575"/>
          <wp:effectExtent l="0" t="0" r="13970" b="952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4CD"/>
    <w:multiLevelType w:val="hybridMultilevel"/>
    <w:tmpl w:val="5A00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93BF1"/>
    <w:multiLevelType w:val="multilevel"/>
    <w:tmpl w:val="50493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6CF1293"/>
    <w:multiLevelType w:val="multilevel"/>
    <w:tmpl w:val="56CF129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CB79DD"/>
    <w:rsid w:val="000057F9"/>
    <w:rsid w:val="000108BC"/>
    <w:rsid w:val="00016CAF"/>
    <w:rsid w:val="00026D08"/>
    <w:rsid w:val="00030831"/>
    <w:rsid w:val="000354BE"/>
    <w:rsid w:val="000370B7"/>
    <w:rsid w:val="00052721"/>
    <w:rsid w:val="000528B6"/>
    <w:rsid w:val="00067832"/>
    <w:rsid w:val="000815AB"/>
    <w:rsid w:val="00092D29"/>
    <w:rsid w:val="00097CAF"/>
    <w:rsid w:val="000A2DD4"/>
    <w:rsid w:val="000A752D"/>
    <w:rsid w:val="000B03D5"/>
    <w:rsid w:val="000B0C99"/>
    <w:rsid w:val="000C07D4"/>
    <w:rsid w:val="000C1756"/>
    <w:rsid w:val="000C4044"/>
    <w:rsid w:val="000C5313"/>
    <w:rsid w:val="000C733E"/>
    <w:rsid w:val="000E16DE"/>
    <w:rsid w:val="000F2A4B"/>
    <w:rsid w:val="000F54A6"/>
    <w:rsid w:val="00110B39"/>
    <w:rsid w:val="00116D41"/>
    <w:rsid w:val="00116EC3"/>
    <w:rsid w:val="00137242"/>
    <w:rsid w:val="001415F2"/>
    <w:rsid w:val="00147FAF"/>
    <w:rsid w:val="001639E5"/>
    <w:rsid w:val="00171A12"/>
    <w:rsid w:val="00174C96"/>
    <w:rsid w:val="00176548"/>
    <w:rsid w:val="00194F3C"/>
    <w:rsid w:val="001B624C"/>
    <w:rsid w:val="001C3C8D"/>
    <w:rsid w:val="001C517A"/>
    <w:rsid w:val="001C6F92"/>
    <w:rsid w:val="001D2D65"/>
    <w:rsid w:val="001D3DF7"/>
    <w:rsid w:val="001D484D"/>
    <w:rsid w:val="001E5B24"/>
    <w:rsid w:val="001E6197"/>
    <w:rsid w:val="0020077F"/>
    <w:rsid w:val="00212A99"/>
    <w:rsid w:val="002136FC"/>
    <w:rsid w:val="002143D2"/>
    <w:rsid w:val="00217A3D"/>
    <w:rsid w:val="002204C4"/>
    <w:rsid w:val="002256F3"/>
    <w:rsid w:val="00227544"/>
    <w:rsid w:val="0023699F"/>
    <w:rsid w:val="00246B5D"/>
    <w:rsid w:val="00255ACC"/>
    <w:rsid w:val="002618A4"/>
    <w:rsid w:val="0026204F"/>
    <w:rsid w:val="00265C0A"/>
    <w:rsid w:val="002666F8"/>
    <w:rsid w:val="002759CD"/>
    <w:rsid w:val="00277DD7"/>
    <w:rsid w:val="002825F9"/>
    <w:rsid w:val="00292B9A"/>
    <w:rsid w:val="002B1E0E"/>
    <w:rsid w:val="002B67C6"/>
    <w:rsid w:val="002C09DC"/>
    <w:rsid w:val="002C70EB"/>
    <w:rsid w:val="002C7A85"/>
    <w:rsid w:val="002D67EC"/>
    <w:rsid w:val="002D73E6"/>
    <w:rsid w:val="002E1CF8"/>
    <w:rsid w:val="002E2F88"/>
    <w:rsid w:val="002F2004"/>
    <w:rsid w:val="002F3022"/>
    <w:rsid w:val="00313AF9"/>
    <w:rsid w:val="00334ADF"/>
    <w:rsid w:val="003461CF"/>
    <w:rsid w:val="0035311B"/>
    <w:rsid w:val="00355390"/>
    <w:rsid w:val="0035584C"/>
    <w:rsid w:val="00362920"/>
    <w:rsid w:val="00362E4D"/>
    <w:rsid w:val="00367608"/>
    <w:rsid w:val="00372A97"/>
    <w:rsid w:val="003808DA"/>
    <w:rsid w:val="00383F90"/>
    <w:rsid w:val="0038560C"/>
    <w:rsid w:val="003860B7"/>
    <w:rsid w:val="003B0658"/>
    <w:rsid w:val="003C151D"/>
    <w:rsid w:val="003C2B67"/>
    <w:rsid w:val="003D3E7F"/>
    <w:rsid w:val="003D61AD"/>
    <w:rsid w:val="00402B37"/>
    <w:rsid w:val="00407777"/>
    <w:rsid w:val="004134C2"/>
    <w:rsid w:val="00414FD1"/>
    <w:rsid w:val="004154C6"/>
    <w:rsid w:val="00416481"/>
    <w:rsid w:val="00420F4C"/>
    <w:rsid w:val="0042687B"/>
    <w:rsid w:val="004356C8"/>
    <w:rsid w:val="00440437"/>
    <w:rsid w:val="00442DEE"/>
    <w:rsid w:val="004510EF"/>
    <w:rsid w:val="00456D68"/>
    <w:rsid w:val="00462444"/>
    <w:rsid w:val="00473E5C"/>
    <w:rsid w:val="00483FAD"/>
    <w:rsid w:val="00495EA1"/>
    <w:rsid w:val="004A64F9"/>
    <w:rsid w:val="004B158B"/>
    <w:rsid w:val="004C55BF"/>
    <w:rsid w:val="004D2EEE"/>
    <w:rsid w:val="004D54D3"/>
    <w:rsid w:val="004D728A"/>
    <w:rsid w:val="004E1794"/>
    <w:rsid w:val="00507109"/>
    <w:rsid w:val="005111E9"/>
    <w:rsid w:val="00524CBB"/>
    <w:rsid w:val="0053082B"/>
    <w:rsid w:val="00533DA2"/>
    <w:rsid w:val="00534FA6"/>
    <w:rsid w:val="00545B8F"/>
    <w:rsid w:val="00553994"/>
    <w:rsid w:val="00561D44"/>
    <w:rsid w:val="00567C9F"/>
    <w:rsid w:val="00570089"/>
    <w:rsid w:val="0058262A"/>
    <w:rsid w:val="00586AD5"/>
    <w:rsid w:val="0059074E"/>
    <w:rsid w:val="00592A11"/>
    <w:rsid w:val="005C2B45"/>
    <w:rsid w:val="005D292A"/>
    <w:rsid w:val="005E3551"/>
    <w:rsid w:val="005E4300"/>
    <w:rsid w:val="005F6955"/>
    <w:rsid w:val="006013A5"/>
    <w:rsid w:val="00606AE6"/>
    <w:rsid w:val="00615794"/>
    <w:rsid w:val="00617AB2"/>
    <w:rsid w:val="00620581"/>
    <w:rsid w:val="006278B5"/>
    <w:rsid w:val="0064434A"/>
    <w:rsid w:val="00666201"/>
    <w:rsid w:val="006662DC"/>
    <w:rsid w:val="00681BCB"/>
    <w:rsid w:val="00683A1E"/>
    <w:rsid w:val="00693723"/>
    <w:rsid w:val="006A6F5E"/>
    <w:rsid w:val="006B16C3"/>
    <w:rsid w:val="006C02FE"/>
    <w:rsid w:val="006D1F61"/>
    <w:rsid w:val="006D501C"/>
    <w:rsid w:val="006E040F"/>
    <w:rsid w:val="006E77C3"/>
    <w:rsid w:val="007152C4"/>
    <w:rsid w:val="0073402C"/>
    <w:rsid w:val="00736B1F"/>
    <w:rsid w:val="00740512"/>
    <w:rsid w:val="007629DD"/>
    <w:rsid w:val="0076372C"/>
    <w:rsid w:val="00773C38"/>
    <w:rsid w:val="00791A46"/>
    <w:rsid w:val="007B047A"/>
    <w:rsid w:val="007B54DF"/>
    <w:rsid w:val="007D31C1"/>
    <w:rsid w:val="007D79AC"/>
    <w:rsid w:val="007E38B4"/>
    <w:rsid w:val="00804010"/>
    <w:rsid w:val="008175DA"/>
    <w:rsid w:val="008242CA"/>
    <w:rsid w:val="008519F0"/>
    <w:rsid w:val="0085653C"/>
    <w:rsid w:val="008778BA"/>
    <w:rsid w:val="0088269B"/>
    <w:rsid w:val="00890507"/>
    <w:rsid w:val="008C698A"/>
    <w:rsid w:val="008C7CB2"/>
    <w:rsid w:val="008D3103"/>
    <w:rsid w:val="008E5922"/>
    <w:rsid w:val="008E63BE"/>
    <w:rsid w:val="008F703A"/>
    <w:rsid w:val="0090483E"/>
    <w:rsid w:val="00905C13"/>
    <w:rsid w:val="00910AC0"/>
    <w:rsid w:val="00914947"/>
    <w:rsid w:val="009171BB"/>
    <w:rsid w:val="009207A5"/>
    <w:rsid w:val="00936880"/>
    <w:rsid w:val="009438FA"/>
    <w:rsid w:val="00965132"/>
    <w:rsid w:val="0098481D"/>
    <w:rsid w:val="00986C00"/>
    <w:rsid w:val="00987700"/>
    <w:rsid w:val="00990BAE"/>
    <w:rsid w:val="00993EE8"/>
    <w:rsid w:val="009B18DB"/>
    <w:rsid w:val="009B5DDC"/>
    <w:rsid w:val="009C7043"/>
    <w:rsid w:val="009E7E38"/>
    <w:rsid w:val="009F4D72"/>
    <w:rsid w:val="009F7CF4"/>
    <w:rsid w:val="00A043A2"/>
    <w:rsid w:val="00A10415"/>
    <w:rsid w:val="00A24909"/>
    <w:rsid w:val="00A3142A"/>
    <w:rsid w:val="00A36112"/>
    <w:rsid w:val="00A36D81"/>
    <w:rsid w:val="00A459AE"/>
    <w:rsid w:val="00A54F26"/>
    <w:rsid w:val="00A626F1"/>
    <w:rsid w:val="00A65DB3"/>
    <w:rsid w:val="00A66A31"/>
    <w:rsid w:val="00A67672"/>
    <w:rsid w:val="00A752BF"/>
    <w:rsid w:val="00A911FB"/>
    <w:rsid w:val="00A91E86"/>
    <w:rsid w:val="00A94843"/>
    <w:rsid w:val="00AB133D"/>
    <w:rsid w:val="00AB5A5F"/>
    <w:rsid w:val="00AB76A8"/>
    <w:rsid w:val="00AC5F18"/>
    <w:rsid w:val="00AE7074"/>
    <w:rsid w:val="00AF270C"/>
    <w:rsid w:val="00B0009A"/>
    <w:rsid w:val="00B01010"/>
    <w:rsid w:val="00B244F4"/>
    <w:rsid w:val="00B33A5D"/>
    <w:rsid w:val="00B33D7A"/>
    <w:rsid w:val="00B55C3E"/>
    <w:rsid w:val="00B65F46"/>
    <w:rsid w:val="00B66D6A"/>
    <w:rsid w:val="00B8125A"/>
    <w:rsid w:val="00B82E07"/>
    <w:rsid w:val="00B8327C"/>
    <w:rsid w:val="00B835E7"/>
    <w:rsid w:val="00B85FFD"/>
    <w:rsid w:val="00B904A4"/>
    <w:rsid w:val="00B95A4E"/>
    <w:rsid w:val="00BB294F"/>
    <w:rsid w:val="00BC35DB"/>
    <w:rsid w:val="00BC3A9E"/>
    <w:rsid w:val="00BD5E4A"/>
    <w:rsid w:val="00BF4B99"/>
    <w:rsid w:val="00BF51D2"/>
    <w:rsid w:val="00BF6D20"/>
    <w:rsid w:val="00C037B2"/>
    <w:rsid w:val="00C04B01"/>
    <w:rsid w:val="00C05017"/>
    <w:rsid w:val="00C11CCD"/>
    <w:rsid w:val="00C25AA8"/>
    <w:rsid w:val="00C26B39"/>
    <w:rsid w:val="00C2725B"/>
    <w:rsid w:val="00C32207"/>
    <w:rsid w:val="00C34E4E"/>
    <w:rsid w:val="00C35172"/>
    <w:rsid w:val="00C35233"/>
    <w:rsid w:val="00C40A52"/>
    <w:rsid w:val="00C446C1"/>
    <w:rsid w:val="00C47EDB"/>
    <w:rsid w:val="00C618AB"/>
    <w:rsid w:val="00C72051"/>
    <w:rsid w:val="00C82EC4"/>
    <w:rsid w:val="00C9234A"/>
    <w:rsid w:val="00C92D69"/>
    <w:rsid w:val="00C9424E"/>
    <w:rsid w:val="00C961C9"/>
    <w:rsid w:val="00CB79DD"/>
    <w:rsid w:val="00CE0446"/>
    <w:rsid w:val="00CE611D"/>
    <w:rsid w:val="00D04D85"/>
    <w:rsid w:val="00D12164"/>
    <w:rsid w:val="00D2307B"/>
    <w:rsid w:val="00D2348F"/>
    <w:rsid w:val="00D23B62"/>
    <w:rsid w:val="00D30433"/>
    <w:rsid w:val="00D30743"/>
    <w:rsid w:val="00D37013"/>
    <w:rsid w:val="00D377DA"/>
    <w:rsid w:val="00D41002"/>
    <w:rsid w:val="00D504CF"/>
    <w:rsid w:val="00D512B5"/>
    <w:rsid w:val="00D619DC"/>
    <w:rsid w:val="00D62C82"/>
    <w:rsid w:val="00D62D85"/>
    <w:rsid w:val="00D81365"/>
    <w:rsid w:val="00D81C6C"/>
    <w:rsid w:val="00D944B7"/>
    <w:rsid w:val="00D949D1"/>
    <w:rsid w:val="00DA15C5"/>
    <w:rsid w:val="00DB62F1"/>
    <w:rsid w:val="00DC1E9F"/>
    <w:rsid w:val="00DC22F5"/>
    <w:rsid w:val="00DE78AD"/>
    <w:rsid w:val="00DF209E"/>
    <w:rsid w:val="00DF358C"/>
    <w:rsid w:val="00E1156B"/>
    <w:rsid w:val="00E20C73"/>
    <w:rsid w:val="00E358DE"/>
    <w:rsid w:val="00E4051C"/>
    <w:rsid w:val="00E45173"/>
    <w:rsid w:val="00E45F30"/>
    <w:rsid w:val="00E4634E"/>
    <w:rsid w:val="00E55DBF"/>
    <w:rsid w:val="00E56399"/>
    <w:rsid w:val="00E761AC"/>
    <w:rsid w:val="00E84A03"/>
    <w:rsid w:val="00E95ACF"/>
    <w:rsid w:val="00EA24C8"/>
    <w:rsid w:val="00EA38EF"/>
    <w:rsid w:val="00EB1B01"/>
    <w:rsid w:val="00EB2C29"/>
    <w:rsid w:val="00EB6FB8"/>
    <w:rsid w:val="00ED4D6A"/>
    <w:rsid w:val="00EE1D36"/>
    <w:rsid w:val="00EE320B"/>
    <w:rsid w:val="00EE3423"/>
    <w:rsid w:val="00EF6CF8"/>
    <w:rsid w:val="00F14734"/>
    <w:rsid w:val="00F1612B"/>
    <w:rsid w:val="00F20FAB"/>
    <w:rsid w:val="00F242A6"/>
    <w:rsid w:val="00F250D2"/>
    <w:rsid w:val="00F30E5C"/>
    <w:rsid w:val="00F41BFC"/>
    <w:rsid w:val="00F60E06"/>
    <w:rsid w:val="00F81018"/>
    <w:rsid w:val="00F84018"/>
    <w:rsid w:val="00FA2C60"/>
    <w:rsid w:val="00FB7405"/>
    <w:rsid w:val="00FC3E30"/>
    <w:rsid w:val="00FD467A"/>
    <w:rsid w:val="00FD6B5C"/>
    <w:rsid w:val="00FE52BE"/>
    <w:rsid w:val="05CF4F93"/>
    <w:rsid w:val="063803E0"/>
    <w:rsid w:val="0BCE4441"/>
    <w:rsid w:val="0C615B80"/>
    <w:rsid w:val="32463ED5"/>
    <w:rsid w:val="69E00335"/>
    <w:rsid w:val="75F535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1D"/>
    <w:pPr>
      <w:spacing w:after="200" w:line="276" w:lineRule="auto"/>
    </w:pPr>
    <w:rPr>
      <w:sz w:val="22"/>
      <w:szCs w:val="22"/>
      <w:lang w:eastAsia="en-US"/>
    </w:rPr>
  </w:style>
  <w:style w:type="paragraph" w:styleId="Heading1">
    <w:name w:val="heading 1"/>
    <w:basedOn w:val="Normal"/>
    <w:next w:val="Normal"/>
    <w:link w:val="Heading1Char"/>
    <w:uiPriority w:val="9"/>
    <w:qFormat/>
    <w:rsid w:val="0098481D"/>
    <w:pPr>
      <w:keepNext/>
      <w:spacing w:before="240" w:after="240" w:line="360" w:lineRule="auto"/>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unhideWhenUsed/>
    <w:qFormat/>
    <w:rsid w:val="0098481D"/>
    <w:pPr>
      <w:keepNext/>
      <w:spacing w:before="120" w:after="120" w:line="360" w:lineRule="auto"/>
      <w:outlineLvl w:val="1"/>
    </w:pPr>
    <w:rPr>
      <w:rFonts w:ascii="Times New Roman" w:eastAsia="Times New Roman" w:hAnsi="Times New Roman"/>
      <w:b/>
      <w:bCs/>
      <w:iCs/>
      <w:sz w:val="24"/>
      <w:szCs w:val="28"/>
    </w:rPr>
  </w:style>
  <w:style w:type="paragraph" w:styleId="Heading3">
    <w:name w:val="heading 3"/>
    <w:basedOn w:val="Normal"/>
    <w:next w:val="Normal"/>
    <w:link w:val="Heading3Char"/>
    <w:uiPriority w:val="9"/>
    <w:unhideWhenUsed/>
    <w:qFormat/>
    <w:rsid w:val="0098481D"/>
    <w:pPr>
      <w:keepNext/>
      <w:spacing w:before="120" w:after="120" w:line="360" w:lineRule="auto"/>
      <w:outlineLvl w:val="2"/>
    </w:pPr>
    <w:rPr>
      <w:rFonts w:ascii="Times New Roman" w:eastAsia="Times New Roman" w:hAnsi="Times New Roman"/>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98481D"/>
    <w:pPr>
      <w:spacing w:line="240" w:lineRule="auto"/>
    </w:pPr>
    <w:rPr>
      <w:sz w:val="20"/>
      <w:szCs w:val="20"/>
    </w:rPr>
  </w:style>
  <w:style w:type="paragraph" w:styleId="TOC3">
    <w:name w:val="toc 3"/>
    <w:basedOn w:val="Normal"/>
    <w:next w:val="Normal"/>
    <w:uiPriority w:val="39"/>
    <w:unhideWhenUsed/>
    <w:rsid w:val="0098481D"/>
    <w:pPr>
      <w:ind w:left="440"/>
    </w:pPr>
  </w:style>
  <w:style w:type="paragraph" w:styleId="BalloonText">
    <w:name w:val="Balloon Text"/>
    <w:basedOn w:val="Normal"/>
    <w:link w:val="BalloonTextChar"/>
    <w:uiPriority w:val="99"/>
    <w:semiHidden/>
    <w:unhideWhenUsed/>
    <w:rsid w:val="0098481D"/>
    <w:pPr>
      <w:spacing w:after="0" w:line="240" w:lineRule="auto"/>
    </w:pPr>
    <w:rPr>
      <w:rFonts w:ascii="Tahoma" w:hAnsi="Tahoma" w:cs="Tahoma"/>
      <w:sz w:val="16"/>
      <w:szCs w:val="16"/>
    </w:rPr>
  </w:style>
  <w:style w:type="paragraph" w:styleId="Footer">
    <w:name w:val="footer"/>
    <w:basedOn w:val="Normal"/>
    <w:link w:val="FooterChar"/>
    <w:uiPriority w:val="99"/>
    <w:unhideWhenUsed/>
    <w:rsid w:val="0098481D"/>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98481D"/>
    <w:pPr>
      <w:tabs>
        <w:tab w:val="center" w:pos="4680"/>
        <w:tab w:val="right" w:pos="9360"/>
      </w:tabs>
      <w:spacing w:after="0" w:line="240" w:lineRule="auto"/>
    </w:pPr>
  </w:style>
  <w:style w:type="paragraph" w:styleId="TOC1">
    <w:name w:val="toc 1"/>
    <w:basedOn w:val="Normal"/>
    <w:next w:val="Normal"/>
    <w:uiPriority w:val="39"/>
    <w:unhideWhenUsed/>
    <w:rsid w:val="0098481D"/>
    <w:pPr>
      <w:tabs>
        <w:tab w:val="right" w:leader="dot" w:pos="8630"/>
      </w:tabs>
      <w:spacing w:after="100"/>
    </w:pPr>
  </w:style>
  <w:style w:type="paragraph" w:styleId="TOC2">
    <w:name w:val="toc 2"/>
    <w:basedOn w:val="Normal"/>
    <w:next w:val="Normal"/>
    <w:uiPriority w:val="39"/>
    <w:unhideWhenUsed/>
    <w:rsid w:val="0098481D"/>
    <w:pPr>
      <w:spacing w:after="100"/>
      <w:ind w:left="220"/>
    </w:pPr>
    <w:rPr>
      <w:rFonts w:eastAsia="Calibri"/>
    </w:rPr>
  </w:style>
  <w:style w:type="paragraph" w:styleId="CommentSubject">
    <w:name w:val="annotation subject"/>
    <w:basedOn w:val="CommentText"/>
    <w:next w:val="CommentText"/>
    <w:link w:val="CommentSubjectChar"/>
    <w:uiPriority w:val="99"/>
    <w:semiHidden/>
    <w:unhideWhenUsed/>
    <w:rsid w:val="0098481D"/>
    <w:rPr>
      <w:b/>
      <w:bCs/>
    </w:rPr>
  </w:style>
  <w:style w:type="table" w:styleId="TableGrid">
    <w:name w:val="Table Grid"/>
    <w:basedOn w:val="TableNormal"/>
    <w:uiPriority w:val="59"/>
    <w:qFormat/>
    <w:rsid w:val="00984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sid w:val="0098481D"/>
    <w:rPr>
      <w:color w:val="0000FF"/>
      <w:u w:val="single"/>
    </w:rPr>
  </w:style>
  <w:style w:type="character" w:styleId="CommentReference">
    <w:name w:val="annotation reference"/>
    <w:uiPriority w:val="99"/>
    <w:semiHidden/>
    <w:unhideWhenUsed/>
    <w:qFormat/>
    <w:rsid w:val="0098481D"/>
    <w:rPr>
      <w:sz w:val="16"/>
      <w:szCs w:val="16"/>
    </w:rPr>
  </w:style>
  <w:style w:type="character" w:customStyle="1" w:styleId="HeaderChar">
    <w:name w:val="Header Char"/>
    <w:basedOn w:val="DefaultParagraphFont"/>
    <w:link w:val="Header"/>
    <w:uiPriority w:val="99"/>
    <w:semiHidden/>
    <w:qFormat/>
    <w:rsid w:val="0098481D"/>
  </w:style>
  <w:style w:type="character" w:customStyle="1" w:styleId="FooterChar">
    <w:name w:val="Footer Char"/>
    <w:basedOn w:val="DefaultParagraphFont"/>
    <w:link w:val="Footer"/>
    <w:uiPriority w:val="99"/>
    <w:qFormat/>
    <w:rsid w:val="0098481D"/>
  </w:style>
  <w:style w:type="paragraph" w:customStyle="1" w:styleId="Default">
    <w:name w:val="Default"/>
    <w:rsid w:val="0098481D"/>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link w:val="CommentText"/>
    <w:uiPriority w:val="99"/>
    <w:semiHidden/>
    <w:rsid w:val="0098481D"/>
    <w:rPr>
      <w:sz w:val="20"/>
      <w:szCs w:val="20"/>
    </w:rPr>
  </w:style>
  <w:style w:type="character" w:customStyle="1" w:styleId="CommentSubjectChar">
    <w:name w:val="Comment Subject Char"/>
    <w:link w:val="CommentSubject"/>
    <w:uiPriority w:val="99"/>
    <w:semiHidden/>
    <w:qFormat/>
    <w:rsid w:val="0098481D"/>
    <w:rPr>
      <w:b/>
      <w:bCs/>
      <w:sz w:val="20"/>
      <w:szCs w:val="20"/>
    </w:rPr>
  </w:style>
  <w:style w:type="character" w:customStyle="1" w:styleId="BalloonTextChar">
    <w:name w:val="Balloon Text Char"/>
    <w:link w:val="BalloonText"/>
    <w:uiPriority w:val="99"/>
    <w:semiHidden/>
    <w:qFormat/>
    <w:rsid w:val="0098481D"/>
    <w:rPr>
      <w:rFonts w:ascii="Tahoma" w:hAnsi="Tahoma" w:cs="Tahoma"/>
      <w:sz w:val="16"/>
      <w:szCs w:val="16"/>
    </w:rPr>
  </w:style>
  <w:style w:type="paragraph" w:styleId="ListParagraph">
    <w:name w:val="List Paragraph"/>
    <w:basedOn w:val="Normal"/>
    <w:uiPriority w:val="34"/>
    <w:qFormat/>
    <w:rsid w:val="0098481D"/>
    <w:pPr>
      <w:ind w:left="720"/>
      <w:contextualSpacing/>
    </w:pPr>
  </w:style>
  <w:style w:type="character" w:customStyle="1" w:styleId="Heading1Char">
    <w:name w:val="Heading 1 Char"/>
    <w:link w:val="Heading1"/>
    <w:uiPriority w:val="9"/>
    <w:rsid w:val="0098481D"/>
    <w:rPr>
      <w:rFonts w:ascii="Times New Roman" w:eastAsia="Times New Roman" w:hAnsi="Times New Roman" w:cs="Times New Roman"/>
      <w:b/>
      <w:bCs/>
      <w:caps/>
      <w:kern w:val="32"/>
      <w:sz w:val="24"/>
      <w:szCs w:val="32"/>
    </w:rPr>
  </w:style>
  <w:style w:type="character" w:customStyle="1" w:styleId="Heading2Char">
    <w:name w:val="Heading 2 Char"/>
    <w:link w:val="Heading2"/>
    <w:uiPriority w:val="9"/>
    <w:rsid w:val="0098481D"/>
    <w:rPr>
      <w:rFonts w:ascii="Times New Roman" w:eastAsia="Times New Roman" w:hAnsi="Times New Roman" w:cs="Times New Roman"/>
      <w:b/>
      <w:bCs/>
      <w:iCs/>
      <w:sz w:val="24"/>
      <w:szCs w:val="28"/>
    </w:rPr>
  </w:style>
  <w:style w:type="character" w:customStyle="1" w:styleId="Heading3Char">
    <w:name w:val="Heading 3 Char"/>
    <w:link w:val="Heading3"/>
    <w:uiPriority w:val="9"/>
    <w:qFormat/>
    <w:rsid w:val="0098481D"/>
    <w:rPr>
      <w:rFonts w:ascii="Times New Roman" w:eastAsia="Times New Roman" w:hAnsi="Times New Roman" w:cs="Times New Roman"/>
      <w:bCs/>
      <w:i/>
      <w:sz w:val="24"/>
      <w:szCs w:val="26"/>
    </w:rPr>
  </w:style>
  <w:style w:type="character" w:customStyle="1" w:styleId="gd">
    <w:name w:val="gd"/>
    <w:basedOn w:val="DefaultParagraphFont"/>
    <w:rsid w:val="0098481D"/>
  </w:style>
  <w:style w:type="character" w:customStyle="1" w:styleId="go">
    <w:name w:val="go"/>
    <w:basedOn w:val="DefaultParagraphFont"/>
    <w:rsid w:val="0098481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pa.org.uk/webw/HPAweb&amp;HPAwebStandard/HPAweb_C/1234859690542?p=1" TargetMode="External"/><Relationship Id="rId2" Type="http://schemas.openxmlformats.org/officeDocument/2006/relationships/customXml" Target="../customXml/item2.xml"/><Relationship Id="rId16" Type="http://schemas.openxmlformats.org/officeDocument/2006/relationships/hyperlink" Target="http://www.fsis.usda.gov/Factsheets/Bovine_Spongiform_Encephalopathy_Mad_Cow_Dise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31221.0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21kefyalew@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862B7-0D39-4E5E-AE34-76D81DC7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6949</Words>
  <Characters>39614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toshipa</dc:creator>
  <cp:lastModifiedBy>Administrator</cp:lastModifiedBy>
  <cp:revision>9</cp:revision>
  <dcterms:created xsi:type="dcterms:W3CDTF">2021-12-11T00:25:00Z</dcterms:created>
  <dcterms:modified xsi:type="dcterms:W3CDTF">2021-12-24T18:59:00Z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6F5AF211FDDF4235A733C1208DFCB4CB</vt:lpwstr>
  </property>
</Properties>
</file>