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87" w:rsidRPr="00370291" w:rsidRDefault="004D4F87" w:rsidP="00370291">
      <w:pPr>
        <w:pStyle w:val="pt-normal"/>
        <w:adjustRightInd w:val="0"/>
        <w:snapToGrid w:val="0"/>
        <w:spacing w:before="0" w:beforeAutospacing="0" w:after="0" w:afterAutospacing="0"/>
        <w:jc w:val="center"/>
        <w:rPr>
          <w:rStyle w:val="pt-defaultparagraphfont"/>
          <w:b/>
          <w:bCs/>
          <w:color w:val="000000" w:themeColor="text1"/>
          <w:spacing w:val="5"/>
          <w:sz w:val="20"/>
          <w:szCs w:val="20"/>
          <w:shd w:val="clear" w:color="auto" w:fill="FFFFFF"/>
          <w:lang w:val="en-IN"/>
        </w:rPr>
      </w:pPr>
    </w:p>
    <w:p w:rsidR="004D4F87" w:rsidRPr="00370291" w:rsidRDefault="0037293D" w:rsidP="00370291">
      <w:pPr>
        <w:pStyle w:val="pt-normal"/>
        <w:adjustRightInd w:val="0"/>
        <w:snapToGrid w:val="0"/>
        <w:spacing w:before="0" w:beforeAutospacing="0" w:after="0" w:afterAutospacing="0"/>
        <w:jc w:val="center"/>
        <w:rPr>
          <w:rFonts w:eastAsiaTheme="minorEastAsia"/>
          <w:b/>
          <w:bCs/>
          <w:sz w:val="20"/>
          <w:szCs w:val="20"/>
          <w:lang w:eastAsia="zh-CN"/>
        </w:rPr>
      </w:pPr>
      <w:r w:rsidRPr="00370291">
        <w:rPr>
          <w:rStyle w:val="pt-defaultparagraphfont"/>
          <w:b/>
          <w:bCs/>
          <w:color w:val="000000" w:themeColor="text1"/>
          <w:spacing w:val="5"/>
          <w:sz w:val="20"/>
          <w:szCs w:val="20"/>
          <w:shd w:val="clear" w:color="auto" w:fill="FFFFFF"/>
          <w:lang w:val="en-IN"/>
        </w:rPr>
        <w:t xml:space="preserve">Review of literature on Contribution of </w:t>
      </w:r>
      <w:r w:rsidRPr="00370291">
        <w:rPr>
          <w:b/>
          <w:bCs/>
          <w:sz w:val="20"/>
          <w:szCs w:val="20"/>
        </w:rPr>
        <w:t>Baba Saheb Dr. Bhimrao Ambedkar</w:t>
      </w:r>
    </w:p>
    <w:p w:rsidR="004D4F87" w:rsidRPr="00370291" w:rsidRDefault="004D4F87" w:rsidP="00370291">
      <w:pPr>
        <w:pStyle w:val="pt-normal"/>
        <w:adjustRightInd w:val="0"/>
        <w:snapToGrid w:val="0"/>
        <w:spacing w:before="0" w:beforeAutospacing="0" w:after="0" w:afterAutospacing="0"/>
        <w:jc w:val="center"/>
        <w:rPr>
          <w:rFonts w:eastAsiaTheme="minorEastAsia"/>
          <w:b/>
          <w:bCs/>
          <w:sz w:val="20"/>
          <w:szCs w:val="20"/>
          <w:lang w:eastAsia="zh-CN"/>
        </w:rPr>
      </w:pPr>
    </w:p>
    <w:p w:rsidR="004D4F87" w:rsidRPr="00370291" w:rsidRDefault="0037293D" w:rsidP="00370291">
      <w:pPr>
        <w:pStyle w:val="pt-title"/>
        <w:adjustRightInd w:val="0"/>
        <w:snapToGrid w:val="0"/>
        <w:spacing w:before="0" w:beforeAutospacing="0" w:after="0" w:afterAutospacing="0"/>
        <w:jc w:val="center"/>
        <w:rPr>
          <w:rFonts w:eastAsiaTheme="minorEastAsia"/>
          <w:bCs/>
          <w:color w:val="000000" w:themeColor="text1"/>
          <w:sz w:val="20"/>
          <w:szCs w:val="20"/>
          <w:lang w:eastAsia="zh-CN"/>
        </w:rPr>
      </w:pPr>
      <w:r w:rsidRPr="00370291">
        <w:rPr>
          <w:bCs/>
          <w:color w:val="000000" w:themeColor="text1"/>
          <w:sz w:val="20"/>
          <w:szCs w:val="20"/>
        </w:rPr>
        <w:t>Surender Kumar</w:t>
      </w:r>
    </w:p>
    <w:p w:rsidR="004D4F87" w:rsidRPr="00370291" w:rsidRDefault="004D4F87" w:rsidP="00370291">
      <w:pPr>
        <w:pStyle w:val="pt-title"/>
        <w:adjustRightInd w:val="0"/>
        <w:snapToGrid w:val="0"/>
        <w:spacing w:before="0" w:beforeAutospacing="0" w:after="0" w:afterAutospacing="0"/>
        <w:jc w:val="center"/>
        <w:rPr>
          <w:rFonts w:eastAsiaTheme="minorEastAsia"/>
          <w:bCs/>
          <w:color w:val="000000" w:themeColor="text1"/>
          <w:sz w:val="20"/>
          <w:szCs w:val="20"/>
          <w:lang w:eastAsia="zh-CN"/>
        </w:rPr>
      </w:pPr>
    </w:p>
    <w:p w:rsidR="004D4F87" w:rsidRPr="00370291" w:rsidRDefault="0037293D" w:rsidP="00370291">
      <w:pPr>
        <w:autoSpaceDE w:val="0"/>
        <w:autoSpaceDN w:val="0"/>
        <w:adjustRightInd w:val="0"/>
        <w:snapToGrid w:val="0"/>
        <w:spacing w:after="0" w:line="240" w:lineRule="auto"/>
        <w:jc w:val="center"/>
        <w:rPr>
          <w:rFonts w:ascii="Times New Roman" w:hAnsi="Times New Roman" w:cs="Times New Roman"/>
          <w:iCs/>
          <w:color w:val="000000" w:themeColor="text1"/>
          <w:sz w:val="20"/>
          <w:szCs w:val="20"/>
        </w:rPr>
      </w:pPr>
      <w:r w:rsidRPr="00370291">
        <w:rPr>
          <w:rFonts w:ascii="Times New Roman" w:hAnsi="Times New Roman" w:cs="Times New Roman"/>
          <w:iCs/>
          <w:color w:val="000000" w:themeColor="text1"/>
          <w:sz w:val="20"/>
          <w:szCs w:val="20"/>
        </w:rPr>
        <w:t>*Student, Department of Political Science, Kurukshetra University, Kurukshetra, Haryana (India)</w:t>
      </w:r>
    </w:p>
    <w:p w:rsidR="004D4F87" w:rsidRPr="00370291" w:rsidRDefault="0037293D" w:rsidP="00370291">
      <w:pPr>
        <w:autoSpaceDE w:val="0"/>
        <w:autoSpaceDN w:val="0"/>
        <w:adjustRightInd w:val="0"/>
        <w:snapToGrid w:val="0"/>
        <w:spacing w:after="0" w:line="240" w:lineRule="auto"/>
        <w:jc w:val="center"/>
        <w:rPr>
          <w:rFonts w:ascii="Times New Roman" w:hAnsi="Times New Roman" w:cs="Times New Roman"/>
          <w:iCs/>
          <w:color w:val="000000" w:themeColor="text1"/>
          <w:sz w:val="20"/>
          <w:szCs w:val="20"/>
          <w:lang w:eastAsia="zh-CN"/>
        </w:rPr>
      </w:pPr>
      <w:r w:rsidRPr="00370291">
        <w:rPr>
          <w:rFonts w:ascii="Times New Roman" w:hAnsi="Times New Roman" w:cs="Times New Roman"/>
          <w:iCs/>
          <w:color w:val="000000" w:themeColor="text1"/>
          <w:sz w:val="20"/>
          <w:szCs w:val="20"/>
        </w:rPr>
        <w:t xml:space="preserve">Email: </w:t>
      </w:r>
      <w:hyperlink r:id="rId8" w:history="1">
        <w:r w:rsidRPr="00370291">
          <w:rPr>
            <w:rStyle w:val="Hyperlink"/>
            <w:rFonts w:ascii="Times New Roman" w:hAnsi="Times New Roman" w:cs="Times New Roman"/>
            <w:iCs/>
            <w:sz w:val="20"/>
            <w:szCs w:val="20"/>
          </w:rPr>
          <w:t>surendersboudh@gmail.com</w:t>
        </w:r>
      </w:hyperlink>
    </w:p>
    <w:p w:rsidR="004D4F87" w:rsidRPr="00370291" w:rsidRDefault="004D4F87" w:rsidP="00370291">
      <w:pPr>
        <w:autoSpaceDE w:val="0"/>
        <w:autoSpaceDN w:val="0"/>
        <w:adjustRightInd w:val="0"/>
        <w:snapToGrid w:val="0"/>
        <w:spacing w:after="0" w:line="240" w:lineRule="auto"/>
        <w:jc w:val="center"/>
        <w:rPr>
          <w:rFonts w:ascii="Times New Roman" w:hAnsi="Times New Roman" w:cs="Times New Roman"/>
          <w:iCs/>
          <w:color w:val="000000" w:themeColor="text1"/>
          <w:sz w:val="20"/>
          <w:szCs w:val="20"/>
          <w:lang w:eastAsia="zh-CN"/>
        </w:rPr>
      </w:pPr>
    </w:p>
    <w:p w:rsidR="004D4F87" w:rsidRPr="00370291" w:rsidRDefault="0037293D" w:rsidP="00370291">
      <w:pPr>
        <w:pStyle w:val="pt-normal"/>
        <w:adjustRightInd w:val="0"/>
        <w:snapToGrid w:val="0"/>
        <w:spacing w:before="0" w:beforeAutospacing="0" w:after="0" w:afterAutospacing="0"/>
        <w:jc w:val="both"/>
        <w:rPr>
          <w:color w:val="000000" w:themeColor="text1"/>
          <w:sz w:val="20"/>
          <w:szCs w:val="20"/>
        </w:rPr>
      </w:pPr>
      <w:r w:rsidRPr="00370291">
        <w:rPr>
          <w:b/>
          <w:bCs/>
          <w:color w:val="000000" w:themeColor="text1"/>
          <w:sz w:val="20"/>
          <w:szCs w:val="20"/>
        </w:rPr>
        <w:t>Abstract:</w:t>
      </w:r>
      <w:r w:rsidRPr="00370291">
        <w:rPr>
          <w:color w:val="000000" w:themeColor="text1"/>
          <w:sz w:val="20"/>
          <w:szCs w:val="20"/>
        </w:rPr>
        <w:t xml:space="preserve"> The government should not nominate these representatives. The people should elect them. The government should employ the ‘Untouchables’ in larger numbers in the army and the police department. Those who suffer in the Hindu society should get justice. This</w:t>
      </w:r>
      <w:r w:rsidRPr="00370291">
        <w:rPr>
          <w:color w:val="000000" w:themeColor="text1"/>
          <w:sz w:val="20"/>
          <w:szCs w:val="20"/>
        </w:rPr>
        <w:t xml:space="preserve"> was Ambedkar’s rocklike decision. He was prepared to oppose anybody to reach his goal. The British Government invited several Indian leaders to discuss the problems of India. The conferences were held in London; they were called the “Round Table Conferenc</w:t>
      </w:r>
      <w:r w:rsidRPr="00370291">
        <w:rPr>
          <w:color w:val="000000" w:themeColor="text1"/>
          <w:sz w:val="20"/>
          <w:szCs w:val="20"/>
        </w:rPr>
        <w:t>e”. Gandhiji also took part in them. At the Round Table Conferecne, Ambedkar spoke angrily against the government. He said that the backward sections did not enjoy equality with other sections, even under the British Government; the British had just follow</w:t>
      </w:r>
      <w:r w:rsidRPr="00370291">
        <w:rPr>
          <w:color w:val="000000" w:themeColor="text1"/>
          <w:sz w:val="20"/>
          <w:szCs w:val="20"/>
        </w:rPr>
        <w:t>ed the ways of the other Hindus. That was a time when Gandhiji was very popular in India. Millions of people followed his footsteps with devotion. Ambedkar openly opposed Gandhiji’s views on how justice should be secured for the ‘Untouchables’. He supporte</w:t>
      </w:r>
      <w:r w:rsidRPr="00370291">
        <w:rPr>
          <w:color w:val="000000" w:themeColor="text1"/>
          <w:sz w:val="20"/>
          <w:szCs w:val="20"/>
        </w:rPr>
        <w:t xml:space="preserve">d the views which seemed right to him. Ambedkar secured for the Harijans (the Untouchables) ‘separate electorates’ at the Second Round Table Conference in 1931. As a result, the Harijans could elect their representatives separately. But Gandhiji could not </w:t>
      </w:r>
      <w:r w:rsidRPr="00370291">
        <w:rPr>
          <w:color w:val="000000" w:themeColor="text1"/>
          <w:sz w:val="20"/>
          <w:szCs w:val="20"/>
        </w:rPr>
        <w:t>agree with Ambedkar.</w:t>
      </w:r>
    </w:p>
    <w:p w:rsidR="004D4F87" w:rsidRPr="00370291" w:rsidRDefault="0037293D" w:rsidP="00370291">
      <w:pPr>
        <w:adjustRightInd w:val="0"/>
        <w:snapToGrid w:val="0"/>
        <w:spacing w:after="0" w:line="240" w:lineRule="auto"/>
        <w:jc w:val="both"/>
        <w:rPr>
          <w:rFonts w:ascii="Times New Roman" w:hAnsi="Times New Roman" w:cs="Times New Roman"/>
          <w:b/>
          <w:bCs/>
          <w:sz w:val="20"/>
          <w:szCs w:val="20"/>
        </w:rPr>
      </w:pPr>
      <w:r w:rsidRPr="00370291">
        <w:rPr>
          <w:rFonts w:ascii="Times New Roman" w:hAnsi="Times New Roman" w:cs="Times New Roman"/>
          <w:color w:val="000000"/>
          <w:sz w:val="20"/>
          <w:szCs w:val="20"/>
        </w:rPr>
        <w:t>[</w:t>
      </w:r>
      <w:r w:rsidRPr="00370291">
        <w:rPr>
          <w:rFonts w:ascii="Times New Roman" w:hAnsi="Times New Roman" w:cs="Times New Roman"/>
          <w:sz w:val="20"/>
          <w:szCs w:val="20"/>
        </w:rPr>
        <w:t xml:space="preserve">Kumar, S. </w:t>
      </w:r>
      <w:r w:rsidRPr="00370291">
        <w:rPr>
          <w:rStyle w:val="pt-defaultparagraphfont"/>
          <w:rFonts w:ascii="Times New Roman" w:hAnsi="Times New Roman" w:cs="Times New Roman"/>
          <w:b/>
          <w:bCs/>
          <w:color w:val="000000" w:themeColor="text1"/>
          <w:spacing w:val="5"/>
          <w:sz w:val="20"/>
          <w:szCs w:val="20"/>
          <w:shd w:val="clear" w:color="auto" w:fill="FFFFFF"/>
          <w:lang w:val="en-IN"/>
        </w:rPr>
        <w:t xml:space="preserve">Review of literature on Contribution of </w:t>
      </w:r>
      <w:r w:rsidRPr="00370291">
        <w:rPr>
          <w:rFonts w:ascii="Times New Roman" w:hAnsi="Times New Roman" w:cs="Times New Roman"/>
          <w:b/>
          <w:bCs/>
          <w:sz w:val="20"/>
          <w:szCs w:val="20"/>
        </w:rPr>
        <w:t>Baba Saheb Dr. Bhimrao Ambedkar</w:t>
      </w:r>
      <w:r w:rsidRPr="00370291">
        <w:rPr>
          <w:rFonts w:ascii="Times New Roman" w:hAnsi="Times New Roman" w:cs="Times New Roman"/>
          <w:sz w:val="20"/>
          <w:szCs w:val="20"/>
        </w:rPr>
        <w:t>.</w:t>
      </w:r>
      <w:r w:rsidRPr="00370291">
        <w:rPr>
          <w:rFonts w:ascii="Times New Roman" w:hAnsi="Times New Roman" w:cs="Times New Roman"/>
          <w:sz w:val="20"/>
          <w:szCs w:val="20"/>
          <w:lang w:eastAsia="zh-CN"/>
        </w:rPr>
        <w:t xml:space="preserve"> </w:t>
      </w:r>
      <w:r w:rsidRPr="00370291">
        <w:rPr>
          <w:rFonts w:ascii="Times New Roman" w:hAnsi="Times New Roman" w:cs="Times New Roman"/>
          <w:i/>
          <w:sz w:val="20"/>
          <w:szCs w:val="20"/>
        </w:rPr>
        <w:t>Researcher</w:t>
      </w:r>
      <w:r w:rsidR="00370291">
        <w:rPr>
          <w:rFonts w:ascii="Times New Roman" w:hAnsi="Times New Roman" w:cs="Times New Roman" w:hint="eastAsia"/>
          <w:i/>
          <w:sz w:val="20"/>
          <w:szCs w:val="20"/>
          <w:lang w:eastAsia="zh-CN"/>
        </w:rPr>
        <w:t xml:space="preserve"> </w:t>
      </w:r>
      <w:r w:rsidRPr="00370291">
        <w:rPr>
          <w:rFonts w:ascii="Times New Roman" w:hAnsi="Times New Roman" w:cs="Times New Roman"/>
          <w:sz w:val="20"/>
          <w:szCs w:val="20"/>
        </w:rPr>
        <w:t>202</w:t>
      </w:r>
      <w:r w:rsidRPr="00370291">
        <w:rPr>
          <w:rFonts w:ascii="Times New Roman" w:eastAsia="宋体" w:hAnsi="Times New Roman" w:cs="Times New Roman"/>
          <w:sz w:val="20"/>
          <w:szCs w:val="20"/>
          <w:lang w:eastAsia="zh-CN"/>
        </w:rPr>
        <w:t>2</w:t>
      </w:r>
      <w:r w:rsidRPr="00370291">
        <w:rPr>
          <w:rFonts w:ascii="Times New Roman" w:hAnsi="Times New Roman" w:cs="Times New Roman"/>
          <w:sz w:val="20"/>
          <w:szCs w:val="20"/>
        </w:rPr>
        <w:t>;1</w:t>
      </w:r>
      <w:r w:rsidRPr="00370291">
        <w:rPr>
          <w:rFonts w:ascii="Times New Roman" w:eastAsia="宋体" w:hAnsi="Times New Roman" w:cs="Times New Roman"/>
          <w:sz w:val="20"/>
          <w:szCs w:val="20"/>
          <w:lang w:eastAsia="zh-CN"/>
        </w:rPr>
        <w:t>4</w:t>
      </w:r>
      <w:r w:rsidRPr="00370291">
        <w:rPr>
          <w:rFonts w:ascii="Times New Roman" w:hAnsi="Times New Roman" w:cs="Times New Roman"/>
          <w:sz w:val="20"/>
          <w:szCs w:val="20"/>
        </w:rPr>
        <w:t>(</w:t>
      </w:r>
      <w:r w:rsidRPr="00370291">
        <w:rPr>
          <w:rFonts w:ascii="Times New Roman" w:hAnsi="Times New Roman" w:cs="Times New Roman"/>
          <w:sz w:val="20"/>
          <w:szCs w:val="20"/>
          <w:lang w:eastAsia="zh-CN"/>
        </w:rPr>
        <w:t>2</w:t>
      </w:r>
      <w:r w:rsidRPr="00370291">
        <w:rPr>
          <w:rFonts w:ascii="Times New Roman" w:hAnsi="Times New Roman" w:cs="Times New Roman"/>
          <w:sz w:val="20"/>
          <w:szCs w:val="20"/>
        </w:rPr>
        <w:t>):</w:t>
      </w:r>
      <w:r w:rsidRPr="00370291">
        <w:rPr>
          <w:rFonts w:ascii="Times New Roman" w:hAnsi="Times New Roman" w:cs="Times New Roman"/>
          <w:sz w:val="20"/>
          <w:szCs w:val="20"/>
          <w:lang w:eastAsia="zh-CN"/>
        </w:rPr>
        <w:t>55</w:t>
      </w:r>
      <w:r w:rsidRPr="00370291">
        <w:rPr>
          <w:rFonts w:ascii="Times New Roman" w:hAnsi="Times New Roman" w:cs="Times New Roman"/>
          <w:sz w:val="20"/>
          <w:szCs w:val="20"/>
        </w:rPr>
        <w:t>-</w:t>
      </w:r>
      <w:r w:rsidRPr="00370291">
        <w:rPr>
          <w:rFonts w:ascii="Times New Roman" w:hAnsi="Times New Roman" w:cs="Times New Roman"/>
          <w:sz w:val="20"/>
          <w:szCs w:val="20"/>
          <w:lang w:eastAsia="zh-CN"/>
        </w:rPr>
        <w:t>60</w:t>
      </w:r>
      <w:bookmarkStart w:id="0" w:name="_GoBack"/>
      <w:bookmarkEnd w:id="0"/>
      <w:r w:rsidRPr="00370291">
        <w:rPr>
          <w:rFonts w:ascii="Times New Roman" w:hAnsi="Times New Roman" w:cs="Times New Roman"/>
          <w:sz w:val="20"/>
          <w:szCs w:val="20"/>
        </w:rPr>
        <w:t>]</w:t>
      </w:r>
      <w:r w:rsidR="00370291">
        <w:rPr>
          <w:rFonts w:ascii="Times New Roman" w:hAnsi="Times New Roman" w:cs="Times New Roman" w:hint="eastAsia"/>
          <w:sz w:val="20"/>
          <w:szCs w:val="20"/>
          <w:lang w:eastAsia="zh-CN"/>
        </w:rPr>
        <w:t xml:space="preserve"> </w:t>
      </w:r>
      <w:r w:rsidRPr="00370291">
        <w:rPr>
          <w:rFonts w:ascii="Times New Roman" w:hAnsi="Times New Roman" w:cs="Times New Roman"/>
          <w:sz w:val="20"/>
          <w:szCs w:val="20"/>
        </w:rPr>
        <w:t>ISSN</w:t>
      </w:r>
      <w:r w:rsidR="00370291">
        <w:rPr>
          <w:rFonts w:ascii="Times New Roman" w:hAnsi="Times New Roman" w:cs="Times New Roman" w:hint="eastAsia"/>
          <w:sz w:val="20"/>
          <w:szCs w:val="20"/>
          <w:lang w:eastAsia="zh-CN"/>
        </w:rPr>
        <w:t xml:space="preserve"> </w:t>
      </w:r>
      <w:r w:rsidRPr="00370291">
        <w:rPr>
          <w:rFonts w:ascii="Times New Roman" w:hAnsi="Times New Roman" w:cs="Times New Roman"/>
          <w:sz w:val="20"/>
          <w:szCs w:val="20"/>
        </w:rPr>
        <w:t>1553-9865</w:t>
      </w:r>
      <w:r w:rsidR="00370291">
        <w:rPr>
          <w:rFonts w:ascii="Times New Roman" w:hAnsi="Times New Roman" w:cs="Times New Roman" w:hint="eastAsia"/>
          <w:sz w:val="20"/>
          <w:szCs w:val="20"/>
          <w:lang w:eastAsia="zh-CN"/>
        </w:rPr>
        <w:t xml:space="preserve"> </w:t>
      </w:r>
      <w:r w:rsidRPr="00370291">
        <w:rPr>
          <w:rFonts w:ascii="Times New Roman" w:hAnsi="Times New Roman" w:cs="Times New Roman"/>
          <w:sz w:val="20"/>
          <w:szCs w:val="20"/>
        </w:rPr>
        <w:t>(print);</w:t>
      </w:r>
      <w:r w:rsidR="00370291">
        <w:rPr>
          <w:rFonts w:ascii="Times New Roman" w:hAnsi="Times New Roman" w:cs="Times New Roman" w:hint="eastAsia"/>
          <w:sz w:val="20"/>
          <w:szCs w:val="20"/>
          <w:lang w:eastAsia="zh-CN"/>
        </w:rPr>
        <w:t xml:space="preserve"> </w:t>
      </w:r>
      <w:r w:rsidRPr="00370291">
        <w:rPr>
          <w:rFonts w:ascii="Times New Roman" w:hAnsi="Times New Roman" w:cs="Times New Roman"/>
          <w:sz w:val="20"/>
          <w:szCs w:val="20"/>
        </w:rPr>
        <w:t>ISSN</w:t>
      </w:r>
      <w:r w:rsidR="00370291">
        <w:rPr>
          <w:rFonts w:ascii="Times New Roman" w:hAnsi="Times New Roman" w:cs="Times New Roman" w:hint="eastAsia"/>
          <w:sz w:val="20"/>
          <w:szCs w:val="20"/>
          <w:lang w:eastAsia="zh-CN"/>
        </w:rPr>
        <w:t xml:space="preserve"> </w:t>
      </w:r>
      <w:r w:rsidRPr="00370291">
        <w:rPr>
          <w:rFonts w:ascii="Times New Roman" w:hAnsi="Times New Roman" w:cs="Times New Roman"/>
          <w:sz w:val="20"/>
          <w:szCs w:val="20"/>
        </w:rPr>
        <w:t>2163-8950</w:t>
      </w:r>
      <w:r w:rsidR="00370291">
        <w:rPr>
          <w:rFonts w:ascii="Times New Roman" w:hAnsi="Times New Roman" w:cs="Times New Roman" w:hint="eastAsia"/>
          <w:sz w:val="20"/>
          <w:szCs w:val="20"/>
          <w:lang w:eastAsia="zh-CN"/>
        </w:rPr>
        <w:t xml:space="preserve"> </w:t>
      </w:r>
      <w:r w:rsidRPr="00370291">
        <w:rPr>
          <w:rFonts w:ascii="Times New Roman" w:hAnsi="Times New Roman" w:cs="Times New Roman"/>
          <w:sz w:val="20"/>
          <w:szCs w:val="20"/>
        </w:rPr>
        <w:t>(online).</w:t>
      </w:r>
      <w:r w:rsidR="00370291">
        <w:rPr>
          <w:rFonts w:ascii="Times New Roman" w:hAnsi="Times New Roman" w:cs="Times New Roman" w:hint="eastAsia"/>
          <w:sz w:val="20"/>
          <w:szCs w:val="20"/>
          <w:lang w:eastAsia="zh-CN"/>
        </w:rPr>
        <w:t xml:space="preserve"> </w:t>
      </w:r>
      <w:hyperlink r:id="rId9" w:history="1">
        <w:r w:rsidRPr="00370291">
          <w:rPr>
            <w:rStyle w:val="Hyperlink"/>
            <w:rFonts w:ascii="Times New Roman" w:hAnsi="Times New Roman" w:cs="Times New Roman"/>
            <w:sz w:val="20"/>
            <w:szCs w:val="20"/>
          </w:rPr>
          <w:t>http://www.sciencepub.net/researcher</w:t>
        </w:r>
      </w:hyperlink>
      <w:r w:rsidRPr="00370291">
        <w:rPr>
          <w:rFonts w:ascii="Times New Roman" w:hAnsi="Times New Roman" w:cs="Times New Roman"/>
          <w:sz w:val="20"/>
          <w:szCs w:val="20"/>
        </w:rPr>
        <w:t>.</w:t>
      </w:r>
      <w:r w:rsidRPr="00370291">
        <w:rPr>
          <w:rFonts w:ascii="Times New Roman" w:eastAsia="宋体" w:hAnsi="Times New Roman" w:cs="Times New Roman"/>
          <w:sz w:val="20"/>
          <w:szCs w:val="20"/>
          <w:lang w:eastAsia="zh-CN"/>
        </w:rPr>
        <w:t xml:space="preserve"> </w:t>
      </w:r>
      <w:r w:rsidRPr="00370291">
        <w:rPr>
          <w:rFonts w:ascii="Times New Roman" w:eastAsia="宋体" w:hAnsi="Times New Roman" w:cs="Times New Roman"/>
          <w:sz w:val="20"/>
          <w:szCs w:val="20"/>
          <w:lang w:eastAsia="zh-CN"/>
        </w:rPr>
        <w:t>5</w:t>
      </w:r>
      <w:r w:rsidRPr="00370291">
        <w:rPr>
          <w:rFonts w:ascii="Times New Roman" w:eastAsia="宋体" w:hAnsi="Times New Roman" w:cs="Times New Roman"/>
          <w:sz w:val="20"/>
          <w:szCs w:val="20"/>
          <w:lang w:eastAsia="zh-CN"/>
        </w:rPr>
        <w:t>.</w:t>
      </w:r>
      <w:r w:rsidR="00370291">
        <w:rPr>
          <w:rFonts w:ascii="Times New Roman" w:eastAsia="宋体" w:hAnsi="Times New Roman" w:cs="Times New Roman" w:hint="eastAsia"/>
          <w:sz w:val="20"/>
          <w:szCs w:val="20"/>
          <w:lang w:eastAsia="zh-CN"/>
        </w:rPr>
        <w:t xml:space="preserve"> </w:t>
      </w:r>
      <w:r w:rsidRPr="00370291">
        <w:rPr>
          <w:rFonts w:ascii="Times New Roman" w:hAnsi="Times New Roman" w:cs="Times New Roman"/>
          <w:sz w:val="20"/>
          <w:szCs w:val="20"/>
        </w:rPr>
        <w:t>doi:</w:t>
      </w:r>
      <w:hyperlink r:id="rId10" w:history="1">
        <w:r w:rsidRPr="00370291">
          <w:rPr>
            <w:rStyle w:val="Hyperlink"/>
            <w:rFonts w:ascii="Times New Roman" w:hAnsi="Times New Roman" w:cs="Times New Roman"/>
            <w:sz w:val="20"/>
            <w:szCs w:val="20"/>
          </w:rPr>
          <w:t>10.7537/marsrsj14022</w:t>
        </w:r>
      </w:hyperlink>
      <w:r w:rsidRPr="00370291">
        <w:rPr>
          <w:rStyle w:val="Hyperlink"/>
          <w:rFonts w:ascii="Times New Roman" w:eastAsia="宋体" w:hAnsi="Times New Roman" w:cs="Times New Roman"/>
          <w:sz w:val="20"/>
          <w:szCs w:val="20"/>
          <w:lang w:eastAsia="zh-CN"/>
        </w:rPr>
        <w:t>2</w:t>
      </w:r>
      <w:r w:rsidRPr="00370291">
        <w:rPr>
          <w:rStyle w:val="Hyperlink"/>
          <w:rFonts w:ascii="Times New Roman" w:hAnsi="Times New Roman" w:cs="Times New Roman"/>
          <w:sz w:val="20"/>
          <w:szCs w:val="20"/>
        </w:rPr>
        <w:t>.</w:t>
      </w:r>
      <w:r w:rsidRPr="00370291">
        <w:rPr>
          <w:rStyle w:val="Hyperlink"/>
          <w:rFonts w:ascii="Times New Roman" w:hAnsi="Times New Roman" w:cs="Times New Roman"/>
          <w:sz w:val="20"/>
          <w:szCs w:val="20"/>
          <w:lang w:eastAsia="zh-CN"/>
        </w:rPr>
        <w:t>0</w:t>
      </w:r>
      <w:r w:rsidRPr="00370291">
        <w:rPr>
          <w:rStyle w:val="Hyperlink"/>
          <w:rFonts w:ascii="Times New Roman" w:hAnsi="Times New Roman" w:cs="Times New Roman"/>
          <w:sz w:val="20"/>
          <w:szCs w:val="20"/>
          <w:lang w:eastAsia="zh-CN"/>
        </w:rPr>
        <w:t>5</w:t>
      </w:r>
      <w:r w:rsidRPr="00370291">
        <w:rPr>
          <w:rStyle w:val="Hyperlink"/>
          <w:rFonts w:ascii="Times New Roman" w:hAnsi="Times New Roman" w:cs="Times New Roman"/>
          <w:sz w:val="20"/>
          <w:szCs w:val="20"/>
        </w:rPr>
        <w:t>.</w:t>
      </w:r>
    </w:p>
    <w:p w:rsidR="004D4F87" w:rsidRPr="00370291" w:rsidRDefault="004D4F87" w:rsidP="00370291">
      <w:pPr>
        <w:pStyle w:val="pt-normal"/>
        <w:adjustRightInd w:val="0"/>
        <w:snapToGrid w:val="0"/>
        <w:spacing w:before="0" w:beforeAutospacing="0" w:after="0" w:afterAutospacing="0"/>
        <w:jc w:val="both"/>
        <w:rPr>
          <w:rFonts w:eastAsiaTheme="minorEastAsia"/>
          <w:b/>
          <w:bCs/>
          <w:color w:val="000000" w:themeColor="text1"/>
          <w:sz w:val="20"/>
          <w:szCs w:val="20"/>
          <w:lang w:eastAsia="zh-CN"/>
        </w:rPr>
      </w:pPr>
    </w:p>
    <w:p w:rsidR="004D4F87" w:rsidRPr="00370291" w:rsidRDefault="0037293D" w:rsidP="00370291">
      <w:pPr>
        <w:pStyle w:val="pt-normal"/>
        <w:adjustRightInd w:val="0"/>
        <w:snapToGrid w:val="0"/>
        <w:spacing w:before="0" w:beforeAutospacing="0" w:after="0" w:afterAutospacing="0"/>
        <w:jc w:val="both"/>
        <w:rPr>
          <w:b/>
          <w:bCs/>
          <w:color w:val="000000" w:themeColor="text1"/>
          <w:sz w:val="20"/>
          <w:szCs w:val="20"/>
        </w:rPr>
      </w:pPr>
      <w:r w:rsidRPr="00370291">
        <w:rPr>
          <w:b/>
          <w:bCs/>
          <w:color w:val="000000" w:themeColor="text1"/>
          <w:sz w:val="20"/>
          <w:szCs w:val="20"/>
        </w:rPr>
        <w:t xml:space="preserve">Keywords: </w:t>
      </w:r>
      <w:r w:rsidRPr="00370291">
        <w:rPr>
          <w:bCs/>
          <w:color w:val="000000" w:themeColor="text1"/>
          <w:sz w:val="20"/>
          <w:szCs w:val="20"/>
        </w:rPr>
        <w:t>Review of Literature, Contribution, Dr. B.R. Ambedkar</w:t>
      </w:r>
    </w:p>
    <w:p w:rsidR="004D4F87" w:rsidRPr="00370291" w:rsidRDefault="004D4F87" w:rsidP="00370291">
      <w:pPr>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4D4F87" w:rsidRPr="00370291" w:rsidRDefault="004D4F87" w:rsidP="00370291">
      <w:pPr>
        <w:adjustRightInd w:val="0"/>
        <w:snapToGrid w:val="0"/>
        <w:spacing w:after="0" w:line="240" w:lineRule="auto"/>
        <w:jc w:val="both"/>
        <w:rPr>
          <w:rFonts w:ascii="Times New Roman" w:hAnsi="Times New Roman" w:cs="Times New Roman"/>
          <w:b/>
          <w:bCs/>
          <w:color w:val="000000" w:themeColor="text1"/>
          <w:sz w:val="20"/>
          <w:szCs w:val="20"/>
          <w:lang w:eastAsia="zh-CN"/>
        </w:rPr>
        <w:sectPr w:rsidR="004D4F87" w:rsidRPr="00370291">
          <w:headerReference w:type="default" r:id="rId11"/>
          <w:footerReference w:type="default" r:id="rId12"/>
          <w:headerReference w:type="first" r:id="rId13"/>
          <w:footerReference w:type="first" r:id="rId14"/>
          <w:pgSz w:w="12240" w:h="15840"/>
          <w:pgMar w:top="1440" w:right="1440" w:bottom="1440" w:left="1440" w:header="720" w:footer="720" w:gutter="0"/>
          <w:pgNumType w:start="55"/>
          <w:cols w:space="720"/>
          <w:titlePg/>
          <w:docGrid w:linePitch="360"/>
        </w:sectPr>
      </w:pPr>
    </w:p>
    <w:p w:rsidR="00370291" w:rsidRDefault="0037293D" w:rsidP="00370291">
      <w:pPr>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r w:rsidRPr="00370291">
        <w:rPr>
          <w:rFonts w:ascii="Times New Roman" w:hAnsi="Times New Roman" w:cs="Times New Roman"/>
          <w:b/>
          <w:bCs/>
          <w:color w:val="000000" w:themeColor="text1"/>
          <w:sz w:val="20"/>
          <w:szCs w:val="20"/>
        </w:rPr>
        <w:lastRenderedPageBreak/>
        <w:t xml:space="preserve">Introduction: </w:t>
      </w:r>
    </w:p>
    <w:p w:rsidR="004D4F87" w:rsidRPr="00370291" w:rsidRDefault="0037293D" w:rsidP="00370291">
      <w:pPr>
        <w:adjustRightInd w:val="0"/>
        <w:snapToGrid w:val="0"/>
        <w:spacing w:after="0" w:line="240" w:lineRule="auto"/>
        <w:ind w:firstLine="720"/>
        <w:jc w:val="both"/>
        <w:rPr>
          <w:rFonts w:ascii="Times New Roman" w:hAnsi="Times New Roman" w:cs="Times New Roman"/>
          <w:b/>
          <w:bCs/>
          <w:color w:val="000000" w:themeColor="text1"/>
          <w:sz w:val="20"/>
          <w:szCs w:val="20"/>
        </w:rPr>
      </w:pPr>
      <w:r w:rsidRPr="00370291">
        <w:rPr>
          <w:rFonts w:ascii="Times New Roman" w:hAnsi="Times New Roman" w:cs="Times New Roman"/>
          <w:color w:val="000000" w:themeColor="text1"/>
          <w:sz w:val="20"/>
          <w:szCs w:val="20"/>
        </w:rPr>
        <w:t>The contribution of Ambedkar towards the upliftment and dignity of the Dalit community is remarkable and phenomenal. The amount of injustice, cruelty, oppression and suppression had given to the Dalits, is simply unbelievable and unforgivable. No one try t</w:t>
      </w:r>
      <w:r w:rsidRPr="00370291">
        <w:rPr>
          <w:rFonts w:ascii="Times New Roman" w:hAnsi="Times New Roman" w:cs="Times New Roman"/>
          <w:color w:val="000000" w:themeColor="text1"/>
          <w:sz w:val="20"/>
          <w:szCs w:val="20"/>
        </w:rPr>
        <w:t xml:space="preserve">o wipe out this sheer injustice? Ambedkar was a God gift to the Dalit community. He was the only person, who not only tried to wipe out this caste system, but also did his level best to eliminate the hierarchy based caste system. Ideas of high and low had </w:t>
      </w:r>
      <w:r w:rsidRPr="00370291">
        <w:rPr>
          <w:rFonts w:ascii="Times New Roman" w:hAnsi="Times New Roman" w:cs="Times New Roman"/>
          <w:color w:val="000000" w:themeColor="text1"/>
          <w:sz w:val="20"/>
          <w:szCs w:val="20"/>
        </w:rPr>
        <w:t>crept into the Hindu society; Ambedkar suffered because of this; he also fought hard against such differences; later he became the first Law Minister in free India. The credit for making a Law and creating the necessary atmosphere to wipe out ‘Untouchabili</w:t>
      </w:r>
      <w:r w:rsidRPr="00370291">
        <w:rPr>
          <w:rFonts w:ascii="Times New Roman" w:hAnsi="Times New Roman" w:cs="Times New Roman"/>
          <w:color w:val="000000" w:themeColor="text1"/>
          <w:sz w:val="20"/>
          <w:szCs w:val="20"/>
        </w:rPr>
        <w:t>ty’ goes to Ambedkar. The ‘Untouchables’ are Hindus. Therefore, the doors of temples should open to them. If the Hindus can touch the Christians and the Muslims, why should they not touch the people who are themselves Hindus and who worship the Hindu Gods?</w:t>
      </w:r>
      <w:r w:rsidRPr="00370291">
        <w:rPr>
          <w:rFonts w:ascii="Times New Roman" w:hAnsi="Times New Roman" w:cs="Times New Roman"/>
          <w:color w:val="000000" w:themeColor="text1"/>
          <w:sz w:val="20"/>
          <w:szCs w:val="20"/>
        </w:rPr>
        <w:t xml:space="preserve"> This was Ambedkar’s argument. He gave a call that people who practice and support ‘Untouchability’ should be punished. Some people argue that the ‘Untouchables’ were not yet fit for equality. </w:t>
      </w:r>
    </w:p>
    <w:p w:rsidR="004D4F87" w:rsidRPr="00370291" w:rsidRDefault="0037293D" w:rsidP="00370291">
      <w:pPr>
        <w:pStyle w:val="pt-normal"/>
        <w:adjustRightInd w:val="0"/>
        <w:snapToGrid w:val="0"/>
        <w:spacing w:before="0" w:beforeAutospacing="0" w:after="0" w:afterAutospacing="0"/>
        <w:jc w:val="both"/>
        <w:rPr>
          <w:color w:val="000000" w:themeColor="text1"/>
          <w:sz w:val="20"/>
          <w:szCs w:val="20"/>
        </w:rPr>
      </w:pPr>
      <w:r w:rsidRPr="00370291">
        <w:rPr>
          <w:color w:val="000000" w:themeColor="text1"/>
          <w:sz w:val="20"/>
          <w:szCs w:val="20"/>
        </w:rPr>
        <w:lastRenderedPageBreak/>
        <w:tab/>
        <w:t>The Hindus say that they want independence and democracy. How</w:t>
      </w:r>
      <w:r w:rsidRPr="00370291">
        <w:rPr>
          <w:color w:val="000000" w:themeColor="text1"/>
          <w:sz w:val="20"/>
          <w:szCs w:val="20"/>
        </w:rPr>
        <w:t xml:space="preserve"> can a people who have temple upon all the liberties of a backward group aspire to democracy? 18 Ambedkar argue like this and thundered that these people had no right to speak of justice and democracy. In 1927 there was a big conference. It resolved that t</w:t>
      </w:r>
      <w:r w:rsidRPr="00370291">
        <w:rPr>
          <w:color w:val="000000" w:themeColor="text1"/>
          <w:sz w:val="20"/>
          <w:szCs w:val="20"/>
        </w:rPr>
        <w:t>here should be no caste differences in the Hindu Dharma and that people of all castes should be allowed to work as priests in temples. The Chowdar Tank dispute went to the court. The court decided that tanks are public property. The ‘Untouchables’ who have</w:t>
      </w:r>
      <w:r w:rsidRPr="00370291">
        <w:rPr>
          <w:color w:val="000000" w:themeColor="text1"/>
          <w:sz w:val="20"/>
          <w:szCs w:val="20"/>
        </w:rPr>
        <w:t xml:space="preserve"> been subjected to humiliation for hundreds of years should find justice. For this purpose Ambedkar indicated a few clear steps. No section of the Hindus should be kept out of temples. There should be more representatives of the ‘Untouchables’ in the legis</w:t>
      </w:r>
      <w:r w:rsidRPr="00370291">
        <w:rPr>
          <w:color w:val="000000" w:themeColor="text1"/>
          <w:sz w:val="20"/>
          <w:szCs w:val="20"/>
        </w:rPr>
        <w:t>latures.</w:t>
      </w:r>
    </w:p>
    <w:p w:rsidR="00370291" w:rsidRDefault="00370291" w:rsidP="00370291">
      <w:pPr>
        <w:pStyle w:val="pt-normal"/>
        <w:adjustRightInd w:val="0"/>
        <w:snapToGrid w:val="0"/>
        <w:spacing w:before="0" w:beforeAutospacing="0" w:after="0" w:afterAutospacing="0"/>
        <w:jc w:val="both"/>
        <w:rPr>
          <w:rFonts w:eastAsiaTheme="minorEastAsia" w:hint="eastAsia"/>
          <w:b/>
          <w:bCs/>
          <w:color w:val="000000" w:themeColor="text1"/>
          <w:sz w:val="20"/>
          <w:szCs w:val="20"/>
          <w:lang w:eastAsia="zh-CN"/>
        </w:rPr>
      </w:pPr>
    </w:p>
    <w:p w:rsidR="004D4F87" w:rsidRPr="00370291" w:rsidRDefault="0037293D" w:rsidP="00370291">
      <w:pPr>
        <w:pStyle w:val="pt-normal"/>
        <w:adjustRightInd w:val="0"/>
        <w:snapToGrid w:val="0"/>
        <w:spacing w:before="0" w:beforeAutospacing="0" w:after="0" w:afterAutospacing="0"/>
        <w:jc w:val="both"/>
        <w:rPr>
          <w:b/>
          <w:bCs/>
          <w:color w:val="000000" w:themeColor="text1"/>
          <w:sz w:val="20"/>
          <w:szCs w:val="20"/>
        </w:rPr>
      </w:pPr>
      <w:r w:rsidRPr="00370291">
        <w:rPr>
          <w:b/>
          <w:bCs/>
          <w:color w:val="000000" w:themeColor="text1"/>
          <w:sz w:val="20"/>
          <w:szCs w:val="20"/>
        </w:rPr>
        <w:t>Review of Literature:</w:t>
      </w:r>
    </w:p>
    <w:p w:rsidR="004D4F87" w:rsidRPr="00370291" w:rsidRDefault="0037293D" w:rsidP="00370291">
      <w:pPr>
        <w:adjustRightInd w:val="0"/>
        <w:snapToGrid w:val="0"/>
        <w:spacing w:after="0" w:line="240" w:lineRule="auto"/>
        <w:ind w:firstLine="720"/>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Eleanor Zelliot, (1996), From Untouchable to Dalit: Essays on the Ambedkar Movement, Manohar Publishers and Distributors. This book is a collection of 16 essays. These essays are divided according to background, politics, rel</w:t>
      </w:r>
      <w:r w:rsidRPr="00370291">
        <w:rPr>
          <w:rFonts w:ascii="Times New Roman" w:hAnsi="Times New Roman" w:cs="Times New Roman"/>
          <w:color w:val="000000" w:themeColor="text1"/>
          <w:sz w:val="20"/>
          <w:szCs w:val="20"/>
        </w:rPr>
        <w:t>igion and Dalit Literature.</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 xml:space="preserve">Eleanor Zelliot, (2008), Dalit literature, language, and identity, Cambridge University Press. </w:t>
      </w:r>
      <w:r w:rsidRPr="00370291">
        <w:rPr>
          <w:rFonts w:ascii="Times New Roman" w:hAnsi="Times New Roman" w:cs="Times New Roman"/>
          <w:color w:val="000000" w:themeColor="text1"/>
          <w:sz w:val="20"/>
          <w:szCs w:val="20"/>
        </w:rPr>
        <w:lastRenderedPageBreak/>
        <w:t>This chapter gives information about how the Dalit literature started in India and how the word Dalit got its importance during Dr Ba</w:t>
      </w:r>
      <w:r w:rsidRPr="00370291">
        <w:rPr>
          <w:rFonts w:ascii="Times New Roman" w:hAnsi="Times New Roman" w:cs="Times New Roman"/>
          <w:color w:val="000000" w:themeColor="text1"/>
          <w:sz w:val="20"/>
          <w:szCs w:val="20"/>
        </w:rPr>
        <w:t>basaheb Ambedkar’s period and how Dalit literature grew. Dalit literature like short stories, poems etc. were also published in Dr Ambedkar’s times.</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Lakshmi Narayan Singh &amp; Reena Gupta, (2014) “Dalit Access to Land in Rajasthan: Land Reform as Redistributi</w:t>
      </w:r>
      <w:r w:rsidRPr="00370291">
        <w:rPr>
          <w:rFonts w:ascii="Times New Roman" w:hAnsi="Times New Roman" w:cs="Times New Roman"/>
          <w:color w:val="000000" w:themeColor="text1"/>
          <w:sz w:val="20"/>
          <w:szCs w:val="20"/>
        </w:rPr>
        <w:t>ve Justice since Independence”, ISSN 2277 – 9809 (0nline),2348–9359 (Print). They start the article with the quote said by Ambedkar which states that the Dalit in India do no own their own Agricultural land as it is seized by the upper caste people. The wr</w:t>
      </w:r>
      <w:r w:rsidRPr="00370291">
        <w:rPr>
          <w:rFonts w:ascii="Times New Roman" w:hAnsi="Times New Roman" w:cs="Times New Roman"/>
          <w:color w:val="000000" w:themeColor="text1"/>
          <w:sz w:val="20"/>
          <w:szCs w:val="20"/>
        </w:rPr>
        <w:t>iters state here that the Dalits had to work on land as workers and had no right to own the land and if any Dalit seeks any help from law against the rich landlords then the Dalits would be social boycotted where they would not be provided water supply and</w:t>
      </w:r>
      <w:r w:rsidRPr="00370291">
        <w:rPr>
          <w:rFonts w:ascii="Times New Roman" w:hAnsi="Times New Roman" w:cs="Times New Roman"/>
          <w:color w:val="000000" w:themeColor="text1"/>
          <w:sz w:val="20"/>
          <w:szCs w:val="20"/>
        </w:rPr>
        <w:t xml:space="preserve"> other necessities of life. Thus 89% of Dalits in India still don’t have their own land and have to depend on rich landlords for survival.</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Musadhique Kottaparamban, (2015), “EMERGENCE OF DALIT AND DALIT LITERATURE IN INDIA” IRJMSH, Vol 6. ISSN 2277 – 9809(</w:t>
      </w:r>
      <w:r w:rsidRPr="00370291">
        <w:rPr>
          <w:rFonts w:ascii="Times New Roman" w:hAnsi="Times New Roman" w:cs="Times New Roman"/>
          <w:color w:val="000000" w:themeColor="text1"/>
          <w:sz w:val="20"/>
          <w:szCs w:val="20"/>
        </w:rPr>
        <w:t>0nline), 2348–9359 (Print). This article tells us how the word Dalit emerged and also about the social, economic and religious discriminations faced by the Dalits. He speaks about how Dr. Ambedkar, Jyotirao Phule, EV Ramaswamy, Dalit Panther movement and t</w:t>
      </w:r>
      <w:r w:rsidRPr="00370291">
        <w:rPr>
          <w:rFonts w:ascii="Times New Roman" w:hAnsi="Times New Roman" w:cs="Times New Roman"/>
          <w:color w:val="000000" w:themeColor="text1"/>
          <w:sz w:val="20"/>
          <w:szCs w:val="20"/>
        </w:rPr>
        <w:t>he Marxist movement. He also states the similarities between Dalit Literature and Black Literature.</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B.R. Ambedkar, (2017), Untouchables: Who were they and why they Became Untouchables, Kalpaz Publications. This book is reprinted of the book “The Untouchabl</w:t>
      </w:r>
      <w:r w:rsidRPr="00370291">
        <w:rPr>
          <w:rFonts w:ascii="Times New Roman" w:hAnsi="Times New Roman" w:cs="Times New Roman"/>
          <w:color w:val="000000" w:themeColor="text1"/>
          <w:sz w:val="20"/>
          <w:szCs w:val="20"/>
        </w:rPr>
        <w:t>es”, by social reformist Dr. B.R. Ambedkar, which was originally published in the year 1948. This book deals with Untouchability Among Non-Hindus, Untouchability Among Hindus, Problem of Habitat, Old theories of the Origin of Untouchability, New Theories o</w:t>
      </w:r>
      <w:r w:rsidRPr="00370291">
        <w:rPr>
          <w:rFonts w:ascii="Times New Roman" w:hAnsi="Times New Roman" w:cs="Times New Roman"/>
          <w:color w:val="000000" w:themeColor="text1"/>
          <w:sz w:val="20"/>
          <w:szCs w:val="20"/>
        </w:rPr>
        <w:t>f the Origin of Untouchability, The New Theories and some Hard Questions, Untouchability and the Date of its Birth.</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J.V. Pawar, (2018), Dalit Panthers: An Authoritative History, Forward Press Books. This book gives us a brief information about the Dalits a</w:t>
      </w:r>
      <w:r w:rsidRPr="00370291">
        <w:rPr>
          <w:rFonts w:ascii="Times New Roman" w:hAnsi="Times New Roman" w:cs="Times New Roman"/>
          <w:color w:val="000000" w:themeColor="text1"/>
          <w:sz w:val="20"/>
          <w:szCs w:val="20"/>
        </w:rPr>
        <w:t>nd the issues faced by them in post-Ambedkar Dalit society in Maharashtra.</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Rangrao Bhongle, (2019), Saviour of The Nation: Dr. B.R. Ambedkar and India Today. New Delhi and Calcutta publication. This book is about the Dr B.R. Ambedkar and his philosophy who</w:t>
      </w:r>
      <w:r w:rsidRPr="00370291">
        <w:rPr>
          <w:rFonts w:ascii="Times New Roman" w:hAnsi="Times New Roman" w:cs="Times New Roman"/>
          <w:color w:val="000000" w:themeColor="text1"/>
          <w:sz w:val="20"/>
          <w:szCs w:val="20"/>
        </w:rPr>
        <w:t xml:space="preserve"> saved India from being lost into a bleak land of dead habits and customs. And his struggle against untouchability and the entire social system placed in India</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lastRenderedPageBreak/>
        <w:t>HARIJANA VEMAN, M.A. English &amp; Comparative Literature, Sri Krishna Devaraya University, Ananthap</w:t>
      </w:r>
      <w:r w:rsidRPr="00370291">
        <w:rPr>
          <w:rFonts w:ascii="Times New Roman" w:hAnsi="Times New Roman" w:cs="Times New Roman"/>
          <w:color w:val="000000" w:themeColor="text1"/>
          <w:sz w:val="20"/>
          <w:szCs w:val="20"/>
        </w:rPr>
        <w:t>uramu (AP). “Dalit Literature- The Mouth Piece of the Oppressed in Indian Writings”. This paper tells that the Dalit literature first started in Madras by a cobbler saint. It also speaks how the Black Panther movement gave momentum to Dalit literature in I</w:t>
      </w:r>
      <w:r w:rsidRPr="00370291">
        <w:rPr>
          <w:rFonts w:ascii="Times New Roman" w:hAnsi="Times New Roman" w:cs="Times New Roman"/>
          <w:color w:val="000000" w:themeColor="text1"/>
          <w:sz w:val="20"/>
          <w:szCs w:val="20"/>
        </w:rPr>
        <w:t xml:space="preserve">ndia which was led by Jyotirao Phule and Dr. Ambedkar. The Dalit literature started in Maharashtra known as Dalit Sahitya Sangh and due this many Marathi Dalit Writers penned the views. Baburao Bagul’s Jevha Mi Jaat Chorli Hoti brought a great momentum in </w:t>
      </w:r>
      <w:r w:rsidRPr="00370291">
        <w:rPr>
          <w:rFonts w:ascii="Times New Roman" w:hAnsi="Times New Roman" w:cs="Times New Roman"/>
          <w:color w:val="000000" w:themeColor="text1"/>
          <w:sz w:val="20"/>
          <w:szCs w:val="20"/>
        </w:rPr>
        <w:t>Marathi Dalit literature. He also speaks about how Dalit literature all over India and the quest for equality, status and rights is still going on even in this Modern world.</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Salagare (2017) studied that Dr.</w:t>
      </w:r>
      <w:r w:rsidR="00370291">
        <w:rPr>
          <w:rFonts w:ascii="Times New Roman" w:hAnsi="Times New Roman" w:cs="Times New Roman" w:hint="eastAsia"/>
          <w:color w:val="000000" w:themeColor="text1"/>
          <w:sz w:val="20"/>
          <w:szCs w:val="20"/>
          <w:lang w:eastAsia="zh-CN"/>
        </w:rPr>
        <w:t xml:space="preserve"> </w:t>
      </w:r>
      <w:r w:rsidRPr="00370291">
        <w:rPr>
          <w:rFonts w:ascii="Times New Roman" w:hAnsi="Times New Roman" w:cs="Times New Roman"/>
          <w:color w:val="000000" w:themeColor="text1"/>
          <w:sz w:val="20"/>
          <w:szCs w:val="20"/>
        </w:rPr>
        <w:t>B.R.</w:t>
      </w:r>
      <w:r w:rsidR="00370291">
        <w:rPr>
          <w:rFonts w:ascii="Times New Roman" w:hAnsi="Times New Roman" w:cs="Times New Roman" w:hint="eastAsia"/>
          <w:color w:val="000000" w:themeColor="text1"/>
          <w:sz w:val="20"/>
          <w:szCs w:val="20"/>
          <w:lang w:eastAsia="zh-CN"/>
        </w:rPr>
        <w:t xml:space="preserve"> </w:t>
      </w:r>
      <w:proofErr w:type="spellStart"/>
      <w:r w:rsidRPr="00370291">
        <w:rPr>
          <w:rFonts w:ascii="Times New Roman" w:hAnsi="Times New Roman" w:cs="Times New Roman"/>
          <w:color w:val="000000" w:themeColor="text1"/>
          <w:sz w:val="20"/>
          <w:szCs w:val="20"/>
        </w:rPr>
        <w:t>Ambedkar‟s</w:t>
      </w:r>
      <w:proofErr w:type="spellEnd"/>
      <w:r w:rsidR="00370291">
        <w:rPr>
          <w:rFonts w:ascii="Times New Roman" w:hAnsi="Times New Roman" w:cs="Times New Roman" w:hint="eastAsia"/>
          <w:color w:val="000000" w:themeColor="text1"/>
          <w:sz w:val="20"/>
          <w:szCs w:val="20"/>
          <w:lang w:eastAsia="zh-CN"/>
        </w:rPr>
        <w:t xml:space="preserve"> </w:t>
      </w:r>
      <w:r w:rsidRPr="00370291">
        <w:rPr>
          <w:rFonts w:ascii="Times New Roman" w:hAnsi="Times New Roman" w:cs="Times New Roman"/>
          <w:color w:val="000000" w:themeColor="text1"/>
          <w:sz w:val="20"/>
          <w:szCs w:val="20"/>
        </w:rPr>
        <w:t>knew that education was the necessar</w:t>
      </w:r>
      <w:r w:rsidRPr="00370291">
        <w:rPr>
          <w:rFonts w:ascii="Times New Roman" w:hAnsi="Times New Roman" w:cs="Times New Roman"/>
          <w:color w:val="000000" w:themeColor="text1"/>
          <w:sz w:val="20"/>
          <w:szCs w:val="20"/>
        </w:rPr>
        <w:t>y precondition for the reconstruction of the society on the principles of equality and social justice. Studying the development of education in Indian Society he found that during the rule of Peshwa in Maharashtra and even during the earlier period of Brit</w:t>
      </w:r>
      <w:r w:rsidRPr="00370291">
        <w:rPr>
          <w:rFonts w:ascii="Times New Roman" w:hAnsi="Times New Roman" w:cs="Times New Roman"/>
          <w:color w:val="000000" w:themeColor="text1"/>
          <w:sz w:val="20"/>
          <w:szCs w:val="20"/>
        </w:rPr>
        <w:t>ish Raj, right to education was restricted to higher castes. He fought for the education of masses without discrimination of caste and sex. Participation in the budget to debate he said, “Education is something which ought to be brought within the reach of</w:t>
      </w:r>
      <w:r w:rsidRPr="00370291">
        <w:rPr>
          <w:rFonts w:ascii="Times New Roman" w:hAnsi="Times New Roman" w:cs="Times New Roman"/>
          <w:color w:val="000000" w:themeColor="text1"/>
          <w:sz w:val="20"/>
          <w:szCs w:val="20"/>
        </w:rPr>
        <w:t xml:space="preserve"> everyone. The education department is not a department which can be treated on the basis of quid pro quo. Education ought to be cheapened in all possible ways and to the greatest possible extent”(Ambedkar, 40-41). Taking active part in the discussion on B</w:t>
      </w:r>
      <w:r w:rsidRPr="00370291">
        <w:rPr>
          <w:rFonts w:ascii="Times New Roman" w:hAnsi="Times New Roman" w:cs="Times New Roman"/>
          <w:color w:val="000000" w:themeColor="text1"/>
          <w:sz w:val="20"/>
          <w:szCs w:val="20"/>
        </w:rPr>
        <w:t>ombay University Act and Primary Education Amendment Bill, he contributed his views in the reform of Education. He founded the people‟s Education society, and started colleges at Bombay and Aurangabad. He repeatedly with the government that providing equal</w:t>
      </w:r>
      <w:r w:rsidRPr="00370291">
        <w:rPr>
          <w:rFonts w:ascii="Times New Roman" w:hAnsi="Times New Roman" w:cs="Times New Roman"/>
          <w:color w:val="000000" w:themeColor="text1"/>
          <w:sz w:val="20"/>
          <w:szCs w:val="20"/>
        </w:rPr>
        <w:t xml:space="preserve"> educational opportunities to all without discrimination was its responsibility however, boys and girls should get the different education.It is unfortunate that in the past India got divided into castes based on birth. The people belonging to low castes i</w:t>
      </w:r>
      <w:r w:rsidRPr="00370291">
        <w:rPr>
          <w:rFonts w:ascii="Times New Roman" w:hAnsi="Times New Roman" w:cs="Times New Roman"/>
          <w:color w:val="000000" w:themeColor="text1"/>
          <w:sz w:val="20"/>
          <w:szCs w:val="20"/>
        </w:rPr>
        <w:t>.e. the scheduled castes were denied all privileges and facilities, including educational facilities. They were so poor that they could never think of sending their children to educational institutions. Door of all educational institutions were closed on t</w:t>
      </w:r>
      <w:r w:rsidRPr="00370291">
        <w:rPr>
          <w:rFonts w:ascii="Times New Roman" w:hAnsi="Times New Roman" w:cs="Times New Roman"/>
          <w:color w:val="000000" w:themeColor="text1"/>
          <w:sz w:val="20"/>
          <w:szCs w:val="20"/>
        </w:rPr>
        <w:t xml:space="preserve">hem. If at all any scheduled caste dared to get elementary education he was required to sit outside the class room. His shadow should not fall on other student. </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Dhavaleshwar (2017) observed that Dr.B.R.Ambedkar‟s believed that education would greatly cont</w:t>
      </w:r>
      <w:r w:rsidRPr="00370291">
        <w:rPr>
          <w:rFonts w:ascii="Times New Roman" w:hAnsi="Times New Roman" w:cs="Times New Roman"/>
          <w:color w:val="000000" w:themeColor="text1"/>
          <w:sz w:val="20"/>
          <w:szCs w:val="20"/>
        </w:rPr>
        <w:t xml:space="preserve">ribute to the improvement of the </w:t>
      </w:r>
      <w:r w:rsidRPr="00370291">
        <w:rPr>
          <w:rFonts w:ascii="Times New Roman" w:hAnsi="Times New Roman" w:cs="Times New Roman"/>
          <w:color w:val="000000" w:themeColor="text1"/>
          <w:sz w:val="20"/>
          <w:szCs w:val="20"/>
        </w:rPr>
        <w:lastRenderedPageBreak/>
        <w:t>untouchables. He always exhorted his followers to reach excellence in the field of knowledge. Knowledge is a liberating force. Education makes man enlightened, makes him aware of this self –respect and also helps him to lea</w:t>
      </w:r>
      <w:r w:rsidRPr="00370291">
        <w:rPr>
          <w:rFonts w:ascii="Times New Roman" w:hAnsi="Times New Roman" w:cs="Times New Roman"/>
          <w:color w:val="000000" w:themeColor="text1"/>
          <w:sz w:val="20"/>
          <w:szCs w:val="20"/>
        </w:rPr>
        <w:t>d a better life materially. One of the causes of the degradation of the untouchables was that they were denied the right to education. Ambedkar criticised the British Policy on education for not adequately encouraging education among the lower castes. He f</w:t>
      </w:r>
      <w:r w:rsidRPr="00370291">
        <w:rPr>
          <w:rFonts w:ascii="Times New Roman" w:hAnsi="Times New Roman" w:cs="Times New Roman"/>
          <w:color w:val="000000" w:themeColor="text1"/>
          <w:sz w:val="20"/>
          <w:szCs w:val="20"/>
        </w:rPr>
        <w:t>elt that even under the British rule education continued mainly to be an upper castes and untouchables and funded various centres of learning. While a labour member in the executive council of the GovernorGeneral, he was instrumental in extending scholarsh</w:t>
      </w:r>
      <w:r w:rsidRPr="00370291">
        <w:rPr>
          <w:rFonts w:ascii="Times New Roman" w:hAnsi="Times New Roman" w:cs="Times New Roman"/>
          <w:color w:val="000000" w:themeColor="text1"/>
          <w:sz w:val="20"/>
          <w:szCs w:val="20"/>
        </w:rPr>
        <w:t>ips for education abroad to the untouchable students. Dr. B.R. Ambedkar wanted the untouchables to undergo both liberal education and technical education. He was particularly opposed to education under religious auspices. He warned that only secular in edu</w:t>
      </w:r>
      <w:r w:rsidRPr="00370291">
        <w:rPr>
          <w:rFonts w:ascii="Times New Roman" w:hAnsi="Times New Roman" w:cs="Times New Roman"/>
          <w:color w:val="000000" w:themeColor="text1"/>
          <w:sz w:val="20"/>
          <w:szCs w:val="20"/>
        </w:rPr>
        <w:t xml:space="preserve">cation could instil the values of liberty and equality among the student. Dr.B.R.Ambedkar knew that Indian being a multilingual country has the possibility of problems for the unity of the country on account of regional pressures and pulls. When the ideas </w:t>
      </w:r>
      <w:r w:rsidRPr="00370291">
        <w:rPr>
          <w:rFonts w:ascii="Times New Roman" w:hAnsi="Times New Roman" w:cs="Times New Roman"/>
          <w:color w:val="000000" w:themeColor="text1"/>
          <w:sz w:val="20"/>
          <w:szCs w:val="20"/>
        </w:rPr>
        <w:t>of linguistic states were mooted he favoured it for two reasons. Firstly it would facilitate functioning of democracy in the country; secondly, linguistic states would help in the removal of racial and cultural tensions. Expressing his views Dr.B.R.Ambedka</w:t>
      </w:r>
      <w:r w:rsidRPr="00370291">
        <w:rPr>
          <w:rFonts w:ascii="Times New Roman" w:hAnsi="Times New Roman" w:cs="Times New Roman"/>
          <w:color w:val="000000" w:themeColor="text1"/>
          <w:sz w:val="20"/>
          <w:szCs w:val="20"/>
        </w:rPr>
        <w:t>r said, “In seeking to create linguistic states India is treading the right road. It is the road which all states have followed. In case of other linguistic states they have been so from the very beginning. In case of Indian she has to put herself in the r</w:t>
      </w:r>
      <w:r w:rsidRPr="00370291">
        <w:rPr>
          <w:rFonts w:ascii="Times New Roman" w:hAnsi="Times New Roman" w:cs="Times New Roman"/>
          <w:color w:val="000000" w:themeColor="text1"/>
          <w:sz w:val="20"/>
          <w:szCs w:val="20"/>
        </w:rPr>
        <w:t>everse gear to reach the goal. But the road she proposes to travel is a well tried road” .</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Ambedkar was not only the father of Indian Constitution; he was a great freedom fighter, political leader, philosopher, thinker, economist, editor, social reformer, revivalist of Buddhism and was first Indian to brake down the barriers in the way of advanc</w:t>
      </w:r>
      <w:r w:rsidRPr="00370291">
        <w:rPr>
          <w:rFonts w:ascii="Times New Roman" w:hAnsi="Times New Roman" w:cs="Times New Roman"/>
          <w:color w:val="000000" w:themeColor="text1"/>
          <w:sz w:val="20"/>
          <w:szCs w:val="20"/>
        </w:rPr>
        <w:t xml:space="preserve">ement of women in India. He laid down the foundation of concrete and sincere efforts by codifying the common Civil Code for Hindus and other sections of the Indian society. He stated that women should be given all round development more importantly social </w:t>
      </w:r>
      <w:r w:rsidRPr="00370291">
        <w:rPr>
          <w:rFonts w:ascii="Times New Roman" w:hAnsi="Times New Roman" w:cs="Times New Roman"/>
          <w:color w:val="000000" w:themeColor="text1"/>
          <w:sz w:val="20"/>
          <w:szCs w:val="20"/>
        </w:rPr>
        <w:t xml:space="preserve">education, their well being and socio-cultural rights. He emphasized that each and every section of Indian women be given their due share and it is a must to maintain and protect dignity and modesty of women (Shukla 2011). </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Dr. Babasaheb Ambedkar always be</w:t>
      </w:r>
      <w:r w:rsidRPr="00370291">
        <w:rPr>
          <w:rFonts w:ascii="Times New Roman" w:hAnsi="Times New Roman" w:cs="Times New Roman"/>
          <w:color w:val="000000" w:themeColor="text1"/>
          <w:sz w:val="20"/>
          <w:szCs w:val="20"/>
        </w:rPr>
        <w:t xml:space="preserve">lieved in movements led by women. He also added that if the women from all walks of life are taken in to confidence, they may play a significant role in the </w:t>
      </w:r>
      <w:r w:rsidRPr="00370291">
        <w:rPr>
          <w:rFonts w:ascii="Times New Roman" w:hAnsi="Times New Roman" w:cs="Times New Roman"/>
          <w:color w:val="000000" w:themeColor="text1"/>
          <w:sz w:val="20"/>
          <w:szCs w:val="20"/>
        </w:rPr>
        <w:lastRenderedPageBreak/>
        <w:t>social reforms. They have played very massive and active role to eradicate the social abuses. He in</w:t>
      </w:r>
      <w:r w:rsidRPr="00370291">
        <w:rPr>
          <w:rFonts w:ascii="Times New Roman" w:hAnsi="Times New Roman" w:cs="Times New Roman"/>
          <w:color w:val="000000" w:themeColor="text1"/>
          <w:sz w:val="20"/>
          <w:szCs w:val="20"/>
        </w:rPr>
        <w:t>sisted that every married woman must participate in her husband‟s activities as a friend. But she must show the courage to deny the life of slaves. She should insist on the principle of equality. If all the women follow it, they will get the real respect a</w:t>
      </w:r>
      <w:r w:rsidRPr="00370291">
        <w:rPr>
          <w:rFonts w:ascii="Times New Roman" w:hAnsi="Times New Roman" w:cs="Times New Roman"/>
          <w:color w:val="000000" w:themeColor="text1"/>
          <w:sz w:val="20"/>
          <w:szCs w:val="20"/>
        </w:rPr>
        <w:t>nd their own identity (Gunjal 2012).</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rPr>
        <w:t>Ambedkar‟s perception of women question, emphasizing their right to education, equal treatment with men, right to property and involvement in the political process resembled the global feminists demand. As J. S. Mill ex</w:t>
      </w:r>
      <w:r w:rsidRPr="00370291">
        <w:rPr>
          <w:rFonts w:ascii="Times New Roman" w:hAnsi="Times New Roman" w:cs="Times New Roman"/>
          <w:color w:val="000000" w:themeColor="text1"/>
          <w:sz w:val="20"/>
          <w:szCs w:val="20"/>
        </w:rPr>
        <w:t xml:space="preserve">pressed in the Subjection of Women, the legal subordination of one sex to the other is wrong in itself and one of the chief hindrance to human development; and ought to be replaced by a principle of perfect equality, admitting no privilege or power on the </w:t>
      </w:r>
      <w:r w:rsidRPr="00370291">
        <w:rPr>
          <w:rFonts w:ascii="Times New Roman" w:hAnsi="Times New Roman" w:cs="Times New Roman"/>
          <w:color w:val="000000" w:themeColor="text1"/>
          <w:sz w:val="20"/>
          <w:szCs w:val="20"/>
        </w:rPr>
        <w:t>one side, nor disability on the other, Ambedkar also holds the same views on work for women (More 2011).</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shd w:val="clear" w:color="auto" w:fill="FFFFFF"/>
        </w:rPr>
      </w:pPr>
      <w:r w:rsidRPr="00370291">
        <w:rPr>
          <w:rFonts w:ascii="Times New Roman" w:hAnsi="Times New Roman" w:cs="Times New Roman"/>
          <w:color w:val="000000" w:themeColor="text1"/>
          <w:sz w:val="20"/>
          <w:szCs w:val="20"/>
          <w:shd w:val="clear" w:color="auto" w:fill="FFFFFF"/>
        </w:rPr>
        <w:t>Rajshekar’s book Caste – A Nation within the Nation (2007) marks a deciding change in the literary career of Rajshekar as it switches his basic tone fr</w:t>
      </w:r>
      <w:r w:rsidRPr="00370291">
        <w:rPr>
          <w:rFonts w:ascii="Times New Roman" w:hAnsi="Times New Roman" w:cs="Times New Roman"/>
          <w:color w:val="000000" w:themeColor="text1"/>
          <w:sz w:val="20"/>
          <w:szCs w:val="20"/>
          <w:shd w:val="clear" w:color="auto" w:fill="FFFFFF"/>
        </w:rPr>
        <w:t>om protest to more mature analysis. It also explains the marginalisation of certain communities that happens within the framework of a nation-state. Rajshekar begins the book with the statement that </w:t>
      </w:r>
      <w:r w:rsidRPr="00370291">
        <w:rPr>
          <w:rStyle w:val="Strong"/>
          <w:rFonts w:ascii="Times New Roman" w:hAnsi="Times New Roman" w:cs="Times New Roman"/>
          <w:color w:val="000000" w:themeColor="text1"/>
          <w:sz w:val="20"/>
          <w:szCs w:val="20"/>
          <w:shd w:val="clear" w:color="auto" w:fill="FFFFFF"/>
        </w:rPr>
        <w:t>caste is still an uneasy topic in India though casteism i</w:t>
      </w:r>
      <w:r w:rsidRPr="00370291">
        <w:rPr>
          <w:rStyle w:val="Strong"/>
          <w:rFonts w:ascii="Times New Roman" w:hAnsi="Times New Roman" w:cs="Times New Roman"/>
          <w:color w:val="000000" w:themeColor="text1"/>
          <w:sz w:val="20"/>
          <w:szCs w:val="20"/>
          <w:shd w:val="clear" w:color="auto" w:fill="FFFFFF"/>
        </w:rPr>
        <w:t>s practised in all the social institutions.</w:t>
      </w:r>
      <w:r w:rsidR="00370291">
        <w:rPr>
          <w:rStyle w:val="Strong"/>
          <w:rFonts w:ascii="Times New Roman" w:hAnsi="Times New Roman" w:cs="Times New Roman" w:hint="eastAsia"/>
          <w:color w:val="000000" w:themeColor="text1"/>
          <w:sz w:val="20"/>
          <w:szCs w:val="20"/>
          <w:shd w:val="clear" w:color="auto" w:fill="FFFFFF"/>
          <w:lang w:eastAsia="zh-CN"/>
        </w:rPr>
        <w:t xml:space="preserve"> </w:t>
      </w:r>
      <w:r w:rsidRPr="00370291">
        <w:rPr>
          <w:rFonts w:ascii="Times New Roman" w:hAnsi="Times New Roman" w:cs="Times New Roman"/>
          <w:color w:val="000000" w:themeColor="text1"/>
          <w:sz w:val="20"/>
          <w:szCs w:val="20"/>
          <w:shd w:val="clear" w:color="auto" w:fill="FFFFFF"/>
        </w:rPr>
        <w:t>He points out that one will have to examine the institution of marriage to see how deep routed is casteism in India. He indicates that the matrimonial columns found in the newspapers are clearly casteist and they</w:t>
      </w:r>
      <w:r w:rsidRPr="00370291">
        <w:rPr>
          <w:rFonts w:ascii="Times New Roman" w:hAnsi="Times New Roman" w:cs="Times New Roman"/>
          <w:color w:val="000000" w:themeColor="text1"/>
          <w:sz w:val="20"/>
          <w:szCs w:val="20"/>
          <w:shd w:val="clear" w:color="auto" w:fill="FFFFFF"/>
        </w:rPr>
        <w:t xml:space="preserve"> resist assimilation of caste which should logically happen in a democracy.</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370291">
        <w:rPr>
          <w:rFonts w:ascii="Times New Roman" w:hAnsi="Times New Roman" w:cs="Times New Roman"/>
          <w:color w:val="000000" w:themeColor="text1"/>
          <w:sz w:val="20"/>
          <w:szCs w:val="20"/>
          <w:shd w:val="clear" w:color="auto" w:fill="FFFFFF"/>
        </w:rPr>
        <w:t>Rajshekar (2021) explains how Buddhism tried to compensate the lives of Dalits by providing them with sacred places for worship. He also argues that Buddhism and Dr. Ambedkar helpe</w:t>
      </w:r>
      <w:r w:rsidRPr="00370291">
        <w:rPr>
          <w:rFonts w:ascii="Times New Roman" w:hAnsi="Times New Roman" w:cs="Times New Roman"/>
          <w:color w:val="000000" w:themeColor="text1"/>
          <w:sz w:val="20"/>
          <w:szCs w:val="20"/>
          <w:shd w:val="clear" w:color="auto" w:fill="FFFFFF"/>
        </w:rPr>
        <w:t>d Dalits in consolidating their jati identity. Rajshekar also considers the impact of caste consolidation and the political alignment of sub-caste in the interest of the nation. He points out that both communists and Brahmins against caste identity as they</w:t>
      </w:r>
      <w:r w:rsidRPr="00370291">
        <w:rPr>
          <w:rFonts w:ascii="Times New Roman" w:hAnsi="Times New Roman" w:cs="Times New Roman"/>
          <w:color w:val="000000" w:themeColor="text1"/>
          <w:sz w:val="20"/>
          <w:szCs w:val="20"/>
          <w:shd w:val="clear" w:color="auto" w:fill="FFFFFF"/>
        </w:rPr>
        <w:t xml:space="preserve"> believe that such identities will go against nationality. However, Rajshekar reminds that national unity is the slogan of Hindu Nazis and for Dalits, caste identity is as much important as the national identity. It is important to remember Dr. Ambedkar`s </w:t>
      </w:r>
      <w:r w:rsidRPr="00370291">
        <w:rPr>
          <w:rFonts w:ascii="Times New Roman" w:hAnsi="Times New Roman" w:cs="Times New Roman"/>
          <w:color w:val="000000" w:themeColor="text1"/>
          <w:sz w:val="20"/>
          <w:szCs w:val="20"/>
          <w:shd w:val="clear" w:color="auto" w:fill="FFFFFF"/>
        </w:rPr>
        <w:t>argument on nationalism in the context of casteism in India. </w:t>
      </w:r>
      <w:r w:rsidRPr="00370291">
        <w:rPr>
          <w:rStyle w:val="Strong"/>
          <w:rFonts w:ascii="Times New Roman" w:hAnsi="Times New Roman" w:cs="Times New Roman"/>
          <w:b w:val="0"/>
          <w:bCs w:val="0"/>
          <w:color w:val="000000" w:themeColor="text1"/>
          <w:sz w:val="20"/>
          <w:szCs w:val="20"/>
          <w:shd w:val="clear" w:color="auto" w:fill="FFFFFF"/>
        </w:rPr>
        <w:t>Nationalist discourse, according to Rajshekar, is controlled by Brahminical Social Order. According to him, nationalism is a strategy used by the Brahmins to divert the attention of Bahujans.</w:t>
      </w:r>
      <w:r w:rsidRPr="00370291">
        <w:rPr>
          <w:rFonts w:ascii="Times New Roman" w:hAnsi="Times New Roman" w:cs="Times New Roman"/>
          <w:b/>
          <w:bCs/>
          <w:color w:val="000000" w:themeColor="text1"/>
          <w:sz w:val="20"/>
          <w:szCs w:val="20"/>
          <w:shd w:val="clear" w:color="auto" w:fill="FFFFFF"/>
        </w:rPr>
        <w:t> </w:t>
      </w:r>
      <w:r w:rsidRPr="00370291">
        <w:rPr>
          <w:rFonts w:ascii="Times New Roman" w:hAnsi="Times New Roman" w:cs="Times New Roman"/>
          <w:color w:val="000000" w:themeColor="text1"/>
          <w:sz w:val="20"/>
          <w:szCs w:val="20"/>
          <w:shd w:val="clear" w:color="auto" w:fill="FFFFFF"/>
        </w:rPr>
        <w:t xml:space="preserve">If </w:t>
      </w:r>
      <w:r w:rsidRPr="00370291">
        <w:rPr>
          <w:rFonts w:ascii="Times New Roman" w:hAnsi="Times New Roman" w:cs="Times New Roman"/>
          <w:color w:val="000000" w:themeColor="text1"/>
          <w:sz w:val="20"/>
          <w:szCs w:val="20"/>
          <w:shd w:val="clear" w:color="auto" w:fill="FFFFFF"/>
        </w:rPr>
        <w:t xml:space="preserve">nationalism is a part of one’s identity, defining one’s fellowship to kith and kin, it is a matter of tie of kinship. In this </w:t>
      </w:r>
      <w:r w:rsidRPr="00370291">
        <w:rPr>
          <w:rFonts w:ascii="Times New Roman" w:hAnsi="Times New Roman" w:cs="Times New Roman"/>
          <w:color w:val="000000" w:themeColor="text1"/>
          <w:sz w:val="20"/>
          <w:szCs w:val="20"/>
          <w:shd w:val="clear" w:color="auto" w:fill="FFFFFF"/>
        </w:rPr>
        <w:lastRenderedPageBreak/>
        <w:t>regard, Rajshekar believes that caste comes closest to this definition of nation. He argues that the notion of the nation cannot b</w:t>
      </w:r>
      <w:r w:rsidRPr="00370291">
        <w:rPr>
          <w:rFonts w:ascii="Times New Roman" w:hAnsi="Times New Roman" w:cs="Times New Roman"/>
          <w:color w:val="000000" w:themeColor="text1"/>
          <w:sz w:val="20"/>
          <w:szCs w:val="20"/>
          <w:shd w:val="clear" w:color="auto" w:fill="FFFFFF"/>
        </w:rPr>
        <w:t>e confined a territory but rather to the patterns of kinship and fellowship. Hence, he believes that </w:t>
      </w:r>
      <w:r w:rsidRPr="00370291">
        <w:rPr>
          <w:rStyle w:val="Strong"/>
          <w:rFonts w:ascii="Times New Roman" w:hAnsi="Times New Roman" w:cs="Times New Roman"/>
          <w:b w:val="0"/>
          <w:bCs w:val="0"/>
          <w:color w:val="000000" w:themeColor="text1"/>
          <w:sz w:val="20"/>
          <w:szCs w:val="20"/>
          <w:shd w:val="clear" w:color="auto" w:fill="FFFFFF"/>
        </w:rPr>
        <w:t>India is the country of several nations with several kinship patterns emerging out of different caste identities</w:t>
      </w:r>
      <w:r w:rsidRPr="00370291">
        <w:rPr>
          <w:rFonts w:ascii="Times New Roman" w:hAnsi="Times New Roman" w:cs="Times New Roman"/>
          <w:color w:val="000000" w:themeColor="text1"/>
          <w:sz w:val="20"/>
          <w:szCs w:val="20"/>
          <w:shd w:val="clear" w:color="auto" w:fill="FFFFFF"/>
        </w:rPr>
        <w:t> of the untouchables. Dr. Ambedkar had also</w:t>
      </w:r>
      <w:r w:rsidRPr="00370291">
        <w:rPr>
          <w:rFonts w:ascii="Times New Roman" w:hAnsi="Times New Roman" w:cs="Times New Roman"/>
          <w:color w:val="000000" w:themeColor="text1"/>
          <w:sz w:val="20"/>
          <w:szCs w:val="20"/>
          <w:shd w:val="clear" w:color="auto" w:fill="FFFFFF"/>
        </w:rPr>
        <w:t xml:space="preserve"> defended such a caste-based movement and identity of the untouchables. </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sz w:val="20"/>
          <w:szCs w:val="20"/>
        </w:rPr>
      </w:pPr>
      <w:r w:rsidRPr="00370291">
        <w:rPr>
          <w:rFonts w:ascii="Times New Roman" w:hAnsi="Times New Roman" w:cs="Times New Roman"/>
          <w:sz w:val="20"/>
          <w:szCs w:val="20"/>
        </w:rPr>
        <w:t>Mandal (2020) studied that Dr. B. R. Ambedkar was a great national leader of twentieth century. He was an intellectual, scholar and statesman and contributed greatly in the nation bui</w:t>
      </w:r>
      <w:r w:rsidRPr="00370291">
        <w:rPr>
          <w:rFonts w:ascii="Times New Roman" w:hAnsi="Times New Roman" w:cs="Times New Roman"/>
          <w:sz w:val="20"/>
          <w:szCs w:val="20"/>
        </w:rPr>
        <w:t xml:space="preserve">lding. He led number of movements to emancipate the downtrodden masses and to secure human rights to millions of depressed classes. He has left an indelible imprint through his immense contribution in framing the Constitution of free India. He stands as a </w:t>
      </w:r>
      <w:r w:rsidRPr="00370291">
        <w:rPr>
          <w:rFonts w:ascii="Times New Roman" w:hAnsi="Times New Roman" w:cs="Times New Roman"/>
          <w:sz w:val="20"/>
          <w:szCs w:val="20"/>
        </w:rPr>
        <w:t>symbol of struggle for achieving the Social Justice. Dr. Ambedkar Foundation (DAF) was set up in pursuance of the recommendations of Babasaheb Dr. B.R. Ambedkar’s Centenary Celebrations Committee constituted under the Chairmanship of the then Prime Ministe</w:t>
      </w:r>
      <w:r w:rsidRPr="00370291">
        <w:rPr>
          <w:rFonts w:ascii="Times New Roman" w:hAnsi="Times New Roman" w:cs="Times New Roman"/>
          <w:sz w:val="20"/>
          <w:szCs w:val="20"/>
        </w:rPr>
        <w:t>r. The Foundation was registered under the Societies Registration Act, 1860 on 24th March, 1992 under the aegis of the Ministry of Welfare now the Ministry of Social Justice &amp; Empowerment.</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sz w:val="20"/>
          <w:szCs w:val="20"/>
        </w:rPr>
      </w:pPr>
      <w:r w:rsidRPr="00370291">
        <w:rPr>
          <w:rFonts w:ascii="Times New Roman" w:hAnsi="Times New Roman" w:cs="Times New Roman"/>
          <w:sz w:val="20"/>
          <w:szCs w:val="20"/>
        </w:rPr>
        <w:t>Minara Yeasmin (2018) studied that Dr. Bhimrao Ambedkar was a fight</w:t>
      </w:r>
      <w:r w:rsidRPr="00370291">
        <w:rPr>
          <w:rFonts w:ascii="Times New Roman" w:hAnsi="Times New Roman" w:cs="Times New Roman"/>
          <w:sz w:val="20"/>
          <w:szCs w:val="20"/>
        </w:rPr>
        <w:t>er for the dignity of women and depressed people and is known as champion of human rights. Being a pioneer of social justice, he always functioned for the empowerment of women. According to him, everybody should be treated equally irrespective of caste, cr</w:t>
      </w:r>
      <w:r w:rsidRPr="00370291">
        <w:rPr>
          <w:rFonts w:ascii="Times New Roman" w:hAnsi="Times New Roman" w:cs="Times New Roman"/>
          <w:sz w:val="20"/>
          <w:szCs w:val="20"/>
        </w:rPr>
        <w:t>eed, gender and religion. That is why he started work for the liberation of woman and their rights. His aim was to make a society based on social justice. He realized the gender inequality among the Indian society and raised his voice to include them in th</w:t>
      </w:r>
      <w:r w:rsidRPr="00370291">
        <w:rPr>
          <w:rFonts w:ascii="Times New Roman" w:hAnsi="Times New Roman" w:cs="Times New Roman"/>
          <w:sz w:val="20"/>
          <w:szCs w:val="20"/>
        </w:rPr>
        <w:t>e modern society. Dr. Ambedkar has given equal status to women as men by providing many provisions in the Indian constitution, for strengthening and upliftment the position of women. This paper focuses on Dr. B. R. Ambedkar’s thoughts and perceptions towar</w:t>
      </w:r>
      <w:r w:rsidRPr="00370291">
        <w:rPr>
          <w:rFonts w:ascii="Times New Roman" w:hAnsi="Times New Roman" w:cs="Times New Roman"/>
          <w:sz w:val="20"/>
          <w:szCs w:val="20"/>
        </w:rPr>
        <w:t>ds woman empowerment. The paper also analyzes the contribution of Dr. B. R. Ambedkar as a thinker and social reformer in the emancipation of social status of women in the society.</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sz w:val="20"/>
          <w:szCs w:val="20"/>
        </w:rPr>
      </w:pPr>
      <w:r w:rsidRPr="00370291">
        <w:rPr>
          <w:rFonts w:ascii="Times New Roman" w:hAnsi="Times New Roman" w:cs="Times New Roman"/>
          <w:sz w:val="20"/>
          <w:szCs w:val="20"/>
        </w:rPr>
        <w:t>Dr. Babasaheb Bhimrao Ambedkar was born April 14, 1891 in Mhow, a city of mi</w:t>
      </w:r>
      <w:r w:rsidRPr="00370291">
        <w:rPr>
          <w:rFonts w:ascii="Times New Roman" w:hAnsi="Times New Roman" w:cs="Times New Roman"/>
          <w:sz w:val="20"/>
          <w:szCs w:val="20"/>
        </w:rPr>
        <w:t>litary cantonment then Central Province India. His father, Ramji Sakpal Maloji was a Subedar in the army and her mother Bhimabai Sakpal was a housewife. Babasaheb belonged to the Mahar called lower caste who were treated as’ untouchables’. But his father w</w:t>
      </w:r>
      <w:r w:rsidRPr="00370291">
        <w:rPr>
          <w:rFonts w:ascii="Times New Roman" w:hAnsi="Times New Roman" w:cs="Times New Roman"/>
          <w:sz w:val="20"/>
          <w:szCs w:val="20"/>
        </w:rPr>
        <w:t xml:space="preserve">as an army officer was able to arrange a good </w:t>
      </w:r>
      <w:r w:rsidRPr="00370291">
        <w:rPr>
          <w:rFonts w:ascii="Times New Roman" w:hAnsi="Times New Roman" w:cs="Times New Roman"/>
          <w:sz w:val="20"/>
          <w:szCs w:val="20"/>
        </w:rPr>
        <w:lastRenderedPageBreak/>
        <w:t>education for their children, despite several resistances of the society. Ambedkar was treated as ‘untouchable’ in school with other children Dalits. They were not allowed to sit with other so-called upper-cast</w:t>
      </w:r>
      <w:r w:rsidRPr="00370291">
        <w:rPr>
          <w:rFonts w:ascii="Times New Roman" w:hAnsi="Times New Roman" w:cs="Times New Roman"/>
          <w:sz w:val="20"/>
          <w:szCs w:val="20"/>
        </w:rPr>
        <w:t>e children, and were allowed to drink water from common water vessel. Ambedkar was very meritorious in studies and after completing his early education in Bombay moved to the United States for graduate studies and research; did his graduate and doctorate f</w:t>
      </w:r>
      <w:r w:rsidRPr="00370291">
        <w:rPr>
          <w:rFonts w:ascii="Times New Roman" w:hAnsi="Times New Roman" w:cs="Times New Roman"/>
          <w:sz w:val="20"/>
          <w:szCs w:val="20"/>
        </w:rPr>
        <w:t>rom Columbia University, New York. He also studied at the London School of Economics and completed master's and doctorate from there too (Singaria, 2014).</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sz w:val="20"/>
          <w:szCs w:val="20"/>
        </w:rPr>
      </w:pPr>
      <w:r w:rsidRPr="00370291">
        <w:rPr>
          <w:rFonts w:ascii="Times New Roman" w:hAnsi="Times New Roman" w:cs="Times New Roman"/>
          <w:sz w:val="20"/>
          <w:szCs w:val="20"/>
        </w:rPr>
        <w:t>Dr. Ambedkar’s three word formula – ‘educate, agitate and organize’ is a powerful tool of social chan</w:t>
      </w:r>
      <w:r w:rsidRPr="00370291">
        <w:rPr>
          <w:rFonts w:ascii="Times New Roman" w:hAnsi="Times New Roman" w:cs="Times New Roman"/>
          <w:sz w:val="20"/>
          <w:szCs w:val="20"/>
        </w:rPr>
        <w:t>ge even today. Ambedkar made the oppressed lot of the depressed classes conscious of their rights, which was denied to them for centuries. Educating the downtrodden people, he thought, was a sure way to instil in them a sense of consciousness, self-respect</w:t>
      </w:r>
      <w:r w:rsidRPr="00370291">
        <w:rPr>
          <w:rFonts w:ascii="Times New Roman" w:hAnsi="Times New Roman" w:cs="Times New Roman"/>
          <w:sz w:val="20"/>
          <w:szCs w:val="20"/>
        </w:rPr>
        <w:t xml:space="preserve"> and dignity. He wanted the people to cultivate the values of freedom and equality among themselves; it was possible only through education. This is turn would provide the necessary cultural basis for their progressive assimilation into the mainstream of a</w:t>
      </w:r>
      <w:r w:rsidRPr="00370291">
        <w:rPr>
          <w:rFonts w:ascii="Times New Roman" w:hAnsi="Times New Roman" w:cs="Times New Roman"/>
          <w:sz w:val="20"/>
          <w:szCs w:val="20"/>
        </w:rPr>
        <w:t>n enlightened national life. Dr. Ambedkar was a symbol of knowledge and character. He regarded education as a means to reach the doors of light and perception to remove the regions of darkness and ignorance. He used his philosophy of education to make awar</w:t>
      </w:r>
      <w:r w:rsidRPr="00370291">
        <w:rPr>
          <w:rFonts w:ascii="Times New Roman" w:hAnsi="Times New Roman" w:cs="Times New Roman"/>
          <w:sz w:val="20"/>
          <w:szCs w:val="20"/>
        </w:rPr>
        <w:t>e of the condition of social degeneration in Hindu society among the lower strata of society and change the social order for the benefit of entire humanity. Through his educational institutes, he strives for educational development of all. He was an ‘organ</w:t>
      </w:r>
      <w:r w:rsidRPr="00370291">
        <w:rPr>
          <w:rFonts w:ascii="Times New Roman" w:hAnsi="Times New Roman" w:cs="Times New Roman"/>
          <w:sz w:val="20"/>
          <w:szCs w:val="20"/>
        </w:rPr>
        <w:t>ic intellectual’ in real sense. Dr. Ambedkar’s contribution towards education and his independent thinking made him an independent intellectual of the world. He propounded his own philosophy of education and had largely influenced the outlook of downtrodde</w:t>
      </w:r>
      <w:r w:rsidRPr="00370291">
        <w:rPr>
          <w:rFonts w:ascii="Times New Roman" w:hAnsi="Times New Roman" w:cs="Times New Roman"/>
          <w:sz w:val="20"/>
          <w:szCs w:val="20"/>
        </w:rPr>
        <w:t>n. In order to honour his brilliant academic career his statue is placed at the entrance London School of Economics and below that “Symbol of Knowledge” is written. It shows that how he was acclaimed as great student and educationist of far excellence. Dr.</w:t>
      </w:r>
      <w:r w:rsidRPr="00370291">
        <w:rPr>
          <w:rFonts w:ascii="Times New Roman" w:hAnsi="Times New Roman" w:cs="Times New Roman"/>
          <w:sz w:val="20"/>
          <w:szCs w:val="20"/>
        </w:rPr>
        <w:t xml:space="preserve"> Ambedkar’s thoughts on education and his educational philosophy are relevant even today in the 21st Century for the socio-economic and political development of our country (Barnwal, 2014).</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sz w:val="20"/>
          <w:szCs w:val="20"/>
        </w:rPr>
      </w:pPr>
      <w:r w:rsidRPr="00370291">
        <w:rPr>
          <w:rFonts w:ascii="Times New Roman" w:hAnsi="Times New Roman" w:cs="Times New Roman"/>
          <w:sz w:val="20"/>
          <w:szCs w:val="20"/>
        </w:rPr>
        <w:t>Dr. B. R. Ambedkar’s approach to women’s right is exclusively diff</w:t>
      </w:r>
      <w:r w:rsidRPr="00370291">
        <w:rPr>
          <w:rFonts w:ascii="Times New Roman" w:hAnsi="Times New Roman" w:cs="Times New Roman"/>
          <w:sz w:val="20"/>
          <w:szCs w:val="20"/>
        </w:rPr>
        <w:t xml:space="preserve">erent from other social reformers like Jyotiba Phule, Raja Ram Mohan Roy, Ishwar Chandra Vidyasagar and Mahatma Gandhi who tried to reform the Hindu society of certain outdated customs and practices without questioning </w:t>
      </w:r>
      <w:r w:rsidRPr="00370291">
        <w:rPr>
          <w:rFonts w:ascii="Times New Roman" w:hAnsi="Times New Roman" w:cs="Times New Roman"/>
          <w:sz w:val="20"/>
          <w:szCs w:val="20"/>
        </w:rPr>
        <w:lastRenderedPageBreak/>
        <w:t>the hierarchical social order. But Am</w:t>
      </w:r>
      <w:r w:rsidRPr="00370291">
        <w:rPr>
          <w:rFonts w:ascii="Times New Roman" w:hAnsi="Times New Roman" w:cs="Times New Roman"/>
          <w:sz w:val="20"/>
          <w:szCs w:val="20"/>
        </w:rPr>
        <w:t>bedkar made his own view for the women rights and that has been reflected in Indian constitution. His goal was to make a society based on social justice. To secure this goal, Ambedkar has given equal status to women on par with men by providing many provis</w:t>
      </w:r>
      <w:r w:rsidRPr="00370291">
        <w:rPr>
          <w:rFonts w:ascii="Times New Roman" w:hAnsi="Times New Roman" w:cs="Times New Roman"/>
          <w:sz w:val="20"/>
          <w:szCs w:val="20"/>
        </w:rPr>
        <w:t>ions in the Indian constitution. To him, sexual discrimination should be root out from the society and everybody should get equal opportunity in the society. The Preamble of Indian constitution guarantees social and economic justice to women and that is be</w:t>
      </w:r>
      <w:r w:rsidRPr="00370291">
        <w:rPr>
          <w:rFonts w:ascii="Times New Roman" w:hAnsi="Times New Roman" w:cs="Times New Roman"/>
          <w:sz w:val="20"/>
          <w:szCs w:val="20"/>
        </w:rPr>
        <w:t>cause of Ambedkar contribution. In the preamble it is mentioned: (i) social, economic and political justice, (ii) freedom of thought, expression, belief, faith and worship, (iii) equality of status and opportunity and (iv) fraternity assuring dignity of th</w:t>
      </w:r>
      <w:r w:rsidRPr="00370291">
        <w:rPr>
          <w:rFonts w:ascii="Times New Roman" w:hAnsi="Times New Roman" w:cs="Times New Roman"/>
          <w:sz w:val="20"/>
          <w:szCs w:val="20"/>
        </w:rPr>
        <w:t>e individual and national unity to all the citizens of India without any discrimination of caste, creed or sex (Moren and Vijay, 2014).</w:t>
      </w:r>
    </w:p>
    <w:p w:rsidR="004D4F87" w:rsidRPr="00370291" w:rsidRDefault="0037293D" w:rsidP="00370291">
      <w:pPr>
        <w:adjustRightInd w:val="0"/>
        <w:snapToGrid w:val="0"/>
        <w:spacing w:after="0" w:line="240" w:lineRule="auto"/>
        <w:ind w:firstLineChars="354" w:firstLine="708"/>
        <w:jc w:val="both"/>
        <w:rPr>
          <w:rFonts w:ascii="Times New Roman" w:hAnsi="Times New Roman" w:cs="Times New Roman"/>
          <w:sz w:val="20"/>
          <w:szCs w:val="20"/>
        </w:rPr>
      </w:pPr>
      <w:r w:rsidRPr="00370291">
        <w:rPr>
          <w:rFonts w:ascii="Times New Roman" w:hAnsi="Times New Roman" w:cs="Times New Roman"/>
          <w:sz w:val="20"/>
          <w:szCs w:val="20"/>
        </w:rPr>
        <w:t xml:space="preserve">Bhart Ratna Dr. Bhimrao Ramji Ambedkar, an eminent Indian jurist, economist, politician, social reformer, educationist </w:t>
      </w:r>
      <w:r w:rsidRPr="00370291">
        <w:rPr>
          <w:rFonts w:ascii="Times New Roman" w:hAnsi="Times New Roman" w:cs="Times New Roman"/>
          <w:sz w:val="20"/>
          <w:szCs w:val="20"/>
        </w:rPr>
        <w:t>and the architect of the Constitution of India, was born in a Marathi lower class family (treated as untouchable at that time) on 14th April 1891 in the British-founded town and military cantonment of Mhow, Central Provinces (Madhya Pradesh). He was the 14</w:t>
      </w:r>
      <w:r w:rsidRPr="00370291">
        <w:rPr>
          <w:rFonts w:ascii="Times New Roman" w:hAnsi="Times New Roman" w:cs="Times New Roman"/>
          <w:sz w:val="20"/>
          <w:szCs w:val="20"/>
        </w:rPr>
        <w:t>th and last child of Ramji Maloji Sakpal and Bhimabai Murbadkar. Ambedkar's ancestors had long worked for the army of the British East India Company, and his father, Ramji Maloji Sakpal, served in the British Indian Army at the Mhow cantonment, rising to t</w:t>
      </w:r>
      <w:r w:rsidRPr="00370291">
        <w:rPr>
          <w:rFonts w:ascii="Times New Roman" w:hAnsi="Times New Roman" w:cs="Times New Roman"/>
          <w:sz w:val="20"/>
          <w:szCs w:val="20"/>
        </w:rPr>
        <w:t>he rank of Subedar and therefore, his father was able to insist that his sons should be educated so Ambedkar was allowed to attend school. Although he attended school, Ambedkar was segregated and given little attention or help by teachers. He was not allow</w:t>
      </w:r>
      <w:r w:rsidRPr="00370291">
        <w:rPr>
          <w:rFonts w:ascii="Times New Roman" w:hAnsi="Times New Roman" w:cs="Times New Roman"/>
          <w:sz w:val="20"/>
          <w:szCs w:val="20"/>
        </w:rPr>
        <w:t>ed to sit inside the class. When he needed to drink water, someone from a higher caste had to pour that water from a height as they were not allowed to touch either the water or the vessel that contained it. This task was usually performed by the school pe</w:t>
      </w:r>
      <w:r w:rsidRPr="00370291">
        <w:rPr>
          <w:rFonts w:ascii="Times New Roman" w:hAnsi="Times New Roman" w:cs="Times New Roman"/>
          <w:sz w:val="20"/>
          <w:szCs w:val="20"/>
        </w:rPr>
        <w:t>on, and if the peon was not available then he had to go without water; he described the situation later in his writings as "No peon, No Water". He was required to sit on a gunnysack which he had to take home with him. Ambedkar faced the stigmas of caste di</w:t>
      </w:r>
      <w:r w:rsidRPr="00370291">
        <w:rPr>
          <w:rFonts w:ascii="Times New Roman" w:hAnsi="Times New Roman" w:cs="Times New Roman"/>
          <w:sz w:val="20"/>
          <w:szCs w:val="20"/>
        </w:rPr>
        <w:t>scrimination and these things affected him deeply (Sharma, 2020).</w:t>
      </w:r>
    </w:p>
    <w:p w:rsidR="004D4F87" w:rsidRDefault="0037293D" w:rsidP="00370291">
      <w:pPr>
        <w:adjustRightInd w:val="0"/>
        <w:snapToGrid w:val="0"/>
        <w:spacing w:after="0" w:line="240" w:lineRule="auto"/>
        <w:ind w:firstLineChars="354" w:firstLine="708"/>
        <w:jc w:val="both"/>
        <w:rPr>
          <w:rFonts w:ascii="Times New Roman" w:hAnsi="Times New Roman" w:cs="Times New Roman" w:hint="eastAsia"/>
          <w:sz w:val="20"/>
          <w:szCs w:val="20"/>
          <w:lang w:eastAsia="zh-CN"/>
        </w:rPr>
      </w:pPr>
      <w:r w:rsidRPr="00370291">
        <w:rPr>
          <w:rFonts w:ascii="Times New Roman" w:hAnsi="Times New Roman" w:cs="Times New Roman"/>
          <w:sz w:val="20"/>
          <w:szCs w:val="20"/>
        </w:rPr>
        <w:t>(Kamble &amp; Dhavaleshwar 2014)Babasaheb was the master mind for progressive state, he has developed nationalistic, secular attitude with his sacred soul. His views about caste system, class, p</w:t>
      </w:r>
      <w:r w:rsidRPr="00370291">
        <w:rPr>
          <w:rFonts w:ascii="Times New Roman" w:hAnsi="Times New Roman" w:cs="Times New Roman"/>
          <w:sz w:val="20"/>
          <w:szCs w:val="20"/>
        </w:rPr>
        <w:t xml:space="preserve">ractice of untouchability and discrimination on the basis of race, religion, color, gender, and geographical location are always clears that any country or state should not be dividing on the basis of religions or fundamentalist way. Such portions are </w:t>
      </w:r>
      <w:r w:rsidRPr="00370291">
        <w:rPr>
          <w:rFonts w:ascii="Times New Roman" w:hAnsi="Times New Roman" w:cs="Times New Roman"/>
          <w:sz w:val="20"/>
          <w:szCs w:val="20"/>
        </w:rPr>
        <w:lastRenderedPageBreak/>
        <w:t>abso</w:t>
      </w:r>
      <w:r w:rsidRPr="00370291">
        <w:rPr>
          <w:rFonts w:ascii="Times New Roman" w:hAnsi="Times New Roman" w:cs="Times New Roman"/>
          <w:sz w:val="20"/>
          <w:szCs w:val="20"/>
        </w:rPr>
        <w:t>lutely threat for development of the country, in this regard he shared many of his experiences before the Indian society and parliament, especially he proposed for secular state. As a result of his thought India adopted secularism in constitution. He propo</w:t>
      </w:r>
      <w:r w:rsidRPr="00370291">
        <w:rPr>
          <w:rFonts w:ascii="Times New Roman" w:hAnsi="Times New Roman" w:cs="Times New Roman"/>
          <w:sz w:val="20"/>
          <w:szCs w:val="20"/>
        </w:rPr>
        <w:t>sed many policies to the planning commission for the empowerment of marginalised sections; reservation for SC ST OBC and Women is the prime step taken for welfare of these categories is the synchronized thought of Ambedkar for empowerment of landless commu</w:t>
      </w:r>
      <w:r w:rsidRPr="00370291">
        <w:rPr>
          <w:rFonts w:ascii="Times New Roman" w:hAnsi="Times New Roman" w:cs="Times New Roman"/>
          <w:sz w:val="20"/>
          <w:szCs w:val="20"/>
        </w:rPr>
        <w:t>nities and women. He had great social concern and developmental attitude. As a result of his thought we are going to become super power in next few decades.</w:t>
      </w:r>
    </w:p>
    <w:p w:rsidR="00370291" w:rsidRPr="00370291" w:rsidRDefault="00370291" w:rsidP="00370291">
      <w:pPr>
        <w:adjustRightInd w:val="0"/>
        <w:snapToGrid w:val="0"/>
        <w:spacing w:after="0" w:line="240" w:lineRule="auto"/>
        <w:ind w:firstLineChars="354" w:firstLine="708"/>
        <w:jc w:val="both"/>
        <w:rPr>
          <w:rFonts w:ascii="Times New Roman" w:hAnsi="Times New Roman" w:cs="Times New Roman" w:hint="eastAsia"/>
          <w:sz w:val="20"/>
          <w:szCs w:val="20"/>
          <w:lang w:eastAsia="zh-CN"/>
        </w:rPr>
      </w:pPr>
    </w:p>
    <w:p w:rsidR="004D4F87" w:rsidRPr="00370291" w:rsidRDefault="0037293D" w:rsidP="00370291">
      <w:pPr>
        <w:widowControl w:val="0"/>
        <w:autoSpaceDE w:val="0"/>
        <w:autoSpaceDN w:val="0"/>
        <w:adjustRightInd w:val="0"/>
        <w:snapToGrid w:val="0"/>
        <w:spacing w:after="0" w:line="240" w:lineRule="auto"/>
        <w:jc w:val="both"/>
        <w:rPr>
          <w:rFonts w:ascii="Times New Roman" w:hAnsi="Times New Roman" w:cs="Times New Roman"/>
          <w:b/>
          <w:bCs/>
          <w:color w:val="000000" w:themeColor="text1"/>
          <w:spacing w:val="10"/>
          <w:sz w:val="20"/>
          <w:szCs w:val="20"/>
        </w:rPr>
      </w:pPr>
      <w:r w:rsidRPr="00370291">
        <w:rPr>
          <w:rFonts w:ascii="Times New Roman" w:hAnsi="Times New Roman" w:cs="Times New Roman"/>
          <w:b/>
          <w:bCs/>
          <w:color w:val="000000" w:themeColor="text1"/>
          <w:spacing w:val="10"/>
          <w:sz w:val="20"/>
          <w:szCs w:val="20"/>
        </w:rPr>
        <w:t>Corresponding author:</w:t>
      </w:r>
    </w:p>
    <w:p w:rsidR="004D4F87" w:rsidRPr="00370291" w:rsidRDefault="0037293D" w:rsidP="00370291">
      <w:pPr>
        <w:adjustRightInd w:val="0"/>
        <w:snapToGrid w:val="0"/>
        <w:spacing w:after="0" w:line="240" w:lineRule="auto"/>
        <w:jc w:val="both"/>
        <w:rPr>
          <w:rFonts w:ascii="Times New Roman" w:hAnsi="Times New Roman" w:cs="Times New Roman"/>
          <w:b/>
          <w:bCs/>
          <w:color w:val="000000" w:themeColor="text1"/>
          <w:sz w:val="20"/>
          <w:szCs w:val="20"/>
        </w:rPr>
      </w:pPr>
      <w:r w:rsidRPr="00370291">
        <w:rPr>
          <w:rFonts w:ascii="Times New Roman" w:hAnsi="Times New Roman" w:cs="Times New Roman"/>
          <w:b/>
          <w:bCs/>
          <w:color w:val="000000" w:themeColor="text1"/>
          <w:sz w:val="20"/>
          <w:szCs w:val="20"/>
        </w:rPr>
        <w:t>Surender Kumar</w:t>
      </w:r>
    </w:p>
    <w:p w:rsidR="004D4F87" w:rsidRPr="00370291" w:rsidRDefault="0037293D" w:rsidP="00370291">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sidRPr="00370291">
        <w:rPr>
          <w:rFonts w:ascii="Times New Roman" w:hAnsi="Times New Roman" w:cs="Times New Roman"/>
          <w:iCs/>
          <w:color w:val="000000" w:themeColor="text1"/>
          <w:sz w:val="20"/>
          <w:szCs w:val="20"/>
        </w:rPr>
        <w:t xml:space="preserve">Student, Department of Political Science, </w:t>
      </w:r>
    </w:p>
    <w:p w:rsidR="004D4F87" w:rsidRPr="00370291" w:rsidRDefault="0037293D" w:rsidP="00370291">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sidRPr="00370291">
        <w:rPr>
          <w:rFonts w:ascii="Times New Roman" w:hAnsi="Times New Roman" w:cs="Times New Roman"/>
          <w:iCs/>
          <w:color w:val="000000" w:themeColor="text1"/>
          <w:sz w:val="20"/>
          <w:szCs w:val="20"/>
        </w:rPr>
        <w:t>Kurukshetra Univer</w:t>
      </w:r>
      <w:r w:rsidRPr="00370291">
        <w:rPr>
          <w:rFonts w:ascii="Times New Roman" w:hAnsi="Times New Roman" w:cs="Times New Roman"/>
          <w:iCs/>
          <w:color w:val="000000" w:themeColor="text1"/>
          <w:sz w:val="20"/>
          <w:szCs w:val="20"/>
        </w:rPr>
        <w:t>sity, Kurukshetra, Haryana (India)</w:t>
      </w:r>
    </w:p>
    <w:p w:rsidR="004D4F87" w:rsidRPr="00370291" w:rsidRDefault="0037293D" w:rsidP="00370291">
      <w:pPr>
        <w:autoSpaceDE w:val="0"/>
        <w:autoSpaceDN w:val="0"/>
        <w:adjustRightInd w:val="0"/>
        <w:snapToGrid w:val="0"/>
        <w:spacing w:after="0" w:line="240" w:lineRule="auto"/>
        <w:jc w:val="both"/>
        <w:rPr>
          <w:rFonts w:ascii="Times New Roman" w:hAnsi="Times New Roman" w:cs="Times New Roman" w:hint="eastAsia"/>
          <w:iCs/>
          <w:color w:val="000000" w:themeColor="text1"/>
          <w:sz w:val="20"/>
          <w:szCs w:val="20"/>
          <w:lang w:eastAsia="zh-CN"/>
        </w:rPr>
      </w:pPr>
      <w:r w:rsidRPr="00370291">
        <w:rPr>
          <w:rFonts w:ascii="Times New Roman" w:hAnsi="Times New Roman" w:cs="Times New Roman"/>
          <w:iCs/>
          <w:color w:val="000000" w:themeColor="text1"/>
          <w:sz w:val="20"/>
          <w:szCs w:val="20"/>
        </w:rPr>
        <w:t xml:space="preserve">Email: </w:t>
      </w:r>
      <w:hyperlink r:id="rId15" w:history="1">
        <w:r w:rsidR="00370291" w:rsidRPr="00CD066B">
          <w:rPr>
            <w:rStyle w:val="Hyperlink"/>
            <w:rFonts w:ascii="Times New Roman" w:hAnsi="Times New Roman" w:cs="Times New Roman"/>
            <w:iCs/>
            <w:sz w:val="20"/>
            <w:szCs w:val="20"/>
          </w:rPr>
          <w:t>surendersboudh@gmail.com</w:t>
        </w:r>
      </w:hyperlink>
      <w:r w:rsidR="00370291">
        <w:rPr>
          <w:rFonts w:ascii="Times New Roman" w:hAnsi="Times New Roman" w:cs="Times New Roman" w:hint="eastAsia"/>
          <w:iCs/>
          <w:color w:val="000000" w:themeColor="text1"/>
          <w:sz w:val="20"/>
          <w:szCs w:val="20"/>
          <w:lang w:eastAsia="zh-CN"/>
        </w:rPr>
        <w:t xml:space="preserve"> </w:t>
      </w:r>
    </w:p>
    <w:p w:rsidR="004D4F87" w:rsidRDefault="0037293D" w:rsidP="00370291">
      <w:pPr>
        <w:autoSpaceDE w:val="0"/>
        <w:autoSpaceDN w:val="0"/>
        <w:adjustRightInd w:val="0"/>
        <w:snapToGrid w:val="0"/>
        <w:spacing w:after="0" w:line="240" w:lineRule="auto"/>
        <w:jc w:val="both"/>
        <w:rPr>
          <w:rFonts w:ascii="Times New Roman" w:hAnsi="Times New Roman" w:cs="Times New Roman" w:hint="eastAsia"/>
          <w:iCs/>
          <w:color w:val="000000" w:themeColor="text1"/>
          <w:sz w:val="20"/>
          <w:szCs w:val="20"/>
          <w:lang w:eastAsia="zh-CN"/>
        </w:rPr>
      </w:pPr>
      <w:r w:rsidRPr="00370291">
        <w:rPr>
          <w:rFonts w:ascii="Times New Roman" w:hAnsi="Times New Roman" w:cs="Times New Roman"/>
          <w:iCs/>
          <w:color w:val="000000" w:themeColor="text1"/>
          <w:sz w:val="20"/>
          <w:szCs w:val="20"/>
        </w:rPr>
        <w:t>Contact No. -91+8813934020</w:t>
      </w:r>
    </w:p>
    <w:p w:rsidR="00370291" w:rsidRPr="00370291" w:rsidRDefault="00370291" w:rsidP="00370291">
      <w:pPr>
        <w:autoSpaceDE w:val="0"/>
        <w:autoSpaceDN w:val="0"/>
        <w:adjustRightInd w:val="0"/>
        <w:snapToGrid w:val="0"/>
        <w:spacing w:after="0" w:line="240" w:lineRule="auto"/>
        <w:jc w:val="both"/>
        <w:rPr>
          <w:rFonts w:ascii="Times New Roman" w:hAnsi="Times New Roman" w:cs="Times New Roman" w:hint="eastAsia"/>
          <w:iCs/>
          <w:color w:val="000000" w:themeColor="text1"/>
          <w:sz w:val="20"/>
          <w:szCs w:val="20"/>
          <w:lang w:eastAsia="zh-CN"/>
        </w:rPr>
      </w:pPr>
    </w:p>
    <w:p w:rsidR="004D4F87" w:rsidRPr="00370291" w:rsidRDefault="0037293D" w:rsidP="00370291">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370291">
        <w:rPr>
          <w:rFonts w:ascii="Times New Roman" w:hAnsi="Times New Roman" w:cs="Times New Roman"/>
          <w:b/>
          <w:bCs/>
          <w:color w:val="000000" w:themeColor="text1"/>
          <w:sz w:val="20"/>
          <w:szCs w:val="20"/>
        </w:rPr>
        <w:t>References:</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Ambedkar, Bhimrao Ramji, and Vasant Moon. Dr. Babasaheb Ambedkar, Writings and Speeches. 2003.</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 xml:space="preserve">Ambedkar, Bhimrao Ramji. Dr. Ambedkar and Democracy: An Anthology. 2018. </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Ambedkar, D. B. (1979). Writings and Speeches, vol. 4, Bombay: Department of Education, Government of Maharashtra, p. 256.</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Ambedkar, Mahesh. The Architect of Modern India: Dr. Bhimra</w:t>
      </w:r>
      <w:r w:rsidRPr="00370291">
        <w:rPr>
          <w:sz w:val="20"/>
          <w:szCs w:val="20"/>
        </w:rPr>
        <w:t>o Ambedkar. Diamond Pocket Books Pvt Ltd, 2016.</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Ambedkar‘s speech in Bombay,Provincial D.C.Conference,April,10-11,1925.</w:t>
      </w:r>
    </w:p>
    <w:p w:rsidR="004D4F87" w:rsidRPr="00370291" w:rsidRDefault="0037293D" w:rsidP="00370291">
      <w:pPr>
        <w:pStyle w:val="BodyText"/>
        <w:numPr>
          <w:ilvl w:val="0"/>
          <w:numId w:val="1"/>
        </w:numPr>
        <w:adjustRightInd w:val="0"/>
        <w:snapToGrid w:val="0"/>
        <w:ind w:left="426"/>
        <w:jc w:val="both"/>
        <w:rPr>
          <w:color w:val="151616"/>
          <w:sz w:val="20"/>
          <w:szCs w:val="20"/>
        </w:rPr>
      </w:pPr>
      <w:r w:rsidRPr="00370291">
        <w:rPr>
          <w:color w:val="151616"/>
          <w:spacing w:val="-1"/>
          <w:sz w:val="20"/>
          <w:szCs w:val="20"/>
        </w:rPr>
        <w:t>Ambedkari</w:t>
      </w:r>
      <w:r w:rsidRPr="00370291">
        <w:rPr>
          <w:color w:val="151616"/>
          <w:spacing w:val="-25"/>
          <w:sz w:val="20"/>
          <w:szCs w:val="20"/>
        </w:rPr>
        <w:t xml:space="preserve"> </w:t>
      </w:r>
      <w:r w:rsidRPr="00370291">
        <w:rPr>
          <w:color w:val="151616"/>
          <w:spacing w:val="-1"/>
          <w:sz w:val="20"/>
          <w:szCs w:val="20"/>
        </w:rPr>
        <w:t>Krantibeeje</w:t>
      </w:r>
      <w:r w:rsidRPr="00370291">
        <w:rPr>
          <w:color w:val="151616"/>
          <w:spacing w:val="-25"/>
          <w:sz w:val="20"/>
          <w:szCs w:val="20"/>
        </w:rPr>
        <w:t xml:space="preserve"> </w:t>
      </w:r>
      <w:r w:rsidRPr="00370291">
        <w:rPr>
          <w:color w:val="151616"/>
          <w:spacing w:val="-1"/>
          <w:sz w:val="20"/>
          <w:szCs w:val="20"/>
        </w:rPr>
        <w:t>by</w:t>
      </w:r>
      <w:r w:rsidRPr="00370291">
        <w:rPr>
          <w:color w:val="151616"/>
          <w:spacing w:val="-29"/>
          <w:sz w:val="20"/>
          <w:szCs w:val="20"/>
        </w:rPr>
        <w:t xml:space="preserve"> </w:t>
      </w:r>
      <w:r w:rsidRPr="00370291">
        <w:rPr>
          <w:color w:val="151616"/>
          <w:spacing w:val="-1"/>
          <w:sz w:val="20"/>
          <w:szCs w:val="20"/>
        </w:rPr>
        <w:t>Tarachand</w:t>
      </w:r>
      <w:r w:rsidRPr="00370291">
        <w:rPr>
          <w:color w:val="151616"/>
          <w:spacing w:val="-25"/>
          <w:sz w:val="20"/>
          <w:szCs w:val="20"/>
        </w:rPr>
        <w:t xml:space="preserve"> </w:t>
      </w:r>
      <w:r w:rsidRPr="00370291">
        <w:rPr>
          <w:color w:val="151616"/>
          <w:sz w:val="20"/>
          <w:szCs w:val="20"/>
        </w:rPr>
        <w:t>Khandekar..</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 xml:space="preserve">Annihilation of caste,‗with a reply to Mahatma Gandhi.‘Address before the Annual </w:t>
      </w:r>
      <w:r w:rsidRPr="00370291">
        <w:rPr>
          <w:sz w:val="20"/>
          <w:szCs w:val="20"/>
        </w:rPr>
        <w:t>Conference of Jat-Pat-Total Mandal, Lahore, 1935.</w:t>
      </w:r>
    </w:p>
    <w:p w:rsidR="004D4F87" w:rsidRPr="00370291" w:rsidRDefault="0037293D" w:rsidP="00370291">
      <w:pPr>
        <w:pStyle w:val="BodyText"/>
        <w:numPr>
          <w:ilvl w:val="0"/>
          <w:numId w:val="1"/>
        </w:numPr>
        <w:adjustRightInd w:val="0"/>
        <w:snapToGrid w:val="0"/>
        <w:ind w:left="426"/>
        <w:jc w:val="both"/>
        <w:rPr>
          <w:color w:val="151616"/>
          <w:sz w:val="20"/>
          <w:szCs w:val="20"/>
        </w:rPr>
      </w:pPr>
      <w:r w:rsidRPr="00370291">
        <w:rPr>
          <w:color w:val="151616"/>
          <w:spacing w:val="-1"/>
          <w:sz w:val="20"/>
          <w:szCs w:val="20"/>
        </w:rPr>
        <w:t>Athavanicha</w:t>
      </w:r>
      <w:r w:rsidRPr="00370291">
        <w:rPr>
          <w:color w:val="151616"/>
          <w:spacing w:val="-29"/>
          <w:sz w:val="20"/>
          <w:szCs w:val="20"/>
        </w:rPr>
        <w:t xml:space="preserve"> </w:t>
      </w:r>
      <w:r w:rsidRPr="00370291">
        <w:rPr>
          <w:color w:val="151616"/>
          <w:spacing w:val="-1"/>
          <w:sz w:val="20"/>
          <w:szCs w:val="20"/>
        </w:rPr>
        <w:t>Theva</w:t>
      </w:r>
      <w:r w:rsidRPr="00370291">
        <w:rPr>
          <w:color w:val="151616"/>
          <w:spacing w:val="37"/>
          <w:sz w:val="20"/>
          <w:szCs w:val="20"/>
        </w:rPr>
        <w:t xml:space="preserve"> </w:t>
      </w:r>
      <w:r w:rsidRPr="00370291">
        <w:rPr>
          <w:color w:val="151616"/>
          <w:spacing w:val="-1"/>
          <w:sz w:val="20"/>
          <w:szCs w:val="20"/>
        </w:rPr>
        <w:t>a</w:t>
      </w:r>
      <w:r w:rsidRPr="00370291">
        <w:rPr>
          <w:color w:val="151616"/>
          <w:spacing w:val="-25"/>
          <w:sz w:val="20"/>
          <w:szCs w:val="20"/>
        </w:rPr>
        <w:t xml:space="preserve"> </w:t>
      </w:r>
      <w:r w:rsidRPr="00370291">
        <w:rPr>
          <w:color w:val="151616"/>
          <w:sz w:val="20"/>
          <w:szCs w:val="20"/>
        </w:rPr>
        <w:t>Souvenir</w:t>
      </w:r>
      <w:r w:rsidRPr="00370291">
        <w:rPr>
          <w:color w:val="151616"/>
          <w:spacing w:val="-25"/>
          <w:sz w:val="20"/>
          <w:szCs w:val="20"/>
        </w:rPr>
        <w:t xml:space="preserve"> </w:t>
      </w:r>
      <w:r w:rsidRPr="00370291">
        <w:rPr>
          <w:color w:val="151616"/>
          <w:sz w:val="20"/>
          <w:szCs w:val="20"/>
        </w:rPr>
        <w:t>of</w:t>
      </w:r>
      <w:r w:rsidRPr="00370291">
        <w:rPr>
          <w:color w:val="151616"/>
          <w:spacing w:val="-24"/>
          <w:sz w:val="20"/>
          <w:szCs w:val="20"/>
        </w:rPr>
        <w:t xml:space="preserve"> </w:t>
      </w:r>
      <w:r w:rsidRPr="00370291">
        <w:rPr>
          <w:color w:val="151616"/>
          <w:sz w:val="20"/>
          <w:szCs w:val="20"/>
        </w:rPr>
        <w:t>Chiplun</w:t>
      </w:r>
      <w:r w:rsidRPr="00370291">
        <w:rPr>
          <w:color w:val="151616"/>
          <w:spacing w:val="-29"/>
          <w:sz w:val="20"/>
          <w:szCs w:val="20"/>
        </w:rPr>
        <w:t xml:space="preserve"> </w:t>
      </w:r>
      <w:r w:rsidRPr="00370291">
        <w:rPr>
          <w:color w:val="151616"/>
          <w:sz w:val="20"/>
          <w:szCs w:val="20"/>
        </w:rPr>
        <w:t>Taluka</w:t>
      </w:r>
      <w:r w:rsidRPr="00370291">
        <w:rPr>
          <w:color w:val="151616"/>
          <w:spacing w:val="-25"/>
          <w:sz w:val="20"/>
          <w:szCs w:val="20"/>
        </w:rPr>
        <w:t xml:space="preserve"> </w:t>
      </w:r>
      <w:r w:rsidRPr="00370291">
        <w:rPr>
          <w:color w:val="151616"/>
          <w:sz w:val="20"/>
          <w:szCs w:val="20"/>
        </w:rPr>
        <w:t>Hiit</w:t>
      </w:r>
      <w:r w:rsidRPr="00370291">
        <w:rPr>
          <w:color w:val="151616"/>
          <w:spacing w:val="-25"/>
          <w:sz w:val="20"/>
          <w:szCs w:val="20"/>
        </w:rPr>
        <w:t xml:space="preserve"> </w:t>
      </w:r>
      <w:r w:rsidRPr="00370291">
        <w:rPr>
          <w:color w:val="151616"/>
          <w:sz w:val="20"/>
          <w:szCs w:val="20"/>
        </w:rPr>
        <w:t>Sanrakshak</w:t>
      </w:r>
      <w:r w:rsidRPr="00370291">
        <w:rPr>
          <w:color w:val="151616"/>
          <w:spacing w:val="-25"/>
          <w:sz w:val="20"/>
          <w:szCs w:val="20"/>
        </w:rPr>
        <w:t xml:space="preserve"> </w:t>
      </w:r>
      <w:r w:rsidRPr="00370291">
        <w:rPr>
          <w:color w:val="151616"/>
          <w:sz w:val="20"/>
          <w:szCs w:val="20"/>
        </w:rPr>
        <w:t>Samiti.</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 xml:space="preserve">Avari, Burjor. India: The Ancient Past: A History of the Indian Subcontinent from C. 7000 BCE to CE 1200. Routledge, 2016. </w:t>
      </w:r>
    </w:p>
    <w:p w:rsidR="004D4F87" w:rsidRPr="00370291" w:rsidRDefault="0037293D" w:rsidP="00370291">
      <w:pPr>
        <w:pStyle w:val="BodyText"/>
        <w:numPr>
          <w:ilvl w:val="0"/>
          <w:numId w:val="1"/>
        </w:numPr>
        <w:adjustRightInd w:val="0"/>
        <w:snapToGrid w:val="0"/>
        <w:ind w:left="426"/>
        <w:jc w:val="both"/>
        <w:rPr>
          <w:rFonts w:eastAsia="Calibri"/>
          <w:sz w:val="20"/>
          <w:szCs w:val="20"/>
        </w:rPr>
      </w:pPr>
      <w:r w:rsidRPr="00370291">
        <w:rPr>
          <w:rFonts w:eastAsia="Calibri"/>
          <w:sz w:val="20"/>
          <w:szCs w:val="20"/>
        </w:rPr>
        <w:t>Bahaduri, A</w:t>
      </w:r>
      <w:r w:rsidRPr="00370291">
        <w:rPr>
          <w:rFonts w:eastAsia="Calibri"/>
          <w:sz w:val="20"/>
          <w:szCs w:val="20"/>
        </w:rPr>
        <w:t xml:space="preserve">mit ( 2008) , Growth and Employment in the Era of Globalisation: Some Lessons from the Indian Experience,  ILO  Asia- Pacific Working Paper Series , Sub Regional Office, New Delhi. </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Barnwal, Bijay K (2014)… Dr.Ambedkar’s Quest for Gender Equality It’s Rele</w:t>
      </w:r>
      <w:r w:rsidRPr="00370291">
        <w:rPr>
          <w:sz w:val="20"/>
          <w:szCs w:val="20"/>
        </w:rPr>
        <w:t xml:space="preserve">vance in Contemporary Feminist Discourse‟, Online International Interdisciplinary Research Journal, </w:t>
      </w:r>
      <w:r w:rsidRPr="00370291">
        <w:rPr>
          <w:sz w:val="20"/>
          <w:szCs w:val="20"/>
        </w:rPr>
        <w:lastRenderedPageBreak/>
        <w:t xml:space="preserve">{Bi-Monthly}, Volume-IV, Issue-II, 2. </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Barnwal, Bijay K. 2014. “Dr. B. R. Ambedkar’s Quest for Gender Equality its Relevance in Contemporary Feminist Discou</w:t>
      </w:r>
      <w:r w:rsidRPr="00370291">
        <w:rPr>
          <w:sz w:val="20"/>
          <w:szCs w:val="20"/>
        </w:rPr>
        <w:t>rse”, Online International Interdisciplinary Research Journal, {Bi-Monthly}, Volume-IV, Issue-II, Mar-Apr 2014.</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Bhagavan, Manu. ―Aishwary Kumar. Radical Equality: Ambedkar, Gandhi, and the Risk of Democracy.‖ The American Historical Review, vol. 121, no. 5</w:t>
      </w:r>
      <w:r w:rsidRPr="00370291">
        <w:rPr>
          <w:sz w:val="20"/>
          <w:szCs w:val="20"/>
        </w:rPr>
        <w:t>, 2016, pp. 1638–39.</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Bharati, T( 1992) Ambedkar and Uplift of Women‟, published in an edited book “Ambedkar and Social Justice-Volume II”, pp 264 (1992)</w:t>
      </w:r>
      <w:r w:rsidR="00370291">
        <w:rPr>
          <w:rFonts w:eastAsiaTheme="minorEastAsia" w:hint="eastAsia"/>
          <w:sz w:val="20"/>
          <w:szCs w:val="20"/>
          <w:lang w:eastAsia="zh-CN"/>
        </w:rPr>
        <w:t>.</w:t>
      </w:r>
    </w:p>
    <w:p w:rsidR="004D4F87" w:rsidRPr="00370291" w:rsidRDefault="0037293D" w:rsidP="00370291">
      <w:pPr>
        <w:pStyle w:val="BodyText"/>
        <w:numPr>
          <w:ilvl w:val="0"/>
          <w:numId w:val="1"/>
        </w:numPr>
        <w:adjustRightInd w:val="0"/>
        <w:snapToGrid w:val="0"/>
        <w:ind w:left="426"/>
        <w:jc w:val="both"/>
        <w:rPr>
          <w:color w:val="151616"/>
          <w:sz w:val="20"/>
          <w:szCs w:val="20"/>
        </w:rPr>
      </w:pPr>
      <w:r w:rsidRPr="00370291">
        <w:rPr>
          <w:color w:val="151616"/>
          <w:spacing w:val="-1"/>
          <w:sz w:val="20"/>
          <w:szCs w:val="20"/>
        </w:rPr>
        <w:t>Bhima</w:t>
      </w:r>
      <w:r w:rsidRPr="00370291">
        <w:rPr>
          <w:color w:val="151616"/>
          <w:spacing w:val="-25"/>
          <w:sz w:val="20"/>
          <w:szCs w:val="20"/>
        </w:rPr>
        <w:t xml:space="preserve"> </w:t>
      </w:r>
      <w:r w:rsidRPr="00370291">
        <w:rPr>
          <w:color w:val="151616"/>
          <w:spacing w:val="-1"/>
          <w:sz w:val="20"/>
          <w:szCs w:val="20"/>
        </w:rPr>
        <w:t>Koregaon</w:t>
      </w:r>
      <w:r w:rsidRPr="00370291">
        <w:rPr>
          <w:color w:val="151616"/>
          <w:spacing w:val="-25"/>
          <w:sz w:val="20"/>
          <w:szCs w:val="20"/>
        </w:rPr>
        <w:t xml:space="preserve"> </w:t>
      </w:r>
      <w:r w:rsidRPr="00370291">
        <w:rPr>
          <w:color w:val="151616"/>
          <w:spacing w:val="-1"/>
          <w:sz w:val="20"/>
          <w:szCs w:val="20"/>
        </w:rPr>
        <w:t>cha</w:t>
      </w:r>
      <w:r w:rsidRPr="00370291">
        <w:rPr>
          <w:color w:val="151616"/>
          <w:spacing w:val="-29"/>
          <w:sz w:val="20"/>
          <w:szCs w:val="20"/>
        </w:rPr>
        <w:t xml:space="preserve"> </w:t>
      </w:r>
      <w:r w:rsidRPr="00370291">
        <w:rPr>
          <w:color w:val="151616"/>
          <w:sz w:val="20"/>
          <w:szCs w:val="20"/>
        </w:rPr>
        <w:t>Vijay</w:t>
      </w:r>
      <w:r w:rsidRPr="00370291">
        <w:rPr>
          <w:color w:val="151616"/>
          <w:spacing w:val="-25"/>
          <w:sz w:val="20"/>
          <w:szCs w:val="20"/>
        </w:rPr>
        <w:t xml:space="preserve"> </w:t>
      </w:r>
      <w:r w:rsidRPr="00370291">
        <w:rPr>
          <w:color w:val="151616"/>
          <w:sz w:val="20"/>
          <w:szCs w:val="20"/>
        </w:rPr>
        <w:t>Stambh</w:t>
      </w:r>
      <w:r w:rsidRPr="00370291">
        <w:rPr>
          <w:color w:val="151616"/>
          <w:spacing w:val="-25"/>
          <w:sz w:val="20"/>
          <w:szCs w:val="20"/>
        </w:rPr>
        <w:t xml:space="preserve"> </w:t>
      </w:r>
      <w:r w:rsidRPr="00370291">
        <w:rPr>
          <w:color w:val="151616"/>
          <w:sz w:val="20"/>
          <w:szCs w:val="20"/>
        </w:rPr>
        <w:t>-</w:t>
      </w:r>
      <w:r w:rsidRPr="00370291">
        <w:rPr>
          <w:color w:val="151616"/>
          <w:spacing w:val="-24"/>
          <w:sz w:val="20"/>
          <w:szCs w:val="20"/>
        </w:rPr>
        <w:t xml:space="preserve"> </w:t>
      </w:r>
      <w:r w:rsidRPr="00370291">
        <w:rPr>
          <w:color w:val="151616"/>
          <w:sz w:val="20"/>
          <w:szCs w:val="20"/>
        </w:rPr>
        <w:t>Bahujanancha</w:t>
      </w:r>
      <w:r w:rsidRPr="00370291">
        <w:rPr>
          <w:color w:val="151616"/>
          <w:spacing w:val="-25"/>
          <w:sz w:val="20"/>
          <w:szCs w:val="20"/>
        </w:rPr>
        <w:t xml:space="preserve"> </w:t>
      </w:r>
      <w:r w:rsidRPr="00370291">
        <w:rPr>
          <w:color w:val="151616"/>
          <w:sz w:val="20"/>
          <w:szCs w:val="20"/>
        </w:rPr>
        <w:t>Multipath</w:t>
      </w:r>
      <w:r w:rsidRPr="00370291">
        <w:rPr>
          <w:color w:val="151616"/>
          <w:spacing w:val="-24"/>
          <w:sz w:val="20"/>
          <w:szCs w:val="20"/>
        </w:rPr>
        <w:t xml:space="preserve"> </w:t>
      </w:r>
      <w:r w:rsidRPr="00370291">
        <w:rPr>
          <w:color w:val="151616"/>
          <w:sz w:val="20"/>
          <w:szCs w:val="20"/>
        </w:rPr>
        <w:t>by</w:t>
      </w:r>
      <w:r w:rsidRPr="00370291">
        <w:rPr>
          <w:color w:val="151616"/>
          <w:spacing w:val="-24"/>
          <w:sz w:val="20"/>
          <w:szCs w:val="20"/>
        </w:rPr>
        <w:t xml:space="preserve"> </w:t>
      </w:r>
      <w:r w:rsidRPr="00370291">
        <w:rPr>
          <w:color w:val="151616"/>
          <w:sz w:val="20"/>
          <w:szCs w:val="20"/>
        </w:rPr>
        <w:t>Dr</w:t>
      </w:r>
      <w:r w:rsidRPr="00370291">
        <w:rPr>
          <w:color w:val="151616"/>
          <w:spacing w:val="-24"/>
          <w:sz w:val="20"/>
          <w:szCs w:val="20"/>
        </w:rPr>
        <w:t xml:space="preserve"> </w:t>
      </w:r>
      <w:r w:rsidRPr="00370291">
        <w:rPr>
          <w:color w:val="151616"/>
          <w:sz w:val="20"/>
          <w:szCs w:val="20"/>
        </w:rPr>
        <w:t>Dhanaraj</w:t>
      </w:r>
      <w:r w:rsidRPr="00370291">
        <w:rPr>
          <w:color w:val="151616"/>
          <w:spacing w:val="-25"/>
          <w:sz w:val="20"/>
          <w:szCs w:val="20"/>
        </w:rPr>
        <w:t xml:space="preserve"> </w:t>
      </w:r>
      <w:r w:rsidRPr="00370291">
        <w:rPr>
          <w:color w:val="151616"/>
          <w:sz w:val="20"/>
          <w:szCs w:val="20"/>
        </w:rPr>
        <w:t>Dahat.</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lastRenderedPageBreak/>
        <w:t xml:space="preserve">Bombay: Department of Education, Government of Maharashtra. </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Cháirez-Garza, Jesús Francisco. ―Touching Space: Ambedkar on the Spatial Features of Untouchability. Contemporary Southeast Asia, vol. 22, no. 1, 2014, pp. 37–50.</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Dalit women begin fast-unto-deat</w:t>
      </w:r>
      <w:r w:rsidRPr="00370291">
        <w:rPr>
          <w:sz w:val="20"/>
          <w:szCs w:val="20"/>
        </w:rPr>
        <w:t xml:space="preserve">h‖, published in The Hindu, dated on 09/09/2012, p. 3. </w:t>
      </w:r>
      <w:hyperlink r:id="rId16" w:history="1">
        <w:r w:rsidRPr="00370291">
          <w:rPr>
            <w:rStyle w:val="Hyperlink"/>
            <w:sz w:val="20"/>
            <w:szCs w:val="20"/>
          </w:rPr>
          <w:t>http://www.thehindu.com</w:t>
        </w:r>
      </w:hyperlink>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 xml:space="preserve">Datta  &amp; Mahajan ( 2013), Indian Economy,  S. Chand and Company, New Delhi  </w:t>
      </w:r>
    </w:p>
    <w:p w:rsidR="004D4F87" w:rsidRPr="00370291" w:rsidRDefault="0037293D" w:rsidP="00370291">
      <w:pPr>
        <w:pStyle w:val="BodyText"/>
        <w:numPr>
          <w:ilvl w:val="0"/>
          <w:numId w:val="1"/>
        </w:numPr>
        <w:adjustRightInd w:val="0"/>
        <w:snapToGrid w:val="0"/>
        <w:ind w:left="426"/>
        <w:jc w:val="both"/>
        <w:rPr>
          <w:sz w:val="20"/>
          <w:szCs w:val="20"/>
        </w:rPr>
      </w:pPr>
      <w:r w:rsidRPr="00370291">
        <w:rPr>
          <w:sz w:val="20"/>
          <w:szCs w:val="20"/>
        </w:rPr>
        <w:t>Dhanvijay, Ms. Vaishali. 2012. “Dr. Babasaheb Ambedkar’s eff</w:t>
      </w:r>
      <w:r w:rsidRPr="00370291">
        <w:rPr>
          <w:sz w:val="20"/>
          <w:szCs w:val="20"/>
        </w:rPr>
        <w:t>orts for women empowerment and present status of women in society”, Electronic International Interdisciplinary Research Journal (EIIRJ), (Bi-Monthly), Volume-I, Issue II, April 2012.</w:t>
      </w:r>
    </w:p>
    <w:p w:rsidR="004D4F87" w:rsidRPr="00370291" w:rsidRDefault="004D4F87" w:rsidP="00370291">
      <w:pPr>
        <w:adjustRightInd w:val="0"/>
        <w:snapToGrid w:val="0"/>
        <w:spacing w:after="0" w:line="240" w:lineRule="auto"/>
        <w:rPr>
          <w:rFonts w:ascii="Times New Roman" w:hAnsi="Times New Roman" w:cs="Times New Roman"/>
          <w:sz w:val="20"/>
          <w:szCs w:val="20"/>
        </w:rPr>
        <w:sectPr w:rsidR="004D4F87" w:rsidRPr="00370291">
          <w:type w:val="continuous"/>
          <w:pgSz w:w="12240" w:h="15840"/>
          <w:pgMar w:top="1440" w:right="1440" w:bottom="1440" w:left="1440" w:header="720" w:footer="720" w:gutter="0"/>
          <w:cols w:num="2" w:space="720"/>
          <w:docGrid w:linePitch="360"/>
        </w:sectPr>
      </w:pPr>
    </w:p>
    <w:p w:rsidR="004D4F87" w:rsidRPr="00370291" w:rsidRDefault="004D4F87" w:rsidP="00370291">
      <w:pPr>
        <w:adjustRightInd w:val="0"/>
        <w:snapToGrid w:val="0"/>
        <w:spacing w:after="0" w:line="240" w:lineRule="auto"/>
        <w:rPr>
          <w:rFonts w:ascii="Times New Roman" w:hAnsi="Times New Roman" w:cs="Times New Roman"/>
          <w:sz w:val="20"/>
          <w:szCs w:val="20"/>
          <w:lang w:eastAsia="zh-CN"/>
        </w:rPr>
      </w:pPr>
    </w:p>
    <w:p w:rsidR="004D4F87" w:rsidRPr="00370291" w:rsidRDefault="004D4F87" w:rsidP="00370291">
      <w:pPr>
        <w:adjustRightInd w:val="0"/>
        <w:snapToGrid w:val="0"/>
        <w:spacing w:after="0" w:line="240" w:lineRule="auto"/>
        <w:rPr>
          <w:rFonts w:ascii="Times New Roman" w:hAnsi="Times New Roman" w:cs="Times New Roman"/>
          <w:sz w:val="20"/>
          <w:szCs w:val="20"/>
          <w:lang w:eastAsia="zh-CN"/>
        </w:rPr>
      </w:pPr>
    </w:p>
    <w:p w:rsidR="004D4F87" w:rsidRPr="00370291" w:rsidRDefault="004D4F87" w:rsidP="00370291">
      <w:pPr>
        <w:adjustRightInd w:val="0"/>
        <w:snapToGrid w:val="0"/>
        <w:spacing w:after="0" w:line="240" w:lineRule="auto"/>
        <w:rPr>
          <w:rFonts w:ascii="Times New Roman" w:hAnsi="Times New Roman" w:cs="Times New Roman"/>
          <w:sz w:val="20"/>
          <w:szCs w:val="20"/>
          <w:lang w:eastAsia="zh-CN"/>
        </w:rPr>
      </w:pPr>
    </w:p>
    <w:p w:rsidR="004D4F87" w:rsidRPr="00370291" w:rsidRDefault="0037293D" w:rsidP="00370291">
      <w:pPr>
        <w:adjustRightInd w:val="0"/>
        <w:snapToGrid w:val="0"/>
        <w:spacing w:after="0" w:line="240" w:lineRule="auto"/>
        <w:rPr>
          <w:rFonts w:ascii="Times New Roman" w:hAnsi="Times New Roman" w:cs="Times New Roman"/>
          <w:sz w:val="20"/>
          <w:szCs w:val="20"/>
          <w:lang w:eastAsia="zh-CN"/>
        </w:rPr>
      </w:pPr>
      <w:r w:rsidRPr="00370291">
        <w:rPr>
          <w:rFonts w:ascii="Times New Roman" w:hAnsi="Times New Roman" w:cs="Times New Roman"/>
          <w:sz w:val="20"/>
          <w:szCs w:val="20"/>
          <w:lang w:eastAsia="zh-CN"/>
        </w:rPr>
        <w:t>2/22/2022</w:t>
      </w:r>
    </w:p>
    <w:sectPr w:rsidR="004D4F87" w:rsidRPr="00370291" w:rsidSect="004D4F8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93D" w:rsidRDefault="0037293D">
      <w:pPr>
        <w:spacing w:line="240" w:lineRule="auto"/>
      </w:pPr>
      <w:r>
        <w:separator/>
      </w:r>
    </w:p>
  </w:endnote>
  <w:endnote w:type="continuationSeparator" w:id="0">
    <w:p w:rsidR="0037293D" w:rsidRDefault="003729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87" w:rsidRDefault="004D4F87">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30.75pt;margin-top:9.75pt;width:2in;height:2in;z-index:251659264;mso-wrap-style:none;mso-position-horizontal-relative:margin" filled="f" stroked="f">
          <v:textbox style="mso-fit-shape-to-text:t" inset="0,0,0,0">
            <w:txbxContent>
              <w:sdt>
                <w:sdtPr>
                  <w:id w:val="4021815"/>
                </w:sdtPr>
                <w:sdtContent>
                  <w:p w:rsidR="004D4F87" w:rsidRDefault="004D4F87">
                    <w:pPr>
                      <w:pStyle w:val="Footer"/>
                      <w:jc w:val="center"/>
                    </w:pPr>
                    <w:r>
                      <w:rPr>
                        <w:rFonts w:ascii="Times New Roman" w:hAnsi="Times New Roman" w:cs="Times New Roman"/>
                        <w:sz w:val="20"/>
                        <w:szCs w:val="20"/>
                      </w:rPr>
                      <w:fldChar w:fldCharType="begin"/>
                    </w:r>
                    <w:r w:rsidR="0037293D">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70291">
                      <w:rPr>
                        <w:rFonts w:ascii="Times New Roman" w:hAnsi="Times New Roman" w:cs="Times New Roman"/>
                        <w:noProof/>
                        <w:sz w:val="20"/>
                        <w:szCs w:val="20"/>
                      </w:rPr>
                      <w:t>60</w:t>
                    </w:r>
                    <w:r>
                      <w:rPr>
                        <w:rFonts w:ascii="Times New Roman" w:hAnsi="Times New Roman" w:cs="Times New Roman"/>
                        <w:sz w:val="20"/>
                        <w:szCs w:val="20"/>
                      </w:rPr>
                      <w:fldChar w:fldCharType="end"/>
                    </w:r>
                  </w:p>
                </w:sdtContent>
              </w:sdt>
              <w:p w:rsidR="004D4F87" w:rsidRDefault="004D4F87"/>
            </w:txbxContent>
          </v:textbox>
          <w10:wrap anchorx="margin"/>
        </v:shape>
      </w:pict>
    </w:r>
  </w:p>
  <w:p w:rsidR="004D4F87" w:rsidRDefault="004D4F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87" w:rsidRDefault="004D4F87">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4D4F87" w:rsidRDefault="004D4F87">
                <w:pPr>
                  <w:pStyle w:val="Footer"/>
                </w:pPr>
                <w:r>
                  <w:rPr>
                    <w:rFonts w:ascii="Times New Roman" w:hAnsi="Times New Roman" w:cs="Times New Roman"/>
                    <w:sz w:val="20"/>
                    <w:szCs w:val="20"/>
                  </w:rPr>
                  <w:fldChar w:fldCharType="begin"/>
                </w:r>
                <w:r w:rsidR="0037293D">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70291">
                  <w:rPr>
                    <w:rFonts w:ascii="Times New Roman" w:hAnsi="Times New Roman" w:cs="Times New Roman"/>
                    <w:noProof/>
                    <w:sz w:val="20"/>
                    <w:szCs w:val="20"/>
                  </w:rPr>
                  <w:t>55</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93D" w:rsidRDefault="0037293D">
      <w:pPr>
        <w:spacing w:after="0"/>
      </w:pPr>
      <w:r>
        <w:separator/>
      </w:r>
    </w:p>
  </w:footnote>
  <w:footnote w:type="continuationSeparator" w:id="0">
    <w:p w:rsidR="0037293D" w:rsidRDefault="0037293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87" w:rsidRDefault="0037293D">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eastAsia="宋体" w:cs="Times New Roman" w:hint="eastAsia"/>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cs="Times New Roman" w:hint="eastAsia"/>
        <w:iCs/>
        <w:sz w:val="20"/>
        <w:szCs w:val="20"/>
        <w:lang w:eastAsia="zh-CN"/>
      </w:rPr>
      <w:t>4</w:t>
    </w:r>
    <w:r>
      <w:rPr>
        <w:rFonts w:ascii="Times New Roman" w:hAnsi="Times New Roman" w:cs="Times New Roman"/>
        <w:iCs/>
        <w:sz w:val="20"/>
        <w:szCs w:val="20"/>
      </w:rPr>
      <w:t>(</w:t>
    </w:r>
    <w:r>
      <w:rPr>
        <w:rFonts w:cs="Times New Roman" w:hint="eastAsia"/>
        <w:iCs/>
        <w:sz w:val="20"/>
        <w:szCs w:val="20"/>
        <w:lang w:eastAsia="zh-CN"/>
      </w:rPr>
      <w:t>2</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4D4F87" w:rsidRDefault="004D4F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87" w:rsidRDefault="0037293D">
    <w:pPr>
      <w:pStyle w:val="Header"/>
    </w:pPr>
    <w:r>
      <w:rPr>
        <w:iCs/>
        <w:noProof/>
        <w:color w:val="000000"/>
        <w:sz w:val="20"/>
        <w:szCs w:val="20"/>
        <w:lang w:eastAsia="zh-CN"/>
      </w:rPr>
      <w:drawing>
        <wp:inline distT="0" distB="0" distL="114300" distR="114300">
          <wp:extent cx="5958205" cy="789305"/>
          <wp:effectExtent l="0" t="0" r="4445" b="1079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958205" cy="7893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F74BF"/>
    <w:multiLevelType w:val="hybridMultilevel"/>
    <w:tmpl w:val="229AE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2C69DE"/>
    <w:rsid w:val="00107CEE"/>
    <w:rsid w:val="001D7B6F"/>
    <w:rsid w:val="002C69DE"/>
    <w:rsid w:val="0031185B"/>
    <w:rsid w:val="00370291"/>
    <w:rsid w:val="0037293D"/>
    <w:rsid w:val="004D4F87"/>
    <w:rsid w:val="00653372"/>
    <w:rsid w:val="00815796"/>
    <w:rsid w:val="008F1EB5"/>
    <w:rsid w:val="00934DD5"/>
    <w:rsid w:val="00994C42"/>
    <w:rsid w:val="009D2859"/>
    <w:rsid w:val="00B916D0"/>
    <w:rsid w:val="00BE3865"/>
    <w:rsid w:val="00C1022D"/>
    <w:rsid w:val="00D87A57"/>
    <w:rsid w:val="00E23FED"/>
    <w:rsid w:val="00EC7851"/>
    <w:rsid w:val="00F37341"/>
    <w:rsid w:val="3EBA5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8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4F87"/>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4D4F87"/>
    <w:pPr>
      <w:tabs>
        <w:tab w:val="center" w:pos="4680"/>
        <w:tab w:val="right" w:pos="9360"/>
      </w:tabs>
      <w:spacing w:after="0" w:line="240" w:lineRule="auto"/>
    </w:pPr>
  </w:style>
  <w:style w:type="paragraph" w:styleId="Header">
    <w:name w:val="header"/>
    <w:basedOn w:val="Normal"/>
    <w:link w:val="HeaderChar"/>
    <w:unhideWhenUsed/>
    <w:rsid w:val="004D4F87"/>
    <w:pPr>
      <w:tabs>
        <w:tab w:val="center" w:pos="4680"/>
        <w:tab w:val="right" w:pos="9360"/>
      </w:tabs>
      <w:spacing w:after="0" w:line="240" w:lineRule="auto"/>
    </w:pPr>
  </w:style>
  <w:style w:type="character" w:styleId="Strong">
    <w:name w:val="Strong"/>
    <w:basedOn w:val="DefaultParagraphFont"/>
    <w:uiPriority w:val="22"/>
    <w:qFormat/>
    <w:rsid w:val="004D4F87"/>
    <w:rPr>
      <w:b/>
      <w:bCs/>
    </w:rPr>
  </w:style>
  <w:style w:type="character" w:styleId="Hyperlink">
    <w:name w:val="Hyperlink"/>
    <w:basedOn w:val="DefaultParagraphFont"/>
    <w:uiPriority w:val="99"/>
    <w:unhideWhenUsed/>
    <w:rsid w:val="004D4F87"/>
    <w:rPr>
      <w:color w:val="0000FF" w:themeColor="hyperlink"/>
      <w:u w:val="single"/>
    </w:rPr>
  </w:style>
  <w:style w:type="paragraph" w:customStyle="1" w:styleId="pt-title">
    <w:name w:val="pt-title"/>
    <w:basedOn w:val="Normal"/>
    <w:qFormat/>
    <w:rsid w:val="004D4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qFormat/>
    <w:rsid w:val="004D4F87"/>
  </w:style>
  <w:style w:type="character" w:customStyle="1" w:styleId="BodyTextChar">
    <w:name w:val="Body Text Char"/>
    <w:basedOn w:val="DefaultParagraphFont"/>
    <w:link w:val="BodyText"/>
    <w:uiPriority w:val="1"/>
    <w:qFormat/>
    <w:rsid w:val="004D4F87"/>
    <w:rPr>
      <w:rFonts w:ascii="Times New Roman" w:eastAsia="Times New Roman" w:hAnsi="Times New Roman" w:cs="Times New Roman"/>
      <w:sz w:val="24"/>
      <w:szCs w:val="24"/>
    </w:rPr>
  </w:style>
  <w:style w:type="paragraph" w:customStyle="1" w:styleId="pt-normal">
    <w:name w:val="pt-normal"/>
    <w:basedOn w:val="Normal"/>
    <w:uiPriority w:val="99"/>
    <w:rsid w:val="004D4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D4F87"/>
  </w:style>
  <w:style w:type="character" w:customStyle="1" w:styleId="FooterChar">
    <w:name w:val="Footer Char"/>
    <w:basedOn w:val="DefaultParagraphFont"/>
    <w:link w:val="Footer"/>
    <w:uiPriority w:val="99"/>
    <w:rsid w:val="004D4F87"/>
  </w:style>
  <w:style w:type="paragraph" w:styleId="BalloonText">
    <w:name w:val="Balloon Text"/>
    <w:basedOn w:val="Normal"/>
    <w:link w:val="BalloonTextChar"/>
    <w:uiPriority w:val="99"/>
    <w:semiHidden/>
    <w:unhideWhenUsed/>
    <w:rsid w:val="00370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9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endersboudh@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hind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rendersboudh@gmail.com" TargetMode="External"/><Relationship Id="rId10" Type="http://schemas.openxmlformats.org/officeDocument/2006/relationships/hyperlink" Target="http://www.dx.doi.org/10.7537/marsrsj140222.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4044</Words>
  <Characters>23051</Characters>
  <Application>Microsoft Office Word</Application>
  <DocSecurity>0</DocSecurity>
  <Lines>192</Lines>
  <Paragraphs>54</Paragraphs>
  <ScaleCrop>false</ScaleCrop>
  <Company/>
  <LinksUpToDate>false</LinksUpToDate>
  <CharactersWithSpaces>27041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cp:lastPrinted>2022-02-27T22:31:00Z</cp:lastPrinted>
  <dcterms:created xsi:type="dcterms:W3CDTF">2022-02-22T03:32:00Z</dcterms:created>
  <dcterms:modified xsi:type="dcterms:W3CDTF">2022-02-27T22:32:00Z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1526392BCCA74CB197A2857E5B5E7CDC</vt:lpwstr>
  </property>
</Properties>
</file>