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071" w:rsidRDefault="00694071" w:rsidP="00771D3B">
      <w:pPr>
        <w:adjustRightInd w:val="0"/>
        <w:snapToGrid w:val="0"/>
        <w:spacing w:after="0" w:line="240" w:lineRule="auto"/>
        <w:jc w:val="center"/>
        <w:rPr>
          <w:rFonts w:ascii="Times New Roman" w:hAnsi="Times New Roman"/>
          <w:b/>
          <w:bCs/>
          <w:color w:val="000000" w:themeColor="text1"/>
          <w:sz w:val="20"/>
          <w:szCs w:val="20"/>
        </w:rPr>
      </w:pPr>
    </w:p>
    <w:p w:rsidR="00694071" w:rsidRDefault="006F26E8" w:rsidP="00771D3B">
      <w:pPr>
        <w:adjustRightInd w:val="0"/>
        <w:snapToGrid w:val="0"/>
        <w:spacing w:after="0" w:line="240" w:lineRule="auto"/>
        <w:jc w:val="center"/>
        <w:rPr>
          <w:rFonts w:ascii="Times New Roman" w:hAnsi="Times New Roman"/>
          <w:b/>
          <w:color w:val="000000" w:themeColor="text1"/>
          <w:sz w:val="20"/>
          <w:szCs w:val="20"/>
        </w:rPr>
      </w:pPr>
      <w:r>
        <w:rPr>
          <w:rFonts w:ascii="Times New Roman" w:hAnsi="Times New Roman"/>
          <w:b/>
          <w:bCs/>
          <w:color w:val="000000" w:themeColor="text1"/>
          <w:sz w:val="20"/>
          <w:szCs w:val="20"/>
        </w:rPr>
        <w:t xml:space="preserve">Incidence of </w:t>
      </w:r>
      <w:r>
        <w:rPr>
          <w:rFonts w:ascii="Times New Roman" w:hAnsi="Times New Roman"/>
          <w:b/>
          <w:bCs/>
          <w:i/>
          <w:color w:val="000000" w:themeColor="text1"/>
          <w:sz w:val="20"/>
          <w:szCs w:val="20"/>
        </w:rPr>
        <w:t>Saccharomyces cerevisiae,</w:t>
      </w:r>
      <w:r>
        <w:rPr>
          <w:rFonts w:ascii="Times New Roman" w:hAnsi="Times New Roman"/>
          <w:b/>
          <w:bCs/>
          <w:color w:val="000000" w:themeColor="text1"/>
          <w:sz w:val="20"/>
          <w:szCs w:val="20"/>
        </w:rPr>
        <w:t xml:space="preserve"> Proximate Composition and Single Cell Protein Produced from </w:t>
      </w:r>
      <w:r>
        <w:rPr>
          <w:rFonts w:ascii="Times New Roman" w:hAnsi="Times New Roman"/>
          <w:b/>
          <w:color w:val="000000" w:themeColor="text1"/>
          <w:sz w:val="20"/>
          <w:szCs w:val="20"/>
        </w:rPr>
        <w:t>Fruit Wastes</w:t>
      </w:r>
    </w:p>
    <w:p w:rsidR="00694071" w:rsidRDefault="00694071" w:rsidP="00771D3B">
      <w:pPr>
        <w:adjustRightInd w:val="0"/>
        <w:snapToGrid w:val="0"/>
        <w:spacing w:after="0" w:line="240" w:lineRule="auto"/>
        <w:jc w:val="center"/>
        <w:rPr>
          <w:rFonts w:ascii="Times New Roman" w:hAnsi="Times New Roman"/>
          <w:b/>
          <w:color w:val="000000" w:themeColor="text1"/>
          <w:sz w:val="20"/>
          <w:szCs w:val="20"/>
        </w:rPr>
      </w:pPr>
    </w:p>
    <w:p w:rsidR="00694071" w:rsidRDefault="006F26E8" w:rsidP="00771D3B">
      <w:pPr>
        <w:pStyle w:val="NoSpacing"/>
        <w:adjustRightInd w:val="0"/>
        <w:snapToGrid w:val="0"/>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vertAlign w:val="superscript"/>
        </w:rPr>
        <w:t>1</w:t>
      </w:r>
      <w:r>
        <w:rPr>
          <w:rFonts w:ascii="Times New Roman" w:hAnsi="Times New Roman"/>
          <w:bCs/>
          <w:color w:val="000000" w:themeColor="text1"/>
          <w:sz w:val="20"/>
          <w:szCs w:val="20"/>
        </w:rPr>
        <w:t>Ajibade, Hauwa Yetunde; Ayegba, Sarah Ojochenemi; Abdallah, Hauwa Yusuf; Egbi, Titilayo Kemi</w:t>
      </w:r>
    </w:p>
    <w:p w:rsidR="00694071" w:rsidRDefault="00694071" w:rsidP="00771D3B">
      <w:pPr>
        <w:pStyle w:val="NoSpacing"/>
        <w:adjustRightInd w:val="0"/>
        <w:snapToGrid w:val="0"/>
        <w:spacing w:after="0" w:line="240" w:lineRule="auto"/>
        <w:jc w:val="center"/>
        <w:rPr>
          <w:rFonts w:ascii="Times New Roman" w:hAnsi="Times New Roman"/>
          <w:b/>
          <w:color w:val="000000" w:themeColor="text1"/>
          <w:sz w:val="20"/>
          <w:szCs w:val="20"/>
        </w:rPr>
      </w:pPr>
    </w:p>
    <w:p w:rsidR="00694071" w:rsidRDefault="006F26E8" w:rsidP="00771D3B">
      <w:pPr>
        <w:autoSpaceDE w:val="0"/>
        <w:autoSpaceDN w:val="0"/>
        <w:adjustRightInd w:val="0"/>
        <w:snapToGrid w:val="0"/>
        <w:spacing w:after="0" w:line="240" w:lineRule="auto"/>
        <w:jc w:val="center"/>
        <w:rPr>
          <w:rFonts w:ascii="Times New Roman" w:eastAsia="Times New Roman+FPEF" w:hAnsi="Times New Roman"/>
          <w:color w:val="000000" w:themeColor="text1"/>
          <w:sz w:val="20"/>
          <w:szCs w:val="20"/>
        </w:rPr>
      </w:pPr>
      <w:r>
        <w:rPr>
          <w:rFonts w:ascii="Times New Roman" w:eastAsia="Times New Roman+FPEF" w:hAnsi="Times New Roman"/>
          <w:color w:val="000000" w:themeColor="text1"/>
          <w:sz w:val="20"/>
          <w:szCs w:val="20"/>
        </w:rPr>
        <w:t>National Biotechnology Development Agency Abuja, Nigeria</w:t>
      </w:r>
    </w:p>
    <w:p w:rsidR="00694071" w:rsidRDefault="006F26E8" w:rsidP="00771D3B">
      <w:pPr>
        <w:pStyle w:val="NoSpacing"/>
        <w:adjustRightInd w:val="0"/>
        <w:snapToGrid w:val="0"/>
        <w:spacing w:after="0" w:line="240" w:lineRule="auto"/>
        <w:jc w:val="center"/>
        <w:rPr>
          <w:rFonts w:ascii="Times New Roman" w:eastAsia="Times New Roman+FPEF" w:hAnsi="Times New Roman"/>
          <w:color w:val="000000" w:themeColor="text1"/>
          <w:sz w:val="20"/>
          <w:szCs w:val="20"/>
          <w:u w:val="single"/>
        </w:rPr>
      </w:pPr>
      <w:r>
        <w:rPr>
          <w:rFonts w:ascii="Times New Roman" w:eastAsia="Times New Roman+FPEF" w:hAnsi="Times New Roman"/>
          <w:color w:val="000000" w:themeColor="text1"/>
          <w:sz w:val="20"/>
          <w:szCs w:val="20"/>
          <w:vertAlign w:val="superscript"/>
        </w:rPr>
        <w:t>1</w:t>
      </w:r>
      <w:hyperlink r:id="rId8" w:history="1">
        <w:r>
          <w:rPr>
            <w:rStyle w:val="Hyperlink"/>
            <w:rFonts w:ascii="Times New Roman" w:eastAsia="Times New Roman+FPEF" w:hAnsi="Times New Roman"/>
            <w:sz w:val="20"/>
            <w:szCs w:val="20"/>
          </w:rPr>
          <w:t>ajibadeyetunde@gmail.com</w:t>
        </w:r>
      </w:hyperlink>
    </w:p>
    <w:p w:rsidR="00694071" w:rsidRDefault="00694071" w:rsidP="00771D3B">
      <w:pPr>
        <w:adjustRightInd w:val="0"/>
        <w:snapToGrid w:val="0"/>
        <w:spacing w:after="0" w:line="240" w:lineRule="auto"/>
        <w:jc w:val="both"/>
        <w:rPr>
          <w:rFonts w:ascii="Times New Roman" w:hAnsi="Times New Roman"/>
          <w:b/>
          <w:bCs/>
          <w:color w:val="000000" w:themeColor="text1"/>
          <w:sz w:val="20"/>
          <w:szCs w:val="20"/>
        </w:rPr>
      </w:pPr>
    </w:p>
    <w:p w:rsidR="00694071" w:rsidRDefault="006F26E8" w:rsidP="00771D3B">
      <w:pPr>
        <w:adjustRightInd w:val="0"/>
        <w:snapToGrid w:val="0"/>
        <w:spacing w:after="0" w:line="240" w:lineRule="auto"/>
        <w:jc w:val="both"/>
        <w:rPr>
          <w:rFonts w:ascii="Times New Roman" w:hAnsi="Times New Roman"/>
          <w:iCs/>
          <w:color w:val="000000" w:themeColor="text1"/>
          <w:sz w:val="20"/>
          <w:szCs w:val="20"/>
        </w:rPr>
      </w:pPr>
      <w:r>
        <w:rPr>
          <w:rFonts w:ascii="Times New Roman" w:hAnsi="Times New Roman"/>
          <w:b/>
          <w:bCs/>
          <w:color w:val="000000" w:themeColor="text1"/>
          <w:sz w:val="20"/>
          <w:szCs w:val="20"/>
        </w:rPr>
        <w:t>Abstract</w:t>
      </w:r>
      <w:r>
        <w:rPr>
          <w:rFonts w:ascii="Times New Roman" w:hAnsi="Times New Roman"/>
          <w:bCs/>
          <w:color w:val="000000" w:themeColor="text1"/>
          <w:sz w:val="20"/>
          <w:szCs w:val="20"/>
        </w:rPr>
        <w:t xml:space="preserve">: The study on incidence of </w:t>
      </w:r>
      <w:r>
        <w:rPr>
          <w:rFonts w:ascii="Times New Roman" w:hAnsi="Times New Roman"/>
          <w:bCs/>
          <w:i/>
          <w:color w:val="000000" w:themeColor="text1"/>
          <w:sz w:val="20"/>
          <w:szCs w:val="20"/>
        </w:rPr>
        <w:t>Saccharomyces cerevisiae,</w:t>
      </w:r>
      <w:r>
        <w:rPr>
          <w:rFonts w:ascii="Times New Roman" w:hAnsi="Times New Roman"/>
          <w:bCs/>
          <w:color w:val="000000" w:themeColor="text1"/>
          <w:sz w:val="20"/>
          <w:szCs w:val="20"/>
        </w:rPr>
        <w:t xml:space="preserve"> proximate composition and single cell protein produced from </w:t>
      </w:r>
      <w:r>
        <w:rPr>
          <w:rFonts w:ascii="Times New Roman" w:hAnsi="Times New Roman"/>
          <w:color w:val="000000" w:themeColor="text1"/>
          <w:sz w:val="20"/>
          <w:szCs w:val="20"/>
        </w:rPr>
        <w:t xml:space="preserve">fruit wastes </w:t>
      </w:r>
      <w:r>
        <w:rPr>
          <w:rFonts w:ascii="Times New Roman" w:hAnsi="Times New Roman"/>
          <w:bCs/>
          <w:color w:val="000000" w:themeColor="text1"/>
          <w:sz w:val="20"/>
          <w:szCs w:val="20"/>
        </w:rPr>
        <w:t xml:space="preserve">was conducted in Abuja. Malt extract agar was used to isolate </w:t>
      </w:r>
      <w:r>
        <w:rPr>
          <w:rFonts w:ascii="Times New Roman" w:hAnsi="Times New Roman"/>
          <w:bCs/>
          <w:i/>
          <w:color w:val="000000" w:themeColor="text1"/>
          <w:sz w:val="20"/>
          <w:szCs w:val="20"/>
        </w:rPr>
        <w:t>Saccharomyces cerevisiae</w:t>
      </w:r>
      <w:r>
        <w:rPr>
          <w:rFonts w:ascii="Times New Roman" w:hAnsi="Times New Roman"/>
          <w:bCs/>
          <w:color w:val="000000" w:themeColor="text1"/>
          <w:sz w:val="20"/>
          <w:szCs w:val="20"/>
        </w:rPr>
        <w:t xml:space="preserve"> from fruit wastes which include </w:t>
      </w:r>
      <w:r>
        <w:rPr>
          <w:rFonts w:ascii="Times New Roman" w:hAnsi="Times New Roman"/>
          <w:color w:val="000000" w:themeColor="text1"/>
          <w:sz w:val="20"/>
          <w:szCs w:val="20"/>
        </w:rPr>
        <w:t>watermelon, banana, orange, pineapple and pawpaw respectively using spread plate technique of inoculation</w:t>
      </w:r>
      <w:r>
        <w:rPr>
          <w:rFonts w:ascii="Times New Roman" w:hAnsi="Times New Roman"/>
          <w:bCs/>
          <w:i/>
          <w:color w:val="000000" w:themeColor="text1"/>
          <w:sz w:val="20"/>
          <w:szCs w:val="20"/>
        </w:rPr>
        <w:t>.</w:t>
      </w:r>
      <w:r>
        <w:rPr>
          <w:rFonts w:ascii="Times New Roman" w:hAnsi="Times New Roman"/>
          <w:color w:val="000000" w:themeColor="text1"/>
          <w:sz w:val="20"/>
          <w:szCs w:val="20"/>
        </w:rPr>
        <w:t xml:space="preserve"> After homogenization, 1g of the fruit wastes</w:t>
      </w:r>
      <w:r>
        <w:rPr>
          <w:rFonts w:ascii="Times New Roman" w:eastAsia="Times New Roman+FPEF" w:hAnsi="Times New Roman"/>
          <w:color w:val="000000" w:themeColor="text1"/>
          <w:sz w:val="20"/>
          <w:szCs w:val="20"/>
        </w:rPr>
        <w:t xml:space="preserve"> sample was dissolved in 10 ml sterilized distilled water. The sample suspension was diluted up to 10</w:t>
      </w:r>
      <w:r>
        <w:rPr>
          <w:rFonts w:ascii="Times New Roman" w:eastAsia="Times New Roman+FPEF" w:hAnsi="Times New Roman"/>
          <w:color w:val="000000" w:themeColor="text1"/>
          <w:sz w:val="20"/>
          <w:szCs w:val="20"/>
          <w:vertAlign w:val="superscript"/>
        </w:rPr>
        <w:t>3</w:t>
      </w:r>
      <w:r>
        <w:rPr>
          <w:rFonts w:ascii="Times New Roman" w:eastAsia="Times New Roman+FPEF" w:hAnsi="Times New Roman"/>
          <w:color w:val="000000" w:themeColor="text1"/>
          <w:sz w:val="20"/>
          <w:szCs w:val="20"/>
        </w:rPr>
        <w:t xml:space="preserve">. About 0.2 ml of the samples was inoculated on already prepared Malt extract agar plates. The inoculated plates were incubated at ambient temperature (25 ± 20C) for 72 hrs and were subsequently sub cultured to obtain pure isolates. </w:t>
      </w:r>
      <w:r>
        <w:rPr>
          <w:rFonts w:ascii="Times New Roman" w:hAnsi="Times New Roman"/>
          <w:color w:val="000000" w:themeColor="text1"/>
          <w:sz w:val="20"/>
          <w:szCs w:val="20"/>
        </w:rPr>
        <w:t xml:space="preserve">The frequencies of occurrence of the </w:t>
      </w:r>
      <w:r>
        <w:rPr>
          <w:rFonts w:ascii="Times New Roman" w:hAnsi="Times New Roman"/>
          <w:i/>
          <w:color w:val="000000" w:themeColor="text1"/>
          <w:sz w:val="20"/>
          <w:szCs w:val="20"/>
        </w:rPr>
        <w:t>Saccharomyces cerevisiae</w:t>
      </w:r>
      <w:r>
        <w:rPr>
          <w:rFonts w:ascii="Times New Roman" w:hAnsi="Times New Roman"/>
          <w:color w:val="000000" w:themeColor="text1"/>
          <w:sz w:val="20"/>
          <w:szCs w:val="20"/>
        </w:rPr>
        <w:t xml:space="preserve"> isolated from the fruit wastes were significantly (P&lt;0.05) higher in banana fruit waste compared to the other fruit wastes, four (4) were isolated from banana waste, three (3) from orange waste, two (2) each from pawpaw and pineapple respectively while only one was isolated from watermelon</w:t>
      </w:r>
      <w:r>
        <w:rPr>
          <w:rFonts w:ascii="Times New Roman" w:hAnsi="Times New Roman"/>
          <w:iCs/>
          <w:color w:val="000000" w:themeColor="text1"/>
          <w:sz w:val="20"/>
          <w:szCs w:val="20"/>
        </w:rPr>
        <w:t xml:space="preserve"> being the least. </w:t>
      </w:r>
      <w:r>
        <w:rPr>
          <w:rFonts w:ascii="Times New Roman" w:hAnsi="Times New Roman"/>
          <w:color w:val="000000" w:themeColor="text1"/>
          <w:sz w:val="20"/>
          <w:szCs w:val="20"/>
        </w:rPr>
        <w:t>The protein content for the selected fruit wastes showed that the crude protein content was higher in pawpaw (18.09±0.02 %) and lower in pineapple (5.11±0.47 %) and, there was no significant difference (P&lt; 0.05) between the proximate values of each of the fruits wastes obtained. The extracted fruits juices were filtered with the use of a Muslin cloth. The juices were separately inoculated with 10</w:t>
      </w:r>
      <w:r>
        <w:rPr>
          <w:rFonts w:ascii="Times New Roman" w:hAnsi="Times New Roman"/>
          <w:color w:val="000000" w:themeColor="text1"/>
          <w:sz w:val="20"/>
          <w:szCs w:val="20"/>
          <w:vertAlign w:val="superscript"/>
        </w:rPr>
        <w:t>3</w:t>
      </w:r>
      <w:r>
        <w:rPr>
          <w:rFonts w:ascii="Times New Roman" w:hAnsi="Times New Roman"/>
          <w:color w:val="000000" w:themeColor="text1"/>
          <w:sz w:val="20"/>
          <w:szCs w:val="20"/>
        </w:rPr>
        <w:t xml:space="preserve"> cells/ml of 48 hrs old culture of </w:t>
      </w:r>
      <w:r>
        <w:rPr>
          <w:rFonts w:ascii="Times New Roman" w:hAnsi="Times New Roman"/>
          <w:i/>
          <w:color w:val="000000" w:themeColor="text1"/>
          <w:sz w:val="20"/>
          <w:szCs w:val="20"/>
          <w:lang w:val="en-GB"/>
        </w:rPr>
        <w:t>Saccharomyces cerevisiae</w:t>
      </w:r>
      <w:r>
        <w:rPr>
          <w:rFonts w:ascii="Times New Roman" w:hAnsi="Times New Roman"/>
          <w:color w:val="000000" w:themeColor="text1"/>
          <w:sz w:val="20"/>
          <w:szCs w:val="20"/>
        </w:rPr>
        <w:t xml:space="preserve"> isolate and then incubated for 5days to ferment. After fermentation, t</w:t>
      </w:r>
      <w:r>
        <w:rPr>
          <w:rFonts w:ascii="Times New Roman" w:hAnsi="Times New Roman"/>
          <w:color w:val="000000" w:themeColor="text1"/>
          <w:sz w:val="20"/>
          <w:szCs w:val="20"/>
          <w:lang w:val="en-GB"/>
        </w:rPr>
        <w:t xml:space="preserve">he dry weights were measured and the protein estimation was determined. </w:t>
      </w:r>
      <w:r>
        <w:rPr>
          <w:rFonts w:ascii="Times New Roman" w:hAnsi="Times New Roman"/>
          <w:color w:val="000000" w:themeColor="text1"/>
          <w:sz w:val="20"/>
          <w:szCs w:val="20"/>
        </w:rPr>
        <w:t xml:space="preserve">The result showed that the dry weight of banana waste was the highest (210 mg), followed by pawpaw with 200 mg. Pineapple had a dry weight of 190 mg and the dry weight of orange was 170 mg while that of watermelon was 100 mg. Based on the fermentation caused by </w:t>
      </w:r>
      <w:r>
        <w:rPr>
          <w:rFonts w:ascii="Times New Roman" w:hAnsi="Times New Roman"/>
          <w:i/>
          <w:iCs/>
          <w:color w:val="000000" w:themeColor="text1"/>
          <w:sz w:val="20"/>
          <w:szCs w:val="20"/>
        </w:rPr>
        <w:t>S</w:t>
      </w:r>
      <w:r>
        <w:rPr>
          <w:rFonts w:ascii="Times New Roman" w:hAnsi="Times New Roman"/>
          <w:i/>
          <w:color w:val="000000" w:themeColor="text1"/>
          <w:sz w:val="20"/>
          <w:szCs w:val="20"/>
          <w:lang w:val="en-GB"/>
        </w:rPr>
        <w:t>accharomyces</w:t>
      </w:r>
      <w:r>
        <w:rPr>
          <w:rFonts w:ascii="Times New Roman" w:hAnsi="Times New Roman"/>
          <w:i/>
          <w:iCs/>
          <w:color w:val="000000" w:themeColor="text1"/>
          <w:sz w:val="20"/>
          <w:szCs w:val="20"/>
        </w:rPr>
        <w:t xml:space="preserve"> cerevisiae,</w:t>
      </w:r>
      <w:r>
        <w:rPr>
          <w:rFonts w:ascii="Times New Roman" w:hAnsi="Times New Roman"/>
          <w:color w:val="000000" w:themeColor="text1"/>
          <w:sz w:val="20"/>
          <w:szCs w:val="20"/>
        </w:rPr>
        <w:t xml:space="preserve"> the highest biomass (wet and dry biomass) was recorded for banana being 270 and 210 mg respectively. The </w:t>
      </w:r>
      <w:r>
        <w:rPr>
          <w:rFonts w:ascii="Times New Roman" w:hAnsi="Times New Roman"/>
          <w:bCs/>
          <w:color w:val="000000" w:themeColor="text1"/>
          <w:sz w:val="20"/>
          <w:szCs w:val="20"/>
        </w:rPr>
        <w:t xml:space="preserve">single cell </w:t>
      </w:r>
      <w:r>
        <w:rPr>
          <w:rFonts w:ascii="Times New Roman" w:hAnsi="Times New Roman"/>
          <w:color w:val="000000" w:themeColor="text1"/>
          <w:sz w:val="20"/>
          <w:szCs w:val="20"/>
        </w:rPr>
        <w:t xml:space="preserve">protein obtained from the fruits wastes using </w:t>
      </w:r>
      <w:r>
        <w:rPr>
          <w:rFonts w:ascii="Times New Roman" w:hAnsi="Times New Roman"/>
          <w:i/>
          <w:color w:val="000000" w:themeColor="text1"/>
          <w:sz w:val="20"/>
          <w:szCs w:val="20"/>
        </w:rPr>
        <w:t>Saccharomyces cerevisiae</w:t>
      </w:r>
      <w:r>
        <w:rPr>
          <w:rFonts w:ascii="Times New Roman" w:hAnsi="Times New Roman"/>
          <w:color w:val="000000" w:themeColor="text1"/>
          <w:sz w:val="20"/>
          <w:szCs w:val="20"/>
        </w:rPr>
        <w:t xml:space="preserve"> showed that banana had a significantly higher (P&gt;0.05) quantity of single cell protein of 26.2 mg than pawpaw and watermelon with 20.7 mg and 20.2 mg respectively.  Similarly, Orange produced 15.5 mg of single cell protein which was higher than that of pineapple having produced only 12.6 mg of single cell protein, being the least. I</w:t>
      </w:r>
      <w:r>
        <w:rPr>
          <w:rFonts w:ascii="Times New Roman" w:hAnsi="Times New Roman"/>
          <w:iCs/>
          <w:color w:val="000000" w:themeColor="text1"/>
          <w:sz w:val="20"/>
          <w:szCs w:val="20"/>
        </w:rPr>
        <w:t xml:space="preserve">t is evident that the fruit wastes have significant proximate values which rapidly promote the growth of </w:t>
      </w:r>
      <w:r>
        <w:rPr>
          <w:rFonts w:ascii="Times New Roman" w:hAnsi="Times New Roman"/>
          <w:i/>
          <w:iCs/>
          <w:color w:val="000000" w:themeColor="text1"/>
          <w:sz w:val="20"/>
          <w:szCs w:val="20"/>
        </w:rPr>
        <w:t>Saccharomyces cerevisiae</w:t>
      </w:r>
      <w:r>
        <w:rPr>
          <w:rFonts w:ascii="Times New Roman" w:hAnsi="Times New Roman"/>
          <w:iCs/>
          <w:color w:val="000000" w:themeColor="text1"/>
          <w:sz w:val="20"/>
          <w:szCs w:val="20"/>
        </w:rPr>
        <w:t xml:space="preserve"> cells for the production of single cell protein.</w:t>
      </w:r>
    </w:p>
    <w:p w:rsidR="00694071" w:rsidRDefault="006F26E8" w:rsidP="00771D3B">
      <w:pPr>
        <w:pStyle w:val="Jnlstl"/>
        <w:adjustRightInd w:val="0"/>
        <w:snapToGrid w:val="0"/>
        <w:spacing w:after="0" w:line="240" w:lineRule="auto"/>
        <w:ind w:firstLineChars="0" w:firstLine="0"/>
        <w:rPr>
          <w:rFonts w:ascii="Times New Roman" w:hAnsi="Times New Roman"/>
          <w:b/>
          <w:bCs/>
        </w:rPr>
      </w:pPr>
      <w:r>
        <w:rPr>
          <w:rFonts w:ascii="Times New Roman" w:hAnsi="Times New Roman"/>
          <w:color w:val="000000"/>
        </w:rPr>
        <w:t>[</w:t>
      </w:r>
      <w:r>
        <w:rPr>
          <w:rFonts w:ascii="Times New Roman" w:hAnsi="Times New Roman"/>
          <w:bCs/>
          <w:color w:val="000000" w:themeColor="text1"/>
        </w:rPr>
        <w:t>Ajibade, Hauwa Yetunde; Ayegba, Sarah Ojochenemi; Abdallah, Hauwa Yusuf; Egbi, Titilayo Kemi</w:t>
      </w:r>
      <w:r>
        <w:rPr>
          <w:rFonts w:ascii="Times New Roman" w:hAnsi="Times New Roman"/>
          <w:color w:val="000000"/>
        </w:rPr>
        <w:t>.</w:t>
      </w:r>
      <w:r>
        <w:rPr>
          <w:rFonts w:ascii="Times New Roman" w:hAnsi="Times New Roman"/>
          <w:b/>
          <w:bCs/>
        </w:rPr>
        <w:t xml:space="preserve"> </w:t>
      </w:r>
      <w:r>
        <w:rPr>
          <w:rFonts w:ascii="Times New Roman" w:hAnsi="Times New Roman"/>
          <w:b/>
          <w:bCs/>
          <w:color w:val="000000" w:themeColor="text1"/>
        </w:rPr>
        <w:t xml:space="preserve">Incidence of </w:t>
      </w:r>
      <w:r>
        <w:rPr>
          <w:rFonts w:ascii="Times New Roman" w:hAnsi="Times New Roman"/>
          <w:b/>
          <w:bCs/>
          <w:i/>
          <w:color w:val="000000" w:themeColor="text1"/>
        </w:rPr>
        <w:t>Saccharomyces cerevisiae,</w:t>
      </w:r>
      <w:r>
        <w:rPr>
          <w:rFonts w:ascii="Times New Roman" w:hAnsi="Times New Roman"/>
          <w:b/>
          <w:bCs/>
          <w:color w:val="000000" w:themeColor="text1"/>
        </w:rPr>
        <w:t xml:space="preserve"> Proximate Composition and Single Cell Protein Produced from </w:t>
      </w:r>
      <w:r>
        <w:rPr>
          <w:rFonts w:ascii="Times New Roman" w:hAnsi="Times New Roman"/>
          <w:b/>
          <w:color w:val="000000" w:themeColor="text1"/>
        </w:rPr>
        <w:t>Fruit Wastes</w:t>
      </w:r>
      <w:r>
        <w:rPr>
          <w:rFonts w:ascii="Times New Roman" w:hAnsi="Times New Roman"/>
          <w:b/>
          <w:bCs/>
        </w:rPr>
        <w:t>.</w:t>
      </w:r>
      <w:r w:rsidR="00771D3B">
        <w:rPr>
          <w:rFonts w:ascii="Times New Roman" w:eastAsiaTheme="minorEastAsia" w:hAnsi="Times New Roman" w:hint="eastAsia"/>
          <w:b/>
          <w:bCs/>
        </w:rPr>
        <w:t xml:space="preserve"> </w:t>
      </w:r>
      <w:r>
        <w:rPr>
          <w:rFonts w:ascii="Times New Roman" w:hAnsi="Times New Roman"/>
          <w:i/>
        </w:rPr>
        <w:t>Researcher</w:t>
      </w:r>
      <w:r w:rsidR="00771D3B">
        <w:rPr>
          <w:rFonts w:ascii="Times New Roman" w:eastAsiaTheme="minorEastAsia" w:hAnsi="Times New Roman" w:hint="eastAsia"/>
          <w:i/>
        </w:rPr>
        <w:t xml:space="preserve"> </w:t>
      </w:r>
      <w:r>
        <w:rPr>
          <w:rFonts w:ascii="Times New Roman" w:hAnsi="Times New Roman"/>
        </w:rPr>
        <w:t>202</w:t>
      </w:r>
      <w:r>
        <w:rPr>
          <w:rFonts w:ascii="Times New Roman" w:eastAsia="宋体" w:hAnsi="Times New Roman"/>
        </w:rPr>
        <w:t>2</w:t>
      </w:r>
      <w:r>
        <w:rPr>
          <w:rFonts w:ascii="Times New Roman" w:hAnsi="Times New Roman"/>
        </w:rPr>
        <w:t>;1</w:t>
      </w:r>
      <w:r>
        <w:rPr>
          <w:rFonts w:ascii="Times New Roman" w:eastAsia="宋体" w:hAnsi="Times New Roman"/>
        </w:rPr>
        <w:t>4</w:t>
      </w:r>
      <w:r>
        <w:rPr>
          <w:rFonts w:ascii="Times New Roman" w:hAnsi="Times New Roman"/>
        </w:rPr>
        <w:t>(</w:t>
      </w:r>
      <w:r>
        <w:rPr>
          <w:rFonts w:ascii="Times New Roman" w:hAnsi="Times New Roman" w:hint="eastAsia"/>
        </w:rPr>
        <w:t>5</w:t>
      </w:r>
      <w:r>
        <w:rPr>
          <w:rFonts w:ascii="Times New Roman" w:hAnsi="Times New Roman"/>
        </w:rPr>
        <w:t>):</w:t>
      </w:r>
      <w:r>
        <w:rPr>
          <w:rFonts w:ascii="Times New Roman" w:hAnsi="Times New Roman" w:hint="eastAsia"/>
        </w:rPr>
        <w:t>5</w:t>
      </w:r>
      <w:r>
        <w:rPr>
          <w:rFonts w:ascii="Times New Roman" w:hAnsi="Times New Roman"/>
        </w:rPr>
        <w:t>-</w:t>
      </w:r>
      <w:r>
        <w:rPr>
          <w:rFonts w:ascii="Times New Roman" w:hAnsi="Times New Roman" w:hint="eastAsia"/>
        </w:rPr>
        <w:t>1</w:t>
      </w:r>
      <w:r w:rsidR="00DD436F">
        <w:rPr>
          <w:rFonts w:ascii="Times New Roman" w:eastAsiaTheme="minorEastAsia" w:hAnsi="Times New Roman" w:hint="eastAsia"/>
        </w:rPr>
        <w:t>2</w:t>
      </w:r>
      <w:bookmarkStart w:id="0" w:name="_GoBack"/>
      <w:bookmarkEnd w:id="0"/>
      <w:r>
        <w:rPr>
          <w:rFonts w:ascii="Times New Roman" w:hAnsi="Times New Roman"/>
        </w:rPr>
        <w:t>]</w:t>
      </w:r>
      <w:r w:rsidR="00771D3B">
        <w:rPr>
          <w:rFonts w:ascii="Times New Roman" w:eastAsiaTheme="minorEastAsia" w:hAnsi="Times New Roman" w:hint="eastAsia"/>
        </w:rPr>
        <w:t xml:space="preserve"> </w:t>
      </w:r>
      <w:r>
        <w:rPr>
          <w:rFonts w:ascii="Times New Roman" w:hAnsi="Times New Roman"/>
        </w:rPr>
        <w:t>ISSN1553-9865</w:t>
      </w:r>
      <w:r w:rsidR="00771D3B">
        <w:rPr>
          <w:rFonts w:ascii="Times New Roman" w:eastAsiaTheme="minorEastAsia" w:hAnsi="Times New Roman" w:hint="eastAsia"/>
        </w:rPr>
        <w:t xml:space="preserve"> </w:t>
      </w:r>
      <w:r>
        <w:rPr>
          <w:rFonts w:ascii="Times New Roman" w:hAnsi="Times New Roman"/>
        </w:rPr>
        <w:t>(print);</w:t>
      </w:r>
      <w:r w:rsidR="00771D3B">
        <w:rPr>
          <w:rFonts w:ascii="Times New Roman" w:eastAsiaTheme="minorEastAsia" w:hAnsi="Times New Roman" w:hint="eastAsia"/>
        </w:rPr>
        <w:t xml:space="preserve"> </w:t>
      </w:r>
      <w:r>
        <w:rPr>
          <w:rFonts w:ascii="Times New Roman" w:hAnsi="Times New Roman"/>
        </w:rPr>
        <w:t>ISSN</w:t>
      </w:r>
      <w:r w:rsidR="00771D3B">
        <w:rPr>
          <w:rFonts w:ascii="Times New Roman" w:eastAsiaTheme="minorEastAsia" w:hAnsi="Times New Roman" w:hint="eastAsia"/>
        </w:rPr>
        <w:t xml:space="preserve"> </w:t>
      </w:r>
      <w:r>
        <w:rPr>
          <w:rFonts w:ascii="Times New Roman" w:hAnsi="Times New Roman"/>
        </w:rPr>
        <w:t>2163-8950</w:t>
      </w:r>
      <w:r w:rsidR="00771D3B">
        <w:rPr>
          <w:rFonts w:ascii="Times New Roman" w:eastAsiaTheme="minorEastAsia" w:hAnsi="Times New Roman" w:hint="eastAsia"/>
        </w:rPr>
        <w:t xml:space="preserve"> </w:t>
      </w:r>
      <w:r>
        <w:rPr>
          <w:rFonts w:ascii="Times New Roman" w:hAnsi="Times New Roman"/>
        </w:rPr>
        <w:t>(online)</w:t>
      </w:r>
      <w:r w:rsidR="00771D3B">
        <w:rPr>
          <w:rFonts w:ascii="Times New Roman" w:eastAsiaTheme="minorEastAsia" w:hAnsi="Times New Roman" w:hint="eastAsia"/>
        </w:rPr>
        <w:t xml:space="preserve"> </w:t>
      </w:r>
      <w:hyperlink r:id="rId9" w:history="1">
        <w:r>
          <w:rPr>
            <w:rStyle w:val="Hyperlink"/>
            <w:rFonts w:ascii="Times New Roman" w:hAnsi="Times New Roman"/>
          </w:rPr>
          <w:t>http://www.sciencepub.net/researcher</w:t>
        </w:r>
      </w:hyperlink>
      <w:r>
        <w:rPr>
          <w:rFonts w:ascii="Times New Roman" w:hAnsi="Times New Roman"/>
        </w:rPr>
        <w:t>.</w:t>
      </w:r>
      <w:r>
        <w:rPr>
          <w:rFonts w:ascii="Times New Roman" w:eastAsia="宋体" w:hAnsi="Times New Roman" w:hint="eastAsia"/>
        </w:rPr>
        <w:t xml:space="preserve"> </w:t>
      </w:r>
      <w:r>
        <w:rPr>
          <w:rFonts w:ascii="Times New Roman" w:hAnsi="Times New Roman" w:hint="eastAsia"/>
        </w:rPr>
        <w:t>2</w:t>
      </w:r>
      <w:r>
        <w:rPr>
          <w:rFonts w:ascii="Times New Roman" w:eastAsia="宋体" w:hAnsi="Times New Roman"/>
        </w:rPr>
        <w:t>.</w:t>
      </w:r>
      <w:r w:rsidR="00771D3B">
        <w:rPr>
          <w:rFonts w:ascii="Times New Roman" w:eastAsia="宋体" w:hAnsi="Times New Roman" w:hint="eastAsia"/>
        </w:rPr>
        <w:t xml:space="preserve"> </w:t>
      </w:r>
      <w:r>
        <w:rPr>
          <w:rFonts w:ascii="Times New Roman" w:hAnsi="Times New Roman"/>
        </w:rPr>
        <w:t>doi:</w:t>
      </w:r>
      <w:hyperlink r:id="rId10" w:history="1">
        <w:r>
          <w:rPr>
            <w:rStyle w:val="Hyperlink"/>
            <w:rFonts w:ascii="Times New Roman" w:hAnsi="Times New Roman"/>
          </w:rPr>
          <w:t>10.7537/marsrsj14052</w:t>
        </w:r>
      </w:hyperlink>
      <w:r>
        <w:rPr>
          <w:rStyle w:val="Hyperlink"/>
          <w:rFonts w:ascii="Times New Roman" w:eastAsia="宋体" w:hAnsi="Times New Roman"/>
        </w:rPr>
        <w:t>2</w:t>
      </w:r>
      <w:r>
        <w:rPr>
          <w:rStyle w:val="Hyperlink"/>
          <w:rFonts w:ascii="Times New Roman" w:hAnsi="Times New Roman"/>
        </w:rPr>
        <w:t>.0</w:t>
      </w:r>
      <w:r>
        <w:rPr>
          <w:rStyle w:val="Hyperlink"/>
          <w:rFonts w:ascii="Times New Roman" w:hAnsi="Times New Roman" w:hint="eastAsia"/>
        </w:rPr>
        <w:t>2</w:t>
      </w:r>
      <w:r>
        <w:rPr>
          <w:rStyle w:val="Hyperlink"/>
          <w:rFonts w:ascii="Times New Roman" w:hAnsi="Times New Roman"/>
        </w:rPr>
        <w:t>.</w:t>
      </w:r>
      <w:r>
        <w:rPr>
          <w:rFonts w:ascii="Times New Roman" w:hAnsi="Times New Roman"/>
          <w:b/>
          <w:bCs/>
        </w:rPr>
        <w:t xml:space="preserve"> </w:t>
      </w:r>
    </w:p>
    <w:p w:rsidR="00694071" w:rsidRDefault="00694071" w:rsidP="00771D3B">
      <w:pPr>
        <w:pStyle w:val="Jnlstl"/>
        <w:adjustRightInd w:val="0"/>
        <w:snapToGrid w:val="0"/>
        <w:spacing w:after="0" w:line="240" w:lineRule="auto"/>
        <w:ind w:firstLineChars="0" w:firstLine="0"/>
        <w:rPr>
          <w:rFonts w:ascii="Times New Roman" w:hAnsi="Times New Roman"/>
          <w:b/>
          <w:bCs/>
        </w:rPr>
      </w:pPr>
    </w:p>
    <w:p w:rsidR="00694071" w:rsidRDefault="006F26E8" w:rsidP="00771D3B">
      <w:pPr>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Keywords: </w:t>
      </w:r>
      <w:r>
        <w:rPr>
          <w:rFonts w:ascii="Times New Roman" w:hAnsi="Times New Roman"/>
          <w:bCs/>
          <w:i/>
          <w:color w:val="000000" w:themeColor="text1"/>
          <w:sz w:val="20"/>
          <w:szCs w:val="20"/>
        </w:rPr>
        <w:t xml:space="preserve">Saccharomyces cerevisiae, </w:t>
      </w:r>
      <w:r>
        <w:rPr>
          <w:rFonts w:ascii="Times New Roman" w:hAnsi="Times New Roman"/>
          <w:color w:val="000000" w:themeColor="text1"/>
          <w:sz w:val="20"/>
          <w:szCs w:val="20"/>
        </w:rPr>
        <w:t>fruit wastes, single cell protein</w:t>
      </w:r>
    </w:p>
    <w:p w:rsidR="00694071" w:rsidRDefault="00694071" w:rsidP="00771D3B">
      <w:pPr>
        <w:adjustRightInd w:val="0"/>
        <w:snapToGrid w:val="0"/>
        <w:spacing w:after="0" w:line="240" w:lineRule="auto"/>
        <w:jc w:val="both"/>
        <w:rPr>
          <w:rFonts w:ascii="Times New Roman" w:hAnsi="Times New Roman"/>
          <w:b/>
          <w:color w:val="000000" w:themeColor="text1"/>
          <w:sz w:val="20"/>
          <w:szCs w:val="20"/>
        </w:rPr>
      </w:pPr>
    </w:p>
    <w:p w:rsidR="00694071" w:rsidRDefault="00694071" w:rsidP="00771D3B">
      <w:pPr>
        <w:adjustRightInd w:val="0"/>
        <w:snapToGrid w:val="0"/>
        <w:spacing w:after="0" w:line="240" w:lineRule="auto"/>
        <w:jc w:val="both"/>
        <w:rPr>
          <w:rFonts w:ascii="Times New Roman" w:hAnsi="Times New Roman"/>
          <w:b/>
          <w:color w:val="000000" w:themeColor="text1"/>
          <w:sz w:val="20"/>
          <w:szCs w:val="20"/>
        </w:rPr>
        <w:sectPr w:rsidR="00694071">
          <w:headerReference w:type="default" r:id="rId11"/>
          <w:footerReference w:type="default" r:id="rId12"/>
          <w:headerReference w:type="first" r:id="rId13"/>
          <w:footerReference w:type="first" r:id="rId14"/>
          <w:pgSz w:w="12191" w:h="15819"/>
          <w:pgMar w:top="1440" w:right="1440" w:bottom="1440" w:left="1440" w:header="720" w:footer="720" w:gutter="0"/>
          <w:pgNumType w:start="5"/>
          <w:cols w:space="720"/>
          <w:titlePg/>
          <w:docGrid w:linePitch="360"/>
        </w:sectPr>
      </w:pPr>
    </w:p>
    <w:p w:rsidR="00694071" w:rsidRDefault="006F26E8" w:rsidP="00771D3B">
      <w:pPr>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1.0</w:t>
      </w:r>
      <w:r>
        <w:rPr>
          <w:rFonts w:ascii="Times New Roman" w:hAnsi="Times New Roman"/>
          <w:b/>
          <w:color w:val="000000" w:themeColor="text1"/>
          <w:sz w:val="20"/>
          <w:szCs w:val="20"/>
        </w:rPr>
        <w:tab/>
        <w:t>Introduction</w:t>
      </w:r>
    </w:p>
    <w:p w:rsidR="00694071" w:rsidRDefault="006F26E8" w:rsidP="00483029">
      <w:pPr>
        <w:autoSpaceDE w:val="0"/>
        <w:autoSpaceDN w:val="0"/>
        <w:adjustRightInd w:val="0"/>
        <w:snapToGrid w:val="0"/>
        <w:spacing w:after="0" w:line="240" w:lineRule="auto"/>
        <w:ind w:firstLineChars="354"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Yeasts are unicellular eukaryotes that belong to the Kingdom of Fungi and play various roles in affecting the quality and safety of food products. They are ubiquitous, and commonly spoilage fruits, vegetables and other plant materials, in addition to, an association with soil and insects (Bekatorou </w:t>
      </w:r>
      <w:r>
        <w:rPr>
          <w:rFonts w:ascii="Times New Roman" w:hAnsi="Times New Roman"/>
          <w:i/>
          <w:color w:val="000000" w:themeColor="text1"/>
          <w:sz w:val="20"/>
          <w:szCs w:val="20"/>
        </w:rPr>
        <w:t>et al</w:t>
      </w:r>
      <w:r>
        <w:rPr>
          <w:rFonts w:ascii="Times New Roman" w:hAnsi="Times New Roman"/>
          <w:color w:val="000000" w:themeColor="text1"/>
          <w:sz w:val="20"/>
          <w:szCs w:val="20"/>
        </w:rPr>
        <w:t>., 2019). Decaying fruits are an important microhabitat for several yeast species (Stamer and Lachance, 2018). Colonization of fast growing, fermentative, low assimilative profiles of apiculate yeasts: (</w:t>
      </w:r>
      <w:r>
        <w:rPr>
          <w:rFonts w:ascii="Times New Roman" w:hAnsi="Times New Roman"/>
          <w:i/>
          <w:iCs/>
          <w:color w:val="000000" w:themeColor="text1"/>
          <w:sz w:val="20"/>
          <w:szCs w:val="20"/>
        </w:rPr>
        <w:t>Kloeckera</w:t>
      </w:r>
      <w:r>
        <w:rPr>
          <w:rFonts w:ascii="Times New Roman" w:hAnsi="Times New Roman"/>
          <w:color w:val="000000" w:themeColor="text1"/>
          <w:sz w:val="20"/>
          <w:szCs w:val="20"/>
        </w:rPr>
        <w:t xml:space="preserve">, </w:t>
      </w:r>
      <w:r>
        <w:rPr>
          <w:rFonts w:ascii="Times New Roman" w:hAnsi="Times New Roman"/>
          <w:i/>
          <w:iCs/>
          <w:color w:val="000000" w:themeColor="text1"/>
          <w:sz w:val="20"/>
          <w:szCs w:val="20"/>
        </w:rPr>
        <w:t>Hanseniaspora</w:t>
      </w:r>
      <w:r>
        <w:rPr>
          <w:rFonts w:ascii="Times New Roman" w:hAnsi="Times New Roman"/>
          <w:color w:val="000000" w:themeColor="text1"/>
          <w:sz w:val="20"/>
          <w:szCs w:val="20"/>
        </w:rPr>
        <w:t xml:space="preserve">, and </w:t>
      </w:r>
      <w:r>
        <w:rPr>
          <w:rFonts w:ascii="Times New Roman" w:hAnsi="Times New Roman"/>
          <w:i/>
          <w:iCs/>
          <w:color w:val="000000" w:themeColor="text1"/>
          <w:sz w:val="20"/>
          <w:szCs w:val="20"/>
        </w:rPr>
        <w:lastRenderedPageBreak/>
        <w:t>Saccharomycodes</w:t>
      </w:r>
      <w:r>
        <w:rPr>
          <w:rFonts w:ascii="Times New Roman" w:hAnsi="Times New Roman"/>
          <w:color w:val="000000" w:themeColor="text1"/>
          <w:sz w:val="20"/>
          <w:szCs w:val="20"/>
        </w:rPr>
        <w:t xml:space="preserve">) initiate severe deterioration of fruits (Jager </w:t>
      </w:r>
      <w:r>
        <w:rPr>
          <w:rFonts w:ascii="Times New Roman" w:hAnsi="Times New Roman"/>
          <w:i/>
          <w:color w:val="000000" w:themeColor="text1"/>
          <w:sz w:val="20"/>
          <w:szCs w:val="20"/>
        </w:rPr>
        <w:t>et al.</w:t>
      </w:r>
      <w:r>
        <w:rPr>
          <w:rFonts w:ascii="Times New Roman" w:hAnsi="Times New Roman"/>
          <w:color w:val="000000" w:themeColor="text1"/>
          <w:sz w:val="20"/>
          <w:szCs w:val="20"/>
        </w:rPr>
        <w:t xml:space="preserve">, 2018). Oranges and mangoes usually rotted by spoilage of a wide variety of fermentative or weakly non-fermenting yeasts. Basidiomycetous genera such as </w:t>
      </w:r>
      <w:r>
        <w:rPr>
          <w:rFonts w:ascii="Times New Roman" w:hAnsi="Times New Roman"/>
          <w:i/>
          <w:iCs/>
          <w:color w:val="000000" w:themeColor="text1"/>
          <w:sz w:val="20"/>
          <w:szCs w:val="20"/>
        </w:rPr>
        <w:t xml:space="preserve">Cryptococcus </w:t>
      </w:r>
      <w:r>
        <w:rPr>
          <w:rFonts w:ascii="Times New Roman" w:hAnsi="Times New Roman"/>
          <w:color w:val="000000" w:themeColor="text1"/>
          <w:sz w:val="20"/>
          <w:szCs w:val="20"/>
        </w:rPr>
        <w:t xml:space="preserve">and </w:t>
      </w:r>
      <w:r>
        <w:rPr>
          <w:rFonts w:ascii="Times New Roman" w:hAnsi="Times New Roman"/>
          <w:i/>
          <w:iCs/>
          <w:color w:val="000000" w:themeColor="text1"/>
          <w:sz w:val="20"/>
          <w:szCs w:val="20"/>
        </w:rPr>
        <w:t xml:space="preserve">Sporobolomyces </w:t>
      </w:r>
      <w:r>
        <w:rPr>
          <w:rFonts w:ascii="Times New Roman" w:hAnsi="Times New Roman"/>
          <w:color w:val="000000" w:themeColor="text1"/>
          <w:sz w:val="20"/>
          <w:szCs w:val="20"/>
        </w:rPr>
        <w:t xml:space="preserve">yeasts were dominated on leaves of mango trees (Jager </w:t>
      </w:r>
      <w:r>
        <w:rPr>
          <w:rFonts w:ascii="Times New Roman" w:hAnsi="Times New Roman"/>
          <w:i/>
          <w:color w:val="000000" w:themeColor="text1"/>
          <w:sz w:val="20"/>
          <w:szCs w:val="20"/>
        </w:rPr>
        <w:t>et al.</w:t>
      </w:r>
      <w:r>
        <w:rPr>
          <w:rFonts w:ascii="Times New Roman" w:hAnsi="Times New Roman"/>
          <w:color w:val="000000" w:themeColor="text1"/>
          <w:sz w:val="20"/>
          <w:szCs w:val="20"/>
        </w:rPr>
        <w:t xml:space="preserve">, 2018). In addition, ascomycetous yeasts associated the wounded parts of the phylloplane (Stamer and Lachance, 2018). Fruit juices and soft drinks constitute suitable environment for growth of most microorganisms. Actually, beverages are excellent substrates for supporting the </w:t>
      </w:r>
      <w:r>
        <w:rPr>
          <w:rFonts w:ascii="Times New Roman" w:hAnsi="Times New Roman"/>
          <w:color w:val="000000" w:themeColor="text1"/>
          <w:sz w:val="20"/>
          <w:szCs w:val="20"/>
        </w:rPr>
        <w:lastRenderedPageBreak/>
        <w:t xml:space="preserve">growth of yeasts, where the highest amount of nitrogenous compounds and vitamins promote occurrence of yeasts (El-Sharoud </w:t>
      </w:r>
      <w:r>
        <w:rPr>
          <w:rFonts w:ascii="Times New Roman" w:hAnsi="Times New Roman"/>
          <w:i/>
          <w:color w:val="000000" w:themeColor="text1"/>
          <w:sz w:val="20"/>
          <w:szCs w:val="20"/>
        </w:rPr>
        <w:t>et al</w:t>
      </w:r>
      <w:r>
        <w:rPr>
          <w:rFonts w:ascii="Times New Roman" w:hAnsi="Times New Roman"/>
          <w:color w:val="000000" w:themeColor="text1"/>
          <w:sz w:val="20"/>
          <w:szCs w:val="20"/>
        </w:rPr>
        <w:t xml:space="preserve">., 2019). </w:t>
      </w:r>
    </w:p>
    <w:p w:rsidR="00694071" w:rsidRDefault="006F26E8" w:rsidP="00483029">
      <w:pPr>
        <w:autoSpaceDE w:val="0"/>
        <w:autoSpaceDN w:val="0"/>
        <w:adjustRightInd w:val="0"/>
        <w:snapToGrid w:val="0"/>
        <w:spacing w:after="0" w:line="240" w:lineRule="auto"/>
        <w:ind w:firstLineChars="354"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In the year 1967 Single Cell Protein was produced commercially and currently different microbes and substrates are made use of in large-scale single cell protein production. Examples of microbes used includes; algae (</w:t>
      </w:r>
      <w:r>
        <w:rPr>
          <w:rFonts w:ascii="Times New Roman" w:hAnsi="Times New Roman"/>
          <w:i/>
          <w:iCs/>
          <w:color w:val="000000" w:themeColor="text1"/>
          <w:sz w:val="20"/>
          <w:szCs w:val="20"/>
        </w:rPr>
        <w:t xml:space="preserve">Spirullina </w:t>
      </w:r>
      <w:r>
        <w:rPr>
          <w:rFonts w:ascii="Times New Roman" w:hAnsi="Times New Roman"/>
          <w:color w:val="000000" w:themeColor="text1"/>
          <w:sz w:val="20"/>
          <w:szCs w:val="20"/>
        </w:rPr>
        <w:t xml:space="preserve">spp and </w:t>
      </w:r>
      <w:r>
        <w:rPr>
          <w:rFonts w:ascii="Times New Roman" w:hAnsi="Times New Roman"/>
          <w:i/>
          <w:iCs/>
          <w:color w:val="000000" w:themeColor="text1"/>
          <w:sz w:val="20"/>
          <w:szCs w:val="20"/>
        </w:rPr>
        <w:t xml:space="preserve">Chlorella </w:t>
      </w:r>
      <w:r>
        <w:rPr>
          <w:rFonts w:ascii="Times New Roman" w:hAnsi="Times New Roman"/>
          <w:color w:val="000000" w:themeColor="text1"/>
          <w:sz w:val="20"/>
          <w:szCs w:val="20"/>
        </w:rPr>
        <w:t>spp) which utilizes carbon dioxide, yeasts (</w:t>
      </w:r>
      <w:r>
        <w:rPr>
          <w:rFonts w:ascii="Times New Roman" w:hAnsi="Times New Roman"/>
          <w:i/>
          <w:iCs/>
          <w:color w:val="000000" w:themeColor="text1"/>
          <w:sz w:val="20"/>
          <w:szCs w:val="20"/>
        </w:rPr>
        <w:t>Candida lipolytica</w:t>
      </w:r>
      <w:r>
        <w:rPr>
          <w:rFonts w:ascii="Times New Roman" w:hAnsi="Times New Roman"/>
          <w:color w:val="000000" w:themeColor="text1"/>
          <w:sz w:val="20"/>
          <w:szCs w:val="20"/>
        </w:rPr>
        <w:t xml:space="preserve"> and</w:t>
      </w:r>
      <w:r>
        <w:rPr>
          <w:rFonts w:ascii="Times New Roman" w:hAnsi="Times New Roman"/>
          <w:i/>
          <w:iCs/>
          <w:color w:val="000000" w:themeColor="text1"/>
          <w:sz w:val="20"/>
          <w:szCs w:val="20"/>
        </w:rPr>
        <w:t xml:space="preserve"> utilis) </w:t>
      </w:r>
      <w:r>
        <w:rPr>
          <w:rFonts w:ascii="Times New Roman" w:hAnsi="Times New Roman"/>
          <w:color w:val="000000" w:themeColor="text1"/>
          <w:sz w:val="20"/>
          <w:szCs w:val="20"/>
        </w:rPr>
        <w:t>utilize ethanol, filamentous fungi (</w:t>
      </w:r>
      <w:r>
        <w:rPr>
          <w:rFonts w:ascii="Times New Roman" w:hAnsi="Times New Roman"/>
          <w:i/>
          <w:iCs/>
          <w:color w:val="000000" w:themeColor="text1"/>
          <w:sz w:val="20"/>
          <w:szCs w:val="20"/>
        </w:rPr>
        <w:t xml:space="preserve">Fusarium graminearum </w:t>
      </w:r>
      <w:r>
        <w:rPr>
          <w:rFonts w:ascii="Times New Roman" w:hAnsi="Times New Roman"/>
          <w:color w:val="000000" w:themeColor="text1"/>
          <w:sz w:val="20"/>
          <w:szCs w:val="20"/>
        </w:rPr>
        <w:t>and</w:t>
      </w:r>
      <w:r>
        <w:rPr>
          <w:rFonts w:ascii="Times New Roman" w:hAnsi="Times New Roman"/>
          <w:i/>
          <w:iCs/>
          <w:color w:val="000000" w:themeColor="text1"/>
          <w:sz w:val="20"/>
          <w:szCs w:val="20"/>
        </w:rPr>
        <w:t xml:space="preserve"> Chaetomium celluloliticum) </w:t>
      </w:r>
      <w:r>
        <w:rPr>
          <w:rFonts w:ascii="Times New Roman" w:hAnsi="Times New Roman"/>
          <w:color w:val="000000" w:themeColor="text1"/>
          <w:sz w:val="20"/>
          <w:szCs w:val="20"/>
        </w:rPr>
        <w:t>which utilizes starch and cellulose waste respectively, and bacteria (</w:t>
      </w:r>
      <w:r>
        <w:rPr>
          <w:rFonts w:ascii="Times New Roman" w:hAnsi="Times New Roman"/>
          <w:i/>
          <w:iCs/>
          <w:color w:val="000000" w:themeColor="text1"/>
          <w:sz w:val="20"/>
          <w:szCs w:val="20"/>
        </w:rPr>
        <w:t xml:space="preserve">Methylophilus methylitropous </w:t>
      </w:r>
      <w:r>
        <w:rPr>
          <w:rFonts w:ascii="Times New Roman" w:hAnsi="Times New Roman"/>
          <w:color w:val="000000" w:themeColor="text1"/>
          <w:sz w:val="20"/>
          <w:szCs w:val="20"/>
        </w:rPr>
        <w:t xml:space="preserve">and </w:t>
      </w:r>
      <w:r>
        <w:rPr>
          <w:rFonts w:ascii="Times New Roman" w:hAnsi="Times New Roman"/>
          <w:i/>
          <w:iCs/>
          <w:color w:val="000000" w:themeColor="text1"/>
          <w:sz w:val="20"/>
          <w:szCs w:val="20"/>
        </w:rPr>
        <w:t>Brevibacterium</w:t>
      </w:r>
      <w:r>
        <w:rPr>
          <w:rFonts w:ascii="Times New Roman" w:hAnsi="Times New Roman"/>
          <w:color w:val="000000" w:themeColor="text1"/>
          <w:sz w:val="20"/>
          <w:szCs w:val="20"/>
        </w:rPr>
        <w:t>)</w:t>
      </w:r>
      <w:r>
        <w:rPr>
          <w:rFonts w:ascii="Times New Roman" w:hAnsi="Times New Roman"/>
          <w:i/>
          <w:iCs/>
          <w:color w:val="000000" w:themeColor="text1"/>
          <w:sz w:val="20"/>
          <w:szCs w:val="20"/>
        </w:rPr>
        <w:t xml:space="preserve"> </w:t>
      </w:r>
      <w:r>
        <w:rPr>
          <w:rFonts w:ascii="Times New Roman" w:hAnsi="Times New Roman"/>
          <w:color w:val="000000" w:themeColor="text1"/>
          <w:sz w:val="20"/>
          <w:szCs w:val="20"/>
        </w:rPr>
        <w:t xml:space="preserve">that utilizes hydrocarbon and methanol respectively (Nasseri </w:t>
      </w:r>
      <w:r>
        <w:rPr>
          <w:rFonts w:ascii="Times New Roman" w:hAnsi="Times New Roman"/>
          <w:i/>
          <w:iCs/>
          <w:color w:val="000000" w:themeColor="text1"/>
          <w:sz w:val="20"/>
          <w:szCs w:val="20"/>
        </w:rPr>
        <w:t>et al</w:t>
      </w:r>
      <w:r>
        <w:rPr>
          <w:rFonts w:ascii="Times New Roman" w:hAnsi="Times New Roman"/>
          <w:color w:val="000000" w:themeColor="text1"/>
          <w:sz w:val="20"/>
          <w:szCs w:val="20"/>
        </w:rPr>
        <w:t xml:space="preserve">., 2018). These microbes have the ability to ferment large quantities of waste that are used as substrate to produce protein (Nasseri </w:t>
      </w:r>
      <w:r>
        <w:rPr>
          <w:rFonts w:ascii="Times New Roman" w:hAnsi="Times New Roman"/>
          <w:i/>
          <w:iCs/>
          <w:color w:val="000000" w:themeColor="text1"/>
          <w:sz w:val="20"/>
          <w:szCs w:val="20"/>
        </w:rPr>
        <w:t>et al</w:t>
      </w:r>
      <w:r>
        <w:rPr>
          <w:rFonts w:ascii="Times New Roman" w:hAnsi="Times New Roman"/>
          <w:color w:val="000000" w:themeColor="text1"/>
          <w:sz w:val="20"/>
          <w:szCs w:val="20"/>
        </w:rPr>
        <w:t xml:space="preserve">., 2018). </w:t>
      </w:r>
    </w:p>
    <w:p w:rsidR="00483029" w:rsidRDefault="00483029" w:rsidP="00483029">
      <w:pPr>
        <w:adjustRightInd w:val="0"/>
        <w:snapToGrid w:val="0"/>
        <w:spacing w:after="0" w:line="240" w:lineRule="auto"/>
        <w:jc w:val="both"/>
        <w:rPr>
          <w:rFonts w:ascii="Times New Roman" w:hAnsi="Times New Roman" w:hint="eastAsia"/>
          <w:b/>
          <w:color w:val="000000" w:themeColor="text1"/>
          <w:sz w:val="20"/>
          <w:szCs w:val="20"/>
          <w:lang w:eastAsia="zh-CN"/>
        </w:rPr>
      </w:pPr>
    </w:p>
    <w:p w:rsidR="00694071" w:rsidRDefault="006F26E8" w:rsidP="00483029">
      <w:pPr>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2.0 Materials And Method</w:t>
      </w:r>
    </w:p>
    <w:p w:rsidR="00694071" w:rsidRDefault="006F26E8" w:rsidP="00483029">
      <w:pPr>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2.1 Study Area</w:t>
      </w:r>
    </w:p>
    <w:p w:rsidR="00694071" w:rsidRDefault="006F26E8" w:rsidP="00483029">
      <w:pPr>
        <w:adjustRightInd w:val="0"/>
        <w:snapToGrid w:val="0"/>
        <w:spacing w:after="0" w:line="240" w:lineRule="auto"/>
        <w:ind w:firstLineChars="354" w:firstLine="708"/>
        <w:jc w:val="both"/>
        <w:rPr>
          <w:rFonts w:ascii="Times New Roman" w:eastAsia="Times New Roman" w:hAnsi="Times New Roman"/>
          <w:color w:val="000000" w:themeColor="text1"/>
          <w:sz w:val="20"/>
          <w:szCs w:val="20"/>
          <w:lang w:eastAsia="en-GB"/>
        </w:rPr>
      </w:pPr>
      <w:r>
        <w:rPr>
          <w:rFonts w:ascii="Times New Roman" w:hAnsi="Times New Roman"/>
          <w:color w:val="000000" w:themeColor="text1"/>
          <w:sz w:val="20"/>
          <w:szCs w:val="20"/>
        </w:rPr>
        <w:t xml:space="preserve">The study was carried out in Maitama in </w:t>
      </w:r>
      <w:r>
        <w:rPr>
          <w:rFonts w:ascii="Times New Roman" w:eastAsia="Times New Roman" w:hAnsi="Times New Roman"/>
          <w:color w:val="000000" w:themeColor="text1"/>
          <w:sz w:val="20"/>
          <w:szCs w:val="20"/>
          <w:lang w:eastAsia="en-GB"/>
        </w:rPr>
        <w:t>Abuja Municipal area council,</w:t>
      </w:r>
      <w:r>
        <w:rPr>
          <w:rFonts w:ascii="Times New Roman" w:hAnsi="Times New Roman"/>
          <w:color w:val="000000" w:themeColor="text1"/>
          <w:sz w:val="20"/>
          <w:szCs w:val="20"/>
        </w:rPr>
        <w:t xml:space="preserve"> Federal Capital Territory, Abuja Nigeria. </w:t>
      </w:r>
    </w:p>
    <w:p w:rsidR="00483029" w:rsidRDefault="00483029" w:rsidP="00483029">
      <w:pPr>
        <w:autoSpaceDE w:val="0"/>
        <w:autoSpaceDN w:val="0"/>
        <w:adjustRightInd w:val="0"/>
        <w:snapToGrid w:val="0"/>
        <w:spacing w:after="0" w:line="240" w:lineRule="auto"/>
        <w:jc w:val="both"/>
        <w:rPr>
          <w:rFonts w:ascii="Times New Roman" w:hAnsi="Times New Roman" w:hint="eastAsia"/>
          <w:b/>
          <w:color w:val="000000" w:themeColor="text1"/>
          <w:sz w:val="20"/>
          <w:szCs w:val="20"/>
          <w:lang w:eastAsia="zh-CN"/>
        </w:rPr>
      </w:pPr>
    </w:p>
    <w:p w:rsidR="00694071" w:rsidRDefault="006F26E8" w:rsidP="00483029">
      <w:pPr>
        <w:autoSpaceDE w:val="0"/>
        <w:autoSpaceDN w:val="0"/>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2.2 Sample collection</w:t>
      </w:r>
    </w:p>
    <w:p w:rsidR="00694071" w:rsidRDefault="006F26E8" w:rsidP="00483029">
      <w:pPr>
        <w:adjustRightInd w:val="0"/>
        <w:snapToGrid w:val="0"/>
        <w:spacing w:after="0" w:line="240" w:lineRule="auto"/>
        <w:ind w:firstLineChars="354" w:firstLine="708"/>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 xml:space="preserve">A total of twenty (20) fruit waste samples were randomly collected from four (4) fruit vendors with five (5) different fruits types each. Fruit waste samples were collected from fruit vendors at farmers market Maitama. The fruits waste samples were collected between 10 am to 12 noon, using sterile beakers. The fruit wastes include watermelon, banana, orange, pineapple and pawpaw respectively. The fruits were collected using hand gloves and then transferred into sterile beakers, and transported to the laboratory </w:t>
      </w:r>
      <w:r>
        <w:rPr>
          <w:rFonts w:ascii="Times New Roman" w:eastAsia="Times New Roman+FPEF" w:hAnsi="Times New Roman"/>
          <w:color w:val="000000" w:themeColor="text1"/>
          <w:sz w:val="20"/>
          <w:szCs w:val="20"/>
        </w:rPr>
        <w:t>for analysis</w:t>
      </w:r>
      <w:r>
        <w:rPr>
          <w:rFonts w:ascii="Times New Roman" w:hAnsi="Times New Roman"/>
          <w:color w:val="000000" w:themeColor="text1"/>
          <w:sz w:val="20"/>
          <w:szCs w:val="20"/>
        </w:rPr>
        <w:t>.</w:t>
      </w:r>
    </w:p>
    <w:p w:rsidR="00483029" w:rsidRDefault="00483029" w:rsidP="00483029">
      <w:pPr>
        <w:adjustRightInd w:val="0"/>
        <w:snapToGrid w:val="0"/>
        <w:spacing w:after="0" w:line="240" w:lineRule="auto"/>
        <w:ind w:firstLineChars="354" w:firstLine="708"/>
        <w:jc w:val="both"/>
        <w:rPr>
          <w:rFonts w:ascii="Times New Roman" w:hAnsi="Times New Roman" w:hint="eastAsia"/>
          <w:color w:val="000000" w:themeColor="text1"/>
          <w:sz w:val="20"/>
          <w:szCs w:val="20"/>
          <w:lang w:eastAsia="zh-CN"/>
        </w:rPr>
      </w:pPr>
    </w:p>
    <w:p w:rsidR="00694071" w:rsidRDefault="006F26E8" w:rsidP="00771D3B">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2.3.1</w:t>
      </w:r>
      <w:r>
        <w:rPr>
          <w:rFonts w:ascii="Times New Roman" w:hAnsi="Times New Roman"/>
          <w:b/>
          <w:bCs/>
          <w:color w:val="000000" w:themeColor="text1"/>
          <w:sz w:val="20"/>
          <w:szCs w:val="20"/>
        </w:rPr>
        <w:tab/>
        <w:t>Proximate analysis of the fruits wastes</w:t>
      </w:r>
    </w:p>
    <w:p w:rsidR="00694071" w:rsidRDefault="006F26E8" w:rsidP="00483029">
      <w:pPr>
        <w:adjustRightInd w:val="0"/>
        <w:snapToGrid w:val="0"/>
        <w:spacing w:after="0" w:line="240" w:lineRule="auto"/>
        <w:ind w:firstLine="720"/>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 xml:space="preserve">The fruit wastes were analysed for </w:t>
      </w:r>
      <w:r>
        <w:rPr>
          <w:rFonts w:ascii="Times New Roman" w:hAnsi="Times New Roman"/>
          <w:bCs/>
          <w:color w:val="000000" w:themeColor="text1"/>
          <w:sz w:val="20"/>
          <w:szCs w:val="20"/>
        </w:rPr>
        <w:t xml:space="preserve">protein, carbohydrates, </w:t>
      </w:r>
      <w:r>
        <w:rPr>
          <w:rFonts w:ascii="Times New Roman" w:hAnsi="Times New Roman"/>
          <w:color w:val="000000" w:themeColor="text1"/>
          <w:sz w:val="20"/>
          <w:szCs w:val="20"/>
        </w:rPr>
        <w:t xml:space="preserve">crude lipid, moisture content, ash contents, and crude fibre </w:t>
      </w:r>
      <w:r>
        <w:rPr>
          <w:rFonts w:ascii="Times New Roman" w:hAnsi="Times New Roman"/>
          <w:bCs/>
          <w:color w:val="000000" w:themeColor="text1"/>
          <w:sz w:val="20"/>
          <w:szCs w:val="20"/>
        </w:rPr>
        <w:t xml:space="preserve">according to </w:t>
      </w:r>
      <w:r>
        <w:rPr>
          <w:rFonts w:ascii="Times New Roman" w:hAnsi="Times New Roman"/>
          <w:color w:val="000000" w:themeColor="text1"/>
          <w:sz w:val="20"/>
          <w:szCs w:val="20"/>
        </w:rPr>
        <w:t xml:space="preserve">the method of analyses described by Association of Official Analytical Chemists (AOAC, 2010). </w:t>
      </w:r>
    </w:p>
    <w:p w:rsidR="00483029" w:rsidRDefault="00483029" w:rsidP="00483029">
      <w:pPr>
        <w:adjustRightInd w:val="0"/>
        <w:snapToGrid w:val="0"/>
        <w:spacing w:after="0" w:line="240" w:lineRule="auto"/>
        <w:ind w:firstLine="720"/>
        <w:jc w:val="both"/>
        <w:rPr>
          <w:rFonts w:ascii="Times New Roman" w:hAnsi="Times New Roman" w:hint="eastAsia"/>
          <w:color w:val="000000" w:themeColor="text1"/>
          <w:sz w:val="20"/>
          <w:szCs w:val="20"/>
          <w:lang w:eastAsia="zh-CN"/>
        </w:rPr>
      </w:pP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b/>
          <w:color w:val="000000" w:themeColor="text1"/>
          <w:sz w:val="20"/>
          <w:szCs w:val="20"/>
        </w:rPr>
        <w:t>2.3.1.1</w:t>
      </w:r>
      <w:r>
        <w:rPr>
          <w:rFonts w:ascii="Times New Roman" w:hAnsi="Times New Roman"/>
          <w:color w:val="000000" w:themeColor="text1"/>
          <w:sz w:val="20"/>
          <w:szCs w:val="20"/>
        </w:rPr>
        <w:tab/>
      </w:r>
      <w:r>
        <w:rPr>
          <w:rFonts w:ascii="Times New Roman" w:hAnsi="Times New Roman"/>
          <w:b/>
          <w:bCs/>
          <w:color w:val="000000" w:themeColor="text1"/>
          <w:sz w:val="20"/>
          <w:szCs w:val="20"/>
        </w:rPr>
        <w:t xml:space="preserve">Determination of </w:t>
      </w:r>
      <w:r>
        <w:rPr>
          <w:rFonts w:ascii="Times New Roman" w:hAnsi="Times New Roman"/>
          <w:b/>
          <w:color w:val="000000" w:themeColor="text1"/>
          <w:sz w:val="20"/>
          <w:szCs w:val="20"/>
        </w:rPr>
        <w:t>Moisture content</w:t>
      </w:r>
    </w:p>
    <w:p w:rsidR="00694071" w:rsidRDefault="006F26E8" w:rsidP="00483029">
      <w:pPr>
        <w:adjustRightInd w:val="0"/>
        <w:snapToGrid w:val="0"/>
        <w:spacing w:after="0" w:line="240" w:lineRule="auto"/>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Exactly 20.0g of each fruit waste sample was separately weighed into pre-weighed crucibles and placed in an oven at 105 </w:t>
      </w:r>
      <w:r>
        <w:rPr>
          <w:rFonts w:ascii="Times New Roman" w:hAnsi="Times New Roman"/>
          <w:color w:val="000000" w:themeColor="text1"/>
          <w:sz w:val="20"/>
          <w:szCs w:val="20"/>
          <w:vertAlign w:val="superscript"/>
        </w:rPr>
        <w:t>0</w:t>
      </w:r>
      <w:r>
        <w:rPr>
          <w:rFonts w:ascii="Times New Roman" w:hAnsi="Times New Roman"/>
          <w:color w:val="000000" w:themeColor="text1"/>
          <w:sz w:val="20"/>
          <w:szCs w:val="20"/>
        </w:rPr>
        <w:t xml:space="preserve">C for 3 hours. It was cooled in a desiccator and weighed again. The moisture contents were then calculated by difference in weight using the formular; </w:t>
      </w:r>
    </w:p>
    <w:p w:rsidR="00694071" w:rsidRDefault="00A80C73" w:rsidP="00771D3B">
      <w:pPr>
        <w:adjustRightInd w:val="0"/>
        <w:snapToGrid w:val="0"/>
        <w:spacing w:after="0" w:line="240" w:lineRule="auto"/>
        <w:jc w:val="both"/>
        <w:rPr>
          <w:rFonts w:ascii="Times New Roman" w:hAnsi="Times New Roman"/>
          <w:color w:val="000000" w:themeColor="text1"/>
          <w:sz w:val="20"/>
          <w:szCs w:val="20"/>
        </w:rPr>
      </w:pPr>
      <w:r w:rsidRPr="00A80C73">
        <w:rPr>
          <w:rFonts w:ascii="Times New Roman" w:hAnsi="Times New Roman"/>
          <w:color w:val="000000" w:themeColor="text1"/>
          <w:sz w:val="20"/>
          <w:szCs w:val="20"/>
          <w:lang w:val="en-GB"/>
        </w:rPr>
        <w:pict>
          <v:shapetype id="_x0000_t32" coordsize="21600,21600" o:spt="32" o:oned="t" path="m,l21600,21600e" filled="f">
            <v:path arrowok="t" fillok="f" o:connecttype="none"/>
            <o:lock v:ext="edit" shapetype="t"/>
          </v:shapetype>
          <v:shape id="_x0000_s1026" type="#_x0000_t32" style="position:absolute;left:0;text-align:left;margin-left:104.9pt;margin-top:11.95pt;width:40pt;height:0;z-index:251656192" o:connectortype="straight"/>
        </w:pict>
      </w:r>
      <w:r w:rsidR="006F26E8">
        <w:rPr>
          <w:rFonts w:ascii="Times New Roman" w:hAnsi="Times New Roman"/>
          <w:color w:val="000000" w:themeColor="text1"/>
          <w:sz w:val="20"/>
          <w:szCs w:val="20"/>
        </w:rPr>
        <w:t>Moisture Content (%) =</w:t>
      </w:r>
      <w:r w:rsidR="006F26E8">
        <w:rPr>
          <w:rFonts w:ascii="Times New Roman" w:hAnsi="Times New Roman"/>
          <w:color w:val="000000" w:themeColor="text1"/>
          <w:sz w:val="20"/>
          <w:szCs w:val="20"/>
        </w:rPr>
        <w:tab/>
        <w:t xml:space="preserve"> W</w:t>
      </w:r>
      <w:r w:rsidR="006F26E8">
        <w:rPr>
          <w:rFonts w:ascii="Times New Roman" w:hAnsi="Times New Roman"/>
          <w:color w:val="000000" w:themeColor="text1"/>
          <w:sz w:val="20"/>
          <w:szCs w:val="20"/>
          <w:vertAlign w:val="subscript"/>
        </w:rPr>
        <w:t>1</w:t>
      </w:r>
      <w:r w:rsidR="006F26E8">
        <w:rPr>
          <w:rFonts w:ascii="Times New Roman" w:hAnsi="Times New Roman"/>
          <w:color w:val="000000" w:themeColor="text1"/>
          <w:sz w:val="20"/>
          <w:szCs w:val="20"/>
        </w:rPr>
        <w:t>-W</w:t>
      </w:r>
      <w:r w:rsidR="006F26E8">
        <w:rPr>
          <w:rFonts w:ascii="Times New Roman" w:hAnsi="Times New Roman"/>
          <w:color w:val="000000" w:themeColor="text1"/>
          <w:sz w:val="20"/>
          <w:szCs w:val="20"/>
          <w:vertAlign w:val="subscript"/>
        </w:rPr>
        <w:t>2</w:t>
      </w:r>
      <w:r w:rsidR="006F26E8">
        <w:rPr>
          <w:rFonts w:ascii="Times New Roman" w:hAnsi="Times New Roman"/>
          <w:color w:val="000000" w:themeColor="text1"/>
          <w:sz w:val="20"/>
          <w:szCs w:val="20"/>
        </w:rPr>
        <w:t xml:space="preserve">    X 100</w:t>
      </w: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t xml:space="preserve"> W</w:t>
      </w:r>
      <w:r>
        <w:rPr>
          <w:rFonts w:ascii="Times New Roman" w:hAnsi="Times New Roman"/>
          <w:color w:val="000000" w:themeColor="text1"/>
          <w:sz w:val="20"/>
          <w:szCs w:val="20"/>
          <w:vertAlign w:val="subscript"/>
        </w:rPr>
        <w:t>1</w:t>
      </w:r>
      <w:r>
        <w:rPr>
          <w:rFonts w:ascii="Times New Roman" w:hAnsi="Times New Roman"/>
          <w:color w:val="000000" w:themeColor="text1"/>
          <w:sz w:val="20"/>
          <w:szCs w:val="20"/>
        </w:rPr>
        <w:t>-W</w:t>
      </w:r>
      <w:r>
        <w:rPr>
          <w:rFonts w:ascii="Times New Roman" w:hAnsi="Times New Roman"/>
          <w:color w:val="000000" w:themeColor="text1"/>
          <w:sz w:val="20"/>
          <w:szCs w:val="20"/>
          <w:vertAlign w:val="subscript"/>
        </w:rPr>
        <w:t>0</w:t>
      </w: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Where</w:t>
      </w:r>
      <w:r>
        <w:rPr>
          <w:rFonts w:ascii="Times New Roman" w:hAnsi="Times New Roman"/>
          <w:color w:val="000000" w:themeColor="text1"/>
          <w:sz w:val="20"/>
          <w:szCs w:val="20"/>
        </w:rPr>
        <w:tab/>
        <w:t>W</w:t>
      </w:r>
      <w:r>
        <w:rPr>
          <w:rFonts w:ascii="Times New Roman" w:hAnsi="Times New Roman"/>
          <w:color w:val="000000" w:themeColor="text1"/>
          <w:sz w:val="20"/>
          <w:szCs w:val="20"/>
          <w:vertAlign w:val="subscript"/>
        </w:rPr>
        <w:t>1</w:t>
      </w:r>
      <w:r>
        <w:rPr>
          <w:rFonts w:ascii="Times New Roman" w:hAnsi="Times New Roman"/>
          <w:color w:val="000000" w:themeColor="text1"/>
          <w:sz w:val="20"/>
          <w:szCs w:val="20"/>
        </w:rPr>
        <w:t xml:space="preserve"> = Weight of sample and crucible before</w:t>
      </w: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lastRenderedPageBreak/>
        <w:tab/>
        <w:t>W</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 xml:space="preserve"> = Weight of sample and crucible after drying</w:t>
      </w: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t>W</w:t>
      </w:r>
      <w:r>
        <w:rPr>
          <w:rFonts w:ascii="Times New Roman" w:hAnsi="Times New Roman"/>
          <w:color w:val="000000" w:themeColor="text1"/>
          <w:sz w:val="20"/>
          <w:szCs w:val="20"/>
          <w:vertAlign w:val="subscript"/>
        </w:rPr>
        <w:t>0</w:t>
      </w:r>
      <w:r>
        <w:rPr>
          <w:rFonts w:ascii="Times New Roman" w:hAnsi="Times New Roman"/>
          <w:color w:val="000000" w:themeColor="text1"/>
          <w:sz w:val="20"/>
          <w:szCs w:val="20"/>
        </w:rPr>
        <w:t xml:space="preserve"> = Weight of crucible</w:t>
      </w:r>
    </w:p>
    <w:p w:rsidR="00694071" w:rsidRDefault="00694071" w:rsidP="00771D3B">
      <w:pPr>
        <w:adjustRightInd w:val="0"/>
        <w:snapToGrid w:val="0"/>
        <w:spacing w:after="0" w:line="240" w:lineRule="auto"/>
        <w:jc w:val="both"/>
        <w:rPr>
          <w:rFonts w:ascii="Times New Roman" w:hAnsi="Times New Roman"/>
          <w:color w:val="000000" w:themeColor="text1"/>
          <w:sz w:val="20"/>
          <w:szCs w:val="20"/>
        </w:rPr>
      </w:pP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b/>
          <w:color w:val="000000" w:themeColor="text1"/>
          <w:sz w:val="20"/>
          <w:szCs w:val="20"/>
        </w:rPr>
        <w:t>2.3.1.2</w:t>
      </w:r>
      <w:r>
        <w:rPr>
          <w:rFonts w:ascii="Times New Roman" w:hAnsi="Times New Roman"/>
          <w:b/>
          <w:color w:val="000000" w:themeColor="text1"/>
          <w:sz w:val="20"/>
          <w:szCs w:val="20"/>
        </w:rPr>
        <w:tab/>
        <w:t>Determination of Lipid Content</w:t>
      </w:r>
    </w:p>
    <w:p w:rsidR="00694071" w:rsidRDefault="006F26E8" w:rsidP="00483029">
      <w:pPr>
        <w:adjustRightInd w:val="0"/>
        <w:snapToGrid w:val="0"/>
        <w:spacing w:after="0" w:line="240" w:lineRule="auto"/>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Exactly 20.0g of each fruit waste samples were placed in a funnel and 10 ml of petroleum spirit (40-60℃) was added and allowed to stand, the upper layer (petroleum spirit layer) was collected in pre-weighed beaker and the solvent was allowed to evaporate, the beaker was then reweighed and the weight recorded</w:t>
      </w:r>
      <w:r>
        <w:rPr>
          <w:rFonts w:ascii="Times New Roman" w:hAnsi="Times New Roman"/>
          <w:bCs/>
          <w:color w:val="000000" w:themeColor="text1"/>
          <w:sz w:val="20"/>
          <w:szCs w:val="20"/>
        </w:rPr>
        <w:t xml:space="preserve"> (AOAC, 2010)</w:t>
      </w:r>
      <w:r>
        <w:rPr>
          <w:rFonts w:ascii="Times New Roman" w:hAnsi="Times New Roman"/>
          <w:color w:val="000000" w:themeColor="text1"/>
          <w:sz w:val="20"/>
          <w:szCs w:val="20"/>
        </w:rPr>
        <w:t>. The crude lipid was calculated thus:</w:t>
      </w: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Crude Lipid (%) =</w:t>
      </w:r>
      <w:r>
        <w:rPr>
          <w:rFonts w:ascii="Times New Roman" w:hAnsi="Times New Roman"/>
          <w:color w:val="000000" w:themeColor="text1"/>
          <w:sz w:val="20"/>
          <w:szCs w:val="20"/>
        </w:rPr>
        <w:tab/>
        <w:t>W</w:t>
      </w:r>
      <w:r>
        <w:rPr>
          <w:rFonts w:ascii="Times New Roman" w:hAnsi="Times New Roman"/>
          <w:color w:val="000000" w:themeColor="text1"/>
          <w:sz w:val="20"/>
          <w:szCs w:val="20"/>
          <w:vertAlign w:val="subscript"/>
        </w:rPr>
        <w:t>1</w:t>
      </w:r>
      <w:r>
        <w:rPr>
          <w:rFonts w:ascii="Times New Roman" w:hAnsi="Times New Roman"/>
          <w:color w:val="000000" w:themeColor="text1"/>
          <w:sz w:val="20"/>
          <w:szCs w:val="20"/>
        </w:rPr>
        <w:t>-W</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 xml:space="preserve">  X 100</w:t>
      </w:r>
    </w:p>
    <w:p w:rsidR="00694071" w:rsidRDefault="00A80C73" w:rsidP="00771D3B">
      <w:pPr>
        <w:adjustRightInd w:val="0"/>
        <w:snapToGrid w:val="0"/>
        <w:spacing w:after="0" w:line="240" w:lineRule="auto"/>
        <w:jc w:val="both"/>
        <w:rPr>
          <w:rFonts w:ascii="Times New Roman" w:hAnsi="Times New Roman"/>
          <w:color w:val="000000" w:themeColor="text1"/>
          <w:sz w:val="20"/>
          <w:szCs w:val="20"/>
        </w:rPr>
      </w:pPr>
      <w:r w:rsidRPr="00A80C73">
        <w:rPr>
          <w:rFonts w:ascii="Times New Roman" w:hAnsi="Times New Roman"/>
          <w:color w:val="000000" w:themeColor="text1"/>
          <w:sz w:val="20"/>
          <w:szCs w:val="20"/>
          <w:lang w:val="en-GB"/>
        </w:rPr>
        <w:pict>
          <v:shape id="_x0000_s1027" type="#_x0000_t32" style="position:absolute;left:0;text-align:left;margin-left:104.9pt;margin-top:-.4pt;width:40pt;height:0;z-index:251657216" o:connectortype="straight"/>
        </w:pict>
      </w:r>
      <w:r w:rsidR="006F26E8">
        <w:rPr>
          <w:rFonts w:ascii="Times New Roman" w:hAnsi="Times New Roman"/>
          <w:color w:val="000000" w:themeColor="text1"/>
          <w:sz w:val="20"/>
          <w:szCs w:val="20"/>
        </w:rPr>
        <w:tab/>
      </w:r>
      <w:r w:rsidR="006F26E8">
        <w:rPr>
          <w:rFonts w:ascii="Times New Roman" w:hAnsi="Times New Roman"/>
          <w:color w:val="000000" w:themeColor="text1"/>
          <w:sz w:val="20"/>
          <w:szCs w:val="20"/>
        </w:rPr>
        <w:tab/>
      </w:r>
      <w:r w:rsidR="006F26E8">
        <w:rPr>
          <w:rFonts w:ascii="Times New Roman" w:hAnsi="Times New Roman"/>
          <w:color w:val="000000" w:themeColor="text1"/>
          <w:sz w:val="20"/>
          <w:szCs w:val="20"/>
        </w:rPr>
        <w:tab/>
        <w:t xml:space="preserve">   W</w:t>
      </w:r>
      <w:r w:rsidR="006F26E8">
        <w:rPr>
          <w:rFonts w:ascii="Times New Roman" w:hAnsi="Times New Roman"/>
          <w:color w:val="000000" w:themeColor="text1"/>
          <w:sz w:val="20"/>
          <w:szCs w:val="20"/>
          <w:vertAlign w:val="subscript"/>
        </w:rPr>
        <w:t>0</w:t>
      </w: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Where</w:t>
      </w:r>
      <w:r>
        <w:rPr>
          <w:rFonts w:ascii="Times New Roman" w:hAnsi="Times New Roman"/>
          <w:color w:val="000000" w:themeColor="text1"/>
          <w:sz w:val="20"/>
          <w:szCs w:val="20"/>
        </w:rPr>
        <w:tab/>
        <w:t>W</w:t>
      </w:r>
      <w:r>
        <w:rPr>
          <w:rFonts w:ascii="Times New Roman" w:hAnsi="Times New Roman"/>
          <w:color w:val="000000" w:themeColor="text1"/>
          <w:sz w:val="20"/>
          <w:szCs w:val="20"/>
          <w:vertAlign w:val="subscript"/>
        </w:rPr>
        <w:t>1</w:t>
      </w:r>
      <w:r>
        <w:rPr>
          <w:rFonts w:ascii="Times New Roman" w:hAnsi="Times New Roman"/>
          <w:color w:val="000000" w:themeColor="text1"/>
          <w:sz w:val="20"/>
          <w:szCs w:val="20"/>
        </w:rPr>
        <w:t xml:space="preserve"> = Weight of sample</w:t>
      </w: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t>W</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 xml:space="preserve"> = Weight of sample and beaker after drying the solvent</w:t>
      </w:r>
    </w:p>
    <w:p w:rsidR="00694071" w:rsidRDefault="006F26E8" w:rsidP="00771D3B">
      <w:pPr>
        <w:adjustRightInd w:val="0"/>
        <w:snapToGrid w:val="0"/>
        <w:spacing w:after="0" w:line="240" w:lineRule="auto"/>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ab/>
        <w:t>W</w:t>
      </w:r>
      <w:r>
        <w:rPr>
          <w:rFonts w:ascii="Times New Roman" w:hAnsi="Times New Roman"/>
          <w:color w:val="000000" w:themeColor="text1"/>
          <w:sz w:val="20"/>
          <w:szCs w:val="20"/>
          <w:vertAlign w:val="subscript"/>
        </w:rPr>
        <w:t>0</w:t>
      </w:r>
      <w:r>
        <w:rPr>
          <w:rFonts w:ascii="Times New Roman" w:hAnsi="Times New Roman"/>
          <w:color w:val="000000" w:themeColor="text1"/>
          <w:sz w:val="20"/>
          <w:szCs w:val="20"/>
        </w:rPr>
        <w:t xml:space="preserve"> = Weight of empty beaker</w:t>
      </w:r>
    </w:p>
    <w:p w:rsidR="00483029" w:rsidRDefault="00483029" w:rsidP="00771D3B">
      <w:pPr>
        <w:adjustRightInd w:val="0"/>
        <w:snapToGrid w:val="0"/>
        <w:spacing w:after="0" w:line="240" w:lineRule="auto"/>
        <w:jc w:val="both"/>
        <w:rPr>
          <w:rFonts w:ascii="Times New Roman" w:hAnsi="Times New Roman" w:hint="eastAsia"/>
          <w:color w:val="000000" w:themeColor="text1"/>
          <w:sz w:val="20"/>
          <w:szCs w:val="20"/>
          <w:lang w:eastAsia="zh-CN"/>
        </w:rPr>
      </w:pP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b/>
          <w:color w:val="000000" w:themeColor="text1"/>
          <w:sz w:val="20"/>
          <w:szCs w:val="20"/>
        </w:rPr>
        <w:t>2.3.1.3</w:t>
      </w:r>
      <w:r>
        <w:rPr>
          <w:rFonts w:ascii="Times New Roman" w:hAnsi="Times New Roman"/>
          <w:b/>
          <w:color w:val="000000" w:themeColor="text1"/>
          <w:sz w:val="20"/>
          <w:szCs w:val="20"/>
        </w:rPr>
        <w:tab/>
        <w:t>Determination of Ash Content</w:t>
      </w:r>
    </w:p>
    <w:p w:rsidR="00694071" w:rsidRDefault="006F26E8" w:rsidP="00483029">
      <w:pPr>
        <w:adjustRightInd w:val="0"/>
        <w:snapToGrid w:val="0"/>
        <w:spacing w:after="0" w:line="240" w:lineRule="auto"/>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Exactly 20.0g of each fruit waste samples were weighed into a pre-weighed crucible and then placed in a muffle furnace at 550</w:t>
      </w:r>
      <w:r>
        <w:rPr>
          <w:rFonts w:ascii="Times New Roman" w:hAnsi="Times New Roman"/>
          <w:color w:val="000000" w:themeColor="text1"/>
          <w:sz w:val="20"/>
          <w:szCs w:val="20"/>
          <w:vertAlign w:val="superscript"/>
        </w:rPr>
        <w:t>0</w:t>
      </w:r>
      <w:r>
        <w:rPr>
          <w:rFonts w:ascii="Times New Roman" w:hAnsi="Times New Roman"/>
          <w:color w:val="000000" w:themeColor="text1"/>
          <w:sz w:val="20"/>
          <w:szCs w:val="20"/>
        </w:rPr>
        <w:t>C for 5 hours. These were allowed to cool in desiccators and then weighed. The percentage ash content was calculated thus:</w:t>
      </w:r>
    </w:p>
    <w:p w:rsidR="00694071" w:rsidRDefault="00A80C73" w:rsidP="00771D3B">
      <w:pPr>
        <w:adjustRightInd w:val="0"/>
        <w:snapToGrid w:val="0"/>
        <w:spacing w:after="0" w:line="240" w:lineRule="auto"/>
        <w:jc w:val="both"/>
        <w:rPr>
          <w:rFonts w:ascii="Times New Roman" w:hAnsi="Times New Roman"/>
          <w:color w:val="000000" w:themeColor="text1"/>
          <w:sz w:val="20"/>
          <w:szCs w:val="20"/>
        </w:rPr>
      </w:pPr>
      <w:r w:rsidRPr="00A80C73">
        <w:rPr>
          <w:rFonts w:ascii="Times New Roman" w:hAnsi="Times New Roman"/>
          <w:color w:val="000000" w:themeColor="text1"/>
          <w:sz w:val="20"/>
          <w:szCs w:val="20"/>
          <w:lang w:val="en-GB"/>
        </w:rPr>
        <w:pict>
          <v:shape id="_x0000_s1028" type="#_x0000_t32" style="position:absolute;left:0;text-align:left;margin-left:108.5pt;margin-top:12.8pt;width:40pt;height:0;z-index:251658240" o:connectortype="straight"/>
        </w:pict>
      </w:r>
      <w:r w:rsidR="006F26E8">
        <w:rPr>
          <w:rFonts w:ascii="Times New Roman" w:hAnsi="Times New Roman"/>
          <w:color w:val="000000" w:themeColor="text1"/>
          <w:sz w:val="20"/>
          <w:szCs w:val="20"/>
        </w:rPr>
        <w:t>Ash Content (%) =</w:t>
      </w:r>
      <w:r w:rsidR="006F26E8">
        <w:rPr>
          <w:rFonts w:ascii="Times New Roman" w:hAnsi="Times New Roman"/>
          <w:color w:val="000000" w:themeColor="text1"/>
          <w:sz w:val="20"/>
          <w:szCs w:val="20"/>
        </w:rPr>
        <w:tab/>
        <w:t>W</w:t>
      </w:r>
      <w:r w:rsidR="006F26E8">
        <w:rPr>
          <w:rFonts w:ascii="Times New Roman" w:hAnsi="Times New Roman"/>
          <w:color w:val="000000" w:themeColor="text1"/>
          <w:sz w:val="20"/>
          <w:szCs w:val="20"/>
          <w:vertAlign w:val="subscript"/>
        </w:rPr>
        <w:t>1</w:t>
      </w:r>
      <w:r w:rsidR="006F26E8">
        <w:rPr>
          <w:rFonts w:ascii="Times New Roman" w:hAnsi="Times New Roman"/>
          <w:color w:val="000000" w:themeColor="text1"/>
          <w:sz w:val="20"/>
          <w:szCs w:val="20"/>
        </w:rPr>
        <w:t>-W</w:t>
      </w:r>
      <w:r w:rsidR="006F26E8">
        <w:rPr>
          <w:rFonts w:ascii="Times New Roman" w:hAnsi="Times New Roman"/>
          <w:color w:val="000000" w:themeColor="text1"/>
          <w:sz w:val="20"/>
          <w:szCs w:val="20"/>
          <w:vertAlign w:val="subscript"/>
        </w:rPr>
        <w:t>2</w:t>
      </w:r>
      <w:r w:rsidR="006F26E8">
        <w:rPr>
          <w:rFonts w:ascii="Times New Roman" w:hAnsi="Times New Roman"/>
          <w:color w:val="000000" w:themeColor="text1"/>
          <w:sz w:val="20"/>
          <w:szCs w:val="20"/>
        </w:rPr>
        <w:t xml:space="preserve">    X 100</w:t>
      </w: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t xml:space="preserve"> W</w:t>
      </w:r>
      <w:r>
        <w:rPr>
          <w:rFonts w:ascii="Times New Roman" w:hAnsi="Times New Roman"/>
          <w:color w:val="000000" w:themeColor="text1"/>
          <w:sz w:val="20"/>
          <w:szCs w:val="20"/>
          <w:vertAlign w:val="subscript"/>
        </w:rPr>
        <w:t>1</w:t>
      </w:r>
      <w:r>
        <w:rPr>
          <w:rFonts w:ascii="Times New Roman" w:hAnsi="Times New Roman"/>
          <w:color w:val="000000" w:themeColor="text1"/>
          <w:sz w:val="20"/>
          <w:szCs w:val="20"/>
        </w:rPr>
        <w:t>-W</w:t>
      </w:r>
      <w:r>
        <w:rPr>
          <w:rFonts w:ascii="Times New Roman" w:hAnsi="Times New Roman"/>
          <w:color w:val="000000" w:themeColor="text1"/>
          <w:sz w:val="20"/>
          <w:szCs w:val="20"/>
          <w:vertAlign w:val="subscript"/>
        </w:rPr>
        <w:t>0</w:t>
      </w: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Where</w:t>
      </w:r>
      <w:r>
        <w:rPr>
          <w:rFonts w:ascii="Times New Roman" w:hAnsi="Times New Roman"/>
          <w:color w:val="000000" w:themeColor="text1"/>
          <w:sz w:val="20"/>
          <w:szCs w:val="20"/>
        </w:rPr>
        <w:tab/>
        <w:t>W</w:t>
      </w:r>
      <w:r>
        <w:rPr>
          <w:rFonts w:ascii="Times New Roman" w:hAnsi="Times New Roman"/>
          <w:color w:val="000000" w:themeColor="text1"/>
          <w:sz w:val="20"/>
          <w:szCs w:val="20"/>
          <w:vertAlign w:val="subscript"/>
        </w:rPr>
        <w:t>1</w:t>
      </w:r>
      <w:r>
        <w:rPr>
          <w:rFonts w:ascii="Times New Roman" w:hAnsi="Times New Roman"/>
          <w:color w:val="000000" w:themeColor="text1"/>
          <w:sz w:val="20"/>
          <w:szCs w:val="20"/>
        </w:rPr>
        <w:t xml:space="preserve"> =Weight of sample and crucible before ashing</w:t>
      </w: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t>W</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 xml:space="preserve"> = Weight of sample and crucible after</w:t>
      </w:r>
      <w:r>
        <w:rPr>
          <w:rFonts w:ascii="Times New Roman" w:hAnsi="Times New Roman"/>
          <w:color w:val="000000" w:themeColor="text1"/>
          <w:sz w:val="20"/>
          <w:szCs w:val="20"/>
        </w:rPr>
        <w:tab/>
        <w:t xml:space="preserve">          ashing</w:t>
      </w: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t>W</w:t>
      </w:r>
      <w:r>
        <w:rPr>
          <w:rFonts w:ascii="Times New Roman" w:hAnsi="Times New Roman"/>
          <w:color w:val="000000" w:themeColor="text1"/>
          <w:sz w:val="20"/>
          <w:szCs w:val="20"/>
          <w:vertAlign w:val="subscript"/>
        </w:rPr>
        <w:t>0</w:t>
      </w:r>
      <w:r>
        <w:rPr>
          <w:rFonts w:ascii="Times New Roman" w:hAnsi="Times New Roman"/>
          <w:color w:val="000000" w:themeColor="text1"/>
          <w:sz w:val="20"/>
          <w:szCs w:val="20"/>
        </w:rPr>
        <w:t xml:space="preserve"> = Weight of crucible</w:t>
      </w:r>
    </w:p>
    <w:p w:rsidR="00483029" w:rsidRDefault="00483029" w:rsidP="00771D3B">
      <w:pPr>
        <w:adjustRightInd w:val="0"/>
        <w:snapToGrid w:val="0"/>
        <w:spacing w:after="0" w:line="240" w:lineRule="auto"/>
        <w:jc w:val="both"/>
        <w:outlineLvl w:val="1"/>
        <w:rPr>
          <w:rFonts w:ascii="Times New Roman" w:hAnsi="Times New Roman" w:hint="eastAsia"/>
          <w:b/>
          <w:bCs/>
          <w:color w:val="000000" w:themeColor="text1"/>
          <w:sz w:val="20"/>
          <w:szCs w:val="20"/>
          <w:lang w:eastAsia="zh-CN"/>
        </w:rPr>
      </w:pPr>
      <w:bookmarkStart w:id="1" w:name="ch3.4"/>
    </w:p>
    <w:p w:rsidR="00694071" w:rsidRDefault="006F26E8" w:rsidP="00771D3B">
      <w:pPr>
        <w:adjustRightInd w:val="0"/>
        <w:snapToGrid w:val="0"/>
        <w:spacing w:after="0" w:line="240" w:lineRule="auto"/>
        <w:jc w:val="both"/>
        <w:outlineLvl w:val="1"/>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2.4.1.4</w:t>
      </w:r>
      <w:r>
        <w:rPr>
          <w:rFonts w:ascii="Times New Roman" w:eastAsia="Times New Roman" w:hAnsi="Times New Roman"/>
          <w:b/>
          <w:bCs/>
          <w:color w:val="000000" w:themeColor="text1"/>
          <w:sz w:val="20"/>
          <w:szCs w:val="20"/>
        </w:rPr>
        <w:tab/>
        <w:t>Determination of Crude fibre</w:t>
      </w:r>
      <w:bookmarkEnd w:id="1"/>
    </w:p>
    <w:p w:rsidR="00694071" w:rsidRDefault="006F26E8" w:rsidP="00483029">
      <w:pPr>
        <w:adjustRightInd w:val="0"/>
        <w:snapToGrid w:val="0"/>
        <w:spacing w:after="0" w:line="240" w:lineRule="auto"/>
        <w:ind w:firstLine="720"/>
        <w:jc w:val="both"/>
        <w:rPr>
          <w:rFonts w:ascii="Times New Roman" w:hAnsi="Times New Roman"/>
          <w:color w:val="000000" w:themeColor="text1"/>
          <w:sz w:val="20"/>
          <w:szCs w:val="20"/>
        </w:rPr>
      </w:pPr>
      <w:r>
        <w:rPr>
          <w:rFonts w:ascii="Times New Roman" w:eastAsia="Times New Roman" w:hAnsi="Times New Roman"/>
          <w:color w:val="000000" w:themeColor="text1"/>
          <w:sz w:val="20"/>
          <w:szCs w:val="20"/>
        </w:rPr>
        <w:t>Exactly 1.0g of each fruit waste was weighed into a flask and 200ml of sulphuric acid solution concentration of 1.25% was added and boiled for 30 minutes</w:t>
      </w:r>
      <w:r>
        <w:rPr>
          <w:rFonts w:ascii="Times New Roman" w:hAnsi="Times New Roman"/>
          <w:color w:val="000000" w:themeColor="text1"/>
          <w:sz w:val="20"/>
          <w:szCs w:val="20"/>
        </w:rPr>
        <w:t xml:space="preserve"> </w:t>
      </w:r>
      <w:r>
        <w:rPr>
          <w:rFonts w:ascii="Times New Roman" w:eastAsia="Times New Roman" w:hAnsi="Times New Roman"/>
          <w:color w:val="000000" w:themeColor="text1"/>
          <w:sz w:val="20"/>
          <w:szCs w:val="20"/>
        </w:rPr>
        <w:t xml:space="preserve">with periodic rotation. After boiling the solution was filtered and residue washed with hot water to remove acidic residue completely. The washed residue was now transferred into a clean flask and 200ml of sodium hydroxide added and boiled for another 30 minutes with periodic rotation as done previously in acidic solution. The solution was then filtered again and washed with hot water to remove the sodium hydroxide residue completely. The residue was then collected in clean pre-weighed crucible and placed on a hot plate to remove the excess water. It was then placed in hot air oven for 230 ℃ for 2 hours and allowed to cool for 20 minutes in a desiccator and weighed. The crucible was then place in a muffle furnance for 2 hours at 550℃ and cooled in a desiccator 20 minutes and weighed again. </w:t>
      </w:r>
      <w:r>
        <w:rPr>
          <w:rFonts w:ascii="Times New Roman" w:hAnsi="Times New Roman"/>
          <w:color w:val="000000" w:themeColor="text1"/>
          <w:sz w:val="20"/>
          <w:szCs w:val="20"/>
        </w:rPr>
        <w:t>The crude fibre was calculated thus:</w:t>
      </w:r>
    </w:p>
    <w:p w:rsidR="00694071" w:rsidRDefault="00A80C73" w:rsidP="00771D3B">
      <w:pPr>
        <w:adjustRightInd w:val="0"/>
        <w:snapToGrid w:val="0"/>
        <w:spacing w:after="0" w:line="240" w:lineRule="auto"/>
        <w:jc w:val="both"/>
        <w:rPr>
          <w:rFonts w:ascii="Times New Roman" w:hAnsi="Times New Roman"/>
          <w:color w:val="000000" w:themeColor="text1"/>
          <w:sz w:val="20"/>
          <w:szCs w:val="20"/>
        </w:rPr>
      </w:pPr>
      <w:r w:rsidRPr="00A80C73">
        <w:rPr>
          <w:rFonts w:ascii="Times New Roman" w:hAnsi="Times New Roman"/>
          <w:color w:val="000000" w:themeColor="text1"/>
          <w:sz w:val="20"/>
          <w:szCs w:val="20"/>
          <w:lang w:val="en-GB"/>
        </w:rPr>
        <w:lastRenderedPageBreak/>
        <w:pict>
          <v:shape id="_x0000_s1029" type="#_x0000_t32" style="position:absolute;left:0;text-align:left;margin-left:104.9pt;margin-top:11pt;width:40pt;height:0;z-index:251659264" o:connectortype="straight"/>
        </w:pict>
      </w:r>
      <w:r w:rsidR="006F26E8">
        <w:rPr>
          <w:rFonts w:ascii="Times New Roman" w:eastAsia="Times New Roman" w:hAnsi="Times New Roman"/>
          <w:color w:val="000000" w:themeColor="text1"/>
          <w:sz w:val="20"/>
          <w:szCs w:val="20"/>
        </w:rPr>
        <w:t>Crude fire content =</w:t>
      </w:r>
      <w:r w:rsidR="006F26E8">
        <w:rPr>
          <w:rFonts w:ascii="Times New Roman" w:eastAsia="Times New Roman" w:hAnsi="Times New Roman"/>
          <w:color w:val="000000" w:themeColor="text1"/>
          <w:sz w:val="20"/>
          <w:szCs w:val="20"/>
        </w:rPr>
        <w:tab/>
      </w:r>
      <w:r w:rsidR="006F26E8">
        <w:rPr>
          <w:rFonts w:ascii="Times New Roman" w:hAnsi="Times New Roman"/>
          <w:color w:val="000000" w:themeColor="text1"/>
          <w:sz w:val="20"/>
          <w:szCs w:val="20"/>
        </w:rPr>
        <w:t>W</w:t>
      </w:r>
      <w:r w:rsidR="006F26E8">
        <w:rPr>
          <w:rFonts w:ascii="Times New Roman" w:hAnsi="Times New Roman"/>
          <w:color w:val="000000" w:themeColor="text1"/>
          <w:sz w:val="20"/>
          <w:szCs w:val="20"/>
          <w:vertAlign w:val="subscript"/>
        </w:rPr>
        <w:t>1</w:t>
      </w:r>
      <w:r w:rsidR="006F26E8">
        <w:rPr>
          <w:rFonts w:ascii="Times New Roman" w:hAnsi="Times New Roman"/>
          <w:color w:val="000000" w:themeColor="text1"/>
          <w:sz w:val="20"/>
          <w:szCs w:val="20"/>
        </w:rPr>
        <w:t>-W</w:t>
      </w:r>
      <w:r w:rsidR="006F26E8">
        <w:rPr>
          <w:rFonts w:ascii="Times New Roman" w:hAnsi="Times New Roman"/>
          <w:color w:val="000000" w:themeColor="text1"/>
          <w:sz w:val="20"/>
          <w:szCs w:val="20"/>
          <w:vertAlign w:val="subscript"/>
        </w:rPr>
        <w:t>2</w:t>
      </w:r>
      <w:r w:rsidR="006F26E8">
        <w:rPr>
          <w:rFonts w:ascii="Times New Roman" w:hAnsi="Times New Roman"/>
          <w:color w:val="000000" w:themeColor="text1"/>
          <w:sz w:val="20"/>
          <w:szCs w:val="20"/>
        </w:rPr>
        <w:t xml:space="preserve">    X 100</w:t>
      </w: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t xml:space="preserve">   W</w:t>
      </w:r>
      <w:r>
        <w:rPr>
          <w:rFonts w:ascii="Times New Roman" w:hAnsi="Times New Roman"/>
          <w:color w:val="000000" w:themeColor="text1"/>
          <w:sz w:val="20"/>
          <w:szCs w:val="20"/>
          <w:vertAlign w:val="subscript"/>
        </w:rPr>
        <w:t>0</w:t>
      </w:r>
    </w:p>
    <w:p w:rsidR="00694071" w:rsidRDefault="006F26E8" w:rsidP="00771D3B">
      <w:pPr>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Where:</w:t>
      </w:r>
    </w:p>
    <w:p w:rsidR="00694071" w:rsidRDefault="006F26E8" w:rsidP="00771D3B">
      <w:pPr>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ab/>
        <w:t>W1 = weight of crucible with dry residue (g)</w:t>
      </w:r>
    </w:p>
    <w:p w:rsidR="00694071" w:rsidRDefault="006F26E8" w:rsidP="00771D3B">
      <w:pPr>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ab/>
        <w:t>W2 = weight of crucible with ash (g)</w:t>
      </w:r>
    </w:p>
    <w:p w:rsidR="00694071" w:rsidRDefault="006F26E8" w:rsidP="00771D3B">
      <w:pPr>
        <w:adjustRightInd w:val="0"/>
        <w:snapToGrid w:val="0"/>
        <w:spacing w:after="0" w:line="240" w:lineRule="auto"/>
        <w:jc w:val="both"/>
        <w:rPr>
          <w:rFonts w:ascii="Times New Roman" w:hAnsi="Times New Roman" w:hint="eastAsia"/>
          <w:color w:val="000000" w:themeColor="text1"/>
          <w:sz w:val="20"/>
          <w:szCs w:val="20"/>
          <w:lang w:eastAsia="zh-CN"/>
        </w:rPr>
      </w:pPr>
      <w:r>
        <w:rPr>
          <w:rFonts w:ascii="Times New Roman" w:eastAsia="Times New Roman" w:hAnsi="Times New Roman"/>
          <w:color w:val="000000" w:themeColor="text1"/>
          <w:sz w:val="20"/>
          <w:szCs w:val="20"/>
        </w:rPr>
        <w:tab/>
        <w:t>Wo = weight of sample (g)</w:t>
      </w:r>
    </w:p>
    <w:p w:rsidR="00483029" w:rsidRPr="00483029" w:rsidRDefault="00483029" w:rsidP="00771D3B">
      <w:pPr>
        <w:adjustRightInd w:val="0"/>
        <w:snapToGrid w:val="0"/>
        <w:spacing w:after="0" w:line="240" w:lineRule="auto"/>
        <w:jc w:val="both"/>
        <w:rPr>
          <w:rFonts w:ascii="Times New Roman" w:hAnsi="Times New Roman" w:hint="eastAsia"/>
          <w:color w:val="000000" w:themeColor="text1"/>
          <w:sz w:val="20"/>
          <w:szCs w:val="20"/>
          <w:lang w:eastAsia="zh-CN"/>
        </w:rPr>
      </w:pPr>
    </w:p>
    <w:p w:rsidR="00694071" w:rsidRDefault="006F26E8" w:rsidP="00771D3B">
      <w:pPr>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2.3.1.5</w:t>
      </w:r>
      <w:r>
        <w:rPr>
          <w:rFonts w:ascii="Times New Roman" w:hAnsi="Times New Roman"/>
          <w:b/>
          <w:color w:val="000000" w:themeColor="text1"/>
          <w:sz w:val="20"/>
          <w:szCs w:val="20"/>
        </w:rPr>
        <w:tab/>
        <w:t>Determination of crude protein</w:t>
      </w:r>
    </w:p>
    <w:p w:rsidR="00694071" w:rsidRDefault="006F26E8" w:rsidP="00483029">
      <w:pPr>
        <w:adjustRightInd w:val="0"/>
        <w:snapToGrid w:val="0"/>
        <w:spacing w:after="0" w:line="240" w:lineRule="auto"/>
        <w:ind w:firstLine="720"/>
        <w:jc w:val="both"/>
        <w:rPr>
          <w:rFonts w:ascii="Times New Roman" w:hAnsi="Times New Roman"/>
          <w:b/>
          <w:color w:val="000000" w:themeColor="text1"/>
          <w:sz w:val="20"/>
          <w:szCs w:val="20"/>
        </w:rPr>
      </w:pPr>
      <w:r>
        <w:rPr>
          <w:rFonts w:ascii="Times New Roman" w:hAnsi="Times New Roman"/>
          <w:color w:val="000000" w:themeColor="text1"/>
          <w:sz w:val="20"/>
          <w:szCs w:val="20"/>
        </w:rPr>
        <w:t>One gram (1.0g) each of the fruits waste samples were separately placed into a Kjeldahl flask. Three grams (3g) anhydrous sodium sulphate and one (1g) of hydrated copper sulphate (catalyst) were added into the flask. Then 20 ml of concentrated tetraoxosulphate (VI) acid (H</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S0</w:t>
      </w:r>
      <w:r>
        <w:rPr>
          <w:rFonts w:ascii="Times New Roman" w:hAnsi="Times New Roman"/>
          <w:color w:val="000000" w:themeColor="text1"/>
          <w:sz w:val="20"/>
          <w:szCs w:val="20"/>
          <w:vertAlign w:val="subscript"/>
        </w:rPr>
        <w:t>4</w:t>
      </w:r>
      <w:r>
        <w:rPr>
          <w:rFonts w:ascii="Times New Roman" w:hAnsi="Times New Roman"/>
          <w:color w:val="000000" w:themeColor="text1"/>
          <w:sz w:val="20"/>
          <w:szCs w:val="20"/>
        </w:rPr>
        <w:t>) was added to digest the sample. The digestion continued under heat until a clear solution was observed. The clear solution was then cooled and made up to 100ml with distilled water and a digest of 5 ml was collected for distillation. Also, 5 ml of sodium hydroxide (NaOH) was placed into the distillation flask and distillation was allowed to take place for 2 minutes. The ammonia distilled off was absorbed into 10 ml 2% boric acid with mixed indicator solution (100 parts bromocresol green 0.1% in 95% alcohol and 20 parts methyl red, 0.01% in 95% alcohol) and placed at the receiving top of the condenser this was titrated with 0.01N hydrochloric acid (HCl) in a 50ml burette. The titre value of the end point at which the colour changed from green to pink was taken. The crude protein was calculated as:</w:t>
      </w: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Nitrogen= (Titre value x Atomic mass Nitrogen)/( Normality of HCL acid used x 4) x 100</w:t>
      </w:r>
    </w:p>
    <w:p w:rsidR="00694071" w:rsidRDefault="006F26E8" w:rsidP="00771D3B">
      <w:pPr>
        <w:adjustRightInd w:val="0"/>
        <w:snapToGrid w:val="0"/>
        <w:spacing w:after="0" w:line="240" w:lineRule="auto"/>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Crude protein =% Nitrogen x 6.25</w:t>
      </w:r>
    </w:p>
    <w:p w:rsidR="00483029" w:rsidRDefault="00483029" w:rsidP="00771D3B">
      <w:pPr>
        <w:adjustRightInd w:val="0"/>
        <w:snapToGrid w:val="0"/>
        <w:spacing w:after="0" w:line="240" w:lineRule="auto"/>
        <w:jc w:val="both"/>
        <w:rPr>
          <w:rFonts w:ascii="Times New Roman" w:hAnsi="Times New Roman" w:hint="eastAsia"/>
          <w:color w:val="000000" w:themeColor="text1"/>
          <w:sz w:val="20"/>
          <w:szCs w:val="20"/>
          <w:lang w:eastAsia="zh-CN"/>
        </w:rPr>
      </w:pPr>
    </w:p>
    <w:p w:rsidR="00694071" w:rsidRDefault="006F26E8" w:rsidP="00771D3B">
      <w:pPr>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2.3.1.6</w:t>
      </w:r>
      <w:r>
        <w:rPr>
          <w:rFonts w:ascii="Times New Roman" w:hAnsi="Times New Roman"/>
          <w:b/>
          <w:color w:val="000000" w:themeColor="text1"/>
          <w:sz w:val="20"/>
          <w:szCs w:val="20"/>
        </w:rPr>
        <w:tab/>
        <w:t>Carbohydrate</w:t>
      </w:r>
    </w:p>
    <w:p w:rsidR="00694071" w:rsidRDefault="006F26E8" w:rsidP="00483029">
      <w:pPr>
        <w:adjustRightInd w:val="0"/>
        <w:snapToGrid w:val="0"/>
        <w:spacing w:after="0" w:line="240" w:lineRule="auto"/>
        <w:ind w:firstLine="720"/>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Carbohydrate content was determined by the difference i.e 100- (%moisture + %ash + %crude fibre + %crude lipid).</w:t>
      </w:r>
    </w:p>
    <w:p w:rsidR="00483029" w:rsidRDefault="00483029" w:rsidP="00771D3B">
      <w:pPr>
        <w:adjustRightInd w:val="0"/>
        <w:snapToGrid w:val="0"/>
        <w:spacing w:after="0" w:line="240" w:lineRule="auto"/>
        <w:jc w:val="both"/>
        <w:rPr>
          <w:rFonts w:ascii="Times New Roman" w:hAnsi="Times New Roman" w:hint="eastAsia"/>
          <w:color w:val="000000" w:themeColor="text1"/>
          <w:sz w:val="20"/>
          <w:szCs w:val="20"/>
          <w:lang w:eastAsia="zh-CN"/>
        </w:rPr>
      </w:pPr>
    </w:p>
    <w:p w:rsidR="00694071" w:rsidRDefault="006F26E8" w:rsidP="00771D3B">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3.3.2</w:t>
      </w:r>
      <w:r>
        <w:rPr>
          <w:rFonts w:ascii="Times New Roman" w:hAnsi="Times New Roman"/>
          <w:b/>
          <w:bCs/>
          <w:color w:val="000000" w:themeColor="text1"/>
          <w:sz w:val="20"/>
          <w:szCs w:val="20"/>
        </w:rPr>
        <w:tab/>
        <w:t xml:space="preserve">Isolation of </w:t>
      </w:r>
      <w:r>
        <w:rPr>
          <w:rFonts w:ascii="Times New Roman" w:hAnsi="Times New Roman"/>
          <w:b/>
          <w:bCs/>
          <w:i/>
          <w:color w:val="000000" w:themeColor="text1"/>
          <w:sz w:val="20"/>
          <w:szCs w:val="20"/>
        </w:rPr>
        <w:t>Saccharomyces cerevisiae</w:t>
      </w:r>
      <w:r>
        <w:rPr>
          <w:rFonts w:ascii="Times New Roman" w:hAnsi="Times New Roman"/>
          <w:b/>
          <w:bCs/>
          <w:color w:val="000000" w:themeColor="text1"/>
          <w:sz w:val="20"/>
          <w:szCs w:val="20"/>
        </w:rPr>
        <w:t xml:space="preserve"> </w:t>
      </w:r>
    </w:p>
    <w:p w:rsidR="00694071" w:rsidRDefault="006F26E8" w:rsidP="00483029">
      <w:pPr>
        <w:autoSpaceDE w:val="0"/>
        <w:autoSpaceDN w:val="0"/>
        <w:adjustRightInd w:val="0"/>
        <w:snapToGrid w:val="0"/>
        <w:spacing w:after="0" w:line="240" w:lineRule="auto"/>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The isolation of </w:t>
      </w:r>
      <w:r>
        <w:rPr>
          <w:rFonts w:ascii="Times New Roman" w:hAnsi="Times New Roman"/>
          <w:bCs/>
          <w:i/>
          <w:color w:val="000000" w:themeColor="text1"/>
          <w:sz w:val="20"/>
          <w:szCs w:val="20"/>
        </w:rPr>
        <w:t>Saccharomyces cerevisiae</w:t>
      </w:r>
      <w:r>
        <w:rPr>
          <w:rFonts w:ascii="Times New Roman" w:hAnsi="Times New Roman"/>
          <w:color w:val="000000" w:themeColor="text1"/>
          <w:sz w:val="20"/>
          <w:szCs w:val="20"/>
        </w:rPr>
        <w:t xml:space="preserve"> was carried out using the spread plate technique. The fruits wastes were pulverized and the juice was extracted. One milliliter (1 ml) of the sample was aseptically transferred into 10 ml of sterile distilled water as the stock culture. Tenfold serial dilutions of the stock culture were made using sterile water as diluents. Then 1.0 ml of the dilution sample was aseptically pipetted into a sterile test tube containing 9.0 ml of sterile distilled water. The contents were mixed thoroughly. Other ten-fold dilutions were similarly made up to 10</w:t>
      </w:r>
      <w:r>
        <w:rPr>
          <w:rFonts w:ascii="Times New Roman" w:hAnsi="Times New Roman"/>
          <w:color w:val="000000" w:themeColor="text1"/>
          <w:sz w:val="20"/>
          <w:szCs w:val="20"/>
          <w:vertAlign w:val="superscript"/>
        </w:rPr>
        <w:t>-3</w:t>
      </w:r>
      <w:r>
        <w:rPr>
          <w:rFonts w:ascii="Times New Roman" w:hAnsi="Times New Roman"/>
          <w:color w:val="000000" w:themeColor="text1"/>
          <w:sz w:val="20"/>
          <w:szCs w:val="20"/>
        </w:rPr>
        <w:t xml:space="preserve"> and some 0.2 ml was inoculated on the Malt Extract Agar using the spread plate method.</w:t>
      </w:r>
    </w:p>
    <w:p w:rsidR="00694071" w:rsidRDefault="006F26E8" w:rsidP="00483029">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lastRenderedPageBreak/>
        <w:t>The plates were allowed to stand undisturbed for 15 minutes and then incubated at ambient temperature (25± 2</w:t>
      </w:r>
      <w:r>
        <w:rPr>
          <w:rFonts w:ascii="Times New Roman" w:hAnsi="Times New Roman"/>
          <w:color w:val="000000" w:themeColor="text1"/>
          <w:sz w:val="20"/>
          <w:szCs w:val="20"/>
          <w:vertAlign w:val="superscript"/>
        </w:rPr>
        <w:t>0</w:t>
      </w:r>
      <w:r>
        <w:rPr>
          <w:rFonts w:ascii="Times New Roman" w:hAnsi="Times New Roman"/>
          <w:color w:val="000000" w:themeColor="text1"/>
          <w:sz w:val="20"/>
          <w:szCs w:val="20"/>
        </w:rPr>
        <w:t>C) for 72 hours. Colony developments were observed after the incubation period. The colonial density were calculated as the count multiplied by the dilution factor</w:t>
      </w:r>
      <w:r>
        <w:rPr>
          <w:rFonts w:ascii="Times New Roman" w:eastAsia="Times New Roman" w:hAnsi="Times New Roman"/>
          <w:color w:val="000000" w:themeColor="text1"/>
          <w:sz w:val="20"/>
          <w:szCs w:val="20"/>
        </w:rPr>
        <w:t xml:space="preserve"> </w:t>
      </w:r>
      <w:r>
        <w:rPr>
          <w:rFonts w:ascii="Times New Roman" w:hAnsi="Times New Roman"/>
          <w:color w:val="000000" w:themeColor="text1"/>
          <w:sz w:val="20"/>
          <w:szCs w:val="20"/>
        </w:rPr>
        <w:t>and the mean count obtained was recorded and expressed in colony forming units per milliliter (cfu/ml) of the sample analyzed.</w:t>
      </w:r>
    </w:p>
    <w:p w:rsidR="00483029" w:rsidRDefault="00483029" w:rsidP="00483029">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p>
    <w:p w:rsidR="00694071" w:rsidRDefault="006F26E8" w:rsidP="00771D3B">
      <w:pPr>
        <w:pStyle w:val="Default"/>
        <w:snapToGrid w:val="0"/>
        <w:spacing w:after="0" w:line="240" w:lineRule="auto"/>
        <w:jc w:val="both"/>
        <w:rPr>
          <w:b/>
          <w:color w:val="000000" w:themeColor="text1"/>
          <w:sz w:val="20"/>
          <w:szCs w:val="20"/>
        </w:rPr>
      </w:pPr>
      <w:r>
        <w:rPr>
          <w:b/>
          <w:color w:val="000000" w:themeColor="text1"/>
          <w:sz w:val="20"/>
          <w:szCs w:val="20"/>
        </w:rPr>
        <w:t>2.3.2.1</w:t>
      </w:r>
      <w:r>
        <w:rPr>
          <w:b/>
          <w:color w:val="000000" w:themeColor="text1"/>
          <w:sz w:val="20"/>
          <w:szCs w:val="20"/>
        </w:rPr>
        <w:tab/>
        <w:t>Preparation of Pure Cultures of Yeast isolates</w:t>
      </w:r>
    </w:p>
    <w:p w:rsidR="00694071" w:rsidRDefault="006F26E8" w:rsidP="00483029">
      <w:pPr>
        <w:pStyle w:val="Default"/>
        <w:snapToGrid w:val="0"/>
        <w:spacing w:after="0" w:line="240" w:lineRule="auto"/>
        <w:ind w:firstLine="720"/>
        <w:jc w:val="both"/>
        <w:rPr>
          <w:rFonts w:hint="eastAsia"/>
          <w:color w:val="000000" w:themeColor="text1"/>
          <w:sz w:val="20"/>
          <w:szCs w:val="20"/>
          <w:lang w:eastAsia="zh-CN"/>
        </w:rPr>
      </w:pPr>
      <w:r>
        <w:rPr>
          <w:color w:val="000000" w:themeColor="text1"/>
          <w:sz w:val="20"/>
          <w:szCs w:val="20"/>
        </w:rPr>
        <w:t>The young colonies of</w:t>
      </w:r>
      <w:r>
        <w:rPr>
          <w:iCs/>
          <w:color w:val="000000" w:themeColor="text1"/>
          <w:sz w:val="20"/>
          <w:szCs w:val="20"/>
        </w:rPr>
        <w:t xml:space="preserve"> yeast isolates </w:t>
      </w:r>
      <w:r>
        <w:rPr>
          <w:color w:val="000000" w:themeColor="text1"/>
          <w:sz w:val="20"/>
          <w:szCs w:val="20"/>
        </w:rPr>
        <w:t>were aseptically picked up and streaked on fresh sterile Malt Extract Agar plates to obtain pure cultures. The pure cultures were grown at ambient temperature (25 ± 2</w:t>
      </w:r>
      <w:r>
        <w:rPr>
          <w:color w:val="000000" w:themeColor="text1"/>
          <w:sz w:val="20"/>
          <w:szCs w:val="20"/>
          <w:vertAlign w:val="superscript"/>
        </w:rPr>
        <w:t>0</w:t>
      </w:r>
      <w:r>
        <w:rPr>
          <w:color w:val="000000" w:themeColor="text1"/>
          <w:sz w:val="20"/>
          <w:szCs w:val="20"/>
        </w:rPr>
        <w:t>C) for 72 hours and stored at 4</w:t>
      </w:r>
      <w:r>
        <w:rPr>
          <w:color w:val="000000" w:themeColor="text1"/>
          <w:sz w:val="20"/>
          <w:szCs w:val="20"/>
          <w:vertAlign w:val="superscript"/>
        </w:rPr>
        <w:t>o</w:t>
      </w:r>
      <w:r>
        <w:rPr>
          <w:color w:val="000000" w:themeColor="text1"/>
          <w:sz w:val="20"/>
          <w:szCs w:val="20"/>
        </w:rPr>
        <w:t xml:space="preserve">C. </w:t>
      </w:r>
    </w:p>
    <w:p w:rsidR="00483029" w:rsidRDefault="00483029" w:rsidP="00483029">
      <w:pPr>
        <w:pStyle w:val="Default"/>
        <w:snapToGrid w:val="0"/>
        <w:spacing w:after="0" w:line="240" w:lineRule="auto"/>
        <w:ind w:firstLine="720"/>
        <w:jc w:val="both"/>
        <w:rPr>
          <w:rFonts w:hint="eastAsia"/>
          <w:color w:val="000000" w:themeColor="text1"/>
          <w:sz w:val="20"/>
          <w:szCs w:val="20"/>
          <w:lang w:eastAsia="zh-CN"/>
        </w:rPr>
      </w:pPr>
    </w:p>
    <w:p w:rsidR="00694071" w:rsidRDefault="006F26E8" w:rsidP="00771D3B">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2.3.2.2</w:t>
      </w:r>
      <w:r>
        <w:rPr>
          <w:rFonts w:ascii="Times New Roman" w:hAnsi="Times New Roman"/>
          <w:b/>
          <w:bCs/>
          <w:color w:val="000000" w:themeColor="text1"/>
          <w:sz w:val="20"/>
          <w:szCs w:val="20"/>
        </w:rPr>
        <w:tab/>
        <w:t>Identification of Yeast Strains</w:t>
      </w:r>
    </w:p>
    <w:p w:rsidR="00694071" w:rsidRDefault="006F26E8" w:rsidP="00483029">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 xml:space="preserve">The yeast isolates were characterised based on their morphological, biochemical properties according to Kurtzman </w:t>
      </w:r>
      <w:r>
        <w:rPr>
          <w:rFonts w:ascii="Times New Roman" w:hAnsi="Times New Roman"/>
          <w:i/>
          <w:color w:val="000000" w:themeColor="text1"/>
          <w:sz w:val="20"/>
          <w:szCs w:val="20"/>
        </w:rPr>
        <w:t>et al</w:t>
      </w:r>
      <w:r>
        <w:rPr>
          <w:rFonts w:ascii="Times New Roman" w:hAnsi="Times New Roman"/>
          <w:color w:val="000000" w:themeColor="text1"/>
          <w:sz w:val="20"/>
          <w:szCs w:val="20"/>
        </w:rPr>
        <w:t>. (2018). Among the characteristics used were colonial characteristics such as size, surface appearance, texture and colour of the colonies. Appropriate references were then made using mycological identification keys and taxonomic description.</w:t>
      </w:r>
    </w:p>
    <w:p w:rsidR="00483029" w:rsidRDefault="00483029" w:rsidP="00483029">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p>
    <w:p w:rsidR="00694071" w:rsidRDefault="006F26E8" w:rsidP="00771D3B">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2.3.2.3 Morphological characteristics</w:t>
      </w:r>
    </w:p>
    <w:p w:rsidR="00694071" w:rsidRDefault="006F26E8" w:rsidP="00483029">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The yeast strains were checked for their morphological characteristic features such as textures (mucoid, fluid or viscous, butyrous); elevation (flat or raised); colour (yellow, orange and red); surface (glistening or dull, smooth, rough, and sectored) and margin (entire, undulating, lobed, and filaments) were investigated. The cells of a young actively growing culture from 2~3 days at 25 °C were stained by lacto phenol-cotton blue and examined microscopically to determine the shape of cells, budding or fission formation.</w:t>
      </w:r>
    </w:p>
    <w:p w:rsidR="00483029" w:rsidRDefault="00483029" w:rsidP="00483029">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p>
    <w:p w:rsidR="00694071" w:rsidRDefault="006F26E8" w:rsidP="00771D3B">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2.3.2.4</w:t>
      </w:r>
      <w:r>
        <w:rPr>
          <w:rFonts w:ascii="Times New Roman" w:hAnsi="Times New Roman"/>
          <w:b/>
          <w:bCs/>
          <w:color w:val="000000" w:themeColor="text1"/>
          <w:sz w:val="20"/>
          <w:szCs w:val="20"/>
        </w:rPr>
        <w:tab/>
        <w:t>Biochemical characteristics</w:t>
      </w:r>
    </w:p>
    <w:p w:rsidR="00694071" w:rsidRDefault="006F26E8" w:rsidP="00483029">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The ability of the yeasts isolates to utilize and grow aerobically on carbon energy source was studied. Several carbon sources (D-glucose, D-galactose, lactose, maltose, sucrose and D-xylose) were used in this study. The growth of colonies on negative control plates (without carbon sources) was compared with plates supplemented with carbon sources after 24-48 h of incubation. On the other hand, fermentation abilities of yeast isolate to ferment 2% sugar solutions of (glucose, lactose, maltose, raffinose, galactose, sucrose, and xylose) were tested.</w:t>
      </w:r>
    </w:p>
    <w:p w:rsidR="00483029" w:rsidRDefault="00483029" w:rsidP="00483029">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p>
    <w:p w:rsidR="00483029" w:rsidRDefault="00483029" w:rsidP="00483029">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p>
    <w:p w:rsidR="00694071" w:rsidRDefault="006F26E8" w:rsidP="00771D3B">
      <w:pPr>
        <w:autoSpaceDE w:val="0"/>
        <w:autoSpaceDN w:val="0"/>
        <w:adjustRightInd w:val="0"/>
        <w:snapToGrid w:val="0"/>
        <w:spacing w:after="0" w:line="240" w:lineRule="auto"/>
        <w:jc w:val="both"/>
        <w:rPr>
          <w:rFonts w:ascii="Times New Roman" w:hAnsi="Times New Roman"/>
          <w:color w:val="000000" w:themeColor="text1"/>
          <w:sz w:val="20"/>
          <w:szCs w:val="20"/>
        </w:rPr>
      </w:pPr>
      <w:r>
        <w:rPr>
          <w:rStyle w:val="A1"/>
          <w:rFonts w:ascii="Times New Roman" w:hAnsi="Times New Roman"/>
          <w:color w:val="000000" w:themeColor="text1"/>
        </w:rPr>
        <w:lastRenderedPageBreak/>
        <w:t>2.4</w:t>
      </w:r>
      <w:r>
        <w:rPr>
          <w:rStyle w:val="A1"/>
          <w:rFonts w:ascii="Times New Roman" w:hAnsi="Times New Roman"/>
          <w:color w:val="000000" w:themeColor="text1"/>
        </w:rPr>
        <w:tab/>
        <w:t>Preparation of Fruit Waste Juice</w:t>
      </w:r>
    </w:p>
    <w:p w:rsidR="00694071" w:rsidRDefault="006F26E8" w:rsidP="00483029">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The fruits wastes were washed with sterile distilled water and then macerated separately in a blender (National, MX-795N) for 5 minutes. The fruits juices were filtered with the use of a Muslin cloth. The juices extracted were placed separately in different conical flasks.</w:t>
      </w:r>
    </w:p>
    <w:p w:rsidR="00483029" w:rsidRDefault="00483029" w:rsidP="00483029">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p>
    <w:p w:rsidR="00694071" w:rsidRDefault="006F26E8" w:rsidP="00771D3B">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b/>
          <w:color w:val="000000" w:themeColor="text1"/>
          <w:sz w:val="20"/>
          <w:szCs w:val="20"/>
        </w:rPr>
        <w:t>2.4.1</w:t>
      </w:r>
      <w:r>
        <w:rPr>
          <w:rFonts w:ascii="Times New Roman" w:hAnsi="Times New Roman"/>
          <w:b/>
          <w:color w:val="000000" w:themeColor="text1"/>
          <w:sz w:val="20"/>
          <w:szCs w:val="20"/>
        </w:rPr>
        <w:tab/>
        <w:t>Production of Single Cell protein</w:t>
      </w:r>
    </w:p>
    <w:p w:rsidR="00694071" w:rsidRDefault="006F26E8" w:rsidP="00483029">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The medium consisting of fruit waste extracts; 50%, ammonium sulphate; 0.3%, potassium dihydrogen phosphate; 0.1%, magnesium sulphate heptahydrate; 0.03% and calcium chloride; 0.03% (w/v) were sterilized and employed as the substrate for the production of single cell protein. The suspensions containing 10</w:t>
      </w:r>
      <w:r>
        <w:rPr>
          <w:rFonts w:ascii="Times New Roman" w:hAnsi="Times New Roman"/>
          <w:color w:val="000000" w:themeColor="text1"/>
          <w:sz w:val="20"/>
          <w:szCs w:val="20"/>
          <w:vertAlign w:val="superscript"/>
        </w:rPr>
        <w:t>3</w:t>
      </w:r>
      <w:r>
        <w:rPr>
          <w:rFonts w:ascii="Times New Roman" w:hAnsi="Times New Roman"/>
          <w:color w:val="000000" w:themeColor="text1"/>
          <w:sz w:val="20"/>
          <w:szCs w:val="20"/>
        </w:rPr>
        <w:t xml:space="preserve"> cells/ml of 48 hrs old culture of </w:t>
      </w:r>
      <w:r>
        <w:rPr>
          <w:rFonts w:ascii="Times New Roman" w:hAnsi="Times New Roman"/>
          <w:i/>
          <w:color w:val="000000" w:themeColor="text1"/>
          <w:sz w:val="20"/>
          <w:szCs w:val="20"/>
          <w:lang w:val="en-GB"/>
        </w:rPr>
        <w:t>Saccharomyces cerevisiae</w:t>
      </w:r>
      <w:r>
        <w:rPr>
          <w:rFonts w:ascii="Times New Roman" w:hAnsi="Times New Roman"/>
          <w:color w:val="000000" w:themeColor="text1"/>
          <w:sz w:val="20"/>
          <w:szCs w:val="20"/>
        </w:rPr>
        <w:t xml:space="preserve"> isolate was aseptically introduced into each medium. Cultures were then incubated at 25± 2</w:t>
      </w:r>
      <w:r>
        <w:rPr>
          <w:rFonts w:ascii="Times New Roman" w:hAnsi="Times New Roman"/>
          <w:color w:val="000000" w:themeColor="text1"/>
          <w:sz w:val="20"/>
          <w:szCs w:val="20"/>
          <w:vertAlign w:val="superscript"/>
        </w:rPr>
        <w:t>0</w:t>
      </w:r>
      <w:r>
        <w:rPr>
          <w:rFonts w:ascii="Times New Roman" w:hAnsi="Times New Roman"/>
          <w:color w:val="000000" w:themeColor="text1"/>
          <w:sz w:val="20"/>
          <w:szCs w:val="20"/>
        </w:rPr>
        <w:t>C in a rotary shaker incubator at 100rpm for 5 days. Un-inoculated fruits medium serves as the control. All the experiments were carried out in duplicates.</w:t>
      </w:r>
    </w:p>
    <w:p w:rsidR="00483029" w:rsidRDefault="00483029" w:rsidP="00483029">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p>
    <w:p w:rsidR="00694071" w:rsidRDefault="006F26E8" w:rsidP="00771D3B">
      <w:pPr>
        <w:autoSpaceDE w:val="0"/>
        <w:autoSpaceDN w:val="0"/>
        <w:adjustRightInd w:val="0"/>
        <w:snapToGrid w:val="0"/>
        <w:spacing w:after="0" w:line="240" w:lineRule="auto"/>
        <w:jc w:val="both"/>
        <w:rPr>
          <w:rFonts w:ascii="Times New Roman" w:hAnsi="Times New Roman"/>
          <w:b/>
          <w:color w:val="000000" w:themeColor="text1"/>
          <w:sz w:val="20"/>
          <w:szCs w:val="20"/>
          <w:lang w:val="en-GB"/>
        </w:rPr>
      </w:pPr>
      <w:r>
        <w:rPr>
          <w:rFonts w:ascii="Times New Roman" w:hAnsi="Times New Roman"/>
          <w:b/>
          <w:color w:val="000000" w:themeColor="text1"/>
          <w:sz w:val="20"/>
          <w:szCs w:val="20"/>
          <w:lang w:val="en-GB"/>
        </w:rPr>
        <w:t>2.4.2</w:t>
      </w:r>
      <w:r>
        <w:rPr>
          <w:rFonts w:ascii="Times New Roman" w:hAnsi="Times New Roman"/>
          <w:b/>
          <w:color w:val="000000" w:themeColor="text1"/>
          <w:sz w:val="20"/>
          <w:szCs w:val="20"/>
          <w:lang w:val="en-GB"/>
        </w:rPr>
        <w:tab/>
        <w:t>Determination of Biomass and Single Cell Protein Production</w:t>
      </w:r>
    </w:p>
    <w:p w:rsidR="00694071" w:rsidRDefault="006F26E8" w:rsidP="00483029">
      <w:pPr>
        <w:autoSpaceDE w:val="0"/>
        <w:autoSpaceDN w:val="0"/>
        <w:adjustRightInd w:val="0"/>
        <w:snapToGrid w:val="0"/>
        <w:spacing w:after="0" w:line="240" w:lineRule="auto"/>
        <w:ind w:firstLine="720"/>
        <w:jc w:val="both"/>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t>After fermentation, the culture liquid was poured into test tubes and then centrifuged at 4000 rpm for 10 minutes. The sediments were collected, washed with sterile water and the sediments were separately transferred into an aluminium foil and the wet weight was determined. Before taking the dry weight, the sediments were oven dried at 105⁰C for one hour followed by cooling in desiccators. The dry weights were measured and the protein estimation were determined according to method of Kjeldahl</w:t>
      </w:r>
      <w:r>
        <w:rPr>
          <w:rFonts w:ascii="Times New Roman" w:hAnsi="Times New Roman"/>
          <w:color w:val="000000" w:themeColor="text1"/>
          <w:sz w:val="20"/>
          <w:szCs w:val="20"/>
        </w:rPr>
        <w:t xml:space="preserve"> as described by AOAC (2010) thus; 0.5g of each sample was carefully weighed into the kjeldahl digestion tubes to ensure that all materials get to the bottom of the tubes. One (1) tablet of kjeldahl catalyst and 10ml of concentrated H</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SO</w:t>
      </w:r>
      <w:r>
        <w:rPr>
          <w:rFonts w:ascii="Times New Roman" w:hAnsi="Times New Roman"/>
          <w:color w:val="000000" w:themeColor="text1"/>
          <w:sz w:val="20"/>
          <w:szCs w:val="20"/>
          <w:vertAlign w:val="subscript"/>
        </w:rPr>
        <w:t>4</w:t>
      </w:r>
      <w:r>
        <w:rPr>
          <w:rFonts w:ascii="Times New Roman" w:hAnsi="Times New Roman"/>
          <w:color w:val="000000" w:themeColor="text1"/>
          <w:sz w:val="20"/>
          <w:szCs w:val="20"/>
        </w:rPr>
        <w:t xml:space="preserve"> were added before setting in the appropriate hole of the digestion block heaters in a fume cupboard and heated for 4hrs. The digest was then cooled and carefully transferred into 100ml volumetric flask thoroughly rinsing the digestion tube with distilled water. Five milliliter (5ml) portion of the digest was then pipetted into the distillation apparatus and 5ml of 40 % (w/v) NaOH was added. The mixture was steam </w:t>
      </w:r>
      <w:r>
        <w:rPr>
          <w:rFonts w:ascii="Times New Roman" w:hAnsi="Times New Roman"/>
          <w:color w:val="000000" w:themeColor="text1"/>
          <w:sz w:val="20"/>
          <w:szCs w:val="20"/>
        </w:rPr>
        <w:lastRenderedPageBreak/>
        <w:t xml:space="preserve">distilled for 2 minutes into 500ml conical flask containing 10ml of 2%Boric acid with mixed indicator solution and placed at the receiving top of the condenser. The solution was then titrated against 0.01N HCl in a 50ml burette. </w:t>
      </w: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Nitrogen= (Titre value x Atomic mass Nitrogen)/( Normality of HCL acid used x 4) x 100</w:t>
      </w: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Crude protein =% Nitrogen x 6.25</w:t>
      </w:r>
    </w:p>
    <w:p w:rsidR="00483029" w:rsidRDefault="00483029" w:rsidP="00771D3B">
      <w:pPr>
        <w:autoSpaceDE w:val="0"/>
        <w:autoSpaceDN w:val="0"/>
        <w:adjustRightInd w:val="0"/>
        <w:snapToGrid w:val="0"/>
        <w:spacing w:after="0" w:line="240" w:lineRule="auto"/>
        <w:jc w:val="both"/>
        <w:rPr>
          <w:rFonts w:ascii="Times New Roman" w:hAnsi="Times New Roman" w:hint="eastAsia"/>
          <w:b/>
          <w:bCs/>
          <w:color w:val="000000" w:themeColor="text1"/>
          <w:sz w:val="20"/>
          <w:szCs w:val="20"/>
          <w:lang w:eastAsia="zh-CN"/>
        </w:rPr>
      </w:pPr>
    </w:p>
    <w:p w:rsidR="00694071" w:rsidRDefault="006F26E8" w:rsidP="00771D3B">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2.5 Data Analysis.</w:t>
      </w:r>
    </w:p>
    <w:p w:rsidR="00694071" w:rsidRDefault="006F26E8" w:rsidP="00483029">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The results were expressed as mean ± SEM and the statistical analysis was determined using one way Analysis of Variance (ANOVA) from Ms Excel Statistics. Test applied was F-test statistic at p=0.05.</w:t>
      </w:r>
    </w:p>
    <w:p w:rsidR="00483029" w:rsidRDefault="00483029" w:rsidP="00483029">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p>
    <w:p w:rsidR="00694071" w:rsidRDefault="006F26E8" w:rsidP="00771D3B">
      <w:pPr>
        <w:autoSpaceDE w:val="0"/>
        <w:autoSpaceDN w:val="0"/>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3.0</w:t>
      </w:r>
      <w:r>
        <w:rPr>
          <w:rFonts w:ascii="Times New Roman" w:hAnsi="Times New Roman"/>
          <w:b/>
          <w:color w:val="000000" w:themeColor="text1"/>
          <w:sz w:val="20"/>
          <w:szCs w:val="20"/>
        </w:rPr>
        <w:tab/>
        <w:t>Results</w:t>
      </w:r>
    </w:p>
    <w:p w:rsidR="00694071" w:rsidRDefault="006F26E8" w:rsidP="00771D3B">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3.1</w:t>
      </w:r>
      <w:r>
        <w:rPr>
          <w:rFonts w:ascii="Times New Roman" w:hAnsi="Times New Roman"/>
          <w:b/>
          <w:bCs/>
          <w:color w:val="000000" w:themeColor="text1"/>
          <w:sz w:val="20"/>
          <w:szCs w:val="20"/>
        </w:rPr>
        <w:tab/>
        <w:t>Proximate Composition of Fruit Wastes</w:t>
      </w:r>
    </w:p>
    <w:p w:rsidR="00694071" w:rsidRDefault="006F26E8" w:rsidP="00483029">
      <w:pPr>
        <w:adjustRightInd w:val="0"/>
        <w:snapToGrid w:val="0"/>
        <w:spacing w:after="0" w:line="240" w:lineRule="auto"/>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The proximate composition of the fruit waste is presented in Table 1. The protein content for the selected fruit wastes before fermentation showed that the crude protein content was higher in pawpaw (18.09±0.02 %) and lower in pineapple</w:t>
      </w:r>
      <w:r>
        <w:rPr>
          <w:rFonts w:ascii="Times New Roman" w:hAnsi="Times New Roman"/>
          <w:iCs/>
          <w:color w:val="000000" w:themeColor="text1"/>
          <w:sz w:val="20"/>
          <w:szCs w:val="20"/>
        </w:rPr>
        <w:t xml:space="preserve"> </w:t>
      </w:r>
      <w:r>
        <w:rPr>
          <w:rFonts w:ascii="Times New Roman" w:hAnsi="Times New Roman"/>
          <w:color w:val="000000" w:themeColor="text1"/>
          <w:sz w:val="20"/>
          <w:szCs w:val="20"/>
        </w:rPr>
        <w:t>(5.11±0.47 %). Other values are watermelon</w:t>
      </w:r>
      <w:r>
        <w:rPr>
          <w:rFonts w:ascii="Times New Roman" w:hAnsi="Times New Roman"/>
          <w:i/>
          <w:iCs/>
          <w:color w:val="000000" w:themeColor="text1"/>
          <w:sz w:val="20"/>
          <w:szCs w:val="20"/>
        </w:rPr>
        <w:t xml:space="preserve"> </w:t>
      </w:r>
      <w:r>
        <w:rPr>
          <w:rFonts w:ascii="Times New Roman" w:hAnsi="Times New Roman"/>
          <w:color w:val="000000" w:themeColor="text1"/>
          <w:sz w:val="20"/>
          <w:szCs w:val="20"/>
        </w:rPr>
        <w:t>(12.42±0.10 %), banana</w:t>
      </w:r>
      <w:r>
        <w:rPr>
          <w:rFonts w:ascii="Times New Roman" w:hAnsi="Times New Roman"/>
          <w:i/>
          <w:iCs/>
          <w:color w:val="000000" w:themeColor="text1"/>
          <w:sz w:val="20"/>
          <w:szCs w:val="20"/>
        </w:rPr>
        <w:t xml:space="preserve"> </w:t>
      </w:r>
      <w:r>
        <w:rPr>
          <w:rFonts w:ascii="Times New Roman" w:hAnsi="Times New Roman"/>
          <w:color w:val="000000" w:themeColor="text1"/>
          <w:sz w:val="20"/>
          <w:szCs w:val="20"/>
        </w:rPr>
        <w:t>(10.41±1.16 %) and orange</w:t>
      </w:r>
      <w:r>
        <w:rPr>
          <w:rFonts w:ascii="Times New Roman" w:hAnsi="Times New Roman"/>
          <w:i/>
          <w:iCs/>
          <w:color w:val="000000" w:themeColor="text1"/>
          <w:sz w:val="20"/>
          <w:szCs w:val="20"/>
        </w:rPr>
        <w:t xml:space="preserve"> </w:t>
      </w:r>
      <w:r>
        <w:rPr>
          <w:rFonts w:ascii="Times New Roman" w:hAnsi="Times New Roman"/>
          <w:color w:val="000000" w:themeColor="text1"/>
          <w:sz w:val="20"/>
          <w:szCs w:val="20"/>
        </w:rPr>
        <w:t xml:space="preserve">(9.71±0.46 %). Watermelon fruit waste sample had the highest crude fibre of 26.31±0.06 %, while pineapple and orange fruits wastes recorded 14.80±0.01 and 14.18±0.17 % respectively and banana recorded 11.80±0.14 % being lowest value for crude fibre. Pawpaw and watermelon had the highest values of moisture content (16.60±0.67 % and 16.47±0.01 %) respectively and pineapple had moisture content of 14.87±0.07 % while orange and banana recorded 8.95±0.10 % and 5.11±0.13 % respectively, being the least value of moisture content. </w:t>
      </w:r>
    </w:p>
    <w:p w:rsidR="00694071" w:rsidRDefault="006F26E8" w:rsidP="00483029">
      <w:pPr>
        <w:adjustRightInd w:val="0"/>
        <w:snapToGrid w:val="0"/>
        <w:spacing w:after="0" w:line="240" w:lineRule="auto"/>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Similarly, the crude lipid content showed that pawpaw</w:t>
      </w:r>
      <w:r>
        <w:rPr>
          <w:rFonts w:ascii="Times New Roman" w:hAnsi="Times New Roman"/>
          <w:i/>
          <w:iCs/>
          <w:color w:val="000000" w:themeColor="text1"/>
          <w:sz w:val="20"/>
          <w:szCs w:val="20"/>
        </w:rPr>
        <w:t xml:space="preserve"> </w:t>
      </w:r>
      <w:r>
        <w:rPr>
          <w:rFonts w:ascii="Times New Roman" w:hAnsi="Times New Roman"/>
          <w:color w:val="000000" w:themeColor="text1"/>
          <w:sz w:val="20"/>
          <w:szCs w:val="20"/>
        </w:rPr>
        <w:t>(18.09±0.02 %) had higher concentration of fats as compared to the other fruit wastes. Ash value turned out to be high in banana and pawpaw</w:t>
      </w:r>
      <w:r>
        <w:rPr>
          <w:rFonts w:ascii="Times New Roman" w:hAnsi="Times New Roman"/>
          <w:i/>
          <w:iCs/>
          <w:color w:val="000000" w:themeColor="text1"/>
          <w:sz w:val="20"/>
          <w:szCs w:val="20"/>
        </w:rPr>
        <w:t xml:space="preserve"> </w:t>
      </w:r>
      <w:r>
        <w:rPr>
          <w:rFonts w:ascii="Times New Roman" w:hAnsi="Times New Roman"/>
          <w:color w:val="000000" w:themeColor="text1"/>
          <w:sz w:val="20"/>
          <w:szCs w:val="20"/>
        </w:rPr>
        <w:t>(12.44±0.31 % and 10.21±0.01 %) respectively, and low in pineapple, watermelon and orange</w:t>
      </w:r>
      <w:r>
        <w:rPr>
          <w:rFonts w:ascii="Times New Roman" w:hAnsi="Times New Roman"/>
          <w:iCs/>
          <w:color w:val="000000" w:themeColor="text1"/>
          <w:sz w:val="20"/>
          <w:szCs w:val="20"/>
        </w:rPr>
        <w:t xml:space="preserve"> </w:t>
      </w:r>
      <w:r>
        <w:rPr>
          <w:rFonts w:ascii="Times New Roman" w:hAnsi="Times New Roman"/>
          <w:color w:val="000000" w:themeColor="text1"/>
          <w:sz w:val="20"/>
          <w:szCs w:val="20"/>
        </w:rPr>
        <w:t>(4.39±0.21 %, 5.03±0.81 % and 5.18±0.92 %) respectively. The carbohydrate values obtained for the fruit waste samples ranged from 32.16±1.11 % to 55.52±0.93 % for watermelon and pineapple</w:t>
      </w:r>
      <w:r>
        <w:rPr>
          <w:rFonts w:ascii="Times New Roman" w:hAnsi="Times New Roman"/>
          <w:i/>
          <w:iCs/>
          <w:color w:val="000000" w:themeColor="text1"/>
          <w:sz w:val="20"/>
          <w:szCs w:val="20"/>
        </w:rPr>
        <w:t xml:space="preserve"> </w:t>
      </w:r>
      <w:r>
        <w:rPr>
          <w:rFonts w:ascii="Times New Roman" w:hAnsi="Times New Roman"/>
          <w:color w:val="000000" w:themeColor="text1"/>
          <w:sz w:val="20"/>
          <w:szCs w:val="20"/>
        </w:rPr>
        <w:t>respectively. There was no significant difference (P&lt; 0.05) between the proximate values of each of the fruit wastes.</w:t>
      </w:r>
    </w:p>
    <w:p w:rsidR="00694071" w:rsidRDefault="00694071" w:rsidP="00771D3B">
      <w:pPr>
        <w:adjustRightInd w:val="0"/>
        <w:snapToGrid w:val="0"/>
        <w:spacing w:after="0" w:line="240" w:lineRule="auto"/>
        <w:jc w:val="both"/>
        <w:rPr>
          <w:rFonts w:ascii="Times New Roman" w:hAnsi="Times New Roman"/>
          <w:color w:val="000000" w:themeColor="text1"/>
          <w:sz w:val="20"/>
          <w:szCs w:val="20"/>
        </w:rPr>
        <w:sectPr w:rsidR="00694071">
          <w:type w:val="continuous"/>
          <w:pgSz w:w="12191" w:h="15819"/>
          <w:pgMar w:top="1440" w:right="1440" w:bottom="1440" w:left="1440" w:header="720" w:footer="720" w:gutter="0"/>
          <w:cols w:num="2" w:space="720"/>
          <w:docGrid w:linePitch="360"/>
        </w:sectPr>
      </w:pPr>
    </w:p>
    <w:p w:rsidR="00694071" w:rsidRDefault="00694071" w:rsidP="00771D3B">
      <w:pPr>
        <w:adjustRightInd w:val="0"/>
        <w:snapToGrid w:val="0"/>
        <w:spacing w:after="0" w:line="240" w:lineRule="auto"/>
        <w:jc w:val="both"/>
        <w:rPr>
          <w:rFonts w:ascii="Times New Roman" w:hAnsi="Times New Roman"/>
          <w:color w:val="000000" w:themeColor="text1"/>
          <w:sz w:val="20"/>
          <w:szCs w:val="20"/>
        </w:rPr>
      </w:pPr>
    </w:p>
    <w:p w:rsidR="00483029" w:rsidRDefault="00483029" w:rsidP="00771D3B">
      <w:pPr>
        <w:adjustRightInd w:val="0"/>
        <w:snapToGrid w:val="0"/>
        <w:spacing w:after="0" w:line="240" w:lineRule="auto"/>
        <w:jc w:val="both"/>
        <w:rPr>
          <w:rFonts w:ascii="Times New Roman" w:hAnsi="Times New Roman" w:hint="eastAsia"/>
          <w:b/>
          <w:color w:val="000000" w:themeColor="text1"/>
          <w:sz w:val="20"/>
          <w:szCs w:val="20"/>
          <w:lang w:eastAsia="zh-CN"/>
        </w:rPr>
      </w:pPr>
    </w:p>
    <w:p w:rsidR="00483029" w:rsidRDefault="00483029" w:rsidP="00771D3B">
      <w:pPr>
        <w:adjustRightInd w:val="0"/>
        <w:snapToGrid w:val="0"/>
        <w:spacing w:after="0" w:line="240" w:lineRule="auto"/>
        <w:jc w:val="both"/>
        <w:rPr>
          <w:rFonts w:ascii="Times New Roman" w:hAnsi="Times New Roman" w:hint="eastAsia"/>
          <w:b/>
          <w:color w:val="000000" w:themeColor="text1"/>
          <w:sz w:val="20"/>
          <w:szCs w:val="20"/>
          <w:lang w:eastAsia="zh-CN"/>
        </w:rPr>
      </w:pPr>
    </w:p>
    <w:p w:rsidR="00483029" w:rsidRDefault="00483029" w:rsidP="00771D3B">
      <w:pPr>
        <w:adjustRightInd w:val="0"/>
        <w:snapToGrid w:val="0"/>
        <w:spacing w:after="0" w:line="240" w:lineRule="auto"/>
        <w:jc w:val="both"/>
        <w:rPr>
          <w:rFonts w:ascii="Times New Roman" w:hAnsi="Times New Roman" w:hint="eastAsia"/>
          <w:b/>
          <w:color w:val="000000" w:themeColor="text1"/>
          <w:sz w:val="20"/>
          <w:szCs w:val="20"/>
          <w:lang w:eastAsia="zh-CN"/>
        </w:rPr>
      </w:pPr>
    </w:p>
    <w:p w:rsidR="00483029" w:rsidRDefault="00483029" w:rsidP="00771D3B">
      <w:pPr>
        <w:adjustRightInd w:val="0"/>
        <w:snapToGrid w:val="0"/>
        <w:spacing w:after="0" w:line="240" w:lineRule="auto"/>
        <w:jc w:val="both"/>
        <w:rPr>
          <w:rFonts w:ascii="Times New Roman" w:hAnsi="Times New Roman" w:hint="eastAsia"/>
          <w:b/>
          <w:color w:val="000000" w:themeColor="text1"/>
          <w:sz w:val="20"/>
          <w:szCs w:val="20"/>
          <w:lang w:eastAsia="zh-CN"/>
        </w:rPr>
      </w:pPr>
    </w:p>
    <w:p w:rsidR="00483029" w:rsidRDefault="00483029" w:rsidP="00771D3B">
      <w:pPr>
        <w:adjustRightInd w:val="0"/>
        <w:snapToGrid w:val="0"/>
        <w:spacing w:after="0" w:line="240" w:lineRule="auto"/>
        <w:jc w:val="both"/>
        <w:rPr>
          <w:rFonts w:ascii="Times New Roman" w:hAnsi="Times New Roman" w:hint="eastAsia"/>
          <w:b/>
          <w:color w:val="000000" w:themeColor="text1"/>
          <w:sz w:val="20"/>
          <w:szCs w:val="20"/>
          <w:lang w:eastAsia="zh-CN"/>
        </w:rPr>
      </w:pPr>
    </w:p>
    <w:p w:rsidR="00483029" w:rsidRDefault="00483029" w:rsidP="00771D3B">
      <w:pPr>
        <w:adjustRightInd w:val="0"/>
        <w:snapToGrid w:val="0"/>
        <w:spacing w:after="0" w:line="240" w:lineRule="auto"/>
        <w:jc w:val="both"/>
        <w:rPr>
          <w:rFonts w:ascii="Times New Roman" w:hAnsi="Times New Roman" w:hint="eastAsia"/>
          <w:b/>
          <w:color w:val="000000" w:themeColor="text1"/>
          <w:sz w:val="20"/>
          <w:szCs w:val="20"/>
          <w:lang w:eastAsia="zh-CN"/>
        </w:rPr>
      </w:pPr>
    </w:p>
    <w:p w:rsidR="00483029" w:rsidRDefault="00483029" w:rsidP="00771D3B">
      <w:pPr>
        <w:adjustRightInd w:val="0"/>
        <w:snapToGrid w:val="0"/>
        <w:spacing w:after="0" w:line="240" w:lineRule="auto"/>
        <w:jc w:val="both"/>
        <w:rPr>
          <w:rFonts w:ascii="Times New Roman" w:hAnsi="Times New Roman" w:hint="eastAsia"/>
          <w:b/>
          <w:color w:val="000000" w:themeColor="text1"/>
          <w:sz w:val="20"/>
          <w:szCs w:val="20"/>
          <w:lang w:eastAsia="zh-CN"/>
        </w:rPr>
      </w:pPr>
    </w:p>
    <w:p w:rsidR="00694071" w:rsidRDefault="006F26E8" w:rsidP="00771D3B">
      <w:pPr>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Table 1: Proximate composition of different Fruit Wastes</w:t>
      </w:r>
    </w:p>
    <w:tbl>
      <w:tblPr>
        <w:tblpPr w:leftFromText="180" w:rightFromText="180" w:vertAnchor="text" w:horzAnchor="margin" w:tblpXSpec="center" w:tblpY="207"/>
        <w:tblW w:w="9396" w:type="dxa"/>
        <w:tblLayout w:type="fixed"/>
        <w:tblLook w:val="04A0"/>
      </w:tblPr>
      <w:tblGrid>
        <w:gridCol w:w="1268"/>
        <w:gridCol w:w="1237"/>
        <w:gridCol w:w="1331"/>
        <w:gridCol w:w="1410"/>
        <w:gridCol w:w="1331"/>
        <w:gridCol w:w="1331"/>
        <w:gridCol w:w="1488"/>
      </w:tblGrid>
      <w:tr w:rsidR="00694071" w:rsidTr="00483029">
        <w:trPr>
          <w:trHeight w:val="699"/>
        </w:trPr>
        <w:tc>
          <w:tcPr>
            <w:tcW w:w="1268" w:type="dxa"/>
            <w:tcBorders>
              <w:top w:val="single" w:sz="4" w:space="0" w:color="auto"/>
              <w:bottom w:val="single" w:sz="4" w:space="0" w:color="auto"/>
            </w:tcBorders>
          </w:tcPr>
          <w:p w:rsidR="00694071" w:rsidRDefault="006F26E8" w:rsidP="00771D3B">
            <w:pPr>
              <w:tabs>
                <w:tab w:val="center" w:pos="4680"/>
                <w:tab w:val="right" w:pos="9360"/>
              </w:tabs>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Fruits</w:t>
            </w:r>
          </w:p>
          <w:p w:rsidR="00694071" w:rsidRDefault="006F26E8" w:rsidP="00771D3B">
            <w:pPr>
              <w:tabs>
                <w:tab w:val="center" w:pos="4680"/>
                <w:tab w:val="right" w:pos="9360"/>
              </w:tabs>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Samples</w:t>
            </w:r>
          </w:p>
        </w:tc>
        <w:tc>
          <w:tcPr>
            <w:tcW w:w="1237" w:type="dxa"/>
            <w:tcBorders>
              <w:top w:val="single" w:sz="4" w:space="0" w:color="auto"/>
              <w:bottom w:val="single" w:sz="4" w:space="0" w:color="auto"/>
            </w:tcBorders>
          </w:tcPr>
          <w:p w:rsidR="00694071" w:rsidRDefault="006F26E8" w:rsidP="00771D3B">
            <w:pPr>
              <w:tabs>
                <w:tab w:val="center" w:pos="4680"/>
                <w:tab w:val="right" w:pos="9360"/>
              </w:tabs>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Moisture</w:t>
            </w:r>
          </w:p>
          <w:p w:rsidR="00694071" w:rsidRDefault="006F26E8" w:rsidP="00771D3B">
            <w:pPr>
              <w:tabs>
                <w:tab w:val="center" w:pos="4680"/>
                <w:tab w:val="right" w:pos="9360"/>
              </w:tabs>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w:t>
            </w:r>
          </w:p>
        </w:tc>
        <w:tc>
          <w:tcPr>
            <w:tcW w:w="1331" w:type="dxa"/>
            <w:tcBorders>
              <w:top w:val="single" w:sz="4" w:space="0" w:color="auto"/>
              <w:bottom w:val="single" w:sz="4" w:space="0" w:color="auto"/>
            </w:tcBorders>
          </w:tcPr>
          <w:p w:rsidR="00694071" w:rsidRDefault="006F26E8" w:rsidP="00771D3B">
            <w:pPr>
              <w:tabs>
                <w:tab w:val="center" w:pos="4680"/>
                <w:tab w:val="right" w:pos="9360"/>
              </w:tabs>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Crude </w:t>
            </w:r>
          </w:p>
          <w:p w:rsidR="00694071" w:rsidRDefault="006F26E8" w:rsidP="00771D3B">
            <w:pPr>
              <w:tabs>
                <w:tab w:val="center" w:pos="4680"/>
                <w:tab w:val="right" w:pos="9360"/>
              </w:tabs>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lipid (%)</w:t>
            </w:r>
          </w:p>
        </w:tc>
        <w:tc>
          <w:tcPr>
            <w:tcW w:w="1410" w:type="dxa"/>
            <w:tcBorders>
              <w:top w:val="single" w:sz="4" w:space="0" w:color="auto"/>
              <w:bottom w:val="single" w:sz="4" w:space="0" w:color="auto"/>
            </w:tcBorders>
          </w:tcPr>
          <w:p w:rsidR="00694071" w:rsidRDefault="006F26E8" w:rsidP="00771D3B">
            <w:pPr>
              <w:tabs>
                <w:tab w:val="center" w:pos="4680"/>
                <w:tab w:val="right" w:pos="9360"/>
              </w:tabs>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 Crude protein</w:t>
            </w:r>
          </w:p>
          <w:p w:rsidR="00694071" w:rsidRDefault="006F26E8" w:rsidP="00771D3B">
            <w:pPr>
              <w:tabs>
                <w:tab w:val="center" w:pos="4680"/>
                <w:tab w:val="right" w:pos="9360"/>
              </w:tabs>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w:t>
            </w:r>
          </w:p>
        </w:tc>
        <w:tc>
          <w:tcPr>
            <w:tcW w:w="1331" w:type="dxa"/>
            <w:tcBorders>
              <w:top w:val="single" w:sz="4" w:space="0" w:color="auto"/>
              <w:bottom w:val="single" w:sz="4" w:space="0" w:color="auto"/>
            </w:tcBorders>
          </w:tcPr>
          <w:p w:rsidR="00694071" w:rsidRDefault="006F26E8" w:rsidP="00771D3B">
            <w:pPr>
              <w:tabs>
                <w:tab w:val="center" w:pos="4680"/>
                <w:tab w:val="right" w:pos="9360"/>
              </w:tabs>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Ash</w:t>
            </w:r>
          </w:p>
          <w:p w:rsidR="00694071" w:rsidRDefault="006F26E8" w:rsidP="00771D3B">
            <w:pPr>
              <w:tabs>
                <w:tab w:val="center" w:pos="4680"/>
                <w:tab w:val="right" w:pos="9360"/>
              </w:tabs>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w:t>
            </w:r>
          </w:p>
        </w:tc>
        <w:tc>
          <w:tcPr>
            <w:tcW w:w="1331" w:type="dxa"/>
            <w:tcBorders>
              <w:top w:val="single" w:sz="4" w:space="0" w:color="auto"/>
              <w:bottom w:val="single" w:sz="4" w:space="0" w:color="auto"/>
            </w:tcBorders>
          </w:tcPr>
          <w:p w:rsidR="00694071" w:rsidRDefault="006F26E8" w:rsidP="00771D3B">
            <w:pPr>
              <w:tabs>
                <w:tab w:val="center" w:pos="4680"/>
                <w:tab w:val="right" w:pos="9360"/>
              </w:tabs>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Crude Fibre</w:t>
            </w:r>
          </w:p>
          <w:p w:rsidR="00694071" w:rsidRDefault="006F26E8" w:rsidP="00771D3B">
            <w:pPr>
              <w:tabs>
                <w:tab w:val="center" w:pos="4680"/>
                <w:tab w:val="right" w:pos="9360"/>
              </w:tabs>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w:t>
            </w:r>
          </w:p>
        </w:tc>
        <w:tc>
          <w:tcPr>
            <w:tcW w:w="1488" w:type="dxa"/>
            <w:tcBorders>
              <w:top w:val="single" w:sz="4" w:space="0" w:color="auto"/>
              <w:bottom w:val="single" w:sz="4" w:space="0" w:color="auto"/>
            </w:tcBorders>
          </w:tcPr>
          <w:p w:rsidR="00694071" w:rsidRDefault="006F26E8" w:rsidP="00771D3B">
            <w:pPr>
              <w:tabs>
                <w:tab w:val="center" w:pos="4680"/>
                <w:tab w:val="right" w:pos="9360"/>
              </w:tabs>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Carbohyd-rate</w:t>
            </w:r>
          </w:p>
          <w:p w:rsidR="00694071" w:rsidRDefault="006F26E8" w:rsidP="00771D3B">
            <w:pPr>
              <w:tabs>
                <w:tab w:val="center" w:pos="4680"/>
                <w:tab w:val="right" w:pos="9360"/>
              </w:tabs>
              <w:adjustRightInd w:val="0"/>
              <w:snapToGrid w:val="0"/>
              <w:spacing w:after="0" w:line="240" w:lineRule="auto"/>
              <w:ind w:right="-18"/>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 </w:t>
            </w:r>
          </w:p>
        </w:tc>
      </w:tr>
      <w:tr w:rsidR="00694071">
        <w:trPr>
          <w:trHeight w:val="499"/>
        </w:trPr>
        <w:tc>
          <w:tcPr>
            <w:tcW w:w="1268" w:type="dxa"/>
            <w:tcBorders>
              <w:top w:val="single" w:sz="4" w:space="0" w:color="auto"/>
            </w:tcBorders>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Banana</w:t>
            </w:r>
          </w:p>
        </w:tc>
        <w:tc>
          <w:tcPr>
            <w:tcW w:w="1237" w:type="dxa"/>
            <w:tcBorders>
              <w:top w:val="single" w:sz="4" w:space="0" w:color="auto"/>
            </w:tcBorders>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5.11±0.13 </w:t>
            </w:r>
          </w:p>
        </w:tc>
        <w:tc>
          <w:tcPr>
            <w:tcW w:w="1331" w:type="dxa"/>
            <w:tcBorders>
              <w:top w:val="single" w:sz="4" w:space="0" w:color="auto"/>
            </w:tcBorders>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8.41±1.05 </w:t>
            </w:r>
          </w:p>
        </w:tc>
        <w:tc>
          <w:tcPr>
            <w:tcW w:w="1410" w:type="dxa"/>
            <w:tcBorders>
              <w:top w:val="single" w:sz="4" w:space="0" w:color="auto"/>
            </w:tcBorders>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10.41±1.16 </w:t>
            </w:r>
          </w:p>
        </w:tc>
        <w:tc>
          <w:tcPr>
            <w:tcW w:w="1331" w:type="dxa"/>
            <w:tcBorders>
              <w:top w:val="single" w:sz="4" w:space="0" w:color="auto"/>
            </w:tcBorders>
          </w:tcPr>
          <w:p w:rsidR="00694071" w:rsidRDefault="006F26E8" w:rsidP="00771D3B">
            <w:pPr>
              <w:tabs>
                <w:tab w:val="center" w:pos="4680"/>
                <w:tab w:val="right" w:pos="9360"/>
              </w:tabs>
              <w:adjustRightInd w:val="0"/>
              <w:snapToGrid w:val="0"/>
              <w:spacing w:after="0" w:line="240" w:lineRule="auto"/>
              <w:ind w:left="-18" w:firstLine="18"/>
              <w:jc w:val="both"/>
              <w:rPr>
                <w:rFonts w:ascii="Times New Roman" w:hAnsi="Times New Roman"/>
                <w:color w:val="000000" w:themeColor="text1"/>
                <w:sz w:val="20"/>
                <w:szCs w:val="20"/>
              </w:rPr>
            </w:pPr>
            <w:r>
              <w:rPr>
                <w:rFonts w:ascii="Times New Roman" w:hAnsi="Times New Roman"/>
                <w:color w:val="000000" w:themeColor="text1"/>
                <w:sz w:val="20"/>
                <w:szCs w:val="20"/>
              </w:rPr>
              <w:t>12.44±0.31</w:t>
            </w:r>
          </w:p>
        </w:tc>
        <w:tc>
          <w:tcPr>
            <w:tcW w:w="1331" w:type="dxa"/>
            <w:tcBorders>
              <w:top w:val="single" w:sz="4" w:space="0" w:color="auto"/>
            </w:tcBorders>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11.80±0.14 </w:t>
            </w:r>
          </w:p>
        </w:tc>
        <w:tc>
          <w:tcPr>
            <w:tcW w:w="1488" w:type="dxa"/>
            <w:tcBorders>
              <w:top w:val="single" w:sz="4" w:space="0" w:color="auto"/>
            </w:tcBorders>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43.42±0.55 </w:t>
            </w:r>
          </w:p>
        </w:tc>
      </w:tr>
      <w:tr w:rsidR="00694071">
        <w:trPr>
          <w:trHeight w:val="444"/>
        </w:trPr>
        <w:tc>
          <w:tcPr>
            <w:tcW w:w="1268"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Orange</w:t>
            </w:r>
          </w:p>
        </w:tc>
        <w:tc>
          <w:tcPr>
            <w:tcW w:w="1237"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8.95±0.10 </w:t>
            </w:r>
          </w:p>
        </w:tc>
        <w:tc>
          <w:tcPr>
            <w:tcW w:w="1331"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8.71±0.74</w:t>
            </w:r>
          </w:p>
        </w:tc>
        <w:tc>
          <w:tcPr>
            <w:tcW w:w="1410"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9.71±0.46 </w:t>
            </w:r>
          </w:p>
        </w:tc>
        <w:tc>
          <w:tcPr>
            <w:tcW w:w="1331"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5.18±0.92</w:t>
            </w:r>
          </w:p>
        </w:tc>
        <w:tc>
          <w:tcPr>
            <w:tcW w:w="1331"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14.18±0.17 </w:t>
            </w:r>
          </w:p>
        </w:tc>
        <w:tc>
          <w:tcPr>
            <w:tcW w:w="1488"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53.27±0.07</w:t>
            </w:r>
          </w:p>
        </w:tc>
      </w:tr>
      <w:tr w:rsidR="00694071">
        <w:trPr>
          <w:trHeight w:val="444"/>
        </w:trPr>
        <w:tc>
          <w:tcPr>
            <w:tcW w:w="1268"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Pawpaw</w:t>
            </w:r>
          </w:p>
        </w:tc>
        <w:tc>
          <w:tcPr>
            <w:tcW w:w="1237"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16.60±0.7</w:t>
            </w:r>
          </w:p>
        </w:tc>
        <w:tc>
          <w:tcPr>
            <w:tcW w:w="1331"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5.48±0.92</w:t>
            </w:r>
          </w:p>
        </w:tc>
        <w:tc>
          <w:tcPr>
            <w:tcW w:w="1410"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18.09±0.02</w:t>
            </w:r>
          </w:p>
        </w:tc>
        <w:tc>
          <w:tcPr>
            <w:tcW w:w="1331"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10.21±0.01</w:t>
            </w:r>
          </w:p>
        </w:tc>
        <w:tc>
          <w:tcPr>
            <w:tcW w:w="1331"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12.15±0.07</w:t>
            </w:r>
          </w:p>
        </w:tc>
        <w:tc>
          <w:tcPr>
            <w:tcW w:w="1488"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37.47±0.72</w:t>
            </w:r>
          </w:p>
        </w:tc>
      </w:tr>
      <w:tr w:rsidR="00694071">
        <w:trPr>
          <w:trHeight w:val="444"/>
        </w:trPr>
        <w:tc>
          <w:tcPr>
            <w:tcW w:w="1268"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Pineapple</w:t>
            </w:r>
          </w:p>
        </w:tc>
        <w:tc>
          <w:tcPr>
            <w:tcW w:w="1237"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14.87±0.7</w:t>
            </w:r>
          </w:p>
        </w:tc>
        <w:tc>
          <w:tcPr>
            <w:tcW w:w="1331"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5.31±0.72</w:t>
            </w:r>
          </w:p>
        </w:tc>
        <w:tc>
          <w:tcPr>
            <w:tcW w:w="1410"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5.110.47</w:t>
            </w:r>
          </w:p>
        </w:tc>
        <w:tc>
          <w:tcPr>
            <w:tcW w:w="1331"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4.39±0.21</w:t>
            </w:r>
          </w:p>
        </w:tc>
        <w:tc>
          <w:tcPr>
            <w:tcW w:w="1331"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14.80±0.01</w:t>
            </w:r>
          </w:p>
        </w:tc>
        <w:tc>
          <w:tcPr>
            <w:tcW w:w="1488" w:type="dxa"/>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55.52±0.93</w:t>
            </w:r>
          </w:p>
        </w:tc>
      </w:tr>
      <w:tr w:rsidR="00694071">
        <w:trPr>
          <w:trHeight w:val="499"/>
        </w:trPr>
        <w:tc>
          <w:tcPr>
            <w:tcW w:w="1268" w:type="dxa"/>
            <w:tcBorders>
              <w:bottom w:val="single" w:sz="4" w:space="0" w:color="auto"/>
            </w:tcBorders>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Watermelon</w:t>
            </w:r>
          </w:p>
        </w:tc>
        <w:tc>
          <w:tcPr>
            <w:tcW w:w="1237" w:type="dxa"/>
            <w:tcBorders>
              <w:bottom w:val="single" w:sz="4" w:space="0" w:color="auto"/>
            </w:tcBorders>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16.47±0.1</w:t>
            </w:r>
          </w:p>
        </w:tc>
        <w:tc>
          <w:tcPr>
            <w:tcW w:w="1331" w:type="dxa"/>
            <w:tcBorders>
              <w:bottom w:val="single" w:sz="4" w:space="0" w:color="auto"/>
            </w:tcBorders>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12.61±0.63</w:t>
            </w:r>
          </w:p>
        </w:tc>
        <w:tc>
          <w:tcPr>
            <w:tcW w:w="1410" w:type="dxa"/>
            <w:tcBorders>
              <w:bottom w:val="single" w:sz="4" w:space="0" w:color="auto"/>
            </w:tcBorders>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12.42±0.10</w:t>
            </w:r>
          </w:p>
        </w:tc>
        <w:tc>
          <w:tcPr>
            <w:tcW w:w="1331" w:type="dxa"/>
            <w:tcBorders>
              <w:bottom w:val="single" w:sz="4" w:space="0" w:color="auto"/>
            </w:tcBorders>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5.03±0.81</w:t>
            </w:r>
          </w:p>
        </w:tc>
        <w:tc>
          <w:tcPr>
            <w:tcW w:w="1331" w:type="dxa"/>
            <w:tcBorders>
              <w:bottom w:val="single" w:sz="4" w:space="0" w:color="auto"/>
            </w:tcBorders>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26.31±0.06</w:t>
            </w:r>
          </w:p>
        </w:tc>
        <w:tc>
          <w:tcPr>
            <w:tcW w:w="1488" w:type="dxa"/>
            <w:tcBorders>
              <w:bottom w:val="single" w:sz="4" w:space="0" w:color="auto"/>
            </w:tcBorders>
          </w:tcPr>
          <w:p w:rsidR="00694071" w:rsidRDefault="006F26E8" w:rsidP="00771D3B">
            <w:pPr>
              <w:tabs>
                <w:tab w:val="center" w:pos="4680"/>
                <w:tab w:val="right" w:pos="9360"/>
              </w:tabs>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32.16±1.11</w:t>
            </w:r>
          </w:p>
        </w:tc>
      </w:tr>
    </w:tbl>
    <w:p w:rsidR="00694071" w:rsidRDefault="00694071" w:rsidP="00771D3B">
      <w:pPr>
        <w:adjustRightInd w:val="0"/>
        <w:snapToGrid w:val="0"/>
        <w:spacing w:after="0" w:line="240" w:lineRule="auto"/>
        <w:jc w:val="both"/>
        <w:rPr>
          <w:rFonts w:ascii="Times New Roman" w:hAnsi="Times New Roman"/>
          <w:b/>
          <w:color w:val="000000" w:themeColor="text1"/>
          <w:sz w:val="20"/>
          <w:szCs w:val="20"/>
        </w:rPr>
      </w:pPr>
    </w:p>
    <w:p w:rsidR="00694071" w:rsidRDefault="00694071" w:rsidP="00771D3B">
      <w:pPr>
        <w:adjustRightInd w:val="0"/>
        <w:snapToGrid w:val="0"/>
        <w:spacing w:after="0" w:line="240" w:lineRule="auto"/>
        <w:jc w:val="both"/>
        <w:rPr>
          <w:rFonts w:ascii="Times New Roman" w:hAnsi="Times New Roman"/>
          <w:b/>
          <w:color w:val="000000" w:themeColor="text1"/>
          <w:sz w:val="20"/>
          <w:szCs w:val="20"/>
        </w:rPr>
        <w:sectPr w:rsidR="00694071">
          <w:type w:val="continuous"/>
          <w:pgSz w:w="12191" w:h="15819"/>
          <w:pgMar w:top="1440" w:right="1440" w:bottom="1440" w:left="1440" w:header="720" w:footer="720" w:gutter="0"/>
          <w:cols w:space="720"/>
          <w:docGrid w:linePitch="360"/>
        </w:sectPr>
      </w:pP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b/>
          <w:color w:val="000000" w:themeColor="text1"/>
          <w:sz w:val="20"/>
          <w:szCs w:val="20"/>
        </w:rPr>
        <w:lastRenderedPageBreak/>
        <w:t>3.2</w:t>
      </w:r>
      <w:r>
        <w:rPr>
          <w:rFonts w:ascii="Times New Roman" w:hAnsi="Times New Roman"/>
          <w:b/>
          <w:color w:val="000000" w:themeColor="text1"/>
          <w:sz w:val="20"/>
          <w:szCs w:val="20"/>
        </w:rPr>
        <w:tab/>
        <w:t xml:space="preserve">Identification of yeast isolated from fruit </w:t>
      </w:r>
      <w:r>
        <w:rPr>
          <w:rFonts w:ascii="Times New Roman" w:hAnsi="Times New Roman"/>
          <w:b/>
          <w:color w:val="000000" w:themeColor="text1"/>
          <w:sz w:val="20"/>
          <w:szCs w:val="20"/>
        </w:rPr>
        <w:tab/>
        <w:t>wastes</w:t>
      </w:r>
    </w:p>
    <w:p w:rsidR="00694071" w:rsidRDefault="006F26E8" w:rsidP="00483029">
      <w:pPr>
        <w:autoSpaceDE w:val="0"/>
        <w:autoSpaceDN w:val="0"/>
        <w:adjustRightInd w:val="0"/>
        <w:snapToGrid w:val="0"/>
        <w:spacing w:after="0" w:line="240" w:lineRule="auto"/>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The yeast strain was identified on the basis of their morphological characteristic features and biochemical characteristics </w:t>
      </w:r>
      <w:r>
        <w:rPr>
          <w:rFonts w:ascii="Times New Roman" w:hAnsi="Times New Roman"/>
          <w:iCs/>
          <w:color w:val="000000" w:themeColor="text1"/>
          <w:sz w:val="20"/>
          <w:szCs w:val="20"/>
        </w:rPr>
        <w:t xml:space="preserve">as presented in Table 2. The observed morphological characteristics showed that the yeast is unicellular, ovoid in shape, cream colour, smooth, larger than bacterial cells and flat </w:t>
      </w:r>
      <w:r>
        <w:rPr>
          <w:rFonts w:ascii="Times New Roman" w:hAnsi="Times New Roman"/>
          <w:iCs/>
          <w:color w:val="000000" w:themeColor="text1"/>
          <w:sz w:val="20"/>
          <w:szCs w:val="20"/>
        </w:rPr>
        <w:lastRenderedPageBreak/>
        <w:t xml:space="preserve">edge. The biochemical characteristics result showed that when the isolated </w:t>
      </w:r>
      <w:r>
        <w:rPr>
          <w:rFonts w:ascii="Times New Roman" w:hAnsi="Times New Roman"/>
          <w:i/>
          <w:color w:val="000000" w:themeColor="text1"/>
          <w:sz w:val="20"/>
          <w:szCs w:val="20"/>
        </w:rPr>
        <w:t>Saccharomyces cerevisiae</w:t>
      </w:r>
      <w:r>
        <w:rPr>
          <w:rFonts w:ascii="Times New Roman" w:hAnsi="Times New Roman"/>
          <w:iCs/>
          <w:color w:val="000000" w:themeColor="text1"/>
          <w:sz w:val="20"/>
          <w:szCs w:val="20"/>
        </w:rPr>
        <w:t xml:space="preserve"> was subjected to sugar fermentation test, it shows that the isolate was positive and able to ferment D-glucose,</w:t>
      </w:r>
      <w:r>
        <w:rPr>
          <w:rFonts w:ascii="Times New Roman" w:hAnsi="Times New Roman"/>
          <w:color w:val="000000" w:themeColor="text1"/>
          <w:sz w:val="20"/>
          <w:szCs w:val="20"/>
        </w:rPr>
        <w:t xml:space="preserve"> D-maltose, D-galactose and sucrose respectively but, was unable to ferment D-xylose and lactose which gave negative result for fermentation test.</w:t>
      </w:r>
    </w:p>
    <w:p w:rsidR="00694071" w:rsidRDefault="00694071" w:rsidP="00771D3B">
      <w:pPr>
        <w:autoSpaceDE w:val="0"/>
        <w:autoSpaceDN w:val="0"/>
        <w:adjustRightInd w:val="0"/>
        <w:snapToGrid w:val="0"/>
        <w:spacing w:after="0" w:line="240" w:lineRule="auto"/>
        <w:jc w:val="both"/>
        <w:rPr>
          <w:rFonts w:ascii="Times New Roman" w:hAnsi="Times New Roman"/>
          <w:color w:val="000000" w:themeColor="text1"/>
          <w:sz w:val="20"/>
          <w:szCs w:val="20"/>
        </w:rPr>
        <w:sectPr w:rsidR="00694071">
          <w:type w:val="continuous"/>
          <w:pgSz w:w="12191" w:h="15819"/>
          <w:pgMar w:top="1440" w:right="1440" w:bottom="1440" w:left="1440" w:header="720" w:footer="720" w:gutter="0"/>
          <w:cols w:num="2" w:space="720"/>
          <w:docGrid w:linePitch="360"/>
        </w:sectPr>
      </w:pPr>
    </w:p>
    <w:p w:rsidR="00694071" w:rsidRDefault="00694071" w:rsidP="00771D3B">
      <w:pPr>
        <w:autoSpaceDE w:val="0"/>
        <w:autoSpaceDN w:val="0"/>
        <w:adjustRightInd w:val="0"/>
        <w:snapToGrid w:val="0"/>
        <w:spacing w:after="0" w:line="240" w:lineRule="auto"/>
        <w:jc w:val="both"/>
        <w:rPr>
          <w:rFonts w:ascii="Times New Roman" w:hAnsi="Times New Roman"/>
          <w:b/>
          <w:color w:val="000000" w:themeColor="text1"/>
          <w:sz w:val="20"/>
          <w:szCs w:val="20"/>
        </w:rPr>
      </w:pPr>
    </w:p>
    <w:p w:rsidR="00694071" w:rsidRDefault="006F26E8" w:rsidP="00771D3B">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b/>
          <w:color w:val="000000" w:themeColor="text1"/>
          <w:sz w:val="20"/>
          <w:szCs w:val="20"/>
        </w:rPr>
        <w:t xml:space="preserve">Table 2: Characteristics of </w:t>
      </w:r>
      <w:r>
        <w:rPr>
          <w:rFonts w:ascii="Times New Roman" w:hAnsi="Times New Roman"/>
          <w:b/>
          <w:i/>
          <w:color w:val="000000" w:themeColor="text1"/>
          <w:sz w:val="20"/>
          <w:szCs w:val="20"/>
        </w:rPr>
        <w:t>Saccharomyces cerevisiae</w:t>
      </w:r>
      <w:r>
        <w:rPr>
          <w:rFonts w:ascii="Times New Roman" w:hAnsi="Times New Roman"/>
          <w:b/>
          <w:color w:val="000000" w:themeColor="text1"/>
          <w:sz w:val="20"/>
          <w:szCs w:val="20"/>
        </w:rPr>
        <w:t xml:space="preserve"> isolated from fruit </w:t>
      </w:r>
      <w:r>
        <w:rPr>
          <w:rFonts w:ascii="Times New Roman" w:hAnsi="Times New Roman"/>
          <w:b/>
          <w:color w:val="000000" w:themeColor="text1"/>
          <w:sz w:val="20"/>
          <w:szCs w:val="20"/>
        </w:rPr>
        <w:tab/>
        <w:t>wastes in Abuja-FCT</w:t>
      </w:r>
    </w:p>
    <w:tbl>
      <w:tblPr>
        <w:tblW w:w="0" w:type="auto"/>
        <w:jc w:val="center"/>
        <w:tblBorders>
          <w:top w:val="single" w:sz="4" w:space="0" w:color="7F7F7F"/>
          <w:bottom w:val="single" w:sz="4" w:space="0" w:color="7F7F7F"/>
        </w:tblBorders>
        <w:tblLook w:val="04A0"/>
      </w:tblPr>
      <w:tblGrid>
        <w:gridCol w:w="4850"/>
        <w:gridCol w:w="4669"/>
      </w:tblGrid>
      <w:tr w:rsidR="00694071">
        <w:trPr>
          <w:trHeight w:val="244"/>
          <w:jc w:val="center"/>
        </w:trPr>
        <w:tc>
          <w:tcPr>
            <w:tcW w:w="4850" w:type="dxa"/>
            <w:tcBorders>
              <w:bottom w:val="single" w:sz="4" w:space="0" w:color="7F7F7F"/>
            </w:tcBorders>
            <w:shd w:val="clear" w:color="auto" w:fill="auto"/>
          </w:tcPr>
          <w:p w:rsidR="00694071" w:rsidRDefault="006F26E8" w:rsidP="00771D3B">
            <w:pPr>
              <w:autoSpaceDE w:val="0"/>
              <w:autoSpaceDN w:val="0"/>
              <w:adjustRightInd w:val="0"/>
              <w:snapToGrid w:val="0"/>
              <w:spacing w:after="0" w:line="240" w:lineRule="auto"/>
              <w:jc w:val="both"/>
              <w:rPr>
                <w:rFonts w:ascii="Times New Roman" w:eastAsia="Times New Roman+FPEF" w:hAnsi="Times New Roman"/>
                <w:b/>
                <w:bCs/>
                <w:color w:val="000000" w:themeColor="text1"/>
                <w:sz w:val="20"/>
                <w:szCs w:val="20"/>
              </w:rPr>
            </w:pPr>
            <w:r>
              <w:rPr>
                <w:rFonts w:ascii="Times New Roman" w:eastAsia="Times New Roman+FPEF" w:hAnsi="Times New Roman"/>
                <w:b/>
                <w:bCs/>
                <w:color w:val="000000" w:themeColor="text1"/>
                <w:sz w:val="20"/>
                <w:szCs w:val="20"/>
              </w:rPr>
              <w:t>Features</w:t>
            </w:r>
          </w:p>
        </w:tc>
        <w:tc>
          <w:tcPr>
            <w:tcW w:w="4669" w:type="dxa"/>
            <w:tcBorders>
              <w:bottom w:val="single" w:sz="4" w:space="0" w:color="7F7F7F"/>
            </w:tcBorders>
            <w:shd w:val="clear" w:color="auto" w:fill="auto"/>
          </w:tcPr>
          <w:p w:rsidR="00694071" w:rsidRDefault="006F26E8" w:rsidP="00771D3B">
            <w:pPr>
              <w:autoSpaceDE w:val="0"/>
              <w:autoSpaceDN w:val="0"/>
              <w:adjustRightInd w:val="0"/>
              <w:snapToGrid w:val="0"/>
              <w:spacing w:after="0" w:line="240" w:lineRule="auto"/>
              <w:jc w:val="both"/>
              <w:rPr>
                <w:rFonts w:ascii="Times New Roman" w:eastAsia="Times New Roman+FPEF" w:hAnsi="Times New Roman"/>
                <w:b/>
                <w:bCs/>
                <w:color w:val="000000" w:themeColor="text1"/>
                <w:sz w:val="20"/>
                <w:szCs w:val="20"/>
              </w:rPr>
            </w:pPr>
            <w:r>
              <w:rPr>
                <w:rFonts w:ascii="Times New Roman" w:eastAsia="Times New Roman+FPEF" w:hAnsi="Times New Roman"/>
                <w:b/>
                <w:bCs/>
                <w:color w:val="000000" w:themeColor="text1"/>
                <w:sz w:val="20"/>
                <w:szCs w:val="20"/>
              </w:rPr>
              <w:t>Characteristics</w:t>
            </w:r>
          </w:p>
        </w:tc>
      </w:tr>
      <w:tr w:rsidR="00694071">
        <w:trPr>
          <w:trHeight w:val="3317"/>
          <w:jc w:val="center"/>
        </w:trPr>
        <w:tc>
          <w:tcPr>
            <w:tcW w:w="4850" w:type="dxa"/>
            <w:tcBorders>
              <w:top w:val="single" w:sz="4" w:space="0" w:color="7F7F7F"/>
              <w:bottom w:val="single" w:sz="4" w:space="0" w:color="7F7F7F"/>
            </w:tcBorders>
            <w:shd w:val="clear" w:color="auto" w:fill="auto"/>
          </w:tcPr>
          <w:p w:rsidR="00694071" w:rsidRDefault="006F26E8" w:rsidP="00771D3B">
            <w:pPr>
              <w:autoSpaceDE w:val="0"/>
              <w:autoSpaceDN w:val="0"/>
              <w:adjustRightInd w:val="0"/>
              <w:snapToGrid w:val="0"/>
              <w:spacing w:after="0" w:line="240" w:lineRule="auto"/>
              <w:jc w:val="both"/>
              <w:rPr>
                <w:rFonts w:ascii="Times New Roman" w:eastAsia="Times New Roman+FPEF" w:hAnsi="Times New Roman"/>
                <w:b/>
                <w:bCs/>
                <w:color w:val="000000" w:themeColor="text1"/>
                <w:sz w:val="20"/>
                <w:szCs w:val="20"/>
              </w:rPr>
            </w:pPr>
            <w:r>
              <w:rPr>
                <w:rFonts w:ascii="Times New Roman" w:eastAsia="Times New Roman+FPEF" w:hAnsi="Times New Roman"/>
                <w:b/>
                <w:bCs/>
                <w:color w:val="000000" w:themeColor="text1"/>
                <w:sz w:val="20"/>
                <w:szCs w:val="20"/>
              </w:rPr>
              <w:t>Morphological</w:t>
            </w:r>
          </w:p>
          <w:p w:rsidR="00694071" w:rsidRDefault="006F26E8" w:rsidP="00771D3B">
            <w:pPr>
              <w:autoSpaceDE w:val="0"/>
              <w:autoSpaceDN w:val="0"/>
              <w:adjustRightInd w:val="0"/>
              <w:snapToGrid w:val="0"/>
              <w:spacing w:after="0" w:line="240" w:lineRule="auto"/>
              <w:jc w:val="both"/>
              <w:rPr>
                <w:rFonts w:ascii="Times New Roman" w:eastAsia="Times New Roman+FPEF" w:hAnsi="Times New Roman"/>
                <w:bCs/>
                <w:color w:val="000000" w:themeColor="text1"/>
                <w:sz w:val="20"/>
                <w:szCs w:val="20"/>
              </w:rPr>
            </w:pPr>
            <w:r>
              <w:rPr>
                <w:rFonts w:ascii="Times New Roman" w:eastAsia="Times New Roman+FPEF" w:hAnsi="Times New Roman"/>
                <w:bCs/>
                <w:color w:val="000000" w:themeColor="text1"/>
                <w:sz w:val="20"/>
                <w:szCs w:val="20"/>
              </w:rPr>
              <w:t>Form</w:t>
            </w:r>
          </w:p>
          <w:p w:rsidR="00694071" w:rsidRDefault="006F26E8" w:rsidP="00771D3B">
            <w:pPr>
              <w:autoSpaceDE w:val="0"/>
              <w:autoSpaceDN w:val="0"/>
              <w:adjustRightInd w:val="0"/>
              <w:snapToGrid w:val="0"/>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Shape</w:t>
            </w:r>
          </w:p>
          <w:p w:rsidR="00694071" w:rsidRDefault="006F26E8" w:rsidP="00771D3B">
            <w:pPr>
              <w:autoSpaceDE w:val="0"/>
              <w:autoSpaceDN w:val="0"/>
              <w:adjustRightInd w:val="0"/>
              <w:snapToGrid w:val="0"/>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Colour</w:t>
            </w:r>
          </w:p>
          <w:p w:rsidR="00694071" w:rsidRDefault="006F26E8" w:rsidP="00771D3B">
            <w:pPr>
              <w:autoSpaceDE w:val="0"/>
              <w:autoSpaceDN w:val="0"/>
              <w:adjustRightInd w:val="0"/>
              <w:snapToGrid w:val="0"/>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Texture</w:t>
            </w:r>
          </w:p>
          <w:p w:rsidR="00694071" w:rsidRDefault="006F26E8" w:rsidP="00771D3B">
            <w:pPr>
              <w:autoSpaceDE w:val="0"/>
              <w:autoSpaceDN w:val="0"/>
              <w:adjustRightInd w:val="0"/>
              <w:snapToGrid w:val="0"/>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Size</w:t>
            </w:r>
          </w:p>
          <w:p w:rsidR="00694071" w:rsidRDefault="006F26E8" w:rsidP="00771D3B">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Cs/>
                <w:color w:val="000000" w:themeColor="text1"/>
                <w:sz w:val="20"/>
                <w:szCs w:val="20"/>
              </w:rPr>
              <w:t>Edge</w:t>
            </w:r>
          </w:p>
          <w:p w:rsidR="00694071" w:rsidRDefault="006F26E8" w:rsidP="00771D3B">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Biochemical</w:t>
            </w:r>
          </w:p>
          <w:p w:rsidR="00694071" w:rsidRDefault="006F26E8" w:rsidP="00771D3B">
            <w:pPr>
              <w:autoSpaceDE w:val="0"/>
              <w:autoSpaceDN w:val="0"/>
              <w:adjustRightInd w:val="0"/>
              <w:snapToGrid w:val="0"/>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D-Glucose</w:t>
            </w:r>
          </w:p>
          <w:p w:rsidR="00694071" w:rsidRDefault="006F26E8" w:rsidP="00771D3B">
            <w:pPr>
              <w:autoSpaceDE w:val="0"/>
              <w:autoSpaceDN w:val="0"/>
              <w:adjustRightInd w:val="0"/>
              <w:snapToGrid w:val="0"/>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D-maltose</w:t>
            </w:r>
          </w:p>
          <w:p w:rsidR="00694071" w:rsidRDefault="006F26E8" w:rsidP="00771D3B">
            <w:pPr>
              <w:autoSpaceDE w:val="0"/>
              <w:autoSpaceDN w:val="0"/>
              <w:adjustRightInd w:val="0"/>
              <w:snapToGrid w:val="0"/>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Lactose</w:t>
            </w:r>
          </w:p>
          <w:p w:rsidR="00694071" w:rsidRDefault="006F26E8" w:rsidP="00771D3B">
            <w:pPr>
              <w:autoSpaceDE w:val="0"/>
              <w:autoSpaceDN w:val="0"/>
              <w:adjustRightInd w:val="0"/>
              <w:snapToGrid w:val="0"/>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D-xylose</w:t>
            </w:r>
          </w:p>
          <w:p w:rsidR="00694071" w:rsidRDefault="006F26E8" w:rsidP="00771D3B">
            <w:pPr>
              <w:autoSpaceDE w:val="0"/>
              <w:autoSpaceDN w:val="0"/>
              <w:adjustRightInd w:val="0"/>
              <w:snapToGrid w:val="0"/>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D-galactose</w:t>
            </w:r>
          </w:p>
          <w:p w:rsidR="00694071" w:rsidRDefault="006F26E8" w:rsidP="00771D3B">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Cs/>
                <w:color w:val="000000" w:themeColor="text1"/>
                <w:sz w:val="20"/>
                <w:szCs w:val="20"/>
              </w:rPr>
              <w:t>Sucrose</w:t>
            </w:r>
          </w:p>
        </w:tc>
        <w:tc>
          <w:tcPr>
            <w:tcW w:w="4669" w:type="dxa"/>
            <w:tcBorders>
              <w:top w:val="single" w:sz="4" w:space="0" w:color="7F7F7F"/>
              <w:bottom w:val="single" w:sz="4" w:space="0" w:color="7F7F7F"/>
            </w:tcBorders>
            <w:shd w:val="clear" w:color="auto" w:fill="auto"/>
          </w:tcPr>
          <w:p w:rsidR="00694071" w:rsidRDefault="00694071" w:rsidP="00771D3B">
            <w:pPr>
              <w:pStyle w:val="Default"/>
              <w:snapToGrid w:val="0"/>
              <w:spacing w:after="0" w:line="240" w:lineRule="auto"/>
              <w:jc w:val="both"/>
              <w:rPr>
                <w:rFonts w:eastAsia="Times New Roman+FPEF"/>
                <w:color w:val="000000" w:themeColor="text1"/>
                <w:sz w:val="20"/>
                <w:szCs w:val="20"/>
              </w:rPr>
            </w:pPr>
          </w:p>
          <w:p w:rsidR="00694071" w:rsidRDefault="006F26E8" w:rsidP="00771D3B">
            <w:pPr>
              <w:pStyle w:val="Default"/>
              <w:snapToGrid w:val="0"/>
              <w:spacing w:after="0" w:line="240" w:lineRule="auto"/>
              <w:jc w:val="both"/>
              <w:rPr>
                <w:rFonts w:eastAsia="Times New Roman+FPEF"/>
                <w:color w:val="000000" w:themeColor="text1"/>
                <w:sz w:val="20"/>
                <w:szCs w:val="20"/>
              </w:rPr>
            </w:pPr>
            <w:r>
              <w:rPr>
                <w:rFonts w:eastAsia="Times New Roman+FPEF"/>
                <w:color w:val="000000" w:themeColor="text1"/>
                <w:sz w:val="20"/>
                <w:szCs w:val="20"/>
              </w:rPr>
              <w:t>Unicellular</w:t>
            </w:r>
          </w:p>
          <w:p w:rsidR="00694071" w:rsidRDefault="006F26E8" w:rsidP="00771D3B">
            <w:pPr>
              <w:pStyle w:val="Default"/>
              <w:snapToGrid w:val="0"/>
              <w:spacing w:after="0" w:line="240" w:lineRule="auto"/>
              <w:jc w:val="both"/>
              <w:rPr>
                <w:rFonts w:eastAsia="Times New Roman+FPEF"/>
                <w:color w:val="000000" w:themeColor="text1"/>
                <w:sz w:val="20"/>
                <w:szCs w:val="20"/>
              </w:rPr>
            </w:pPr>
            <w:r>
              <w:rPr>
                <w:rFonts w:eastAsia="Times New Roman+FPEF"/>
                <w:color w:val="000000" w:themeColor="text1"/>
                <w:sz w:val="20"/>
                <w:szCs w:val="20"/>
              </w:rPr>
              <w:t>Ovoid</w:t>
            </w:r>
          </w:p>
          <w:p w:rsidR="00694071" w:rsidRDefault="006F26E8" w:rsidP="00771D3B">
            <w:pPr>
              <w:pStyle w:val="Default"/>
              <w:snapToGrid w:val="0"/>
              <w:spacing w:after="0" w:line="240" w:lineRule="auto"/>
              <w:jc w:val="both"/>
              <w:rPr>
                <w:rFonts w:eastAsia="Times New Roman+FPEF"/>
                <w:color w:val="000000" w:themeColor="text1"/>
                <w:sz w:val="20"/>
                <w:szCs w:val="20"/>
              </w:rPr>
            </w:pPr>
            <w:r>
              <w:rPr>
                <w:rFonts w:eastAsia="Times New Roman+FPEF"/>
                <w:color w:val="000000" w:themeColor="text1"/>
                <w:sz w:val="20"/>
                <w:szCs w:val="20"/>
              </w:rPr>
              <w:t>Cream</w:t>
            </w:r>
          </w:p>
          <w:p w:rsidR="00694071" w:rsidRDefault="006F26E8" w:rsidP="00771D3B">
            <w:pPr>
              <w:pStyle w:val="Default"/>
              <w:snapToGrid w:val="0"/>
              <w:spacing w:after="0" w:line="240" w:lineRule="auto"/>
              <w:jc w:val="both"/>
              <w:rPr>
                <w:rFonts w:eastAsia="Times New Roman+FPEF"/>
                <w:color w:val="000000" w:themeColor="text1"/>
                <w:sz w:val="20"/>
                <w:szCs w:val="20"/>
              </w:rPr>
            </w:pPr>
            <w:r>
              <w:rPr>
                <w:rFonts w:eastAsia="Times New Roman+FPEF"/>
                <w:color w:val="000000" w:themeColor="text1"/>
                <w:sz w:val="20"/>
                <w:szCs w:val="20"/>
              </w:rPr>
              <w:t>Smooth</w:t>
            </w:r>
          </w:p>
          <w:p w:rsidR="00694071" w:rsidRDefault="006F26E8" w:rsidP="00771D3B">
            <w:pPr>
              <w:pStyle w:val="Default"/>
              <w:snapToGrid w:val="0"/>
              <w:spacing w:after="0" w:line="240" w:lineRule="auto"/>
              <w:jc w:val="both"/>
              <w:rPr>
                <w:rFonts w:eastAsia="Times New Roman+FPEF"/>
                <w:color w:val="000000" w:themeColor="text1"/>
                <w:sz w:val="20"/>
                <w:szCs w:val="20"/>
              </w:rPr>
            </w:pPr>
            <w:r>
              <w:rPr>
                <w:rFonts w:eastAsia="Times New Roman+FPEF"/>
                <w:color w:val="000000" w:themeColor="text1"/>
                <w:sz w:val="20"/>
                <w:szCs w:val="20"/>
              </w:rPr>
              <w:t>Larger than bacteria cells</w:t>
            </w:r>
          </w:p>
          <w:p w:rsidR="00694071" w:rsidRDefault="006F26E8" w:rsidP="00771D3B">
            <w:pPr>
              <w:pStyle w:val="Default"/>
              <w:snapToGrid w:val="0"/>
              <w:spacing w:after="0" w:line="240" w:lineRule="auto"/>
              <w:jc w:val="both"/>
              <w:rPr>
                <w:rFonts w:eastAsia="Times New Roman+FPEF"/>
                <w:color w:val="000000" w:themeColor="text1"/>
                <w:sz w:val="20"/>
                <w:szCs w:val="20"/>
              </w:rPr>
            </w:pPr>
            <w:r>
              <w:rPr>
                <w:rFonts w:eastAsia="Times New Roman+FPEF"/>
                <w:color w:val="000000" w:themeColor="text1"/>
                <w:sz w:val="20"/>
                <w:szCs w:val="20"/>
              </w:rPr>
              <w:t>Flat</w:t>
            </w:r>
          </w:p>
          <w:p w:rsidR="00694071" w:rsidRDefault="00694071" w:rsidP="00771D3B">
            <w:pPr>
              <w:pStyle w:val="Default"/>
              <w:snapToGrid w:val="0"/>
              <w:spacing w:after="0" w:line="240" w:lineRule="auto"/>
              <w:jc w:val="both"/>
              <w:rPr>
                <w:rFonts w:eastAsia="Times New Roman+FPEF"/>
                <w:color w:val="000000" w:themeColor="text1"/>
                <w:sz w:val="20"/>
                <w:szCs w:val="20"/>
              </w:rPr>
            </w:pPr>
          </w:p>
          <w:p w:rsidR="00694071" w:rsidRDefault="006F26E8" w:rsidP="00771D3B">
            <w:pPr>
              <w:pStyle w:val="Default"/>
              <w:snapToGrid w:val="0"/>
              <w:spacing w:after="0" w:line="240" w:lineRule="auto"/>
              <w:jc w:val="both"/>
              <w:rPr>
                <w:rFonts w:eastAsia="Times New Roman+FPEF"/>
                <w:color w:val="000000" w:themeColor="text1"/>
                <w:sz w:val="20"/>
                <w:szCs w:val="20"/>
              </w:rPr>
            </w:pPr>
            <w:r>
              <w:rPr>
                <w:rFonts w:eastAsia="Times New Roman+FPEF"/>
                <w:color w:val="000000" w:themeColor="text1"/>
                <w:sz w:val="20"/>
                <w:szCs w:val="20"/>
              </w:rPr>
              <w:t>+</w:t>
            </w:r>
          </w:p>
          <w:p w:rsidR="00694071" w:rsidRDefault="006F26E8" w:rsidP="00771D3B">
            <w:pPr>
              <w:pStyle w:val="Default"/>
              <w:snapToGrid w:val="0"/>
              <w:spacing w:after="0" w:line="240" w:lineRule="auto"/>
              <w:jc w:val="both"/>
              <w:rPr>
                <w:rFonts w:eastAsia="Times New Roman+FPEF"/>
                <w:color w:val="000000" w:themeColor="text1"/>
                <w:sz w:val="20"/>
                <w:szCs w:val="20"/>
              </w:rPr>
            </w:pPr>
            <w:r>
              <w:rPr>
                <w:rFonts w:eastAsia="Times New Roman+FPEF"/>
                <w:color w:val="000000" w:themeColor="text1"/>
                <w:sz w:val="20"/>
                <w:szCs w:val="20"/>
              </w:rPr>
              <w:t>+</w:t>
            </w:r>
          </w:p>
          <w:p w:rsidR="00694071" w:rsidRDefault="006F26E8" w:rsidP="00771D3B">
            <w:pPr>
              <w:pStyle w:val="Default"/>
              <w:snapToGrid w:val="0"/>
              <w:spacing w:after="0" w:line="240" w:lineRule="auto"/>
              <w:jc w:val="both"/>
              <w:rPr>
                <w:rFonts w:eastAsia="Times New Roman+FPEF"/>
                <w:color w:val="000000" w:themeColor="text1"/>
                <w:sz w:val="20"/>
                <w:szCs w:val="20"/>
              </w:rPr>
            </w:pPr>
            <w:r>
              <w:rPr>
                <w:rFonts w:eastAsia="Times New Roman+FPEF"/>
                <w:color w:val="000000" w:themeColor="text1"/>
                <w:sz w:val="20"/>
                <w:szCs w:val="20"/>
              </w:rPr>
              <w:t>-</w:t>
            </w:r>
          </w:p>
          <w:p w:rsidR="00694071" w:rsidRDefault="006F26E8" w:rsidP="00771D3B">
            <w:pPr>
              <w:pStyle w:val="Default"/>
              <w:snapToGrid w:val="0"/>
              <w:spacing w:after="0" w:line="240" w:lineRule="auto"/>
              <w:jc w:val="both"/>
              <w:rPr>
                <w:rFonts w:eastAsia="Times New Roman+FPEF"/>
                <w:color w:val="000000" w:themeColor="text1"/>
                <w:sz w:val="20"/>
                <w:szCs w:val="20"/>
              </w:rPr>
            </w:pPr>
            <w:r>
              <w:rPr>
                <w:rFonts w:eastAsia="Times New Roman+FPEF"/>
                <w:color w:val="000000" w:themeColor="text1"/>
                <w:sz w:val="20"/>
                <w:szCs w:val="20"/>
              </w:rPr>
              <w:t>-</w:t>
            </w:r>
          </w:p>
          <w:p w:rsidR="00694071" w:rsidRDefault="006F26E8" w:rsidP="00771D3B">
            <w:pPr>
              <w:pStyle w:val="Default"/>
              <w:snapToGrid w:val="0"/>
              <w:spacing w:after="0" w:line="240" w:lineRule="auto"/>
              <w:jc w:val="both"/>
              <w:rPr>
                <w:rFonts w:eastAsia="Times New Roman+FPEF"/>
                <w:color w:val="000000" w:themeColor="text1"/>
                <w:sz w:val="20"/>
                <w:szCs w:val="20"/>
              </w:rPr>
            </w:pPr>
            <w:r>
              <w:rPr>
                <w:rFonts w:eastAsia="Times New Roman+FPEF"/>
                <w:color w:val="000000" w:themeColor="text1"/>
                <w:sz w:val="20"/>
                <w:szCs w:val="20"/>
              </w:rPr>
              <w:t>+</w:t>
            </w:r>
          </w:p>
          <w:p w:rsidR="00694071" w:rsidRDefault="006F26E8" w:rsidP="00771D3B">
            <w:pPr>
              <w:pStyle w:val="Default"/>
              <w:snapToGrid w:val="0"/>
              <w:spacing w:after="0" w:line="240" w:lineRule="auto"/>
              <w:jc w:val="both"/>
              <w:rPr>
                <w:rFonts w:eastAsia="Times New Roman+FPEF"/>
                <w:color w:val="000000" w:themeColor="text1"/>
                <w:sz w:val="20"/>
                <w:szCs w:val="20"/>
              </w:rPr>
            </w:pPr>
            <w:r>
              <w:rPr>
                <w:rFonts w:eastAsia="Times New Roman+FPEF"/>
                <w:color w:val="000000" w:themeColor="text1"/>
                <w:sz w:val="20"/>
                <w:szCs w:val="20"/>
              </w:rPr>
              <w:t>+</w:t>
            </w:r>
          </w:p>
        </w:tc>
      </w:tr>
    </w:tbl>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Keys; += positive, - = Negative</w:t>
      </w:r>
    </w:p>
    <w:p w:rsidR="00694071" w:rsidRDefault="00694071" w:rsidP="00771D3B">
      <w:pPr>
        <w:adjustRightInd w:val="0"/>
        <w:snapToGrid w:val="0"/>
        <w:spacing w:after="0" w:line="240" w:lineRule="auto"/>
        <w:jc w:val="both"/>
        <w:rPr>
          <w:rFonts w:ascii="Times New Roman" w:hAnsi="Times New Roman" w:hint="eastAsia"/>
          <w:b/>
          <w:color w:val="000000" w:themeColor="text1"/>
          <w:sz w:val="20"/>
          <w:szCs w:val="20"/>
          <w:lang w:eastAsia="zh-CN"/>
        </w:rPr>
      </w:pPr>
    </w:p>
    <w:p w:rsidR="00483029" w:rsidRDefault="00483029" w:rsidP="00771D3B">
      <w:pPr>
        <w:adjustRightInd w:val="0"/>
        <w:snapToGrid w:val="0"/>
        <w:spacing w:after="0" w:line="240" w:lineRule="auto"/>
        <w:jc w:val="both"/>
        <w:rPr>
          <w:rFonts w:ascii="Times New Roman" w:hAnsi="Times New Roman" w:hint="eastAsia"/>
          <w:b/>
          <w:color w:val="000000" w:themeColor="text1"/>
          <w:sz w:val="20"/>
          <w:szCs w:val="20"/>
          <w:lang w:eastAsia="zh-CN"/>
        </w:rPr>
        <w:sectPr w:rsidR="00483029">
          <w:type w:val="continuous"/>
          <w:pgSz w:w="12191" w:h="15819"/>
          <w:pgMar w:top="1440" w:right="1440" w:bottom="1440" w:left="1440" w:header="720" w:footer="720" w:gutter="0"/>
          <w:cols w:space="720"/>
          <w:docGrid w:linePitch="360"/>
        </w:sectPr>
      </w:pPr>
    </w:p>
    <w:p w:rsidR="00694071" w:rsidRDefault="006F26E8" w:rsidP="00771D3B">
      <w:pPr>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 xml:space="preserve">3.3 Frequencies of Occurrence of </w:t>
      </w:r>
      <w:r>
        <w:rPr>
          <w:rFonts w:ascii="Times New Roman" w:hAnsi="Times New Roman"/>
          <w:b/>
          <w:i/>
          <w:color w:val="000000" w:themeColor="text1"/>
          <w:sz w:val="20"/>
          <w:szCs w:val="20"/>
        </w:rPr>
        <w:t>Saccharomyces cerevisiae</w:t>
      </w:r>
      <w:r>
        <w:rPr>
          <w:rFonts w:ascii="Times New Roman" w:hAnsi="Times New Roman"/>
          <w:b/>
          <w:color w:val="000000" w:themeColor="text1"/>
          <w:sz w:val="20"/>
          <w:szCs w:val="20"/>
        </w:rPr>
        <w:t xml:space="preserve"> Isolated from Fruit Wastes</w:t>
      </w:r>
    </w:p>
    <w:p w:rsidR="00694071" w:rsidRDefault="006F26E8" w:rsidP="00483029">
      <w:pPr>
        <w:adjustRightInd w:val="0"/>
        <w:snapToGrid w:val="0"/>
        <w:spacing w:after="0" w:line="240" w:lineRule="auto"/>
        <w:ind w:firstLine="720"/>
        <w:jc w:val="both"/>
        <w:rPr>
          <w:rFonts w:ascii="Times New Roman" w:hAnsi="Times New Roman"/>
          <w:iCs/>
          <w:color w:val="000000" w:themeColor="text1"/>
          <w:sz w:val="20"/>
          <w:szCs w:val="20"/>
        </w:rPr>
      </w:pPr>
      <w:r>
        <w:rPr>
          <w:rFonts w:ascii="Times New Roman" w:hAnsi="Times New Roman"/>
          <w:color w:val="000000" w:themeColor="text1"/>
          <w:sz w:val="20"/>
          <w:szCs w:val="20"/>
        </w:rPr>
        <w:t xml:space="preserve">Figure 1 showed the frequencies of occurrence of </w:t>
      </w:r>
      <w:r>
        <w:rPr>
          <w:rFonts w:ascii="Times New Roman" w:hAnsi="Times New Roman"/>
          <w:i/>
          <w:color w:val="000000" w:themeColor="text1"/>
          <w:sz w:val="20"/>
          <w:szCs w:val="20"/>
        </w:rPr>
        <w:t>Saccharomyces cerevisiae</w:t>
      </w:r>
      <w:r>
        <w:rPr>
          <w:rFonts w:ascii="Times New Roman" w:hAnsi="Times New Roman"/>
          <w:color w:val="000000" w:themeColor="text1"/>
          <w:sz w:val="20"/>
          <w:szCs w:val="20"/>
        </w:rPr>
        <w:t xml:space="preserve"> isolated from fruit wastes. A total of twelve </w:t>
      </w:r>
      <w:r>
        <w:rPr>
          <w:rFonts w:ascii="Times New Roman" w:hAnsi="Times New Roman"/>
          <w:i/>
          <w:color w:val="000000" w:themeColor="text1"/>
          <w:sz w:val="20"/>
          <w:szCs w:val="20"/>
        </w:rPr>
        <w:t>Saccharomyces cerevisiae</w:t>
      </w:r>
      <w:r>
        <w:rPr>
          <w:rFonts w:ascii="Times New Roman" w:hAnsi="Times New Roman"/>
          <w:color w:val="000000" w:themeColor="text1"/>
          <w:sz w:val="20"/>
          <w:szCs w:val="20"/>
        </w:rPr>
        <w:t xml:space="preserve"> belonging to one strain were isolated from the fruit wastes. The frequencies of occurrence of the </w:t>
      </w:r>
      <w:r>
        <w:rPr>
          <w:rFonts w:ascii="Times New Roman" w:hAnsi="Times New Roman"/>
          <w:i/>
          <w:color w:val="000000" w:themeColor="text1"/>
          <w:sz w:val="20"/>
          <w:szCs w:val="20"/>
        </w:rPr>
        <w:lastRenderedPageBreak/>
        <w:t>Saccharomyces cerevisiae</w:t>
      </w:r>
      <w:r>
        <w:rPr>
          <w:rFonts w:ascii="Times New Roman" w:hAnsi="Times New Roman"/>
          <w:color w:val="000000" w:themeColor="text1"/>
          <w:sz w:val="20"/>
          <w:szCs w:val="20"/>
        </w:rPr>
        <w:t xml:space="preserve"> isolated from the fruit wastes were significantly (P&lt;0.05) higher in banana fruit waste compared to the other fruit wastes, four (4) were isolated from banana waste, three (3) from orange waste, two (2) each from pawpaw and pineapple respectively while only one was isolated from watermelon</w:t>
      </w:r>
      <w:r>
        <w:rPr>
          <w:rFonts w:ascii="Times New Roman" w:hAnsi="Times New Roman"/>
          <w:iCs/>
          <w:color w:val="000000" w:themeColor="text1"/>
          <w:sz w:val="20"/>
          <w:szCs w:val="20"/>
        </w:rPr>
        <w:t xml:space="preserve"> being the least.</w:t>
      </w:r>
    </w:p>
    <w:p w:rsidR="00694071" w:rsidRDefault="00694071" w:rsidP="00771D3B">
      <w:pPr>
        <w:adjustRightInd w:val="0"/>
        <w:snapToGrid w:val="0"/>
        <w:spacing w:after="0" w:line="240" w:lineRule="auto"/>
        <w:jc w:val="both"/>
        <w:rPr>
          <w:rFonts w:ascii="Times New Roman" w:hAnsi="Times New Roman"/>
          <w:iCs/>
          <w:color w:val="000000" w:themeColor="text1"/>
          <w:sz w:val="20"/>
          <w:szCs w:val="20"/>
        </w:rPr>
        <w:sectPr w:rsidR="00694071">
          <w:type w:val="continuous"/>
          <w:pgSz w:w="12191" w:h="15819"/>
          <w:pgMar w:top="1440" w:right="1440" w:bottom="1440" w:left="1440" w:header="720" w:footer="720" w:gutter="0"/>
          <w:cols w:num="2" w:space="720"/>
          <w:docGrid w:linePitch="360"/>
        </w:sectPr>
      </w:pPr>
    </w:p>
    <w:p w:rsidR="00483029" w:rsidRDefault="00483029" w:rsidP="00771D3B">
      <w:pPr>
        <w:adjustRightInd w:val="0"/>
        <w:snapToGrid w:val="0"/>
        <w:spacing w:after="0" w:line="240" w:lineRule="auto"/>
        <w:jc w:val="both"/>
        <w:rPr>
          <w:rFonts w:ascii="Times New Roman" w:hAnsi="Times New Roman" w:hint="eastAsia"/>
          <w:color w:val="000000" w:themeColor="text1"/>
          <w:sz w:val="20"/>
          <w:szCs w:val="20"/>
          <w:lang w:eastAsia="zh-CN"/>
        </w:rPr>
      </w:pPr>
    </w:p>
    <w:p w:rsidR="00483029" w:rsidRDefault="00483029" w:rsidP="00771D3B">
      <w:pPr>
        <w:adjustRightInd w:val="0"/>
        <w:snapToGrid w:val="0"/>
        <w:spacing w:after="0" w:line="240" w:lineRule="auto"/>
        <w:jc w:val="both"/>
        <w:rPr>
          <w:rFonts w:ascii="Times New Roman" w:hAnsi="Times New Roman" w:hint="eastAsia"/>
          <w:color w:val="000000" w:themeColor="text1"/>
          <w:sz w:val="20"/>
          <w:szCs w:val="20"/>
          <w:lang w:eastAsia="zh-CN"/>
        </w:rPr>
      </w:pPr>
    </w:p>
    <w:p w:rsidR="00483029" w:rsidRDefault="00483029" w:rsidP="00771D3B">
      <w:pPr>
        <w:adjustRightInd w:val="0"/>
        <w:snapToGrid w:val="0"/>
        <w:spacing w:after="0" w:line="240" w:lineRule="auto"/>
        <w:jc w:val="both"/>
        <w:rPr>
          <w:rFonts w:ascii="Times New Roman" w:hAnsi="Times New Roman" w:hint="eastAsia"/>
          <w:color w:val="000000" w:themeColor="text1"/>
          <w:sz w:val="20"/>
          <w:szCs w:val="20"/>
          <w:lang w:eastAsia="zh-CN"/>
        </w:rPr>
      </w:pPr>
    </w:p>
    <w:p w:rsidR="00483029" w:rsidRDefault="00483029" w:rsidP="00771D3B">
      <w:pPr>
        <w:adjustRightInd w:val="0"/>
        <w:snapToGrid w:val="0"/>
        <w:spacing w:after="0" w:line="240" w:lineRule="auto"/>
        <w:jc w:val="both"/>
        <w:rPr>
          <w:rFonts w:ascii="Times New Roman" w:hAnsi="Times New Roman" w:hint="eastAsia"/>
          <w:color w:val="000000" w:themeColor="text1"/>
          <w:sz w:val="20"/>
          <w:szCs w:val="20"/>
          <w:lang w:eastAsia="zh-CN"/>
        </w:rPr>
      </w:pPr>
    </w:p>
    <w:p w:rsidR="00483029" w:rsidRDefault="00483029" w:rsidP="00771D3B">
      <w:pPr>
        <w:adjustRightInd w:val="0"/>
        <w:snapToGrid w:val="0"/>
        <w:spacing w:after="0" w:line="240" w:lineRule="auto"/>
        <w:jc w:val="both"/>
        <w:rPr>
          <w:rFonts w:ascii="Times New Roman" w:hAnsi="Times New Roman" w:hint="eastAsia"/>
          <w:color w:val="000000" w:themeColor="text1"/>
          <w:sz w:val="20"/>
          <w:szCs w:val="20"/>
          <w:lang w:eastAsia="zh-CN"/>
        </w:rPr>
      </w:pPr>
    </w:p>
    <w:p w:rsidR="00483029" w:rsidRDefault="00483029" w:rsidP="00771D3B">
      <w:pPr>
        <w:adjustRightInd w:val="0"/>
        <w:snapToGrid w:val="0"/>
        <w:spacing w:after="0" w:line="240" w:lineRule="auto"/>
        <w:jc w:val="both"/>
        <w:rPr>
          <w:rFonts w:ascii="Times New Roman" w:hAnsi="Times New Roman" w:hint="eastAsia"/>
          <w:color w:val="000000" w:themeColor="text1"/>
          <w:sz w:val="20"/>
          <w:szCs w:val="20"/>
          <w:lang w:eastAsia="zh-CN"/>
        </w:rPr>
      </w:pP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noProof/>
          <w:color w:val="000000" w:themeColor="text1"/>
          <w:sz w:val="20"/>
          <w:szCs w:val="20"/>
          <w:lang w:eastAsia="zh-CN"/>
        </w:rPr>
        <w:drawing>
          <wp:inline distT="0" distB="0" distL="0" distR="0">
            <wp:extent cx="5920105" cy="2952750"/>
            <wp:effectExtent l="4445" t="4445" r="1905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94071" w:rsidRDefault="006F26E8" w:rsidP="00771D3B">
      <w:pPr>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Figure 1: Frequencies of Occurrence of </w:t>
      </w:r>
      <w:r>
        <w:rPr>
          <w:rFonts w:ascii="Times New Roman" w:hAnsi="Times New Roman"/>
          <w:b/>
          <w:i/>
          <w:color w:val="000000" w:themeColor="text1"/>
          <w:sz w:val="20"/>
          <w:szCs w:val="20"/>
        </w:rPr>
        <w:t>Saccharomyces cerevisiae</w:t>
      </w:r>
      <w:r>
        <w:rPr>
          <w:rFonts w:ascii="Times New Roman" w:hAnsi="Times New Roman"/>
          <w:b/>
          <w:color w:val="000000" w:themeColor="text1"/>
          <w:sz w:val="20"/>
          <w:szCs w:val="20"/>
        </w:rPr>
        <w:t xml:space="preserve"> Isolated from Fruit Wastes. </w:t>
      </w:r>
    </w:p>
    <w:p w:rsidR="00694071" w:rsidRDefault="00694071" w:rsidP="00771D3B">
      <w:pPr>
        <w:adjustRightInd w:val="0"/>
        <w:snapToGrid w:val="0"/>
        <w:spacing w:after="0" w:line="240" w:lineRule="auto"/>
        <w:jc w:val="both"/>
        <w:rPr>
          <w:rFonts w:ascii="Times New Roman" w:hAnsi="Times New Roman" w:hint="eastAsia"/>
          <w:b/>
          <w:color w:val="000000" w:themeColor="text1"/>
          <w:sz w:val="20"/>
          <w:szCs w:val="20"/>
          <w:lang w:eastAsia="zh-CN"/>
        </w:rPr>
      </w:pPr>
    </w:p>
    <w:p w:rsidR="00483029" w:rsidRDefault="00483029" w:rsidP="00771D3B">
      <w:pPr>
        <w:adjustRightInd w:val="0"/>
        <w:snapToGrid w:val="0"/>
        <w:spacing w:after="0" w:line="240" w:lineRule="auto"/>
        <w:jc w:val="both"/>
        <w:rPr>
          <w:rFonts w:ascii="Times New Roman" w:hAnsi="Times New Roman" w:hint="eastAsia"/>
          <w:b/>
          <w:color w:val="000000" w:themeColor="text1"/>
          <w:sz w:val="20"/>
          <w:szCs w:val="20"/>
          <w:lang w:eastAsia="zh-CN"/>
        </w:rPr>
        <w:sectPr w:rsidR="00483029">
          <w:type w:val="continuous"/>
          <w:pgSz w:w="12191" w:h="15819"/>
          <w:pgMar w:top="1440" w:right="1440" w:bottom="1440" w:left="1440" w:header="720" w:footer="720" w:gutter="0"/>
          <w:cols w:space="720"/>
          <w:docGrid w:linePitch="360"/>
        </w:sectPr>
      </w:pP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b/>
          <w:color w:val="000000" w:themeColor="text1"/>
          <w:sz w:val="20"/>
          <w:szCs w:val="20"/>
        </w:rPr>
        <w:lastRenderedPageBreak/>
        <w:t>3.1</w:t>
      </w:r>
      <w:r>
        <w:rPr>
          <w:rFonts w:ascii="Times New Roman" w:hAnsi="Times New Roman"/>
          <w:b/>
          <w:color w:val="000000" w:themeColor="text1"/>
          <w:sz w:val="20"/>
          <w:szCs w:val="20"/>
        </w:rPr>
        <w:tab/>
        <w:t>Biomass Obtained from Fruit Wastes</w:t>
      </w:r>
    </w:p>
    <w:p w:rsidR="00694071" w:rsidRDefault="00483029" w:rsidP="00483029">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r>
        <w:rPr>
          <w:rFonts w:ascii="Times New Roman" w:hAnsi="Times New Roman"/>
          <w:noProof/>
          <w:color w:val="000000" w:themeColor="text1"/>
          <w:sz w:val="20"/>
          <w:szCs w:val="20"/>
          <w:lang w:eastAsia="zh-CN"/>
        </w:rPr>
        <w:drawing>
          <wp:anchor distT="0" distB="0" distL="114300" distR="114300" simplePos="0" relativeHeight="251660288" behindDoc="0" locked="0" layoutInCell="1" allowOverlap="1">
            <wp:simplePos x="0" y="0"/>
            <wp:positionH relativeFrom="column">
              <wp:posOffset>19050</wp:posOffset>
            </wp:positionH>
            <wp:positionV relativeFrom="paragraph">
              <wp:posOffset>1035050</wp:posOffset>
            </wp:positionV>
            <wp:extent cx="5964555" cy="2933700"/>
            <wp:effectExtent l="19050" t="0" r="17145"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6F26E8">
        <w:rPr>
          <w:rFonts w:ascii="Times New Roman" w:hAnsi="Times New Roman"/>
          <w:color w:val="000000" w:themeColor="text1"/>
          <w:sz w:val="20"/>
          <w:szCs w:val="20"/>
        </w:rPr>
        <w:t xml:space="preserve">The biomass obtained from the different fruit wastes is presented in Figure 2. The result showed that the dry weight of uncombined banana waste was the highest (210 mg), followed by pawpaw with 200 mg. Pineapple had a dry weight of </w:t>
      </w:r>
      <w:r w:rsidR="006F26E8">
        <w:rPr>
          <w:rFonts w:ascii="Times New Roman" w:hAnsi="Times New Roman"/>
          <w:color w:val="000000" w:themeColor="text1"/>
          <w:sz w:val="20"/>
          <w:szCs w:val="20"/>
        </w:rPr>
        <w:lastRenderedPageBreak/>
        <w:t xml:space="preserve">190 mg and the dry weight of orange was 170 mg while that of watermelon was 100 mg. Based on the fermentation caused by </w:t>
      </w:r>
      <w:r w:rsidR="006F26E8">
        <w:rPr>
          <w:rFonts w:ascii="Times New Roman" w:hAnsi="Times New Roman"/>
          <w:i/>
          <w:iCs/>
          <w:color w:val="000000" w:themeColor="text1"/>
          <w:sz w:val="20"/>
          <w:szCs w:val="20"/>
        </w:rPr>
        <w:t>S. cerevisiae,</w:t>
      </w:r>
      <w:r w:rsidR="006F26E8">
        <w:rPr>
          <w:rFonts w:ascii="Times New Roman" w:hAnsi="Times New Roman"/>
          <w:color w:val="000000" w:themeColor="text1"/>
          <w:sz w:val="20"/>
          <w:szCs w:val="20"/>
        </w:rPr>
        <w:t xml:space="preserve"> the highest biomass (wet and dry biomass) was recorded for banana being 270 and 210 mg respectively.</w:t>
      </w:r>
    </w:p>
    <w:p w:rsidR="00483029" w:rsidRDefault="00483029" w:rsidP="00771D3B">
      <w:pPr>
        <w:autoSpaceDE w:val="0"/>
        <w:autoSpaceDN w:val="0"/>
        <w:adjustRightInd w:val="0"/>
        <w:snapToGrid w:val="0"/>
        <w:spacing w:after="0" w:line="240" w:lineRule="auto"/>
        <w:jc w:val="both"/>
        <w:rPr>
          <w:rFonts w:ascii="Times New Roman" w:hAnsi="Times New Roman" w:hint="eastAsia"/>
          <w:color w:val="000000" w:themeColor="text1"/>
          <w:sz w:val="20"/>
          <w:szCs w:val="20"/>
          <w:lang w:eastAsia="zh-CN"/>
        </w:rPr>
        <w:sectPr w:rsidR="00483029">
          <w:type w:val="continuous"/>
          <w:pgSz w:w="12191" w:h="15819"/>
          <w:pgMar w:top="1440" w:right="1440" w:bottom="1440" w:left="1440" w:header="720" w:footer="720" w:gutter="0"/>
          <w:cols w:num="2" w:space="720"/>
          <w:docGrid w:linePitch="360"/>
        </w:sectPr>
      </w:pPr>
    </w:p>
    <w:p w:rsidR="00694071" w:rsidRDefault="00694071" w:rsidP="00771D3B">
      <w:pPr>
        <w:adjustRightInd w:val="0"/>
        <w:snapToGrid w:val="0"/>
        <w:spacing w:after="0" w:line="240" w:lineRule="auto"/>
        <w:jc w:val="both"/>
        <w:rPr>
          <w:rFonts w:ascii="Times New Roman" w:hAnsi="Times New Roman"/>
          <w:b/>
          <w:color w:val="000000" w:themeColor="text1"/>
          <w:sz w:val="20"/>
          <w:szCs w:val="20"/>
        </w:rPr>
      </w:pPr>
    </w:p>
    <w:p w:rsidR="00483029" w:rsidRDefault="00483029" w:rsidP="00771D3B">
      <w:pPr>
        <w:adjustRightInd w:val="0"/>
        <w:snapToGrid w:val="0"/>
        <w:spacing w:after="0" w:line="240" w:lineRule="auto"/>
        <w:jc w:val="both"/>
        <w:rPr>
          <w:rFonts w:ascii="Times New Roman" w:hAnsi="Times New Roman" w:hint="eastAsia"/>
          <w:b/>
          <w:color w:val="000000" w:themeColor="text1"/>
          <w:sz w:val="20"/>
          <w:szCs w:val="20"/>
          <w:lang w:eastAsia="zh-CN"/>
        </w:rPr>
      </w:pPr>
    </w:p>
    <w:p w:rsidR="00483029" w:rsidRDefault="00483029" w:rsidP="00771D3B">
      <w:pPr>
        <w:adjustRightInd w:val="0"/>
        <w:snapToGrid w:val="0"/>
        <w:spacing w:after="0" w:line="240" w:lineRule="auto"/>
        <w:jc w:val="both"/>
        <w:rPr>
          <w:rFonts w:ascii="Times New Roman" w:hAnsi="Times New Roman" w:hint="eastAsia"/>
          <w:b/>
          <w:color w:val="000000" w:themeColor="text1"/>
          <w:sz w:val="20"/>
          <w:szCs w:val="20"/>
          <w:lang w:eastAsia="zh-CN"/>
        </w:rPr>
      </w:pPr>
    </w:p>
    <w:p w:rsidR="00694071" w:rsidRDefault="006F26E8" w:rsidP="00771D3B">
      <w:pPr>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b/>
          <w:color w:val="000000" w:themeColor="text1"/>
          <w:sz w:val="20"/>
          <w:szCs w:val="20"/>
        </w:rPr>
        <w:t>Figure 2: Biomass Obtained from Fruit Wastes.</w:t>
      </w:r>
    </w:p>
    <w:p w:rsidR="00694071" w:rsidRDefault="00694071" w:rsidP="00771D3B">
      <w:pPr>
        <w:adjustRightInd w:val="0"/>
        <w:snapToGrid w:val="0"/>
        <w:spacing w:after="0" w:line="240" w:lineRule="auto"/>
        <w:jc w:val="both"/>
        <w:rPr>
          <w:rFonts w:ascii="Times New Roman" w:hAnsi="Times New Roman" w:hint="eastAsia"/>
          <w:b/>
          <w:color w:val="000000" w:themeColor="text1"/>
          <w:sz w:val="20"/>
          <w:szCs w:val="20"/>
          <w:lang w:eastAsia="zh-CN"/>
        </w:rPr>
      </w:pPr>
    </w:p>
    <w:p w:rsidR="00483029" w:rsidRDefault="00483029" w:rsidP="00771D3B">
      <w:pPr>
        <w:adjustRightInd w:val="0"/>
        <w:snapToGrid w:val="0"/>
        <w:spacing w:after="0" w:line="240" w:lineRule="auto"/>
        <w:jc w:val="both"/>
        <w:rPr>
          <w:rFonts w:ascii="Times New Roman" w:hAnsi="Times New Roman" w:hint="eastAsia"/>
          <w:b/>
          <w:color w:val="000000" w:themeColor="text1"/>
          <w:sz w:val="20"/>
          <w:szCs w:val="20"/>
          <w:lang w:eastAsia="zh-CN"/>
        </w:rPr>
      </w:pPr>
    </w:p>
    <w:p w:rsidR="00483029" w:rsidRDefault="00483029" w:rsidP="00771D3B">
      <w:pPr>
        <w:adjustRightInd w:val="0"/>
        <w:snapToGrid w:val="0"/>
        <w:spacing w:after="0" w:line="240" w:lineRule="auto"/>
        <w:jc w:val="both"/>
        <w:rPr>
          <w:rFonts w:ascii="Times New Roman" w:hAnsi="Times New Roman" w:hint="eastAsia"/>
          <w:b/>
          <w:color w:val="000000" w:themeColor="text1"/>
          <w:sz w:val="20"/>
          <w:szCs w:val="20"/>
          <w:lang w:eastAsia="zh-CN"/>
        </w:rPr>
      </w:pPr>
    </w:p>
    <w:p w:rsidR="00694071" w:rsidRDefault="00694071" w:rsidP="00771D3B">
      <w:pPr>
        <w:adjustRightInd w:val="0"/>
        <w:snapToGrid w:val="0"/>
        <w:spacing w:after="0" w:line="240" w:lineRule="auto"/>
        <w:jc w:val="both"/>
        <w:rPr>
          <w:rFonts w:ascii="Times New Roman" w:hAnsi="Times New Roman"/>
          <w:b/>
          <w:color w:val="000000" w:themeColor="text1"/>
          <w:sz w:val="20"/>
          <w:szCs w:val="20"/>
        </w:rPr>
        <w:sectPr w:rsidR="00694071">
          <w:type w:val="continuous"/>
          <w:pgSz w:w="12191" w:h="15819"/>
          <w:pgMar w:top="1440" w:right="1440" w:bottom="1440" w:left="1440" w:header="720" w:footer="720" w:gutter="0"/>
          <w:cols w:space="720"/>
          <w:docGrid w:linePitch="360"/>
        </w:sectPr>
      </w:pPr>
    </w:p>
    <w:p w:rsidR="00694071" w:rsidRDefault="006F26E8" w:rsidP="00771D3B">
      <w:pPr>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3.2</w:t>
      </w:r>
      <w:r>
        <w:rPr>
          <w:rFonts w:ascii="Times New Roman" w:hAnsi="Times New Roman"/>
          <w:b/>
          <w:color w:val="000000" w:themeColor="text1"/>
          <w:sz w:val="20"/>
          <w:szCs w:val="20"/>
        </w:rPr>
        <w:tab/>
        <w:t>Single Cell Protein from Fruit Wastes</w:t>
      </w:r>
    </w:p>
    <w:p w:rsidR="00694071" w:rsidRDefault="006F26E8" w:rsidP="00483029">
      <w:pPr>
        <w:adjustRightInd w:val="0"/>
        <w:snapToGrid w:val="0"/>
        <w:spacing w:after="0" w:line="240" w:lineRule="auto"/>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Table 2 showed the </w:t>
      </w:r>
      <w:r>
        <w:rPr>
          <w:rFonts w:ascii="Times New Roman" w:hAnsi="Times New Roman"/>
          <w:bCs/>
          <w:color w:val="000000" w:themeColor="text1"/>
          <w:sz w:val="20"/>
          <w:szCs w:val="20"/>
        </w:rPr>
        <w:t xml:space="preserve">single cell </w:t>
      </w:r>
      <w:r>
        <w:rPr>
          <w:rFonts w:ascii="Times New Roman" w:hAnsi="Times New Roman"/>
          <w:color w:val="000000" w:themeColor="text1"/>
          <w:sz w:val="20"/>
          <w:szCs w:val="20"/>
        </w:rPr>
        <w:t xml:space="preserve">protein obtained from the fruit wastes using </w:t>
      </w:r>
      <w:r>
        <w:rPr>
          <w:rFonts w:ascii="Times New Roman" w:hAnsi="Times New Roman"/>
          <w:i/>
          <w:color w:val="000000" w:themeColor="text1"/>
          <w:sz w:val="20"/>
          <w:szCs w:val="20"/>
        </w:rPr>
        <w:t>Saccharomyces cerevisiae.</w:t>
      </w:r>
      <w:r>
        <w:rPr>
          <w:rFonts w:ascii="Times New Roman" w:hAnsi="Times New Roman"/>
          <w:color w:val="000000" w:themeColor="text1"/>
          <w:sz w:val="20"/>
          <w:szCs w:val="20"/>
        </w:rPr>
        <w:t xml:space="preserve"> Banana had a significantly (P&lt;0.05) higher quantity of single cell protein of 26.2 mg than </w:t>
      </w:r>
      <w:r>
        <w:rPr>
          <w:rFonts w:ascii="Times New Roman" w:hAnsi="Times New Roman"/>
          <w:color w:val="000000" w:themeColor="text1"/>
          <w:sz w:val="20"/>
          <w:szCs w:val="20"/>
        </w:rPr>
        <w:lastRenderedPageBreak/>
        <w:t>pawpaw and watermelon with 20.7 mg and 20.2 mg respectively. Similarly, orange produced 15.5 mg of single cell protein which was higher than that of pineapple having produced only 12.6 mg of single cell protein, being the least.</w:t>
      </w:r>
    </w:p>
    <w:p w:rsidR="00694071" w:rsidRDefault="00694071" w:rsidP="00771D3B">
      <w:pPr>
        <w:adjustRightInd w:val="0"/>
        <w:snapToGrid w:val="0"/>
        <w:spacing w:after="0" w:line="240" w:lineRule="auto"/>
        <w:jc w:val="both"/>
        <w:rPr>
          <w:rFonts w:ascii="Times New Roman" w:hAnsi="Times New Roman"/>
          <w:color w:val="000000" w:themeColor="text1"/>
          <w:sz w:val="20"/>
          <w:szCs w:val="20"/>
        </w:rPr>
        <w:sectPr w:rsidR="00694071">
          <w:type w:val="continuous"/>
          <w:pgSz w:w="12191" w:h="15819"/>
          <w:pgMar w:top="1440" w:right="1440" w:bottom="1440" w:left="1440" w:header="720" w:footer="720" w:gutter="0"/>
          <w:cols w:num="2" w:space="720"/>
          <w:docGrid w:linePitch="360"/>
        </w:sectPr>
      </w:pPr>
    </w:p>
    <w:p w:rsidR="00694071" w:rsidRDefault="00694071" w:rsidP="00771D3B">
      <w:pPr>
        <w:adjustRightInd w:val="0"/>
        <w:snapToGrid w:val="0"/>
        <w:spacing w:after="0" w:line="240" w:lineRule="auto"/>
        <w:jc w:val="both"/>
        <w:rPr>
          <w:rFonts w:ascii="Times New Roman" w:hAnsi="Times New Roman"/>
          <w:color w:val="000000" w:themeColor="text1"/>
          <w:sz w:val="20"/>
          <w:szCs w:val="20"/>
        </w:rPr>
      </w:pPr>
    </w:p>
    <w:p w:rsidR="00694071" w:rsidRDefault="006F26E8" w:rsidP="00771D3B">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b/>
          <w:bCs/>
          <w:color w:val="000000" w:themeColor="text1"/>
          <w:sz w:val="20"/>
          <w:szCs w:val="20"/>
        </w:rPr>
        <w:t xml:space="preserve">Table 2: Single Cell </w:t>
      </w:r>
      <w:r>
        <w:rPr>
          <w:rFonts w:ascii="Times New Roman" w:hAnsi="Times New Roman"/>
          <w:b/>
          <w:color w:val="000000" w:themeColor="text1"/>
          <w:sz w:val="20"/>
          <w:szCs w:val="20"/>
        </w:rPr>
        <w:t>Protein from Fruit Wastes</w:t>
      </w: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20"/>
      </w:tblGrid>
      <w:tr w:rsidR="00694071">
        <w:trPr>
          <w:trHeight w:val="264"/>
          <w:jc w:val="center"/>
        </w:trPr>
        <w:tc>
          <w:tcPr>
            <w:tcW w:w="9420" w:type="dxa"/>
            <w:tcBorders>
              <w:left w:val="nil"/>
              <w:bottom w:val="single" w:sz="4" w:space="0" w:color="000000"/>
              <w:right w:val="nil"/>
            </w:tcBorders>
          </w:tcPr>
          <w:p w:rsidR="00694071" w:rsidRDefault="006F26E8" w:rsidP="00771D3B">
            <w:pPr>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Fruit wastes (20.0g)  </w:t>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t xml:space="preserve">        SCP (mg)</w:t>
            </w:r>
          </w:p>
        </w:tc>
      </w:tr>
      <w:tr w:rsidR="00694071">
        <w:trPr>
          <w:trHeight w:val="1293"/>
          <w:jc w:val="center"/>
        </w:trPr>
        <w:tc>
          <w:tcPr>
            <w:tcW w:w="9420" w:type="dxa"/>
            <w:tcBorders>
              <w:left w:val="nil"/>
              <w:right w:val="nil"/>
            </w:tcBorders>
          </w:tcPr>
          <w:p w:rsidR="00694071" w:rsidRDefault="006F26E8" w:rsidP="00771D3B">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Banana</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t>26.2</w:t>
            </w:r>
            <w:r>
              <w:rPr>
                <w:rFonts w:ascii="Times New Roman" w:hAnsi="Times New Roman"/>
                <w:color w:val="000000" w:themeColor="text1"/>
                <w:sz w:val="20"/>
                <w:szCs w:val="20"/>
              </w:rPr>
              <w:tab/>
            </w:r>
          </w:p>
          <w:p w:rsidR="00694071" w:rsidRDefault="006F26E8" w:rsidP="00771D3B">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Pawpaw </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t>20.7</w:t>
            </w:r>
            <w:r>
              <w:rPr>
                <w:rFonts w:ascii="Times New Roman" w:hAnsi="Times New Roman"/>
                <w:color w:val="000000" w:themeColor="text1"/>
                <w:sz w:val="20"/>
                <w:szCs w:val="20"/>
              </w:rPr>
              <w:tab/>
            </w:r>
          </w:p>
          <w:p w:rsidR="00694071" w:rsidRDefault="006F26E8" w:rsidP="00771D3B">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Watermelon</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t>20.2</w:t>
            </w:r>
            <w:r>
              <w:rPr>
                <w:rFonts w:ascii="Times New Roman" w:hAnsi="Times New Roman"/>
                <w:color w:val="000000" w:themeColor="text1"/>
                <w:sz w:val="20"/>
                <w:szCs w:val="20"/>
              </w:rPr>
              <w:tab/>
            </w:r>
          </w:p>
          <w:p w:rsidR="00694071" w:rsidRDefault="006F26E8" w:rsidP="00771D3B">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Orange </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t>15.5</w:t>
            </w:r>
            <w:r>
              <w:rPr>
                <w:rFonts w:ascii="Times New Roman" w:hAnsi="Times New Roman"/>
                <w:color w:val="000000" w:themeColor="text1"/>
                <w:sz w:val="20"/>
                <w:szCs w:val="20"/>
              </w:rPr>
              <w:tab/>
            </w:r>
          </w:p>
          <w:p w:rsidR="00694071" w:rsidRDefault="006F26E8" w:rsidP="00771D3B">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Pineapple  </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t>12.6</w:t>
            </w:r>
            <w:r>
              <w:rPr>
                <w:rFonts w:ascii="Times New Roman" w:hAnsi="Times New Roman"/>
                <w:color w:val="000000" w:themeColor="text1"/>
                <w:sz w:val="20"/>
                <w:szCs w:val="20"/>
              </w:rPr>
              <w:tab/>
            </w:r>
          </w:p>
        </w:tc>
      </w:tr>
    </w:tbl>
    <w:p w:rsidR="00694071" w:rsidRDefault="006F26E8" w:rsidP="00771D3B">
      <w:pPr>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Key; SCP= Single cell protein</w:t>
      </w:r>
    </w:p>
    <w:p w:rsidR="00694071" w:rsidRDefault="00694071" w:rsidP="00771D3B">
      <w:pPr>
        <w:autoSpaceDE w:val="0"/>
        <w:autoSpaceDN w:val="0"/>
        <w:adjustRightInd w:val="0"/>
        <w:snapToGrid w:val="0"/>
        <w:spacing w:after="0" w:line="240" w:lineRule="auto"/>
        <w:jc w:val="both"/>
        <w:rPr>
          <w:rFonts w:ascii="Times New Roman" w:hAnsi="Times New Roman"/>
          <w:b/>
          <w:color w:val="000000" w:themeColor="text1"/>
          <w:sz w:val="20"/>
          <w:szCs w:val="20"/>
        </w:rPr>
      </w:pPr>
    </w:p>
    <w:p w:rsidR="00694071" w:rsidRDefault="00694071" w:rsidP="00771D3B">
      <w:pPr>
        <w:autoSpaceDE w:val="0"/>
        <w:autoSpaceDN w:val="0"/>
        <w:adjustRightInd w:val="0"/>
        <w:snapToGrid w:val="0"/>
        <w:spacing w:after="0" w:line="240" w:lineRule="auto"/>
        <w:jc w:val="both"/>
        <w:rPr>
          <w:rFonts w:ascii="Times New Roman" w:hAnsi="Times New Roman"/>
          <w:b/>
          <w:color w:val="000000" w:themeColor="text1"/>
          <w:sz w:val="20"/>
          <w:szCs w:val="20"/>
        </w:rPr>
        <w:sectPr w:rsidR="00694071">
          <w:type w:val="continuous"/>
          <w:pgSz w:w="12191" w:h="15819"/>
          <w:pgMar w:top="1440" w:right="1440" w:bottom="1440" w:left="1440" w:header="720" w:footer="720" w:gutter="0"/>
          <w:cols w:space="720"/>
          <w:docGrid w:linePitch="360"/>
        </w:sectPr>
      </w:pPr>
    </w:p>
    <w:p w:rsidR="00694071" w:rsidRDefault="006F26E8" w:rsidP="00771D3B">
      <w:pPr>
        <w:autoSpaceDE w:val="0"/>
        <w:autoSpaceDN w:val="0"/>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4.0 Discussions</w:t>
      </w:r>
    </w:p>
    <w:p w:rsidR="00694071" w:rsidRDefault="006F26E8" w:rsidP="00483029">
      <w:pPr>
        <w:autoSpaceDE w:val="0"/>
        <w:autoSpaceDN w:val="0"/>
        <w:adjustRightInd w:val="0"/>
        <w:snapToGrid w:val="0"/>
        <w:spacing w:after="0" w:line="240" w:lineRule="auto"/>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This study shows that the proximate analysis of banana, pawpaw, pineapple, orange and watermelon fruit waste have variable amount of carbohydrate, protein, lipid and moisture content which are valuable for microbial growth in the production of single cell protein. Additional measure can be taken to ensure that the medium contains all nutrients and elements required for the cultivation of microorganisms. The yeast </w:t>
      </w:r>
      <w:r>
        <w:rPr>
          <w:rFonts w:ascii="Times New Roman" w:hAnsi="Times New Roman"/>
          <w:i/>
          <w:color w:val="000000" w:themeColor="text1"/>
          <w:sz w:val="20"/>
          <w:szCs w:val="20"/>
        </w:rPr>
        <w:t>Saccharomyces cerevisiae</w:t>
      </w:r>
      <w:r>
        <w:rPr>
          <w:rFonts w:ascii="Times New Roman" w:hAnsi="Times New Roman"/>
          <w:color w:val="000000" w:themeColor="text1"/>
          <w:sz w:val="20"/>
          <w:szCs w:val="20"/>
        </w:rPr>
        <w:t xml:space="preserve"> contains several suitable characteristics, for example; its ability to utilize a wide range of substrates like hexose, pentose, hydrocarbons, susceptibility to genetic variation, capacity to flocculate and also its high nutritional worth. It appears from this study that there was no significant difference (P&lt; 0.05) between the proximate values of each of the fruit wastes. The frequencies of occurrences of </w:t>
      </w:r>
      <w:r>
        <w:rPr>
          <w:rFonts w:ascii="Times New Roman" w:hAnsi="Times New Roman"/>
          <w:i/>
          <w:color w:val="000000" w:themeColor="text1"/>
          <w:sz w:val="20"/>
          <w:szCs w:val="20"/>
        </w:rPr>
        <w:t>Saccharomyces cerevisiae</w:t>
      </w:r>
      <w:r>
        <w:rPr>
          <w:rFonts w:ascii="Times New Roman" w:hAnsi="Times New Roman"/>
          <w:color w:val="000000" w:themeColor="text1"/>
          <w:sz w:val="20"/>
          <w:szCs w:val="20"/>
        </w:rPr>
        <w:t xml:space="preserve"> isolated from the fruit wastes include four (4) from banana waste, three (3) from orange waste, two (2) each from pawpaw and pineapple respectively while only one was isolated from watermelon</w:t>
      </w:r>
      <w:r>
        <w:rPr>
          <w:rFonts w:ascii="Times New Roman" w:hAnsi="Times New Roman"/>
          <w:iCs/>
          <w:color w:val="000000" w:themeColor="text1"/>
          <w:sz w:val="20"/>
          <w:szCs w:val="20"/>
        </w:rPr>
        <w:t xml:space="preserve"> being the least.</w:t>
      </w:r>
    </w:p>
    <w:p w:rsidR="00694071" w:rsidRDefault="006F26E8" w:rsidP="00771D3B">
      <w:pPr>
        <w:autoSpaceDE w:val="0"/>
        <w:autoSpaceDN w:val="0"/>
        <w:adjustRightInd w:val="0"/>
        <w:snapToGrid w:val="0"/>
        <w:spacing w:after="0" w:line="240" w:lineRule="auto"/>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 xml:space="preserve">In this study, Banana waste contained high composition of carbohydrate and protein content which is essentially useful in </w:t>
      </w:r>
      <w:r>
        <w:rPr>
          <w:rFonts w:ascii="Times New Roman" w:hAnsi="Times New Roman"/>
          <w:i/>
          <w:iCs/>
          <w:color w:val="000000" w:themeColor="text1"/>
          <w:sz w:val="20"/>
          <w:szCs w:val="20"/>
        </w:rPr>
        <w:t xml:space="preserve">Saccharomyces cerevisiae </w:t>
      </w:r>
      <w:r>
        <w:rPr>
          <w:rFonts w:ascii="Times New Roman" w:hAnsi="Times New Roman"/>
          <w:color w:val="000000" w:themeColor="text1"/>
          <w:sz w:val="20"/>
          <w:szCs w:val="20"/>
        </w:rPr>
        <w:t xml:space="preserve">biomass production; this is in agreement with the observations of Mondal </w:t>
      </w:r>
      <w:r>
        <w:rPr>
          <w:rFonts w:ascii="Times New Roman" w:hAnsi="Times New Roman"/>
          <w:i/>
          <w:iCs/>
          <w:color w:val="000000" w:themeColor="text1"/>
          <w:sz w:val="20"/>
          <w:szCs w:val="20"/>
        </w:rPr>
        <w:t>et al</w:t>
      </w:r>
      <w:r>
        <w:rPr>
          <w:rFonts w:ascii="Times New Roman" w:hAnsi="Times New Roman"/>
          <w:color w:val="000000" w:themeColor="text1"/>
          <w:sz w:val="20"/>
          <w:szCs w:val="20"/>
        </w:rPr>
        <w:t xml:space="preserve">. (2018) and Lee </w:t>
      </w:r>
      <w:r>
        <w:rPr>
          <w:rFonts w:ascii="Times New Roman" w:hAnsi="Times New Roman"/>
          <w:i/>
          <w:iCs/>
          <w:color w:val="000000" w:themeColor="text1"/>
          <w:sz w:val="20"/>
          <w:szCs w:val="20"/>
        </w:rPr>
        <w:t>et al</w:t>
      </w:r>
      <w:r>
        <w:rPr>
          <w:rFonts w:ascii="Times New Roman" w:hAnsi="Times New Roman"/>
          <w:color w:val="000000" w:themeColor="text1"/>
          <w:sz w:val="20"/>
          <w:szCs w:val="20"/>
        </w:rPr>
        <w:t xml:space="preserve">. (2019) who reported the successful utilization of fruit waste in producing Single Cell Proteins. The most advanced commercial production of single cell protein is the yeast-based process. However, this present study investigated the bioconversion efficiency of banana, pawpaw, pineapple, orange and watermelon waste into single cell protein by </w:t>
      </w:r>
      <w:r>
        <w:rPr>
          <w:rFonts w:ascii="Times New Roman" w:hAnsi="Times New Roman"/>
          <w:i/>
          <w:iCs/>
          <w:color w:val="000000" w:themeColor="text1"/>
          <w:sz w:val="20"/>
          <w:szCs w:val="20"/>
        </w:rPr>
        <w:t>Saccharomyces cerevisiae</w:t>
      </w:r>
      <w:r>
        <w:rPr>
          <w:rFonts w:ascii="Times New Roman" w:hAnsi="Times New Roman"/>
          <w:color w:val="000000" w:themeColor="text1"/>
          <w:sz w:val="20"/>
          <w:szCs w:val="20"/>
        </w:rPr>
        <w:t xml:space="preserve">. Banana had a significantly higher quantity of single cell protein of 26.2 mg than pawpaw and watermelon with 20.7 mg and 20.2 mg respectively. Also, Orange </w:t>
      </w:r>
      <w:r>
        <w:rPr>
          <w:rFonts w:ascii="Times New Roman" w:hAnsi="Times New Roman"/>
          <w:color w:val="000000" w:themeColor="text1"/>
          <w:sz w:val="20"/>
          <w:szCs w:val="20"/>
        </w:rPr>
        <w:lastRenderedPageBreak/>
        <w:t xml:space="preserve">produced 15.5 mg of single cell protein which was higher than that of pineapple being the least with only 12.6 mg of single cell protein. The use of Mango, Apple, Banana, Carrot and Orange wastes as potential substrate for microbial growth and single cell protein production was also reported by Mahmoud (2018) which is in agreement with this study. The use of fruit waste and other organic wastes for fungal biomass production aids to combat pollution, malnutrition by providing affordable protein supplements to the less privileged. This study revealed that banana waste generated the highest amount of fungal biomass and single cell protein. The reason may be due to the high carbohydrate content in banana waste than other fruit wastes. This is also in agreement with the findings Khan and Dahot (2017) who reported that banana waste is the best substrate to use in the production of </w:t>
      </w:r>
      <w:r>
        <w:rPr>
          <w:rFonts w:ascii="Times New Roman" w:hAnsi="Times New Roman"/>
          <w:i/>
          <w:iCs/>
          <w:color w:val="000000" w:themeColor="text1"/>
          <w:sz w:val="20"/>
          <w:szCs w:val="20"/>
        </w:rPr>
        <w:t xml:space="preserve">Saccharomyces cerevisiae </w:t>
      </w:r>
      <w:r>
        <w:rPr>
          <w:rFonts w:ascii="Times New Roman" w:hAnsi="Times New Roman"/>
          <w:color w:val="000000" w:themeColor="text1"/>
          <w:sz w:val="20"/>
          <w:szCs w:val="20"/>
        </w:rPr>
        <w:t xml:space="preserve">biomass. Yakoub and Umar (2017) reported that the growth of fungi depends mainly on the nutritional composition of the substrate that can support the organism biomass. Therefore, the banana waste contains high chemical compositions requirement than other wastes thus supported faster growth of the fungus thereby yielding more single cell protein. </w:t>
      </w:r>
    </w:p>
    <w:p w:rsidR="00483029" w:rsidRDefault="00483029" w:rsidP="00771D3B">
      <w:pPr>
        <w:autoSpaceDE w:val="0"/>
        <w:autoSpaceDN w:val="0"/>
        <w:adjustRightInd w:val="0"/>
        <w:snapToGrid w:val="0"/>
        <w:spacing w:after="0" w:line="240" w:lineRule="auto"/>
        <w:jc w:val="both"/>
        <w:rPr>
          <w:rFonts w:ascii="Times New Roman" w:hAnsi="Times New Roman" w:hint="eastAsia"/>
          <w:color w:val="000000" w:themeColor="text1"/>
          <w:sz w:val="20"/>
          <w:szCs w:val="20"/>
          <w:lang w:eastAsia="zh-CN"/>
        </w:rPr>
      </w:pPr>
    </w:p>
    <w:p w:rsidR="00694071" w:rsidRDefault="006F26E8" w:rsidP="00771D3B">
      <w:pPr>
        <w:autoSpaceDE w:val="0"/>
        <w:autoSpaceDN w:val="0"/>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4.1 Conclusion</w:t>
      </w:r>
    </w:p>
    <w:p w:rsidR="00694071" w:rsidRDefault="006F26E8" w:rsidP="00483029">
      <w:pPr>
        <w:autoSpaceDE w:val="0"/>
        <w:autoSpaceDN w:val="0"/>
        <w:adjustRightInd w:val="0"/>
        <w:snapToGrid w:val="0"/>
        <w:spacing w:after="0" w:line="240" w:lineRule="auto"/>
        <w:ind w:firstLine="720"/>
        <w:jc w:val="both"/>
        <w:rPr>
          <w:rFonts w:ascii="Times New Roman" w:hAnsi="Times New Roman"/>
          <w:iCs/>
          <w:color w:val="000000" w:themeColor="text1"/>
          <w:sz w:val="20"/>
          <w:szCs w:val="20"/>
        </w:rPr>
      </w:pPr>
      <w:r>
        <w:rPr>
          <w:rFonts w:ascii="Times New Roman" w:hAnsi="Times New Roman"/>
          <w:iCs/>
          <w:color w:val="000000" w:themeColor="text1"/>
          <w:sz w:val="20"/>
          <w:szCs w:val="20"/>
        </w:rPr>
        <w:t xml:space="preserve">From this study it is evident that the fruit wastes have significant proximate values which rapidly promote the growth of </w:t>
      </w:r>
      <w:r>
        <w:rPr>
          <w:rFonts w:ascii="Times New Roman" w:hAnsi="Times New Roman"/>
          <w:i/>
          <w:iCs/>
          <w:color w:val="000000" w:themeColor="text1"/>
          <w:sz w:val="20"/>
          <w:szCs w:val="20"/>
        </w:rPr>
        <w:t>Saccharomyces cerevisiae</w:t>
      </w:r>
      <w:r>
        <w:rPr>
          <w:rFonts w:ascii="Times New Roman" w:hAnsi="Times New Roman"/>
          <w:iCs/>
          <w:color w:val="000000" w:themeColor="text1"/>
          <w:sz w:val="20"/>
          <w:szCs w:val="20"/>
        </w:rPr>
        <w:t xml:space="preserve"> cells for the production of single cell protein. </w:t>
      </w:r>
    </w:p>
    <w:p w:rsidR="00694071" w:rsidRDefault="00694071" w:rsidP="00771D3B">
      <w:pPr>
        <w:adjustRightInd w:val="0"/>
        <w:snapToGrid w:val="0"/>
        <w:spacing w:after="0" w:line="240" w:lineRule="auto"/>
        <w:rPr>
          <w:rFonts w:ascii="Times New Roman" w:hAnsi="Times New Roman"/>
          <w:b/>
          <w:color w:val="000000" w:themeColor="text1"/>
          <w:sz w:val="20"/>
          <w:szCs w:val="20"/>
        </w:rPr>
      </w:pPr>
    </w:p>
    <w:p w:rsidR="00694071" w:rsidRDefault="006F26E8" w:rsidP="00771D3B">
      <w:pPr>
        <w:adjustRightInd w:val="0"/>
        <w:snapToGrid w:val="0"/>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t>REFERENCES</w:t>
      </w:r>
    </w:p>
    <w:p w:rsidR="00694071" w:rsidRDefault="006F26E8" w:rsidP="00483029">
      <w:pPr>
        <w:pStyle w:val="ListParagraph"/>
        <w:numPr>
          <w:ilvl w:val="0"/>
          <w:numId w:val="1"/>
        </w:numPr>
        <w:autoSpaceDE w:val="0"/>
        <w:autoSpaceDN w:val="0"/>
        <w:adjustRightInd w:val="0"/>
        <w:snapToGrid w:val="0"/>
        <w:spacing w:after="0" w:line="240" w:lineRule="auto"/>
        <w:ind w:left="709" w:hanging="709"/>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AOAC (2010). Official Methods of Analysis (18</w:t>
      </w:r>
      <w:r>
        <w:rPr>
          <w:rFonts w:ascii="Times New Roman" w:hAnsi="Times New Roman"/>
          <w:color w:val="000000" w:themeColor="text1"/>
          <w:sz w:val="20"/>
          <w:szCs w:val="20"/>
          <w:vertAlign w:val="superscript"/>
        </w:rPr>
        <w:t>th</w:t>
      </w:r>
      <w:r>
        <w:rPr>
          <w:rFonts w:ascii="Times New Roman" w:hAnsi="Times New Roman"/>
          <w:color w:val="000000" w:themeColor="text1"/>
          <w:sz w:val="20"/>
          <w:szCs w:val="20"/>
        </w:rPr>
        <w:t xml:space="preserve"> Ed). Association of Official Analytic chemist, Gaithersburg, MD.</w:t>
      </w:r>
    </w:p>
    <w:p w:rsidR="00694071" w:rsidRDefault="006F26E8" w:rsidP="00483029">
      <w:pPr>
        <w:pStyle w:val="ListParagraph"/>
        <w:numPr>
          <w:ilvl w:val="0"/>
          <w:numId w:val="1"/>
        </w:numPr>
        <w:autoSpaceDE w:val="0"/>
        <w:autoSpaceDN w:val="0"/>
        <w:adjustRightInd w:val="0"/>
        <w:snapToGrid w:val="0"/>
        <w:spacing w:after="0" w:line="240" w:lineRule="auto"/>
        <w:ind w:left="709" w:hanging="709"/>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lastRenderedPageBreak/>
        <w:t xml:space="preserve">Bekatorou, A., Psarianos, C. and Koutinas, A.A. (2019). Production of food grade yeasts. </w:t>
      </w:r>
      <w:r>
        <w:rPr>
          <w:rFonts w:ascii="Times New Roman" w:hAnsi="Times New Roman"/>
          <w:i/>
          <w:color w:val="000000" w:themeColor="text1"/>
          <w:sz w:val="20"/>
          <w:szCs w:val="20"/>
        </w:rPr>
        <w:t>Food Technology and Biotechnology</w:t>
      </w:r>
      <w:r>
        <w:rPr>
          <w:rFonts w:ascii="Times New Roman" w:hAnsi="Times New Roman"/>
          <w:color w:val="000000" w:themeColor="text1"/>
          <w:sz w:val="20"/>
          <w:szCs w:val="20"/>
        </w:rPr>
        <w:t>, 44: 407-415.</w:t>
      </w:r>
    </w:p>
    <w:p w:rsidR="00694071" w:rsidRDefault="006F26E8" w:rsidP="00483029">
      <w:pPr>
        <w:pStyle w:val="ListParagraph"/>
        <w:numPr>
          <w:ilvl w:val="0"/>
          <w:numId w:val="1"/>
        </w:numPr>
        <w:autoSpaceDE w:val="0"/>
        <w:autoSpaceDN w:val="0"/>
        <w:adjustRightInd w:val="0"/>
        <w:snapToGrid w:val="0"/>
        <w:spacing w:after="0" w:line="240" w:lineRule="auto"/>
        <w:ind w:left="709" w:hanging="709"/>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El-Sharoud, W.M., Belloch, C., Peris, D. and Querol, A. (2019). Molecular identification of yeasts associated with traditional Egyptian dairy products. </w:t>
      </w:r>
      <w:r>
        <w:rPr>
          <w:rFonts w:ascii="Times New Roman" w:hAnsi="Times New Roman"/>
          <w:i/>
          <w:color w:val="000000" w:themeColor="text1"/>
          <w:sz w:val="20"/>
          <w:szCs w:val="20"/>
        </w:rPr>
        <w:t>Journal of Food Science</w:t>
      </w:r>
      <w:r>
        <w:rPr>
          <w:rFonts w:ascii="Times New Roman" w:hAnsi="Times New Roman"/>
          <w:color w:val="000000" w:themeColor="text1"/>
          <w:sz w:val="20"/>
          <w:szCs w:val="20"/>
        </w:rPr>
        <w:t>, 74(7):341-346.</w:t>
      </w:r>
    </w:p>
    <w:p w:rsidR="00694071" w:rsidRDefault="006F26E8" w:rsidP="00483029">
      <w:pPr>
        <w:pStyle w:val="ListParagraph"/>
        <w:numPr>
          <w:ilvl w:val="0"/>
          <w:numId w:val="1"/>
        </w:numPr>
        <w:autoSpaceDE w:val="0"/>
        <w:autoSpaceDN w:val="0"/>
        <w:adjustRightInd w:val="0"/>
        <w:snapToGrid w:val="0"/>
        <w:spacing w:after="0" w:line="240" w:lineRule="auto"/>
        <w:ind w:left="709" w:hanging="709"/>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Jager, E.S., Wehner, F.C. and Korsten, L. (2018). Microbial ecology of the mango phylloplane. </w:t>
      </w:r>
      <w:r>
        <w:rPr>
          <w:rFonts w:ascii="Times New Roman" w:hAnsi="Times New Roman"/>
          <w:i/>
          <w:color w:val="000000" w:themeColor="text1"/>
          <w:sz w:val="20"/>
          <w:szCs w:val="20"/>
        </w:rPr>
        <w:t>Microbial Ecology</w:t>
      </w:r>
      <w:r>
        <w:rPr>
          <w:rFonts w:ascii="Times New Roman" w:hAnsi="Times New Roman"/>
          <w:color w:val="000000" w:themeColor="text1"/>
          <w:sz w:val="20"/>
          <w:szCs w:val="20"/>
        </w:rPr>
        <w:t>, 42: 201-207.</w:t>
      </w:r>
    </w:p>
    <w:p w:rsidR="00694071" w:rsidRDefault="006F26E8" w:rsidP="00483029">
      <w:pPr>
        <w:pStyle w:val="ListParagraph"/>
        <w:numPr>
          <w:ilvl w:val="0"/>
          <w:numId w:val="1"/>
        </w:numPr>
        <w:autoSpaceDE w:val="0"/>
        <w:autoSpaceDN w:val="0"/>
        <w:adjustRightInd w:val="0"/>
        <w:snapToGrid w:val="0"/>
        <w:spacing w:after="0" w:line="240" w:lineRule="auto"/>
        <w:ind w:left="709" w:hanging="709"/>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Khan, M.Y. and Dahot, M.U. (2017). Effect of various agriculture wastes and pure sugars on the production of single cell protein by </w:t>
      </w:r>
      <w:r>
        <w:rPr>
          <w:rFonts w:ascii="Times New Roman" w:hAnsi="Times New Roman"/>
          <w:i/>
          <w:iCs/>
          <w:color w:val="000000" w:themeColor="text1"/>
          <w:sz w:val="20"/>
          <w:szCs w:val="20"/>
        </w:rPr>
        <w:t>Penicillium expansum</w:t>
      </w:r>
      <w:r>
        <w:rPr>
          <w:rFonts w:ascii="Times New Roman" w:hAnsi="Times New Roman"/>
          <w:color w:val="000000" w:themeColor="text1"/>
          <w:sz w:val="20"/>
          <w:szCs w:val="20"/>
        </w:rPr>
        <w:t xml:space="preserve">. </w:t>
      </w:r>
      <w:r>
        <w:rPr>
          <w:rFonts w:ascii="Times New Roman" w:hAnsi="Times New Roman"/>
          <w:i/>
          <w:iCs/>
          <w:color w:val="000000" w:themeColor="text1"/>
          <w:sz w:val="20"/>
          <w:szCs w:val="20"/>
        </w:rPr>
        <w:t>World Journal of Applied Science</w:t>
      </w:r>
      <w:r>
        <w:rPr>
          <w:rFonts w:ascii="Times New Roman" w:hAnsi="Times New Roman"/>
          <w:color w:val="000000" w:themeColor="text1"/>
          <w:sz w:val="20"/>
          <w:szCs w:val="20"/>
        </w:rPr>
        <w:t>, 8: 80-84.</w:t>
      </w:r>
    </w:p>
    <w:p w:rsidR="00694071" w:rsidRDefault="006F26E8" w:rsidP="00483029">
      <w:pPr>
        <w:pStyle w:val="ListParagraph"/>
        <w:numPr>
          <w:ilvl w:val="0"/>
          <w:numId w:val="1"/>
        </w:numPr>
        <w:autoSpaceDE w:val="0"/>
        <w:autoSpaceDN w:val="0"/>
        <w:adjustRightInd w:val="0"/>
        <w:snapToGrid w:val="0"/>
        <w:spacing w:after="0" w:line="240" w:lineRule="auto"/>
        <w:ind w:left="709" w:hanging="709"/>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Kurtzman, C.P., Fell, J.W., Boekhout, T. and Robert, V. (2018). Methods for isolation phenotypic characterization and maintenance of yeasts. In: </w:t>
      </w:r>
      <w:r>
        <w:rPr>
          <w:rFonts w:ascii="Times New Roman" w:hAnsi="Times New Roman"/>
          <w:i/>
          <w:color w:val="000000" w:themeColor="text1"/>
          <w:sz w:val="20"/>
          <w:szCs w:val="20"/>
        </w:rPr>
        <w:t>The Yeasts a Taxonomic Study</w:t>
      </w:r>
      <w:r>
        <w:rPr>
          <w:rFonts w:ascii="Times New Roman" w:hAnsi="Times New Roman"/>
          <w:color w:val="000000" w:themeColor="text1"/>
          <w:sz w:val="20"/>
          <w:szCs w:val="20"/>
        </w:rPr>
        <w:t xml:space="preserve"> (5th ed.). Elsevier; p. 20-21.</w:t>
      </w:r>
    </w:p>
    <w:p w:rsidR="00694071" w:rsidRDefault="006F26E8" w:rsidP="00483029">
      <w:pPr>
        <w:pStyle w:val="ListParagraph"/>
        <w:numPr>
          <w:ilvl w:val="0"/>
          <w:numId w:val="1"/>
        </w:numPr>
        <w:autoSpaceDE w:val="0"/>
        <w:autoSpaceDN w:val="0"/>
        <w:adjustRightInd w:val="0"/>
        <w:snapToGrid w:val="0"/>
        <w:spacing w:after="0" w:line="240" w:lineRule="auto"/>
        <w:ind w:left="709" w:hanging="709"/>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Lee, J.Z., Logan, A., Terry, S. and Spear, J.R. (2019). Microbial response to single-cell protein production and brewery </w:t>
      </w:r>
      <w:r>
        <w:rPr>
          <w:rFonts w:ascii="Times New Roman" w:hAnsi="Times New Roman"/>
          <w:color w:val="000000" w:themeColor="text1"/>
          <w:sz w:val="20"/>
          <w:szCs w:val="20"/>
        </w:rPr>
        <w:lastRenderedPageBreak/>
        <w:t xml:space="preserve">wastewater treatment. </w:t>
      </w:r>
      <w:r>
        <w:rPr>
          <w:rFonts w:ascii="Times New Roman" w:hAnsi="Times New Roman"/>
          <w:i/>
          <w:color w:val="000000" w:themeColor="text1"/>
          <w:sz w:val="20"/>
          <w:szCs w:val="20"/>
        </w:rPr>
        <w:t>Microbiology and Biotechnology,</w:t>
      </w:r>
      <w:r>
        <w:rPr>
          <w:rFonts w:ascii="Times New Roman" w:hAnsi="Times New Roman"/>
          <w:color w:val="000000" w:themeColor="text1"/>
          <w:sz w:val="20"/>
          <w:szCs w:val="20"/>
        </w:rPr>
        <w:t xml:space="preserve"> 8: 65–76. </w:t>
      </w:r>
    </w:p>
    <w:p w:rsidR="00694071" w:rsidRDefault="006F26E8" w:rsidP="00483029">
      <w:pPr>
        <w:pStyle w:val="ListParagraph"/>
        <w:numPr>
          <w:ilvl w:val="0"/>
          <w:numId w:val="1"/>
        </w:numPr>
        <w:autoSpaceDE w:val="0"/>
        <w:autoSpaceDN w:val="0"/>
        <w:adjustRightInd w:val="0"/>
        <w:snapToGrid w:val="0"/>
        <w:spacing w:after="0" w:line="240" w:lineRule="auto"/>
        <w:ind w:left="709" w:hanging="709"/>
        <w:contextualSpacing w:val="0"/>
        <w:jc w:val="both"/>
        <w:rPr>
          <w:rFonts w:ascii="Times New Roman" w:hAnsi="Times New Roman"/>
          <w:sz w:val="20"/>
          <w:szCs w:val="20"/>
        </w:rPr>
      </w:pPr>
      <w:r>
        <w:rPr>
          <w:rFonts w:ascii="Times New Roman" w:hAnsi="Times New Roman"/>
          <w:sz w:val="20"/>
          <w:szCs w:val="20"/>
        </w:rPr>
        <w:t xml:space="preserve">Mahmood, K.Y. (2018). To determine protein content of single cell protein produced by using various combinations of fruit wastes in the production of SCP by using two standard food fungi </w:t>
      </w:r>
      <w:r>
        <w:rPr>
          <w:rFonts w:ascii="Times New Roman" w:hAnsi="Times New Roman"/>
          <w:i/>
          <w:iCs/>
          <w:sz w:val="20"/>
          <w:szCs w:val="20"/>
        </w:rPr>
        <w:t>Aspergillus oryzae</w:t>
      </w:r>
      <w:r>
        <w:rPr>
          <w:rFonts w:ascii="Times New Roman" w:hAnsi="Times New Roman"/>
          <w:sz w:val="20"/>
          <w:szCs w:val="20"/>
        </w:rPr>
        <w:t xml:space="preserve">and </w:t>
      </w:r>
      <w:r>
        <w:rPr>
          <w:rFonts w:ascii="Times New Roman" w:hAnsi="Times New Roman"/>
          <w:i/>
          <w:iCs/>
          <w:sz w:val="20"/>
          <w:szCs w:val="20"/>
        </w:rPr>
        <w:t>Rhizopus oligospora</w:t>
      </w:r>
      <w:r>
        <w:rPr>
          <w:rFonts w:ascii="Times New Roman" w:hAnsi="Times New Roman"/>
          <w:sz w:val="20"/>
          <w:szCs w:val="20"/>
        </w:rPr>
        <w:t xml:space="preserve">. </w:t>
      </w:r>
      <w:r>
        <w:rPr>
          <w:rFonts w:ascii="Times New Roman" w:hAnsi="Times New Roman"/>
          <w:i/>
          <w:sz w:val="20"/>
          <w:szCs w:val="20"/>
        </w:rPr>
        <w:t>International Journal of Advanced Biotechnology and Research</w:t>
      </w:r>
      <w:r>
        <w:rPr>
          <w:rFonts w:ascii="Times New Roman" w:hAnsi="Times New Roman"/>
          <w:sz w:val="20"/>
          <w:szCs w:val="20"/>
        </w:rPr>
        <w:t>, 3(1): 533-536.</w:t>
      </w:r>
    </w:p>
    <w:p w:rsidR="00694071" w:rsidRDefault="006F26E8" w:rsidP="00483029">
      <w:pPr>
        <w:pStyle w:val="ListParagraph"/>
        <w:numPr>
          <w:ilvl w:val="0"/>
          <w:numId w:val="1"/>
        </w:numPr>
        <w:adjustRightInd w:val="0"/>
        <w:snapToGrid w:val="0"/>
        <w:spacing w:after="0" w:line="240" w:lineRule="auto"/>
        <w:ind w:left="709" w:hanging="709"/>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Mondal, A.K., Sengupta, S., Bhowal, J. and Bhattacharya, D.K. (2018). Uatilization of Fruit Wastes in Producing Single Cell Protein. </w:t>
      </w:r>
      <w:r>
        <w:rPr>
          <w:rFonts w:ascii="Times New Roman" w:hAnsi="Times New Roman"/>
          <w:i/>
          <w:color w:val="000000" w:themeColor="text1"/>
          <w:sz w:val="20"/>
          <w:szCs w:val="20"/>
        </w:rPr>
        <w:t>International Journal of Science, Environment and Technology</w:t>
      </w:r>
      <w:r>
        <w:rPr>
          <w:rFonts w:ascii="Times New Roman" w:hAnsi="Times New Roman"/>
          <w:color w:val="000000" w:themeColor="text1"/>
          <w:sz w:val="20"/>
          <w:szCs w:val="20"/>
        </w:rPr>
        <w:t xml:space="preserve">, 1(5): 430-438. </w:t>
      </w:r>
    </w:p>
    <w:p w:rsidR="00694071" w:rsidRDefault="006F26E8" w:rsidP="00483029">
      <w:pPr>
        <w:pStyle w:val="ListParagraph"/>
        <w:numPr>
          <w:ilvl w:val="0"/>
          <w:numId w:val="1"/>
        </w:numPr>
        <w:autoSpaceDE w:val="0"/>
        <w:autoSpaceDN w:val="0"/>
        <w:adjustRightInd w:val="0"/>
        <w:snapToGrid w:val="0"/>
        <w:spacing w:after="0" w:line="240" w:lineRule="auto"/>
        <w:ind w:left="709" w:hanging="709"/>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Nasseri, A.T., Rasoul-Amini, S., Morowvat, M.H. and Ghasemi, Y. (2018). Single cell protein: Production and process. </w:t>
      </w:r>
      <w:r>
        <w:rPr>
          <w:rFonts w:ascii="Times New Roman" w:hAnsi="Times New Roman"/>
          <w:i/>
          <w:iCs/>
          <w:color w:val="000000" w:themeColor="text1"/>
          <w:sz w:val="20"/>
          <w:szCs w:val="20"/>
        </w:rPr>
        <w:t>American Journal of Food Technology</w:t>
      </w:r>
      <w:r>
        <w:rPr>
          <w:rFonts w:ascii="Times New Roman" w:hAnsi="Times New Roman"/>
          <w:color w:val="000000" w:themeColor="text1"/>
          <w:sz w:val="20"/>
          <w:szCs w:val="20"/>
        </w:rPr>
        <w:t>, 6: 103-116.</w:t>
      </w:r>
    </w:p>
    <w:p w:rsidR="00694071" w:rsidRDefault="006F26E8" w:rsidP="00483029">
      <w:pPr>
        <w:pStyle w:val="ListParagraph"/>
        <w:numPr>
          <w:ilvl w:val="0"/>
          <w:numId w:val="1"/>
        </w:numPr>
        <w:autoSpaceDE w:val="0"/>
        <w:autoSpaceDN w:val="0"/>
        <w:adjustRightInd w:val="0"/>
        <w:snapToGrid w:val="0"/>
        <w:spacing w:after="0" w:line="240" w:lineRule="auto"/>
        <w:ind w:left="709" w:hanging="709"/>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Starmer, W.T. and Lachance, M. A. (2018). Yeast ecology. In: </w:t>
      </w:r>
      <w:r>
        <w:rPr>
          <w:rFonts w:ascii="Times New Roman" w:hAnsi="Times New Roman"/>
          <w:i/>
          <w:color w:val="000000" w:themeColor="text1"/>
          <w:sz w:val="20"/>
          <w:szCs w:val="20"/>
        </w:rPr>
        <w:t>The Yeasts A Taxonomic Study</w:t>
      </w:r>
      <w:r>
        <w:rPr>
          <w:rFonts w:ascii="Times New Roman" w:hAnsi="Times New Roman"/>
          <w:color w:val="000000" w:themeColor="text1"/>
          <w:sz w:val="20"/>
          <w:szCs w:val="20"/>
        </w:rPr>
        <w:t>. 5th ed. Kurtzman CP. Fell JW. Boekhout T. Elsevier: Amsterdam, p. 65-86.</w:t>
      </w:r>
    </w:p>
    <w:p w:rsidR="00694071" w:rsidRDefault="006F26E8" w:rsidP="00483029">
      <w:pPr>
        <w:pStyle w:val="ListParagraph"/>
        <w:numPr>
          <w:ilvl w:val="0"/>
          <w:numId w:val="1"/>
        </w:numPr>
        <w:autoSpaceDE w:val="0"/>
        <w:autoSpaceDN w:val="0"/>
        <w:adjustRightInd w:val="0"/>
        <w:snapToGrid w:val="0"/>
        <w:spacing w:after="0" w:line="240" w:lineRule="auto"/>
        <w:ind w:left="709" w:hanging="709"/>
        <w:contextualSpacing w:val="0"/>
        <w:jc w:val="both"/>
        <w:rPr>
          <w:rFonts w:ascii="Times New Roman" w:hAnsi="Times New Roman" w:hint="eastAsia"/>
          <w:i/>
          <w:iCs/>
          <w:color w:val="000000" w:themeColor="text1"/>
          <w:sz w:val="20"/>
          <w:szCs w:val="20"/>
        </w:rPr>
      </w:pPr>
      <w:r>
        <w:rPr>
          <w:rFonts w:ascii="Times New Roman" w:hAnsi="Times New Roman"/>
          <w:color w:val="000000" w:themeColor="text1"/>
          <w:sz w:val="20"/>
          <w:szCs w:val="20"/>
        </w:rPr>
        <w:t xml:space="preserve">Yakoub, K.M. and Umar, D.M. (2017). Effects of various agricultural waste and pure sugars on the production of single cell protein by </w:t>
      </w:r>
      <w:r>
        <w:rPr>
          <w:rFonts w:ascii="Times New Roman" w:hAnsi="Times New Roman"/>
          <w:i/>
          <w:iCs/>
          <w:color w:val="000000" w:themeColor="text1"/>
          <w:sz w:val="20"/>
          <w:szCs w:val="20"/>
        </w:rPr>
        <w:t>Penicillium expansum</w:t>
      </w:r>
      <w:r>
        <w:rPr>
          <w:rFonts w:ascii="Times New Roman" w:hAnsi="Times New Roman"/>
          <w:color w:val="000000" w:themeColor="text1"/>
          <w:sz w:val="20"/>
          <w:szCs w:val="20"/>
        </w:rPr>
        <w:t xml:space="preserve">. </w:t>
      </w:r>
      <w:r>
        <w:rPr>
          <w:rFonts w:ascii="Times New Roman" w:hAnsi="Times New Roman"/>
          <w:i/>
          <w:color w:val="000000" w:themeColor="text1"/>
          <w:sz w:val="20"/>
          <w:szCs w:val="20"/>
        </w:rPr>
        <w:t>World Applied Science Journal,</w:t>
      </w:r>
      <w:r>
        <w:rPr>
          <w:rFonts w:ascii="Times New Roman" w:hAnsi="Times New Roman"/>
          <w:color w:val="000000" w:themeColor="text1"/>
          <w:sz w:val="20"/>
          <w:szCs w:val="20"/>
        </w:rPr>
        <w:t>8:80–84</w:t>
      </w:r>
      <w:r>
        <w:rPr>
          <w:rFonts w:ascii="Times New Roman" w:hAnsi="Times New Roman"/>
          <w:i/>
          <w:iCs/>
          <w:color w:val="000000" w:themeColor="text1"/>
          <w:sz w:val="20"/>
          <w:szCs w:val="20"/>
        </w:rPr>
        <w:t>.</w:t>
      </w:r>
    </w:p>
    <w:p w:rsidR="00483029" w:rsidRDefault="00483029" w:rsidP="00771D3B">
      <w:pPr>
        <w:pStyle w:val="ListParagraph"/>
        <w:numPr>
          <w:ilvl w:val="0"/>
          <w:numId w:val="1"/>
        </w:numPr>
        <w:autoSpaceDE w:val="0"/>
        <w:autoSpaceDN w:val="0"/>
        <w:adjustRightInd w:val="0"/>
        <w:snapToGrid w:val="0"/>
        <w:spacing w:after="0" w:line="240" w:lineRule="auto"/>
        <w:ind w:left="363" w:hanging="363"/>
        <w:contextualSpacing w:val="0"/>
        <w:jc w:val="both"/>
        <w:rPr>
          <w:rFonts w:ascii="Times New Roman" w:hAnsi="Times New Roman"/>
          <w:i/>
          <w:iCs/>
          <w:color w:val="000000" w:themeColor="text1"/>
          <w:sz w:val="20"/>
          <w:szCs w:val="20"/>
        </w:rPr>
        <w:sectPr w:rsidR="00483029">
          <w:type w:val="continuous"/>
          <w:pgSz w:w="12191" w:h="15819"/>
          <w:pgMar w:top="1440" w:right="1440" w:bottom="1440" w:left="1440" w:header="720" w:footer="720" w:gutter="0"/>
          <w:cols w:num="2" w:space="720"/>
          <w:docGrid w:linePitch="360"/>
        </w:sectPr>
      </w:pPr>
    </w:p>
    <w:p w:rsidR="00483029" w:rsidRDefault="00483029" w:rsidP="00483029">
      <w:pPr>
        <w:autoSpaceDE w:val="0"/>
        <w:autoSpaceDN w:val="0"/>
        <w:adjustRightInd w:val="0"/>
        <w:snapToGrid w:val="0"/>
        <w:spacing w:after="0" w:line="240" w:lineRule="auto"/>
        <w:ind w:right="400"/>
        <w:rPr>
          <w:rFonts w:ascii="Times New Roman" w:hAnsi="Times New Roman" w:hint="eastAsia"/>
          <w:sz w:val="20"/>
          <w:szCs w:val="20"/>
          <w:lang w:eastAsia="zh-CN"/>
        </w:rPr>
      </w:pPr>
    </w:p>
    <w:p w:rsidR="00483029" w:rsidRDefault="00483029" w:rsidP="00483029">
      <w:pPr>
        <w:autoSpaceDE w:val="0"/>
        <w:autoSpaceDN w:val="0"/>
        <w:adjustRightInd w:val="0"/>
        <w:snapToGrid w:val="0"/>
        <w:spacing w:after="0" w:line="240" w:lineRule="auto"/>
        <w:ind w:right="400"/>
        <w:rPr>
          <w:rFonts w:ascii="Times New Roman" w:hAnsi="Times New Roman" w:hint="eastAsia"/>
          <w:sz w:val="20"/>
          <w:szCs w:val="20"/>
          <w:lang w:eastAsia="zh-CN"/>
        </w:rPr>
      </w:pPr>
    </w:p>
    <w:p w:rsidR="00483029" w:rsidRDefault="00483029" w:rsidP="00483029">
      <w:pPr>
        <w:autoSpaceDE w:val="0"/>
        <w:autoSpaceDN w:val="0"/>
        <w:adjustRightInd w:val="0"/>
        <w:snapToGrid w:val="0"/>
        <w:spacing w:after="0" w:line="240" w:lineRule="auto"/>
        <w:ind w:right="400"/>
        <w:rPr>
          <w:rFonts w:ascii="Times New Roman" w:hAnsi="Times New Roman" w:hint="eastAsia"/>
          <w:sz w:val="20"/>
          <w:szCs w:val="20"/>
          <w:lang w:eastAsia="zh-CN"/>
        </w:rPr>
      </w:pPr>
    </w:p>
    <w:p w:rsidR="00694071" w:rsidRPr="00483029" w:rsidRDefault="006F26E8" w:rsidP="00483029">
      <w:pPr>
        <w:autoSpaceDE w:val="0"/>
        <w:autoSpaceDN w:val="0"/>
        <w:adjustRightInd w:val="0"/>
        <w:snapToGrid w:val="0"/>
        <w:spacing w:after="0" w:line="240" w:lineRule="auto"/>
        <w:ind w:right="400"/>
        <w:rPr>
          <w:rFonts w:ascii="Times New Roman" w:hAnsi="Times New Roman"/>
          <w:iCs/>
          <w:color w:val="000000" w:themeColor="text1"/>
          <w:sz w:val="20"/>
          <w:szCs w:val="20"/>
          <w:lang w:eastAsia="zh-CN"/>
        </w:rPr>
      </w:pPr>
      <w:r w:rsidRPr="00483029">
        <w:rPr>
          <w:rFonts w:ascii="Times New Roman" w:hAnsi="Times New Roman"/>
          <w:sz w:val="20"/>
          <w:szCs w:val="20"/>
          <w:lang w:eastAsia="zh-CN"/>
        </w:rPr>
        <w:t>4/12/2022</w:t>
      </w:r>
    </w:p>
    <w:sectPr w:rsidR="00694071" w:rsidRPr="00483029" w:rsidSect="00694071">
      <w:type w:val="continuous"/>
      <w:pgSz w:w="12191" w:h="1581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3A0" w:rsidRDefault="008353A0" w:rsidP="00694071">
      <w:pPr>
        <w:spacing w:after="0" w:line="240" w:lineRule="auto"/>
      </w:pPr>
      <w:r>
        <w:separator/>
      </w:r>
    </w:p>
  </w:endnote>
  <w:endnote w:type="continuationSeparator" w:id="0">
    <w:p w:rsidR="008353A0" w:rsidRDefault="008353A0" w:rsidP="00694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Segoe Print"/>
    <w:charset w:val="00"/>
    <w:family w:val="auto"/>
    <w:pitch w:val="default"/>
    <w:sig w:usb0="00000000" w:usb1="0000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71" w:rsidRDefault="00A80C73">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11.7pt;width:2in;height:2in;z-index:251658240;mso-wrap-style:none;mso-position-horizontal:center;mso-position-horizontal-relative:margin" filled="f" stroked="f">
          <v:textbox style="mso-fit-shape-to-text:t" inset="0,0,0,0">
            <w:txbxContent>
              <w:sdt>
                <w:sdtPr>
                  <w:id w:val="261446204"/>
                </w:sdtPr>
                <w:sdtContent>
                  <w:p w:rsidR="00694071" w:rsidRDefault="00A80C73">
                    <w:pPr>
                      <w:pStyle w:val="Footer"/>
                      <w:jc w:val="center"/>
                    </w:pPr>
                    <w:r>
                      <w:rPr>
                        <w:rFonts w:ascii="Times New Roman" w:hAnsi="Times New Roman"/>
                      </w:rPr>
                      <w:fldChar w:fldCharType="begin"/>
                    </w:r>
                    <w:r w:rsidR="006F26E8">
                      <w:rPr>
                        <w:rFonts w:ascii="Times New Roman" w:hAnsi="Times New Roman"/>
                      </w:rPr>
                      <w:instrText xml:space="preserve"> PAGE   \* MERGEFORMAT </w:instrText>
                    </w:r>
                    <w:r>
                      <w:rPr>
                        <w:rFonts w:ascii="Times New Roman" w:hAnsi="Times New Roman"/>
                      </w:rPr>
                      <w:fldChar w:fldCharType="separate"/>
                    </w:r>
                    <w:r w:rsidR="00DD436F">
                      <w:rPr>
                        <w:rFonts w:ascii="Times New Roman" w:hAnsi="Times New Roman"/>
                        <w:noProof/>
                      </w:rPr>
                      <w:t>6</w:t>
                    </w:r>
                    <w:r>
                      <w:rPr>
                        <w:rFonts w:ascii="Times New Roman" w:hAnsi="Times New Roman"/>
                      </w:rPr>
                      <w:fldChar w:fldCharType="end"/>
                    </w:r>
                  </w:p>
                </w:sdtContent>
              </w:sdt>
            </w:txbxContent>
          </v:textbox>
          <w10:wrap anchorx="margin"/>
        </v:shape>
      </w:pict>
    </w:r>
  </w:p>
  <w:p w:rsidR="00694071" w:rsidRDefault="006940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71" w:rsidRDefault="00A80C73">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694071" w:rsidRDefault="00A80C73">
                <w:pPr>
                  <w:pStyle w:val="Footer"/>
                  <w:rPr>
                    <w:lang w:eastAsia="zh-CN"/>
                  </w:rPr>
                </w:pPr>
                <w:r>
                  <w:rPr>
                    <w:rFonts w:ascii="Times New Roman" w:hAnsi="Times New Roman"/>
                    <w:lang w:eastAsia="zh-CN"/>
                  </w:rPr>
                  <w:fldChar w:fldCharType="begin"/>
                </w:r>
                <w:r w:rsidR="006F26E8">
                  <w:rPr>
                    <w:rFonts w:ascii="Times New Roman" w:hAnsi="Times New Roman"/>
                    <w:lang w:eastAsia="zh-CN"/>
                  </w:rPr>
                  <w:instrText xml:space="preserve"> PAGE  \* MERGEFORMAT </w:instrText>
                </w:r>
                <w:r>
                  <w:rPr>
                    <w:rFonts w:ascii="Times New Roman" w:hAnsi="Times New Roman"/>
                    <w:lang w:eastAsia="zh-CN"/>
                  </w:rPr>
                  <w:fldChar w:fldCharType="separate"/>
                </w:r>
                <w:r w:rsidR="00DD436F">
                  <w:rPr>
                    <w:rFonts w:ascii="Times New Roman" w:hAnsi="Times New Roman"/>
                    <w:noProof/>
                    <w:lang w:eastAsia="zh-CN"/>
                  </w:rPr>
                  <w:t>5</w:t>
                </w:r>
                <w:r>
                  <w:rPr>
                    <w:rFonts w:ascii="Times New Roman" w:hAnsi="Times New Roman"/>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3A0" w:rsidRDefault="008353A0" w:rsidP="00694071">
      <w:pPr>
        <w:spacing w:after="0" w:line="240" w:lineRule="auto"/>
      </w:pPr>
      <w:r>
        <w:separator/>
      </w:r>
    </w:p>
  </w:footnote>
  <w:footnote w:type="continuationSeparator" w:id="0">
    <w:p w:rsidR="008353A0" w:rsidRDefault="008353A0" w:rsidP="00694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71" w:rsidRDefault="006F26E8">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hint="eastAsia"/>
        <w:iCs/>
        <w:color w:val="000000"/>
        <w:sz w:val="20"/>
        <w:szCs w:val="20"/>
        <w:lang w:eastAsia="zh-CN"/>
      </w:rPr>
      <w:t xml:space="preserve">        </w:t>
    </w:r>
    <w:r>
      <w:rPr>
        <w:rFonts w:ascii="Times New Roman" w:eastAsia="宋体" w:hAnsi="Times New Roman"/>
        <w:iCs/>
        <w:color w:val="000000"/>
        <w:sz w:val="20"/>
        <w:szCs w:val="20"/>
        <w:lang w:eastAsia="zh-CN"/>
      </w:rPr>
      <w:t xml:space="preserve">      </w:t>
    </w:r>
    <w:r>
      <w:rPr>
        <w:rFonts w:ascii="Times New Roman" w:hAnsi="Times New Roman"/>
        <w:iCs/>
        <w:color w:val="000000"/>
        <w:sz w:val="20"/>
        <w:szCs w:val="20"/>
      </w:rPr>
      <w:t>Researcher</w:t>
    </w:r>
    <w:r>
      <w:rPr>
        <w:rFonts w:ascii="Times New Roman" w:hAnsi="Times New Roman"/>
        <w:iCs/>
        <w:sz w:val="20"/>
        <w:szCs w:val="20"/>
      </w:rPr>
      <w:t>202</w:t>
    </w:r>
    <w:r>
      <w:rPr>
        <w:rFonts w:ascii="Times New Roman" w:eastAsia="宋体" w:hAnsi="Times New Roman"/>
        <w:iCs/>
        <w:sz w:val="20"/>
        <w:szCs w:val="20"/>
        <w:lang w:eastAsia="zh-CN"/>
      </w:rPr>
      <w:t>2</w:t>
    </w:r>
    <w:r>
      <w:rPr>
        <w:rFonts w:ascii="Times New Roman" w:hAnsi="Times New Roman"/>
        <w:iCs/>
        <w:sz w:val="20"/>
        <w:szCs w:val="20"/>
      </w:rPr>
      <w:t>;</w:t>
    </w:r>
    <w:r>
      <w:rPr>
        <w:rFonts w:ascii="Times New Roman" w:hAnsi="Times New Roman"/>
        <w:iCs/>
        <w:sz w:val="20"/>
        <w:szCs w:val="20"/>
        <w:lang w:eastAsia="zh-CN"/>
      </w:rPr>
      <w:t>14</w:t>
    </w:r>
    <w:r>
      <w:rPr>
        <w:rFonts w:ascii="Times New Roman" w:hAnsi="Times New Roman"/>
        <w:iCs/>
        <w:sz w:val="20"/>
        <w:szCs w:val="20"/>
      </w:rPr>
      <w:t>(</w:t>
    </w:r>
    <w:r>
      <w:rPr>
        <w:rFonts w:ascii="Times New Roman" w:hAnsi="Times New Roman" w:hint="eastAsia"/>
        <w:iCs/>
        <w:sz w:val="20"/>
        <w:szCs w:val="20"/>
        <w:lang w:eastAsia="zh-CN"/>
      </w:rPr>
      <w:t>5</w:t>
    </w:r>
    <w:r>
      <w:rPr>
        <w:rFonts w:ascii="Times New Roman" w:hAnsi="Times New Roman"/>
        <w:iCs/>
        <w:sz w:val="20"/>
        <w:szCs w:val="20"/>
      </w:rPr>
      <w:t xml:space="preserve">)             </w:t>
    </w:r>
    <w:r>
      <w:rPr>
        <w:rFonts w:ascii="Times New Roman" w:eastAsia="宋体" w:hAnsi="Times New Roman" w:hint="eastAsia"/>
        <w:iCs/>
        <w:sz w:val="20"/>
        <w:szCs w:val="20"/>
        <w:lang w:eastAsia="zh-CN"/>
      </w:rPr>
      <w:t xml:space="preserve">        </w:t>
    </w:r>
    <w:r>
      <w:rPr>
        <w:rFonts w:eastAsia="宋体" w:hint="eastAsia"/>
        <w:iCs/>
        <w:sz w:val="20"/>
        <w:szCs w:val="20"/>
        <w:lang w:eastAsia="zh-CN"/>
      </w:rPr>
      <w:t xml:space="preserve">                                           </w:t>
    </w:r>
    <w:hyperlink r:id="rId1" w:history="1">
      <w:r>
        <w:rPr>
          <w:rFonts w:ascii="Times New Roman" w:hAnsi="Times New Roman"/>
          <w:iCs/>
          <w:color w:val="0000FF"/>
          <w:sz w:val="20"/>
          <w:szCs w:val="20"/>
          <w:u w:val="single"/>
        </w:rPr>
        <w:t>http://www.sciencepub.net/researcher</w:t>
      </w:r>
    </w:hyperlink>
    <w:r>
      <w:rPr>
        <w:rFonts w:ascii="Times New Roman" w:hAnsi="Times New Roman"/>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71" w:rsidRDefault="006F26E8">
    <w:pPr>
      <w:pStyle w:val="Header"/>
    </w:pPr>
    <w:r>
      <w:rPr>
        <w:rFonts w:ascii="Times New Roman" w:hAnsi="Times New Roman"/>
        <w:b/>
        <w:bCs/>
        <w:noProof/>
        <w:lang w:eastAsia="zh-CN"/>
      </w:rPr>
      <w:drawing>
        <wp:inline distT="0" distB="0" distL="114300" distR="114300">
          <wp:extent cx="5970270" cy="787400"/>
          <wp:effectExtent l="0" t="0" r="11430"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73F6"/>
    <w:multiLevelType w:val="multilevel"/>
    <w:tmpl w:val="06AC73F6"/>
    <w:lvl w:ilvl="0">
      <w:start w:val="1"/>
      <w:numFmt w:val="decimal"/>
      <w:lvlText w:val="[%1]."/>
      <w:lvlJc w:val="left"/>
      <w:pPr>
        <w:ind w:left="1440" w:hanging="360"/>
      </w:pPr>
      <w:rPr>
        <w:rFonts w:ascii="宋体" w:eastAsia="宋体" w:hAnsi="宋体" w:cs="宋体"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useFELayout/>
  </w:compat>
  <w:rsids>
    <w:rsidRoot w:val="009119D8"/>
    <w:rsid w:val="000231D6"/>
    <w:rsid w:val="000935BD"/>
    <w:rsid w:val="000C0841"/>
    <w:rsid w:val="000C1113"/>
    <w:rsid w:val="000D7433"/>
    <w:rsid w:val="00107662"/>
    <w:rsid w:val="00112E15"/>
    <w:rsid w:val="00133CF7"/>
    <w:rsid w:val="00144A2B"/>
    <w:rsid w:val="001677F4"/>
    <w:rsid w:val="00181322"/>
    <w:rsid w:val="001B4DD8"/>
    <w:rsid w:val="002030D5"/>
    <w:rsid w:val="002721B2"/>
    <w:rsid w:val="002979AD"/>
    <w:rsid w:val="002C149C"/>
    <w:rsid w:val="002C53A9"/>
    <w:rsid w:val="003257F9"/>
    <w:rsid w:val="003625C5"/>
    <w:rsid w:val="003D7055"/>
    <w:rsid w:val="0043055E"/>
    <w:rsid w:val="004626B3"/>
    <w:rsid w:val="00475A76"/>
    <w:rsid w:val="00483029"/>
    <w:rsid w:val="0048744C"/>
    <w:rsid w:val="00497556"/>
    <w:rsid w:val="004D4DA5"/>
    <w:rsid w:val="004F1D23"/>
    <w:rsid w:val="00510D37"/>
    <w:rsid w:val="005113F5"/>
    <w:rsid w:val="005244D6"/>
    <w:rsid w:val="005505BC"/>
    <w:rsid w:val="005C20AE"/>
    <w:rsid w:val="005E7B5C"/>
    <w:rsid w:val="00605856"/>
    <w:rsid w:val="00613D7E"/>
    <w:rsid w:val="00624798"/>
    <w:rsid w:val="00644009"/>
    <w:rsid w:val="006737DB"/>
    <w:rsid w:val="00675019"/>
    <w:rsid w:val="00683426"/>
    <w:rsid w:val="00694071"/>
    <w:rsid w:val="006B2566"/>
    <w:rsid w:val="006F18A5"/>
    <w:rsid w:val="006F26E8"/>
    <w:rsid w:val="006F3E21"/>
    <w:rsid w:val="00713741"/>
    <w:rsid w:val="00767BC3"/>
    <w:rsid w:val="00771D3B"/>
    <w:rsid w:val="00774946"/>
    <w:rsid w:val="007D6BEC"/>
    <w:rsid w:val="007E276D"/>
    <w:rsid w:val="007F090C"/>
    <w:rsid w:val="008157D7"/>
    <w:rsid w:val="00825BB2"/>
    <w:rsid w:val="008353A0"/>
    <w:rsid w:val="00864916"/>
    <w:rsid w:val="00867655"/>
    <w:rsid w:val="008B1729"/>
    <w:rsid w:val="008E344D"/>
    <w:rsid w:val="008F268E"/>
    <w:rsid w:val="008F3124"/>
    <w:rsid w:val="009119D8"/>
    <w:rsid w:val="00912F16"/>
    <w:rsid w:val="00937A09"/>
    <w:rsid w:val="00942F42"/>
    <w:rsid w:val="009C40EC"/>
    <w:rsid w:val="009E0EBE"/>
    <w:rsid w:val="00A80C73"/>
    <w:rsid w:val="00A913B5"/>
    <w:rsid w:val="00AB765C"/>
    <w:rsid w:val="00AF3A5F"/>
    <w:rsid w:val="00B4189D"/>
    <w:rsid w:val="00B55D0F"/>
    <w:rsid w:val="00B822B3"/>
    <w:rsid w:val="00B86CCE"/>
    <w:rsid w:val="00B90261"/>
    <w:rsid w:val="00BE7DC4"/>
    <w:rsid w:val="00C076BD"/>
    <w:rsid w:val="00C1276B"/>
    <w:rsid w:val="00C2566E"/>
    <w:rsid w:val="00C31AC8"/>
    <w:rsid w:val="00C5140E"/>
    <w:rsid w:val="00C6205D"/>
    <w:rsid w:val="00C621DC"/>
    <w:rsid w:val="00C65F2B"/>
    <w:rsid w:val="00C70A33"/>
    <w:rsid w:val="00CA1244"/>
    <w:rsid w:val="00CB5B37"/>
    <w:rsid w:val="00CD2367"/>
    <w:rsid w:val="00CF644D"/>
    <w:rsid w:val="00D15DEC"/>
    <w:rsid w:val="00D34982"/>
    <w:rsid w:val="00D41A32"/>
    <w:rsid w:val="00DA66D2"/>
    <w:rsid w:val="00DB24D1"/>
    <w:rsid w:val="00DC7F69"/>
    <w:rsid w:val="00DD436F"/>
    <w:rsid w:val="00DD4850"/>
    <w:rsid w:val="00DF3D97"/>
    <w:rsid w:val="00E47F57"/>
    <w:rsid w:val="00E51523"/>
    <w:rsid w:val="00E94A12"/>
    <w:rsid w:val="00EA5948"/>
    <w:rsid w:val="00EC007F"/>
    <w:rsid w:val="00F15574"/>
    <w:rsid w:val="00F9505A"/>
    <w:rsid w:val="00FB571F"/>
    <w:rsid w:val="00FB7A42"/>
    <w:rsid w:val="03726697"/>
    <w:rsid w:val="4EB7031D"/>
    <w:rsid w:val="5CF17F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071"/>
    <w:rPr>
      <w:rFonts w:eastAsiaTheme="minorEastAs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071"/>
    <w:pPr>
      <w:spacing w:after="0" w:line="240" w:lineRule="auto"/>
    </w:pPr>
    <w:rPr>
      <w:rFonts w:ascii="Tahoma" w:hAnsi="Tahoma"/>
      <w:sz w:val="16"/>
      <w:szCs w:val="16"/>
    </w:rPr>
  </w:style>
  <w:style w:type="paragraph" w:styleId="Footer">
    <w:name w:val="footer"/>
    <w:basedOn w:val="Normal"/>
    <w:link w:val="FooterChar"/>
    <w:uiPriority w:val="99"/>
    <w:unhideWhenUsed/>
    <w:qFormat/>
    <w:rsid w:val="00694071"/>
    <w:pPr>
      <w:tabs>
        <w:tab w:val="center" w:pos="4680"/>
        <w:tab w:val="right" w:pos="9360"/>
      </w:tabs>
      <w:spacing w:after="0" w:line="240" w:lineRule="auto"/>
    </w:pPr>
    <w:rPr>
      <w:sz w:val="20"/>
      <w:szCs w:val="20"/>
    </w:rPr>
  </w:style>
  <w:style w:type="paragraph" w:styleId="Header">
    <w:name w:val="header"/>
    <w:basedOn w:val="Normal"/>
    <w:link w:val="HeaderChar"/>
    <w:uiPriority w:val="99"/>
    <w:unhideWhenUsed/>
    <w:qFormat/>
    <w:rsid w:val="00694071"/>
    <w:pPr>
      <w:tabs>
        <w:tab w:val="center" w:pos="4680"/>
        <w:tab w:val="right" w:pos="9360"/>
      </w:tabs>
      <w:spacing w:after="0" w:line="240" w:lineRule="auto"/>
    </w:pPr>
    <w:rPr>
      <w:sz w:val="20"/>
      <w:szCs w:val="20"/>
    </w:rPr>
  </w:style>
  <w:style w:type="paragraph" w:styleId="NormalWeb">
    <w:name w:val="Normal (Web)"/>
    <w:basedOn w:val="Normal"/>
    <w:uiPriority w:val="99"/>
    <w:unhideWhenUsed/>
    <w:rsid w:val="0069407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694071"/>
    <w:rPr>
      <w:color w:val="0000FF"/>
      <w:u w:val="single"/>
    </w:rPr>
  </w:style>
  <w:style w:type="character" w:styleId="HTMLCite">
    <w:name w:val="HTML Cite"/>
    <w:uiPriority w:val="99"/>
    <w:semiHidden/>
    <w:unhideWhenUsed/>
    <w:rsid w:val="00694071"/>
    <w:rPr>
      <w:i/>
      <w:iCs/>
    </w:rPr>
  </w:style>
  <w:style w:type="character" w:customStyle="1" w:styleId="fs4">
    <w:name w:val="fs4"/>
    <w:basedOn w:val="DefaultParagraphFont"/>
    <w:rsid w:val="00694071"/>
  </w:style>
  <w:style w:type="paragraph" w:styleId="ListParagraph">
    <w:name w:val="List Paragraph"/>
    <w:basedOn w:val="Normal"/>
    <w:uiPriority w:val="34"/>
    <w:qFormat/>
    <w:rsid w:val="00694071"/>
    <w:pPr>
      <w:ind w:left="720"/>
      <w:contextualSpacing/>
    </w:pPr>
  </w:style>
  <w:style w:type="character" w:customStyle="1" w:styleId="HeaderChar">
    <w:name w:val="Header Char"/>
    <w:link w:val="Header"/>
    <w:uiPriority w:val="99"/>
    <w:rsid w:val="00694071"/>
    <w:rPr>
      <w:rFonts w:ascii="Calibri" w:eastAsia="Calibri" w:hAnsi="Calibri" w:cs="Times New Roman"/>
    </w:rPr>
  </w:style>
  <w:style w:type="character" w:customStyle="1" w:styleId="FooterChar">
    <w:name w:val="Footer Char"/>
    <w:link w:val="Footer"/>
    <w:uiPriority w:val="99"/>
    <w:qFormat/>
    <w:rsid w:val="00694071"/>
    <w:rPr>
      <w:rFonts w:ascii="Calibri" w:eastAsia="Calibri" w:hAnsi="Calibri" w:cs="Times New Roman"/>
    </w:rPr>
  </w:style>
  <w:style w:type="paragraph" w:customStyle="1" w:styleId="Default">
    <w:name w:val="Default"/>
    <w:qFormat/>
    <w:rsid w:val="00694071"/>
    <w:pPr>
      <w:autoSpaceDE w:val="0"/>
      <w:autoSpaceDN w:val="0"/>
      <w:adjustRightInd w:val="0"/>
    </w:pPr>
    <w:rPr>
      <w:rFonts w:ascii="Times New Roman" w:eastAsiaTheme="minorEastAsia" w:hAnsi="Times New Roman"/>
      <w:color w:val="000000"/>
      <w:sz w:val="24"/>
      <w:szCs w:val="24"/>
      <w:lang w:eastAsia="en-US"/>
    </w:rPr>
  </w:style>
  <w:style w:type="character" w:customStyle="1" w:styleId="A1">
    <w:name w:val="A1"/>
    <w:uiPriority w:val="99"/>
    <w:qFormat/>
    <w:rsid w:val="00694071"/>
    <w:rPr>
      <w:b/>
      <w:bCs/>
      <w:color w:val="000000"/>
      <w:sz w:val="20"/>
      <w:szCs w:val="20"/>
    </w:rPr>
  </w:style>
  <w:style w:type="character" w:customStyle="1" w:styleId="ffline">
    <w:name w:val="ff_line"/>
    <w:basedOn w:val="DefaultParagraphFont"/>
    <w:rsid w:val="00694071"/>
  </w:style>
  <w:style w:type="character" w:customStyle="1" w:styleId="BalloonTextChar">
    <w:name w:val="Balloon Text Char"/>
    <w:link w:val="BalloonText"/>
    <w:uiPriority w:val="99"/>
    <w:semiHidden/>
    <w:qFormat/>
    <w:rsid w:val="00694071"/>
    <w:rPr>
      <w:rFonts w:ascii="Tahoma" w:eastAsia="Calibri" w:hAnsi="Tahoma" w:cs="Times New Roman"/>
      <w:sz w:val="16"/>
      <w:szCs w:val="16"/>
    </w:rPr>
  </w:style>
  <w:style w:type="paragraph" w:styleId="NoSpacing">
    <w:name w:val="No Spacing"/>
    <w:uiPriority w:val="1"/>
    <w:qFormat/>
    <w:rsid w:val="00694071"/>
    <w:rPr>
      <w:rFonts w:eastAsiaTheme="minorEastAsia"/>
      <w:sz w:val="22"/>
      <w:szCs w:val="22"/>
      <w:lang w:eastAsia="en-US"/>
    </w:rPr>
  </w:style>
  <w:style w:type="paragraph" w:customStyle="1" w:styleId="Jnlstl">
    <w:name w:val="Jnl_stl"/>
    <w:basedOn w:val="Normal"/>
    <w:qFormat/>
    <w:rsid w:val="00694071"/>
    <w:pPr>
      <w:widowControl w:val="0"/>
      <w:autoSpaceDE w:val="0"/>
      <w:autoSpaceDN w:val="0"/>
      <w:ind w:firstLineChars="200" w:firstLine="200"/>
      <w:jc w:val="both"/>
    </w:pPr>
    <w:rPr>
      <w:rFonts w:eastAsia="Times New Roman"/>
      <w:kern w:val="2"/>
      <w:sz w:val="20"/>
      <w:szCs w:val="20"/>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jibadeyetunde@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www.dx.doi.org/10.7537/marsrsj140522.02"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package" Target="../embeddings/Workbook11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Workbook2121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Saccharomyces cerevisae</c:v>
                </c:pt>
              </c:strCache>
            </c:strRef>
          </c:tx>
          <c:errBars>
            <c:errBarType val="both"/>
            <c:errValType val="percentage"/>
            <c:val val="5"/>
          </c:errBars>
          <c:cat>
            <c:strRef>
              <c:f>Sheet1!$A$2:$A$6</c:f>
              <c:strCache>
                <c:ptCount val="5"/>
                <c:pt idx="0">
                  <c:v>Banana</c:v>
                </c:pt>
                <c:pt idx="1">
                  <c:v>Orange</c:v>
                </c:pt>
                <c:pt idx="2">
                  <c:v>Pawpaw</c:v>
                </c:pt>
                <c:pt idx="3">
                  <c:v>Pineaple</c:v>
                </c:pt>
                <c:pt idx="4">
                  <c:v>Watermelon</c:v>
                </c:pt>
              </c:strCache>
            </c:strRef>
          </c:cat>
          <c:val>
            <c:numRef>
              <c:f>Sheet1!$B$2:$B$6</c:f>
              <c:numCache>
                <c:formatCode>General</c:formatCode>
                <c:ptCount val="5"/>
                <c:pt idx="0">
                  <c:v>33.33</c:v>
                </c:pt>
                <c:pt idx="1">
                  <c:v>25</c:v>
                </c:pt>
                <c:pt idx="2">
                  <c:v>16.670000000000005</c:v>
                </c:pt>
                <c:pt idx="3">
                  <c:v>16.670000000000005</c:v>
                </c:pt>
                <c:pt idx="4">
                  <c:v>8.33</c:v>
                </c:pt>
              </c:numCache>
            </c:numRef>
          </c:val>
        </c:ser>
        <c:axId val="61819904"/>
        <c:axId val="61822080"/>
      </c:barChart>
      <c:catAx>
        <c:axId val="61819904"/>
        <c:scaling>
          <c:orientation val="minMax"/>
        </c:scaling>
        <c:axPos val="b"/>
        <c:title>
          <c:tx>
            <c:rich>
              <a:bodyPr rot="0" spcFirstLastPara="0" vertOverflow="ellipsis" vert="horz" wrap="square" anchor="ctr" anchorCtr="1"/>
              <a:lstStyle/>
              <a:p>
                <a:pPr algn="just">
                  <a:defRPr lang="zh-CN" sz="1390" b="0" i="0" u="none" strike="noStrike" kern="1200" baseline="0">
                    <a:solidFill>
                      <a:srgbClr val="000000"/>
                    </a:solidFill>
                    <a:latin typeface="Times New Roman" panose="02020603050405020304"/>
                    <a:ea typeface="Times New Roman" panose="02020603050405020304"/>
                    <a:cs typeface="Times New Roman" panose="02020603050405020304"/>
                  </a:defRPr>
                </a:pPr>
                <a:r>
                  <a:rPr lang="en-US"/>
                  <a:t>Fruit waste</a:t>
                </a:r>
              </a:p>
            </c:rich>
          </c:tx>
          <c:layout>
            <c:manualLayout>
              <c:xMode val="edge"/>
              <c:yMode val="edge"/>
              <c:x val="0.44208395279261531"/>
              <c:y val="0.8999525822630966"/>
            </c:manualLayout>
          </c:layout>
        </c:title>
        <c:numFmt formatCode="General" sourceLinked="1"/>
        <c:tickLblPos val="nextTo"/>
        <c:txPr>
          <a:bodyPr rot="-60000000" spcFirstLastPara="0" vertOverflow="ellipsis" vert="horz" wrap="square" anchor="ctr" anchorCtr="1"/>
          <a:lstStyle/>
          <a:p>
            <a:pPr>
              <a:defRPr lang="zh-CN" sz="1395"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61822080"/>
        <c:crosses val="autoZero"/>
        <c:auto val="1"/>
        <c:lblAlgn val="ctr"/>
        <c:lblOffset val="100"/>
      </c:catAx>
      <c:valAx>
        <c:axId val="61822080"/>
        <c:scaling>
          <c:orientation val="minMax"/>
        </c:scaling>
        <c:axPos val="l"/>
        <c:title>
          <c:tx>
            <c:rich>
              <a:bodyPr rot="-5400000" spcFirstLastPara="0" vertOverflow="ellipsis" vert="horz" wrap="square" anchor="ctr" anchorCtr="1"/>
              <a:lstStyle/>
              <a:p>
                <a:pPr>
                  <a:defRPr lang="zh-CN" sz="1100" b="0" i="0" u="none" strike="noStrike" kern="1200" baseline="0">
                    <a:solidFill>
                      <a:srgbClr val="000000"/>
                    </a:solidFill>
                    <a:latin typeface="Calibri" panose="020F0502020204030204"/>
                    <a:ea typeface="Calibri" panose="020F0502020204030204"/>
                    <a:cs typeface="Calibri" panose="020F0502020204030204"/>
                  </a:defRPr>
                </a:pPr>
                <a:r>
                  <a:rPr lang="en-US" sz="1390" b="0" i="0" strike="noStrike">
                    <a:solidFill>
                      <a:srgbClr val="000000"/>
                    </a:solidFill>
                    <a:latin typeface="Times New Roman" panose="02020603050405020304"/>
                    <a:cs typeface="Times New Roman" panose="02020603050405020304"/>
                  </a:rPr>
                  <a:t>Percentage of </a:t>
                </a:r>
                <a:r>
                  <a:rPr lang="en-US" sz="1390" b="0" i="1" strike="noStrike">
                    <a:solidFill>
                      <a:srgbClr val="000000"/>
                    </a:solidFill>
                    <a:latin typeface="Times New Roman" panose="02020603050405020304"/>
                    <a:cs typeface="Times New Roman" panose="02020603050405020304"/>
                  </a:rPr>
                  <a:t>S. cerevisae</a:t>
                </a:r>
              </a:p>
            </c:rich>
          </c:tx>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61819904"/>
        <c:crosses val="autoZero"/>
        <c:crossBetween val="between"/>
      </c:valAx>
    </c:plotArea>
    <c:plotVisOnly val="1"/>
    <c:dispBlanksAs val="gap"/>
  </c:chart>
  <c:txPr>
    <a:bodyPr/>
    <a:lstStyle/>
    <a:p>
      <a:pPr>
        <a:defRPr lang="zh-CN"/>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Dry</c:v>
                </c:pt>
              </c:strCache>
            </c:strRef>
          </c:tx>
          <c:errBars>
            <c:errBarType val="both"/>
            <c:errValType val="stdErr"/>
          </c:errBars>
          <c:cat>
            <c:strRef>
              <c:f>Sheet1!$A$2:$A$6</c:f>
              <c:strCache>
                <c:ptCount val="5"/>
                <c:pt idx="0">
                  <c:v>Banana</c:v>
                </c:pt>
                <c:pt idx="1">
                  <c:v>Pawpaw</c:v>
                </c:pt>
                <c:pt idx="2">
                  <c:v>pineapple</c:v>
                </c:pt>
                <c:pt idx="3">
                  <c:v>Orange</c:v>
                </c:pt>
                <c:pt idx="4">
                  <c:v>Watermelon</c:v>
                </c:pt>
              </c:strCache>
            </c:strRef>
          </c:cat>
          <c:val>
            <c:numRef>
              <c:f>Sheet1!$B$2:$B$6</c:f>
              <c:numCache>
                <c:formatCode>General</c:formatCode>
                <c:ptCount val="5"/>
                <c:pt idx="0">
                  <c:v>210</c:v>
                </c:pt>
                <c:pt idx="1">
                  <c:v>200</c:v>
                </c:pt>
                <c:pt idx="2">
                  <c:v>190</c:v>
                </c:pt>
                <c:pt idx="3">
                  <c:v>170</c:v>
                </c:pt>
                <c:pt idx="4">
                  <c:v>100</c:v>
                </c:pt>
              </c:numCache>
            </c:numRef>
          </c:val>
        </c:ser>
        <c:ser>
          <c:idx val="1"/>
          <c:order val="1"/>
          <c:tx>
            <c:strRef>
              <c:f>Sheet1!$C$1</c:f>
              <c:strCache>
                <c:ptCount val="1"/>
                <c:pt idx="0">
                  <c:v>Wet</c:v>
                </c:pt>
              </c:strCache>
            </c:strRef>
          </c:tx>
          <c:errBars>
            <c:errBarType val="both"/>
            <c:errValType val="stdErr"/>
          </c:errBars>
          <c:cat>
            <c:strRef>
              <c:f>Sheet1!$A$2:$A$6</c:f>
              <c:strCache>
                <c:ptCount val="5"/>
                <c:pt idx="0">
                  <c:v>Banana</c:v>
                </c:pt>
                <c:pt idx="1">
                  <c:v>Pawpaw</c:v>
                </c:pt>
                <c:pt idx="2">
                  <c:v>pineapple</c:v>
                </c:pt>
                <c:pt idx="3">
                  <c:v>Orange</c:v>
                </c:pt>
                <c:pt idx="4">
                  <c:v>Watermelon</c:v>
                </c:pt>
              </c:strCache>
            </c:strRef>
          </c:cat>
          <c:val>
            <c:numRef>
              <c:f>Sheet1!$C$2:$C$6</c:f>
              <c:numCache>
                <c:formatCode>General</c:formatCode>
                <c:ptCount val="5"/>
                <c:pt idx="0">
                  <c:v>270</c:v>
                </c:pt>
                <c:pt idx="1">
                  <c:v>250</c:v>
                </c:pt>
                <c:pt idx="2">
                  <c:v>230</c:v>
                </c:pt>
                <c:pt idx="3">
                  <c:v>220</c:v>
                </c:pt>
                <c:pt idx="4">
                  <c:v>150</c:v>
                </c:pt>
              </c:numCache>
            </c:numRef>
          </c:val>
        </c:ser>
        <c:axId val="157467776"/>
        <c:axId val="157545984"/>
      </c:barChart>
      <c:catAx>
        <c:axId val="157467776"/>
        <c:scaling>
          <c:orientation val="minMax"/>
        </c:scaling>
        <c:axPos val="b"/>
        <c:title>
          <c:tx>
            <c:rich>
              <a:bodyPr rot="0" spcFirstLastPara="0" vertOverflow="ellipsis" vert="horz" wrap="square" anchor="ctr" anchorCtr="1"/>
              <a:lstStyle/>
              <a:p>
                <a:pPr algn="just">
                  <a:defRPr lang="zh-CN" sz="1390" b="1" i="0" u="none" strike="noStrike" kern="1200" baseline="0">
                    <a:solidFill>
                      <a:srgbClr val="000000"/>
                    </a:solidFill>
                    <a:latin typeface="Times New Roman" panose="02020603050405020304"/>
                    <a:ea typeface="Times New Roman" panose="02020603050405020304"/>
                    <a:cs typeface="Times New Roman" panose="02020603050405020304"/>
                  </a:defRPr>
                </a:pPr>
                <a:r>
                  <a:rPr lang="en-US"/>
                  <a:t>Fruit wastes</a:t>
                </a:r>
              </a:p>
            </c:rich>
          </c:tx>
        </c:title>
        <c:numFmt formatCode="General" sourceLinked="1"/>
        <c:tickLblPos val="nextTo"/>
        <c:txPr>
          <a:bodyPr rot="-60000000" spcFirstLastPara="0" vertOverflow="ellipsis" vert="horz" wrap="square"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7545984"/>
        <c:crosses val="autoZero"/>
        <c:auto val="1"/>
        <c:lblAlgn val="ctr"/>
        <c:lblOffset val="100"/>
      </c:catAx>
      <c:valAx>
        <c:axId val="157545984"/>
        <c:scaling>
          <c:orientation val="minMax"/>
        </c:scaling>
        <c:axPos val="l"/>
        <c:title>
          <c:tx>
            <c:rich>
              <a:bodyPr rot="-5400000" spcFirstLastPara="0" vertOverflow="ellipsis" vert="horz" wrap="square" anchor="ctr" anchorCtr="1"/>
              <a:lstStyle/>
              <a:p>
                <a:pPr>
                  <a:defRPr lang="zh-CN" sz="1390" b="1" i="0" u="none" strike="noStrike" kern="1200" baseline="0">
                    <a:solidFill>
                      <a:srgbClr val="000000"/>
                    </a:solidFill>
                    <a:latin typeface="Times New Roman" panose="02020603050405020304"/>
                    <a:ea typeface="Times New Roman" panose="02020603050405020304"/>
                    <a:cs typeface="Times New Roman" panose="02020603050405020304"/>
                  </a:defRPr>
                </a:pPr>
                <a:r>
                  <a:rPr lang="en-US"/>
                  <a:t>Biomass (mg)</a:t>
                </a:r>
              </a:p>
            </c:rich>
          </c:tx>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57467776"/>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zero"/>
  </c:chart>
  <c:txPr>
    <a:bodyPr/>
    <a:lstStyle/>
    <a:p>
      <a:pPr>
        <a:defRPr lang="zh-CN"/>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4052</Words>
  <Characters>23101</Characters>
  <Application>Microsoft Office Word</Application>
  <DocSecurity>0</DocSecurity>
  <Lines>192</Lines>
  <Paragraphs>54</Paragraphs>
  <ScaleCrop>false</ScaleCrop>
  <Company/>
  <LinksUpToDate>false</LinksUpToDate>
  <CharactersWithSpaces>27099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56</cp:revision>
  <dcterms:created xsi:type="dcterms:W3CDTF">2022-04-13T10:59:00Z</dcterms:created>
  <dcterms:modified xsi:type="dcterms:W3CDTF">2022-05-26T00:01:00Z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