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20" w:rsidRPr="00BE5C19" w:rsidRDefault="00E90420">
      <w:pPr>
        <w:snapToGrid w:val="0"/>
        <w:jc w:val="center"/>
        <w:rPr>
          <w:rFonts w:ascii="Times New Roman" w:hAnsi="Times New Roman" w:cs="Times New Roman"/>
          <w:b/>
          <w:bCs/>
          <w:sz w:val="20"/>
          <w:szCs w:val="20"/>
        </w:rPr>
      </w:pPr>
    </w:p>
    <w:p w:rsidR="00E90420" w:rsidRPr="00BE5C19" w:rsidRDefault="00CE7750">
      <w:pPr>
        <w:snapToGrid w:val="0"/>
        <w:jc w:val="center"/>
        <w:rPr>
          <w:rFonts w:ascii="Times New Roman" w:hAnsi="Times New Roman" w:cs="Times New Roman"/>
          <w:b/>
          <w:bCs/>
          <w:sz w:val="20"/>
          <w:szCs w:val="20"/>
        </w:rPr>
      </w:pPr>
      <w:r w:rsidRPr="00BE5C19">
        <w:rPr>
          <w:rFonts w:ascii="Times New Roman" w:hAnsi="Times New Roman" w:cs="Times New Roman"/>
          <w:b/>
          <w:bCs/>
          <w:sz w:val="20"/>
          <w:szCs w:val="20"/>
        </w:rPr>
        <w:t>Production of DNA vaccine coding for MCE4A and Esat-6 genes of Mycobacterium bovis</w:t>
      </w:r>
    </w:p>
    <w:p w:rsidR="00E90420" w:rsidRPr="00BE5C19" w:rsidRDefault="00E90420">
      <w:pPr>
        <w:snapToGrid w:val="0"/>
        <w:jc w:val="center"/>
        <w:rPr>
          <w:rFonts w:ascii="Times New Roman" w:hAnsi="Times New Roman" w:cs="Times New Roman"/>
          <w:b/>
          <w:bCs/>
          <w:sz w:val="20"/>
          <w:szCs w:val="20"/>
        </w:rPr>
      </w:pPr>
    </w:p>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Michael, R.F.**; *Manal, O.Elhamshary.</w:t>
      </w:r>
      <w:r w:rsidR="002940CE">
        <w:rPr>
          <w:rFonts w:ascii="Times New Roman" w:hAnsi="Times New Roman" w:cs="Times New Roman"/>
          <w:sz w:val="20"/>
          <w:szCs w:val="20"/>
        </w:rPr>
        <w:t xml:space="preserve"> ;*Nasr, M.I.</w:t>
      </w:r>
      <w:bookmarkStart w:id="0" w:name="_GoBack"/>
      <w:bookmarkEnd w:id="0"/>
      <w:r w:rsidR="002940CE">
        <w:rPr>
          <w:rFonts w:ascii="Times New Roman" w:hAnsi="Times New Roman" w:cs="Times New Roman"/>
          <w:sz w:val="20"/>
          <w:szCs w:val="20"/>
        </w:rPr>
        <w:t>;</w:t>
      </w:r>
      <w:r w:rsidRPr="00BE5C19">
        <w:rPr>
          <w:rFonts w:ascii="Times New Roman" w:hAnsi="Times New Roman" w:cs="Times New Roman"/>
          <w:sz w:val="20"/>
          <w:szCs w:val="20"/>
        </w:rPr>
        <w:t>**</w:t>
      </w:r>
      <w:r w:rsidRPr="00BE5C19">
        <w:rPr>
          <w:rFonts w:ascii="Times New Roman" w:hAnsi="Times New Roman" w:cs="Times New Roman" w:hint="eastAsia"/>
          <w:sz w:val="20"/>
          <w:szCs w:val="20"/>
          <w:vertAlign w:val="superscript"/>
        </w:rPr>
        <w:t>1</w:t>
      </w:r>
      <w:r w:rsidRPr="00BE5C19">
        <w:rPr>
          <w:rFonts w:ascii="Times New Roman" w:hAnsi="Times New Roman" w:cs="Times New Roman"/>
          <w:sz w:val="20"/>
          <w:szCs w:val="20"/>
        </w:rPr>
        <w:t>Soliman, Y.A.;</w:t>
      </w:r>
    </w:p>
    <w:p w:rsidR="00E90420" w:rsidRPr="00BE5C19" w:rsidRDefault="00E90420">
      <w:pPr>
        <w:snapToGrid w:val="0"/>
        <w:spacing w:after="0" w:line="240" w:lineRule="auto"/>
        <w:ind w:firstLine="720"/>
        <w:jc w:val="center"/>
        <w:rPr>
          <w:rFonts w:ascii="Times New Roman" w:hAnsi="Times New Roman" w:cs="Times New Roman"/>
          <w:sz w:val="20"/>
          <w:szCs w:val="20"/>
        </w:rPr>
      </w:pPr>
    </w:p>
    <w:p w:rsidR="00E90420" w:rsidRPr="00BE5C19" w:rsidRDefault="00CE7750">
      <w:pPr>
        <w:snapToGrid w:val="0"/>
        <w:spacing w:after="0" w:line="240" w:lineRule="auto"/>
        <w:jc w:val="center"/>
        <w:rPr>
          <w:rFonts w:ascii="Times New Roman" w:hAnsi="Times New Roman" w:cs="Times New Roman"/>
          <w:spacing w:val="-3"/>
          <w:sz w:val="20"/>
          <w:szCs w:val="20"/>
        </w:rPr>
      </w:pPr>
      <w:r w:rsidRPr="00BE5C19">
        <w:rPr>
          <w:rFonts w:ascii="Times New Roman" w:hAnsi="Times New Roman" w:cs="Times New Roman"/>
          <w:spacing w:val="-3"/>
          <w:sz w:val="20"/>
          <w:szCs w:val="20"/>
        </w:rPr>
        <w:t>**Central Laboratory for Evaluation of Veterinary Biologics, Abasia, Cairo</w:t>
      </w:r>
      <w:r w:rsidR="002940CE" w:rsidRPr="002940CE">
        <w:rPr>
          <w:rFonts w:asciiTheme="majorBidi" w:hAnsiTheme="majorBidi" w:cstheme="majorBidi"/>
          <w:spacing w:val="-3"/>
          <w:sz w:val="20"/>
          <w:szCs w:val="20"/>
        </w:rPr>
        <w:t xml:space="preserve"> </w:t>
      </w:r>
      <w:r w:rsidR="002940CE" w:rsidRPr="002940CE">
        <w:rPr>
          <w:rFonts w:asciiTheme="majorBidi" w:hAnsiTheme="majorBidi" w:cstheme="majorBidi"/>
          <w:spacing w:val="-3"/>
          <w:sz w:val="20"/>
          <w:szCs w:val="20"/>
        </w:rPr>
        <w:t>(ARC)</w:t>
      </w:r>
    </w:p>
    <w:p w:rsidR="00E90420" w:rsidRPr="00BE5C19" w:rsidRDefault="00CE7750" w:rsidP="002940CE">
      <w:pPr>
        <w:snapToGrid w:val="0"/>
        <w:spacing w:after="0" w:line="240" w:lineRule="auto"/>
        <w:jc w:val="center"/>
        <w:rPr>
          <w:rFonts w:ascii="Times New Roman" w:hAnsi="Times New Roman" w:cs="Times New Roman"/>
          <w:spacing w:val="-3"/>
          <w:sz w:val="20"/>
          <w:szCs w:val="20"/>
        </w:rPr>
      </w:pPr>
      <w:r w:rsidRPr="00BE5C19">
        <w:rPr>
          <w:rFonts w:ascii="Times New Roman" w:hAnsi="Times New Roman" w:cs="Times New Roman"/>
          <w:spacing w:val="-3"/>
          <w:sz w:val="20"/>
          <w:szCs w:val="20"/>
        </w:rPr>
        <w:t xml:space="preserve">* GEBRI, Molecular Diagnosis </w:t>
      </w:r>
      <w:r w:rsidR="002940CE" w:rsidRPr="002940CE">
        <w:rPr>
          <w:rFonts w:asciiTheme="majorBidi" w:hAnsiTheme="majorBidi" w:cstheme="majorBidi"/>
          <w:spacing w:val="-3"/>
          <w:sz w:val="20"/>
          <w:szCs w:val="20"/>
        </w:rPr>
        <w:t>and Therapeutics Dept. University of Sadat City, Sadat City, Egypt</w:t>
      </w:r>
      <w:r w:rsidR="002940CE">
        <w:rPr>
          <w:b/>
          <w:bCs/>
          <w:spacing w:val="-3"/>
        </w:rPr>
        <w:t>.</w:t>
      </w:r>
      <w:r w:rsidR="002E6969" w:rsidRPr="00BE5C19">
        <w:rPr>
          <w:rFonts w:ascii="Times New Roman" w:hAnsi="Times New Roman" w:cs="Times New Roman" w:hint="eastAsia"/>
          <w:spacing w:val="-3"/>
          <w:sz w:val="20"/>
          <w:szCs w:val="20"/>
        </w:rPr>
        <w:t>\</w:t>
      </w:r>
    </w:p>
    <w:p w:rsidR="002E6969" w:rsidRPr="00BE5C19" w:rsidRDefault="0068625F">
      <w:pPr>
        <w:snapToGrid w:val="0"/>
        <w:spacing w:after="0" w:line="240" w:lineRule="auto"/>
        <w:jc w:val="center"/>
        <w:rPr>
          <w:rFonts w:ascii="Times New Roman" w:hAnsi="Times New Roman" w:cs="Times New Roman"/>
          <w:spacing w:val="-3"/>
          <w:sz w:val="20"/>
          <w:szCs w:val="20"/>
        </w:rPr>
      </w:pPr>
      <w:hyperlink r:id="rId9" w:history="1">
        <w:r w:rsidR="002E6969" w:rsidRPr="00BE5C19">
          <w:rPr>
            <w:rStyle w:val="Hyperlink"/>
            <w:sz w:val="20"/>
            <w:szCs w:val="20"/>
          </w:rPr>
          <w:t>Yousefadel00@hotmail.com</w:t>
        </w:r>
      </w:hyperlink>
    </w:p>
    <w:p w:rsidR="00E90420" w:rsidRPr="00BE5C19" w:rsidRDefault="00E90420">
      <w:pPr>
        <w:snapToGrid w:val="0"/>
        <w:spacing w:after="0" w:line="240" w:lineRule="auto"/>
        <w:ind w:firstLine="720"/>
        <w:jc w:val="center"/>
        <w:rPr>
          <w:rFonts w:ascii="Times New Roman" w:hAnsi="Times New Roman" w:cs="Times New Roman"/>
          <w:sz w:val="20"/>
          <w:szCs w:val="20"/>
        </w:rPr>
      </w:pPr>
    </w:p>
    <w:p w:rsidR="00E90420" w:rsidRPr="00BE5C19" w:rsidRDefault="00CE7750" w:rsidP="002E6969">
      <w:pPr>
        <w:snapToGrid w:val="0"/>
        <w:spacing w:after="0" w:line="240" w:lineRule="auto"/>
        <w:rPr>
          <w:rFonts w:ascii="Times New Roman" w:hAnsi="Times New Roman" w:cs="Times New Roman"/>
          <w:sz w:val="20"/>
          <w:szCs w:val="20"/>
        </w:rPr>
      </w:pPr>
      <w:r w:rsidRPr="00BE5C19">
        <w:rPr>
          <w:rFonts w:ascii="Times New Roman" w:hAnsi="Times New Roman" w:cs="Times New Roman"/>
          <w:b/>
          <w:bCs/>
          <w:sz w:val="20"/>
          <w:szCs w:val="20"/>
          <w:u w:val="single"/>
        </w:rPr>
        <w:t>Abstract:</w:t>
      </w:r>
      <w:r w:rsidR="002E6969" w:rsidRPr="00BE5C19">
        <w:rPr>
          <w:rFonts w:ascii="Times New Roman" w:hAnsi="Times New Roman" w:cs="Times New Roman" w:hint="eastAsia"/>
          <w:b/>
          <w:bCs/>
          <w:sz w:val="20"/>
          <w:szCs w:val="20"/>
          <w:u w:val="single"/>
        </w:rPr>
        <w:t xml:space="preserve"> </w:t>
      </w:r>
      <w:r w:rsidRPr="00BE5C19">
        <w:rPr>
          <w:rFonts w:ascii="Times New Roman" w:hAnsi="Times New Roman" w:cs="Times New Roman"/>
          <w:sz w:val="20"/>
          <w:szCs w:val="20"/>
        </w:rPr>
        <w:t>One of the major aims in the tuberculosis infection is developing a vaccine that could prevent mycobacterial cells from being enter the macrophage and hence will be subjected to the immune defense mechanisms. MCE4A</w:t>
      </w:r>
      <w:r w:rsidRPr="00BE5C19">
        <w:rPr>
          <w:rFonts w:ascii="Times New Roman" w:hAnsi="Times New Roman" w:cs="Times New Roman"/>
          <w:b/>
          <w:bCs/>
          <w:sz w:val="20"/>
          <w:szCs w:val="20"/>
        </w:rPr>
        <w:t xml:space="preserve"> </w:t>
      </w:r>
      <w:r w:rsidRPr="00BE5C19">
        <w:rPr>
          <w:rFonts w:ascii="Times New Roman" w:hAnsi="Times New Roman" w:cs="Times New Roman"/>
          <w:sz w:val="20"/>
          <w:szCs w:val="20"/>
        </w:rPr>
        <w:t>and Esat-6</w:t>
      </w:r>
      <w:r w:rsidRPr="00BE5C19">
        <w:rPr>
          <w:rFonts w:ascii="Times New Roman" w:hAnsi="Times New Roman" w:cs="Times New Roman"/>
          <w:b/>
          <w:bCs/>
          <w:sz w:val="20"/>
          <w:szCs w:val="20"/>
        </w:rPr>
        <w:t xml:space="preserve"> </w:t>
      </w:r>
      <w:r w:rsidRPr="00BE5C19">
        <w:rPr>
          <w:rFonts w:ascii="Times New Roman" w:hAnsi="Times New Roman" w:cs="Times New Roman"/>
          <w:sz w:val="20"/>
          <w:szCs w:val="20"/>
        </w:rPr>
        <w:t xml:space="preserve">are protein antigens of the secretory antigens that </w:t>
      </w:r>
      <w:proofErr w:type="gramStart"/>
      <w:r w:rsidRPr="00BE5C19">
        <w:rPr>
          <w:rFonts w:ascii="Times New Roman" w:hAnsi="Times New Roman" w:cs="Times New Roman"/>
          <w:sz w:val="20"/>
          <w:szCs w:val="20"/>
        </w:rPr>
        <w:t>enables</w:t>
      </w:r>
      <w:proofErr w:type="gramEnd"/>
      <w:r w:rsidRPr="00BE5C19">
        <w:rPr>
          <w:rFonts w:ascii="Times New Roman" w:hAnsi="Times New Roman" w:cs="Times New Roman"/>
          <w:sz w:val="20"/>
          <w:szCs w:val="20"/>
        </w:rPr>
        <w:t xml:space="preserve"> tuberculosis to enter macrophages thus neutralization of such antigen will aid in the restriction of disease development. In the current study the 1200bp full length mce4a gene and 300bp for esat 6 gene were amplified and cloned in gateway entry cloning vector( pEnter\SD\topo)  and then homologous recombination with the destination vector( pDEST 40) was done in order to develop the DNA vaccine. Vaccination of guinea pigs with this DNA vaccine and subsequent challenging with </w:t>
      </w:r>
      <w:r w:rsidRPr="00BE5C19">
        <w:rPr>
          <w:rFonts w:ascii="Times New Roman" w:hAnsi="Times New Roman" w:cs="Times New Roman"/>
          <w:b/>
          <w:bCs/>
          <w:i/>
          <w:iCs/>
          <w:sz w:val="20"/>
          <w:szCs w:val="20"/>
        </w:rPr>
        <w:t>M bovis</w:t>
      </w:r>
      <w:r w:rsidRPr="00BE5C19">
        <w:rPr>
          <w:rFonts w:ascii="Times New Roman" w:hAnsi="Times New Roman" w:cs="Times New Roman"/>
          <w:sz w:val="20"/>
          <w:szCs w:val="20"/>
        </w:rPr>
        <w:t xml:space="preserve"> revealed comparable results with that of the BCG revealing that the vaccine could be promising approach to be tested on the cattle.</w:t>
      </w:r>
    </w:p>
    <w:p w:rsidR="00E90420" w:rsidRPr="00BE5C19" w:rsidRDefault="00CE7750">
      <w:pPr>
        <w:widowControl/>
        <w:wordWrap w:val="0"/>
        <w:snapToGrid w:val="0"/>
        <w:spacing w:after="0" w:line="240" w:lineRule="auto"/>
        <w:rPr>
          <w:rFonts w:ascii="Times New Roman" w:hAnsi="Times New Roman" w:cs="Times New Roman"/>
          <w:b/>
          <w:bCs/>
          <w:sz w:val="20"/>
          <w:szCs w:val="20"/>
        </w:rPr>
      </w:pPr>
      <w:proofErr w:type="gramStart"/>
      <w:r w:rsidRPr="00BE5C19">
        <w:rPr>
          <w:rFonts w:ascii="Times New Roman" w:hAnsi="Times New Roman" w:cs="Times New Roman"/>
          <w:color w:val="000000"/>
          <w:sz w:val="20"/>
          <w:szCs w:val="20"/>
        </w:rPr>
        <w:t>[</w:t>
      </w:r>
      <w:r w:rsidRPr="00BE5C19">
        <w:rPr>
          <w:rFonts w:ascii="Times New Roman" w:hAnsi="Times New Roman" w:cs="Times New Roman"/>
          <w:sz w:val="20"/>
          <w:szCs w:val="20"/>
        </w:rPr>
        <w:t>Michael, R.F.; Manal, O.Elhamshary.</w:t>
      </w:r>
      <w:proofErr w:type="gramEnd"/>
      <w:r w:rsidRPr="00BE5C19">
        <w:rPr>
          <w:rFonts w:ascii="Times New Roman" w:hAnsi="Times New Roman" w:cs="Times New Roman"/>
          <w:sz w:val="20"/>
          <w:szCs w:val="20"/>
        </w:rPr>
        <w:t xml:space="preserve"> </w:t>
      </w:r>
      <w:proofErr w:type="gramStart"/>
      <w:r w:rsidRPr="00BE5C19">
        <w:rPr>
          <w:rFonts w:ascii="Times New Roman" w:hAnsi="Times New Roman" w:cs="Times New Roman"/>
          <w:sz w:val="20"/>
          <w:szCs w:val="20"/>
        </w:rPr>
        <w:t xml:space="preserve">Soliman, Y.A. </w:t>
      </w:r>
      <w:r w:rsidRPr="00BE5C19">
        <w:rPr>
          <w:rFonts w:ascii="Times New Roman" w:hAnsi="Times New Roman" w:cs="Times New Roman"/>
          <w:b/>
          <w:bCs/>
          <w:sz w:val="20"/>
          <w:szCs w:val="20"/>
        </w:rPr>
        <w:t>Production of DNA vaccine coding for MCE4A and Esat-6 genes of Mycobacterium bovis.</w:t>
      </w:r>
      <w:proofErr w:type="gramEnd"/>
      <w:r w:rsidRPr="00BE5C19">
        <w:rPr>
          <w:rFonts w:ascii="Times New Roman" w:hAnsi="Times New Roman" w:cs="Times New Roman"/>
          <w:b/>
          <w:bCs/>
          <w:sz w:val="20"/>
          <w:szCs w:val="20"/>
        </w:rPr>
        <w:t xml:space="preserve"> </w:t>
      </w:r>
      <w:r w:rsidRPr="00BE5C19">
        <w:rPr>
          <w:rFonts w:ascii="Times New Roman" w:hAnsi="Times New Roman" w:cs="Times New Roman"/>
          <w:color w:val="000000"/>
          <w:sz w:val="20"/>
          <w:szCs w:val="20"/>
        </w:rPr>
        <w:t xml:space="preserve"> </w:t>
      </w:r>
      <w:r w:rsidRPr="00BE5C19">
        <w:rPr>
          <w:rFonts w:ascii="Times New Roman" w:hAnsi="Times New Roman" w:cs="Times New Roman"/>
          <w:i/>
          <w:sz w:val="20"/>
          <w:szCs w:val="20"/>
        </w:rPr>
        <w:t>Researcher</w:t>
      </w:r>
      <w:r w:rsidR="00BE5C19">
        <w:rPr>
          <w:rFonts w:ascii="Times New Roman" w:hAnsi="Times New Roman" w:cs="Times New Roman" w:hint="eastAsia"/>
          <w:i/>
          <w:sz w:val="20"/>
          <w:szCs w:val="20"/>
        </w:rPr>
        <w:t xml:space="preserve"> </w:t>
      </w:r>
      <w:r w:rsidRPr="00BE5C19">
        <w:rPr>
          <w:rFonts w:ascii="Times New Roman" w:hAnsi="Times New Roman" w:cs="Times New Roman"/>
          <w:sz w:val="20"/>
          <w:szCs w:val="20"/>
        </w:rPr>
        <w:t>202</w:t>
      </w:r>
      <w:r w:rsidRPr="00BE5C19">
        <w:rPr>
          <w:rFonts w:ascii="Times New Roman" w:eastAsia="SimSun" w:hAnsi="Times New Roman" w:cs="Times New Roman"/>
          <w:sz w:val="20"/>
          <w:szCs w:val="20"/>
        </w:rPr>
        <w:t>2</w:t>
      </w:r>
      <w:proofErr w:type="gramStart"/>
      <w:r w:rsidRPr="00BE5C19">
        <w:rPr>
          <w:rFonts w:ascii="Times New Roman" w:hAnsi="Times New Roman" w:cs="Times New Roman"/>
          <w:sz w:val="20"/>
          <w:szCs w:val="20"/>
        </w:rPr>
        <w:t>;1</w:t>
      </w:r>
      <w:r w:rsidRPr="00BE5C19">
        <w:rPr>
          <w:rFonts w:ascii="Times New Roman" w:eastAsia="SimSun" w:hAnsi="Times New Roman" w:cs="Times New Roman"/>
          <w:sz w:val="20"/>
          <w:szCs w:val="20"/>
        </w:rPr>
        <w:t>4</w:t>
      </w:r>
      <w:proofErr w:type="gramEnd"/>
      <w:r w:rsidRPr="00BE5C19">
        <w:rPr>
          <w:rFonts w:ascii="Times New Roman" w:hAnsi="Times New Roman" w:cs="Times New Roman"/>
          <w:sz w:val="20"/>
          <w:szCs w:val="20"/>
        </w:rPr>
        <w:t>(6):1-</w:t>
      </w:r>
      <w:r w:rsidRPr="00BE5C19">
        <w:rPr>
          <w:rFonts w:ascii="Times New Roman" w:hAnsi="Times New Roman" w:cs="Times New Roman" w:hint="eastAsia"/>
          <w:sz w:val="20"/>
          <w:szCs w:val="20"/>
        </w:rPr>
        <w:t>1</w:t>
      </w:r>
      <w:r w:rsidR="00891083">
        <w:rPr>
          <w:rFonts w:ascii="Times New Roman" w:hAnsi="Times New Roman" w:cs="Times New Roman" w:hint="eastAsia"/>
          <w:sz w:val="20"/>
          <w:szCs w:val="20"/>
        </w:rPr>
        <w:t>2</w:t>
      </w:r>
      <w:r w:rsidRPr="00BE5C19">
        <w:rPr>
          <w:rFonts w:ascii="Times New Roman" w:hAnsi="Times New Roman" w:cs="Times New Roman"/>
          <w:sz w:val="20"/>
          <w:szCs w:val="20"/>
        </w:rPr>
        <w:t>]</w:t>
      </w:r>
      <w:r w:rsidR="00BE5C19">
        <w:rPr>
          <w:rFonts w:ascii="Times New Roman" w:hAnsi="Times New Roman" w:cs="Times New Roman" w:hint="eastAsia"/>
          <w:sz w:val="20"/>
          <w:szCs w:val="20"/>
        </w:rPr>
        <w:t xml:space="preserve"> </w:t>
      </w:r>
      <w:r w:rsidRPr="00BE5C19">
        <w:rPr>
          <w:rFonts w:ascii="Times New Roman" w:hAnsi="Times New Roman" w:cs="Times New Roman"/>
          <w:sz w:val="20"/>
          <w:szCs w:val="20"/>
        </w:rPr>
        <w:t>ISSN</w:t>
      </w:r>
      <w:r w:rsidR="00BE5C19">
        <w:rPr>
          <w:rFonts w:ascii="Times New Roman" w:hAnsi="Times New Roman" w:cs="Times New Roman" w:hint="eastAsia"/>
          <w:sz w:val="20"/>
          <w:szCs w:val="20"/>
        </w:rPr>
        <w:t xml:space="preserve"> </w:t>
      </w:r>
      <w:r w:rsidRPr="00BE5C19">
        <w:rPr>
          <w:rFonts w:ascii="Times New Roman" w:hAnsi="Times New Roman" w:cs="Times New Roman"/>
          <w:sz w:val="20"/>
          <w:szCs w:val="20"/>
        </w:rPr>
        <w:t>1553-9865</w:t>
      </w:r>
      <w:r w:rsidR="00BE5C19">
        <w:rPr>
          <w:rFonts w:ascii="Times New Roman" w:hAnsi="Times New Roman" w:cs="Times New Roman" w:hint="eastAsia"/>
          <w:sz w:val="20"/>
          <w:szCs w:val="20"/>
        </w:rPr>
        <w:t xml:space="preserve"> </w:t>
      </w:r>
      <w:r w:rsidRPr="00BE5C19">
        <w:rPr>
          <w:rFonts w:ascii="Times New Roman" w:hAnsi="Times New Roman" w:cs="Times New Roman"/>
          <w:sz w:val="20"/>
          <w:szCs w:val="20"/>
        </w:rPr>
        <w:t>(print);</w:t>
      </w:r>
      <w:r w:rsidR="00BE5C19">
        <w:rPr>
          <w:rFonts w:ascii="Times New Roman" w:hAnsi="Times New Roman" w:cs="Times New Roman" w:hint="eastAsia"/>
          <w:sz w:val="20"/>
          <w:szCs w:val="20"/>
        </w:rPr>
        <w:t xml:space="preserve"> </w:t>
      </w:r>
      <w:r w:rsidRPr="00BE5C19">
        <w:rPr>
          <w:rFonts w:ascii="Times New Roman" w:hAnsi="Times New Roman" w:cs="Times New Roman"/>
          <w:sz w:val="20"/>
          <w:szCs w:val="20"/>
        </w:rPr>
        <w:t>ISSN</w:t>
      </w:r>
      <w:r w:rsidR="00BE5C19">
        <w:rPr>
          <w:rFonts w:ascii="Times New Roman" w:hAnsi="Times New Roman" w:cs="Times New Roman" w:hint="eastAsia"/>
          <w:sz w:val="20"/>
          <w:szCs w:val="20"/>
        </w:rPr>
        <w:t xml:space="preserve"> </w:t>
      </w:r>
      <w:r w:rsidRPr="00BE5C19">
        <w:rPr>
          <w:rFonts w:ascii="Times New Roman" w:hAnsi="Times New Roman" w:cs="Times New Roman"/>
          <w:sz w:val="20"/>
          <w:szCs w:val="20"/>
        </w:rPr>
        <w:t>2163-8950</w:t>
      </w:r>
      <w:r w:rsidR="00BE5C19">
        <w:rPr>
          <w:rFonts w:ascii="Times New Roman" w:hAnsi="Times New Roman" w:cs="Times New Roman" w:hint="eastAsia"/>
          <w:sz w:val="20"/>
          <w:szCs w:val="20"/>
        </w:rPr>
        <w:t xml:space="preserve"> </w:t>
      </w:r>
      <w:r w:rsidRPr="00BE5C19">
        <w:rPr>
          <w:rFonts w:ascii="Times New Roman" w:hAnsi="Times New Roman" w:cs="Times New Roman"/>
          <w:sz w:val="20"/>
          <w:szCs w:val="20"/>
        </w:rPr>
        <w:t>(online)</w:t>
      </w:r>
      <w:r w:rsidR="00BE5C19">
        <w:rPr>
          <w:rFonts w:ascii="Times New Roman" w:hAnsi="Times New Roman" w:cs="Times New Roman" w:hint="eastAsia"/>
          <w:sz w:val="20"/>
          <w:szCs w:val="20"/>
        </w:rPr>
        <w:t xml:space="preserve"> </w:t>
      </w:r>
      <w:hyperlink r:id="rId10" w:history="1">
        <w:r w:rsidRPr="00BE5C19">
          <w:rPr>
            <w:rStyle w:val="Hyperlink"/>
            <w:rFonts w:ascii="Times New Roman" w:hAnsi="Times New Roman" w:cs="Times New Roman"/>
            <w:sz w:val="20"/>
            <w:szCs w:val="20"/>
          </w:rPr>
          <w:t>http://www.sciencepub.net/researcher</w:t>
        </w:r>
      </w:hyperlink>
      <w:r w:rsidRPr="00BE5C19">
        <w:rPr>
          <w:rFonts w:ascii="Times New Roman" w:hAnsi="Times New Roman" w:cs="Times New Roman"/>
          <w:sz w:val="20"/>
          <w:szCs w:val="20"/>
        </w:rPr>
        <w:t xml:space="preserve">. </w:t>
      </w:r>
      <w:r w:rsidRPr="00BE5C19">
        <w:rPr>
          <w:rFonts w:ascii="Times New Roman" w:eastAsia="SimSun" w:hAnsi="Times New Roman" w:cs="Times New Roman"/>
          <w:sz w:val="20"/>
          <w:szCs w:val="20"/>
        </w:rPr>
        <w:t>1.</w:t>
      </w:r>
      <w:r w:rsidR="00BE5C19">
        <w:rPr>
          <w:rFonts w:ascii="Times New Roman" w:eastAsia="SimSun" w:hAnsi="Times New Roman" w:cs="Times New Roman" w:hint="eastAsia"/>
          <w:sz w:val="20"/>
          <w:szCs w:val="20"/>
        </w:rPr>
        <w:t xml:space="preserve"> </w:t>
      </w:r>
      <w:proofErr w:type="gramStart"/>
      <w:r w:rsidRPr="00BE5C19">
        <w:rPr>
          <w:rFonts w:ascii="Times New Roman" w:hAnsi="Times New Roman" w:cs="Times New Roman"/>
          <w:sz w:val="20"/>
          <w:szCs w:val="20"/>
        </w:rPr>
        <w:t>doi</w:t>
      </w:r>
      <w:proofErr w:type="gramEnd"/>
      <w:r w:rsidRPr="00BE5C19">
        <w:rPr>
          <w:rFonts w:ascii="Times New Roman" w:hAnsi="Times New Roman" w:cs="Times New Roman"/>
          <w:sz w:val="20"/>
          <w:szCs w:val="20"/>
        </w:rPr>
        <w:t>:</w:t>
      </w:r>
      <w:hyperlink r:id="rId11" w:history="1">
        <w:r w:rsidRPr="00BE5C19">
          <w:rPr>
            <w:rStyle w:val="Hyperlink"/>
            <w:rFonts w:ascii="Times New Roman" w:hAnsi="Times New Roman" w:cs="Times New Roman"/>
            <w:sz w:val="20"/>
            <w:szCs w:val="20"/>
          </w:rPr>
          <w:t>10.7537/marsrsj14062</w:t>
        </w:r>
      </w:hyperlink>
      <w:r w:rsidRPr="00BE5C19">
        <w:rPr>
          <w:rStyle w:val="Hyperlink"/>
          <w:rFonts w:ascii="Times New Roman" w:eastAsia="SimSun" w:hAnsi="Times New Roman" w:cs="Times New Roman"/>
          <w:sz w:val="20"/>
          <w:szCs w:val="20"/>
        </w:rPr>
        <w:t>2</w:t>
      </w:r>
      <w:r w:rsidRPr="00BE5C19">
        <w:rPr>
          <w:rStyle w:val="Hyperlink"/>
          <w:rFonts w:ascii="Times New Roman" w:hAnsi="Times New Roman" w:cs="Times New Roman"/>
          <w:sz w:val="20"/>
          <w:szCs w:val="20"/>
        </w:rPr>
        <w:t>.01.</w:t>
      </w:r>
      <w:r w:rsidRPr="00BE5C19">
        <w:rPr>
          <w:rFonts w:ascii="Times New Roman" w:hAnsi="Times New Roman" w:cs="Times New Roman"/>
          <w:b/>
          <w:bCs/>
          <w:sz w:val="20"/>
          <w:szCs w:val="20"/>
        </w:rPr>
        <w:t xml:space="preserve"> </w:t>
      </w:r>
    </w:p>
    <w:p w:rsidR="002E6969" w:rsidRPr="00BE5C19" w:rsidRDefault="002E6969">
      <w:pPr>
        <w:widowControl/>
        <w:wordWrap w:val="0"/>
        <w:snapToGrid w:val="0"/>
        <w:spacing w:after="0" w:line="240" w:lineRule="auto"/>
        <w:rPr>
          <w:rFonts w:ascii="Times New Roman" w:hAnsi="Times New Roman" w:cs="Times New Roman"/>
          <w:b/>
          <w:bCs/>
          <w:sz w:val="20"/>
          <w:szCs w:val="20"/>
        </w:rPr>
      </w:pPr>
    </w:p>
    <w:p w:rsidR="002E6969" w:rsidRPr="00BE5C19" w:rsidRDefault="002E6969">
      <w:pPr>
        <w:widowControl/>
        <w:wordWrap w:val="0"/>
        <w:snapToGrid w:val="0"/>
        <w:spacing w:after="0" w:line="240" w:lineRule="auto"/>
        <w:rPr>
          <w:rFonts w:ascii="Times New Roman" w:hAnsi="Times New Roman" w:cs="Times New Roman"/>
          <w:sz w:val="20"/>
          <w:szCs w:val="20"/>
        </w:rPr>
      </w:pPr>
      <w:r w:rsidRPr="00BE5C19">
        <w:rPr>
          <w:rFonts w:ascii="Times New Roman" w:hAnsi="Times New Roman" w:cs="Times New Roman" w:hint="eastAsia"/>
          <w:b/>
          <w:bCs/>
          <w:sz w:val="20"/>
          <w:szCs w:val="20"/>
        </w:rPr>
        <w:t xml:space="preserve">Keywords: </w:t>
      </w:r>
      <w:r w:rsidRPr="00BE5C19">
        <w:rPr>
          <w:rFonts w:ascii="Times New Roman" w:hAnsi="Times New Roman" w:cs="Times New Roman"/>
          <w:bCs/>
          <w:sz w:val="20"/>
          <w:szCs w:val="20"/>
        </w:rPr>
        <w:t>Production</w:t>
      </w:r>
      <w:r w:rsidRPr="00BE5C19">
        <w:rPr>
          <w:rFonts w:ascii="Times New Roman" w:hAnsi="Times New Roman" w:cs="Times New Roman" w:hint="eastAsia"/>
          <w:bCs/>
          <w:sz w:val="20"/>
          <w:szCs w:val="20"/>
        </w:rPr>
        <w:t>;</w:t>
      </w:r>
      <w:r w:rsidRPr="00BE5C19">
        <w:rPr>
          <w:rFonts w:ascii="Times New Roman" w:hAnsi="Times New Roman" w:cs="Times New Roman"/>
          <w:bCs/>
          <w:sz w:val="20"/>
          <w:szCs w:val="20"/>
        </w:rPr>
        <w:t xml:space="preserve"> DNA</w:t>
      </w:r>
      <w:r w:rsidRPr="00BE5C19">
        <w:rPr>
          <w:rFonts w:ascii="Times New Roman" w:hAnsi="Times New Roman" w:cs="Times New Roman" w:hint="eastAsia"/>
          <w:bCs/>
          <w:sz w:val="20"/>
          <w:szCs w:val="20"/>
        </w:rPr>
        <w:t>;</w:t>
      </w:r>
      <w:r w:rsidRPr="00BE5C19">
        <w:rPr>
          <w:rFonts w:ascii="Times New Roman" w:hAnsi="Times New Roman" w:cs="Times New Roman"/>
          <w:bCs/>
          <w:sz w:val="20"/>
          <w:szCs w:val="20"/>
        </w:rPr>
        <w:t xml:space="preserve"> vaccine</w:t>
      </w:r>
      <w:r w:rsidRPr="00BE5C19">
        <w:rPr>
          <w:rFonts w:ascii="Times New Roman" w:hAnsi="Times New Roman" w:cs="Times New Roman" w:hint="eastAsia"/>
          <w:bCs/>
          <w:sz w:val="20"/>
          <w:szCs w:val="20"/>
        </w:rPr>
        <w:t>;</w:t>
      </w:r>
      <w:r w:rsidRPr="00BE5C19">
        <w:rPr>
          <w:rFonts w:ascii="Times New Roman" w:hAnsi="Times New Roman" w:cs="Times New Roman"/>
          <w:bCs/>
          <w:sz w:val="20"/>
          <w:szCs w:val="20"/>
        </w:rPr>
        <w:t xml:space="preserve"> coding</w:t>
      </w:r>
      <w:r w:rsidRPr="00BE5C19">
        <w:rPr>
          <w:rFonts w:ascii="Times New Roman" w:hAnsi="Times New Roman" w:cs="Times New Roman" w:hint="eastAsia"/>
          <w:bCs/>
          <w:sz w:val="20"/>
          <w:szCs w:val="20"/>
        </w:rPr>
        <w:t>;</w:t>
      </w:r>
      <w:r w:rsidRPr="00BE5C19">
        <w:rPr>
          <w:rFonts w:ascii="Times New Roman" w:hAnsi="Times New Roman" w:cs="Times New Roman"/>
          <w:bCs/>
          <w:sz w:val="20"/>
          <w:szCs w:val="20"/>
        </w:rPr>
        <w:t xml:space="preserve"> MCE4A</w:t>
      </w:r>
      <w:r w:rsidRPr="00BE5C19">
        <w:rPr>
          <w:rFonts w:ascii="Times New Roman" w:hAnsi="Times New Roman" w:cs="Times New Roman" w:hint="eastAsia"/>
          <w:bCs/>
          <w:sz w:val="20"/>
          <w:szCs w:val="20"/>
        </w:rPr>
        <w:t>;</w:t>
      </w:r>
      <w:r w:rsidRPr="00BE5C19">
        <w:rPr>
          <w:rFonts w:ascii="Times New Roman" w:hAnsi="Times New Roman" w:cs="Times New Roman"/>
          <w:bCs/>
          <w:sz w:val="20"/>
          <w:szCs w:val="20"/>
        </w:rPr>
        <w:t xml:space="preserve"> gene</w:t>
      </w:r>
      <w:r w:rsidRPr="00BE5C19">
        <w:rPr>
          <w:rFonts w:ascii="Times New Roman" w:hAnsi="Times New Roman" w:cs="Times New Roman" w:hint="eastAsia"/>
          <w:bCs/>
          <w:sz w:val="20"/>
          <w:szCs w:val="20"/>
        </w:rPr>
        <w:t xml:space="preserve">; </w:t>
      </w:r>
      <w:r w:rsidRPr="00BE5C19">
        <w:rPr>
          <w:rFonts w:ascii="Times New Roman" w:hAnsi="Times New Roman" w:cs="Times New Roman"/>
          <w:bCs/>
          <w:sz w:val="20"/>
          <w:szCs w:val="20"/>
        </w:rPr>
        <w:t>Mycobacterium bovis</w:t>
      </w:r>
    </w:p>
    <w:p w:rsidR="00E90420" w:rsidRPr="00BE5C19" w:rsidRDefault="00E90420" w:rsidP="002E6969">
      <w:pPr>
        <w:autoSpaceDE w:val="0"/>
        <w:autoSpaceDN w:val="0"/>
        <w:adjustRightInd w:val="0"/>
        <w:snapToGrid w:val="0"/>
        <w:spacing w:after="0" w:line="240" w:lineRule="auto"/>
        <w:rPr>
          <w:rFonts w:ascii="Times New Roman" w:hAnsi="Times New Roman" w:cs="Times New Roman"/>
          <w:b/>
          <w:bCs/>
          <w:sz w:val="20"/>
          <w:szCs w:val="20"/>
          <w:u w:val="single"/>
        </w:rPr>
      </w:pPr>
    </w:p>
    <w:p w:rsidR="00E90420" w:rsidRPr="00BE5C19" w:rsidRDefault="00E90420">
      <w:pPr>
        <w:autoSpaceDE w:val="0"/>
        <w:autoSpaceDN w:val="0"/>
        <w:adjustRightInd w:val="0"/>
        <w:snapToGrid w:val="0"/>
        <w:spacing w:after="0" w:line="240" w:lineRule="auto"/>
        <w:jc w:val="center"/>
        <w:rPr>
          <w:rFonts w:ascii="Times New Roman" w:hAnsi="Times New Roman" w:cs="Times New Roman"/>
          <w:b/>
          <w:bCs/>
          <w:sz w:val="20"/>
          <w:szCs w:val="20"/>
          <w:u w:val="single"/>
        </w:rPr>
        <w:sectPr w:rsidR="00E90420" w:rsidRPr="00BE5C19">
          <w:headerReference w:type="default" r:id="rId12"/>
          <w:footerReference w:type="default" r:id="rId13"/>
          <w:headerReference w:type="first" r:id="rId14"/>
          <w:footerReference w:type="first" r:id="rId15"/>
          <w:pgSz w:w="12191" w:h="15819"/>
          <w:pgMar w:top="1440" w:right="1440" w:bottom="1440" w:left="1440" w:header="720" w:footer="720" w:gutter="0"/>
          <w:pgNumType w:start="1"/>
          <w:cols w:space="425"/>
          <w:titlePg/>
          <w:docGrid w:type="lines" w:linePitch="312"/>
        </w:sectPr>
      </w:pPr>
    </w:p>
    <w:p w:rsidR="00E90420" w:rsidRPr="00BE5C19" w:rsidRDefault="00CE7750" w:rsidP="002E6969">
      <w:pPr>
        <w:autoSpaceDE w:val="0"/>
        <w:autoSpaceDN w:val="0"/>
        <w:adjustRightInd w:val="0"/>
        <w:snapToGrid w:val="0"/>
        <w:spacing w:after="0" w:line="240" w:lineRule="auto"/>
        <w:rPr>
          <w:rFonts w:ascii="Times New Roman" w:hAnsi="Times New Roman" w:cs="Times New Roman"/>
          <w:b/>
          <w:bCs/>
          <w:sz w:val="20"/>
          <w:szCs w:val="20"/>
          <w:u w:val="single"/>
        </w:rPr>
      </w:pPr>
      <w:r w:rsidRPr="00BE5C19">
        <w:rPr>
          <w:rFonts w:ascii="Times New Roman" w:hAnsi="Times New Roman" w:cs="Times New Roman"/>
          <w:b/>
          <w:bCs/>
          <w:sz w:val="20"/>
          <w:szCs w:val="20"/>
          <w:u w:val="single"/>
        </w:rPr>
        <w:lastRenderedPageBreak/>
        <w:t>Introduction:</w:t>
      </w:r>
    </w:p>
    <w:p w:rsidR="00E90420" w:rsidRPr="00BE5C19" w:rsidRDefault="00CE7750">
      <w:pPr>
        <w:snapToGrid w:val="0"/>
        <w:spacing w:after="0" w:line="240" w:lineRule="auto"/>
        <w:ind w:firstLine="720"/>
        <w:rPr>
          <w:rFonts w:ascii="Times New Roman" w:hAnsi="Times New Roman" w:cs="Times New Roman"/>
          <w:color w:val="000000"/>
          <w:sz w:val="20"/>
          <w:szCs w:val="20"/>
        </w:rPr>
      </w:pPr>
      <w:proofErr w:type="gramStart"/>
      <w:r w:rsidRPr="00BE5C19">
        <w:rPr>
          <w:rStyle w:val="Heading1Char"/>
          <w:b w:val="0"/>
          <w:bCs w:val="0"/>
          <w:sz w:val="20"/>
          <w:szCs w:val="20"/>
        </w:rPr>
        <w:t>Mycobacteria</w:t>
      </w:r>
      <w:r w:rsidRPr="00BE5C19">
        <w:rPr>
          <w:rFonts w:ascii="Times New Roman" w:hAnsi="Times New Roman" w:cs="Times New Roman"/>
          <w:position w:val="-11"/>
          <w:sz w:val="20"/>
          <w:szCs w:val="20"/>
        </w:rPr>
        <w:t xml:space="preserve"> </w:t>
      </w:r>
      <w:r w:rsidRPr="00BE5C19">
        <w:rPr>
          <w:rFonts w:ascii="Times New Roman" w:hAnsi="Times New Roman" w:cs="Times New Roman"/>
          <w:color w:val="000000"/>
          <w:sz w:val="20"/>
          <w:szCs w:val="20"/>
        </w:rPr>
        <w:t>survives</w:t>
      </w:r>
      <w:proofErr w:type="gramEnd"/>
      <w:r w:rsidRPr="00BE5C19">
        <w:rPr>
          <w:rFonts w:ascii="Times New Roman" w:hAnsi="Times New Roman" w:cs="Times New Roman"/>
          <w:color w:val="000000"/>
          <w:sz w:val="20"/>
          <w:szCs w:val="20"/>
        </w:rPr>
        <w:t xml:space="preserve"> phagocytosis and replicates within macrophages. Following infection with </w:t>
      </w:r>
      <w:r w:rsidRPr="00BE5C19">
        <w:rPr>
          <w:rFonts w:ascii="Times New Roman" w:hAnsi="Times New Roman" w:cs="Times New Roman"/>
          <w:b/>
          <w:bCs/>
          <w:i/>
          <w:iCs/>
          <w:color w:val="000000"/>
          <w:sz w:val="20"/>
          <w:szCs w:val="20"/>
        </w:rPr>
        <w:t>M. tuberculosis</w:t>
      </w:r>
      <w:r w:rsidRPr="00BE5C19">
        <w:rPr>
          <w:rFonts w:ascii="Times New Roman" w:hAnsi="Times New Roman" w:cs="Times New Roman"/>
          <w:color w:val="000000"/>
          <w:sz w:val="20"/>
          <w:szCs w:val="20"/>
        </w:rPr>
        <w:t>, both healthy subjects and patients with active tuberculosis develop T-cell responses against mycobacterial antigens (</w:t>
      </w:r>
      <w:r w:rsidRPr="00BE5C19">
        <w:rPr>
          <w:rFonts w:ascii="Times New Roman" w:hAnsi="Times New Roman" w:cs="Times New Roman"/>
          <w:b/>
          <w:bCs/>
          <w:i/>
          <w:iCs/>
          <w:color w:val="000000"/>
          <w:sz w:val="20"/>
          <w:szCs w:val="20"/>
        </w:rPr>
        <w:t>Arruda et al., 1993</w:t>
      </w:r>
      <w:r w:rsidRPr="00BE5C19">
        <w:rPr>
          <w:rFonts w:ascii="Times New Roman" w:hAnsi="Times New Roman" w:cs="Times New Roman"/>
          <w:color w:val="000000"/>
          <w:sz w:val="20"/>
          <w:szCs w:val="20"/>
        </w:rPr>
        <w:t>)</w:t>
      </w:r>
      <w:r w:rsidR="00BE5C19">
        <w:rPr>
          <w:rFonts w:ascii="Times New Roman" w:hAnsi="Times New Roman" w:cs="Times New Roman" w:hint="eastAsia"/>
          <w:color w:val="000000"/>
          <w:sz w:val="20"/>
          <w:szCs w:val="20"/>
        </w:rPr>
        <w:t>.</w:t>
      </w:r>
      <w:r w:rsidRPr="00BE5C19">
        <w:rPr>
          <w:rFonts w:ascii="Times New Roman" w:hAnsi="Times New Roman" w:cs="Times New Roman"/>
          <w:color w:val="000000"/>
          <w:sz w:val="20"/>
          <w:szCs w:val="20"/>
        </w:rPr>
        <w:t xml:space="preserve"> Identified a DNA fragment of 450 bp from </w:t>
      </w:r>
      <w:r w:rsidRPr="00BE5C19">
        <w:rPr>
          <w:rFonts w:ascii="Times New Roman" w:hAnsi="Times New Roman" w:cs="Times New Roman"/>
          <w:b/>
          <w:bCs/>
          <w:i/>
          <w:iCs/>
          <w:color w:val="000000"/>
          <w:sz w:val="20"/>
          <w:szCs w:val="20"/>
        </w:rPr>
        <w:t>M. tuberculosis</w:t>
      </w:r>
      <w:r w:rsidRPr="00BE5C19">
        <w:rPr>
          <w:rFonts w:ascii="Times New Roman" w:hAnsi="Times New Roman" w:cs="Times New Roman"/>
          <w:color w:val="000000"/>
          <w:sz w:val="20"/>
          <w:szCs w:val="20"/>
        </w:rPr>
        <w:t xml:space="preserve"> H37Ra that conferred the ability on nonpathogenic </w:t>
      </w:r>
      <w:r w:rsidRPr="00BE5C19">
        <w:rPr>
          <w:rFonts w:ascii="Times New Roman" w:hAnsi="Times New Roman" w:cs="Times New Roman"/>
          <w:b/>
          <w:bCs/>
          <w:i/>
          <w:iCs/>
          <w:color w:val="000000"/>
          <w:sz w:val="20"/>
          <w:szCs w:val="20"/>
        </w:rPr>
        <w:t>E.coli</w:t>
      </w:r>
      <w:r w:rsidRPr="00BE5C19">
        <w:rPr>
          <w:rFonts w:ascii="Times New Roman" w:hAnsi="Times New Roman" w:cs="Times New Roman"/>
          <w:color w:val="000000"/>
          <w:sz w:val="20"/>
          <w:szCs w:val="20"/>
        </w:rPr>
        <w:t xml:space="preserve"> to enter mammalian cells and survive, they designated this gene mce1. Subsequently, (</w:t>
      </w:r>
      <w:r w:rsidRPr="00BE5C19">
        <w:rPr>
          <w:rFonts w:ascii="Times New Roman" w:hAnsi="Times New Roman" w:cs="Times New Roman"/>
          <w:b/>
          <w:bCs/>
          <w:i/>
          <w:iCs/>
          <w:color w:val="000000"/>
          <w:sz w:val="20"/>
          <w:szCs w:val="20"/>
        </w:rPr>
        <w:t>Parker et al., 1995</w:t>
      </w:r>
      <w:r w:rsidRPr="00BE5C19">
        <w:rPr>
          <w:rFonts w:ascii="Times New Roman" w:hAnsi="Times New Roman" w:cs="Times New Roman"/>
          <w:color w:val="000000"/>
          <w:sz w:val="20"/>
          <w:szCs w:val="20"/>
        </w:rPr>
        <w:t xml:space="preserve">)   showed the presence of a similar gene in </w:t>
      </w:r>
      <w:r w:rsidRPr="00BE5C19">
        <w:rPr>
          <w:rFonts w:ascii="Times New Roman" w:hAnsi="Times New Roman" w:cs="Times New Roman"/>
          <w:b/>
          <w:bCs/>
          <w:i/>
          <w:iCs/>
          <w:color w:val="000000"/>
          <w:sz w:val="20"/>
          <w:szCs w:val="20"/>
        </w:rPr>
        <w:t>M. avium</w:t>
      </w:r>
      <w:r w:rsidRPr="00BE5C19">
        <w:rPr>
          <w:rFonts w:ascii="Times New Roman" w:hAnsi="Times New Roman" w:cs="Times New Roman"/>
          <w:color w:val="000000"/>
          <w:sz w:val="20"/>
          <w:szCs w:val="20"/>
        </w:rPr>
        <w:t xml:space="preserve">, </w:t>
      </w:r>
      <w:r w:rsidRPr="00BE5C19">
        <w:rPr>
          <w:rFonts w:ascii="Times New Roman" w:hAnsi="Times New Roman" w:cs="Times New Roman"/>
          <w:b/>
          <w:bCs/>
          <w:i/>
          <w:iCs/>
          <w:color w:val="000000"/>
          <w:sz w:val="20"/>
          <w:szCs w:val="20"/>
        </w:rPr>
        <w:t>M. intracellulare</w:t>
      </w:r>
      <w:r w:rsidRPr="00BE5C19">
        <w:rPr>
          <w:rFonts w:ascii="Times New Roman" w:hAnsi="Times New Roman" w:cs="Times New Roman"/>
          <w:color w:val="000000"/>
          <w:sz w:val="20"/>
          <w:szCs w:val="20"/>
        </w:rPr>
        <w:t xml:space="preserve"> and </w:t>
      </w:r>
      <w:r w:rsidRPr="00BE5C19">
        <w:rPr>
          <w:rFonts w:ascii="Times New Roman" w:hAnsi="Times New Roman" w:cs="Times New Roman"/>
          <w:b/>
          <w:bCs/>
          <w:i/>
          <w:iCs/>
          <w:color w:val="000000"/>
          <w:sz w:val="20"/>
          <w:szCs w:val="20"/>
        </w:rPr>
        <w:t>M. scrofulaceum</w:t>
      </w:r>
      <w:r w:rsidRPr="00BE5C19">
        <w:rPr>
          <w:rFonts w:ascii="Times New Roman" w:hAnsi="Times New Roman" w:cs="Times New Roman"/>
          <w:color w:val="000000"/>
          <w:sz w:val="20"/>
          <w:szCs w:val="20"/>
        </w:rPr>
        <w:t xml:space="preserve"> by PCR approach. </w:t>
      </w:r>
    </w:p>
    <w:p w:rsidR="00E90420" w:rsidRPr="00BE5C19" w:rsidRDefault="00CE7750">
      <w:pPr>
        <w:snapToGrid w:val="0"/>
        <w:spacing w:after="0" w:line="240" w:lineRule="auto"/>
        <w:ind w:firstLine="720"/>
        <w:rPr>
          <w:rFonts w:ascii="Times New Roman" w:hAnsi="Times New Roman" w:cs="Times New Roman"/>
          <w:color w:val="000000"/>
          <w:sz w:val="20"/>
          <w:szCs w:val="20"/>
        </w:rPr>
      </w:pPr>
      <w:r w:rsidRPr="00BE5C19">
        <w:rPr>
          <w:rFonts w:ascii="Times New Roman" w:hAnsi="Times New Roman" w:cs="Times New Roman"/>
          <w:color w:val="000000"/>
          <w:sz w:val="20"/>
          <w:szCs w:val="20"/>
        </w:rPr>
        <w:t xml:space="preserve">Since the delineation of the complete genome sequence of </w:t>
      </w:r>
      <w:r w:rsidRPr="00BE5C19">
        <w:rPr>
          <w:rFonts w:ascii="Times New Roman" w:hAnsi="Times New Roman" w:cs="Times New Roman"/>
          <w:b/>
          <w:bCs/>
          <w:i/>
          <w:iCs/>
          <w:color w:val="000000"/>
          <w:sz w:val="20"/>
          <w:szCs w:val="20"/>
        </w:rPr>
        <w:t>M. tuberculosis</w:t>
      </w:r>
      <w:r w:rsidRPr="00BE5C19">
        <w:rPr>
          <w:rFonts w:ascii="Times New Roman" w:hAnsi="Times New Roman" w:cs="Times New Roman"/>
          <w:color w:val="000000"/>
          <w:sz w:val="20"/>
          <w:szCs w:val="20"/>
        </w:rPr>
        <w:t xml:space="preserve"> H37Rv, four </w:t>
      </w:r>
      <w:r w:rsidRPr="00BE5C19">
        <w:rPr>
          <w:rFonts w:ascii="Times New Roman" w:hAnsi="Times New Roman" w:cs="Times New Roman"/>
          <w:i/>
          <w:iCs/>
          <w:color w:val="000000"/>
          <w:sz w:val="20"/>
          <w:szCs w:val="20"/>
        </w:rPr>
        <w:t>mce</w:t>
      </w:r>
      <w:r w:rsidRPr="00BE5C19">
        <w:rPr>
          <w:rFonts w:ascii="Times New Roman" w:hAnsi="Times New Roman" w:cs="Times New Roman"/>
          <w:color w:val="000000"/>
          <w:sz w:val="20"/>
          <w:szCs w:val="20"/>
        </w:rPr>
        <w:t xml:space="preserve"> operons, designated mce1 to mce4, having similar organization and containing the 450-bp core sequence were identified (</w:t>
      </w:r>
      <w:r w:rsidRPr="00BE5C19">
        <w:rPr>
          <w:rFonts w:ascii="Times New Roman" w:hAnsi="Times New Roman" w:cs="Times New Roman"/>
          <w:b/>
          <w:bCs/>
          <w:i/>
          <w:iCs/>
          <w:color w:val="000000"/>
          <w:sz w:val="20"/>
          <w:szCs w:val="20"/>
        </w:rPr>
        <w:t>Cole et al., 1998</w:t>
      </w:r>
      <w:r w:rsidRPr="00BE5C19">
        <w:rPr>
          <w:rFonts w:ascii="Times New Roman" w:hAnsi="Times New Roman" w:cs="Times New Roman"/>
          <w:color w:val="000000"/>
          <w:sz w:val="20"/>
          <w:szCs w:val="20"/>
        </w:rPr>
        <w:t xml:space="preserve">). Subsequently, the presence of </w:t>
      </w:r>
      <w:r w:rsidRPr="00BE5C19">
        <w:rPr>
          <w:rFonts w:ascii="Times New Roman" w:hAnsi="Times New Roman" w:cs="Times New Roman"/>
          <w:i/>
          <w:iCs/>
          <w:color w:val="000000"/>
          <w:sz w:val="20"/>
          <w:szCs w:val="20"/>
        </w:rPr>
        <w:t>mce1</w:t>
      </w:r>
      <w:r w:rsidRPr="00BE5C19">
        <w:rPr>
          <w:rFonts w:ascii="Times New Roman" w:hAnsi="Times New Roman" w:cs="Times New Roman"/>
          <w:color w:val="000000"/>
          <w:sz w:val="20"/>
          <w:szCs w:val="20"/>
        </w:rPr>
        <w:t xml:space="preserve"> was also detected in </w:t>
      </w:r>
      <w:r w:rsidRPr="00BE5C19">
        <w:rPr>
          <w:rFonts w:ascii="Times New Roman" w:hAnsi="Times New Roman" w:cs="Times New Roman"/>
          <w:b/>
          <w:bCs/>
          <w:i/>
          <w:iCs/>
          <w:color w:val="000000"/>
          <w:sz w:val="20"/>
          <w:szCs w:val="20"/>
        </w:rPr>
        <w:t>M. leprae</w:t>
      </w:r>
      <w:r w:rsidRPr="00BE5C19">
        <w:rPr>
          <w:rFonts w:ascii="Times New Roman" w:hAnsi="Times New Roman" w:cs="Times New Roman"/>
          <w:color w:val="000000"/>
          <w:sz w:val="20"/>
          <w:szCs w:val="20"/>
        </w:rPr>
        <w:t xml:space="preserve">, while all the </w:t>
      </w:r>
      <w:r w:rsidRPr="00BE5C19">
        <w:rPr>
          <w:rFonts w:ascii="Times New Roman" w:hAnsi="Times New Roman" w:cs="Times New Roman"/>
          <w:i/>
          <w:iCs/>
          <w:color w:val="000000"/>
          <w:sz w:val="20"/>
          <w:szCs w:val="20"/>
        </w:rPr>
        <w:t>mce</w:t>
      </w:r>
      <w:r w:rsidRPr="00BE5C19">
        <w:rPr>
          <w:rFonts w:ascii="Times New Roman" w:hAnsi="Times New Roman" w:cs="Times New Roman"/>
          <w:color w:val="000000"/>
          <w:sz w:val="20"/>
          <w:szCs w:val="20"/>
        </w:rPr>
        <w:t xml:space="preserve"> operons except </w:t>
      </w:r>
      <w:r w:rsidRPr="00BE5C19">
        <w:rPr>
          <w:rFonts w:ascii="Times New Roman" w:hAnsi="Times New Roman" w:cs="Times New Roman"/>
          <w:i/>
          <w:iCs/>
          <w:color w:val="000000"/>
          <w:sz w:val="20"/>
          <w:szCs w:val="20"/>
        </w:rPr>
        <w:t>mce3</w:t>
      </w:r>
      <w:r w:rsidRPr="00BE5C19">
        <w:rPr>
          <w:rFonts w:ascii="Times New Roman" w:hAnsi="Times New Roman" w:cs="Times New Roman"/>
          <w:color w:val="000000"/>
          <w:sz w:val="20"/>
          <w:szCs w:val="20"/>
        </w:rPr>
        <w:t xml:space="preserve"> were detected in </w:t>
      </w:r>
      <w:r w:rsidRPr="00BE5C19">
        <w:rPr>
          <w:rFonts w:ascii="Times New Roman" w:hAnsi="Times New Roman" w:cs="Times New Roman"/>
          <w:b/>
          <w:bCs/>
          <w:i/>
          <w:iCs/>
          <w:color w:val="000000"/>
          <w:sz w:val="20"/>
          <w:szCs w:val="20"/>
        </w:rPr>
        <w:t xml:space="preserve">M. bovis </w:t>
      </w:r>
      <w:r w:rsidRPr="00BE5C19">
        <w:rPr>
          <w:rFonts w:ascii="Times New Roman" w:hAnsi="Times New Roman" w:cs="Times New Roman"/>
          <w:color w:val="000000"/>
          <w:sz w:val="20"/>
          <w:szCs w:val="20"/>
        </w:rPr>
        <w:t>(</w:t>
      </w:r>
      <w:r w:rsidRPr="00BE5C19">
        <w:rPr>
          <w:rFonts w:ascii="Times New Roman" w:hAnsi="Times New Roman" w:cs="Times New Roman"/>
          <w:b/>
          <w:bCs/>
          <w:i/>
          <w:iCs/>
          <w:color w:val="000000"/>
          <w:sz w:val="20"/>
          <w:szCs w:val="20"/>
        </w:rPr>
        <w:t>Wiker et al., 1999</w:t>
      </w:r>
      <w:r w:rsidRPr="00BE5C19">
        <w:rPr>
          <w:rFonts w:ascii="Times New Roman" w:hAnsi="Times New Roman" w:cs="Times New Roman"/>
          <w:color w:val="000000"/>
          <w:sz w:val="20"/>
          <w:szCs w:val="20"/>
        </w:rPr>
        <w:t xml:space="preserve"> and </w:t>
      </w:r>
      <w:r w:rsidRPr="00BE5C19">
        <w:rPr>
          <w:rFonts w:ascii="Times New Roman" w:hAnsi="Times New Roman" w:cs="Times New Roman"/>
          <w:b/>
          <w:bCs/>
          <w:i/>
          <w:iCs/>
          <w:color w:val="000000"/>
          <w:sz w:val="20"/>
          <w:szCs w:val="20"/>
        </w:rPr>
        <w:t>Zuma´rraga et al., 1999</w:t>
      </w:r>
      <w:r w:rsidRPr="00BE5C19">
        <w:rPr>
          <w:rFonts w:ascii="Times New Roman" w:hAnsi="Times New Roman" w:cs="Times New Roman"/>
          <w:color w:val="000000"/>
          <w:sz w:val="20"/>
          <w:szCs w:val="20"/>
        </w:rPr>
        <w:t>). Furthermore, (</w:t>
      </w:r>
      <w:r w:rsidRPr="00BE5C19">
        <w:rPr>
          <w:rFonts w:ascii="Times New Roman" w:hAnsi="Times New Roman" w:cs="Times New Roman"/>
          <w:b/>
          <w:bCs/>
          <w:i/>
          <w:iCs/>
          <w:color w:val="000000"/>
          <w:sz w:val="20"/>
          <w:szCs w:val="20"/>
        </w:rPr>
        <w:t>Chitale et al., 2001</w:t>
      </w:r>
      <w:r w:rsidRPr="00BE5C19">
        <w:rPr>
          <w:rFonts w:ascii="Times New Roman" w:hAnsi="Times New Roman" w:cs="Times New Roman"/>
          <w:color w:val="000000"/>
          <w:sz w:val="20"/>
          <w:szCs w:val="20"/>
        </w:rPr>
        <w:t xml:space="preserve">) demonstrated that </w:t>
      </w:r>
      <w:r w:rsidRPr="00BE5C19">
        <w:rPr>
          <w:rFonts w:ascii="Times New Roman" w:hAnsi="Times New Roman" w:cs="Times New Roman"/>
          <w:i/>
          <w:iCs/>
          <w:color w:val="000000"/>
          <w:sz w:val="20"/>
          <w:szCs w:val="20"/>
        </w:rPr>
        <w:t>mce1</w:t>
      </w:r>
      <w:r w:rsidRPr="00BE5C19">
        <w:rPr>
          <w:rFonts w:ascii="Times New Roman" w:hAnsi="Times New Roman" w:cs="Times New Roman"/>
          <w:color w:val="000000"/>
          <w:sz w:val="20"/>
          <w:szCs w:val="20"/>
        </w:rPr>
        <w:t xml:space="preserve">encodes a surface protein and </w:t>
      </w:r>
      <w:proofErr w:type="gramStart"/>
      <w:r w:rsidRPr="00BE5C19">
        <w:rPr>
          <w:rFonts w:ascii="Times New Roman" w:hAnsi="Times New Roman" w:cs="Times New Roman"/>
          <w:color w:val="000000"/>
          <w:sz w:val="20"/>
          <w:szCs w:val="20"/>
        </w:rPr>
        <w:t>that polystyrene latex microspheres</w:t>
      </w:r>
      <w:proofErr w:type="gramEnd"/>
      <w:r w:rsidRPr="00BE5C19">
        <w:rPr>
          <w:rFonts w:ascii="Times New Roman" w:hAnsi="Times New Roman" w:cs="Times New Roman"/>
          <w:color w:val="000000"/>
          <w:sz w:val="20"/>
          <w:szCs w:val="20"/>
        </w:rPr>
        <w:t xml:space="preserve"> coated with purified recombinant </w:t>
      </w:r>
      <w:r w:rsidRPr="00BE5C19">
        <w:rPr>
          <w:rFonts w:ascii="Times New Roman" w:hAnsi="Times New Roman" w:cs="Times New Roman"/>
          <w:i/>
          <w:iCs/>
          <w:color w:val="000000"/>
          <w:sz w:val="20"/>
          <w:szCs w:val="20"/>
        </w:rPr>
        <w:t>mce1</w:t>
      </w:r>
      <w:r w:rsidRPr="00BE5C19">
        <w:rPr>
          <w:rFonts w:ascii="Times New Roman" w:hAnsi="Times New Roman" w:cs="Times New Roman"/>
          <w:color w:val="000000"/>
          <w:sz w:val="20"/>
          <w:szCs w:val="20"/>
        </w:rPr>
        <w:t xml:space="preserve"> protein can enter HeLa cells, while </w:t>
      </w:r>
      <w:r w:rsidRPr="00BE5C19">
        <w:rPr>
          <w:rFonts w:ascii="Times New Roman" w:hAnsi="Times New Roman" w:cs="Times New Roman"/>
          <w:i/>
          <w:iCs/>
          <w:color w:val="000000"/>
          <w:sz w:val="20"/>
          <w:szCs w:val="20"/>
        </w:rPr>
        <w:t>mce2</w:t>
      </w:r>
      <w:r w:rsidRPr="00BE5C19">
        <w:rPr>
          <w:rFonts w:ascii="Times New Roman" w:hAnsi="Times New Roman" w:cs="Times New Roman"/>
          <w:color w:val="000000"/>
          <w:sz w:val="20"/>
          <w:szCs w:val="20"/>
        </w:rPr>
        <w:t xml:space="preserve">, which has 67% similarity with mce1, does not display this </w:t>
      </w:r>
      <w:r w:rsidRPr="00BE5C19">
        <w:rPr>
          <w:rFonts w:ascii="Times New Roman" w:hAnsi="Times New Roman" w:cs="Times New Roman"/>
          <w:color w:val="000000"/>
          <w:sz w:val="20"/>
          <w:szCs w:val="20"/>
        </w:rPr>
        <w:lastRenderedPageBreak/>
        <w:t xml:space="preserve">property. This suggests that in addition to cell entry, </w:t>
      </w:r>
      <w:r w:rsidRPr="00BE5C19">
        <w:rPr>
          <w:rFonts w:ascii="Times New Roman" w:hAnsi="Times New Roman" w:cs="Times New Roman"/>
          <w:i/>
          <w:iCs/>
          <w:color w:val="000000"/>
          <w:sz w:val="20"/>
          <w:szCs w:val="20"/>
        </w:rPr>
        <w:t>mce</w:t>
      </w:r>
      <w:r w:rsidRPr="00BE5C19">
        <w:rPr>
          <w:rFonts w:ascii="Times New Roman" w:hAnsi="Times New Roman" w:cs="Times New Roman"/>
          <w:color w:val="000000"/>
          <w:sz w:val="20"/>
          <w:szCs w:val="20"/>
        </w:rPr>
        <w:t xml:space="preserve"> operons perhaps have other functions. Later, the </w:t>
      </w:r>
      <w:proofErr w:type="gramStart"/>
      <w:r w:rsidRPr="00BE5C19">
        <w:rPr>
          <w:rFonts w:ascii="Times New Roman" w:hAnsi="Times New Roman" w:cs="Times New Roman"/>
          <w:color w:val="000000"/>
          <w:sz w:val="20"/>
          <w:szCs w:val="20"/>
        </w:rPr>
        <w:t>presence</w:t>
      </w:r>
      <w:proofErr w:type="gramEnd"/>
      <w:r w:rsidRPr="00BE5C19">
        <w:rPr>
          <w:rFonts w:ascii="Times New Roman" w:hAnsi="Times New Roman" w:cs="Times New Roman"/>
          <w:color w:val="000000"/>
          <w:sz w:val="20"/>
          <w:szCs w:val="20"/>
        </w:rPr>
        <w:t xml:space="preserve"> of </w:t>
      </w:r>
      <w:r w:rsidRPr="00BE5C19">
        <w:rPr>
          <w:rFonts w:ascii="Times New Roman" w:hAnsi="Times New Roman" w:cs="Times New Roman"/>
          <w:i/>
          <w:iCs/>
          <w:color w:val="000000"/>
          <w:sz w:val="20"/>
          <w:szCs w:val="20"/>
        </w:rPr>
        <w:t>mce</w:t>
      </w:r>
      <w:r w:rsidRPr="00BE5C19">
        <w:rPr>
          <w:rFonts w:ascii="Times New Roman" w:hAnsi="Times New Roman" w:cs="Times New Roman"/>
          <w:color w:val="000000"/>
          <w:sz w:val="20"/>
          <w:szCs w:val="20"/>
        </w:rPr>
        <w:t xml:space="preserve"> operons in </w:t>
      </w:r>
      <w:r w:rsidRPr="00BE5C19">
        <w:rPr>
          <w:rFonts w:ascii="Times New Roman" w:hAnsi="Times New Roman" w:cs="Times New Roman"/>
          <w:b/>
          <w:bCs/>
          <w:i/>
          <w:iCs/>
          <w:color w:val="000000"/>
          <w:sz w:val="20"/>
          <w:szCs w:val="20"/>
        </w:rPr>
        <w:t>M. smegmatis</w:t>
      </w:r>
      <w:r w:rsidRPr="00BE5C19">
        <w:rPr>
          <w:rFonts w:ascii="Times New Roman" w:hAnsi="Times New Roman" w:cs="Times New Roman"/>
          <w:color w:val="000000"/>
          <w:sz w:val="20"/>
          <w:szCs w:val="20"/>
        </w:rPr>
        <w:t>, which is a saprophytic species, was also reported.</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The em</w:t>
      </w:r>
      <w:r w:rsidRPr="00BE5C19">
        <w:rPr>
          <w:rStyle w:val="FootnoteReference"/>
          <w:rFonts w:ascii="Times New Roman" w:hAnsi="Times New Roman" w:cs="Times New Roman"/>
          <w:sz w:val="20"/>
          <w:szCs w:val="20"/>
        </w:rPr>
        <w:footnoteReference w:id="1"/>
      </w:r>
      <w:r w:rsidRPr="00BE5C19">
        <w:rPr>
          <w:rFonts w:ascii="Times New Roman" w:hAnsi="Times New Roman" w:cs="Times New Roman"/>
          <w:sz w:val="20"/>
          <w:szCs w:val="20"/>
        </w:rPr>
        <w:t>erging reports on the role of mce4 operon in survival of mycobacteria</w:t>
      </w:r>
      <w:r w:rsidRPr="00BE5C19">
        <w:rPr>
          <w:rFonts w:ascii="Times New Roman" w:hAnsi="Times New Roman" w:cs="Times New Roman"/>
          <w:b/>
          <w:bCs/>
          <w:i/>
          <w:iCs/>
          <w:sz w:val="20"/>
          <w:szCs w:val="20"/>
        </w:rPr>
        <w:t xml:space="preserve"> </w:t>
      </w:r>
      <w:r w:rsidRPr="00BE5C19">
        <w:rPr>
          <w:rFonts w:ascii="Times New Roman" w:hAnsi="Times New Roman" w:cs="Times New Roman"/>
          <w:sz w:val="20"/>
          <w:szCs w:val="20"/>
        </w:rPr>
        <w:t xml:space="preserve">in host tissue indicates that Mce4 proteins may be involved in maintaining the mycobacteria in a nutrient deficient environment for long term survival , also it has been suggested that the proteins of the </w:t>
      </w:r>
      <w:r w:rsidRPr="00BE5C19">
        <w:rPr>
          <w:rFonts w:ascii="Times New Roman" w:hAnsi="Times New Roman" w:cs="Times New Roman"/>
          <w:i/>
          <w:iCs/>
          <w:sz w:val="20"/>
          <w:szCs w:val="20"/>
        </w:rPr>
        <w:t>mce4</w:t>
      </w:r>
      <w:r w:rsidRPr="00BE5C19">
        <w:rPr>
          <w:rFonts w:ascii="Times New Roman" w:hAnsi="Times New Roman" w:cs="Times New Roman"/>
          <w:sz w:val="20"/>
          <w:szCs w:val="20"/>
        </w:rPr>
        <w:t xml:space="preserve"> operon may operate as a major cholesterol import system because strains lacking </w:t>
      </w:r>
      <w:r w:rsidRPr="00BE5C19">
        <w:rPr>
          <w:rFonts w:ascii="Times New Roman" w:hAnsi="Times New Roman" w:cs="Times New Roman"/>
          <w:i/>
          <w:iCs/>
          <w:sz w:val="20"/>
          <w:szCs w:val="20"/>
        </w:rPr>
        <w:t>mce4</w:t>
      </w:r>
      <w:r w:rsidRPr="00BE5C19">
        <w:rPr>
          <w:rFonts w:ascii="Times New Roman" w:hAnsi="Times New Roman" w:cs="Times New Roman"/>
          <w:sz w:val="20"/>
          <w:szCs w:val="20"/>
        </w:rPr>
        <w:t xml:space="preserve"> operon exhibit drastically reduced ability to take up and metabolize cholesterol in vitro and hence grow poorly when cholesterol is the primary source of carbon (</w:t>
      </w:r>
      <w:r w:rsidRPr="00BE5C19">
        <w:rPr>
          <w:rFonts w:ascii="Times New Roman" w:hAnsi="Times New Roman" w:cs="Times New Roman"/>
          <w:b/>
          <w:bCs/>
          <w:i/>
          <w:iCs/>
          <w:sz w:val="20"/>
          <w:szCs w:val="20"/>
        </w:rPr>
        <w:t>Pandey  and Sassetti 2008</w:t>
      </w:r>
      <w:r w:rsidRPr="00BE5C19">
        <w:rPr>
          <w:rFonts w:ascii="Times New Roman" w:hAnsi="Times New Roman" w:cs="Times New Roman"/>
          <w:sz w:val="20"/>
          <w:szCs w:val="20"/>
        </w:rPr>
        <w:t xml:space="preserve">). It was reported earlier that mutation in </w:t>
      </w:r>
      <w:r w:rsidRPr="00BE5C19">
        <w:rPr>
          <w:rFonts w:ascii="Times New Roman" w:hAnsi="Times New Roman" w:cs="Times New Roman"/>
          <w:i/>
          <w:iCs/>
          <w:sz w:val="20"/>
          <w:szCs w:val="20"/>
        </w:rPr>
        <w:t>mce1</w:t>
      </w:r>
      <w:r w:rsidRPr="00BE5C19">
        <w:rPr>
          <w:rFonts w:ascii="Times New Roman" w:hAnsi="Times New Roman" w:cs="Times New Roman"/>
          <w:sz w:val="20"/>
          <w:szCs w:val="20"/>
        </w:rPr>
        <w:t xml:space="preserve"> operon produces growth defect in early phase of infection in mice and mutation in </w:t>
      </w:r>
      <w:r w:rsidRPr="00BE5C19">
        <w:rPr>
          <w:rFonts w:ascii="Times New Roman" w:hAnsi="Times New Roman" w:cs="Times New Roman"/>
          <w:i/>
          <w:iCs/>
          <w:sz w:val="20"/>
          <w:szCs w:val="20"/>
        </w:rPr>
        <w:t>mce4</w:t>
      </w:r>
      <w:r w:rsidRPr="00BE5C19">
        <w:rPr>
          <w:rFonts w:ascii="Times New Roman" w:hAnsi="Times New Roman" w:cs="Times New Roman"/>
          <w:sz w:val="20"/>
          <w:szCs w:val="20"/>
        </w:rPr>
        <w:t xml:space="preserve"> operon produces growth defect after 3–4 weeks post infection, indicating thereby that </w:t>
      </w:r>
      <w:r w:rsidRPr="00BE5C19">
        <w:rPr>
          <w:rFonts w:ascii="Times New Roman" w:hAnsi="Times New Roman" w:cs="Times New Roman"/>
          <w:i/>
          <w:iCs/>
          <w:sz w:val="20"/>
          <w:szCs w:val="20"/>
        </w:rPr>
        <w:t>mce4</w:t>
      </w:r>
      <w:r w:rsidRPr="00BE5C19">
        <w:rPr>
          <w:rFonts w:ascii="Times New Roman" w:hAnsi="Times New Roman" w:cs="Times New Roman"/>
          <w:sz w:val="20"/>
          <w:szCs w:val="20"/>
        </w:rPr>
        <w:t xml:space="preserve"> </w:t>
      </w:r>
      <w:r w:rsidRPr="00BE5C19">
        <w:rPr>
          <w:rFonts w:ascii="Times New Roman" w:hAnsi="Times New Roman" w:cs="Times New Roman"/>
          <w:sz w:val="20"/>
          <w:szCs w:val="20"/>
        </w:rPr>
        <w:lastRenderedPageBreak/>
        <w:t>operon is required in later phase of infection (</w:t>
      </w:r>
      <w:r w:rsidRPr="00BE5C19">
        <w:rPr>
          <w:rFonts w:ascii="Times New Roman" w:hAnsi="Times New Roman" w:cs="Times New Roman"/>
          <w:b/>
          <w:bCs/>
          <w:i/>
          <w:iCs/>
          <w:sz w:val="20"/>
          <w:szCs w:val="20"/>
        </w:rPr>
        <w:t>Sassetti and Rubin 2003</w:t>
      </w:r>
      <w:r w:rsidRPr="00BE5C19">
        <w:rPr>
          <w:rFonts w:ascii="Times New Roman" w:hAnsi="Times New Roman" w:cs="Times New Roman"/>
          <w:sz w:val="20"/>
          <w:szCs w:val="20"/>
        </w:rPr>
        <w:t xml:space="preserve">). </w:t>
      </w:r>
    </w:p>
    <w:p w:rsidR="00E90420" w:rsidRPr="00BE5C19" w:rsidRDefault="00E90420">
      <w:pPr>
        <w:snapToGrid w:val="0"/>
        <w:spacing w:after="0" w:line="240" w:lineRule="auto"/>
        <w:ind w:firstLine="720"/>
        <w:rPr>
          <w:rFonts w:ascii="Times New Roman" w:hAnsi="Times New Roman" w:cs="Times New Roman"/>
          <w:sz w:val="20"/>
          <w:szCs w:val="20"/>
        </w:rPr>
      </w:pPr>
    </w:p>
    <w:p w:rsidR="00E90420" w:rsidRPr="00BE5C19" w:rsidRDefault="00CE7750">
      <w:pPr>
        <w:overflowPunct w:val="0"/>
        <w:autoSpaceDE w:val="0"/>
        <w:autoSpaceDN w:val="0"/>
        <w:adjustRightInd w:val="0"/>
        <w:snapToGrid w:val="0"/>
        <w:spacing w:after="0" w:line="240" w:lineRule="auto"/>
        <w:ind w:firstLine="720"/>
        <w:jc w:val="lowKashida"/>
        <w:textAlignment w:val="baseline"/>
        <w:rPr>
          <w:rFonts w:ascii="Times New Roman" w:hAnsi="Times New Roman" w:cs="Times New Roman"/>
          <w:sz w:val="20"/>
          <w:szCs w:val="20"/>
        </w:rPr>
      </w:pPr>
      <w:r w:rsidRPr="00BE5C19">
        <w:rPr>
          <w:rFonts w:ascii="Times New Roman" w:hAnsi="Times New Roman" w:cs="Times New Roman"/>
          <w:sz w:val="20"/>
          <w:szCs w:val="20"/>
        </w:rPr>
        <w:t xml:space="preserve">The </w:t>
      </w:r>
      <w:r w:rsidRPr="00BE5C19">
        <w:rPr>
          <w:rFonts w:ascii="Times New Roman" w:hAnsi="Times New Roman" w:cs="Times New Roman"/>
          <w:i/>
          <w:iCs/>
          <w:sz w:val="20"/>
          <w:szCs w:val="20"/>
        </w:rPr>
        <w:t xml:space="preserve">esat-6 </w:t>
      </w:r>
      <w:r w:rsidRPr="00BE5C19">
        <w:rPr>
          <w:rFonts w:ascii="Times New Roman" w:hAnsi="Times New Roman" w:cs="Times New Roman"/>
          <w:sz w:val="20"/>
          <w:szCs w:val="20"/>
        </w:rPr>
        <w:t xml:space="preserve">gene, which lacks a signal </w:t>
      </w:r>
      <w:proofErr w:type="gramStart"/>
      <w:r w:rsidRPr="00BE5C19">
        <w:rPr>
          <w:rFonts w:ascii="Times New Roman" w:hAnsi="Times New Roman" w:cs="Times New Roman"/>
          <w:sz w:val="20"/>
          <w:szCs w:val="20"/>
        </w:rPr>
        <w:t>sequence ,</w:t>
      </w:r>
      <w:proofErr w:type="gramEnd"/>
      <w:r w:rsidRPr="00BE5C19">
        <w:rPr>
          <w:rFonts w:ascii="Times New Roman" w:hAnsi="Times New Roman" w:cs="Times New Roman"/>
          <w:sz w:val="20"/>
          <w:szCs w:val="20"/>
        </w:rPr>
        <w:t xml:space="preserve"> is present in </w:t>
      </w:r>
      <w:r w:rsidRPr="00BE5C19">
        <w:rPr>
          <w:rFonts w:ascii="Times New Roman" w:hAnsi="Times New Roman" w:cs="Times New Roman"/>
          <w:b/>
          <w:bCs/>
          <w:i/>
          <w:iCs/>
          <w:sz w:val="20"/>
          <w:szCs w:val="20"/>
        </w:rPr>
        <w:t>M. tuberculosis</w:t>
      </w:r>
      <w:r w:rsidRPr="00BE5C19">
        <w:rPr>
          <w:rFonts w:ascii="Times New Roman" w:hAnsi="Times New Roman" w:cs="Times New Roman"/>
          <w:i/>
          <w:iCs/>
          <w:sz w:val="20"/>
          <w:szCs w:val="20"/>
        </w:rPr>
        <w:t xml:space="preserve"> </w:t>
      </w:r>
      <w:r w:rsidRPr="00BE5C19">
        <w:rPr>
          <w:rFonts w:ascii="Times New Roman" w:hAnsi="Times New Roman" w:cs="Times New Roman"/>
          <w:sz w:val="20"/>
          <w:szCs w:val="20"/>
        </w:rPr>
        <w:t xml:space="preserve">and virulent </w:t>
      </w:r>
      <w:r w:rsidRPr="00BE5C19">
        <w:rPr>
          <w:rFonts w:ascii="Times New Roman" w:hAnsi="Times New Roman" w:cs="Times New Roman"/>
          <w:b/>
          <w:bCs/>
          <w:i/>
          <w:iCs/>
          <w:sz w:val="20"/>
          <w:szCs w:val="20"/>
        </w:rPr>
        <w:t>Mycobacterium bovis</w:t>
      </w:r>
      <w:r w:rsidRPr="00BE5C19">
        <w:rPr>
          <w:rFonts w:ascii="Times New Roman" w:hAnsi="Times New Roman" w:cs="Times New Roman"/>
          <w:i/>
          <w:iCs/>
          <w:sz w:val="20"/>
          <w:szCs w:val="20"/>
        </w:rPr>
        <w:t xml:space="preserve"> </w:t>
      </w:r>
      <w:r w:rsidRPr="00BE5C19">
        <w:rPr>
          <w:rFonts w:ascii="Times New Roman" w:hAnsi="Times New Roman" w:cs="Times New Roman"/>
          <w:sz w:val="20"/>
          <w:szCs w:val="20"/>
        </w:rPr>
        <w:t xml:space="preserve">but absent in the </w:t>
      </w:r>
      <w:r w:rsidRPr="00BE5C19">
        <w:rPr>
          <w:rFonts w:ascii="Times New Roman" w:hAnsi="Times New Roman" w:cs="Times New Roman"/>
          <w:b/>
          <w:bCs/>
          <w:i/>
          <w:iCs/>
          <w:sz w:val="20"/>
          <w:szCs w:val="20"/>
        </w:rPr>
        <w:t>M. Bovis</w:t>
      </w:r>
      <w:r w:rsidRPr="00BE5C19">
        <w:rPr>
          <w:rFonts w:ascii="Times New Roman" w:hAnsi="Times New Roman" w:cs="Times New Roman"/>
          <w:i/>
          <w:iCs/>
          <w:sz w:val="20"/>
          <w:szCs w:val="20"/>
        </w:rPr>
        <w:t xml:space="preserve"> </w:t>
      </w:r>
      <w:r w:rsidRPr="00BE5C19">
        <w:rPr>
          <w:rFonts w:ascii="Times New Roman" w:hAnsi="Times New Roman" w:cs="Times New Roman"/>
          <w:sz w:val="20"/>
          <w:szCs w:val="20"/>
        </w:rPr>
        <w:t xml:space="preserve">BCG vaccine strain. One possible avenue toward improved vaccines against tuberculosis would therefore be recombinant live vaccine carriers such as BCG or attenuated vaccinia virus expressing ESAT-6.However, such an approach will hinder the use of the tuberculin test for diagnostic purposes, thus an alternative approach is the DNA vaccine that encodes the </w:t>
      </w:r>
      <w:r w:rsidRPr="00BE5C19">
        <w:rPr>
          <w:rFonts w:ascii="Times New Roman" w:hAnsi="Times New Roman" w:cs="Times New Roman"/>
          <w:i/>
          <w:iCs/>
          <w:sz w:val="20"/>
          <w:szCs w:val="20"/>
        </w:rPr>
        <w:t>esat-6</w:t>
      </w:r>
      <w:r w:rsidRPr="00BE5C19">
        <w:rPr>
          <w:rFonts w:ascii="Times New Roman" w:hAnsi="Times New Roman" w:cs="Times New Roman"/>
          <w:sz w:val="20"/>
          <w:szCs w:val="20"/>
        </w:rPr>
        <w:t xml:space="preserve"> gene.</w:t>
      </w:r>
    </w:p>
    <w:p w:rsidR="00E90420" w:rsidRPr="00BE5C19" w:rsidRDefault="00E90420">
      <w:pPr>
        <w:overflowPunct w:val="0"/>
        <w:autoSpaceDE w:val="0"/>
        <w:autoSpaceDN w:val="0"/>
        <w:adjustRightInd w:val="0"/>
        <w:snapToGrid w:val="0"/>
        <w:spacing w:after="0" w:line="240" w:lineRule="auto"/>
        <w:ind w:firstLine="720"/>
        <w:jc w:val="lowKashida"/>
        <w:textAlignment w:val="baseline"/>
        <w:rPr>
          <w:rFonts w:ascii="Times New Roman" w:hAnsi="Times New Roman" w:cs="Times New Roman"/>
          <w:sz w:val="20"/>
          <w:szCs w:val="20"/>
          <w:lang w:bidi="ar-EG"/>
        </w:rPr>
      </w:pPr>
    </w:p>
    <w:p w:rsidR="00E90420" w:rsidRPr="00BE5C19" w:rsidRDefault="00CE7750">
      <w:pPr>
        <w:overflowPunct w:val="0"/>
        <w:autoSpaceDE w:val="0"/>
        <w:autoSpaceDN w:val="0"/>
        <w:adjustRightInd w:val="0"/>
        <w:snapToGrid w:val="0"/>
        <w:spacing w:after="0" w:line="240" w:lineRule="auto"/>
        <w:ind w:firstLine="720"/>
        <w:jc w:val="lowKashida"/>
        <w:textAlignment w:val="baseline"/>
        <w:rPr>
          <w:rFonts w:ascii="Times New Roman" w:hAnsi="Times New Roman" w:cs="Times New Roman"/>
          <w:sz w:val="20"/>
          <w:szCs w:val="20"/>
        </w:rPr>
      </w:pPr>
      <w:r w:rsidRPr="00BE5C19">
        <w:rPr>
          <w:rFonts w:ascii="Times New Roman" w:hAnsi="Times New Roman" w:cs="Times New Roman"/>
          <w:sz w:val="20"/>
          <w:szCs w:val="20"/>
          <w:lang w:bidi="ar-EG"/>
        </w:rPr>
        <w:t xml:space="preserve">The 6-KDa early secretory antigenic target (ESAT-6) of </w:t>
      </w:r>
      <w:r w:rsidRPr="00BE5C19">
        <w:rPr>
          <w:rFonts w:ascii="Times New Roman" w:hAnsi="Times New Roman" w:cs="Times New Roman"/>
          <w:b/>
          <w:bCs/>
          <w:i/>
          <w:iCs/>
          <w:sz w:val="20"/>
          <w:szCs w:val="20"/>
          <w:lang w:bidi="ar-EG"/>
        </w:rPr>
        <w:t>M. bovis</w:t>
      </w:r>
      <w:r w:rsidRPr="00BE5C19">
        <w:rPr>
          <w:rFonts w:ascii="Times New Roman" w:hAnsi="Times New Roman" w:cs="Times New Roman"/>
          <w:sz w:val="20"/>
          <w:szCs w:val="20"/>
          <w:lang w:bidi="ar-EG"/>
        </w:rPr>
        <w:t xml:space="preserve"> has attracted considerable interest in recent years as it </w:t>
      </w:r>
      <w:r w:rsidRPr="00BE5C19">
        <w:rPr>
          <w:rFonts w:ascii="Times New Roman" w:hAnsi="Times New Roman" w:cs="Times New Roman"/>
          <w:spacing w:val="-3"/>
          <w:sz w:val="20"/>
          <w:szCs w:val="20"/>
        </w:rPr>
        <w:t>is a dominant antigen during the early stages of M. bovis infection and</w:t>
      </w:r>
      <w:r w:rsidRPr="00BE5C19">
        <w:rPr>
          <w:rFonts w:ascii="Times New Roman" w:hAnsi="Times New Roman" w:cs="Times New Roman"/>
          <w:sz w:val="20"/>
          <w:szCs w:val="20"/>
          <w:lang w:bidi="ar-EG"/>
        </w:rPr>
        <w:t xml:space="preserve"> due to its strong recognition by ThI cells in the early phase of infection in patients as well as in experimental animals. Recently, several T-cell epitopes were identified on ESAT-6 which </w:t>
      </w:r>
      <w:proofErr w:type="gramStart"/>
      <w:r w:rsidRPr="00BE5C19">
        <w:rPr>
          <w:rFonts w:ascii="Times New Roman" w:hAnsi="Times New Roman" w:cs="Times New Roman"/>
          <w:sz w:val="20"/>
          <w:szCs w:val="20"/>
          <w:lang w:bidi="ar-EG"/>
        </w:rPr>
        <w:t>are</w:t>
      </w:r>
      <w:proofErr w:type="gramEnd"/>
      <w:r w:rsidRPr="00BE5C19">
        <w:rPr>
          <w:rFonts w:ascii="Times New Roman" w:hAnsi="Times New Roman" w:cs="Times New Roman"/>
          <w:sz w:val="20"/>
          <w:szCs w:val="20"/>
          <w:lang w:bidi="ar-EG"/>
        </w:rPr>
        <w:t xml:space="preserve"> strongly recognized in mice and a very high percentage</w:t>
      </w:r>
      <w:r w:rsidRPr="00BE5C19">
        <w:rPr>
          <w:rFonts w:ascii="Times New Roman" w:hAnsi="Times New Roman" w:cs="Times New Roman"/>
          <w:sz w:val="20"/>
          <w:szCs w:val="20"/>
        </w:rPr>
        <w:t xml:space="preserve">. Overlapping peptides spanning the sequence of ESAT-6 have been used to map two T-cell epitopes on this molecule in mice. </w:t>
      </w:r>
    </w:p>
    <w:p w:rsidR="00E90420" w:rsidRPr="00BE5C19" w:rsidRDefault="00E90420">
      <w:pPr>
        <w:snapToGrid w:val="0"/>
        <w:spacing w:after="0" w:line="240" w:lineRule="auto"/>
        <w:ind w:firstLine="720"/>
        <w:rPr>
          <w:rFonts w:ascii="Times New Roman" w:hAnsi="Times New Roman" w:cs="Times New Roman"/>
          <w:sz w:val="20"/>
          <w:szCs w:val="20"/>
        </w:rPr>
      </w:pP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The current study aimed to production of the mammalian expression DNA vaccine that encode for the Mce4A </w:t>
      </w:r>
      <w:r w:rsidRPr="00BE5C19">
        <w:rPr>
          <w:rFonts w:ascii="Times New Roman" w:hAnsi="Times New Roman" w:cs="Times New Roman"/>
          <w:sz w:val="20"/>
          <w:szCs w:val="20"/>
          <w:lang w:bidi="ar-EG"/>
        </w:rPr>
        <w:t>&amp; ESAT-6</w:t>
      </w:r>
      <w:r w:rsidRPr="00BE5C19">
        <w:rPr>
          <w:rFonts w:ascii="Times New Roman" w:hAnsi="Times New Roman" w:cs="Times New Roman"/>
          <w:sz w:val="20"/>
          <w:szCs w:val="20"/>
        </w:rPr>
        <w:t xml:space="preserve"> protein antigens and preliminary evaluation of its protective efficacy against subsequent challenge with the </w:t>
      </w:r>
      <w:r w:rsidRPr="00BE5C19">
        <w:rPr>
          <w:rFonts w:ascii="Times New Roman" w:hAnsi="Times New Roman" w:cs="Times New Roman"/>
          <w:b/>
          <w:bCs/>
          <w:i/>
          <w:iCs/>
          <w:sz w:val="20"/>
          <w:szCs w:val="20"/>
        </w:rPr>
        <w:t>M. bovis</w:t>
      </w:r>
      <w:r w:rsidRPr="00BE5C19">
        <w:rPr>
          <w:rFonts w:ascii="Times New Roman" w:hAnsi="Times New Roman" w:cs="Times New Roman"/>
          <w:sz w:val="20"/>
          <w:szCs w:val="20"/>
        </w:rPr>
        <w:t xml:space="preserve"> virulent strains as a control measure for the tuberculosis infection.</w:t>
      </w:r>
    </w:p>
    <w:p w:rsidR="00BE5C19" w:rsidRDefault="00BE5C19" w:rsidP="00BE5C19">
      <w:pPr>
        <w:snapToGrid w:val="0"/>
        <w:spacing w:after="0" w:line="240" w:lineRule="auto"/>
        <w:rPr>
          <w:rFonts w:ascii="Times New Roman" w:hAnsi="Times New Roman" w:cs="Times New Roman"/>
          <w:b/>
          <w:bCs/>
          <w:sz w:val="20"/>
          <w:szCs w:val="20"/>
          <w:u w:val="single"/>
        </w:rPr>
      </w:pPr>
    </w:p>
    <w:p w:rsidR="00E90420" w:rsidRPr="00BE5C19" w:rsidRDefault="00CE7750" w:rsidP="00BE5C19">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b/>
          <w:bCs/>
          <w:sz w:val="20"/>
          <w:szCs w:val="20"/>
          <w:u w:val="single"/>
        </w:rPr>
        <w:t>Material and Methods:</w:t>
      </w:r>
    </w:p>
    <w:p w:rsidR="00E90420" w:rsidRPr="00BE5C19" w:rsidRDefault="00CE7750">
      <w:pPr>
        <w:snapToGrid w:val="0"/>
        <w:spacing w:after="0" w:line="240" w:lineRule="auto"/>
        <w:rPr>
          <w:rFonts w:ascii="Times New Roman" w:hAnsi="Times New Roman" w:cs="Times New Roman"/>
          <w:b/>
          <w:bCs/>
          <w:i/>
          <w:iCs/>
          <w:sz w:val="20"/>
          <w:szCs w:val="20"/>
          <w:u w:val="double"/>
        </w:rPr>
      </w:pPr>
      <w:r w:rsidRPr="00BE5C19">
        <w:rPr>
          <w:rFonts w:ascii="Times New Roman" w:hAnsi="Times New Roman" w:cs="Times New Roman"/>
          <w:b/>
          <w:bCs/>
          <w:i/>
          <w:iCs/>
          <w:sz w:val="20"/>
          <w:szCs w:val="20"/>
          <w:u w:val="double"/>
        </w:rPr>
        <w:t>Mycobacterium bovis isolation:</w:t>
      </w:r>
    </w:p>
    <w:p w:rsidR="00E90420" w:rsidRPr="00BE5C19" w:rsidRDefault="00CE7750">
      <w:pPr>
        <w:snapToGrid w:val="0"/>
        <w:spacing w:after="0" w:line="240" w:lineRule="auto"/>
        <w:ind w:firstLine="720"/>
        <w:rPr>
          <w:rFonts w:ascii="Times New Roman" w:hAnsi="Times New Roman" w:cs="Times New Roman"/>
          <w:sz w:val="20"/>
          <w:szCs w:val="20"/>
        </w:rPr>
      </w:pPr>
      <w:proofErr w:type="gramStart"/>
      <w:r w:rsidRPr="00BE5C19">
        <w:rPr>
          <w:rFonts w:ascii="Times New Roman" w:hAnsi="Times New Roman" w:cs="Times New Roman"/>
          <w:sz w:val="20"/>
          <w:szCs w:val="20"/>
        </w:rPr>
        <w:t>Mycobacterium bovis.</w:t>
      </w:r>
      <w:proofErr w:type="gramEnd"/>
      <w:r w:rsidRPr="00BE5C19">
        <w:rPr>
          <w:rFonts w:ascii="Times New Roman" w:hAnsi="Times New Roman" w:cs="Times New Roman"/>
          <w:sz w:val="20"/>
          <w:szCs w:val="20"/>
        </w:rPr>
        <w:t xml:space="preserve"> This strain was isolated from Lungs showing P/M lesions from tuberculin positive cross breed dairy cattle collected from Behaira Governorate during the year 2013. This strain used for amplification of esat-6 gene and mce4a gene and challenge of guinea pigs. </w:t>
      </w:r>
      <w:proofErr w:type="gramStart"/>
      <w:r w:rsidRPr="00BE5C19">
        <w:rPr>
          <w:rFonts w:ascii="Times New Roman" w:hAnsi="Times New Roman" w:cs="Times New Roman"/>
          <w:sz w:val="20"/>
          <w:szCs w:val="20"/>
        </w:rPr>
        <w:t>( Micheal</w:t>
      </w:r>
      <w:proofErr w:type="gramEnd"/>
      <w:r w:rsidRPr="00BE5C19">
        <w:rPr>
          <w:rFonts w:ascii="Times New Roman" w:hAnsi="Times New Roman" w:cs="Times New Roman"/>
          <w:sz w:val="20"/>
          <w:szCs w:val="20"/>
        </w:rPr>
        <w:t xml:space="preserve"> 2017)</w:t>
      </w:r>
    </w:p>
    <w:p w:rsidR="00BE5C19" w:rsidRDefault="00BE5C19">
      <w:pPr>
        <w:snapToGrid w:val="0"/>
        <w:spacing w:after="0" w:line="240" w:lineRule="auto"/>
        <w:rPr>
          <w:rFonts w:ascii="Times New Roman" w:hAnsi="Times New Roman" w:cs="Times New Roman"/>
          <w:b/>
          <w:bCs/>
          <w:i/>
          <w:iCs/>
          <w:sz w:val="20"/>
          <w:szCs w:val="20"/>
          <w:u w:val="double"/>
        </w:rPr>
      </w:pPr>
    </w:p>
    <w:p w:rsidR="00E90420" w:rsidRPr="00BE5C19" w:rsidRDefault="00CE7750">
      <w:pPr>
        <w:snapToGrid w:val="0"/>
        <w:spacing w:after="0" w:line="240" w:lineRule="auto"/>
        <w:rPr>
          <w:rFonts w:ascii="Times New Roman" w:hAnsi="Times New Roman" w:cs="Times New Roman"/>
          <w:b/>
          <w:bCs/>
          <w:i/>
          <w:iCs/>
          <w:sz w:val="20"/>
          <w:szCs w:val="20"/>
          <w:u w:val="double"/>
        </w:rPr>
      </w:pPr>
      <w:r w:rsidRPr="00BE5C19">
        <w:rPr>
          <w:rFonts w:ascii="Times New Roman" w:hAnsi="Times New Roman" w:cs="Times New Roman"/>
          <w:b/>
          <w:bCs/>
          <w:i/>
          <w:iCs/>
          <w:sz w:val="20"/>
          <w:szCs w:val="20"/>
          <w:u w:val="double"/>
        </w:rPr>
        <w:t>Identification of the isolate:</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Species level identification of growth of  acid fast bacilli (AFB) positive mycobacterial isolates  was done by standard biochemical tests [niacin  production, nitrate reduction, catalase activity at 68°C  and at room temperature, tween hydrolysis,  arylsulphatase and thiophen-2 carboxylic acid hydrazide  (TCH) sensitivity and urease test] as per CDC Manual , a combination of positive urease and negative activity for niacin, nitrate reduction, catalase at 68°C, tween hydrolysis, arylsulphatase and TCH were considered as characteristics of </w:t>
      </w:r>
      <w:r w:rsidRPr="00BE5C19">
        <w:rPr>
          <w:rFonts w:ascii="Times New Roman" w:hAnsi="Times New Roman" w:cs="Times New Roman"/>
          <w:b/>
          <w:bCs/>
          <w:i/>
          <w:iCs/>
          <w:sz w:val="20"/>
          <w:szCs w:val="20"/>
        </w:rPr>
        <w:t>M. bovis</w:t>
      </w:r>
      <w:r w:rsidRPr="00BE5C19">
        <w:rPr>
          <w:rFonts w:ascii="Times New Roman" w:hAnsi="Times New Roman" w:cs="Times New Roman"/>
          <w:sz w:val="20"/>
          <w:szCs w:val="20"/>
        </w:rPr>
        <w:t xml:space="preserve"> (</w:t>
      </w:r>
      <w:r w:rsidRPr="00BE5C19">
        <w:rPr>
          <w:rFonts w:ascii="Times New Roman" w:hAnsi="Times New Roman" w:cs="Times New Roman"/>
          <w:b/>
          <w:bCs/>
          <w:i/>
          <w:iCs/>
          <w:sz w:val="20"/>
          <w:szCs w:val="20"/>
        </w:rPr>
        <w:t>Vestal, 1977</w:t>
      </w:r>
      <w:r w:rsidRPr="00BE5C19">
        <w:rPr>
          <w:rFonts w:ascii="Times New Roman" w:hAnsi="Times New Roman" w:cs="Times New Roman"/>
          <w:sz w:val="20"/>
          <w:szCs w:val="20"/>
        </w:rPr>
        <w:t>).</w:t>
      </w:r>
    </w:p>
    <w:p w:rsidR="00E90420" w:rsidRPr="00BE5C19" w:rsidRDefault="00CE7750">
      <w:pPr>
        <w:snapToGrid w:val="0"/>
        <w:spacing w:after="0" w:line="240" w:lineRule="auto"/>
        <w:rPr>
          <w:rFonts w:ascii="Times New Roman" w:hAnsi="Times New Roman" w:cs="Times New Roman"/>
          <w:b/>
          <w:bCs/>
          <w:i/>
          <w:iCs/>
          <w:sz w:val="20"/>
          <w:szCs w:val="20"/>
          <w:u w:val="double"/>
        </w:rPr>
      </w:pPr>
      <w:r w:rsidRPr="00BE5C19">
        <w:rPr>
          <w:rFonts w:ascii="Times New Roman" w:hAnsi="Times New Roman" w:cs="Times New Roman"/>
          <w:b/>
          <w:bCs/>
          <w:i/>
          <w:iCs/>
          <w:sz w:val="20"/>
          <w:szCs w:val="20"/>
          <w:u w:val="double"/>
        </w:rPr>
        <w:lastRenderedPageBreak/>
        <w:t>DNA Extraction:</w:t>
      </w:r>
    </w:p>
    <w:p w:rsidR="00E90420" w:rsidRPr="00BE5C19" w:rsidRDefault="00CE7750">
      <w:pPr>
        <w:pStyle w:val="normalW"/>
        <w:bidi w:val="0"/>
        <w:snapToGrid w:val="0"/>
        <w:spacing w:after="0" w:line="240" w:lineRule="auto"/>
        <w:jc w:val="both"/>
        <w:rPr>
          <w:rFonts w:ascii="Times New Roman" w:hAnsi="Times New Roman"/>
          <w:b/>
          <w:bCs/>
          <w:i/>
          <w:iCs/>
          <w:sz w:val="20"/>
          <w:szCs w:val="20"/>
          <w:u w:val="double"/>
        </w:rPr>
      </w:pPr>
      <w:r w:rsidRPr="00BE5C19">
        <w:rPr>
          <w:rFonts w:ascii="Times New Roman" w:hAnsi="Times New Roman"/>
          <w:sz w:val="20"/>
          <w:szCs w:val="20"/>
        </w:rPr>
        <w:tab/>
        <w:t>The DNA was extracted from the mycobacterial strain by Triazol method (</w:t>
      </w:r>
      <w:r w:rsidRPr="00BE5C19">
        <w:rPr>
          <w:rFonts w:ascii="Times New Roman" w:hAnsi="Times New Roman"/>
          <w:b/>
          <w:bCs/>
          <w:i/>
          <w:iCs/>
          <w:sz w:val="20"/>
          <w:szCs w:val="20"/>
        </w:rPr>
        <w:t>Soliman et al., 2011</w:t>
      </w:r>
      <w:r w:rsidRPr="00BE5C19">
        <w:rPr>
          <w:rFonts w:ascii="Times New Roman" w:hAnsi="Times New Roman"/>
          <w:sz w:val="20"/>
          <w:szCs w:val="20"/>
        </w:rPr>
        <w:t xml:space="preserve">) according to the manufacture instructions with some modification. Briefly, the pellets were reconstituted in 1 ml TE buffer pH 8 and incubated </w:t>
      </w:r>
      <w:r w:rsidRPr="00BE5C19">
        <w:rPr>
          <w:rFonts w:ascii="Times New Roman" w:hAnsi="Times New Roman"/>
          <w:sz w:val="20"/>
          <w:szCs w:val="20"/>
          <w:lang w:val="en-GB"/>
        </w:rPr>
        <w:t>at 37</w:t>
      </w:r>
      <w:r w:rsidRPr="00BE5C19">
        <w:rPr>
          <w:rFonts w:ascii="Times New Roman" w:hAnsi="Times New Roman"/>
          <w:sz w:val="20"/>
          <w:szCs w:val="20"/>
          <w:vertAlign w:val="superscript"/>
          <w:lang w:val="en-GB"/>
        </w:rPr>
        <w:t>o</w:t>
      </w:r>
      <w:r w:rsidRPr="00BE5C19">
        <w:rPr>
          <w:rFonts w:ascii="Times New Roman" w:hAnsi="Times New Roman"/>
          <w:sz w:val="20"/>
          <w:szCs w:val="20"/>
          <w:lang w:val="en-GB"/>
        </w:rPr>
        <w:t xml:space="preserve">C </w:t>
      </w:r>
      <w:r w:rsidRPr="00BE5C19">
        <w:rPr>
          <w:rFonts w:ascii="Times New Roman" w:hAnsi="Times New Roman"/>
          <w:sz w:val="20"/>
          <w:szCs w:val="20"/>
        </w:rPr>
        <w:t xml:space="preserve">for </w:t>
      </w:r>
      <w:r w:rsidRPr="00BE5C19">
        <w:rPr>
          <w:rFonts w:ascii="Times New Roman" w:hAnsi="Times New Roman"/>
          <w:sz w:val="20"/>
          <w:szCs w:val="20"/>
          <w:lang w:val="en-GB"/>
        </w:rPr>
        <w:t>2 hours with 20 ul lysozymes (final concentration 100</w:t>
      </w:r>
      <w:r w:rsidRPr="00BE5C19">
        <w:rPr>
          <w:rFonts w:ascii="Times New Roman" w:hAnsi="Times New Roman"/>
          <w:sz w:val="20"/>
          <w:szCs w:val="20"/>
          <w:lang w:val="el-GR"/>
        </w:rPr>
        <w:t>μ</w:t>
      </w:r>
      <w:r w:rsidRPr="00BE5C19">
        <w:rPr>
          <w:rFonts w:ascii="Times New Roman" w:hAnsi="Times New Roman"/>
          <w:sz w:val="20"/>
          <w:szCs w:val="20"/>
          <w:lang w:val="en-GB"/>
        </w:rPr>
        <w:t>g/ml). Proteinase-K 10</w:t>
      </w:r>
      <w:r w:rsidRPr="00BE5C19">
        <w:rPr>
          <w:rFonts w:ascii="Times New Roman" w:hAnsi="Times New Roman"/>
          <w:sz w:val="20"/>
          <w:szCs w:val="20"/>
        </w:rPr>
        <w:t>0</w:t>
      </w:r>
      <w:r w:rsidRPr="00BE5C19">
        <w:rPr>
          <w:rFonts w:ascii="Times New Roman" w:hAnsi="Times New Roman"/>
          <w:sz w:val="20"/>
          <w:szCs w:val="20"/>
          <w:lang w:val="en-GB"/>
        </w:rPr>
        <w:t>μl/</w:t>
      </w:r>
      <w:r w:rsidRPr="00BE5C19">
        <w:rPr>
          <w:rFonts w:ascii="Times New Roman" w:hAnsi="Times New Roman"/>
          <w:sz w:val="20"/>
          <w:szCs w:val="20"/>
        </w:rPr>
        <w:t>1</w:t>
      </w:r>
      <w:r w:rsidRPr="00BE5C19">
        <w:rPr>
          <w:rFonts w:ascii="Times New Roman" w:hAnsi="Times New Roman"/>
          <w:sz w:val="20"/>
          <w:szCs w:val="20"/>
          <w:lang w:val="en-GB"/>
        </w:rPr>
        <w:t>ml (final concentration 100μg/ml) and SDS (final concentration 1%) were added and incubated for further 3 hours at 56</w:t>
      </w:r>
      <w:r w:rsidRPr="00BE5C19">
        <w:rPr>
          <w:rFonts w:ascii="Times New Roman" w:hAnsi="Times New Roman"/>
          <w:sz w:val="20"/>
          <w:szCs w:val="20"/>
          <w:vertAlign w:val="superscript"/>
          <w:lang w:val="en-GB"/>
        </w:rPr>
        <w:t>o</w:t>
      </w:r>
      <w:r w:rsidRPr="00BE5C19">
        <w:rPr>
          <w:rFonts w:ascii="Times New Roman" w:hAnsi="Times New Roman"/>
          <w:sz w:val="20"/>
          <w:szCs w:val="20"/>
          <w:lang w:val="en-GB"/>
        </w:rPr>
        <w:t>C with shaking</w:t>
      </w:r>
      <w:r w:rsidRPr="00BE5C19">
        <w:rPr>
          <w:rFonts w:ascii="Times New Roman" w:hAnsi="Times New Roman"/>
          <w:sz w:val="20"/>
          <w:szCs w:val="20"/>
        </w:rPr>
        <w:t xml:space="preserve"> then 1 ml of Triazol was added. After vortexing for 30 sec, 0.5 ml of chloroform was added and centrifuged for 10 min at 14000 rpm. The DNA in the interphase was precipitated with 0.5 ml of absolute ethanol, washed twice with 0.1M sodium citrate in absolute ethanol and finally </w:t>
      </w:r>
      <w:r w:rsidRPr="00BE5C19">
        <w:rPr>
          <w:rFonts w:ascii="Times New Roman" w:hAnsi="Times New Roman"/>
          <w:sz w:val="20"/>
          <w:szCs w:val="20"/>
          <w:lang w:val="en-GB"/>
        </w:rPr>
        <w:t>redissolved in 50ul of 8 mM NaOH. The pH was then adjusted at 8 by adding 115 µl/ml HEPES (0.1 M). Two µl of RNAase were then added and incubated at 37</w:t>
      </w:r>
      <w:r w:rsidRPr="00BE5C19">
        <w:rPr>
          <w:rFonts w:ascii="Times New Roman" w:hAnsi="Times New Roman"/>
          <w:sz w:val="20"/>
          <w:szCs w:val="20"/>
          <w:vertAlign w:val="superscript"/>
          <w:lang w:val="en-GB"/>
        </w:rPr>
        <w:t>o</w:t>
      </w:r>
      <w:r w:rsidRPr="00BE5C19">
        <w:rPr>
          <w:rFonts w:ascii="Times New Roman" w:hAnsi="Times New Roman"/>
          <w:sz w:val="20"/>
          <w:szCs w:val="20"/>
          <w:lang w:val="en-GB"/>
        </w:rPr>
        <w:t xml:space="preserve">C for 1 hour. </w:t>
      </w:r>
      <w:r w:rsidRPr="00BE5C19">
        <w:rPr>
          <w:rFonts w:ascii="Times New Roman" w:hAnsi="Times New Roman"/>
          <w:sz w:val="20"/>
          <w:szCs w:val="20"/>
        </w:rPr>
        <w:t>Purification of the genomic DNA was done using</w:t>
      </w:r>
      <w:r w:rsidRPr="00BE5C19">
        <w:rPr>
          <w:rFonts w:ascii="Times New Roman" w:hAnsi="Times New Roman"/>
          <w:sz w:val="20"/>
          <w:szCs w:val="20"/>
          <w:lang w:val="en-GB"/>
        </w:rPr>
        <w:t xml:space="preserve"> Wizard DNA clean up system (Promega).</w:t>
      </w:r>
    </w:p>
    <w:p w:rsidR="00E90420" w:rsidRPr="00BE5C19" w:rsidRDefault="00E90420">
      <w:pPr>
        <w:snapToGrid w:val="0"/>
        <w:spacing w:after="0" w:line="240" w:lineRule="auto"/>
        <w:rPr>
          <w:rFonts w:ascii="Times New Roman" w:hAnsi="Times New Roman" w:cs="Times New Roman"/>
          <w:b/>
          <w:bCs/>
          <w:i/>
          <w:iCs/>
          <w:sz w:val="20"/>
          <w:szCs w:val="20"/>
          <w:u w:val="double"/>
        </w:rPr>
      </w:pPr>
    </w:p>
    <w:p w:rsidR="00E90420" w:rsidRPr="00BE5C19" w:rsidRDefault="00CE7750">
      <w:pPr>
        <w:snapToGrid w:val="0"/>
        <w:spacing w:after="0" w:line="240" w:lineRule="auto"/>
        <w:rPr>
          <w:rFonts w:ascii="Times New Roman" w:hAnsi="Times New Roman" w:cs="Times New Roman"/>
          <w:b/>
          <w:bCs/>
          <w:i/>
          <w:iCs/>
          <w:sz w:val="20"/>
          <w:szCs w:val="20"/>
          <w:u w:val="double"/>
        </w:rPr>
      </w:pPr>
      <w:r w:rsidRPr="00BE5C19">
        <w:rPr>
          <w:rFonts w:ascii="Times New Roman" w:hAnsi="Times New Roman" w:cs="Times New Roman"/>
          <w:b/>
          <w:bCs/>
          <w:i/>
          <w:iCs/>
          <w:sz w:val="20"/>
          <w:szCs w:val="20"/>
          <w:u w:val="double"/>
        </w:rPr>
        <w:t>PCR amplification:</w:t>
      </w:r>
    </w:p>
    <w:p w:rsidR="00E90420" w:rsidRPr="00BE5C19" w:rsidRDefault="00CE7750">
      <w:pPr>
        <w:pStyle w:val="normalW"/>
        <w:bidi w:val="0"/>
        <w:snapToGrid w:val="0"/>
        <w:spacing w:after="0" w:line="240" w:lineRule="auto"/>
        <w:jc w:val="both"/>
        <w:rPr>
          <w:rFonts w:ascii="Times New Roman" w:hAnsi="Times New Roman"/>
          <w:sz w:val="20"/>
          <w:szCs w:val="20"/>
        </w:rPr>
      </w:pPr>
      <w:r w:rsidRPr="00BE5C19">
        <w:rPr>
          <w:rFonts w:ascii="Times New Roman" w:hAnsi="Times New Roman"/>
          <w:sz w:val="20"/>
          <w:szCs w:val="20"/>
        </w:rPr>
        <w:tab/>
        <w:t xml:space="preserve">The full </w:t>
      </w:r>
      <w:proofErr w:type="gramStart"/>
      <w:r w:rsidRPr="00BE5C19">
        <w:rPr>
          <w:rFonts w:ascii="Times New Roman" w:hAnsi="Times New Roman"/>
          <w:sz w:val="20"/>
          <w:szCs w:val="20"/>
        </w:rPr>
        <w:t xml:space="preserve">length  </w:t>
      </w:r>
      <w:r w:rsidRPr="00BE5C19">
        <w:rPr>
          <w:rFonts w:ascii="Times New Roman" w:hAnsi="Times New Roman"/>
          <w:i/>
          <w:iCs/>
          <w:sz w:val="20"/>
          <w:szCs w:val="20"/>
        </w:rPr>
        <w:t>mce4A</w:t>
      </w:r>
      <w:proofErr w:type="gramEnd"/>
      <w:r w:rsidRPr="00BE5C19">
        <w:rPr>
          <w:rFonts w:ascii="Times New Roman" w:hAnsi="Times New Roman"/>
          <w:sz w:val="20"/>
          <w:szCs w:val="20"/>
        </w:rPr>
        <w:t xml:space="preserve"> </w:t>
      </w:r>
      <w:r w:rsidRPr="00BE5C19">
        <w:rPr>
          <w:rFonts w:ascii="Times New Roman" w:hAnsi="Times New Roman"/>
          <w:sz w:val="20"/>
          <w:szCs w:val="20"/>
          <w:lang w:bidi="ar-EG"/>
        </w:rPr>
        <w:t>&amp;</w:t>
      </w:r>
      <w:r w:rsidRPr="00BE5C19">
        <w:rPr>
          <w:rFonts w:ascii="Times New Roman" w:hAnsi="Times New Roman"/>
          <w:i/>
          <w:iCs/>
          <w:sz w:val="20"/>
          <w:szCs w:val="20"/>
          <w:lang w:bidi="ar-EG"/>
        </w:rPr>
        <w:t>ESAT-6</w:t>
      </w:r>
      <w:r w:rsidRPr="00BE5C19">
        <w:rPr>
          <w:rFonts w:ascii="Times New Roman" w:hAnsi="Times New Roman"/>
          <w:sz w:val="20"/>
          <w:szCs w:val="20"/>
          <w:lang w:bidi="ar-EG"/>
        </w:rPr>
        <w:t xml:space="preserve"> </w:t>
      </w:r>
      <w:r w:rsidRPr="00BE5C19">
        <w:rPr>
          <w:rFonts w:ascii="Times New Roman" w:hAnsi="Times New Roman"/>
          <w:sz w:val="20"/>
          <w:szCs w:val="20"/>
        </w:rPr>
        <w:t xml:space="preserve">genes were amplified using the cloning primer that enables the gene to be cloned in pEnter SD/D topo cloning vector( invitrogene cat # K2420-20). </w:t>
      </w:r>
    </w:p>
    <w:p w:rsidR="00E90420" w:rsidRPr="00BE5C19" w:rsidRDefault="00CE7750" w:rsidP="00BE5C19">
      <w:pPr>
        <w:pStyle w:val="normalW"/>
        <w:bidi w:val="0"/>
        <w:snapToGrid w:val="0"/>
        <w:spacing w:after="0" w:line="240" w:lineRule="auto"/>
        <w:ind w:firstLine="420"/>
        <w:jc w:val="both"/>
        <w:rPr>
          <w:rFonts w:ascii="Times New Roman" w:hAnsi="Times New Roman"/>
          <w:sz w:val="20"/>
          <w:szCs w:val="20"/>
        </w:rPr>
      </w:pPr>
      <w:r w:rsidRPr="00BE5C19">
        <w:rPr>
          <w:rFonts w:ascii="Times New Roman" w:hAnsi="Times New Roman"/>
          <w:sz w:val="20"/>
          <w:szCs w:val="20"/>
        </w:rPr>
        <w:t xml:space="preserve">These primers were designed using DNASTARE version 10, mce-F (5'- CACCATGTCCGGCGGCGGATCT-3') and mce-R (5'-GAAGTCGTCCCGTTCCGCGAAC-3'). </w:t>
      </w:r>
    </w:p>
    <w:p w:rsidR="00E90420" w:rsidRPr="00BE5C19" w:rsidRDefault="00CE7750">
      <w:pPr>
        <w:pStyle w:val="normalW"/>
        <w:bidi w:val="0"/>
        <w:snapToGrid w:val="0"/>
        <w:spacing w:after="0" w:line="240" w:lineRule="auto"/>
        <w:jc w:val="both"/>
        <w:rPr>
          <w:rFonts w:ascii="Times New Roman" w:hAnsi="Times New Roman"/>
          <w:sz w:val="20"/>
          <w:szCs w:val="20"/>
        </w:rPr>
      </w:pPr>
      <w:r w:rsidRPr="00BE5C19">
        <w:rPr>
          <w:rFonts w:ascii="Times New Roman" w:hAnsi="Times New Roman"/>
          <w:sz w:val="20"/>
          <w:szCs w:val="20"/>
        </w:rPr>
        <w:t>esat-6-</w:t>
      </w:r>
      <w:proofErr w:type="gramStart"/>
      <w:r w:rsidRPr="00BE5C19">
        <w:rPr>
          <w:rFonts w:ascii="Times New Roman" w:hAnsi="Times New Roman"/>
          <w:sz w:val="20"/>
          <w:szCs w:val="20"/>
        </w:rPr>
        <w:t>Fb(</w:t>
      </w:r>
      <w:proofErr w:type="gramEnd"/>
      <w:r w:rsidRPr="00BE5C19">
        <w:rPr>
          <w:rFonts w:ascii="Times New Roman" w:hAnsi="Times New Roman"/>
          <w:sz w:val="20"/>
          <w:szCs w:val="20"/>
        </w:rPr>
        <w:t>TGGAATTTCGCGGGTATCGAG) and esat-6-R  (ATGCGAACATCCCAGTGACGT)</w:t>
      </w:r>
    </w:p>
    <w:p w:rsidR="00E90420" w:rsidRPr="00BE5C19" w:rsidRDefault="00CE7750">
      <w:pPr>
        <w:pStyle w:val="normalW"/>
        <w:bidi w:val="0"/>
        <w:snapToGrid w:val="0"/>
        <w:spacing w:after="0" w:line="240" w:lineRule="auto"/>
        <w:jc w:val="both"/>
        <w:rPr>
          <w:rFonts w:ascii="Times New Roman" w:hAnsi="Times New Roman"/>
          <w:sz w:val="20"/>
          <w:szCs w:val="20"/>
        </w:rPr>
      </w:pPr>
      <w:r w:rsidRPr="00BE5C19">
        <w:rPr>
          <w:rFonts w:ascii="Times New Roman" w:hAnsi="Times New Roman"/>
          <w:sz w:val="20"/>
          <w:szCs w:val="20"/>
        </w:rPr>
        <w:t xml:space="preserve">PCR was performed in 50-µl reaction mixtures containing 50 mM KCl, 10mM Tris-HCl (pH8.8), 3 mM MgCl2, 200 mM (each) deoxynucleoside triphosphate, 10µl Q solution (Qiagene) and 2.5 U of thermostable </w:t>
      </w:r>
      <w:r w:rsidRPr="00BE5C19">
        <w:rPr>
          <w:rFonts w:ascii="Times New Roman" w:hAnsi="Times New Roman"/>
          <w:i/>
          <w:iCs/>
          <w:sz w:val="20"/>
          <w:szCs w:val="20"/>
        </w:rPr>
        <w:t xml:space="preserve">pfu </w:t>
      </w:r>
      <w:r w:rsidRPr="00BE5C19">
        <w:rPr>
          <w:rFonts w:ascii="Times New Roman" w:hAnsi="Times New Roman"/>
          <w:sz w:val="20"/>
          <w:szCs w:val="20"/>
        </w:rPr>
        <w:t xml:space="preserve">DNA polymerase and 100 pmol of each oligonucleotide primer. </w:t>
      </w:r>
      <w:proofErr w:type="gramStart"/>
      <w:r w:rsidRPr="00BE5C19">
        <w:rPr>
          <w:rFonts w:ascii="Times New Roman" w:hAnsi="Times New Roman"/>
          <w:sz w:val="20"/>
          <w:szCs w:val="20"/>
        </w:rPr>
        <w:t>DNA samples (1 µg) was</w:t>
      </w:r>
      <w:proofErr w:type="gramEnd"/>
      <w:r w:rsidRPr="00BE5C19">
        <w:rPr>
          <w:rFonts w:ascii="Times New Roman" w:hAnsi="Times New Roman"/>
          <w:sz w:val="20"/>
          <w:szCs w:val="20"/>
        </w:rPr>
        <w:t xml:space="preserve"> pipetted through into the mix true. Thermal cycling was performed using T professional thermal cycler (Biometra, Germany), the parameters for amplification were denaturation at 95 </w:t>
      </w:r>
      <w:r w:rsidRPr="00BE5C19">
        <w:rPr>
          <w:rFonts w:ascii="Times New Roman" w:hAnsi="Times New Roman"/>
          <w:sz w:val="20"/>
          <w:szCs w:val="20"/>
          <w:vertAlign w:val="superscript"/>
          <w:lang w:val="en-GB"/>
        </w:rPr>
        <w:t>o</w:t>
      </w:r>
      <w:r w:rsidRPr="00BE5C19">
        <w:rPr>
          <w:rFonts w:ascii="Times New Roman" w:hAnsi="Times New Roman"/>
          <w:sz w:val="20"/>
          <w:szCs w:val="20"/>
        </w:rPr>
        <w:t>C for 3 min for one cycle and then 40 cycles at 95</w:t>
      </w:r>
      <w:r w:rsidRPr="00BE5C19">
        <w:rPr>
          <w:rFonts w:ascii="Times New Roman" w:hAnsi="Times New Roman"/>
          <w:sz w:val="20"/>
          <w:szCs w:val="20"/>
          <w:vertAlign w:val="superscript"/>
          <w:lang w:val="en-GB"/>
        </w:rPr>
        <w:t>o</w:t>
      </w:r>
      <w:r w:rsidRPr="00BE5C19">
        <w:rPr>
          <w:rFonts w:ascii="Times New Roman" w:hAnsi="Times New Roman"/>
          <w:sz w:val="20"/>
          <w:szCs w:val="20"/>
        </w:rPr>
        <w:t xml:space="preserve">C for 1 min (denature), 62 </w:t>
      </w:r>
      <w:r w:rsidRPr="00BE5C19">
        <w:rPr>
          <w:rFonts w:ascii="Times New Roman" w:hAnsi="Times New Roman"/>
          <w:sz w:val="20"/>
          <w:szCs w:val="20"/>
          <w:vertAlign w:val="superscript"/>
          <w:lang w:val="en-GB"/>
        </w:rPr>
        <w:t>o</w:t>
      </w:r>
      <w:r w:rsidRPr="00BE5C19">
        <w:rPr>
          <w:rFonts w:ascii="Times New Roman" w:hAnsi="Times New Roman"/>
          <w:sz w:val="20"/>
          <w:szCs w:val="20"/>
        </w:rPr>
        <w:t>C for 45 sec, and 72</w:t>
      </w:r>
      <w:r w:rsidRPr="00BE5C19">
        <w:rPr>
          <w:rFonts w:ascii="Times New Roman" w:hAnsi="Times New Roman"/>
          <w:sz w:val="20"/>
          <w:szCs w:val="20"/>
          <w:vertAlign w:val="superscript"/>
          <w:lang w:val="en-GB"/>
        </w:rPr>
        <w:t>o</w:t>
      </w:r>
      <w:r w:rsidRPr="00BE5C19">
        <w:rPr>
          <w:rFonts w:ascii="Times New Roman" w:hAnsi="Times New Roman"/>
          <w:sz w:val="20"/>
          <w:szCs w:val="20"/>
        </w:rPr>
        <w:t xml:space="preserve">C for 1.5 min (extension). A final extension at 72 </w:t>
      </w:r>
      <w:r w:rsidRPr="00BE5C19">
        <w:rPr>
          <w:rFonts w:ascii="Times New Roman" w:hAnsi="Times New Roman"/>
          <w:sz w:val="20"/>
          <w:szCs w:val="20"/>
          <w:vertAlign w:val="superscript"/>
          <w:lang w:val="en-GB"/>
        </w:rPr>
        <w:t>o</w:t>
      </w:r>
      <w:r w:rsidRPr="00BE5C19">
        <w:rPr>
          <w:rFonts w:ascii="Times New Roman" w:hAnsi="Times New Roman"/>
          <w:sz w:val="20"/>
          <w:szCs w:val="20"/>
        </w:rPr>
        <w:t>C for 10 min was also included. The amplicon was then visualized under U.V. transelumination after electrophoresis on 1% agarose. The size of the amplicons was analyzed in comparison to gene ruler 100pb plus DNA ladder (Fremantase cat # SM0323).</w:t>
      </w:r>
    </w:p>
    <w:p w:rsidR="00E90420" w:rsidRPr="00BE5C19" w:rsidRDefault="00CE7750">
      <w:pPr>
        <w:snapToGrid w:val="0"/>
        <w:spacing w:after="0" w:line="240" w:lineRule="auto"/>
        <w:rPr>
          <w:rFonts w:ascii="Times New Roman" w:hAnsi="Times New Roman" w:cs="Times New Roman"/>
          <w:b/>
          <w:bCs/>
          <w:i/>
          <w:iCs/>
          <w:sz w:val="20"/>
          <w:szCs w:val="20"/>
          <w:u w:val="single"/>
        </w:rPr>
      </w:pPr>
      <w:r w:rsidRPr="00BE5C19">
        <w:rPr>
          <w:rFonts w:ascii="Times New Roman" w:hAnsi="Times New Roman" w:cs="Times New Roman"/>
          <w:b/>
          <w:bCs/>
          <w:i/>
          <w:iCs/>
          <w:sz w:val="20"/>
          <w:szCs w:val="20"/>
          <w:u w:val="single"/>
        </w:rPr>
        <w:t xml:space="preserve">Cloning of mce4a &amp; </w:t>
      </w:r>
      <w:r w:rsidRPr="00BE5C19">
        <w:rPr>
          <w:rFonts w:ascii="Times New Roman" w:hAnsi="Times New Roman" w:cs="Times New Roman"/>
          <w:b/>
          <w:bCs/>
          <w:i/>
          <w:iCs/>
          <w:sz w:val="20"/>
          <w:szCs w:val="20"/>
          <w:u w:val="single"/>
          <w:lang w:bidi="ar-EG"/>
        </w:rPr>
        <w:t>ESAT-6</w:t>
      </w:r>
      <w:r w:rsidRPr="00BE5C19">
        <w:rPr>
          <w:rFonts w:ascii="Times New Roman" w:hAnsi="Times New Roman" w:cs="Times New Roman"/>
          <w:sz w:val="20"/>
          <w:szCs w:val="20"/>
          <w:u w:val="single"/>
          <w:lang w:bidi="ar-EG"/>
        </w:rPr>
        <w:t xml:space="preserve"> </w:t>
      </w:r>
      <w:r w:rsidRPr="00BE5C19">
        <w:rPr>
          <w:rFonts w:ascii="Times New Roman" w:hAnsi="Times New Roman" w:cs="Times New Roman"/>
          <w:b/>
          <w:bCs/>
          <w:i/>
          <w:iCs/>
          <w:sz w:val="20"/>
          <w:szCs w:val="20"/>
          <w:u w:val="single"/>
        </w:rPr>
        <w:t>gene in the entry vector:</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The mce4a gene was first cloned in pENTR/SD/D-TOPO Cloning vector (Invitrogen cat # K2420-20) according to the manufacture instruction. Briefly, two µl of the purified gene were mixed with </w:t>
      </w:r>
      <w:r w:rsidRPr="00BE5C19">
        <w:rPr>
          <w:rFonts w:ascii="Times New Roman" w:hAnsi="Times New Roman" w:cs="Times New Roman"/>
          <w:sz w:val="20"/>
          <w:szCs w:val="20"/>
        </w:rPr>
        <w:lastRenderedPageBreak/>
        <w:t xml:space="preserve">one µl of the cloning vector and 1µl of the salt solution. The volume was adjusted to 6µl using nuclease free water and the directional cloning was done by incubation of the mixture at 22°C/30min. one µl of the cloning mixture was added to a vial containing the Topo 10 chemically competent </w:t>
      </w:r>
      <w:r w:rsidRPr="00BE5C19">
        <w:rPr>
          <w:rFonts w:ascii="Times New Roman" w:hAnsi="Times New Roman" w:cs="Times New Roman"/>
          <w:b/>
          <w:bCs/>
          <w:i/>
          <w:iCs/>
          <w:sz w:val="20"/>
          <w:szCs w:val="20"/>
        </w:rPr>
        <w:t>E. coli</w:t>
      </w:r>
      <w:r w:rsidRPr="00BE5C19">
        <w:rPr>
          <w:rFonts w:ascii="Times New Roman" w:hAnsi="Times New Roman" w:cs="Times New Roman"/>
          <w:sz w:val="20"/>
          <w:szCs w:val="20"/>
        </w:rPr>
        <w:t xml:space="preserve"> and transformation was done at 42°C/45 sec followed by rapid incubation of the cells at ice /5min then 100µl of these transformed cells were spread onto the surface of LB agar plates containing ampicillin (100µg/ml) and incubated at 37°C overnight. The growing colonies were picked up and inoculated in LB broth containing ampicillin and incubated over night at 37°C. The recombinant plasmid was then purified using plasmid miniprep kit (BioFlux #K0502). </w:t>
      </w:r>
    </w:p>
    <w:p w:rsidR="00E90420" w:rsidRPr="00BE5C19" w:rsidRDefault="00E90420">
      <w:pPr>
        <w:snapToGrid w:val="0"/>
        <w:spacing w:after="0" w:line="240" w:lineRule="auto"/>
        <w:rPr>
          <w:rFonts w:ascii="Times New Roman" w:hAnsi="Times New Roman" w:cs="Times New Roman"/>
          <w:b/>
          <w:bCs/>
          <w:i/>
          <w:iCs/>
          <w:sz w:val="20"/>
          <w:szCs w:val="20"/>
          <w:u w:val="double"/>
        </w:rPr>
      </w:pPr>
    </w:p>
    <w:p w:rsidR="00E90420" w:rsidRPr="00BE5C19" w:rsidRDefault="00CE7750">
      <w:pPr>
        <w:snapToGrid w:val="0"/>
        <w:spacing w:after="0" w:line="240" w:lineRule="auto"/>
        <w:rPr>
          <w:rFonts w:ascii="Times New Roman" w:hAnsi="Times New Roman" w:cs="Times New Roman"/>
          <w:b/>
          <w:bCs/>
          <w:i/>
          <w:iCs/>
          <w:sz w:val="20"/>
          <w:szCs w:val="20"/>
          <w:u w:val="double"/>
        </w:rPr>
      </w:pPr>
      <w:r w:rsidRPr="00BE5C19">
        <w:rPr>
          <w:rFonts w:ascii="Times New Roman" w:hAnsi="Times New Roman" w:cs="Times New Roman"/>
          <w:b/>
          <w:bCs/>
          <w:i/>
          <w:iCs/>
          <w:sz w:val="20"/>
          <w:szCs w:val="20"/>
          <w:u w:val="double"/>
        </w:rPr>
        <w:t>Cloning of mce4a &amp; Esat-6 genes in the destination vector:</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One of the plasmids that gave positive results indicating the presence of the insert within the donor vector was selected and used for the homologous recombination with the Gateway pcDNA DEST40 Vector which will be used as the mammalian expression vector and used for animal vaccination.</w:t>
      </w:r>
    </w:p>
    <w:p w:rsidR="00E90420"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In order to perform the homologous recombination, both donor vector containing the mce4a gene insert and the destination vector were mixed in ratio of 1:1 with 1µl of the LR clonase II enzyme mix and the reaction was incubated at 25°C for 30 min, the reaction was then kept at -20°C till used for transformation of </w:t>
      </w:r>
      <w:r w:rsidRPr="00BE5C19">
        <w:rPr>
          <w:rFonts w:ascii="Times New Roman" w:hAnsi="Times New Roman" w:cs="Times New Roman"/>
          <w:i/>
          <w:iCs/>
          <w:sz w:val="20"/>
          <w:szCs w:val="20"/>
        </w:rPr>
        <w:t>E. coli</w:t>
      </w:r>
      <w:r w:rsidRPr="00BE5C19">
        <w:rPr>
          <w:rFonts w:ascii="Times New Roman" w:hAnsi="Times New Roman" w:cs="Times New Roman"/>
          <w:sz w:val="20"/>
          <w:szCs w:val="20"/>
        </w:rPr>
        <w:t xml:space="preserve"> competent cells.</w:t>
      </w:r>
    </w:p>
    <w:p w:rsidR="00BE5C19" w:rsidRPr="00BE5C19" w:rsidRDefault="00BE5C19">
      <w:pPr>
        <w:snapToGrid w:val="0"/>
        <w:spacing w:after="0" w:line="240" w:lineRule="auto"/>
        <w:ind w:firstLine="720"/>
        <w:rPr>
          <w:rFonts w:ascii="Times New Roman" w:hAnsi="Times New Roman" w:cs="Times New Roman"/>
          <w:sz w:val="20"/>
          <w:szCs w:val="20"/>
        </w:rPr>
      </w:pPr>
    </w:p>
    <w:p w:rsidR="00E90420" w:rsidRPr="00BE5C19" w:rsidRDefault="00CE7750">
      <w:pPr>
        <w:snapToGrid w:val="0"/>
        <w:spacing w:after="0" w:line="240" w:lineRule="auto"/>
        <w:rPr>
          <w:rFonts w:ascii="Times New Roman" w:hAnsi="Times New Roman" w:cs="Times New Roman"/>
          <w:b/>
          <w:bCs/>
          <w:i/>
          <w:iCs/>
          <w:sz w:val="20"/>
          <w:szCs w:val="20"/>
          <w:u w:val="double"/>
        </w:rPr>
      </w:pPr>
      <w:r w:rsidRPr="00BE5C19">
        <w:rPr>
          <w:rFonts w:ascii="Times New Roman" w:hAnsi="Times New Roman" w:cs="Times New Roman"/>
          <w:b/>
          <w:bCs/>
          <w:i/>
          <w:iCs/>
          <w:sz w:val="20"/>
          <w:szCs w:val="20"/>
          <w:u w:val="double"/>
        </w:rPr>
        <w:t xml:space="preserve">Evaluation of the vaccinal potential of the pDEST 40 </w:t>
      </w:r>
      <w:r w:rsidRPr="00BE5C19">
        <w:rPr>
          <w:rFonts w:ascii="Times New Roman" w:hAnsi="Times New Roman" w:cs="Times New Roman"/>
          <w:b/>
          <w:bCs/>
          <w:i/>
          <w:iCs/>
          <w:sz w:val="20"/>
          <w:szCs w:val="20"/>
          <w:u w:val="double"/>
        </w:rPr>
        <w:lastRenderedPageBreak/>
        <w:t xml:space="preserve">mammalian expression vector that express the </w:t>
      </w:r>
      <w:proofErr w:type="gramStart"/>
      <w:r w:rsidRPr="00BE5C19">
        <w:rPr>
          <w:rFonts w:ascii="Times New Roman" w:hAnsi="Times New Roman" w:cs="Times New Roman"/>
          <w:b/>
          <w:bCs/>
          <w:i/>
          <w:iCs/>
          <w:sz w:val="20"/>
          <w:szCs w:val="20"/>
          <w:u w:val="double"/>
        </w:rPr>
        <w:t>mce4a  &amp;</w:t>
      </w:r>
      <w:proofErr w:type="gramEnd"/>
      <w:r w:rsidRPr="00BE5C19">
        <w:rPr>
          <w:rFonts w:ascii="Times New Roman" w:hAnsi="Times New Roman" w:cs="Times New Roman"/>
          <w:b/>
          <w:bCs/>
          <w:i/>
          <w:iCs/>
          <w:sz w:val="20"/>
          <w:szCs w:val="20"/>
          <w:u w:val="double"/>
        </w:rPr>
        <w:t xml:space="preserve"> Esat-6 genes:</w:t>
      </w: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Cs/>
          <w:sz w:val="20"/>
          <w:szCs w:val="20"/>
        </w:rPr>
      </w:pPr>
      <w:r w:rsidRPr="00BE5C19">
        <w:rPr>
          <w:rFonts w:ascii="Times New Roman" w:hAnsi="Times New Roman" w:cs="Times New Roman"/>
          <w:bCs/>
          <w:sz w:val="20"/>
          <w:szCs w:val="20"/>
        </w:rPr>
        <w:tab/>
        <w:t>DNA vaccine (20µg/dose) was mixed in 0.2ml sterile physiological saline. BCG vaccine was given in a dose of 10</w:t>
      </w:r>
      <w:r w:rsidRPr="00BE5C19">
        <w:rPr>
          <w:rFonts w:ascii="Times New Roman" w:hAnsi="Times New Roman" w:cs="Times New Roman"/>
          <w:bCs/>
          <w:sz w:val="20"/>
          <w:szCs w:val="20"/>
          <w:vertAlign w:val="superscript"/>
        </w:rPr>
        <w:t>3</w:t>
      </w:r>
      <w:r w:rsidRPr="00BE5C19">
        <w:rPr>
          <w:rFonts w:ascii="Times New Roman" w:hAnsi="Times New Roman" w:cs="Times New Roman"/>
          <w:bCs/>
          <w:sz w:val="20"/>
          <w:szCs w:val="20"/>
        </w:rPr>
        <w:t xml:space="preserve"> bacilli / animal.</w:t>
      </w:r>
    </w:p>
    <w:p w:rsidR="00E90420" w:rsidRPr="00BE5C19" w:rsidRDefault="00CE7750" w:rsidP="00BE5C19">
      <w:pPr>
        <w:snapToGrid w:val="0"/>
        <w:spacing w:after="0" w:line="240" w:lineRule="auto"/>
        <w:ind w:firstLine="420"/>
        <w:rPr>
          <w:rFonts w:ascii="Times New Roman" w:hAnsi="Times New Roman" w:cs="Times New Roman"/>
          <w:bCs/>
          <w:sz w:val="20"/>
          <w:szCs w:val="20"/>
        </w:rPr>
      </w:pPr>
      <w:r w:rsidRPr="00BE5C19">
        <w:rPr>
          <w:rFonts w:ascii="Times New Roman" w:hAnsi="Times New Roman" w:cs="Times New Roman"/>
          <w:bCs/>
          <w:sz w:val="20"/>
          <w:szCs w:val="20"/>
        </w:rPr>
        <w:t>Health female guinea pigs were divided into 5 groups 10 animal each as shown in table (3).</w:t>
      </w:r>
    </w:p>
    <w:p w:rsidR="00E90420" w:rsidRPr="00BE5C19" w:rsidRDefault="00CE7750" w:rsidP="00BE5C19">
      <w:pPr>
        <w:snapToGrid w:val="0"/>
        <w:spacing w:after="0" w:line="240" w:lineRule="auto"/>
        <w:ind w:firstLine="420"/>
        <w:rPr>
          <w:rFonts w:ascii="Times New Roman" w:hAnsi="Times New Roman" w:cs="Times New Roman"/>
          <w:spacing w:val="-3"/>
          <w:sz w:val="20"/>
          <w:szCs w:val="20"/>
        </w:rPr>
      </w:pPr>
      <w:r w:rsidRPr="00BE5C19">
        <w:rPr>
          <w:rFonts w:ascii="Times New Roman" w:hAnsi="Times New Roman" w:cs="Times New Roman"/>
          <w:spacing w:val="-3"/>
          <w:sz w:val="20"/>
          <w:szCs w:val="20"/>
        </w:rPr>
        <w:t xml:space="preserve">The guinea pigs were challenged 5 weeks after the last dose of the vaccine with </w:t>
      </w:r>
      <w:r w:rsidRPr="00BE5C19">
        <w:rPr>
          <w:rFonts w:ascii="Times New Roman" w:hAnsi="Times New Roman" w:cs="Times New Roman"/>
          <w:b/>
          <w:i/>
          <w:spacing w:val="-3"/>
          <w:sz w:val="20"/>
          <w:szCs w:val="20"/>
        </w:rPr>
        <w:t xml:space="preserve">M. bovis. </w:t>
      </w:r>
      <w:r w:rsidRPr="00BE5C19">
        <w:rPr>
          <w:rFonts w:ascii="Times New Roman" w:hAnsi="Times New Roman" w:cs="Times New Roman"/>
          <w:spacing w:val="-3"/>
          <w:sz w:val="20"/>
          <w:szCs w:val="20"/>
        </w:rPr>
        <w:t xml:space="preserve"> Each animal in each group was inoculated I/M in the inner aspect of the thigh with 1 ml of physiological saline containing 5x10</w:t>
      </w:r>
      <w:r w:rsidRPr="00BE5C19">
        <w:rPr>
          <w:rFonts w:ascii="Times New Roman" w:hAnsi="Times New Roman" w:cs="Times New Roman"/>
          <w:spacing w:val="-3"/>
          <w:sz w:val="20"/>
          <w:szCs w:val="20"/>
          <w:vertAlign w:val="superscript"/>
        </w:rPr>
        <w:t>4</w:t>
      </w:r>
      <w:r w:rsidRPr="00BE5C19">
        <w:rPr>
          <w:rFonts w:ascii="Times New Roman" w:hAnsi="Times New Roman" w:cs="Times New Roman"/>
          <w:spacing w:val="-3"/>
          <w:sz w:val="20"/>
          <w:szCs w:val="20"/>
        </w:rPr>
        <w:t xml:space="preserve"> CFU.</w:t>
      </w:r>
    </w:p>
    <w:p w:rsidR="00E90420" w:rsidRPr="00BE5C19" w:rsidRDefault="00CE7750" w:rsidP="00BE5C19">
      <w:pPr>
        <w:snapToGrid w:val="0"/>
        <w:spacing w:after="0" w:line="240" w:lineRule="auto"/>
        <w:ind w:firstLine="420"/>
        <w:rPr>
          <w:rFonts w:ascii="Times New Roman" w:hAnsi="Times New Roman" w:cs="Times New Roman"/>
          <w:spacing w:val="-3"/>
          <w:sz w:val="20"/>
          <w:szCs w:val="20"/>
        </w:rPr>
      </w:pPr>
      <w:r w:rsidRPr="00BE5C19">
        <w:rPr>
          <w:rFonts w:ascii="Times New Roman" w:hAnsi="Times New Roman" w:cs="Times New Roman"/>
          <w:spacing w:val="-3"/>
          <w:sz w:val="20"/>
          <w:szCs w:val="20"/>
        </w:rPr>
        <w:t xml:space="preserve">Two weeks post challenge the animals were sacrificed and aseptically, lungs, spleen, were taken from each animal and processed for bacteriological count.  </w:t>
      </w:r>
    </w:p>
    <w:p w:rsidR="00E90420" w:rsidRP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spacing w:val="-3"/>
          <w:sz w:val="20"/>
          <w:szCs w:val="20"/>
        </w:rPr>
      </w:pPr>
      <w:r>
        <w:rPr>
          <w:rFonts w:ascii="Times New Roman" w:hAnsi="Times New Roman" w:cs="Times New Roman" w:hint="eastAsia"/>
          <w:spacing w:val="-3"/>
          <w:sz w:val="20"/>
          <w:szCs w:val="20"/>
        </w:rPr>
        <w:tab/>
      </w:r>
      <w:r w:rsidR="00CE7750" w:rsidRPr="00BE5C19">
        <w:rPr>
          <w:rFonts w:ascii="Times New Roman" w:hAnsi="Times New Roman" w:cs="Times New Roman"/>
          <w:spacing w:val="-3"/>
          <w:sz w:val="20"/>
          <w:szCs w:val="20"/>
        </w:rPr>
        <w:t xml:space="preserve">The animals were sacrificed 2 weeks post challenge and organs were aseptically were removed, homogenized with PBS and serial dilution of the homogenate plated out on Middle brook 7H10 agar plates and incubated for one month at 37°C. The bacterial load was then enumerated and result values were presented as mean of Log 10 CFU per organ ± one standard deviation or as Log </w:t>
      </w:r>
      <w:r w:rsidR="00CE7750" w:rsidRPr="00BE5C19">
        <w:rPr>
          <w:rFonts w:ascii="Times New Roman" w:hAnsi="Times New Roman" w:cs="Times New Roman"/>
          <w:spacing w:val="-3"/>
          <w:sz w:val="20"/>
          <w:szCs w:val="20"/>
          <w:vertAlign w:val="subscript"/>
        </w:rPr>
        <w:t>10</w:t>
      </w:r>
      <w:r w:rsidR="00CE7750" w:rsidRPr="00BE5C19">
        <w:rPr>
          <w:rFonts w:ascii="Times New Roman" w:hAnsi="Times New Roman" w:cs="Times New Roman"/>
          <w:spacing w:val="-3"/>
          <w:sz w:val="20"/>
          <w:szCs w:val="20"/>
        </w:rPr>
        <w:t xml:space="preserve"> unit of resistance, corresponding to the difference between Log </w:t>
      </w:r>
      <w:r w:rsidR="00CE7750" w:rsidRPr="00BE5C19">
        <w:rPr>
          <w:rFonts w:ascii="Times New Roman" w:hAnsi="Times New Roman" w:cs="Times New Roman"/>
          <w:spacing w:val="-3"/>
          <w:sz w:val="20"/>
          <w:szCs w:val="20"/>
          <w:vertAlign w:val="subscript"/>
        </w:rPr>
        <w:t>10</w:t>
      </w:r>
      <w:r w:rsidR="00CE7750" w:rsidRPr="00BE5C19">
        <w:rPr>
          <w:rFonts w:ascii="Times New Roman" w:hAnsi="Times New Roman" w:cs="Times New Roman"/>
          <w:spacing w:val="-3"/>
          <w:sz w:val="20"/>
          <w:szCs w:val="20"/>
        </w:rPr>
        <w:t xml:space="preserve"> CFU in control non vaccinated animals and Log </w:t>
      </w:r>
      <w:r w:rsidR="00CE7750" w:rsidRPr="00BE5C19">
        <w:rPr>
          <w:rFonts w:ascii="Times New Roman" w:hAnsi="Times New Roman" w:cs="Times New Roman"/>
          <w:spacing w:val="-3"/>
          <w:sz w:val="20"/>
          <w:szCs w:val="20"/>
          <w:vertAlign w:val="subscript"/>
        </w:rPr>
        <w:t>10</w:t>
      </w:r>
      <w:r w:rsidR="00CE7750" w:rsidRPr="00BE5C19">
        <w:rPr>
          <w:rFonts w:ascii="Times New Roman" w:hAnsi="Times New Roman" w:cs="Times New Roman"/>
          <w:spacing w:val="-3"/>
          <w:sz w:val="20"/>
          <w:szCs w:val="20"/>
        </w:rPr>
        <w:t xml:space="preserve"> CFU in immunized animals.</w:t>
      </w:r>
    </w:p>
    <w:p w:rsidR="00E90420" w:rsidRP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spacing w:val="-3"/>
          <w:sz w:val="20"/>
          <w:szCs w:val="20"/>
        </w:rPr>
      </w:pPr>
      <w:r>
        <w:rPr>
          <w:rFonts w:ascii="Times New Roman" w:hAnsi="Times New Roman" w:cs="Times New Roman" w:hint="eastAsia"/>
          <w:spacing w:val="-3"/>
          <w:sz w:val="20"/>
          <w:szCs w:val="20"/>
        </w:rPr>
        <w:tab/>
      </w:r>
      <w:r w:rsidR="00CE7750" w:rsidRPr="00BE5C19">
        <w:rPr>
          <w:rFonts w:ascii="Times New Roman" w:hAnsi="Times New Roman" w:cs="Times New Roman"/>
          <w:spacing w:val="-3"/>
          <w:sz w:val="20"/>
          <w:szCs w:val="20"/>
        </w:rPr>
        <w:t>Survival rates (alive versus total) in the immunized animals as well as control were noted for 30 days post challenge.</w:t>
      </w:r>
    </w:p>
    <w:p w:rsidR="00E90420" w:rsidRPr="00BE5C19" w:rsidRDefault="00BE5C19">
      <w:pPr>
        <w:pStyle w:val="BodyText"/>
        <w:snapToGrid w:val="0"/>
        <w:spacing w:line="240" w:lineRule="auto"/>
        <w:rPr>
          <w:bCs/>
          <w:spacing w:val="0"/>
          <w:sz w:val="20"/>
          <w:szCs w:val="20"/>
        </w:rPr>
      </w:pPr>
      <w:r>
        <w:rPr>
          <w:rFonts w:hint="eastAsia"/>
          <w:bCs/>
          <w:spacing w:val="0"/>
          <w:sz w:val="20"/>
          <w:szCs w:val="20"/>
        </w:rPr>
        <w:tab/>
      </w:r>
      <w:r w:rsidR="00CE7750" w:rsidRPr="00BE5C19">
        <w:rPr>
          <w:bCs/>
          <w:spacing w:val="0"/>
          <w:sz w:val="20"/>
          <w:szCs w:val="20"/>
        </w:rPr>
        <w:t>Three milliliter of blood was taken aseptically from each animal by heart puncture and mixed with heparin (10U/ML). It was used for measurement of the cell mediated immune response.</w:t>
      </w:r>
    </w:p>
    <w:p w:rsidR="00E90420" w:rsidRPr="00BE5C19" w:rsidRDefault="00E90420">
      <w:pPr>
        <w:pStyle w:val="BodyText"/>
        <w:snapToGrid w:val="0"/>
        <w:spacing w:line="240" w:lineRule="auto"/>
        <w:rPr>
          <w:bCs/>
          <w:spacing w:val="0"/>
          <w:sz w:val="20"/>
          <w:szCs w:val="20"/>
        </w:rPr>
        <w:sectPr w:rsidR="00E90420" w:rsidRPr="00BE5C19">
          <w:type w:val="continuous"/>
          <w:pgSz w:w="12191" w:h="15819"/>
          <w:pgMar w:top="1440" w:right="1440" w:bottom="1440" w:left="1440" w:header="720" w:footer="720" w:gutter="0"/>
          <w:cols w:num="2" w:space="720" w:equalWidth="0">
            <w:col w:w="4443" w:space="425"/>
            <w:col w:w="4443"/>
          </w:cols>
          <w:titlePg/>
          <w:docGrid w:type="lines" w:linePitch="312"/>
        </w:sectPr>
      </w:pPr>
    </w:p>
    <w:p w:rsidR="00E90420" w:rsidRPr="00BE5C19" w:rsidRDefault="00E90420">
      <w:pPr>
        <w:pStyle w:val="BodyText"/>
        <w:snapToGrid w:val="0"/>
        <w:spacing w:line="240" w:lineRule="auto"/>
        <w:rPr>
          <w:bCs/>
          <w:spacing w:val="0"/>
          <w:sz w:val="20"/>
          <w:szCs w:val="20"/>
        </w:rPr>
      </w:pPr>
    </w:p>
    <w:p w:rsidR="002E6969" w:rsidRPr="00BE5C19" w:rsidRDefault="002E6969">
      <w:pPr>
        <w:pStyle w:val="BodyText"/>
        <w:snapToGrid w:val="0"/>
        <w:spacing w:line="240" w:lineRule="auto"/>
        <w:rPr>
          <w:bCs/>
          <w:spacing w:val="0"/>
          <w:sz w:val="20"/>
          <w:szCs w:val="20"/>
        </w:rPr>
      </w:pPr>
    </w:p>
    <w:p w:rsidR="002E6969" w:rsidRPr="00BE5C19" w:rsidRDefault="002E6969">
      <w:pPr>
        <w:pStyle w:val="BodyText"/>
        <w:snapToGrid w:val="0"/>
        <w:spacing w:line="240" w:lineRule="auto"/>
        <w:rPr>
          <w:bCs/>
          <w:spacing w:val="0"/>
          <w:sz w:val="20"/>
          <w:szCs w:val="20"/>
        </w:rPr>
      </w:pPr>
      <w:r w:rsidRPr="00BE5C19">
        <w:rPr>
          <w:bCs/>
          <w:spacing w:val="0"/>
          <w:sz w:val="20"/>
          <w:szCs w:val="20"/>
        </w:rPr>
        <w:t>Table (1) shows the vaccination regimen of the guinea pigs used in this study.</w:t>
      </w:r>
    </w:p>
    <w:tbl>
      <w:tblPr>
        <w:tblStyle w:val="TableWeb3"/>
        <w:tblW w:w="0" w:type="auto"/>
        <w:jc w:val="center"/>
        <w:tblLook w:val="04A0" w:firstRow="1" w:lastRow="0" w:firstColumn="1" w:lastColumn="0" w:noHBand="0" w:noVBand="1"/>
      </w:tblPr>
      <w:tblGrid>
        <w:gridCol w:w="2340"/>
        <w:gridCol w:w="3417"/>
        <w:gridCol w:w="3299"/>
      </w:tblGrid>
      <w:tr w:rsidR="00E90420" w:rsidRPr="00BE5C19" w:rsidTr="00E90420">
        <w:trPr>
          <w:cnfStyle w:val="100000000000" w:firstRow="1" w:lastRow="0" w:firstColumn="0" w:lastColumn="0" w:oddVBand="0" w:evenVBand="0" w:oddHBand="0" w:evenHBand="0" w:firstRowFirstColumn="0" w:firstRowLastColumn="0" w:lastRowFirstColumn="0" w:lastRowLastColumn="0"/>
          <w:trHeight w:val="586"/>
          <w:jc w:val="center"/>
        </w:trPr>
        <w:tc>
          <w:tcPr>
            <w:tcW w:w="2280" w:type="dxa"/>
            <w:shd w:val="clear" w:color="auto" w:fill="F3F3F3"/>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Group number</w:t>
            </w:r>
          </w:p>
        </w:tc>
        <w:tc>
          <w:tcPr>
            <w:tcW w:w="3377" w:type="dxa"/>
            <w:shd w:val="clear" w:color="auto" w:fill="F3F3F3"/>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Route and the type of the vaccine/ animal</w:t>
            </w:r>
          </w:p>
        </w:tc>
        <w:tc>
          <w:tcPr>
            <w:tcW w:w="3239" w:type="dxa"/>
            <w:shd w:val="clear" w:color="auto" w:fill="F3F3F3"/>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boostering</w:t>
            </w:r>
          </w:p>
        </w:tc>
      </w:tr>
      <w:tr w:rsidR="00E90420" w:rsidRPr="00BE5C19" w:rsidTr="00E90420">
        <w:trPr>
          <w:trHeight w:val="300"/>
          <w:jc w:val="center"/>
        </w:trPr>
        <w:tc>
          <w:tcPr>
            <w:tcW w:w="2280"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G1</w:t>
            </w:r>
          </w:p>
        </w:tc>
        <w:tc>
          <w:tcPr>
            <w:tcW w:w="3377"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DNA vaccine expressing the esat-6 gene</w:t>
            </w:r>
          </w:p>
        </w:tc>
        <w:tc>
          <w:tcPr>
            <w:tcW w:w="3239"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2 doses 2 weeks intervals I/M injection</w:t>
            </w:r>
          </w:p>
        </w:tc>
      </w:tr>
      <w:tr w:rsidR="00E90420" w:rsidRPr="00BE5C19" w:rsidTr="00E90420">
        <w:trPr>
          <w:trHeight w:val="300"/>
          <w:jc w:val="center"/>
        </w:trPr>
        <w:tc>
          <w:tcPr>
            <w:tcW w:w="2280"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G2</w:t>
            </w:r>
          </w:p>
        </w:tc>
        <w:tc>
          <w:tcPr>
            <w:tcW w:w="3377"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DNA vaccine expressing the mce4a gene</w:t>
            </w:r>
          </w:p>
        </w:tc>
        <w:tc>
          <w:tcPr>
            <w:tcW w:w="3239"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2 doses 2 weeks intervals I/M injection</w:t>
            </w:r>
          </w:p>
        </w:tc>
      </w:tr>
      <w:tr w:rsidR="00E90420" w:rsidRPr="00BE5C19" w:rsidTr="00E90420">
        <w:trPr>
          <w:trHeight w:val="300"/>
          <w:jc w:val="center"/>
        </w:trPr>
        <w:tc>
          <w:tcPr>
            <w:tcW w:w="2280"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G3</w:t>
            </w:r>
          </w:p>
        </w:tc>
        <w:tc>
          <w:tcPr>
            <w:tcW w:w="3377"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DNA vaccine expressing the mce4a gene and esat-6 gene</w:t>
            </w:r>
          </w:p>
        </w:tc>
        <w:tc>
          <w:tcPr>
            <w:tcW w:w="3239"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2 doses 2 weeks intervals I/M injection</w:t>
            </w:r>
          </w:p>
        </w:tc>
      </w:tr>
      <w:tr w:rsidR="00E90420" w:rsidRPr="00BE5C19" w:rsidTr="00E90420">
        <w:trPr>
          <w:trHeight w:val="300"/>
          <w:jc w:val="center"/>
        </w:trPr>
        <w:tc>
          <w:tcPr>
            <w:tcW w:w="2280"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G4</w:t>
            </w:r>
          </w:p>
        </w:tc>
        <w:tc>
          <w:tcPr>
            <w:tcW w:w="3377"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BCG vaccine (positive control)</w:t>
            </w:r>
          </w:p>
        </w:tc>
        <w:tc>
          <w:tcPr>
            <w:tcW w:w="3239"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Once I/D injection</w:t>
            </w:r>
          </w:p>
        </w:tc>
      </w:tr>
      <w:tr w:rsidR="00E90420" w:rsidRPr="00BE5C19" w:rsidTr="00E90420">
        <w:trPr>
          <w:trHeight w:val="300"/>
          <w:jc w:val="center"/>
        </w:trPr>
        <w:tc>
          <w:tcPr>
            <w:tcW w:w="2280"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G5</w:t>
            </w:r>
          </w:p>
        </w:tc>
        <w:tc>
          <w:tcPr>
            <w:tcW w:w="3377"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Un-vaccinated negative control</w:t>
            </w:r>
          </w:p>
        </w:tc>
        <w:tc>
          <w:tcPr>
            <w:tcW w:w="3239" w:type="dxa"/>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w:t>
            </w:r>
          </w:p>
        </w:tc>
      </w:tr>
    </w:tbl>
    <w:p w:rsidR="00E90420" w:rsidRPr="00BE5C19" w:rsidRDefault="00E90420">
      <w:pPr>
        <w:pStyle w:val="BodyText"/>
        <w:snapToGrid w:val="0"/>
        <w:spacing w:line="240" w:lineRule="auto"/>
        <w:rPr>
          <w:b/>
          <w:spacing w:val="0"/>
          <w:sz w:val="20"/>
          <w:szCs w:val="20"/>
          <w:u w:val="single"/>
        </w:rPr>
      </w:pPr>
    </w:p>
    <w:p w:rsidR="00E90420" w:rsidRPr="00BE5C19" w:rsidRDefault="00E90420">
      <w:pPr>
        <w:pStyle w:val="BodyText"/>
        <w:snapToGrid w:val="0"/>
        <w:spacing w:line="240" w:lineRule="auto"/>
        <w:rPr>
          <w:bCs/>
          <w:spacing w:val="0"/>
          <w:sz w:val="20"/>
          <w:szCs w:val="20"/>
        </w:rPr>
      </w:pPr>
    </w:p>
    <w:p w:rsidR="00E90420" w:rsidRPr="00BE5C19" w:rsidRDefault="00E90420">
      <w:pPr>
        <w:snapToGrid w:val="0"/>
        <w:spacing w:after="0" w:line="240" w:lineRule="auto"/>
        <w:rPr>
          <w:rFonts w:ascii="Times New Roman" w:hAnsi="Times New Roman" w:cs="Times New Roman"/>
          <w:b/>
          <w:bCs/>
          <w:sz w:val="20"/>
          <w:szCs w:val="20"/>
          <w:u w:val="single"/>
        </w:rPr>
      </w:pPr>
    </w:p>
    <w:p w:rsidR="00E90420" w:rsidRPr="00BE5C19" w:rsidRDefault="00E90420">
      <w:pPr>
        <w:snapToGrid w:val="0"/>
        <w:spacing w:after="0" w:line="240" w:lineRule="auto"/>
        <w:jc w:val="center"/>
        <w:rPr>
          <w:rFonts w:ascii="Times New Roman" w:hAnsi="Times New Roman" w:cs="Times New Roman"/>
          <w:b/>
          <w:bCs/>
          <w:sz w:val="20"/>
          <w:szCs w:val="20"/>
          <w:u w:val="single"/>
        </w:rPr>
        <w:sectPr w:rsidR="00E90420" w:rsidRPr="00BE5C19">
          <w:type w:val="continuous"/>
          <w:pgSz w:w="12191" w:h="15819"/>
          <w:pgMar w:top="1440" w:right="1440" w:bottom="1440" w:left="1440" w:header="720" w:footer="720" w:gutter="0"/>
          <w:cols w:space="425"/>
          <w:titlePg/>
          <w:docGrid w:type="lines" w:linePitch="312"/>
        </w:sectPr>
      </w:pPr>
    </w:p>
    <w:p w:rsidR="00E90420" w:rsidRPr="00BE5C19" w:rsidRDefault="00CE7750">
      <w:pPr>
        <w:snapToGrid w:val="0"/>
        <w:spacing w:after="0" w:line="240" w:lineRule="auto"/>
        <w:jc w:val="center"/>
        <w:rPr>
          <w:rFonts w:ascii="Times New Roman" w:hAnsi="Times New Roman" w:cs="Times New Roman"/>
          <w:b/>
          <w:bCs/>
          <w:sz w:val="20"/>
          <w:szCs w:val="20"/>
          <w:u w:val="single"/>
        </w:rPr>
      </w:pPr>
      <w:r w:rsidRPr="00BE5C19">
        <w:rPr>
          <w:rFonts w:ascii="Times New Roman" w:hAnsi="Times New Roman" w:cs="Times New Roman"/>
          <w:b/>
          <w:bCs/>
          <w:sz w:val="20"/>
          <w:szCs w:val="20"/>
          <w:u w:val="single"/>
        </w:rPr>
        <w:lastRenderedPageBreak/>
        <w:t>Results:</w:t>
      </w: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overflowPunct w:val="0"/>
        <w:autoSpaceDE w:val="0"/>
        <w:autoSpaceDN w:val="0"/>
        <w:adjustRightInd w:val="0"/>
        <w:snapToGrid w:val="0"/>
        <w:spacing w:after="0" w:line="240" w:lineRule="auto"/>
        <w:textAlignment w:val="baseline"/>
        <w:rPr>
          <w:rFonts w:ascii="Times New Roman" w:hAnsi="Times New Roman" w:cs="Times New Roman"/>
          <w:b/>
          <w:spacing w:val="-3"/>
          <w:sz w:val="20"/>
          <w:szCs w:val="20"/>
          <w:u w:val="single"/>
        </w:rPr>
      </w:pPr>
      <w:r w:rsidRPr="00BE5C19">
        <w:rPr>
          <w:rFonts w:ascii="Times New Roman" w:hAnsi="Times New Roman" w:cs="Times New Roman"/>
          <w:b/>
          <w:spacing w:val="-3"/>
          <w:sz w:val="20"/>
          <w:szCs w:val="20"/>
          <w:u w:val="single"/>
        </w:rPr>
        <w:t>Results of DNA isolation and purification:</w:t>
      </w:r>
    </w:p>
    <w:p w:rsidR="00E90420" w:rsidRPr="00BE5C19" w:rsidRDefault="00CE7750">
      <w:pPr>
        <w:overflowPunct w:val="0"/>
        <w:autoSpaceDE w:val="0"/>
        <w:autoSpaceDN w:val="0"/>
        <w:adjustRightInd w:val="0"/>
        <w:snapToGrid w:val="0"/>
        <w:spacing w:after="0" w:line="240" w:lineRule="auto"/>
        <w:textAlignment w:val="baseline"/>
        <w:rPr>
          <w:rFonts w:ascii="Times New Roman" w:hAnsi="Times New Roman" w:cs="Times New Roman"/>
          <w:sz w:val="20"/>
          <w:szCs w:val="20"/>
        </w:rPr>
      </w:pPr>
      <w:r w:rsidRPr="00BE5C19">
        <w:rPr>
          <w:rFonts w:ascii="Times New Roman" w:hAnsi="Times New Roman" w:cs="Times New Roman"/>
          <w:sz w:val="20"/>
          <w:szCs w:val="20"/>
        </w:rPr>
        <w:tab/>
        <w:t xml:space="preserve">The genomic DNA of </w:t>
      </w:r>
      <w:r w:rsidRPr="00BE5C19">
        <w:rPr>
          <w:rFonts w:ascii="Times New Roman" w:hAnsi="Times New Roman" w:cs="Times New Roman"/>
          <w:b/>
          <w:bCs/>
          <w:i/>
          <w:iCs/>
          <w:sz w:val="20"/>
          <w:szCs w:val="20"/>
        </w:rPr>
        <w:t>M. bovis</w:t>
      </w:r>
      <w:r w:rsidRPr="00BE5C19">
        <w:rPr>
          <w:rFonts w:ascii="Times New Roman" w:hAnsi="Times New Roman" w:cs="Times New Roman"/>
          <w:sz w:val="20"/>
          <w:szCs w:val="20"/>
        </w:rPr>
        <w:t xml:space="preserve"> was isolated by </w:t>
      </w:r>
      <w:r w:rsidRPr="00BE5C19">
        <w:rPr>
          <w:rFonts w:ascii="Times New Roman" w:hAnsi="Times New Roman" w:cs="Times New Roman"/>
          <w:sz w:val="20"/>
          <w:szCs w:val="20"/>
        </w:rPr>
        <w:lastRenderedPageBreak/>
        <w:t>simple mechanical disruption of the cells followed by triazole. The OD</w:t>
      </w:r>
      <w:r w:rsidRPr="00BE5C19">
        <w:rPr>
          <w:rFonts w:ascii="Times New Roman" w:hAnsi="Times New Roman" w:cs="Times New Roman"/>
          <w:sz w:val="20"/>
          <w:szCs w:val="20"/>
          <w:vertAlign w:val="subscript"/>
        </w:rPr>
        <w:t>260</w:t>
      </w:r>
      <w:r w:rsidRPr="00BE5C19">
        <w:rPr>
          <w:rFonts w:ascii="Times New Roman" w:hAnsi="Times New Roman" w:cs="Times New Roman"/>
          <w:sz w:val="20"/>
          <w:szCs w:val="20"/>
        </w:rPr>
        <w:t xml:space="preserve"> was 0.196 and OD</w:t>
      </w:r>
      <w:r w:rsidRPr="00BE5C19">
        <w:rPr>
          <w:rFonts w:ascii="Times New Roman" w:hAnsi="Times New Roman" w:cs="Times New Roman"/>
          <w:sz w:val="20"/>
          <w:szCs w:val="20"/>
          <w:vertAlign w:val="subscript"/>
        </w:rPr>
        <w:t>280</w:t>
      </w:r>
      <w:r w:rsidRPr="00BE5C19">
        <w:rPr>
          <w:rFonts w:ascii="Times New Roman" w:hAnsi="Times New Roman" w:cs="Times New Roman"/>
          <w:sz w:val="20"/>
          <w:szCs w:val="20"/>
        </w:rPr>
        <w:t xml:space="preserve"> was 0.326, the DNA concentration was </w:t>
      </w:r>
      <w:proofErr w:type="gramStart"/>
      <w:r w:rsidRPr="00BE5C19">
        <w:rPr>
          <w:rFonts w:ascii="Times New Roman" w:hAnsi="Times New Roman" w:cs="Times New Roman"/>
          <w:sz w:val="20"/>
          <w:szCs w:val="20"/>
        </w:rPr>
        <w:t>0.49 µg/µl</w:t>
      </w:r>
      <w:proofErr w:type="gramEnd"/>
      <w:r w:rsidRPr="00BE5C19">
        <w:rPr>
          <w:rFonts w:ascii="Times New Roman" w:hAnsi="Times New Roman" w:cs="Times New Roman"/>
          <w:sz w:val="20"/>
          <w:szCs w:val="20"/>
        </w:rPr>
        <w:t xml:space="preserve"> and the purity </w:t>
      </w:r>
      <w:r w:rsidRPr="00BE5C19">
        <w:rPr>
          <w:rFonts w:ascii="Times New Roman" w:hAnsi="Times New Roman" w:cs="Times New Roman"/>
          <w:sz w:val="20"/>
          <w:szCs w:val="20"/>
        </w:rPr>
        <w:lastRenderedPageBreak/>
        <w:t>was calculated as 1.66.</w:t>
      </w:r>
    </w:p>
    <w:p w:rsidR="00E90420" w:rsidRPr="00BE5C19" w:rsidRDefault="00CE7750">
      <w:pPr>
        <w:overflowPunct w:val="0"/>
        <w:autoSpaceDE w:val="0"/>
        <w:autoSpaceDN w:val="0"/>
        <w:adjustRightInd w:val="0"/>
        <w:snapToGrid w:val="0"/>
        <w:spacing w:after="0" w:line="240" w:lineRule="auto"/>
        <w:textAlignment w:val="baseline"/>
        <w:rPr>
          <w:rFonts w:ascii="Times New Roman" w:hAnsi="Times New Roman" w:cs="Times New Roman"/>
          <w:sz w:val="20"/>
          <w:szCs w:val="20"/>
        </w:rPr>
      </w:pPr>
      <w:r w:rsidRPr="00BE5C19">
        <w:rPr>
          <w:rFonts w:ascii="Times New Roman" w:hAnsi="Times New Roman" w:cs="Times New Roman"/>
          <w:sz w:val="20"/>
          <w:szCs w:val="20"/>
        </w:rPr>
        <w:tab/>
        <w:t>After purification, the OD changed markedly. In triazole extraction, the OD</w:t>
      </w:r>
      <w:r w:rsidRPr="00BE5C19">
        <w:rPr>
          <w:rFonts w:ascii="Times New Roman" w:hAnsi="Times New Roman" w:cs="Times New Roman"/>
          <w:sz w:val="20"/>
          <w:szCs w:val="20"/>
          <w:vertAlign w:val="subscript"/>
        </w:rPr>
        <w:t>260</w:t>
      </w:r>
      <w:r w:rsidRPr="00BE5C19">
        <w:rPr>
          <w:rFonts w:ascii="Times New Roman" w:hAnsi="Times New Roman" w:cs="Times New Roman"/>
          <w:sz w:val="20"/>
          <w:szCs w:val="20"/>
        </w:rPr>
        <w:t xml:space="preserve"> was 0.185 and OD</w:t>
      </w:r>
      <w:r w:rsidRPr="00BE5C19">
        <w:rPr>
          <w:rFonts w:ascii="Times New Roman" w:hAnsi="Times New Roman" w:cs="Times New Roman"/>
          <w:sz w:val="20"/>
          <w:szCs w:val="20"/>
          <w:vertAlign w:val="subscript"/>
        </w:rPr>
        <w:t>280</w:t>
      </w:r>
      <w:r w:rsidRPr="00BE5C19">
        <w:rPr>
          <w:rFonts w:ascii="Times New Roman" w:hAnsi="Times New Roman" w:cs="Times New Roman"/>
          <w:sz w:val="20"/>
          <w:szCs w:val="20"/>
        </w:rPr>
        <w:t xml:space="preserve"> was 0.310, the DNA concentration was </w:t>
      </w:r>
      <w:proofErr w:type="gramStart"/>
      <w:r w:rsidRPr="00BE5C19">
        <w:rPr>
          <w:rFonts w:ascii="Times New Roman" w:hAnsi="Times New Roman" w:cs="Times New Roman"/>
          <w:sz w:val="20"/>
          <w:szCs w:val="20"/>
        </w:rPr>
        <w:t>0.46 µg/µl</w:t>
      </w:r>
      <w:proofErr w:type="gramEnd"/>
      <w:r w:rsidRPr="00BE5C19">
        <w:rPr>
          <w:rFonts w:ascii="Times New Roman" w:hAnsi="Times New Roman" w:cs="Times New Roman"/>
          <w:sz w:val="20"/>
          <w:szCs w:val="20"/>
        </w:rPr>
        <w:t xml:space="preserve"> and the purity was 1.67</w:t>
      </w: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overflowPunct w:val="0"/>
        <w:autoSpaceDE w:val="0"/>
        <w:autoSpaceDN w:val="0"/>
        <w:adjustRightInd w:val="0"/>
        <w:snapToGrid w:val="0"/>
        <w:spacing w:after="0" w:line="240" w:lineRule="auto"/>
        <w:textAlignment w:val="baseline"/>
        <w:rPr>
          <w:rFonts w:ascii="Times New Roman" w:hAnsi="Times New Roman" w:cs="Times New Roman"/>
          <w:b/>
          <w:spacing w:val="-3"/>
          <w:sz w:val="20"/>
          <w:szCs w:val="20"/>
          <w:u w:val="single"/>
        </w:rPr>
      </w:pPr>
      <w:r w:rsidRPr="00BE5C19">
        <w:rPr>
          <w:rFonts w:ascii="Times New Roman" w:hAnsi="Times New Roman" w:cs="Times New Roman"/>
          <w:b/>
          <w:spacing w:val="-3"/>
          <w:sz w:val="20"/>
          <w:szCs w:val="20"/>
          <w:u w:val="single"/>
        </w:rPr>
        <w:t>Results of mce4a &amp; Esat-6 genes amplification:</w:t>
      </w:r>
    </w:p>
    <w:p w:rsidR="002E6969" w:rsidRPr="00BE5C19"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ab/>
        <w:t xml:space="preserve">The </w:t>
      </w:r>
      <w:r w:rsidRPr="00BE5C19">
        <w:rPr>
          <w:rFonts w:ascii="Times New Roman" w:hAnsi="Times New Roman" w:cs="Times New Roman"/>
          <w:i/>
          <w:iCs/>
          <w:sz w:val="20"/>
          <w:szCs w:val="20"/>
        </w:rPr>
        <w:t xml:space="preserve">mce4a </w:t>
      </w:r>
      <w:r w:rsidRPr="00BE5C19">
        <w:rPr>
          <w:rFonts w:ascii="Times New Roman" w:hAnsi="Times New Roman" w:cs="Times New Roman"/>
          <w:sz w:val="20"/>
          <w:szCs w:val="20"/>
        </w:rPr>
        <w:t>and</w:t>
      </w:r>
      <w:r w:rsidRPr="00BE5C19">
        <w:rPr>
          <w:rFonts w:ascii="Times New Roman" w:hAnsi="Times New Roman" w:cs="Times New Roman"/>
          <w:i/>
          <w:iCs/>
          <w:sz w:val="20"/>
          <w:szCs w:val="20"/>
        </w:rPr>
        <w:t xml:space="preserve"> esat-6</w:t>
      </w:r>
      <w:r w:rsidRPr="00BE5C19">
        <w:rPr>
          <w:rFonts w:ascii="Times New Roman" w:hAnsi="Times New Roman" w:cs="Times New Roman"/>
          <w:sz w:val="20"/>
          <w:szCs w:val="20"/>
        </w:rPr>
        <w:t xml:space="preserve"> genes were amplified by </w:t>
      </w:r>
      <w:r w:rsidRPr="00BE5C19">
        <w:rPr>
          <w:rFonts w:ascii="Times New Roman" w:hAnsi="Times New Roman" w:cs="Times New Roman"/>
          <w:sz w:val="20"/>
          <w:szCs w:val="20"/>
        </w:rPr>
        <w:lastRenderedPageBreak/>
        <w:t xml:space="preserve">PCR ,a clear visible band migrate at 288bp for esat-6 gene and 1200 bp was for the mce4a gene as visualized under the UV illumination. </w:t>
      </w:r>
    </w:p>
    <w:p w:rsidR="00E90420" w:rsidRPr="00BE5C19" w:rsidRDefault="00CE7750" w:rsidP="002E6969">
      <w:pPr>
        <w:snapToGrid w:val="0"/>
        <w:spacing w:after="0" w:line="240" w:lineRule="auto"/>
        <w:ind w:firstLine="420"/>
        <w:rPr>
          <w:rFonts w:ascii="Times New Roman" w:hAnsi="Times New Roman" w:cs="Times New Roman"/>
          <w:sz w:val="20"/>
          <w:szCs w:val="20"/>
        </w:rPr>
      </w:pPr>
      <w:proofErr w:type="gramStart"/>
      <w:r w:rsidRPr="00BE5C19">
        <w:rPr>
          <w:rFonts w:ascii="Times New Roman" w:hAnsi="Times New Roman" w:cs="Times New Roman"/>
          <w:sz w:val="20"/>
          <w:szCs w:val="20"/>
        </w:rPr>
        <w:t>Fig.</w:t>
      </w:r>
      <w:proofErr w:type="gramEnd"/>
      <w:r w:rsidRPr="00BE5C19">
        <w:rPr>
          <w:rFonts w:ascii="Times New Roman" w:hAnsi="Times New Roman" w:cs="Times New Roman"/>
          <w:sz w:val="20"/>
          <w:szCs w:val="20"/>
        </w:rPr>
        <w:t xml:space="preserve"> (1) Shows the electrophoretic mobility of esat-6 and </w:t>
      </w:r>
      <w:r w:rsidRPr="00BE5C19">
        <w:rPr>
          <w:rFonts w:ascii="Times New Roman" w:hAnsi="Times New Roman" w:cs="Times New Roman"/>
          <w:i/>
          <w:iCs/>
          <w:sz w:val="20"/>
          <w:szCs w:val="20"/>
        </w:rPr>
        <w:t>mce4a</w:t>
      </w:r>
      <w:r w:rsidRPr="00BE5C19">
        <w:rPr>
          <w:rFonts w:ascii="Times New Roman" w:hAnsi="Times New Roman" w:cs="Times New Roman"/>
          <w:sz w:val="20"/>
          <w:szCs w:val="20"/>
        </w:rPr>
        <w:t xml:space="preserve"> gene on 1% agarose.</w:t>
      </w:r>
    </w:p>
    <w:p w:rsidR="00E90420" w:rsidRPr="00BE5C19" w:rsidRDefault="00E90420">
      <w:pPr>
        <w:overflowPunct w:val="0"/>
        <w:autoSpaceDE w:val="0"/>
        <w:autoSpaceDN w:val="0"/>
        <w:adjustRightInd w:val="0"/>
        <w:snapToGrid w:val="0"/>
        <w:spacing w:after="0" w:line="240" w:lineRule="auto"/>
        <w:textAlignment w:val="baseline"/>
        <w:rPr>
          <w:rFonts w:ascii="Times New Roman" w:hAnsi="Times New Roman" w:cs="Times New Roman"/>
          <w:sz w:val="20"/>
          <w:szCs w:val="20"/>
        </w:rPr>
        <w:sectPr w:rsidR="00E90420" w:rsidRPr="00BE5C19">
          <w:type w:val="continuous"/>
          <w:pgSz w:w="12191" w:h="15819"/>
          <w:pgMar w:top="1440" w:right="1440" w:bottom="1440" w:left="1440" w:header="720" w:footer="720" w:gutter="0"/>
          <w:cols w:num="2" w:space="720" w:equalWidth="0">
            <w:col w:w="4443" w:space="425"/>
            <w:col w:w="4443"/>
          </w:cols>
          <w:titlePg/>
          <w:docGrid w:type="lines" w:linePitch="312"/>
        </w:sectPr>
      </w:pPr>
    </w:p>
    <w:p w:rsidR="00E90420" w:rsidRPr="00BE5C19" w:rsidRDefault="00CE7750">
      <w:pPr>
        <w:overflowPunct w:val="0"/>
        <w:autoSpaceDE w:val="0"/>
        <w:autoSpaceDN w:val="0"/>
        <w:adjustRightInd w:val="0"/>
        <w:snapToGrid w:val="0"/>
        <w:spacing w:after="0" w:line="240" w:lineRule="auto"/>
        <w:textAlignment w:val="baseline"/>
        <w:rPr>
          <w:rFonts w:ascii="Times New Roman" w:hAnsi="Times New Roman" w:cs="Times New Roman"/>
          <w:sz w:val="20"/>
          <w:szCs w:val="20"/>
        </w:rPr>
      </w:pPr>
      <w:r w:rsidRPr="00BE5C19">
        <w:rPr>
          <w:rFonts w:ascii="Times New Roman" w:hAnsi="Times New Roman" w:cs="Times New Roman"/>
          <w:sz w:val="20"/>
          <w:szCs w:val="20"/>
        </w:rPr>
        <w:lastRenderedPageBreak/>
        <w:t>.</w:t>
      </w: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2E6969" w:rsidRPr="00BE5C19" w:rsidRDefault="002E6969">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2E6969">
      <w:pPr>
        <w:snapToGrid w:val="0"/>
        <w:spacing w:after="0" w:line="240" w:lineRule="auto"/>
        <w:rPr>
          <w:rFonts w:ascii="Times New Roman" w:hAnsi="Times New Roman" w:cs="Times New Roman"/>
          <w:sz w:val="20"/>
          <w:szCs w:val="20"/>
        </w:rPr>
      </w:pPr>
      <w:r w:rsidRPr="00BE5C19">
        <w:rPr>
          <w:rFonts w:ascii="Times New Roman" w:hAnsi="Times New Roman" w:cs="Times New Roman"/>
          <w:noProof/>
          <w:sz w:val="20"/>
          <w:szCs w:val="20"/>
          <w:lang w:eastAsia="en-US"/>
        </w:rPr>
        <w:drawing>
          <wp:anchor distT="0" distB="0" distL="114300" distR="114300" simplePos="0" relativeHeight="251668480" behindDoc="1" locked="0" layoutInCell="1" allowOverlap="1">
            <wp:simplePos x="0" y="0"/>
            <wp:positionH relativeFrom="column">
              <wp:posOffset>773430</wp:posOffset>
            </wp:positionH>
            <wp:positionV relativeFrom="paragraph">
              <wp:posOffset>14605</wp:posOffset>
            </wp:positionV>
            <wp:extent cx="4712335" cy="4104005"/>
            <wp:effectExtent l="19050" t="0" r="0" b="0"/>
            <wp:wrapTight wrapText="bothSides">
              <wp:wrapPolygon edited="0">
                <wp:start x="-87" y="0"/>
                <wp:lineTo x="-87" y="21456"/>
                <wp:lineTo x="21568" y="21456"/>
                <wp:lineTo x="21568" y="0"/>
                <wp:lineTo x="-8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12335" cy="4104005"/>
                    </a:xfrm>
                    <a:prstGeom prst="rect">
                      <a:avLst/>
                    </a:prstGeom>
                  </pic:spPr>
                </pic:pic>
              </a:graphicData>
            </a:graphic>
          </wp:anchor>
        </w:drawing>
      </w: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2E6969" w:rsidRPr="00BE5C19" w:rsidRDefault="002E6969">
      <w:pPr>
        <w:snapToGrid w:val="0"/>
        <w:spacing w:after="0" w:line="240" w:lineRule="auto"/>
        <w:rPr>
          <w:rFonts w:ascii="Times New Roman" w:hAnsi="Times New Roman" w:cs="Times New Roman"/>
          <w:sz w:val="20"/>
          <w:szCs w:val="20"/>
        </w:rPr>
      </w:pPr>
    </w:p>
    <w:p w:rsidR="002E6969" w:rsidRPr="00BE5C19" w:rsidRDefault="002E6969">
      <w:pPr>
        <w:snapToGrid w:val="0"/>
        <w:spacing w:after="0" w:line="240" w:lineRule="auto"/>
        <w:rPr>
          <w:rFonts w:ascii="Times New Roman" w:hAnsi="Times New Roman" w:cs="Times New Roman"/>
          <w:sz w:val="20"/>
          <w:szCs w:val="20"/>
        </w:rPr>
      </w:pPr>
    </w:p>
    <w:p w:rsidR="002E6969" w:rsidRPr="00BE5C19" w:rsidRDefault="002E6969">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CE7750">
      <w:pPr>
        <w:snapToGrid w:val="0"/>
        <w:spacing w:after="0" w:line="240" w:lineRule="auto"/>
        <w:rPr>
          <w:rFonts w:ascii="Times New Roman" w:hAnsi="Times New Roman" w:cs="Times New Roman"/>
          <w:b/>
          <w:bCs/>
          <w:i/>
          <w:iCs/>
          <w:sz w:val="20"/>
          <w:szCs w:val="20"/>
        </w:rPr>
      </w:pPr>
      <w:proofErr w:type="gramStart"/>
      <w:r w:rsidRPr="00BE5C19">
        <w:rPr>
          <w:rFonts w:ascii="Times New Roman" w:hAnsi="Times New Roman" w:cs="Times New Roman"/>
          <w:sz w:val="20"/>
          <w:szCs w:val="20"/>
        </w:rPr>
        <w:t>Fig (1).</w:t>
      </w:r>
      <w:proofErr w:type="gramEnd"/>
      <w:r w:rsidRPr="00BE5C19">
        <w:rPr>
          <w:rFonts w:ascii="Times New Roman" w:hAnsi="Times New Roman" w:cs="Times New Roman"/>
          <w:sz w:val="20"/>
          <w:szCs w:val="20"/>
        </w:rPr>
        <w:t xml:space="preserve"> Agarose gel electrophoresis of the amplified esat-6 gene (A) and </w:t>
      </w:r>
      <w:r w:rsidRPr="00BE5C19">
        <w:rPr>
          <w:rFonts w:ascii="Times New Roman" w:hAnsi="Times New Roman" w:cs="Times New Roman"/>
          <w:i/>
          <w:iCs/>
          <w:sz w:val="20"/>
          <w:szCs w:val="20"/>
        </w:rPr>
        <w:t xml:space="preserve">mce4a gene (B) </w:t>
      </w:r>
      <w:r w:rsidRPr="00BE5C19">
        <w:rPr>
          <w:rFonts w:ascii="Times New Roman" w:hAnsi="Times New Roman" w:cs="Times New Roman"/>
          <w:sz w:val="20"/>
          <w:szCs w:val="20"/>
        </w:rPr>
        <w:t xml:space="preserve">from the genomic DNA of </w:t>
      </w:r>
      <w:r w:rsidRPr="00BE5C19">
        <w:rPr>
          <w:rFonts w:ascii="Times New Roman" w:hAnsi="Times New Roman" w:cs="Times New Roman"/>
          <w:b/>
          <w:bCs/>
          <w:i/>
          <w:iCs/>
          <w:sz w:val="20"/>
          <w:szCs w:val="20"/>
        </w:rPr>
        <w:t>M. bovis</w:t>
      </w:r>
    </w:p>
    <w:p w:rsidR="00E90420" w:rsidRPr="00BE5C19" w:rsidRDefault="00E90420">
      <w:pPr>
        <w:snapToGrid w:val="0"/>
        <w:spacing w:after="0" w:line="240" w:lineRule="auto"/>
        <w:rPr>
          <w:rFonts w:ascii="Times New Roman" w:hAnsi="Times New Roman" w:cs="Times New Roman"/>
          <w:b/>
          <w:bCs/>
          <w:i/>
          <w:iCs/>
          <w:sz w:val="20"/>
          <w:szCs w:val="20"/>
        </w:rPr>
      </w:pP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overflowPunct w:val="0"/>
        <w:autoSpaceDE w:val="0"/>
        <w:autoSpaceDN w:val="0"/>
        <w:adjustRightInd w:val="0"/>
        <w:snapToGrid w:val="0"/>
        <w:spacing w:after="0" w:line="240" w:lineRule="auto"/>
        <w:textAlignment w:val="baseline"/>
        <w:rPr>
          <w:rFonts w:ascii="Times New Roman" w:hAnsi="Times New Roman" w:cs="Times New Roman"/>
          <w:b/>
          <w:bCs/>
          <w:spacing w:val="-3"/>
          <w:sz w:val="20"/>
          <w:szCs w:val="20"/>
          <w:u w:val="single"/>
        </w:rPr>
      </w:pPr>
      <w:r w:rsidRPr="00BE5C19">
        <w:rPr>
          <w:rFonts w:ascii="Times New Roman" w:hAnsi="Times New Roman" w:cs="Times New Roman"/>
          <w:b/>
          <w:bCs/>
          <w:spacing w:val="-3"/>
          <w:sz w:val="20"/>
          <w:szCs w:val="20"/>
          <w:u w:val="single"/>
        </w:rPr>
        <w:t>Results of mce4a gene cloning:</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The full length </w:t>
      </w:r>
      <w:r w:rsidRPr="00BE5C19">
        <w:rPr>
          <w:rFonts w:ascii="Times New Roman" w:hAnsi="Times New Roman" w:cs="Times New Roman"/>
          <w:i/>
          <w:iCs/>
          <w:sz w:val="20"/>
          <w:szCs w:val="20"/>
        </w:rPr>
        <w:t>mce4a</w:t>
      </w:r>
      <w:r w:rsidR="002E6969" w:rsidRPr="00BE5C19">
        <w:rPr>
          <w:rFonts w:ascii="Times New Roman" w:hAnsi="Times New Roman" w:cs="Times New Roman"/>
          <w:sz w:val="20"/>
          <w:szCs w:val="20"/>
        </w:rPr>
        <w:t xml:space="preserve"> gene and e</w:t>
      </w:r>
      <w:r w:rsidRPr="00BE5C19">
        <w:rPr>
          <w:rFonts w:ascii="Times New Roman" w:hAnsi="Times New Roman" w:cs="Times New Roman"/>
          <w:sz w:val="20"/>
          <w:szCs w:val="20"/>
        </w:rPr>
        <w:t>a</w:t>
      </w:r>
      <w:r w:rsidR="002E6969" w:rsidRPr="00BE5C19">
        <w:rPr>
          <w:rFonts w:ascii="Times New Roman" w:hAnsi="Times New Roman" w:cs="Times New Roman" w:hint="eastAsia"/>
          <w:sz w:val="20"/>
          <w:szCs w:val="20"/>
        </w:rPr>
        <w:t>s</w:t>
      </w:r>
      <w:r w:rsidRPr="00BE5C19">
        <w:rPr>
          <w:rFonts w:ascii="Times New Roman" w:hAnsi="Times New Roman" w:cs="Times New Roman"/>
          <w:sz w:val="20"/>
          <w:szCs w:val="20"/>
        </w:rPr>
        <w:t xml:space="preserve">t 6 </w:t>
      </w:r>
      <w:proofErr w:type="gramStart"/>
      <w:r w:rsidRPr="00BE5C19">
        <w:rPr>
          <w:rFonts w:ascii="Times New Roman" w:hAnsi="Times New Roman" w:cs="Times New Roman"/>
          <w:sz w:val="20"/>
          <w:szCs w:val="20"/>
        </w:rPr>
        <w:t>gene</w:t>
      </w:r>
      <w:proofErr w:type="gramEnd"/>
      <w:r w:rsidRPr="00BE5C19">
        <w:rPr>
          <w:rFonts w:ascii="Times New Roman" w:hAnsi="Times New Roman" w:cs="Times New Roman"/>
          <w:sz w:val="20"/>
          <w:szCs w:val="20"/>
        </w:rPr>
        <w:t xml:space="preserve"> of </w:t>
      </w:r>
      <w:r w:rsidRPr="00BE5C19">
        <w:rPr>
          <w:rFonts w:ascii="Times New Roman" w:hAnsi="Times New Roman" w:cs="Times New Roman"/>
          <w:b/>
          <w:bCs/>
          <w:i/>
          <w:iCs/>
          <w:sz w:val="20"/>
          <w:szCs w:val="20"/>
        </w:rPr>
        <w:t>M. bovis</w:t>
      </w:r>
      <w:r w:rsidRPr="00BE5C19">
        <w:rPr>
          <w:rFonts w:ascii="Times New Roman" w:hAnsi="Times New Roman" w:cs="Times New Roman"/>
          <w:sz w:val="20"/>
          <w:szCs w:val="20"/>
        </w:rPr>
        <w:t xml:space="preserve"> were cloned first in the pENTR/SD/D-TOPO entry vector. After recombination, the vectors were transformed into </w:t>
      </w:r>
      <w:r w:rsidRPr="00BE5C19">
        <w:rPr>
          <w:rFonts w:ascii="Times New Roman" w:hAnsi="Times New Roman" w:cs="Times New Roman"/>
          <w:i/>
          <w:iCs/>
          <w:sz w:val="20"/>
          <w:szCs w:val="20"/>
        </w:rPr>
        <w:t>E.coli</w:t>
      </w:r>
      <w:r w:rsidRPr="00BE5C19">
        <w:rPr>
          <w:rFonts w:ascii="Times New Roman" w:hAnsi="Times New Roman" w:cs="Times New Roman"/>
          <w:sz w:val="20"/>
          <w:szCs w:val="20"/>
        </w:rPr>
        <w:t xml:space="preserve"> Topo competent cells and plated onto LB agar plates containing the selective antibiotic kanamycin. After 24h incubation at 37 °C, the developed colonies were subjected to </w:t>
      </w:r>
      <w:proofErr w:type="gramStart"/>
      <w:r w:rsidRPr="00BE5C19">
        <w:rPr>
          <w:rFonts w:ascii="Times New Roman" w:hAnsi="Times New Roman" w:cs="Times New Roman"/>
          <w:sz w:val="20"/>
          <w:szCs w:val="20"/>
        </w:rPr>
        <w:t>subjected</w:t>
      </w:r>
      <w:proofErr w:type="gramEnd"/>
      <w:r w:rsidRPr="00BE5C19">
        <w:rPr>
          <w:rFonts w:ascii="Times New Roman" w:hAnsi="Times New Roman" w:cs="Times New Roman"/>
          <w:sz w:val="20"/>
          <w:szCs w:val="20"/>
        </w:rPr>
        <w:t xml:space="preserve"> to further analysis using PCR.</w:t>
      </w: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b/>
          <w:bCs/>
          <w:spacing w:val="-3"/>
          <w:sz w:val="20"/>
          <w:szCs w:val="20"/>
          <w:u w:val="single"/>
        </w:rPr>
        <w:t>Analysis of the transformants using qPCR analysis of the miniprep prepared from overnight culture:</w:t>
      </w:r>
    </w:p>
    <w:p w:rsidR="00E90420"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spacing w:val="-3"/>
          <w:sz w:val="20"/>
          <w:szCs w:val="20"/>
        </w:rPr>
      </w:pPr>
      <w:r>
        <w:rPr>
          <w:rFonts w:ascii="Times New Roman" w:hAnsi="Times New Roman" w:cs="Times New Roman" w:hint="eastAsia"/>
          <w:spacing w:val="-3"/>
          <w:sz w:val="20"/>
          <w:szCs w:val="20"/>
        </w:rPr>
        <w:tab/>
        <w:t>F</w:t>
      </w:r>
      <w:r w:rsidR="00CE7750" w:rsidRPr="00BE5C19">
        <w:rPr>
          <w:rFonts w:ascii="Times New Roman" w:hAnsi="Times New Roman" w:cs="Times New Roman"/>
          <w:spacing w:val="-3"/>
          <w:sz w:val="20"/>
          <w:szCs w:val="20"/>
        </w:rPr>
        <w:t xml:space="preserve">ive colonies were collected from the overnight culture of the transformed </w:t>
      </w:r>
      <w:r w:rsidR="00CE7750" w:rsidRPr="00BE5C19">
        <w:rPr>
          <w:rFonts w:ascii="Times New Roman" w:hAnsi="Times New Roman" w:cs="Times New Roman"/>
          <w:i/>
          <w:iCs/>
          <w:spacing w:val="-3"/>
          <w:sz w:val="20"/>
          <w:szCs w:val="20"/>
        </w:rPr>
        <w:t>E.coli</w:t>
      </w:r>
      <w:r w:rsidR="00CE7750" w:rsidRPr="00BE5C19">
        <w:rPr>
          <w:rFonts w:ascii="Times New Roman" w:hAnsi="Times New Roman" w:cs="Times New Roman"/>
          <w:spacing w:val="-3"/>
          <w:sz w:val="20"/>
          <w:szCs w:val="20"/>
        </w:rPr>
        <w:t xml:space="preserve"> with the donor vector containing either </w:t>
      </w:r>
      <w:r w:rsidR="00CE7750" w:rsidRPr="00BE5C19">
        <w:rPr>
          <w:rFonts w:ascii="Times New Roman" w:hAnsi="Times New Roman" w:cs="Times New Roman"/>
          <w:i/>
          <w:iCs/>
          <w:spacing w:val="-3"/>
          <w:sz w:val="20"/>
          <w:szCs w:val="20"/>
        </w:rPr>
        <w:t>esat-6</w:t>
      </w:r>
      <w:r w:rsidR="00CE7750" w:rsidRPr="00BE5C19">
        <w:rPr>
          <w:rFonts w:ascii="Times New Roman" w:hAnsi="Times New Roman" w:cs="Times New Roman"/>
          <w:spacing w:val="-3"/>
          <w:sz w:val="20"/>
          <w:szCs w:val="20"/>
        </w:rPr>
        <w:t xml:space="preserve"> or </w:t>
      </w:r>
      <w:r w:rsidR="00CE7750" w:rsidRPr="00BE5C19">
        <w:rPr>
          <w:rFonts w:ascii="Times New Roman" w:hAnsi="Times New Roman" w:cs="Times New Roman"/>
          <w:i/>
          <w:iCs/>
          <w:spacing w:val="-3"/>
          <w:sz w:val="20"/>
          <w:szCs w:val="20"/>
        </w:rPr>
        <w:t>mce4a</w:t>
      </w:r>
      <w:r w:rsidR="00CE7750" w:rsidRPr="00BE5C19">
        <w:rPr>
          <w:rFonts w:ascii="Times New Roman" w:hAnsi="Times New Roman" w:cs="Times New Roman"/>
          <w:spacing w:val="-3"/>
          <w:sz w:val="20"/>
          <w:szCs w:val="20"/>
        </w:rPr>
        <w:t xml:space="preserve"> gene inserts and the inserts were analyzed using qPCR using specific primers. As seen in fig (2</w:t>
      </w:r>
      <w:proofErr w:type="gramStart"/>
      <w:r w:rsidR="00CE7750" w:rsidRPr="00BE5C19">
        <w:rPr>
          <w:rFonts w:ascii="Times New Roman" w:hAnsi="Times New Roman" w:cs="Times New Roman"/>
          <w:spacing w:val="-3"/>
          <w:sz w:val="20"/>
          <w:szCs w:val="20"/>
        </w:rPr>
        <w:t>,3</w:t>
      </w:r>
      <w:proofErr w:type="gramEnd"/>
      <w:r w:rsidR="00CE7750" w:rsidRPr="00BE5C19">
        <w:rPr>
          <w:rFonts w:ascii="Times New Roman" w:hAnsi="Times New Roman" w:cs="Times New Roman"/>
          <w:spacing w:val="-3"/>
          <w:sz w:val="20"/>
          <w:szCs w:val="20"/>
        </w:rPr>
        <w:t>), all the colonies gave positive C</w:t>
      </w:r>
      <w:r w:rsidR="00CE7750" w:rsidRPr="00BE5C19">
        <w:rPr>
          <w:rFonts w:ascii="Times New Roman" w:hAnsi="Times New Roman" w:cs="Times New Roman"/>
          <w:spacing w:val="-3"/>
          <w:sz w:val="20"/>
          <w:szCs w:val="20"/>
          <w:vertAlign w:val="subscript"/>
        </w:rPr>
        <w:t>t</w:t>
      </w:r>
      <w:r w:rsidR="00CE7750" w:rsidRPr="00BE5C19">
        <w:rPr>
          <w:rFonts w:ascii="Times New Roman" w:hAnsi="Times New Roman" w:cs="Times New Roman"/>
          <w:spacing w:val="-3"/>
          <w:sz w:val="20"/>
          <w:szCs w:val="20"/>
        </w:rPr>
        <w:t xml:space="preserve"> ranging from 17.39 – 21.03 for esat-6 gene and 26.28- 36.41 for mce4a gene. Indicating that all the miniprep </w:t>
      </w:r>
      <w:proofErr w:type="gramStart"/>
      <w:r w:rsidR="00CE7750" w:rsidRPr="00BE5C19">
        <w:rPr>
          <w:rFonts w:ascii="Times New Roman" w:hAnsi="Times New Roman" w:cs="Times New Roman"/>
          <w:spacing w:val="-3"/>
          <w:sz w:val="20"/>
          <w:szCs w:val="20"/>
        </w:rPr>
        <w:t>contain</w:t>
      </w:r>
      <w:proofErr w:type="gramEnd"/>
      <w:r w:rsidR="00CE7750" w:rsidRPr="00BE5C19">
        <w:rPr>
          <w:rFonts w:ascii="Times New Roman" w:hAnsi="Times New Roman" w:cs="Times New Roman"/>
          <w:spacing w:val="-3"/>
          <w:sz w:val="20"/>
          <w:szCs w:val="20"/>
        </w:rPr>
        <w:t xml:space="preserve"> the respective inserts. </w:t>
      </w:r>
    </w:p>
    <w:p w:rsidR="00BE5C19" w:rsidRP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spacing w:val="-3"/>
          <w:sz w:val="20"/>
          <w:szCs w:val="20"/>
        </w:rPr>
      </w:pP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r w:rsidRPr="00BE5C19">
        <w:rPr>
          <w:rFonts w:ascii="Times New Roman" w:hAnsi="Times New Roman" w:cs="Times New Roman"/>
          <w:b/>
          <w:bCs/>
          <w:spacing w:val="-3"/>
          <w:sz w:val="20"/>
          <w:szCs w:val="20"/>
          <w:u w:val="single"/>
        </w:rPr>
        <w:lastRenderedPageBreak/>
        <w:t>Results of mce4a gene and esat 6 amplification of miniprep of the donor vector:</w:t>
      </w:r>
    </w:p>
    <w:p w:rsidR="00E90420" w:rsidRPr="00BE5C19" w:rsidRDefault="00CE7750" w:rsidP="00BE5C19">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In order to verify the positive orientation of the cloned gene within the vector, miniprep of the plasmid carrying either esat-6 or mce4a genes were done from the overnight shacked culture of the selected colonies and PCR amplification was dome to the mce4a and esat 6 gene using one primer within the gene (the reverse primer) and the other one lies within the vector itself (the M13 forward primer).</w:t>
      </w:r>
    </w:p>
    <w:p w:rsidR="00E90420" w:rsidRPr="00BE5C19" w:rsidRDefault="00BE5C19">
      <w:pPr>
        <w:snapToGrid w:val="0"/>
        <w:spacing w:after="0" w:line="240" w:lineRule="auto"/>
        <w:ind w:firstLine="720"/>
        <w:rPr>
          <w:rFonts w:ascii="Times New Roman" w:hAnsi="Times New Roman" w:cs="Times New Roman"/>
          <w:spacing w:val="-3"/>
          <w:sz w:val="20"/>
          <w:szCs w:val="20"/>
        </w:rPr>
      </w:pPr>
      <w:r>
        <w:rPr>
          <w:rFonts w:ascii="Times New Roman" w:hAnsi="Times New Roman" w:cs="Times New Roman"/>
          <w:noProof/>
          <w:spacing w:val="-3"/>
          <w:sz w:val="20"/>
          <w:szCs w:val="20"/>
          <w:lang w:eastAsia="en-US"/>
        </w:rPr>
        <w:drawing>
          <wp:anchor distT="0" distB="0" distL="114300" distR="114300" simplePos="0" relativeHeight="251670528" behindDoc="1" locked="0" layoutInCell="1" allowOverlap="1">
            <wp:simplePos x="0" y="0"/>
            <wp:positionH relativeFrom="margin">
              <wp:posOffset>-340360</wp:posOffset>
            </wp:positionH>
            <wp:positionV relativeFrom="paragraph">
              <wp:posOffset>141605</wp:posOffset>
            </wp:positionV>
            <wp:extent cx="3563620" cy="3136265"/>
            <wp:effectExtent l="19050" t="0" r="0" b="0"/>
            <wp:wrapTight wrapText="bothSides">
              <wp:wrapPolygon edited="0">
                <wp:start x="-115" y="0"/>
                <wp:lineTo x="-115" y="21517"/>
                <wp:lineTo x="21592" y="21517"/>
                <wp:lineTo x="21592" y="0"/>
                <wp:lineTo x="-115" y="0"/>
              </wp:wrapPolygon>
            </wp:wrapTight>
            <wp:docPr id="15" name="Picture 15" descr="C:\Users\youse\Desktop\esat don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youse\Desktop\esat donor.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3620" cy="3136265"/>
                    </a:xfrm>
                    <a:prstGeom prst="rect">
                      <a:avLst/>
                    </a:prstGeom>
                    <a:noFill/>
                    <a:ln>
                      <a:noFill/>
                    </a:ln>
                  </pic:spPr>
                </pic:pic>
              </a:graphicData>
            </a:graphic>
          </wp:anchor>
        </w:drawing>
      </w:r>
    </w:p>
    <w:p w:rsidR="00E90420" w:rsidRPr="00BE5C19" w:rsidRDefault="0068625F">
      <w:pPr>
        <w:snapToGrid w:val="0"/>
        <w:spacing w:after="0" w:line="240" w:lineRule="auto"/>
        <w:ind w:firstLine="720"/>
        <w:rPr>
          <w:rFonts w:ascii="Times New Roman" w:hAnsi="Times New Roman" w:cs="Times New Roman"/>
          <w:spacing w:val="-3"/>
          <w:sz w:val="20"/>
          <w:szCs w:val="20"/>
        </w:rPr>
      </w:pPr>
      <w:r>
        <w:rPr>
          <w:rFonts w:ascii="Times New Roman" w:hAnsi="Times New Roman" w:cs="Times New Roman"/>
          <w:spacing w:val="-3"/>
          <w:sz w:val="20"/>
          <w:szCs w:val="20"/>
        </w:rPr>
        <w:pict>
          <v:shapetype id="_x0000_t202" coordsize="21600,21600" o:spt="202" path="m,l,21600r21600,l21600,xe">
            <v:stroke joinstyle="miter"/>
            <v:path gradientshapeok="t" o:connecttype="rect"/>
          </v:shapetype>
          <v:shape id="_x0000_s1026" type="#_x0000_t202" style="position:absolute;left:0;text-align:left;margin-left:298.3pt;margin-top:5.6pt;width:184.9pt;height:71.75pt;z-index:251676672;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" strokecolor="white">
            <v:textbox style="mso-next-textbox:#_x0000_s1026;mso-fit-shape-to-text:t">
              <w:txbxContent>
                <w:p w:rsidR="00E90420" w:rsidRDefault="00CE7750">
                  <w:r>
                    <w:rPr>
                      <w:rFonts w:asciiTheme="majorBidi" w:hAnsiTheme="majorBidi" w:cstheme="majorBidi"/>
                      <w:b/>
                      <w:bCs/>
                      <w:spacing w:val="-3"/>
                    </w:rPr>
                    <w:t xml:space="preserve">Fig (3) </w:t>
                  </w:r>
                  <w:proofErr w:type="gramStart"/>
                  <w:r>
                    <w:rPr>
                      <w:rFonts w:asciiTheme="majorBidi" w:hAnsiTheme="majorBidi" w:cstheme="majorBidi"/>
                      <w:b/>
                      <w:bCs/>
                      <w:spacing w:val="-3"/>
                    </w:rPr>
                    <w:t>The</w:t>
                  </w:r>
                  <w:proofErr w:type="gramEnd"/>
                  <w:r>
                    <w:rPr>
                      <w:rFonts w:asciiTheme="majorBidi" w:hAnsiTheme="majorBidi" w:cstheme="majorBidi"/>
                      <w:b/>
                      <w:bCs/>
                      <w:spacing w:val="-3"/>
                    </w:rPr>
                    <w:t xml:space="preserve"> amplification plot of esat-6 gene amplification from the miniprep of the recombinant donor vector.</w:t>
                  </w:r>
                </w:p>
              </w:txbxContent>
            </v:textbox>
          </v:shape>
        </w:pict>
      </w:r>
      <w:r w:rsidR="00BE5C19">
        <w:rPr>
          <w:rFonts w:ascii="Times New Roman" w:hAnsi="Times New Roman" w:cs="Times New Roman"/>
          <w:noProof/>
          <w:spacing w:val="-3"/>
          <w:sz w:val="20"/>
          <w:szCs w:val="20"/>
          <w:lang w:eastAsia="en-US"/>
        </w:rPr>
        <w:drawing>
          <wp:anchor distT="0" distB="0" distL="114300" distR="114300" simplePos="0" relativeHeight="251672576" behindDoc="1" locked="0" layoutInCell="1" allowOverlap="1">
            <wp:simplePos x="0" y="0"/>
            <wp:positionH relativeFrom="column">
              <wp:posOffset>-112395</wp:posOffset>
            </wp:positionH>
            <wp:positionV relativeFrom="paragraph">
              <wp:posOffset>-4445</wp:posOffset>
            </wp:positionV>
            <wp:extent cx="3415030" cy="3147060"/>
            <wp:effectExtent l="19050" t="0" r="0" b="0"/>
            <wp:wrapTight wrapText="bothSides">
              <wp:wrapPolygon edited="0">
                <wp:start x="-120" y="0"/>
                <wp:lineTo x="-120" y="21443"/>
                <wp:lineTo x="21568" y="21443"/>
                <wp:lineTo x="21568" y="0"/>
                <wp:lineTo x="-120" y="0"/>
              </wp:wrapPolygon>
            </wp:wrapTight>
            <wp:docPr id="17" name="Picture 17" descr="C:\Users\youse\Desktop\Amplification Plots mce4a don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youse\Desktop\Amplification Plots mce4a donor.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15030" cy="3147060"/>
                    </a:xfrm>
                    <a:prstGeom prst="rect">
                      <a:avLst/>
                    </a:prstGeom>
                    <a:noFill/>
                    <a:ln>
                      <a:noFill/>
                    </a:ln>
                  </pic:spPr>
                </pic:pic>
              </a:graphicData>
            </a:graphic>
          </wp:anchor>
        </w:drawing>
      </w:r>
    </w:p>
    <w:p w:rsidR="00E90420" w:rsidRPr="00BE5C19" w:rsidRDefault="0068625F">
      <w:pPr>
        <w:snapToGrid w:val="0"/>
        <w:spacing w:after="0" w:line="240" w:lineRule="auto"/>
        <w:ind w:firstLine="720"/>
        <w:rPr>
          <w:rFonts w:ascii="Times New Roman" w:hAnsi="Times New Roman" w:cs="Times New Roman"/>
          <w:spacing w:val="-3"/>
          <w:sz w:val="20"/>
          <w:szCs w:val="20"/>
        </w:rPr>
      </w:pPr>
      <w:r>
        <w:rPr>
          <w:rFonts w:ascii="Times New Roman" w:hAnsi="Times New Roman" w:cs="Times New Roman"/>
          <w:spacing w:val="-3"/>
          <w:sz w:val="20"/>
          <w:szCs w:val="20"/>
        </w:rPr>
        <w:pict>
          <v:shape id="_x0000_s1030" type="#_x0000_t202" style="position:absolute;left:0;text-align:left;margin-left:19pt;margin-top:2.5pt;width:184.15pt;height:71.75pt;z-index:251674624;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" strokecolor="white">
            <v:textbox style="mso-next-textbox:#_x0000_s1030;mso-fit-shape-to-text:t">
              <w:txbxContent>
                <w:p w:rsidR="00E90420" w:rsidRDefault="00CE7750">
                  <w:r>
                    <w:rPr>
                      <w:rFonts w:asciiTheme="majorBidi" w:hAnsiTheme="majorBidi" w:cstheme="majorBidi"/>
                      <w:b/>
                      <w:bCs/>
                      <w:spacing w:val="-3"/>
                    </w:rPr>
                    <w:t xml:space="preserve">Fig (2) the amplification </w:t>
                  </w:r>
                  <w:proofErr w:type="gramStart"/>
                  <w:r>
                    <w:rPr>
                      <w:rFonts w:asciiTheme="majorBidi" w:hAnsiTheme="majorBidi" w:cstheme="majorBidi"/>
                      <w:b/>
                      <w:bCs/>
                      <w:spacing w:val="-3"/>
                    </w:rPr>
                    <w:t>plot</w:t>
                  </w:r>
                  <w:proofErr w:type="gramEnd"/>
                  <w:r>
                    <w:rPr>
                      <w:rFonts w:asciiTheme="majorBidi" w:hAnsiTheme="majorBidi" w:cstheme="majorBidi"/>
                      <w:b/>
                      <w:bCs/>
                      <w:spacing w:val="-3"/>
                    </w:rPr>
                    <w:t xml:space="preserve"> of mce4a gene amplification from the miniprep of the recombinant donor vector.</w:t>
                  </w:r>
                </w:p>
              </w:txbxContent>
            </v:textbox>
          </v:shape>
        </w:pict>
      </w:r>
    </w:p>
    <w:p w:rsidR="00E90420" w:rsidRPr="00BE5C19" w:rsidRDefault="00E9042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spacing w:val="-3"/>
          <w:sz w:val="20"/>
          <w:szCs w:val="20"/>
        </w:rPr>
      </w:pPr>
    </w:p>
    <w:p w:rsidR="00E90420" w:rsidRPr="00BE5C19" w:rsidRDefault="00E9042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E90420" w:rsidRPr="00BE5C19" w:rsidRDefault="00E9042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2E6969" w:rsidRPr="00BE5C19" w:rsidRDefault="002E696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2E6969" w:rsidRPr="00BE5C19" w:rsidRDefault="002E696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2E6969" w:rsidRPr="00BE5C19" w:rsidRDefault="002E696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2E6969" w:rsidRPr="00BE5C19" w:rsidRDefault="002E696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2E6969" w:rsidRPr="00BE5C19" w:rsidRDefault="002E696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2E6969" w:rsidRPr="00BE5C19" w:rsidRDefault="002E696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2E6969" w:rsidRDefault="002E696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BE5C19" w:rsidRPr="00BE5C19" w:rsidRDefault="00BE5C19">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sectPr w:rsidR="00BE5C19" w:rsidRPr="00BE5C19">
          <w:type w:val="continuous"/>
          <w:pgSz w:w="12191" w:h="15819"/>
          <w:pgMar w:top="1440" w:right="1440" w:bottom="1440" w:left="1440" w:header="720" w:footer="720" w:gutter="0"/>
          <w:cols w:space="425"/>
          <w:titlePg/>
          <w:docGrid w:type="lines" w:linePitch="312"/>
        </w:sectPr>
      </w:pP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r w:rsidRPr="00BE5C19">
        <w:rPr>
          <w:rFonts w:ascii="Times New Roman" w:hAnsi="Times New Roman" w:cs="Times New Roman"/>
          <w:b/>
          <w:bCs/>
          <w:spacing w:val="-3"/>
          <w:sz w:val="20"/>
          <w:szCs w:val="20"/>
          <w:u w:val="single"/>
        </w:rPr>
        <w:lastRenderedPageBreak/>
        <w:t>Results of mce4a gene and esat 6 amplification of miniprep of the donor vector:</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In order to verify the positive orientation of the cloned gene within the vector, miniprep of the plasmid carrying either esat-6 or mce4a genes were done from the overnight shacked culture of the selected colonies and PCR amplification was dome to the </w:t>
      </w:r>
      <w:r w:rsidRPr="00BE5C19">
        <w:rPr>
          <w:rFonts w:ascii="Times New Roman" w:hAnsi="Times New Roman" w:cs="Times New Roman"/>
          <w:sz w:val="20"/>
          <w:szCs w:val="20"/>
        </w:rPr>
        <w:lastRenderedPageBreak/>
        <w:t xml:space="preserve">mce4a and esat 6 gene using one primer within the gene (the reverse primer) and the other one lies within the vector itself (the M13 forward primer). </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As showed in fig (4</w:t>
      </w:r>
      <w:proofErr w:type="gramStart"/>
      <w:r w:rsidRPr="00BE5C19">
        <w:rPr>
          <w:rFonts w:ascii="Times New Roman" w:hAnsi="Times New Roman" w:cs="Times New Roman"/>
          <w:sz w:val="20"/>
          <w:szCs w:val="20"/>
        </w:rPr>
        <w:t>)  lane</w:t>
      </w:r>
      <w:proofErr w:type="gramEnd"/>
      <w:r w:rsidRPr="00BE5C19">
        <w:rPr>
          <w:rFonts w:ascii="Times New Roman" w:hAnsi="Times New Roman" w:cs="Times New Roman"/>
          <w:sz w:val="20"/>
          <w:szCs w:val="20"/>
        </w:rPr>
        <w:t xml:space="preserve"> 2, the full length esat-6 and mce4a genes  could be amplified from the recombinant donor vector indication positive orientation of the gene within the vector.</w:t>
      </w:r>
    </w:p>
    <w:p w:rsidR="00E90420" w:rsidRPr="00BE5C19" w:rsidRDefault="00E90420">
      <w:pPr>
        <w:snapToGrid w:val="0"/>
        <w:spacing w:after="0" w:line="240" w:lineRule="auto"/>
        <w:ind w:firstLine="720"/>
        <w:rPr>
          <w:rFonts w:ascii="Times New Roman" w:hAnsi="Times New Roman" w:cs="Times New Roman"/>
          <w:sz w:val="20"/>
          <w:szCs w:val="20"/>
        </w:rPr>
        <w:sectPr w:rsidR="00E90420" w:rsidRPr="00BE5C19">
          <w:type w:val="continuous"/>
          <w:pgSz w:w="12191" w:h="15819"/>
          <w:pgMar w:top="1440" w:right="1440" w:bottom="1440" w:left="1440" w:header="720" w:footer="720" w:gutter="0"/>
          <w:cols w:num="2" w:space="720" w:equalWidth="0">
            <w:col w:w="4443" w:space="425"/>
            <w:col w:w="4443"/>
          </w:cols>
          <w:titlePg/>
          <w:docGrid w:type="lines" w:linePitch="312"/>
        </w:sectPr>
      </w:pPr>
    </w:p>
    <w:p w:rsidR="00BE5C19" w:rsidRDefault="00BE5C19">
      <w:pPr>
        <w:snapToGrid w:val="0"/>
        <w:spacing w:after="0" w:line="240" w:lineRule="auto"/>
        <w:ind w:firstLine="720"/>
        <w:rPr>
          <w:rFonts w:ascii="Times New Roman" w:hAnsi="Times New Roman" w:cs="Times New Roman"/>
          <w:sz w:val="20"/>
          <w:szCs w:val="20"/>
        </w:rPr>
      </w:pPr>
    </w:p>
    <w:p w:rsidR="00BE5C19" w:rsidRDefault="00BE5C19">
      <w:pPr>
        <w:snapToGrid w:val="0"/>
        <w:spacing w:after="0" w:line="240" w:lineRule="auto"/>
        <w:ind w:firstLine="720"/>
        <w:rPr>
          <w:rFonts w:ascii="Times New Roman" w:hAnsi="Times New Roman" w:cs="Times New Roman"/>
          <w:sz w:val="20"/>
          <w:szCs w:val="20"/>
        </w:rPr>
      </w:pPr>
    </w:p>
    <w:p w:rsidR="00BE5C19" w:rsidRDefault="00BE5C19">
      <w:pPr>
        <w:snapToGrid w:val="0"/>
        <w:spacing w:after="0" w:line="240" w:lineRule="auto"/>
        <w:ind w:firstLine="720"/>
        <w:rPr>
          <w:rFonts w:ascii="Times New Roman" w:hAnsi="Times New Roman" w:cs="Times New Roman"/>
          <w:sz w:val="20"/>
          <w:szCs w:val="20"/>
        </w:rPr>
      </w:pP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noProof/>
          <w:sz w:val="20"/>
          <w:szCs w:val="20"/>
          <w:lang w:eastAsia="en-US"/>
        </w:rPr>
        <w:drawing>
          <wp:inline distT="0" distB="0" distL="0" distR="0">
            <wp:extent cx="5140375" cy="3423684"/>
            <wp:effectExtent l="19050" t="0" r="31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38766" cy="3422613"/>
                    </a:xfrm>
                    <a:prstGeom prst="rect">
                      <a:avLst/>
                    </a:prstGeom>
                  </pic:spPr>
                </pic:pic>
              </a:graphicData>
            </a:graphic>
          </wp:inline>
        </w:drawing>
      </w:r>
    </w:p>
    <w:p w:rsidR="00E90420" w:rsidRPr="00BE5C19" w:rsidRDefault="00CE7750">
      <w:pPr>
        <w:snapToGrid w:val="0"/>
        <w:spacing w:after="0" w:line="240" w:lineRule="auto"/>
        <w:rPr>
          <w:rFonts w:ascii="Times New Roman" w:hAnsi="Times New Roman" w:cs="Times New Roman"/>
          <w:sz w:val="20"/>
          <w:szCs w:val="20"/>
        </w:rPr>
      </w:pPr>
      <w:proofErr w:type="gramStart"/>
      <w:r w:rsidRPr="00BE5C19">
        <w:rPr>
          <w:rFonts w:ascii="Times New Roman" w:hAnsi="Times New Roman" w:cs="Times New Roman"/>
          <w:sz w:val="20"/>
          <w:szCs w:val="20"/>
        </w:rPr>
        <w:t>Fig(</w:t>
      </w:r>
      <w:proofErr w:type="gramEnd"/>
      <w:r w:rsidRPr="00BE5C19">
        <w:rPr>
          <w:rFonts w:ascii="Times New Roman" w:hAnsi="Times New Roman" w:cs="Times New Roman"/>
          <w:sz w:val="20"/>
          <w:szCs w:val="20"/>
        </w:rPr>
        <w:t>4) shows the amplification of esat6 gene (A) and mce4a gene (B) from miniprep of some selected clones. Notice the presence of a clear band migrating about  at about 300bp for esat 6 gene and 1.2 kbp for mce4A gene M- 100 bp plus ladder</w:t>
      </w:r>
    </w:p>
    <w:p w:rsidR="00E90420" w:rsidRPr="00BE5C19" w:rsidRDefault="00E9042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
          <w:bCs/>
          <w:spacing w:val="-3"/>
          <w:sz w:val="20"/>
          <w:szCs w:val="20"/>
          <w:u w:val="single"/>
        </w:rPr>
      </w:pPr>
      <w:r w:rsidRPr="00BE5C19">
        <w:rPr>
          <w:rFonts w:ascii="Times New Roman" w:hAnsi="Times New Roman" w:cs="Times New Roman"/>
          <w:b/>
          <w:bCs/>
          <w:spacing w:val="-3"/>
          <w:sz w:val="20"/>
          <w:szCs w:val="20"/>
          <w:u w:val="single"/>
        </w:rPr>
        <w:t>Results of esat 6 and mce4a gene cloning in the destination vector:</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Homologues recombination between the donor vector and destination vector were done, and the resulted vectors are the final mammalian expression DNA vaccine. After homologous recombination, the reactions </w:t>
      </w:r>
      <w:proofErr w:type="gramStart"/>
      <w:r w:rsidRPr="00BE5C19">
        <w:rPr>
          <w:rFonts w:ascii="Times New Roman" w:hAnsi="Times New Roman" w:cs="Times New Roman"/>
          <w:sz w:val="20"/>
          <w:szCs w:val="20"/>
        </w:rPr>
        <w:t>mix were</w:t>
      </w:r>
      <w:proofErr w:type="gramEnd"/>
      <w:r w:rsidRPr="00BE5C19">
        <w:rPr>
          <w:rFonts w:ascii="Times New Roman" w:hAnsi="Times New Roman" w:cs="Times New Roman"/>
          <w:sz w:val="20"/>
          <w:szCs w:val="20"/>
        </w:rPr>
        <w:t xml:space="preserve"> used to transform </w:t>
      </w:r>
      <w:r w:rsidRPr="00BE5C19">
        <w:rPr>
          <w:rFonts w:ascii="Times New Roman" w:hAnsi="Times New Roman" w:cs="Times New Roman"/>
          <w:i/>
          <w:iCs/>
          <w:sz w:val="20"/>
          <w:szCs w:val="20"/>
        </w:rPr>
        <w:t>E. coli</w:t>
      </w:r>
      <w:r w:rsidRPr="00BE5C19">
        <w:rPr>
          <w:rFonts w:ascii="Times New Roman" w:hAnsi="Times New Roman" w:cs="Times New Roman"/>
          <w:sz w:val="20"/>
          <w:szCs w:val="20"/>
        </w:rPr>
        <w:t xml:space="preserve"> topo 10 competent cells to propagate the plasmid. Overnight growth on LB- ampicillin agar media of the positive colonies harboring were recovered and the recombinant plasmid transfer the ampicillin resistant gene to the </w:t>
      </w:r>
      <w:r w:rsidRPr="00BE5C19">
        <w:rPr>
          <w:rFonts w:ascii="Times New Roman" w:hAnsi="Times New Roman" w:cs="Times New Roman"/>
          <w:i/>
          <w:iCs/>
          <w:sz w:val="20"/>
          <w:szCs w:val="20"/>
        </w:rPr>
        <w:t>E. coli</w:t>
      </w:r>
      <w:r w:rsidRPr="00BE5C19">
        <w:rPr>
          <w:rFonts w:ascii="Times New Roman" w:hAnsi="Times New Roman" w:cs="Times New Roman"/>
          <w:sz w:val="20"/>
          <w:szCs w:val="20"/>
        </w:rPr>
        <w:t xml:space="preserve"> strain. It was noticed that the number of the transformants was much less, than in the previous step, yet all the colonies were harboring the plasmid when subjected to downstream analysis.</w:t>
      </w:r>
    </w:p>
    <w:p w:rsidR="00E90420" w:rsidRPr="00BE5C19" w:rsidRDefault="00E90420">
      <w:pPr>
        <w:snapToGrid w:val="0"/>
        <w:spacing w:after="0" w:line="240" w:lineRule="auto"/>
        <w:ind w:firstLine="720"/>
        <w:rPr>
          <w:rFonts w:ascii="Times New Roman" w:hAnsi="Times New Roman" w:cs="Times New Roman"/>
          <w:sz w:val="20"/>
          <w:szCs w:val="20"/>
        </w:rPr>
      </w:pP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ind w:firstLine="720"/>
        <w:rPr>
          <w:rFonts w:ascii="Times New Roman" w:hAnsi="Times New Roman" w:cs="Times New Roman"/>
          <w:sz w:val="20"/>
          <w:szCs w:val="20"/>
        </w:rPr>
      </w:pPr>
    </w:p>
    <w:p w:rsidR="00E90420" w:rsidRPr="00BE5C19" w:rsidRDefault="0068625F">
      <w:pPr>
        <w:snapToGrid w:val="0"/>
        <w:spacing w:after="0" w:line="240" w:lineRule="auto"/>
        <w:rPr>
          <w:rFonts w:ascii="Times New Roman" w:hAnsi="Times New Roman" w:cs="Times New Roman"/>
          <w:b/>
          <w:bCs/>
          <w:spacing w:val="-3"/>
          <w:sz w:val="20"/>
          <w:szCs w:val="20"/>
          <w:u w:val="single"/>
        </w:rPr>
      </w:pPr>
      <w:r>
        <w:rPr>
          <w:rFonts w:ascii="Times New Roman" w:hAnsi="Times New Roman" w:cs="Times New Roman"/>
          <w:spacing w:val="-3"/>
          <w:sz w:val="20"/>
          <w:szCs w:val="20"/>
        </w:rPr>
        <w:lastRenderedPageBreak/>
        <w:pict>
          <v:shape id="_x0000_s1029" type="#_x0000_t202" style="position:absolute;left:0;text-align:left;margin-left:302.4pt;margin-top:3.25pt;width:184.15pt;height:71.75pt;z-index:251684864;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" strokecolor="white">
            <v:textbox style="mso-fit-shape-to-text:t">
              <w:txbxContent>
                <w:p w:rsidR="00E90420" w:rsidRDefault="00CE7750">
                  <w:pPr>
                    <w:rPr>
                      <w:rFonts w:asciiTheme="majorBidi" w:hAnsiTheme="majorBidi" w:cstheme="majorBidi"/>
                      <w:b/>
                      <w:bCs/>
                    </w:rPr>
                  </w:pPr>
                  <w:r>
                    <w:rPr>
                      <w:rFonts w:asciiTheme="majorBidi" w:hAnsiTheme="majorBidi" w:cstheme="majorBidi"/>
                      <w:b/>
                      <w:bCs/>
                      <w:spacing w:val="-3"/>
                    </w:rPr>
                    <w:t xml:space="preserve">Fig (6) </w:t>
                  </w:r>
                  <w:proofErr w:type="gramStart"/>
                  <w:r>
                    <w:rPr>
                      <w:rFonts w:asciiTheme="majorBidi" w:hAnsiTheme="majorBidi" w:cstheme="majorBidi"/>
                      <w:b/>
                      <w:bCs/>
                      <w:spacing w:val="-3"/>
                    </w:rPr>
                    <w:t>The</w:t>
                  </w:r>
                  <w:proofErr w:type="gramEnd"/>
                  <w:r>
                    <w:rPr>
                      <w:rFonts w:asciiTheme="majorBidi" w:hAnsiTheme="majorBidi" w:cstheme="majorBidi"/>
                      <w:b/>
                      <w:bCs/>
                      <w:spacing w:val="-3"/>
                    </w:rPr>
                    <w:t xml:space="preserve"> amplification plot of mce4a gene amplification from the miniprep of the recombinant destination vector.</w:t>
                  </w:r>
                </w:p>
              </w:txbxContent>
            </v:textbox>
          </v:shape>
        </w:pict>
      </w:r>
      <w:r>
        <w:rPr>
          <w:rFonts w:ascii="Times New Roman" w:hAnsi="Times New Roman" w:cs="Times New Roman"/>
          <w:spacing w:val="-3"/>
          <w:sz w:val="20"/>
          <w:szCs w:val="20"/>
        </w:rPr>
        <w:pict>
          <v:shape id="_x0000_s1028" type="#_x0000_t202" style="position:absolute;left:0;text-align:left;margin-left:17.85pt;margin-top:3.25pt;width:184.9pt;height:71.75pt;z-index:251682816;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" strokecolor="white">
            <v:textbox style="mso-fit-shape-to-text:t">
              <w:txbxContent>
                <w:p w:rsidR="00E90420" w:rsidRDefault="00CE7750">
                  <w:pPr>
                    <w:rPr>
                      <w:rFonts w:asciiTheme="majorBidi" w:hAnsiTheme="majorBidi" w:cstheme="majorBidi"/>
                      <w:b/>
                      <w:bCs/>
                    </w:rPr>
                  </w:pPr>
                  <w:r>
                    <w:rPr>
                      <w:rFonts w:asciiTheme="majorBidi" w:hAnsiTheme="majorBidi" w:cstheme="majorBidi"/>
                      <w:b/>
                      <w:bCs/>
                      <w:spacing w:val="-3"/>
                    </w:rPr>
                    <w:t xml:space="preserve">Fig (5) </w:t>
                  </w:r>
                  <w:proofErr w:type="gramStart"/>
                  <w:r>
                    <w:rPr>
                      <w:rFonts w:asciiTheme="majorBidi" w:hAnsiTheme="majorBidi" w:cstheme="majorBidi"/>
                      <w:b/>
                      <w:bCs/>
                      <w:spacing w:val="-3"/>
                    </w:rPr>
                    <w:t>The</w:t>
                  </w:r>
                  <w:proofErr w:type="gramEnd"/>
                  <w:r>
                    <w:rPr>
                      <w:rFonts w:asciiTheme="majorBidi" w:hAnsiTheme="majorBidi" w:cstheme="majorBidi"/>
                      <w:b/>
                      <w:bCs/>
                      <w:spacing w:val="-3"/>
                    </w:rPr>
                    <w:t xml:space="preserve"> amplification plot of esat-6 gene amplification from the miniprep of the recombinant destination vector.</w:t>
                  </w:r>
                </w:p>
              </w:txbxContent>
            </v:textbox>
          </v:shape>
        </w:pict>
      </w:r>
      <w:r w:rsidR="00CE7750" w:rsidRPr="00BE5C19">
        <w:rPr>
          <w:rFonts w:ascii="Times New Roman" w:hAnsi="Times New Roman" w:cs="Times New Roman"/>
          <w:noProof/>
          <w:sz w:val="20"/>
          <w:szCs w:val="20"/>
          <w:lang w:eastAsia="en-US"/>
        </w:rPr>
        <w:drawing>
          <wp:anchor distT="0" distB="0" distL="114300" distR="114300" simplePos="0" relativeHeight="251680768" behindDoc="1" locked="0" layoutInCell="1" allowOverlap="1">
            <wp:simplePos x="0" y="0"/>
            <wp:positionH relativeFrom="margin">
              <wp:posOffset>3493770</wp:posOffset>
            </wp:positionH>
            <wp:positionV relativeFrom="paragraph">
              <wp:posOffset>-308610</wp:posOffset>
            </wp:positionV>
            <wp:extent cx="3364230" cy="2880995"/>
            <wp:effectExtent l="0" t="0" r="7620" b="14605"/>
            <wp:wrapTight wrapText="bothSides">
              <wp:wrapPolygon edited="0">
                <wp:start x="0" y="0"/>
                <wp:lineTo x="0" y="21424"/>
                <wp:lineTo x="21527" y="21424"/>
                <wp:lineTo x="21527" y="0"/>
                <wp:lineTo x="0" y="0"/>
              </wp:wrapPolygon>
            </wp:wrapTight>
            <wp:docPr id="20" name="Picture 20" descr="C:\Users\youse\Desktop\Amplification Plots mce4a destina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youse\Desktop\Amplification Plots mce4a destination.b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4230" cy="2880995"/>
                    </a:xfrm>
                    <a:prstGeom prst="rect">
                      <a:avLst/>
                    </a:prstGeom>
                    <a:noFill/>
                    <a:ln>
                      <a:noFill/>
                    </a:ln>
                  </pic:spPr>
                </pic:pic>
              </a:graphicData>
            </a:graphic>
          </wp:anchor>
        </w:drawing>
      </w:r>
      <w:r w:rsidR="00CE7750" w:rsidRPr="00BE5C19">
        <w:rPr>
          <w:rFonts w:ascii="Times New Roman" w:hAnsi="Times New Roman" w:cs="Times New Roman"/>
          <w:b/>
          <w:bCs/>
          <w:noProof/>
          <w:spacing w:val="-3"/>
          <w:sz w:val="20"/>
          <w:szCs w:val="20"/>
          <w:u w:val="single"/>
          <w:lang w:eastAsia="en-US"/>
        </w:rPr>
        <w:drawing>
          <wp:anchor distT="0" distB="0" distL="114300" distR="114300" simplePos="0" relativeHeight="251678720" behindDoc="1" locked="0" layoutInCell="1" allowOverlap="1">
            <wp:simplePos x="0" y="0"/>
            <wp:positionH relativeFrom="column">
              <wp:posOffset>-232410</wp:posOffset>
            </wp:positionH>
            <wp:positionV relativeFrom="paragraph">
              <wp:posOffset>-308610</wp:posOffset>
            </wp:positionV>
            <wp:extent cx="3631565" cy="2880995"/>
            <wp:effectExtent l="0" t="0" r="6985" b="14605"/>
            <wp:wrapTight wrapText="bothSides">
              <wp:wrapPolygon edited="0">
                <wp:start x="0" y="0"/>
                <wp:lineTo x="0" y="21424"/>
                <wp:lineTo x="21528" y="21424"/>
                <wp:lineTo x="21528" y="0"/>
                <wp:lineTo x="0" y="0"/>
              </wp:wrapPolygon>
            </wp:wrapTight>
            <wp:docPr id="19" name="Picture 19" descr="C:\Users\youse\Desktop\Amplification Plots esat destina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youse\Desktop\Amplification Plots esat destination.b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1565" cy="2880995"/>
                    </a:xfrm>
                    <a:prstGeom prst="rect">
                      <a:avLst/>
                    </a:prstGeom>
                    <a:noFill/>
                    <a:ln>
                      <a:noFill/>
                    </a:ln>
                  </pic:spPr>
                </pic:pic>
              </a:graphicData>
            </a:graphic>
          </wp:anchor>
        </w:drawing>
      </w:r>
    </w:p>
    <w:p w:rsidR="00E90420" w:rsidRDefault="00E90420">
      <w:pPr>
        <w:snapToGrid w:val="0"/>
        <w:spacing w:after="0" w:line="240" w:lineRule="auto"/>
        <w:rPr>
          <w:rFonts w:ascii="Times New Roman" w:hAnsi="Times New Roman" w:cs="Times New Roman"/>
          <w:b/>
          <w:bCs/>
          <w:spacing w:val="-3"/>
          <w:sz w:val="20"/>
          <w:szCs w:val="20"/>
          <w:u w:val="single"/>
        </w:rPr>
      </w:pPr>
    </w:p>
    <w:p w:rsidR="00BE5C19" w:rsidRDefault="00BE5C19">
      <w:pPr>
        <w:snapToGrid w:val="0"/>
        <w:spacing w:after="0" w:line="240" w:lineRule="auto"/>
        <w:rPr>
          <w:rFonts w:ascii="Times New Roman" w:hAnsi="Times New Roman" w:cs="Times New Roman"/>
          <w:b/>
          <w:bCs/>
          <w:spacing w:val="-3"/>
          <w:sz w:val="20"/>
          <w:szCs w:val="20"/>
          <w:u w:val="single"/>
        </w:rPr>
      </w:pPr>
    </w:p>
    <w:p w:rsidR="00BE5C19" w:rsidRDefault="00BE5C19">
      <w:pPr>
        <w:snapToGrid w:val="0"/>
        <w:spacing w:after="0" w:line="240" w:lineRule="auto"/>
        <w:rPr>
          <w:rFonts w:ascii="Times New Roman" w:hAnsi="Times New Roman" w:cs="Times New Roman"/>
          <w:b/>
          <w:bCs/>
          <w:spacing w:val="-3"/>
          <w:sz w:val="20"/>
          <w:szCs w:val="20"/>
          <w:u w:val="single"/>
        </w:rPr>
      </w:pPr>
    </w:p>
    <w:p w:rsidR="00BE5C19" w:rsidRDefault="00BE5C19">
      <w:pPr>
        <w:snapToGrid w:val="0"/>
        <w:spacing w:after="0" w:line="240" w:lineRule="auto"/>
        <w:rPr>
          <w:rFonts w:ascii="Times New Roman" w:hAnsi="Times New Roman" w:cs="Times New Roman"/>
          <w:b/>
          <w:bCs/>
          <w:spacing w:val="-3"/>
          <w:sz w:val="20"/>
          <w:szCs w:val="20"/>
          <w:u w:val="single"/>
        </w:rPr>
      </w:pPr>
    </w:p>
    <w:p w:rsidR="00BE5C19" w:rsidRDefault="00BE5C19">
      <w:pPr>
        <w:snapToGrid w:val="0"/>
        <w:spacing w:after="0" w:line="240" w:lineRule="auto"/>
        <w:rPr>
          <w:rFonts w:ascii="Times New Roman" w:hAnsi="Times New Roman" w:cs="Times New Roman"/>
          <w:b/>
          <w:bCs/>
          <w:spacing w:val="-3"/>
          <w:sz w:val="20"/>
          <w:szCs w:val="20"/>
          <w:u w:val="single"/>
        </w:rPr>
      </w:pPr>
    </w:p>
    <w:p w:rsidR="00BE5C19" w:rsidRPr="00BE5C19" w:rsidRDefault="00BE5C19">
      <w:pPr>
        <w:snapToGrid w:val="0"/>
        <w:spacing w:after="0" w:line="240" w:lineRule="auto"/>
        <w:rPr>
          <w:rFonts w:ascii="Times New Roman" w:hAnsi="Times New Roman" w:cs="Times New Roman"/>
          <w:b/>
          <w:bCs/>
          <w:spacing w:val="-3"/>
          <w:sz w:val="20"/>
          <w:szCs w:val="20"/>
          <w:u w:val="single"/>
        </w:rPr>
      </w:pPr>
    </w:p>
    <w:p w:rsidR="00E90420" w:rsidRPr="00BE5C19" w:rsidRDefault="00E90420">
      <w:pPr>
        <w:snapToGrid w:val="0"/>
        <w:spacing w:after="0" w:line="240" w:lineRule="auto"/>
        <w:rPr>
          <w:rFonts w:ascii="Times New Roman" w:hAnsi="Times New Roman" w:cs="Times New Roman"/>
          <w:b/>
          <w:bCs/>
          <w:spacing w:val="-3"/>
          <w:sz w:val="20"/>
          <w:szCs w:val="20"/>
          <w:u w:val="single"/>
        </w:rPr>
      </w:pPr>
    </w:p>
    <w:p w:rsidR="00E90420" w:rsidRPr="00BE5C19" w:rsidRDefault="00E90420">
      <w:pPr>
        <w:snapToGrid w:val="0"/>
        <w:spacing w:after="0" w:line="240" w:lineRule="auto"/>
        <w:rPr>
          <w:rFonts w:ascii="Times New Roman" w:hAnsi="Times New Roman" w:cs="Times New Roman"/>
          <w:b/>
          <w:bCs/>
          <w:spacing w:val="-3"/>
          <w:sz w:val="20"/>
          <w:szCs w:val="20"/>
          <w:u w:val="single"/>
        </w:rPr>
        <w:sectPr w:rsidR="00E90420" w:rsidRPr="00BE5C19">
          <w:type w:val="continuous"/>
          <w:pgSz w:w="12191" w:h="15819"/>
          <w:pgMar w:top="1440" w:right="1440" w:bottom="1440" w:left="1440" w:header="720" w:footer="720" w:gutter="0"/>
          <w:cols w:space="425"/>
          <w:titlePg/>
          <w:docGrid w:type="lines" w:linePitch="312"/>
        </w:sectPr>
      </w:pPr>
    </w:p>
    <w:p w:rsidR="00E90420" w:rsidRPr="00BE5C19" w:rsidRDefault="00CE7750">
      <w:pPr>
        <w:snapToGrid w:val="0"/>
        <w:spacing w:after="0" w:line="240" w:lineRule="auto"/>
        <w:rPr>
          <w:rFonts w:ascii="Times New Roman" w:hAnsi="Times New Roman" w:cs="Times New Roman"/>
          <w:b/>
          <w:bCs/>
          <w:spacing w:val="-3"/>
          <w:sz w:val="20"/>
          <w:szCs w:val="20"/>
          <w:u w:val="single"/>
        </w:rPr>
      </w:pPr>
      <w:r w:rsidRPr="00BE5C19">
        <w:rPr>
          <w:rFonts w:ascii="Times New Roman" w:hAnsi="Times New Roman" w:cs="Times New Roman"/>
          <w:b/>
          <w:bCs/>
          <w:spacing w:val="-3"/>
          <w:sz w:val="20"/>
          <w:szCs w:val="20"/>
          <w:u w:val="single"/>
        </w:rPr>
        <w:lastRenderedPageBreak/>
        <w:t xml:space="preserve">Results of evaluation of the vaccinal potential of the esat-6 and mce4a genes expressed by the pDEST 40 mammalian expression </w:t>
      </w:r>
      <w:proofErr w:type="gramStart"/>
      <w:r w:rsidRPr="00BE5C19">
        <w:rPr>
          <w:rFonts w:ascii="Times New Roman" w:hAnsi="Times New Roman" w:cs="Times New Roman"/>
          <w:b/>
          <w:bCs/>
          <w:spacing w:val="-3"/>
          <w:sz w:val="20"/>
          <w:szCs w:val="20"/>
          <w:u w:val="single"/>
        </w:rPr>
        <w:t>vaccine</w:t>
      </w:r>
      <w:proofErr w:type="gramEnd"/>
      <w:r w:rsidRPr="00BE5C19">
        <w:rPr>
          <w:rFonts w:ascii="Times New Roman" w:hAnsi="Times New Roman" w:cs="Times New Roman"/>
          <w:b/>
          <w:bCs/>
          <w:spacing w:val="-3"/>
          <w:sz w:val="20"/>
          <w:szCs w:val="20"/>
          <w:u w:val="single"/>
        </w:rPr>
        <w:t xml:space="preserve">: </w:t>
      </w: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napToGrid w:val="0"/>
        <w:spacing w:after="0" w:line="240" w:lineRule="auto"/>
        <w:rPr>
          <w:rFonts w:ascii="Times New Roman" w:hAnsi="Times New Roman" w:cs="Times New Roman"/>
          <w:bCs/>
          <w:spacing w:val="-3"/>
          <w:sz w:val="20"/>
          <w:szCs w:val="20"/>
        </w:rPr>
      </w:pPr>
      <w:r w:rsidRPr="00BE5C19">
        <w:rPr>
          <w:rFonts w:ascii="Times New Roman" w:hAnsi="Times New Roman" w:cs="Times New Roman"/>
          <w:bCs/>
          <w:spacing w:val="-3"/>
          <w:sz w:val="20"/>
          <w:szCs w:val="20"/>
        </w:rPr>
        <w:tab/>
        <w:t xml:space="preserve">Different parameters were undertaken in order to perform preliminary evaluation of the vaccinal potential of the DNA vaccine expressing wither east-6 and /or the mce4a genes of </w:t>
      </w:r>
      <w:r w:rsidRPr="00BE5C19">
        <w:rPr>
          <w:rFonts w:ascii="Times New Roman" w:hAnsi="Times New Roman" w:cs="Times New Roman"/>
          <w:bCs/>
          <w:i/>
          <w:iCs/>
          <w:spacing w:val="-3"/>
          <w:sz w:val="20"/>
          <w:szCs w:val="20"/>
        </w:rPr>
        <w:t xml:space="preserve">M. </w:t>
      </w:r>
      <w:proofErr w:type="gramStart"/>
      <w:r w:rsidRPr="00BE5C19">
        <w:rPr>
          <w:rFonts w:ascii="Times New Roman" w:hAnsi="Times New Roman" w:cs="Times New Roman"/>
          <w:bCs/>
          <w:i/>
          <w:iCs/>
          <w:spacing w:val="-3"/>
          <w:sz w:val="20"/>
          <w:szCs w:val="20"/>
        </w:rPr>
        <w:t>bovis</w:t>
      </w:r>
      <w:r w:rsidRPr="00BE5C19">
        <w:rPr>
          <w:rFonts w:ascii="Times New Roman" w:hAnsi="Times New Roman" w:cs="Times New Roman"/>
          <w:bCs/>
          <w:spacing w:val="-3"/>
          <w:sz w:val="20"/>
          <w:szCs w:val="20"/>
        </w:rPr>
        <w:t xml:space="preserve"> .</w:t>
      </w:r>
      <w:proofErr w:type="gramEnd"/>
      <w:r w:rsidRPr="00BE5C19">
        <w:rPr>
          <w:rFonts w:ascii="Times New Roman" w:hAnsi="Times New Roman" w:cs="Times New Roman"/>
          <w:bCs/>
          <w:spacing w:val="-3"/>
          <w:sz w:val="20"/>
          <w:szCs w:val="20"/>
        </w:rPr>
        <w:t xml:space="preserve"> All the used </w:t>
      </w:r>
      <w:r w:rsidRPr="00BE5C19">
        <w:rPr>
          <w:rFonts w:ascii="Times New Roman" w:hAnsi="Times New Roman" w:cs="Times New Roman"/>
          <w:bCs/>
          <w:spacing w:val="-3"/>
          <w:sz w:val="20"/>
          <w:szCs w:val="20"/>
        </w:rPr>
        <w:lastRenderedPageBreak/>
        <w:t>parameters directed towards the measurements of the protective efficacy of the DNA vaccine in comparison with the slandered BCG vaccine. These parameters were root specific lung weight, lung density,</w:t>
      </w:r>
      <w:r w:rsidRPr="00BE5C19">
        <w:rPr>
          <w:rFonts w:ascii="Times New Roman" w:hAnsi="Times New Roman" w:cs="Times New Roman"/>
          <w:sz w:val="20"/>
          <w:szCs w:val="20"/>
        </w:rPr>
        <w:t xml:space="preserve"> </w:t>
      </w:r>
      <w:r w:rsidRPr="00BE5C19">
        <w:rPr>
          <w:rFonts w:ascii="Times New Roman" w:hAnsi="Times New Roman" w:cs="Times New Roman"/>
          <w:bCs/>
          <w:spacing w:val="-3"/>
          <w:sz w:val="20"/>
          <w:szCs w:val="20"/>
        </w:rPr>
        <w:t>root specific lung density</w:t>
      </w:r>
      <w:r w:rsidRPr="00BE5C19">
        <w:rPr>
          <w:rFonts w:ascii="Times New Roman" w:hAnsi="Times New Roman" w:cs="Times New Roman"/>
          <w:sz w:val="20"/>
          <w:szCs w:val="20"/>
        </w:rPr>
        <w:t xml:space="preserve">, </w:t>
      </w:r>
      <w:r w:rsidRPr="00BE5C19">
        <w:rPr>
          <w:rFonts w:ascii="Times New Roman" w:hAnsi="Times New Roman" w:cs="Times New Roman"/>
          <w:bCs/>
          <w:spacing w:val="-3"/>
          <w:sz w:val="20"/>
          <w:szCs w:val="20"/>
        </w:rPr>
        <w:t>viable bacterial count in lung and spleen and the survival rate.</w:t>
      </w:r>
    </w:p>
    <w:p w:rsidR="00E90420" w:rsidRPr="00BE5C19" w:rsidRDefault="00E90420">
      <w:pPr>
        <w:snapToGrid w:val="0"/>
        <w:spacing w:after="0" w:line="240" w:lineRule="auto"/>
        <w:rPr>
          <w:rFonts w:ascii="Times New Roman" w:hAnsi="Times New Roman" w:cs="Times New Roman"/>
          <w:sz w:val="20"/>
          <w:szCs w:val="20"/>
        </w:rPr>
        <w:sectPr w:rsidR="00E90420" w:rsidRPr="00BE5C19">
          <w:type w:val="continuous"/>
          <w:pgSz w:w="12191" w:h="15819"/>
          <w:pgMar w:top="1440" w:right="1440" w:bottom="1440" w:left="1440" w:header="720" w:footer="720" w:gutter="0"/>
          <w:cols w:num="2" w:space="720" w:equalWidth="0">
            <w:col w:w="4443" w:space="425"/>
            <w:col w:w="4443"/>
          </w:cols>
          <w:titlePg/>
          <w:docGrid w:type="lines" w:linePitch="312"/>
        </w:sectPr>
      </w:pPr>
    </w:p>
    <w:p w:rsidR="00E90420" w:rsidRPr="00BE5C19"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lastRenderedPageBreak/>
        <w:t xml:space="preserve">                            No. of alive</w:t>
      </w:r>
    </w:p>
    <w:p w:rsidR="00E90420" w:rsidRPr="00BE5C19" w:rsidRDefault="0068625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pict>
          <v:line id="_x0000_s1027" style="position:absolute;left:0;text-align:left;z-index:251686912" from="96.1pt,8.95pt" to="188.75pt,8.95pt" o:gfxdata="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YWiJ3WAAAACQEAAA8AAAAAAAAAAQAgAAAAIgAAAGRy&#10;cy9kb3ducmV2LnhtbFBLAQIUABQAAAAIAIdO4kB28FO9zgEAAGoDAAAOAAAAAAAAAAEAIAAAACUB&#10;AABkcnMvZTJvRG9jLnhtbFBLBQYAAAAABgAGAFkBAABlBQAAAAA=&#10;"/>
        </w:pict>
      </w:r>
      <w:r w:rsidR="00CE7750" w:rsidRPr="00BE5C19">
        <w:rPr>
          <w:rFonts w:ascii="Times New Roman" w:hAnsi="Times New Roman" w:cs="Times New Roman"/>
          <w:sz w:val="20"/>
          <w:szCs w:val="20"/>
        </w:rPr>
        <w:t xml:space="preserve">Survival rate = </w:t>
      </w:r>
    </w:p>
    <w:p w:rsidR="00E90420" w:rsidRPr="00BE5C19"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ab/>
        <w:t xml:space="preserve">                   Total No.</w:t>
      </w:r>
    </w:p>
    <w:p w:rsidR="00E90420" w:rsidRPr="00BE5C19" w:rsidRDefault="00E90420">
      <w:pPr>
        <w:snapToGrid w:val="0"/>
        <w:spacing w:after="0" w:line="240" w:lineRule="auto"/>
        <w:rPr>
          <w:rFonts w:ascii="Times New Roman" w:hAnsi="Times New Roman" w:cs="Times New Roman"/>
          <w:b/>
          <w:bCs/>
          <w:sz w:val="20"/>
          <w:szCs w:val="20"/>
        </w:rPr>
      </w:pPr>
    </w:p>
    <w:p w:rsidR="00E90420" w:rsidRPr="00BE5C19" w:rsidRDefault="00E90420">
      <w:pPr>
        <w:snapToGrid w:val="0"/>
        <w:spacing w:after="0" w:line="240" w:lineRule="auto"/>
        <w:rPr>
          <w:rFonts w:ascii="Times New Roman" w:hAnsi="Times New Roman" w:cs="Times New Roman"/>
          <w:b/>
          <w:bCs/>
          <w:sz w:val="20"/>
          <w:szCs w:val="20"/>
        </w:rPr>
      </w:pPr>
    </w:p>
    <w:p w:rsidR="00E90420" w:rsidRDefault="00E90420">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Default="00BE5C19">
      <w:pPr>
        <w:snapToGrid w:val="0"/>
        <w:spacing w:after="0" w:line="240" w:lineRule="auto"/>
        <w:rPr>
          <w:rFonts w:ascii="Times New Roman" w:hAnsi="Times New Roman" w:cs="Times New Roman"/>
          <w:b/>
          <w:bCs/>
          <w:sz w:val="20"/>
          <w:szCs w:val="20"/>
        </w:rPr>
      </w:pPr>
    </w:p>
    <w:p w:rsidR="00BE5C19" w:rsidRPr="00BE5C19" w:rsidRDefault="00BE5C19">
      <w:pPr>
        <w:snapToGrid w:val="0"/>
        <w:spacing w:after="0" w:line="240" w:lineRule="auto"/>
        <w:rPr>
          <w:rFonts w:ascii="Times New Roman" w:hAnsi="Times New Roman" w:cs="Times New Roman"/>
          <w:b/>
          <w:bCs/>
          <w:sz w:val="20"/>
          <w:szCs w:val="20"/>
        </w:rPr>
      </w:pPr>
    </w:p>
    <w:p w:rsidR="00E90420" w:rsidRPr="00BE5C19" w:rsidRDefault="00E90420">
      <w:pPr>
        <w:snapToGrid w:val="0"/>
        <w:spacing w:after="0" w:line="240" w:lineRule="auto"/>
        <w:rPr>
          <w:rFonts w:ascii="Times New Roman" w:hAnsi="Times New Roman" w:cs="Times New Roman"/>
          <w:b/>
          <w:bCs/>
          <w:sz w:val="20"/>
          <w:szCs w:val="20"/>
        </w:rPr>
      </w:pPr>
    </w:p>
    <w:p w:rsidR="00E90420" w:rsidRPr="00BE5C19" w:rsidRDefault="00E90420">
      <w:pPr>
        <w:snapToGrid w:val="0"/>
        <w:spacing w:after="0" w:line="240" w:lineRule="auto"/>
        <w:rPr>
          <w:rFonts w:ascii="Times New Roman" w:hAnsi="Times New Roman" w:cs="Times New Roman"/>
          <w:b/>
          <w:bCs/>
          <w:sz w:val="20"/>
          <w:szCs w:val="20"/>
        </w:rPr>
      </w:pPr>
    </w:p>
    <w:p w:rsidR="00E90420" w:rsidRPr="00BE5C19" w:rsidRDefault="00E90420">
      <w:pPr>
        <w:snapToGrid w:val="0"/>
        <w:spacing w:after="0" w:line="240" w:lineRule="auto"/>
        <w:rPr>
          <w:rFonts w:ascii="Times New Roman" w:hAnsi="Times New Roman" w:cs="Times New Roman"/>
          <w:b/>
          <w:bCs/>
          <w:sz w:val="20"/>
          <w:szCs w:val="20"/>
        </w:rPr>
      </w:pPr>
    </w:p>
    <w:p w:rsidR="00E90420" w:rsidRPr="00BE5C19" w:rsidRDefault="00E90420">
      <w:pPr>
        <w:snapToGrid w:val="0"/>
        <w:spacing w:after="0" w:line="240" w:lineRule="auto"/>
        <w:rPr>
          <w:rFonts w:ascii="Times New Roman" w:hAnsi="Times New Roman" w:cs="Times New Roman"/>
          <w:b/>
          <w:bCs/>
          <w:sz w:val="20"/>
          <w:szCs w:val="20"/>
        </w:rPr>
      </w:pPr>
    </w:p>
    <w:p w:rsidR="00E90420" w:rsidRPr="00BE5C19" w:rsidRDefault="00E90420">
      <w:pPr>
        <w:snapToGrid w:val="0"/>
        <w:spacing w:after="0" w:line="240" w:lineRule="auto"/>
        <w:rPr>
          <w:rFonts w:ascii="Times New Roman" w:hAnsi="Times New Roman" w:cs="Times New Roman"/>
          <w:b/>
          <w:bCs/>
          <w:sz w:val="20"/>
          <w:szCs w:val="20"/>
        </w:rPr>
      </w:pPr>
    </w:p>
    <w:p w:rsidR="00E90420" w:rsidRDefault="00E90420">
      <w:pPr>
        <w:snapToGrid w:val="0"/>
        <w:spacing w:after="0" w:line="240" w:lineRule="auto"/>
        <w:rPr>
          <w:rFonts w:ascii="Times New Roman" w:hAnsi="Times New Roman" w:cs="Times New Roman"/>
          <w:b/>
          <w:bCs/>
          <w:sz w:val="20"/>
          <w:szCs w:val="20"/>
        </w:rPr>
      </w:pPr>
    </w:p>
    <w:p w:rsidR="00FE01E8" w:rsidRDefault="00FE01E8">
      <w:pPr>
        <w:snapToGrid w:val="0"/>
        <w:spacing w:after="0" w:line="240" w:lineRule="auto"/>
        <w:rPr>
          <w:rFonts w:ascii="Times New Roman" w:hAnsi="Times New Roman" w:cs="Times New Roman"/>
          <w:b/>
          <w:bCs/>
          <w:sz w:val="20"/>
          <w:szCs w:val="20"/>
        </w:rPr>
      </w:pPr>
    </w:p>
    <w:p w:rsidR="00FE01E8" w:rsidRPr="00BE5C19" w:rsidRDefault="00FE01E8">
      <w:pPr>
        <w:snapToGrid w:val="0"/>
        <w:spacing w:after="0" w:line="240" w:lineRule="auto"/>
        <w:rPr>
          <w:rFonts w:ascii="Times New Roman" w:hAnsi="Times New Roman" w:cs="Times New Roman"/>
          <w:b/>
          <w:bCs/>
          <w:sz w:val="20"/>
          <w:szCs w:val="20"/>
        </w:rPr>
      </w:pPr>
    </w:p>
    <w:p w:rsidR="00E90420" w:rsidRPr="00BE5C19" w:rsidRDefault="00CE7750">
      <w:pPr>
        <w:snapToGrid w:val="0"/>
        <w:spacing w:after="0" w:line="240" w:lineRule="auto"/>
        <w:rPr>
          <w:rFonts w:ascii="Times New Roman" w:hAnsi="Times New Roman" w:cs="Times New Roman"/>
          <w:sz w:val="20"/>
          <w:szCs w:val="20"/>
        </w:rPr>
      </w:pPr>
      <w:proofErr w:type="gramStart"/>
      <w:r w:rsidRPr="00BE5C19">
        <w:rPr>
          <w:rFonts w:ascii="Times New Roman" w:hAnsi="Times New Roman" w:cs="Times New Roman"/>
          <w:b/>
          <w:bCs/>
          <w:sz w:val="20"/>
          <w:szCs w:val="20"/>
        </w:rPr>
        <w:t>Table(</w:t>
      </w:r>
      <w:proofErr w:type="gramEnd"/>
      <w:r w:rsidRPr="00BE5C19">
        <w:rPr>
          <w:rFonts w:ascii="Times New Roman" w:hAnsi="Times New Roman" w:cs="Times New Roman"/>
          <w:b/>
          <w:bCs/>
          <w:sz w:val="20"/>
          <w:szCs w:val="20"/>
        </w:rPr>
        <w:t>2): The results of Vaccinations of guinea pigs with different types of   vaccines</w:t>
      </w:r>
    </w:p>
    <w:tbl>
      <w:tblPr>
        <w:tblStyle w:val="TableGrid"/>
        <w:tblW w:w="0" w:type="auto"/>
        <w:jc w:val="center"/>
        <w:tblLook w:val="04A0" w:firstRow="1" w:lastRow="0" w:firstColumn="1" w:lastColumn="0" w:noHBand="0" w:noVBand="1"/>
      </w:tblPr>
      <w:tblGrid>
        <w:gridCol w:w="1933"/>
        <w:gridCol w:w="757"/>
        <w:gridCol w:w="1266"/>
        <w:gridCol w:w="1809"/>
        <w:gridCol w:w="1738"/>
        <w:gridCol w:w="690"/>
        <w:gridCol w:w="690"/>
        <w:gridCol w:w="587"/>
      </w:tblGrid>
      <w:tr w:rsidR="00E90420" w:rsidRPr="00BE5C19" w:rsidTr="00FE01E8">
        <w:trPr>
          <w:cantSplit/>
          <w:jc w:val="center"/>
        </w:trPr>
        <w:tc>
          <w:tcPr>
            <w:tcW w:w="0" w:type="auto"/>
            <w:shd w:val="clear" w:color="auto" w:fill="BFBFBF" w:themeFill="background1" w:themeFillShade="BF"/>
            <w:vAlign w:val="center"/>
          </w:tcPr>
          <w:p w:rsidR="00E90420" w:rsidRPr="00BE5C19"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DNA Vaccine</w:t>
            </w:r>
          </w:p>
        </w:tc>
        <w:tc>
          <w:tcPr>
            <w:tcW w:w="0" w:type="auto"/>
            <w:gridSpan w:val="7"/>
            <w:shd w:val="clear" w:color="auto" w:fill="BFBFBF" w:themeFill="background1" w:themeFillShade="BF"/>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Measured parameter</w:t>
            </w:r>
          </w:p>
        </w:tc>
      </w:tr>
      <w:tr w:rsidR="00E90420" w:rsidRPr="00BE5C19" w:rsidTr="00FE01E8">
        <w:trPr>
          <w:cantSplit/>
          <w:jc w:val="center"/>
        </w:trPr>
        <w:tc>
          <w:tcPr>
            <w:tcW w:w="0" w:type="auto"/>
            <w:shd w:val="clear" w:color="auto" w:fill="F2F2F2" w:themeFill="background1" w:themeFillShade="F2"/>
            <w:vAlign w:val="center"/>
          </w:tcPr>
          <w:p w:rsidR="00E90420" w:rsidRPr="00BE5C19" w:rsidRDefault="00E90420">
            <w:pPr>
              <w:snapToGrid w:val="0"/>
              <w:spacing w:after="0" w:line="240" w:lineRule="auto"/>
              <w:jc w:val="center"/>
              <w:rPr>
                <w:rFonts w:ascii="Times New Roman" w:hAnsi="Times New Roman" w:cs="Times New Roman"/>
                <w:sz w:val="20"/>
                <w:szCs w:val="20"/>
              </w:rPr>
            </w:pPr>
          </w:p>
        </w:tc>
        <w:tc>
          <w:tcPr>
            <w:tcW w:w="0" w:type="auto"/>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RSLW</w:t>
            </w:r>
          </w:p>
        </w:tc>
        <w:tc>
          <w:tcPr>
            <w:tcW w:w="0" w:type="auto"/>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Lung density</w:t>
            </w:r>
          </w:p>
        </w:tc>
        <w:tc>
          <w:tcPr>
            <w:tcW w:w="0" w:type="auto"/>
            <w:gridSpan w:val="2"/>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Log</w:t>
            </w:r>
            <w:r w:rsidRPr="00BE5C19">
              <w:rPr>
                <w:rFonts w:ascii="Times New Roman" w:hAnsi="Times New Roman" w:cs="Times New Roman"/>
                <w:sz w:val="20"/>
                <w:szCs w:val="20"/>
                <w:vertAlign w:val="subscript"/>
              </w:rPr>
              <w:t>10</w:t>
            </w:r>
            <w:r w:rsidRPr="00BE5C19">
              <w:rPr>
                <w:rFonts w:ascii="Times New Roman" w:hAnsi="Times New Roman" w:cs="Times New Roman"/>
                <w:sz w:val="20"/>
                <w:szCs w:val="20"/>
              </w:rPr>
              <w:t xml:space="preserve"> mean viable bacterial count </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SEM</w:t>
            </w:r>
          </w:p>
        </w:tc>
        <w:tc>
          <w:tcPr>
            <w:tcW w:w="0" w:type="auto"/>
            <w:gridSpan w:val="3"/>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survival rate in weeks</w:t>
            </w:r>
          </w:p>
        </w:tc>
      </w:tr>
      <w:tr w:rsidR="00E90420" w:rsidRPr="00BE5C19" w:rsidTr="00FE01E8">
        <w:trPr>
          <w:cantSplit/>
          <w:jc w:val="center"/>
        </w:trPr>
        <w:tc>
          <w:tcPr>
            <w:tcW w:w="0" w:type="auto"/>
            <w:shd w:val="clear" w:color="auto" w:fill="F2F2F2" w:themeFill="background1" w:themeFillShade="F2"/>
            <w:vAlign w:val="center"/>
          </w:tcPr>
          <w:p w:rsidR="00E90420" w:rsidRPr="00BE5C19" w:rsidRDefault="00E90420">
            <w:pPr>
              <w:snapToGrid w:val="0"/>
              <w:spacing w:after="0" w:line="240" w:lineRule="auto"/>
              <w:jc w:val="center"/>
              <w:rPr>
                <w:rFonts w:ascii="Times New Roman" w:hAnsi="Times New Roman" w:cs="Times New Roman"/>
                <w:sz w:val="20"/>
                <w:szCs w:val="20"/>
              </w:rPr>
            </w:pPr>
          </w:p>
        </w:tc>
        <w:tc>
          <w:tcPr>
            <w:tcW w:w="0" w:type="auto"/>
            <w:shd w:val="clear" w:color="auto" w:fill="F2F2F2" w:themeFill="background1" w:themeFillShade="F2"/>
            <w:vAlign w:val="center"/>
          </w:tcPr>
          <w:p w:rsidR="00E90420" w:rsidRPr="00BE5C19" w:rsidRDefault="00E90420">
            <w:pPr>
              <w:snapToGrid w:val="0"/>
              <w:spacing w:after="0" w:line="240" w:lineRule="auto"/>
              <w:jc w:val="center"/>
              <w:rPr>
                <w:rFonts w:ascii="Times New Roman" w:hAnsi="Times New Roman" w:cs="Times New Roman"/>
                <w:sz w:val="20"/>
                <w:szCs w:val="20"/>
              </w:rPr>
            </w:pPr>
          </w:p>
        </w:tc>
        <w:tc>
          <w:tcPr>
            <w:tcW w:w="0" w:type="auto"/>
            <w:shd w:val="clear" w:color="auto" w:fill="F2F2F2" w:themeFill="background1" w:themeFillShade="F2"/>
            <w:vAlign w:val="center"/>
          </w:tcPr>
          <w:p w:rsidR="00E90420" w:rsidRPr="00BE5C19" w:rsidRDefault="00E90420">
            <w:pPr>
              <w:snapToGrid w:val="0"/>
              <w:spacing w:after="0" w:line="240" w:lineRule="auto"/>
              <w:jc w:val="center"/>
              <w:rPr>
                <w:rFonts w:ascii="Times New Roman" w:hAnsi="Times New Roman" w:cs="Times New Roman"/>
                <w:sz w:val="20"/>
                <w:szCs w:val="20"/>
              </w:rPr>
            </w:pPr>
          </w:p>
        </w:tc>
        <w:tc>
          <w:tcPr>
            <w:tcW w:w="0" w:type="auto"/>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in lung</w:t>
            </w:r>
          </w:p>
        </w:tc>
        <w:tc>
          <w:tcPr>
            <w:tcW w:w="0" w:type="auto"/>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in spleen</w:t>
            </w:r>
          </w:p>
        </w:tc>
        <w:tc>
          <w:tcPr>
            <w:tcW w:w="0" w:type="auto"/>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2w</w:t>
            </w:r>
          </w:p>
        </w:tc>
        <w:tc>
          <w:tcPr>
            <w:tcW w:w="0" w:type="auto"/>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4w</w:t>
            </w:r>
          </w:p>
        </w:tc>
        <w:tc>
          <w:tcPr>
            <w:tcW w:w="0" w:type="auto"/>
            <w:shd w:val="clear" w:color="auto" w:fill="F2F2F2" w:themeFill="background1" w:themeFillShade="F2"/>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8w</w:t>
            </w:r>
          </w:p>
        </w:tc>
      </w:tr>
      <w:tr w:rsidR="00E90420" w:rsidRPr="00BE5C19" w:rsidTr="00FE01E8">
        <w:trPr>
          <w:cantSplit/>
          <w:jc w:val="center"/>
        </w:trPr>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Esat-6</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13.8</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3.18</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0.06</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3.75</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0.06</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10/10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8/10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7/10</w:t>
            </w:r>
          </w:p>
        </w:tc>
      </w:tr>
      <w:tr w:rsidR="00E90420" w:rsidRPr="00BE5C19" w:rsidTr="00FE01E8">
        <w:trPr>
          <w:cantSplit/>
          <w:jc w:val="center"/>
        </w:trPr>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Mce4a</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13</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 xml:space="preserve">4.06 </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0.34</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 xml:space="preserve">4.58 </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0.92</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10/10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8/10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5/10</w:t>
            </w:r>
          </w:p>
        </w:tc>
      </w:tr>
      <w:tr w:rsidR="00E90420" w:rsidRPr="00BE5C19" w:rsidTr="00FE01E8">
        <w:trPr>
          <w:cantSplit/>
          <w:jc w:val="center"/>
        </w:trPr>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Esat-6 and mce4a</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12.8</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2.85</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0.06</w:t>
            </w:r>
            <w:r w:rsidRPr="00BE5C19">
              <w:rPr>
                <w:rFonts w:ascii="Times New Roman" w:hAnsi="Times New Roman" w:cs="Times New Roman"/>
                <w:sz w:val="20"/>
                <w:szCs w:val="20"/>
                <w:vertAlign w:val="superscript"/>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2.95</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0.06</w:t>
            </w:r>
            <w:r w:rsidRPr="00BE5C19">
              <w:rPr>
                <w:rFonts w:ascii="Times New Roman" w:hAnsi="Times New Roman" w:cs="Times New Roman"/>
                <w:sz w:val="20"/>
                <w:szCs w:val="20"/>
                <w:vertAlign w:val="superscript"/>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10/10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10/10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8/10</w:t>
            </w:r>
          </w:p>
        </w:tc>
      </w:tr>
      <w:tr w:rsidR="00E90420" w:rsidRPr="00BE5C19" w:rsidTr="00FE01E8">
        <w:trPr>
          <w:cantSplit/>
          <w:jc w:val="center"/>
        </w:trPr>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BCG vaccine</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11</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 xml:space="preserve">2.98 </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0.06</w:t>
            </w:r>
            <w:r w:rsidRPr="00BE5C19">
              <w:rPr>
                <w:rFonts w:ascii="Times New Roman" w:hAnsi="Times New Roman" w:cs="Times New Roman"/>
                <w:sz w:val="20"/>
                <w:szCs w:val="20"/>
                <w:vertAlign w:val="superscript"/>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 xml:space="preserve">3.36 </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0.93</w:t>
            </w:r>
            <w:r w:rsidRPr="00BE5C19">
              <w:rPr>
                <w:rFonts w:ascii="Times New Roman" w:hAnsi="Times New Roman" w:cs="Times New Roman"/>
                <w:sz w:val="20"/>
                <w:szCs w:val="20"/>
                <w:vertAlign w:val="superscript"/>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10/10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10/10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9/10</w:t>
            </w:r>
          </w:p>
        </w:tc>
      </w:tr>
      <w:tr w:rsidR="00E90420" w:rsidRPr="00BE5C19" w:rsidTr="00FE01E8">
        <w:trPr>
          <w:cantSplit/>
          <w:jc w:val="center"/>
        </w:trPr>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Control unvaccinated</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20.6</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 xml:space="preserve">5.67 </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0.02</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 xml:space="preserve">6.66 </w:t>
            </w:r>
            <w:r w:rsidRPr="00BE5C19">
              <w:rPr>
                <w:rFonts w:ascii="Times New Roman" w:hAnsi="Times New Roman" w:cs="Times New Roman"/>
                <w:sz w:val="20"/>
                <w:szCs w:val="20"/>
                <w:u w:val="single"/>
              </w:rPr>
              <w:t>+</w:t>
            </w:r>
            <w:r w:rsidRPr="00BE5C19">
              <w:rPr>
                <w:rFonts w:ascii="Times New Roman" w:hAnsi="Times New Roman" w:cs="Times New Roman"/>
                <w:sz w:val="20"/>
                <w:szCs w:val="20"/>
              </w:rPr>
              <w:t xml:space="preserve"> 0.89</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6/10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4/10</w:t>
            </w:r>
          </w:p>
        </w:tc>
        <w:tc>
          <w:tcPr>
            <w:tcW w:w="0" w:type="auto"/>
            <w:vAlign w:val="center"/>
          </w:tcPr>
          <w:p w:rsidR="00E90420" w:rsidRPr="00BE5C19" w:rsidRDefault="00CE7750">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0/10</w:t>
            </w:r>
          </w:p>
        </w:tc>
      </w:tr>
    </w:tbl>
    <w:p w:rsidR="00E90420" w:rsidRPr="00BE5C19"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 xml:space="preserve">* There were significant different (P&lt;0.05) when compared to the control unvaccinated group </w:t>
      </w:r>
    </w:p>
    <w:p w:rsidR="00E90420"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 There were significant different (P&lt;0.05) when compared to the groups received DNA vaccine coding for esat-6 or mce4a only.</w:t>
      </w:r>
    </w:p>
    <w:p w:rsidR="00BE5C19" w:rsidRPr="00BE5C19" w:rsidRDefault="00BE5C19">
      <w:pPr>
        <w:snapToGrid w:val="0"/>
        <w:spacing w:after="0" w:line="240" w:lineRule="auto"/>
        <w:rPr>
          <w:rFonts w:ascii="Times New Roman" w:hAnsi="Times New Roman" w:cs="Times New Roman"/>
          <w:sz w:val="20"/>
          <w:szCs w:val="20"/>
        </w:rPr>
      </w:pPr>
    </w:p>
    <w:p w:rsidR="00E90420" w:rsidRPr="00BE5C19"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b/>
          <w:bCs/>
          <w:spacing w:val="-3"/>
          <w:sz w:val="20"/>
          <w:szCs w:val="20"/>
          <w:u w:val="single"/>
        </w:rPr>
        <w:t xml:space="preserve">Results of IFN-γ of the vaccinal potential of the esat-6 and mce4a genes expressed by the pDEST 40 mammalian expression </w:t>
      </w:r>
      <w:proofErr w:type="gramStart"/>
      <w:r w:rsidRPr="00BE5C19">
        <w:rPr>
          <w:rFonts w:ascii="Times New Roman" w:hAnsi="Times New Roman" w:cs="Times New Roman"/>
          <w:b/>
          <w:bCs/>
          <w:spacing w:val="-3"/>
          <w:sz w:val="20"/>
          <w:szCs w:val="20"/>
          <w:u w:val="single"/>
        </w:rPr>
        <w:t>vaccine</w:t>
      </w:r>
      <w:proofErr w:type="gramEnd"/>
      <w:r w:rsidRPr="00BE5C19">
        <w:rPr>
          <w:rFonts w:ascii="Times New Roman" w:hAnsi="Times New Roman" w:cs="Times New Roman"/>
          <w:b/>
          <w:bCs/>
          <w:spacing w:val="-3"/>
          <w:sz w:val="20"/>
          <w:szCs w:val="20"/>
          <w:u w:val="single"/>
        </w:rPr>
        <w:t xml:space="preserve">: </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Gamma interferon transcripts were quantitated using 2 steps qPCR assay, the data were statistically analyzed using ΔΔC</w:t>
      </w:r>
      <w:r w:rsidRPr="00BE5C19">
        <w:rPr>
          <w:rFonts w:ascii="Times New Roman" w:hAnsi="Times New Roman" w:cs="Times New Roman"/>
          <w:sz w:val="20"/>
          <w:szCs w:val="20"/>
          <w:vertAlign w:val="subscript"/>
        </w:rPr>
        <w:t>t</w:t>
      </w:r>
      <w:r w:rsidRPr="00BE5C19">
        <w:rPr>
          <w:rFonts w:ascii="Times New Roman" w:hAnsi="Times New Roman" w:cs="Times New Roman"/>
          <w:sz w:val="20"/>
          <w:szCs w:val="20"/>
        </w:rPr>
        <w:t xml:space="preserve"> method and the expressed in the log 10 of the fold change of expression in comparison with the negative control unvaccinated group (G5).</w:t>
      </w:r>
    </w:p>
    <w:p w:rsidR="00E90420"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Data in table (2) Fig(7)</w:t>
      </w:r>
      <w:r w:rsidRPr="00BE5C19">
        <w:rPr>
          <w:rFonts w:ascii="Times New Roman" w:hAnsi="Times New Roman" w:cs="Times New Roman"/>
          <w:b/>
          <w:bCs/>
          <w:sz w:val="20"/>
          <w:szCs w:val="20"/>
        </w:rPr>
        <w:t xml:space="preserve"> </w:t>
      </w:r>
      <w:r w:rsidRPr="00BE5C19">
        <w:rPr>
          <w:rFonts w:ascii="Times New Roman" w:hAnsi="Times New Roman" w:cs="Times New Roman"/>
          <w:sz w:val="20"/>
          <w:szCs w:val="20"/>
        </w:rPr>
        <w:t xml:space="preserve"> and revealed that,  mce4a has very limited effect on IFN-γ transcripts while most effect seen in the group vaccinated with the DNA vaccine coding for esat-6 protein antigen . The most powerful IFN-γ response was seen in the group vaccinated with the DNA vaccine coding for both esat-6 and mce4a protein antigens, especially at 7 days post challenge. </w:t>
      </w:r>
    </w:p>
    <w:p w:rsidR="00FE01E8" w:rsidRDefault="00FE01E8">
      <w:pPr>
        <w:snapToGrid w:val="0"/>
        <w:spacing w:after="0" w:line="240" w:lineRule="auto"/>
        <w:ind w:firstLine="720"/>
        <w:rPr>
          <w:rFonts w:ascii="Times New Roman" w:hAnsi="Times New Roman" w:cs="Times New Roman"/>
          <w:sz w:val="20"/>
          <w:szCs w:val="20"/>
        </w:rPr>
      </w:pPr>
    </w:p>
    <w:p w:rsidR="00FE01E8" w:rsidRDefault="00FE01E8">
      <w:pPr>
        <w:snapToGrid w:val="0"/>
        <w:spacing w:after="0" w:line="240" w:lineRule="auto"/>
        <w:ind w:firstLine="720"/>
        <w:rPr>
          <w:rFonts w:ascii="Times New Roman" w:hAnsi="Times New Roman" w:cs="Times New Roman"/>
          <w:sz w:val="20"/>
          <w:szCs w:val="20"/>
        </w:rPr>
      </w:pPr>
    </w:p>
    <w:p w:rsidR="00FE01E8" w:rsidRDefault="00FE01E8">
      <w:pPr>
        <w:snapToGrid w:val="0"/>
        <w:spacing w:after="0" w:line="240" w:lineRule="auto"/>
        <w:ind w:firstLine="720"/>
        <w:rPr>
          <w:rFonts w:ascii="Times New Roman" w:hAnsi="Times New Roman" w:cs="Times New Roman"/>
          <w:sz w:val="20"/>
          <w:szCs w:val="20"/>
        </w:rPr>
      </w:pPr>
    </w:p>
    <w:p w:rsidR="00FE01E8" w:rsidRDefault="00FE01E8">
      <w:pPr>
        <w:snapToGrid w:val="0"/>
        <w:spacing w:after="0" w:line="240" w:lineRule="auto"/>
        <w:ind w:firstLine="720"/>
        <w:rPr>
          <w:rFonts w:ascii="Times New Roman" w:hAnsi="Times New Roman" w:cs="Times New Roman"/>
          <w:sz w:val="20"/>
          <w:szCs w:val="20"/>
        </w:rPr>
      </w:pPr>
    </w:p>
    <w:p w:rsidR="00FE01E8" w:rsidRPr="00BE5C19" w:rsidRDefault="00FE01E8"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b/>
          <w:bCs/>
          <w:sz w:val="20"/>
          <w:szCs w:val="20"/>
        </w:rPr>
        <w:t>Table(3): The mean of normalized C</w:t>
      </w:r>
      <w:r w:rsidRPr="00BE5C19">
        <w:rPr>
          <w:rFonts w:ascii="Times New Roman" w:hAnsi="Times New Roman" w:cs="Times New Roman"/>
          <w:b/>
          <w:bCs/>
          <w:sz w:val="20"/>
          <w:szCs w:val="20"/>
          <w:vertAlign w:val="subscript"/>
        </w:rPr>
        <w:t>t</w:t>
      </w:r>
      <w:r w:rsidRPr="00BE5C19">
        <w:rPr>
          <w:rFonts w:ascii="Times New Roman" w:hAnsi="Times New Roman" w:cs="Times New Roman"/>
          <w:b/>
          <w:bCs/>
          <w:sz w:val="20"/>
          <w:szCs w:val="20"/>
        </w:rPr>
        <w:t xml:space="preserve"> of target gene (IFN-γ) after vaccination and post challenge as analyzed using REST 2009 software to calculate the differential expression level.</w:t>
      </w:r>
    </w:p>
    <w:tbl>
      <w:tblPr>
        <w:tblStyle w:val="TableGrid"/>
        <w:tblW w:w="0" w:type="auto"/>
        <w:jc w:val="center"/>
        <w:tblLook w:val="04A0" w:firstRow="1" w:lastRow="0" w:firstColumn="1" w:lastColumn="0" w:noHBand="0" w:noVBand="1"/>
      </w:tblPr>
      <w:tblGrid>
        <w:gridCol w:w="805"/>
        <w:gridCol w:w="1445"/>
        <w:gridCol w:w="1445"/>
        <w:gridCol w:w="1445"/>
        <w:gridCol w:w="1070"/>
        <w:gridCol w:w="1244"/>
        <w:gridCol w:w="1592"/>
      </w:tblGrid>
      <w:tr w:rsidR="00E90420" w:rsidRPr="00BE5C19" w:rsidTr="00FE01E8">
        <w:trPr>
          <w:cantSplit/>
          <w:jc w:val="center"/>
        </w:trPr>
        <w:tc>
          <w:tcPr>
            <w:tcW w:w="0" w:type="auto"/>
            <w:vMerge w:val="restart"/>
            <w:shd w:val="clear" w:color="auto" w:fill="F2F2F2" w:themeFill="background1" w:themeFillShade="F2"/>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Groups</w:t>
            </w:r>
          </w:p>
        </w:tc>
        <w:tc>
          <w:tcPr>
            <w:tcW w:w="0" w:type="auto"/>
            <w:gridSpan w:val="3"/>
            <w:shd w:val="clear" w:color="auto" w:fill="F2F2F2" w:themeFill="background1" w:themeFillShade="F2"/>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Mean of Normalized ∆∆Ct of the target IFN-γ gene</w:t>
            </w:r>
          </w:p>
        </w:tc>
        <w:tc>
          <w:tcPr>
            <w:tcW w:w="0" w:type="auto"/>
            <w:gridSpan w:val="3"/>
            <w:shd w:val="clear" w:color="auto" w:fill="F2F2F2" w:themeFill="background1" w:themeFillShade="F2"/>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Fold change of  target IFN-γ gene transcripts</w:t>
            </w:r>
          </w:p>
        </w:tc>
      </w:tr>
      <w:tr w:rsidR="00E90420" w:rsidRPr="00BE5C19" w:rsidTr="00FE01E8">
        <w:trPr>
          <w:cantSplit/>
          <w:jc w:val="center"/>
        </w:trPr>
        <w:tc>
          <w:tcPr>
            <w:tcW w:w="0" w:type="auto"/>
            <w:vMerge/>
            <w:shd w:val="clear" w:color="auto" w:fill="F2F2F2" w:themeFill="background1" w:themeFillShade="F2"/>
            <w:vAlign w:val="center"/>
          </w:tcPr>
          <w:p w:rsidR="00E90420" w:rsidRPr="00BE5C19" w:rsidRDefault="00E90420" w:rsidP="00FE01E8">
            <w:pPr>
              <w:snapToGrid w:val="0"/>
              <w:spacing w:after="0" w:line="240" w:lineRule="auto"/>
              <w:rPr>
                <w:rFonts w:ascii="Times New Roman" w:hAnsi="Times New Roman" w:cs="Times New Roman"/>
                <w:sz w:val="20"/>
                <w:szCs w:val="20"/>
              </w:rPr>
            </w:pPr>
          </w:p>
        </w:tc>
        <w:tc>
          <w:tcPr>
            <w:tcW w:w="0" w:type="auto"/>
            <w:gridSpan w:val="6"/>
            <w:shd w:val="clear" w:color="auto" w:fill="F2F2F2" w:themeFill="background1" w:themeFillShade="F2"/>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Days post challenge (PC)</w:t>
            </w:r>
          </w:p>
        </w:tc>
      </w:tr>
      <w:tr w:rsidR="00E90420" w:rsidRPr="00BE5C19" w:rsidTr="00FE01E8">
        <w:trPr>
          <w:cantSplit/>
          <w:jc w:val="center"/>
        </w:trPr>
        <w:tc>
          <w:tcPr>
            <w:tcW w:w="0" w:type="auto"/>
            <w:shd w:val="clear" w:color="auto" w:fill="F2F2F2" w:themeFill="background1" w:themeFillShade="F2"/>
            <w:vAlign w:val="center"/>
          </w:tcPr>
          <w:p w:rsidR="00E90420" w:rsidRPr="00BE5C19" w:rsidRDefault="00E90420" w:rsidP="00FE01E8">
            <w:pPr>
              <w:snapToGrid w:val="0"/>
              <w:spacing w:after="0" w:line="240" w:lineRule="auto"/>
              <w:rPr>
                <w:rFonts w:ascii="Times New Roman" w:hAnsi="Times New Roman" w:cs="Times New Roman"/>
                <w:sz w:val="20"/>
                <w:szCs w:val="20"/>
              </w:rPr>
            </w:pPr>
          </w:p>
        </w:tc>
        <w:tc>
          <w:tcPr>
            <w:tcW w:w="0" w:type="auto"/>
            <w:shd w:val="clear" w:color="auto" w:fill="D9D9D9" w:themeFill="background1" w:themeFillShade="D9"/>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3d</w:t>
            </w:r>
          </w:p>
        </w:tc>
        <w:tc>
          <w:tcPr>
            <w:tcW w:w="0" w:type="auto"/>
            <w:shd w:val="clear" w:color="auto" w:fill="D9D9D9" w:themeFill="background1" w:themeFillShade="D9"/>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5d</w:t>
            </w:r>
          </w:p>
        </w:tc>
        <w:tc>
          <w:tcPr>
            <w:tcW w:w="0" w:type="auto"/>
            <w:shd w:val="clear" w:color="auto" w:fill="D9D9D9" w:themeFill="background1" w:themeFillShade="D9"/>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7d</w:t>
            </w:r>
          </w:p>
        </w:tc>
        <w:tc>
          <w:tcPr>
            <w:tcW w:w="0" w:type="auto"/>
            <w:shd w:val="clear" w:color="auto" w:fill="D9D9D9" w:themeFill="background1" w:themeFillShade="D9"/>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3d</w:t>
            </w:r>
          </w:p>
        </w:tc>
        <w:tc>
          <w:tcPr>
            <w:tcW w:w="0" w:type="auto"/>
            <w:shd w:val="clear" w:color="auto" w:fill="D9D9D9" w:themeFill="background1" w:themeFillShade="D9"/>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5d</w:t>
            </w:r>
          </w:p>
        </w:tc>
        <w:tc>
          <w:tcPr>
            <w:tcW w:w="0" w:type="auto"/>
            <w:shd w:val="clear" w:color="auto" w:fill="D9D9D9" w:themeFill="background1" w:themeFillShade="D9"/>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7d</w:t>
            </w:r>
          </w:p>
        </w:tc>
      </w:tr>
      <w:tr w:rsidR="00E90420" w:rsidRPr="00BE5C19" w:rsidTr="00FE01E8">
        <w:trPr>
          <w:cantSplit/>
          <w:jc w:val="center"/>
        </w:trPr>
        <w:tc>
          <w:tcPr>
            <w:tcW w:w="0" w:type="auto"/>
            <w:shd w:val="clear" w:color="auto" w:fill="F2F2F2" w:themeFill="background1" w:themeFillShade="F2"/>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G1</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color w:val="000000"/>
                <w:sz w:val="20"/>
                <w:szCs w:val="20"/>
              </w:rPr>
              <w:t>-10.262</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color w:val="000000"/>
                <w:sz w:val="20"/>
                <w:szCs w:val="20"/>
              </w:rPr>
              <w:t>-12.308</w:t>
            </w:r>
          </w:p>
        </w:tc>
        <w:tc>
          <w:tcPr>
            <w:tcW w:w="0" w:type="auto"/>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color w:val="000000"/>
                <w:sz w:val="20"/>
                <w:szCs w:val="20"/>
              </w:rPr>
              <w:t>-17.164</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1227</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5070</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146851</w:t>
            </w:r>
          </w:p>
        </w:tc>
      </w:tr>
      <w:tr w:rsidR="00E90420" w:rsidRPr="00BE5C19" w:rsidTr="00FE01E8">
        <w:trPr>
          <w:cantSplit/>
          <w:jc w:val="center"/>
        </w:trPr>
        <w:tc>
          <w:tcPr>
            <w:tcW w:w="0" w:type="auto"/>
            <w:shd w:val="clear" w:color="auto" w:fill="F2F2F2" w:themeFill="background1" w:themeFillShade="F2"/>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G2</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color w:val="000000"/>
                <w:sz w:val="20"/>
                <w:szCs w:val="20"/>
              </w:rPr>
              <w:t>-2.899</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color w:val="000000"/>
                <w:sz w:val="20"/>
                <w:szCs w:val="20"/>
              </w:rPr>
              <w:t>-2.719</w:t>
            </w:r>
          </w:p>
        </w:tc>
        <w:tc>
          <w:tcPr>
            <w:tcW w:w="0" w:type="auto"/>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color w:val="000000"/>
                <w:sz w:val="20"/>
                <w:szCs w:val="20"/>
              </w:rPr>
              <w:t>-3.135</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7</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6</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8</w:t>
            </w:r>
          </w:p>
        </w:tc>
      </w:tr>
      <w:tr w:rsidR="00E90420" w:rsidRPr="00BE5C19" w:rsidTr="00FE01E8">
        <w:trPr>
          <w:cantSplit/>
          <w:jc w:val="center"/>
        </w:trPr>
        <w:tc>
          <w:tcPr>
            <w:tcW w:w="0" w:type="auto"/>
            <w:shd w:val="clear" w:color="auto" w:fill="F2F2F2" w:themeFill="background1" w:themeFillShade="F2"/>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G3</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color w:val="000000"/>
                <w:sz w:val="20"/>
                <w:szCs w:val="20"/>
              </w:rPr>
              <w:t>-12.862</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color w:val="000000"/>
                <w:sz w:val="20"/>
                <w:szCs w:val="20"/>
              </w:rPr>
              <w:t>-15.225</w:t>
            </w:r>
          </w:p>
        </w:tc>
        <w:tc>
          <w:tcPr>
            <w:tcW w:w="0" w:type="auto"/>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color w:val="000000"/>
                <w:sz w:val="20"/>
                <w:szCs w:val="20"/>
              </w:rPr>
              <w:t>-22.996</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7444</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38298</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8365382</w:t>
            </w:r>
          </w:p>
        </w:tc>
      </w:tr>
      <w:tr w:rsidR="00E90420" w:rsidRPr="00BE5C19" w:rsidTr="00FE01E8">
        <w:trPr>
          <w:cantSplit/>
          <w:jc w:val="center"/>
        </w:trPr>
        <w:tc>
          <w:tcPr>
            <w:tcW w:w="0" w:type="auto"/>
            <w:shd w:val="clear" w:color="auto" w:fill="F2F2F2" w:themeFill="background1" w:themeFillShade="F2"/>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G4</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color w:val="000000"/>
                <w:sz w:val="20"/>
                <w:szCs w:val="20"/>
              </w:rPr>
              <w:t>-11.287</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color w:val="000000"/>
                <w:sz w:val="20"/>
                <w:szCs w:val="20"/>
              </w:rPr>
              <w:t>-12.195</w:t>
            </w:r>
          </w:p>
        </w:tc>
        <w:tc>
          <w:tcPr>
            <w:tcW w:w="0" w:type="auto"/>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color w:val="000000"/>
                <w:sz w:val="20"/>
                <w:szCs w:val="20"/>
              </w:rPr>
              <w:t>-15.073</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2498</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4688</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color w:val="000000"/>
                <w:sz w:val="20"/>
                <w:szCs w:val="20"/>
              </w:rPr>
            </w:pPr>
            <w:r w:rsidRPr="00BE5C19">
              <w:rPr>
                <w:rFonts w:ascii="Times New Roman" w:hAnsi="Times New Roman" w:cs="Times New Roman"/>
                <w:sz w:val="20"/>
                <w:szCs w:val="20"/>
              </w:rPr>
              <w:t>34468</w:t>
            </w:r>
          </w:p>
        </w:tc>
      </w:tr>
      <w:tr w:rsidR="00E90420" w:rsidRPr="00BE5C19" w:rsidTr="00FE01E8">
        <w:trPr>
          <w:cantSplit/>
          <w:jc w:val="center"/>
        </w:trPr>
        <w:tc>
          <w:tcPr>
            <w:tcW w:w="0" w:type="auto"/>
            <w:shd w:val="clear" w:color="auto" w:fill="F2F2F2" w:themeFill="background1" w:themeFillShade="F2"/>
            <w:vAlign w:val="center"/>
          </w:tcPr>
          <w:p w:rsidR="00E90420" w:rsidRPr="00BE5C19" w:rsidRDefault="00CE7750" w:rsidP="00FE01E8">
            <w:pPr>
              <w:snapToGrid w:val="0"/>
              <w:spacing w:after="0" w:line="240" w:lineRule="auto"/>
              <w:rPr>
                <w:rFonts w:ascii="Times New Roman" w:hAnsi="Times New Roman" w:cs="Times New Roman"/>
                <w:sz w:val="20"/>
                <w:szCs w:val="20"/>
              </w:rPr>
            </w:pPr>
            <w:r w:rsidRPr="00BE5C19">
              <w:rPr>
                <w:rFonts w:ascii="Times New Roman" w:hAnsi="Times New Roman" w:cs="Times New Roman"/>
                <w:sz w:val="20"/>
                <w:szCs w:val="20"/>
              </w:rPr>
              <w:t>G5</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sz w:val="20"/>
                <w:szCs w:val="20"/>
              </w:rPr>
              <w:t>10.287</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sz w:val="20"/>
                <w:szCs w:val="20"/>
              </w:rPr>
              <w:t>8.195</w:t>
            </w:r>
          </w:p>
        </w:tc>
        <w:tc>
          <w:tcPr>
            <w:tcW w:w="0" w:type="auto"/>
            <w:vAlign w:val="center"/>
          </w:tcPr>
          <w:p w:rsidR="00E90420" w:rsidRPr="00BE5C19" w:rsidRDefault="00CE7750" w:rsidP="00FE01E8">
            <w:pPr>
              <w:snapToGrid w:val="0"/>
              <w:spacing w:after="0" w:line="240" w:lineRule="auto"/>
              <w:rPr>
                <w:rFonts w:ascii="Times New Roman" w:hAnsi="Times New Roman" w:cs="Times New Roman"/>
                <w:color w:val="000000"/>
                <w:sz w:val="20"/>
                <w:szCs w:val="20"/>
              </w:rPr>
            </w:pPr>
            <w:r w:rsidRPr="00BE5C19">
              <w:rPr>
                <w:rFonts w:ascii="Times New Roman" w:hAnsi="Times New Roman" w:cs="Times New Roman"/>
                <w:sz w:val="20"/>
                <w:szCs w:val="20"/>
              </w:rPr>
              <w:t>-2.073</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0.00</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0.00</w:t>
            </w:r>
          </w:p>
        </w:tc>
        <w:tc>
          <w:tcPr>
            <w:tcW w:w="0" w:type="auto"/>
            <w:vAlign w:val="center"/>
          </w:tcPr>
          <w:p w:rsidR="00E90420" w:rsidRPr="00BE5C19" w:rsidRDefault="00CE7750" w:rsidP="00FE01E8">
            <w:pPr>
              <w:snapToGrid w:val="0"/>
              <w:spacing w:after="0" w:line="240" w:lineRule="auto"/>
              <w:jc w:val="center"/>
              <w:rPr>
                <w:rFonts w:ascii="Times New Roman" w:hAnsi="Times New Roman" w:cs="Times New Roman"/>
                <w:sz w:val="20"/>
                <w:szCs w:val="20"/>
              </w:rPr>
            </w:pPr>
            <w:r w:rsidRPr="00BE5C19">
              <w:rPr>
                <w:rFonts w:ascii="Times New Roman" w:hAnsi="Times New Roman" w:cs="Times New Roman"/>
                <w:sz w:val="20"/>
                <w:szCs w:val="20"/>
              </w:rPr>
              <w:t>4.2</w:t>
            </w:r>
          </w:p>
        </w:tc>
      </w:tr>
    </w:tbl>
    <w:p w:rsidR="00E90420" w:rsidRPr="00BE5C19" w:rsidRDefault="00E90420">
      <w:pPr>
        <w:snapToGrid w:val="0"/>
        <w:spacing w:after="0" w:line="240" w:lineRule="auto"/>
        <w:rPr>
          <w:rFonts w:ascii="Times New Roman" w:hAnsi="Times New Roman" w:cs="Times New Roman"/>
          <w:b/>
          <w:bCs/>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FE01E8" w:rsidRDefault="00FE01E8">
      <w:pPr>
        <w:snapToGrid w:val="0"/>
        <w:spacing w:after="0" w:line="240" w:lineRule="auto"/>
        <w:rPr>
          <w:rFonts w:ascii="Times New Roman" w:hAnsi="Times New Roman" w:cs="Times New Roman"/>
          <w:sz w:val="20"/>
          <w:szCs w:val="20"/>
        </w:rPr>
      </w:pPr>
    </w:p>
    <w:p w:rsidR="00E90420" w:rsidRPr="00BE5C19" w:rsidRDefault="00CE7750">
      <w:pPr>
        <w:snapToGrid w:val="0"/>
        <w:spacing w:after="0" w:line="240" w:lineRule="auto"/>
        <w:rPr>
          <w:rFonts w:ascii="Times New Roman" w:hAnsi="Times New Roman" w:cs="Times New Roman"/>
          <w:sz w:val="20"/>
          <w:szCs w:val="20"/>
        </w:rPr>
      </w:pPr>
      <w:r w:rsidRPr="00BE5C19">
        <w:rPr>
          <w:rFonts w:ascii="Times New Roman" w:hAnsi="Times New Roman" w:cs="Times New Roman"/>
          <w:noProof/>
          <w:sz w:val="20"/>
          <w:szCs w:val="20"/>
          <w:lang w:eastAsia="en-US"/>
        </w:rPr>
        <w:lastRenderedPageBreak/>
        <w:drawing>
          <wp:inline distT="0" distB="0" distL="0" distR="0">
            <wp:extent cx="5935345" cy="3545840"/>
            <wp:effectExtent l="0" t="0" r="8255" b="165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1083" w:rsidRDefault="00CE7750">
      <w:pPr>
        <w:tabs>
          <w:tab w:val="left" w:pos="474"/>
        </w:tabs>
        <w:snapToGrid w:val="0"/>
        <w:spacing w:after="0" w:line="240" w:lineRule="auto"/>
        <w:rPr>
          <w:rFonts w:ascii="Times New Roman" w:hAnsi="Times New Roman" w:cs="Times New Roman"/>
          <w:b/>
          <w:bCs/>
          <w:sz w:val="20"/>
          <w:szCs w:val="20"/>
        </w:rPr>
      </w:pPr>
      <w:proofErr w:type="gramStart"/>
      <w:r w:rsidRPr="00BE5C19">
        <w:rPr>
          <w:rFonts w:ascii="Times New Roman" w:hAnsi="Times New Roman" w:cs="Times New Roman"/>
          <w:b/>
          <w:bCs/>
          <w:sz w:val="20"/>
          <w:szCs w:val="20"/>
        </w:rPr>
        <w:t>Fig(</w:t>
      </w:r>
      <w:proofErr w:type="gramEnd"/>
      <w:r w:rsidRPr="00BE5C19">
        <w:rPr>
          <w:rFonts w:ascii="Times New Roman" w:hAnsi="Times New Roman" w:cs="Times New Roman"/>
          <w:b/>
          <w:bCs/>
          <w:sz w:val="20"/>
          <w:szCs w:val="20"/>
        </w:rPr>
        <w:t xml:space="preserve">7) The Log 10 fold change of interferon gamma transcripts after 3,5 and 7 days post challenge with M. bovis. </w:t>
      </w: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snapToGrid w:val="0"/>
        <w:spacing w:after="0" w:line="240" w:lineRule="auto"/>
        <w:jc w:val="center"/>
        <w:rPr>
          <w:rFonts w:ascii="Times New Roman" w:hAnsi="Times New Roman" w:cs="Times New Roman"/>
          <w:b/>
          <w:bCs/>
          <w:sz w:val="20"/>
          <w:szCs w:val="20"/>
          <w:u w:val="single"/>
        </w:rPr>
        <w:sectPr w:rsidR="00E90420" w:rsidRPr="00BE5C19">
          <w:type w:val="continuous"/>
          <w:pgSz w:w="12191" w:h="15819"/>
          <w:pgMar w:top="1440" w:right="1440" w:bottom="1440" w:left="1440" w:header="720" w:footer="720" w:gutter="0"/>
          <w:cols w:space="425"/>
          <w:titlePg/>
          <w:docGrid w:type="lines" w:linePitch="312"/>
        </w:sectPr>
      </w:pPr>
    </w:p>
    <w:p w:rsidR="00E90420" w:rsidRPr="00BE5C19" w:rsidRDefault="00CE7750" w:rsidP="00FE01E8">
      <w:pPr>
        <w:snapToGrid w:val="0"/>
        <w:spacing w:after="0" w:line="240" w:lineRule="auto"/>
        <w:rPr>
          <w:rFonts w:ascii="Times New Roman" w:hAnsi="Times New Roman" w:cs="Times New Roman"/>
          <w:b/>
          <w:bCs/>
          <w:sz w:val="20"/>
          <w:szCs w:val="20"/>
        </w:rPr>
      </w:pPr>
      <w:r w:rsidRPr="00BE5C19">
        <w:rPr>
          <w:rFonts w:ascii="Times New Roman" w:hAnsi="Times New Roman" w:cs="Times New Roman"/>
          <w:b/>
          <w:bCs/>
          <w:sz w:val="20"/>
          <w:szCs w:val="20"/>
          <w:u w:val="single"/>
        </w:rPr>
        <w:lastRenderedPageBreak/>
        <w:t>Discussion:</w:t>
      </w:r>
    </w:p>
    <w:p w:rsidR="00E90420" w:rsidRPr="00BE5C19" w:rsidRDefault="00CE7750">
      <w:pPr>
        <w:pStyle w:val="Subtitle"/>
        <w:bidi w:val="0"/>
        <w:snapToGrid w:val="0"/>
        <w:spacing w:after="0" w:line="240" w:lineRule="auto"/>
        <w:ind w:firstLine="720"/>
        <w:rPr>
          <w:rStyle w:val="SubtleEmphasis1"/>
          <w:rFonts w:ascii="Times New Roman" w:hAnsi="Times New Roman"/>
          <w:color w:val="auto"/>
          <w:sz w:val="20"/>
          <w:szCs w:val="20"/>
        </w:rPr>
      </w:pPr>
      <w:r w:rsidRPr="00BE5C19">
        <w:rPr>
          <w:rStyle w:val="SubtleEmphasis1"/>
          <w:rFonts w:ascii="Times New Roman" w:hAnsi="Times New Roman"/>
          <w:color w:val="auto"/>
          <w:sz w:val="20"/>
          <w:szCs w:val="20"/>
        </w:rPr>
        <w:t xml:space="preserve">Deciphering the biology of </w:t>
      </w:r>
      <w:r w:rsidRPr="00BE5C19">
        <w:rPr>
          <w:rStyle w:val="SubtleEmphasis1"/>
          <w:rFonts w:ascii="Times New Roman" w:hAnsi="Times New Roman"/>
          <w:b/>
          <w:bCs/>
          <w:i/>
          <w:iCs/>
          <w:color w:val="auto"/>
          <w:sz w:val="20"/>
          <w:szCs w:val="20"/>
        </w:rPr>
        <w:t>M. tuberculosis</w:t>
      </w:r>
      <w:r w:rsidRPr="00BE5C19">
        <w:rPr>
          <w:rStyle w:val="SubtleEmphasis1"/>
          <w:rFonts w:ascii="Times New Roman" w:hAnsi="Times New Roman"/>
          <w:color w:val="auto"/>
          <w:sz w:val="20"/>
          <w:szCs w:val="20"/>
        </w:rPr>
        <w:t xml:space="preserve"> from the complete genome sequence </w:t>
      </w:r>
      <w:r w:rsidRPr="00BE5C19">
        <w:rPr>
          <w:rFonts w:ascii="Times New Roman" w:hAnsi="Times New Roman"/>
          <w:b/>
          <w:bCs/>
          <w:color w:val="000000"/>
          <w:sz w:val="20"/>
          <w:szCs w:val="20"/>
        </w:rPr>
        <w:t xml:space="preserve">( </w:t>
      </w:r>
      <w:r w:rsidRPr="00BE5C19">
        <w:rPr>
          <w:rFonts w:ascii="Times New Roman" w:hAnsi="Times New Roman"/>
          <w:b/>
          <w:bCs/>
          <w:color w:val="auto"/>
          <w:sz w:val="20"/>
          <w:szCs w:val="20"/>
        </w:rPr>
        <w:t>Cole et al., 1998 and Tekaia  et al., 1999</w:t>
      </w:r>
      <w:r w:rsidRPr="00BE5C19">
        <w:rPr>
          <w:rStyle w:val="SubtleEmphasis1"/>
          <w:rFonts w:ascii="Times New Roman" w:hAnsi="Times New Roman"/>
          <w:b/>
          <w:bCs/>
          <w:color w:val="auto"/>
          <w:sz w:val="20"/>
          <w:szCs w:val="20"/>
        </w:rPr>
        <w:t xml:space="preserve">) </w:t>
      </w:r>
      <w:r w:rsidRPr="00BE5C19">
        <w:rPr>
          <w:rStyle w:val="SubtleEmphasis1"/>
          <w:rFonts w:ascii="Times New Roman" w:hAnsi="Times New Roman"/>
          <w:color w:val="auto"/>
          <w:sz w:val="20"/>
          <w:szCs w:val="20"/>
        </w:rPr>
        <w:t>revealed the presence of a large operon coding for a putative virulence genes called mammalian cell entry genes enable the mycobacterium to invade and/or intracellular survive within macrophages. This Mce was subsequently shown to be preceded by two integral membrane proteins (YrbE) and followed by five other Mce proteins arranged in a mce operon. The genome sequencing also revealed four copies of mce, arranged in four homologous mce Operons (mce1–4). The mce genes encode invasin/adhesin-like proteins with putative signal sequences at the N-terminal end and are most likely located at the mycobacterial cell surface (</w:t>
      </w:r>
      <w:r w:rsidRPr="00BE5C19">
        <w:rPr>
          <w:rFonts w:ascii="Times New Roman" w:hAnsi="Times New Roman"/>
          <w:b/>
          <w:bCs/>
          <w:color w:val="auto"/>
          <w:sz w:val="20"/>
          <w:szCs w:val="20"/>
        </w:rPr>
        <w:t>Tekaia et al., 1999 and, Chitale et al.,</w:t>
      </w:r>
      <w:r w:rsidRPr="00BE5C19">
        <w:rPr>
          <w:rFonts w:ascii="Times New Roman" w:hAnsi="Times New Roman"/>
          <w:sz w:val="20"/>
          <w:szCs w:val="20"/>
        </w:rPr>
        <w:t xml:space="preserve"> </w:t>
      </w:r>
      <w:r w:rsidRPr="00BE5C19">
        <w:rPr>
          <w:rFonts w:ascii="Times New Roman" w:hAnsi="Times New Roman"/>
          <w:b/>
          <w:bCs/>
          <w:color w:val="auto"/>
          <w:sz w:val="20"/>
          <w:szCs w:val="20"/>
        </w:rPr>
        <w:t>2001</w:t>
      </w:r>
      <w:r w:rsidRPr="00BE5C19">
        <w:rPr>
          <w:rStyle w:val="SubtleEmphasis1"/>
          <w:rFonts w:ascii="Times New Roman" w:hAnsi="Times New Roman"/>
          <w:color w:val="auto"/>
          <w:sz w:val="20"/>
          <w:szCs w:val="20"/>
        </w:rPr>
        <w:t xml:space="preserve">) The antipeptide antibodies corresponding to a predicted B-cell epitope in each of the Mce1A-F showed that these Mce are expressed during the in vitro growth of </w:t>
      </w:r>
      <w:r w:rsidRPr="00BE5C19">
        <w:rPr>
          <w:rStyle w:val="SubtleEmphasis1"/>
          <w:rFonts w:ascii="Times New Roman" w:hAnsi="Times New Roman"/>
          <w:b/>
          <w:bCs/>
          <w:i/>
          <w:iCs/>
          <w:color w:val="auto"/>
          <w:sz w:val="20"/>
          <w:szCs w:val="20"/>
        </w:rPr>
        <w:t>M. tuberculosis</w:t>
      </w:r>
      <w:r w:rsidRPr="00BE5C19">
        <w:rPr>
          <w:rStyle w:val="SubtleEmphasis1"/>
          <w:rFonts w:ascii="Times New Roman" w:hAnsi="Times New Roman"/>
          <w:color w:val="auto"/>
          <w:sz w:val="20"/>
          <w:szCs w:val="20"/>
        </w:rPr>
        <w:t xml:space="preserve"> (</w:t>
      </w:r>
      <w:r w:rsidRPr="00BE5C19">
        <w:rPr>
          <w:rFonts w:ascii="Times New Roman" w:hAnsi="Times New Roman"/>
          <w:b/>
          <w:bCs/>
          <w:color w:val="auto"/>
          <w:sz w:val="20"/>
          <w:szCs w:val="20"/>
        </w:rPr>
        <w:t>Harboe et al., 1999 and Joshi et al., 2006</w:t>
      </w:r>
      <w:r w:rsidRPr="00BE5C19">
        <w:rPr>
          <w:rFonts w:ascii="Times New Roman" w:hAnsi="Times New Roman"/>
          <w:b/>
          <w:bCs/>
          <w:color w:val="000000"/>
          <w:sz w:val="20"/>
          <w:szCs w:val="20"/>
        </w:rPr>
        <w:t>)</w:t>
      </w:r>
      <w:r w:rsidRPr="00BE5C19">
        <w:rPr>
          <w:rStyle w:val="SubtleEmphasis1"/>
          <w:rFonts w:ascii="Times New Roman" w:hAnsi="Times New Roman"/>
          <w:color w:val="auto"/>
          <w:sz w:val="20"/>
          <w:szCs w:val="20"/>
        </w:rPr>
        <w:t xml:space="preserve">. Mce1A and Mce1E are also expressed and elicit antibody production during natural infection with </w:t>
      </w:r>
      <w:r w:rsidRPr="00BE5C19">
        <w:rPr>
          <w:rStyle w:val="SubtleEmphasis1"/>
          <w:rFonts w:ascii="Times New Roman" w:hAnsi="Times New Roman"/>
          <w:b/>
          <w:bCs/>
          <w:i/>
          <w:iCs/>
          <w:color w:val="auto"/>
          <w:sz w:val="20"/>
          <w:szCs w:val="20"/>
        </w:rPr>
        <w:t>M. tuberculosis</w:t>
      </w:r>
      <w:r w:rsidRPr="00BE5C19">
        <w:rPr>
          <w:rStyle w:val="SubtleEmphasis1"/>
          <w:rFonts w:ascii="Times New Roman" w:hAnsi="Times New Roman"/>
          <w:color w:val="auto"/>
          <w:sz w:val="20"/>
          <w:szCs w:val="20"/>
        </w:rPr>
        <w:t xml:space="preserve"> (</w:t>
      </w:r>
      <w:r w:rsidRPr="00BE5C19">
        <w:rPr>
          <w:rFonts w:ascii="Times New Roman" w:hAnsi="Times New Roman"/>
          <w:b/>
          <w:bCs/>
          <w:color w:val="auto"/>
          <w:sz w:val="20"/>
          <w:szCs w:val="20"/>
        </w:rPr>
        <w:t>Ahmad et al., 1999)</w:t>
      </w:r>
      <w:r w:rsidRPr="00BE5C19">
        <w:rPr>
          <w:rStyle w:val="SubtleEmphasis1"/>
          <w:rFonts w:ascii="Times New Roman" w:hAnsi="Times New Roman"/>
          <w:color w:val="auto"/>
          <w:sz w:val="20"/>
          <w:szCs w:val="20"/>
        </w:rPr>
        <w:t xml:space="preserve">. </w:t>
      </w:r>
    </w:p>
    <w:p w:rsidR="00E90420" w:rsidRPr="00BE5C19" w:rsidRDefault="00CE775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overflowPunct w:val="0"/>
        <w:autoSpaceDE w:val="0"/>
        <w:autoSpaceDN w:val="0"/>
        <w:adjustRightInd w:val="0"/>
        <w:snapToGrid w:val="0"/>
        <w:spacing w:after="0" w:line="240" w:lineRule="auto"/>
        <w:textAlignment w:val="baseline"/>
        <w:rPr>
          <w:rFonts w:ascii="Times New Roman" w:hAnsi="Times New Roman" w:cs="Times New Roman"/>
          <w:spacing w:val="-3"/>
          <w:sz w:val="20"/>
          <w:szCs w:val="20"/>
        </w:rPr>
      </w:pPr>
      <w:r w:rsidRPr="00BE5C19">
        <w:rPr>
          <w:rFonts w:ascii="Times New Roman" w:hAnsi="Times New Roman" w:cs="Times New Roman"/>
          <w:spacing w:val="-3"/>
          <w:sz w:val="20"/>
          <w:szCs w:val="20"/>
        </w:rPr>
        <w:lastRenderedPageBreak/>
        <w:tab/>
        <w:t xml:space="preserve">The first step in the current protocol is to isolate highly purified whole genomic DNA of the </w:t>
      </w:r>
      <w:r w:rsidRPr="00BE5C19">
        <w:rPr>
          <w:rFonts w:ascii="Times New Roman" w:hAnsi="Times New Roman" w:cs="Times New Roman"/>
          <w:b/>
          <w:bCs/>
          <w:i/>
          <w:iCs/>
          <w:spacing w:val="-3"/>
          <w:sz w:val="20"/>
          <w:szCs w:val="20"/>
        </w:rPr>
        <w:t>Mycobacterium bovis</w:t>
      </w:r>
      <w:r w:rsidRPr="00BE5C19">
        <w:rPr>
          <w:rFonts w:ascii="Times New Roman" w:hAnsi="Times New Roman" w:cs="Times New Roman"/>
          <w:spacing w:val="-3"/>
          <w:sz w:val="20"/>
          <w:szCs w:val="20"/>
        </w:rPr>
        <w:t xml:space="preserve"> strain which will be used for the amplification of the mce4a gene that will be used for the cloning procedures. A hindrance in the development of efficient and rapid procedures for isolation of mycobacterial genomic DNA has been the mycobacterial cell wall. Mycobacterium species are endowed with a unique cell wall composed of a covalently attached complex of peptidoglycan, arabinogalatan, and mycolic acid (</w:t>
      </w:r>
      <w:r w:rsidRPr="00BE5C19">
        <w:rPr>
          <w:rFonts w:ascii="Times New Roman" w:hAnsi="Times New Roman" w:cs="Times New Roman"/>
          <w:b/>
          <w:i/>
          <w:spacing w:val="-3"/>
          <w:sz w:val="20"/>
          <w:szCs w:val="20"/>
        </w:rPr>
        <w:t>Brennan and Nikadio, 1995</w:t>
      </w:r>
      <w:r w:rsidRPr="00BE5C19">
        <w:rPr>
          <w:rFonts w:ascii="Times New Roman" w:hAnsi="Times New Roman" w:cs="Times New Roman"/>
          <w:spacing w:val="-3"/>
          <w:sz w:val="20"/>
          <w:szCs w:val="20"/>
        </w:rPr>
        <w:t xml:space="preserve">). In addition, an array of glycolipids, lipoglycan and a unique polar lipid form an outer leaflet that is closely associated with the cell-wall mycolic acid. This structure composed </w:t>
      </w:r>
      <w:proofErr w:type="gramStart"/>
      <w:r w:rsidRPr="00BE5C19">
        <w:rPr>
          <w:rFonts w:ascii="Times New Roman" w:hAnsi="Times New Roman" w:cs="Times New Roman"/>
          <w:spacing w:val="-3"/>
          <w:sz w:val="20"/>
          <w:szCs w:val="20"/>
        </w:rPr>
        <w:t>of  tightly</w:t>
      </w:r>
      <w:proofErr w:type="gramEnd"/>
      <w:r w:rsidRPr="00BE5C19">
        <w:rPr>
          <w:rFonts w:ascii="Times New Roman" w:hAnsi="Times New Roman" w:cs="Times New Roman"/>
          <w:spacing w:val="-3"/>
          <w:sz w:val="20"/>
          <w:szCs w:val="20"/>
        </w:rPr>
        <w:t xml:space="preserve"> packed lipophilic and highly branched polysaccharides is largely responsible for the low permeability of the mycobacterial cell envelope and results in a formidable protective barrier. Owing to this unique cellular envelope the standard methods for isolating DNA from Gram -ve (</w:t>
      </w:r>
      <w:r w:rsidRPr="00BE5C19">
        <w:rPr>
          <w:rFonts w:ascii="Times New Roman" w:hAnsi="Times New Roman" w:cs="Times New Roman"/>
          <w:b/>
          <w:i/>
          <w:spacing w:val="-3"/>
          <w:sz w:val="20"/>
          <w:szCs w:val="20"/>
        </w:rPr>
        <w:t>Sambrook et al., 1988</w:t>
      </w:r>
      <w:r w:rsidRPr="00BE5C19">
        <w:rPr>
          <w:rFonts w:ascii="Times New Roman" w:hAnsi="Times New Roman" w:cs="Times New Roman"/>
          <w:spacing w:val="-3"/>
          <w:sz w:val="20"/>
          <w:szCs w:val="20"/>
        </w:rPr>
        <w:t>), and Gram +ve bacteria (</w:t>
      </w:r>
      <w:r w:rsidRPr="00BE5C19">
        <w:rPr>
          <w:rFonts w:ascii="Times New Roman" w:hAnsi="Times New Roman" w:cs="Times New Roman"/>
          <w:b/>
          <w:i/>
          <w:spacing w:val="-3"/>
          <w:sz w:val="20"/>
          <w:szCs w:val="20"/>
        </w:rPr>
        <w:t>Caparon and Scott, 1991 and Hoch, 1991</w:t>
      </w:r>
      <w:r w:rsidRPr="00BE5C19">
        <w:rPr>
          <w:rFonts w:ascii="Times New Roman" w:hAnsi="Times New Roman" w:cs="Times New Roman"/>
          <w:spacing w:val="-3"/>
          <w:sz w:val="20"/>
          <w:szCs w:val="20"/>
        </w:rPr>
        <w:t>) are not optimal for mycobacteria. Several methods, with varying approaches to achieve efficient cell lysis are reported for isolation of genomic DNA from mycobacterial species including enzymatic (</w:t>
      </w:r>
      <w:r w:rsidRPr="00BE5C19">
        <w:rPr>
          <w:rFonts w:ascii="Times New Roman" w:hAnsi="Times New Roman" w:cs="Times New Roman"/>
          <w:b/>
          <w:i/>
          <w:spacing w:val="-3"/>
          <w:sz w:val="20"/>
          <w:szCs w:val="20"/>
        </w:rPr>
        <w:t>Patel et al., 1986 and Shoemaker et al., 1986</w:t>
      </w:r>
      <w:r w:rsidRPr="00BE5C19">
        <w:rPr>
          <w:rFonts w:ascii="Times New Roman" w:hAnsi="Times New Roman" w:cs="Times New Roman"/>
          <w:spacing w:val="-3"/>
          <w:sz w:val="20"/>
          <w:szCs w:val="20"/>
        </w:rPr>
        <w:t>)</w:t>
      </w:r>
      <w:r w:rsidRPr="00BE5C19">
        <w:rPr>
          <w:rFonts w:ascii="Times New Roman" w:hAnsi="Times New Roman" w:cs="Times New Roman"/>
          <w:b/>
          <w:i/>
          <w:spacing w:val="-3"/>
          <w:sz w:val="20"/>
          <w:szCs w:val="20"/>
        </w:rPr>
        <w:t xml:space="preserve"> </w:t>
      </w:r>
      <w:r w:rsidRPr="00BE5C19">
        <w:rPr>
          <w:rFonts w:ascii="Times New Roman" w:hAnsi="Times New Roman" w:cs="Times New Roman"/>
          <w:spacing w:val="-3"/>
          <w:sz w:val="20"/>
          <w:szCs w:val="20"/>
        </w:rPr>
        <w:t>mechanical (</w:t>
      </w:r>
      <w:r w:rsidRPr="00BE5C19">
        <w:rPr>
          <w:rFonts w:ascii="Times New Roman" w:hAnsi="Times New Roman" w:cs="Times New Roman"/>
          <w:b/>
          <w:i/>
          <w:spacing w:val="-3"/>
          <w:sz w:val="20"/>
          <w:szCs w:val="20"/>
        </w:rPr>
        <w:t>Jacobs et al., 1991, Barrera et al., 1993 and Yandell and McCarthy 1980</w:t>
      </w:r>
      <w:r w:rsidRPr="00BE5C19">
        <w:rPr>
          <w:rFonts w:ascii="Times New Roman" w:hAnsi="Times New Roman" w:cs="Times New Roman"/>
          <w:spacing w:val="-3"/>
          <w:sz w:val="20"/>
          <w:szCs w:val="20"/>
        </w:rPr>
        <w:t>) and/or chemical methods (</w:t>
      </w:r>
      <w:r w:rsidRPr="00BE5C19">
        <w:rPr>
          <w:rFonts w:ascii="Times New Roman" w:hAnsi="Times New Roman" w:cs="Times New Roman"/>
          <w:b/>
          <w:i/>
          <w:spacing w:val="-3"/>
          <w:sz w:val="20"/>
          <w:szCs w:val="20"/>
        </w:rPr>
        <w:t xml:space="preserve">Gongalez et </w:t>
      </w:r>
      <w:r w:rsidRPr="00BE5C19">
        <w:rPr>
          <w:rFonts w:ascii="Times New Roman" w:hAnsi="Times New Roman" w:cs="Times New Roman"/>
          <w:b/>
          <w:i/>
          <w:spacing w:val="-3"/>
          <w:sz w:val="20"/>
          <w:szCs w:val="20"/>
        </w:rPr>
        <w:lastRenderedPageBreak/>
        <w:t>al., 1996</w:t>
      </w:r>
      <w:r w:rsidRPr="00BE5C19">
        <w:rPr>
          <w:rFonts w:ascii="Times New Roman" w:hAnsi="Times New Roman" w:cs="Times New Roman"/>
          <w:spacing w:val="-3"/>
          <w:sz w:val="20"/>
          <w:szCs w:val="20"/>
        </w:rPr>
        <w:t>).</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The mycobacterium cells were treated with a simple mechanical management in the form of repeated freezing and thawing followed by homogenization. After enzymatic digestion with Proteinase-K and lysozymes (</w:t>
      </w:r>
      <w:r w:rsidRPr="00BE5C19">
        <w:rPr>
          <w:rFonts w:ascii="Times New Roman" w:hAnsi="Times New Roman" w:cs="Times New Roman"/>
          <w:b/>
          <w:i/>
          <w:sz w:val="20"/>
          <w:szCs w:val="20"/>
        </w:rPr>
        <w:t>Soliman et al., 2011</w:t>
      </w:r>
      <w:r w:rsidRPr="00BE5C19">
        <w:rPr>
          <w:rFonts w:ascii="Times New Roman" w:hAnsi="Times New Roman" w:cs="Times New Roman"/>
          <w:sz w:val="20"/>
          <w:szCs w:val="20"/>
        </w:rPr>
        <w:t xml:space="preserve"> </w:t>
      </w:r>
      <w:r w:rsidRPr="00BE5C19">
        <w:rPr>
          <w:rFonts w:ascii="Times New Roman" w:hAnsi="Times New Roman" w:cs="Times New Roman"/>
          <w:b/>
          <w:i/>
          <w:sz w:val="20"/>
          <w:szCs w:val="20"/>
        </w:rPr>
        <w:t>and Whipple et al., 1987</w:t>
      </w:r>
      <w:r w:rsidRPr="00BE5C19">
        <w:rPr>
          <w:rFonts w:ascii="Times New Roman" w:hAnsi="Times New Roman" w:cs="Times New Roman"/>
          <w:sz w:val="20"/>
          <w:szCs w:val="20"/>
        </w:rPr>
        <w:t>), the organic extraction was done by triazole extraction. Despite the low yield of DNA extracted by triazole, still gave a high purity then traditional phenol extraction. DNA purification was then done to eliminate not only protein contaminant but also salts and polysaccharides that portioned with the aqueous soluble DNA and may interfere with the subsequent PCR or endonuclease digestion analysis (</w:t>
      </w:r>
      <w:r w:rsidRPr="00BE5C19">
        <w:rPr>
          <w:rFonts w:ascii="Times New Roman" w:hAnsi="Times New Roman" w:cs="Times New Roman"/>
          <w:b/>
          <w:i/>
          <w:sz w:val="20"/>
          <w:szCs w:val="20"/>
        </w:rPr>
        <w:t>Brennan and Nikadio, 1995 and Hurley et al., 1988</w:t>
      </w:r>
      <w:r w:rsidRPr="00BE5C19">
        <w:rPr>
          <w:rFonts w:ascii="Times New Roman" w:hAnsi="Times New Roman" w:cs="Times New Roman"/>
          <w:sz w:val="20"/>
          <w:szCs w:val="20"/>
        </w:rPr>
        <w:t>).</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The recombinant donor vector, which contains the esat-6, and mce4A genes in the correct correction were subjected to homologous recombination with the destination vector pDEST40 which will be used as a DNA vaccine. This recombination is done using the </w:t>
      </w:r>
      <w:r w:rsidRPr="00BE5C19">
        <w:rPr>
          <w:rFonts w:ascii="Times New Roman" w:hAnsi="Times New Roman" w:cs="Times New Roman"/>
          <w:i/>
          <w:iCs/>
          <w:sz w:val="20"/>
          <w:szCs w:val="20"/>
        </w:rPr>
        <w:t xml:space="preserve">LR </w:t>
      </w:r>
      <w:r w:rsidRPr="00BE5C19">
        <w:rPr>
          <w:rFonts w:ascii="Times New Roman" w:hAnsi="Times New Roman" w:cs="Times New Roman"/>
          <w:sz w:val="20"/>
          <w:szCs w:val="20"/>
        </w:rPr>
        <w:t xml:space="preserve">colonizee enzyme II mix which enables the recombination between the </w:t>
      </w:r>
      <w:r w:rsidRPr="00BE5C19">
        <w:rPr>
          <w:rFonts w:ascii="Times New Roman" w:hAnsi="Times New Roman" w:cs="Times New Roman"/>
          <w:i/>
          <w:iCs/>
          <w:sz w:val="20"/>
          <w:szCs w:val="20"/>
        </w:rPr>
        <w:t>attR</w:t>
      </w:r>
      <w:r w:rsidRPr="00BE5C19">
        <w:rPr>
          <w:rFonts w:ascii="Times New Roman" w:hAnsi="Times New Roman" w:cs="Times New Roman"/>
          <w:sz w:val="20"/>
          <w:szCs w:val="20"/>
        </w:rPr>
        <w:t xml:space="preserve"> sit in the donor vector and the </w:t>
      </w:r>
      <w:r w:rsidRPr="00BE5C19">
        <w:rPr>
          <w:rFonts w:ascii="Times New Roman" w:hAnsi="Times New Roman" w:cs="Times New Roman"/>
          <w:i/>
          <w:iCs/>
          <w:sz w:val="20"/>
          <w:szCs w:val="20"/>
        </w:rPr>
        <w:t>attB</w:t>
      </w:r>
      <w:r w:rsidRPr="00BE5C19">
        <w:rPr>
          <w:rFonts w:ascii="Times New Roman" w:hAnsi="Times New Roman" w:cs="Times New Roman"/>
          <w:sz w:val="20"/>
          <w:szCs w:val="20"/>
        </w:rPr>
        <w:t xml:space="preserve"> sit in the destination vector resulting in the directional insertion of the esat-6 and mce4A genes in the destination vector and this recombination is done within 5 min at room temperature (</w:t>
      </w:r>
      <w:r w:rsidRPr="00BE5C19">
        <w:rPr>
          <w:rFonts w:ascii="Times New Roman" w:hAnsi="Times New Roman" w:cs="Times New Roman"/>
          <w:b/>
          <w:bCs/>
          <w:i/>
          <w:iCs/>
          <w:sz w:val="20"/>
          <w:szCs w:val="20"/>
        </w:rPr>
        <w:t>Landy, 1989</w:t>
      </w:r>
      <w:r w:rsidRPr="00BE5C19">
        <w:rPr>
          <w:rFonts w:ascii="Times New Roman" w:hAnsi="Times New Roman" w:cs="Times New Roman"/>
          <w:sz w:val="20"/>
          <w:szCs w:val="20"/>
        </w:rPr>
        <w:t>).</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As seen in fig 8 the recombinant destination vector purified from the E.coli and electrophoresed on 1% agarose gel and the 8.3 and 7.4 Kbp fragments were seen which corresponds to the size of the destination vector plus the esat-6 and mce4A genes insert respectively.</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The last step in the current study aimed to perform the preliminary study on the protective efficacy of the mammalian expression vector (destination vector) that carries the esat-6 and mce4A genes against the M. bovis infection in the experimental infection model of the guinea pigs. </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First, the guinea pigs were vaccinated with the DNA vaccine coding for either esat-8 or mce4a genes or both, and the BCG vaccine was used as a positive control, the guinea pigs were later challenged with virulent </w:t>
      </w:r>
      <w:r w:rsidRPr="00BE5C19">
        <w:rPr>
          <w:rFonts w:ascii="Times New Roman" w:hAnsi="Times New Roman" w:cs="Times New Roman"/>
          <w:b/>
          <w:bCs/>
          <w:i/>
          <w:iCs/>
          <w:sz w:val="20"/>
          <w:szCs w:val="20"/>
        </w:rPr>
        <w:t>M. bovis</w:t>
      </w:r>
      <w:r w:rsidRPr="00BE5C19">
        <w:rPr>
          <w:rFonts w:ascii="Times New Roman" w:hAnsi="Times New Roman" w:cs="Times New Roman"/>
          <w:sz w:val="20"/>
          <w:szCs w:val="20"/>
        </w:rPr>
        <w:t xml:space="preserve"> strain used originally for the amplification of the esat-6 and mce4A genes.</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Three different parameters were used to assess the protective efficacy of the DNA vaccine. The first parameter is related to the density of the organs affected mainly the lung and spleen that may result in nodular formation (tubercula), where a reduction in pathological lesions in these organs will reduce the weight of the organ in comparison to the group where pathological lesions were more pronounced. The second parameter is the bacteriological count of live mycobacteria in the lung and spleen after the challenge, which gives a good indicator about the spread of </w:t>
      </w:r>
      <w:r w:rsidRPr="00BE5C19">
        <w:rPr>
          <w:rFonts w:ascii="Times New Roman" w:hAnsi="Times New Roman" w:cs="Times New Roman"/>
          <w:sz w:val="20"/>
          <w:szCs w:val="20"/>
        </w:rPr>
        <w:lastRenderedPageBreak/>
        <w:t>infection and the ability of the immune system to restrict mycobacteria. Finally, the measurement of the IFN-γ transcript in the PMNCs in response to mycobacterial protein antigens reflects the strength of the cell-mediated immune response in the limitation of the infection and the destruction of the mycobacteria in the macrophages.</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as shown in table (2) , the RSLW revealed that the BCG vaccination gave better results and it was sig different from the control unvaccinated group, while the DNA vaccine coding for the esat 6 and/or mce4a gene gave more index but still sig differ from the unvaccinated group.  This index measures the degree of the development of the tubercle nodules in the lung. More nodules gave more weight, which reflects the inability of the immune system to localize and prevent the spread of the infection. These results indicated that the DNA vaccine could give many restrictions to the spread of the infection.  Because BCG is an attenuated form of M. bovis, it gave better results than the mce4a DNA vaccine as it contains a complex mixture of antigens that could potentiate the immune system much more than the single antigen. The same results were obtained using different parameters such as lung density </w:t>
      </w:r>
      <w:proofErr w:type="gramStart"/>
      <w:r w:rsidRPr="00BE5C19">
        <w:rPr>
          <w:rFonts w:ascii="Times New Roman" w:hAnsi="Times New Roman" w:cs="Times New Roman"/>
          <w:sz w:val="20"/>
          <w:szCs w:val="20"/>
        </w:rPr>
        <w:t>( Parlane</w:t>
      </w:r>
      <w:proofErr w:type="gramEnd"/>
      <w:r w:rsidRPr="00BE5C19">
        <w:rPr>
          <w:rFonts w:ascii="Times New Roman" w:hAnsi="Times New Roman" w:cs="Times New Roman"/>
          <w:sz w:val="20"/>
          <w:szCs w:val="20"/>
        </w:rPr>
        <w:t xml:space="preserve"> et al., 2015).</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ab/>
        <w:t>Bacterial count in the lung and spleen reflects the ability of the bacterial to overcome the immune system of the animals. low counts indicate high immune reaction that restricts the ability of mycobacteria to multiply, as seen in the table (4)  and, bacterial count in lung and spleen in both vaccinated animals with either BCG or DNA vaccines coding for esat 6 and/or  mce4a  were significantly lower than the unvaccinated negative control challenged guinea pigs (p&lt;0.05).</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Elimination of M. tuberculosis infection mainly depends on the success of the interaction between infected macrophages and T lymphocytes despite the involvement of other cells. Macrophages are important effector cells in immunity against intracellular bacteria. On infection, macrophages (MO) recognize the mycobacteria by toll-like receptor (TLR) engagement (especially TLR1/2 and TLR2/6) followed by phagocytosis and control of mycobacteria growth. In addition, macrophages and dendritic cells also secrete cytokines such as IL-12 and IL23 to induce IFN-γ production by T and NK cells, which, in turn, increases the </w:t>
      </w:r>
      <w:proofErr w:type="gramStart"/>
      <w:r w:rsidRPr="00BE5C19">
        <w:rPr>
          <w:rFonts w:ascii="Times New Roman" w:hAnsi="Times New Roman" w:cs="Times New Roman"/>
          <w:sz w:val="20"/>
          <w:szCs w:val="20"/>
        </w:rPr>
        <w:t>phagocytosis,</w:t>
      </w:r>
      <w:proofErr w:type="gramEnd"/>
      <w:r w:rsidRPr="00BE5C19">
        <w:rPr>
          <w:rFonts w:ascii="Times New Roman" w:hAnsi="Times New Roman" w:cs="Times New Roman"/>
          <w:sz w:val="20"/>
          <w:szCs w:val="20"/>
        </w:rPr>
        <w:t xml:space="preserve"> phagolysosomal fusion, oxidative burst, and other not fully clear nonoxidative mechanisms [8]. For an efficient T helper 1 (Th1, IFN-γ producer cells) differentiation, costimulation (e.g., CD40L-CD40 and CD28-CD80/CD86 interactions) and NEMO/NF-κB dependent signaling [9] are required. On the other hand, the negative regulation of IFN-γ production involves different mechanism, including production of Th2 cytokines </w:t>
      </w:r>
      <w:r w:rsidRPr="00BE5C19">
        <w:rPr>
          <w:rFonts w:ascii="Times New Roman" w:hAnsi="Times New Roman" w:cs="Times New Roman"/>
          <w:sz w:val="20"/>
          <w:szCs w:val="20"/>
        </w:rPr>
        <w:lastRenderedPageBreak/>
        <w:t>(IL-4, IL-5, and IL-13</w:t>
      </w:r>
      <w:proofErr w:type="gramStart"/>
      <w:r w:rsidRPr="00BE5C19">
        <w:rPr>
          <w:rFonts w:ascii="Times New Roman" w:hAnsi="Times New Roman" w:cs="Times New Roman"/>
          <w:sz w:val="20"/>
          <w:szCs w:val="20"/>
        </w:rPr>
        <w:t>)  and</w:t>
      </w:r>
      <w:proofErr w:type="gramEnd"/>
      <w:r w:rsidRPr="00BE5C19">
        <w:rPr>
          <w:rFonts w:ascii="Times New Roman" w:hAnsi="Times New Roman" w:cs="Times New Roman"/>
          <w:sz w:val="20"/>
          <w:szCs w:val="20"/>
        </w:rPr>
        <w:t xml:space="preserve"> the participation of suppressor of cytokine signaling- (SOCS-) 1. The mechanism by which IFN-γ improves the functional defects of phagocytes occurs at both the level of a progenitor cell and mature cells. This cytokine enhances the oxidative burst response, but, on the other hand, IFN-γ has been shown to contradictorily improve neutrophil microbicidal killing through mechanisms other than enhanced oxidative activity. IFN-γ is an important cytokine which plays multifarious roles in different parts of the immune system. It is involved in the process of generating, sustaining, and regulating the cells of the innate and adaptive arms of the immune system. Macrophages activated by IFN-γ increased pinocytosis, receptor-mediated phagocytosis, and microbial killing ability against mycobacteria. As we studied a small cohort, the continuation of this research line is required to study increased number of patients with MDR-TB in order to study comprehensively MDM mechanisms of controlling M. tuberculosis growth. In addition, large randomized controlled trials have been already performed showing that adjuvant therapy using IFN-γ might be beneficial to TB </w:t>
      </w:r>
      <w:proofErr w:type="gramStart"/>
      <w:r w:rsidRPr="00BE5C19">
        <w:rPr>
          <w:rFonts w:ascii="Times New Roman" w:hAnsi="Times New Roman" w:cs="Times New Roman"/>
          <w:sz w:val="20"/>
          <w:szCs w:val="20"/>
        </w:rPr>
        <w:t>patients .</w:t>
      </w:r>
      <w:proofErr w:type="gramEnd"/>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 xml:space="preserve">In the current study, both G1 (DNA vaccine coding for esat-6 gene) and G3 (DNA vaccine coding for esat-6 and mce4a genes) gave highly significant results (upregulated) when compared to the unvaccinated group, or even with the G2 </w:t>
      </w:r>
      <w:proofErr w:type="gramStart"/>
      <w:r w:rsidRPr="00BE5C19">
        <w:rPr>
          <w:rFonts w:ascii="Times New Roman" w:hAnsi="Times New Roman" w:cs="Times New Roman"/>
          <w:sz w:val="20"/>
          <w:szCs w:val="20"/>
        </w:rPr>
        <w:t>( DNA</w:t>
      </w:r>
      <w:proofErr w:type="gramEnd"/>
      <w:r w:rsidRPr="00BE5C19">
        <w:rPr>
          <w:rFonts w:ascii="Times New Roman" w:hAnsi="Times New Roman" w:cs="Times New Roman"/>
          <w:sz w:val="20"/>
          <w:szCs w:val="20"/>
        </w:rPr>
        <w:t xml:space="preserve"> vaccine coding for mce4a gene). These results were not surprising as the east-6 gene is targeting the T-cells and have a property of IFN-γ stimulation. </w:t>
      </w:r>
    </w:p>
    <w:p w:rsidR="00E90420" w:rsidRPr="00BE5C19" w:rsidRDefault="00CE7750">
      <w:pPr>
        <w:snapToGrid w:val="0"/>
        <w:spacing w:after="0" w:line="240" w:lineRule="auto"/>
        <w:ind w:firstLine="720"/>
        <w:rPr>
          <w:rFonts w:ascii="Times New Roman" w:hAnsi="Times New Roman" w:cs="Times New Roman"/>
          <w:sz w:val="20"/>
          <w:szCs w:val="20"/>
          <w:highlight w:val="yellow"/>
        </w:rPr>
      </w:pPr>
      <w:r w:rsidRPr="00BE5C19">
        <w:rPr>
          <w:rFonts w:ascii="Times New Roman" w:hAnsi="Times New Roman" w:cs="Times New Roman"/>
          <w:sz w:val="20"/>
          <w:szCs w:val="20"/>
        </w:rPr>
        <w:t>The results of high IFN-γ production along with both low bacterial count and low pathological findings in both lung and spleen in the DNA vaccinated group with DNA vaccine coding for both esat-6 and mce4a genes was reflected on the survival rate as shown in the table (3) with the highest survival rate among all tested groups.</w:t>
      </w:r>
    </w:p>
    <w:p w:rsidR="00E90420" w:rsidRPr="00BE5C19" w:rsidRDefault="00CE7750">
      <w:pPr>
        <w:snapToGrid w:val="0"/>
        <w:spacing w:after="0" w:line="240" w:lineRule="auto"/>
        <w:ind w:firstLine="720"/>
        <w:rPr>
          <w:rFonts w:ascii="Times New Roman" w:hAnsi="Times New Roman" w:cs="Times New Roman"/>
          <w:sz w:val="20"/>
          <w:szCs w:val="20"/>
        </w:rPr>
      </w:pPr>
      <w:r w:rsidRPr="00BE5C19">
        <w:rPr>
          <w:rFonts w:ascii="Times New Roman" w:hAnsi="Times New Roman" w:cs="Times New Roman"/>
          <w:sz w:val="20"/>
          <w:szCs w:val="20"/>
        </w:rPr>
        <w:t>In conclusion, the DNA vaccine coding for the esat-6 and mce4a genes gave a promising protective efficacy when combined together that could be used for the control of tuberculosis infection.</w:t>
      </w:r>
    </w:p>
    <w:p w:rsidR="00E90420" w:rsidRDefault="00E90420">
      <w:pPr>
        <w:snapToGrid w:val="0"/>
        <w:spacing w:after="0" w:line="240" w:lineRule="auto"/>
        <w:rPr>
          <w:rFonts w:ascii="Times New Roman" w:hAnsi="Times New Roman" w:cs="Times New Roman"/>
          <w:sz w:val="20"/>
          <w:szCs w:val="20"/>
        </w:rPr>
      </w:pPr>
    </w:p>
    <w:p w:rsidR="00E90420" w:rsidRPr="00BE5C19" w:rsidRDefault="00CE7750" w:rsidP="002E6969">
      <w:pPr>
        <w:snapToGrid w:val="0"/>
        <w:spacing w:after="0" w:line="240" w:lineRule="auto"/>
        <w:rPr>
          <w:rFonts w:ascii="Times New Roman" w:hAnsi="Times New Roman" w:cs="Times New Roman"/>
          <w:b/>
          <w:bCs/>
          <w:sz w:val="20"/>
          <w:szCs w:val="20"/>
          <w:u w:val="single"/>
          <w:rtl/>
        </w:rPr>
      </w:pPr>
      <w:r w:rsidRPr="00BE5C19">
        <w:rPr>
          <w:rFonts w:ascii="Times New Roman" w:hAnsi="Times New Roman" w:cs="Times New Roman"/>
          <w:b/>
          <w:bCs/>
          <w:sz w:val="20"/>
          <w:szCs w:val="20"/>
          <w:u w:val="single"/>
        </w:rPr>
        <w:t>References:</w:t>
      </w:r>
    </w:p>
    <w:p w:rsidR="00E90420" w:rsidRPr="00626C0B" w:rsidRDefault="00CE7750" w:rsidP="00626C0B">
      <w:pPr>
        <w:pStyle w:val="ListParagraph"/>
        <w:numPr>
          <w:ilvl w:val="0"/>
          <w:numId w:val="1"/>
        </w:numPr>
        <w:autoSpaceDE w:val="0"/>
        <w:autoSpaceDN w:val="0"/>
        <w:adjustRightInd w:val="0"/>
        <w:snapToGrid w:val="0"/>
        <w:spacing w:after="0" w:line="240" w:lineRule="auto"/>
        <w:ind w:hanging="578"/>
        <w:rPr>
          <w:rFonts w:ascii="Times New Roman" w:hAnsi="Times New Roman" w:cs="Times New Roman"/>
          <w:i/>
          <w:iCs/>
          <w:sz w:val="20"/>
          <w:szCs w:val="20"/>
        </w:rPr>
      </w:pPr>
      <w:r w:rsidRPr="00626C0B">
        <w:rPr>
          <w:rFonts w:ascii="Times New Roman" w:hAnsi="Times New Roman" w:cs="Times New Roman"/>
          <w:b/>
          <w:bCs/>
          <w:i/>
          <w:iCs/>
          <w:sz w:val="20"/>
          <w:szCs w:val="20"/>
        </w:rPr>
        <w:t>Ahmad, S.; Akbar, P.K.; Wiker, H.G.; Harboe, M.; Mustafa, A.S. 1999.</w:t>
      </w:r>
      <w:r w:rsidR="00626C0B" w:rsidRPr="00626C0B">
        <w:rPr>
          <w:rFonts w:ascii="Times New Roman" w:hAnsi="Times New Roman" w:cs="Times New Roman" w:hint="eastAsia"/>
          <w:b/>
          <w:bCs/>
          <w:i/>
          <w:iCs/>
          <w:sz w:val="20"/>
          <w:szCs w:val="20"/>
        </w:rPr>
        <w:t xml:space="preserve"> </w:t>
      </w:r>
      <w:r w:rsidRPr="00626C0B">
        <w:rPr>
          <w:rFonts w:ascii="Times New Roman" w:hAnsi="Times New Roman" w:cs="Times New Roman"/>
          <w:sz w:val="20"/>
          <w:szCs w:val="20"/>
        </w:rPr>
        <w:t>Cloning,</w:t>
      </w:r>
      <w:r w:rsidR="00626C0B">
        <w:rPr>
          <w:rFonts w:ascii="Times New Roman" w:hAnsi="Times New Roman" w:cs="Times New Roman" w:hint="eastAsia"/>
          <w:sz w:val="20"/>
          <w:szCs w:val="20"/>
        </w:rPr>
        <w:t xml:space="preserve"> </w:t>
      </w:r>
      <w:r w:rsidRPr="00626C0B">
        <w:rPr>
          <w:rFonts w:ascii="Times New Roman" w:hAnsi="Times New Roman" w:cs="Times New Roman"/>
          <w:sz w:val="20"/>
          <w:szCs w:val="20"/>
        </w:rPr>
        <w:t xml:space="preserve">expression and immunological reactivity of two mammalian cell entry proteins encoded by the mce1 operon of </w:t>
      </w:r>
      <w:r w:rsidRPr="00626C0B">
        <w:rPr>
          <w:rFonts w:ascii="Times New Roman" w:hAnsi="Times New Roman" w:cs="Times New Roman"/>
          <w:i/>
          <w:iCs/>
          <w:sz w:val="20"/>
          <w:szCs w:val="20"/>
        </w:rPr>
        <w:t>Mycobacterium tuberculosis</w:t>
      </w:r>
      <w:r w:rsidRPr="00626C0B">
        <w:rPr>
          <w:rFonts w:ascii="Times New Roman" w:hAnsi="Times New Roman" w:cs="Times New Roman"/>
          <w:sz w:val="20"/>
          <w:szCs w:val="20"/>
        </w:rPr>
        <w:t>.</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iCs/>
          <w:sz w:val="20"/>
          <w:szCs w:val="20"/>
        </w:rPr>
        <w:t>Scand J. Immunol. 50:510–8.</w:t>
      </w:r>
    </w:p>
    <w:p w:rsidR="00E90420" w:rsidRPr="00626C0B" w:rsidRDefault="00CE7750" w:rsidP="00626C0B">
      <w:pPr>
        <w:pStyle w:val="ListParagraph"/>
        <w:numPr>
          <w:ilvl w:val="0"/>
          <w:numId w:val="1"/>
        </w:numPr>
        <w:tabs>
          <w:tab w:val="left" w:pos="7399"/>
        </w:tabs>
        <w:autoSpaceDE w:val="0"/>
        <w:autoSpaceDN w:val="0"/>
        <w:adjustRightInd w:val="0"/>
        <w:snapToGrid w:val="0"/>
        <w:spacing w:after="0" w:line="240" w:lineRule="auto"/>
        <w:ind w:hanging="578"/>
        <w:rPr>
          <w:rFonts w:ascii="Times New Roman" w:hAnsi="Times New Roman" w:cs="Times New Roman"/>
          <w:i/>
          <w:iCs/>
          <w:color w:val="000000"/>
          <w:sz w:val="20"/>
          <w:szCs w:val="20"/>
        </w:rPr>
      </w:pPr>
      <w:r w:rsidRPr="00626C0B">
        <w:rPr>
          <w:rFonts w:ascii="Times New Roman" w:hAnsi="Times New Roman" w:cs="Times New Roman"/>
          <w:b/>
          <w:bCs/>
          <w:i/>
          <w:iCs/>
          <w:color w:val="000000"/>
          <w:sz w:val="20"/>
          <w:szCs w:val="20"/>
        </w:rPr>
        <w:t>Arruda, S.; Bomfim, G.; Knights, R.; Huima-Byron, T. and Riley, L. W. 1993</w:t>
      </w:r>
      <w:r w:rsidR="00626C0B" w:rsidRPr="00626C0B">
        <w:rPr>
          <w:rFonts w:ascii="Times New Roman" w:hAnsi="Times New Roman" w:cs="Times New Roman" w:hint="eastAsia"/>
          <w:b/>
          <w:bCs/>
          <w:i/>
          <w:iCs/>
          <w:color w:val="000000"/>
          <w:sz w:val="20"/>
          <w:szCs w:val="20"/>
        </w:rPr>
        <w:t xml:space="preserve"> </w:t>
      </w:r>
      <w:r w:rsidRPr="00626C0B">
        <w:rPr>
          <w:rFonts w:ascii="Times New Roman" w:hAnsi="Times New Roman" w:cs="Times New Roman"/>
          <w:color w:val="000000"/>
          <w:sz w:val="20"/>
          <w:szCs w:val="20"/>
        </w:rPr>
        <w:t xml:space="preserve">Cloning of an </w:t>
      </w:r>
      <w:r w:rsidRPr="00626C0B">
        <w:rPr>
          <w:rFonts w:ascii="Times New Roman" w:hAnsi="Times New Roman" w:cs="Times New Roman"/>
          <w:b/>
          <w:bCs/>
          <w:i/>
          <w:iCs/>
          <w:color w:val="000000"/>
          <w:sz w:val="20"/>
          <w:szCs w:val="20"/>
        </w:rPr>
        <w:t xml:space="preserve">M. tuberculosis </w:t>
      </w:r>
      <w:r w:rsidRPr="00626C0B">
        <w:rPr>
          <w:rFonts w:ascii="Times New Roman" w:hAnsi="Times New Roman" w:cs="Times New Roman"/>
          <w:color w:val="000000"/>
          <w:sz w:val="20"/>
          <w:szCs w:val="20"/>
        </w:rPr>
        <w:t xml:space="preserve">DNA fragment associated with entry and survival inside cells. </w:t>
      </w:r>
      <w:r w:rsidRPr="00626C0B">
        <w:rPr>
          <w:rFonts w:ascii="Times New Roman" w:hAnsi="Times New Roman" w:cs="Times New Roman"/>
          <w:i/>
          <w:iCs/>
          <w:color w:val="000000"/>
          <w:sz w:val="20"/>
          <w:szCs w:val="20"/>
        </w:rPr>
        <w:t>Science 261:1454–1457.</w:t>
      </w:r>
    </w:p>
    <w:p w:rsidR="00626C0B" w:rsidRPr="00626C0B"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sz w:val="20"/>
          <w:szCs w:val="20"/>
        </w:rPr>
      </w:pPr>
      <w:r w:rsidRPr="00626C0B">
        <w:rPr>
          <w:rFonts w:ascii="Times New Roman" w:hAnsi="Times New Roman" w:cs="Times New Roman"/>
          <w:b/>
          <w:i/>
          <w:sz w:val="20"/>
          <w:szCs w:val="20"/>
        </w:rPr>
        <w:lastRenderedPageBreak/>
        <w:t>Barrera, L.F.; Skamene, A. and Radzioch, D. (1993):</w:t>
      </w:r>
      <w:r w:rsidR="00626C0B">
        <w:rPr>
          <w:rFonts w:ascii="Times New Roman" w:hAnsi="Times New Roman" w:cs="Times New Roman" w:hint="eastAsia"/>
          <w:b/>
          <w:i/>
          <w:sz w:val="20"/>
          <w:szCs w:val="20"/>
        </w:rPr>
        <w:t xml:space="preserve"> </w:t>
      </w:r>
      <w:r w:rsidRPr="00626C0B">
        <w:rPr>
          <w:rFonts w:ascii="Times New Roman" w:hAnsi="Times New Roman" w:cs="Times New Roman"/>
          <w:sz w:val="20"/>
          <w:szCs w:val="20"/>
        </w:rPr>
        <w:t>Assessment of mycobacterial infection and multiplication in macrophage by polymerase chain reaction.</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sz w:val="20"/>
          <w:szCs w:val="20"/>
        </w:rPr>
        <w:t xml:space="preserve">J. Immunol. </w:t>
      </w:r>
      <w:proofErr w:type="gramStart"/>
      <w:r w:rsidRPr="00626C0B">
        <w:rPr>
          <w:rFonts w:ascii="Times New Roman" w:hAnsi="Times New Roman" w:cs="Times New Roman"/>
          <w:i/>
          <w:sz w:val="20"/>
          <w:szCs w:val="20"/>
        </w:rPr>
        <w:t>Method.,</w:t>
      </w:r>
      <w:proofErr w:type="gramEnd"/>
      <w:r w:rsidRPr="00626C0B">
        <w:rPr>
          <w:rFonts w:ascii="Times New Roman" w:hAnsi="Times New Roman" w:cs="Times New Roman"/>
          <w:i/>
          <w:sz w:val="20"/>
          <w:szCs w:val="20"/>
        </w:rPr>
        <w:t xml:space="preserve"> 157: 91 – 99.</w:t>
      </w:r>
      <w:r w:rsidR="00626C0B" w:rsidRPr="00626C0B">
        <w:rPr>
          <w:rFonts w:ascii="Times New Roman" w:hAnsi="Times New Roman" w:cs="Times New Roman" w:hint="eastAsia"/>
          <w:i/>
          <w:sz w:val="20"/>
          <w:szCs w:val="20"/>
        </w:rPr>
        <w:t xml:space="preserve"> </w:t>
      </w:r>
    </w:p>
    <w:p w:rsidR="00E90420" w:rsidRPr="00626C0B"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i/>
          <w:sz w:val="20"/>
          <w:szCs w:val="20"/>
        </w:rPr>
      </w:pPr>
      <w:r w:rsidRPr="00626C0B">
        <w:rPr>
          <w:rFonts w:ascii="Times New Roman" w:hAnsi="Times New Roman" w:cs="Times New Roman"/>
          <w:b/>
          <w:i/>
          <w:sz w:val="20"/>
          <w:szCs w:val="20"/>
        </w:rPr>
        <w:t xml:space="preserve">Brennan, P.J. and </w:t>
      </w:r>
      <w:proofErr w:type="spellStart"/>
      <w:r w:rsidRPr="00626C0B">
        <w:rPr>
          <w:rFonts w:ascii="Times New Roman" w:hAnsi="Times New Roman" w:cs="Times New Roman"/>
          <w:b/>
          <w:i/>
          <w:sz w:val="20"/>
          <w:szCs w:val="20"/>
        </w:rPr>
        <w:t>Nikaido</w:t>
      </w:r>
      <w:proofErr w:type="spellEnd"/>
      <w:r w:rsidRPr="00626C0B">
        <w:rPr>
          <w:rFonts w:ascii="Times New Roman" w:hAnsi="Times New Roman" w:cs="Times New Roman"/>
          <w:b/>
          <w:i/>
          <w:sz w:val="20"/>
          <w:szCs w:val="20"/>
        </w:rPr>
        <w:t>,</w:t>
      </w:r>
      <w:r w:rsidR="00626C0B" w:rsidRPr="00626C0B">
        <w:rPr>
          <w:rFonts w:ascii="Times New Roman" w:hAnsi="Times New Roman" w:cs="Times New Roman" w:hint="eastAsia"/>
          <w:b/>
          <w:i/>
          <w:sz w:val="20"/>
          <w:szCs w:val="20"/>
        </w:rPr>
        <w:t xml:space="preserve"> </w:t>
      </w:r>
      <w:r w:rsidRPr="00626C0B">
        <w:rPr>
          <w:rFonts w:ascii="Times New Roman" w:hAnsi="Times New Roman" w:cs="Times New Roman"/>
          <w:b/>
          <w:i/>
          <w:sz w:val="20"/>
          <w:szCs w:val="20"/>
        </w:rPr>
        <w:t xml:space="preserve">H. 1995 </w:t>
      </w:r>
      <w:proofErr w:type="gramStart"/>
      <w:r w:rsidRPr="00626C0B">
        <w:rPr>
          <w:rFonts w:ascii="Times New Roman" w:hAnsi="Times New Roman" w:cs="Times New Roman"/>
          <w:sz w:val="20"/>
          <w:szCs w:val="20"/>
        </w:rPr>
        <w:t>The</w:t>
      </w:r>
      <w:proofErr w:type="gramEnd"/>
      <w:r w:rsidRPr="00626C0B">
        <w:rPr>
          <w:rFonts w:ascii="Times New Roman" w:hAnsi="Times New Roman" w:cs="Times New Roman"/>
          <w:sz w:val="20"/>
          <w:szCs w:val="20"/>
        </w:rPr>
        <w:t xml:space="preserve"> envelope of mycobacteria.</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sz w:val="20"/>
          <w:szCs w:val="20"/>
        </w:rPr>
        <w:t>Annu. Rev. Biochem. 64:29 – 63.</w:t>
      </w:r>
      <w:r w:rsidR="00626C0B" w:rsidRPr="00626C0B">
        <w:rPr>
          <w:rFonts w:ascii="Times New Roman" w:hAnsi="Times New Roman" w:cs="Times New Roman" w:hint="eastAsia"/>
          <w:i/>
          <w:sz w:val="20"/>
          <w:szCs w:val="20"/>
        </w:rPr>
        <w:t xml:space="preserve"> </w:t>
      </w:r>
    </w:p>
    <w:p w:rsidR="00E90420" w:rsidRPr="00626C0B"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i/>
          <w:sz w:val="20"/>
          <w:szCs w:val="20"/>
        </w:rPr>
      </w:pPr>
      <w:r w:rsidRPr="00626C0B">
        <w:rPr>
          <w:rFonts w:ascii="Times New Roman" w:hAnsi="Times New Roman" w:cs="Times New Roman"/>
          <w:b/>
          <w:i/>
          <w:sz w:val="20"/>
          <w:szCs w:val="20"/>
        </w:rPr>
        <w:t xml:space="preserve">Capron, M.G. and Scott, J.R.  1991 </w:t>
      </w:r>
      <w:r w:rsidRPr="00626C0B">
        <w:rPr>
          <w:rFonts w:ascii="Times New Roman" w:hAnsi="Times New Roman" w:cs="Times New Roman"/>
          <w:sz w:val="20"/>
          <w:szCs w:val="20"/>
        </w:rPr>
        <w:t>Genatic manipulation of pathogenic Streptococci.</w:t>
      </w:r>
      <w:r w:rsidR="00626C0B">
        <w:rPr>
          <w:rFonts w:ascii="Times New Roman" w:hAnsi="Times New Roman" w:cs="Times New Roman" w:hint="eastAsia"/>
          <w:sz w:val="20"/>
          <w:szCs w:val="20"/>
        </w:rPr>
        <w:t xml:space="preserve"> </w:t>
      </w:r>
      <w:r w:rsidRPr="00626C0B">
        <w:rPr>
          <w:rFonts w:ascii="Times New Roman" w:hAnsi="Times New Roman" w:cs="Times New Roman"/>
          <w:i/>
          <w:sz w:val="20"/>
          <w:szCs w:val="20"/>
        </w:rPr>
        <w:t>Method Enzymol.., 204:556 – 586.</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b/>
          <w:bCs/>
          <w:i/>
          <w:iCs/>
          <w:sz w:val="20"/>
          <w:szCs w:val="20"/>
        </w:rPr>
      </w:pPr>
      <w:r w:rsidRPr="00626C0B">
        <w:rPr>
          <w:rFonts w:ascii="Times New Roman" w:hAnsi="Times New Roman" w:cs="Times New Roman"/>
          <w:b/>
          <w:bCs/>
          <w:i/>
          <w:iCs/>
          <w:sz w:val="20"/>
          <w:szCs w:val="20"/>
        </w:rPr>
        <w:t>Chitale, S.; Ehrt, S. and Kawamura, I. 2001.</w:t>
      </w:r>
    </w:p>
    <w:p w:rsidR="00E90420" w:rsidRPr="00626C0B" w:rsidRDefault="00CE7750" w:rsidP="00626C0B">
      <w:pPr>
        <w:pStyle w:val="ListParagraph"/>
        <w:numPr>
          <w:ilvl w:val="0"/>
          <w:numId w:val="1"/>
        </w:numPr>
        <w:autoSpaceDE w:val="0"/>
        <w:autoSpaceDN w:val="0"/>
        <w:adjustRightInd w:val="0"/>
        <w:snapToGrid w:val="0"/>
        <w:spacing w:after="0" w:line="240" w:lineRule="auto"/>
        <w:ind w:hanging="578"/>
        <w:rPr>
          <w:rFonts w:ascii="Times New Roman" w:hAnsi="Times New Roman" w:cs="Times New Roman"/>
          <w:i/>
          <w:iCs/>
          <w:sz w:val="20"/>
          <w:szCs w:val="20"/>
        </w:rPr>
      </w:pPr>
      <w:r w:rsidRPr="00626C0B">
        <w:rPr>
          <w:rFonts w:ascii="Times New Roman" w:hAnsi="Times New Roman" w:cs="Times New Roman"/>
          <w:sz w:val="20"/>
          <w:szCs w:val="20"/>
        </w:rPr>
        <w:t xml:space="preserve">Recombinant </w:t>
      </w:r>
      <w:r w:rsidRPr="00626C0B">
        <w:rPr>
          <w:rFonts w:ascii="Times New Roman" w:hAnsi="Times New Roman" w:cs="Times New Roman"/>
          <w:i/>
          <w:iCs/>
          <w:sz w:val="20"/>
          <w:szCs w:val="20"/>
        </w:rPr>
        <w:t>Mycobacterium tuberculosis</w:t>
      </w:r>
      <w:r w:rsidRPr="00626C0B">
        <w:rPr>
          <w:rFonts w:ascii="Times New Roman" w:hAnsi="Times New Roman" w:cs="Times New Roman"/>
          <w:sz w:val="20"/>
          <w:szCs w:val="20"/>
        </w:rPr>
        <w:t xml:space="preserve"> protein associated with mammalian cell entry. </w:t>
      </w:r>
      <w:r w:rsidRPr="00626C0B">
        <w:rPr>
          <w:rFonts w:ascii="Times New Roman" w:hAnsi="Times New Roman" w:cs="Times New Roman"/>
          <w:i/>
          <w:iCs/>
          <w:sz w:val="20"/>
          <w:szCs w:val="20"/>
        </w:rPr>
        <w:t>Cell Microbiol, 3:247–254.</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i/>
          <w:sz w:val="20"/>
          <w:szCs w:val="20"/>
        </w:rPr>
      </w:pPr>
      <w:r w:rsidRPr="00626C0B">
        <w:rPr>
          <w:rFonts w:ascii="Times New Roman" w:hAnsi="Times New Roman" w:cs="Times New Roman"/>
          <w:b/>
          <w:i/>
          <w:sz w:val="20"/>
          <w:szCs w:val="20"/>
        </w:rPr>
        <w:t>Chitale, S.;Ehrt, S.;Kawamura ,S.; Fujimura, T.;Shimono, N.;Anand, N.;</w:t>
      </w:r>
      <w:r w:rsidR="00626C0B" w:rsidRPr="00626C0B">
        <w:rPr>
          <w:rFonts w:ascii="Times New Roman" w:hAnsi="Times New Roman" w:cs="Times New Roman" w:hint="eastAsia"/>
          <w:b/>
          <w:i/>
          <w:sz w:val="20"/>
          <w:szCs w:val="20"/>
        </w:rPr>
        <w:t xml:space="preserve"> </w:t>
      </w:r>
      <w:r w:rsidRPr="00626C0B">
        <w:rPr>
          <w:rFonts w:ascii="Times New Roman" w:hAnsi="Times New Roman" w:cs="Times New Roman"/>
          <w:b/>
          <w:i/>
          <w:sz w:val="20"/>
          <w:szCs w:val="20"/>
        </w:rPr>
        <w:t>Lu, S.; Cohen-Gould, L.and Riley, L. W. 2001.</w:t>
      </w:r>
      <w:r w:rsidR="00626C0B" w:rsidRPr="00626C0B">
        <w:rPr>
          <w:rFonts w:ascii="Times New Roman" w:hAnsi="Times New Roman" w:cs="Times New Roman" w:hint="eastAsia"/>
          <w:b/>
          <w:i/>
          <w:sz w:val="20"/>
          <w:szCs w:val="20"/>
        </w:rPr>
        <w:t xml:space="preserve"> </w:t>
      </w:r>
      <w:r w:rsidRPr="00626C0B">
        <w:rPr>
          <w:rFonts w:ascii="Times New Roman" w:hAnsi="Times New Roman" w:cs="Times New Roman"/>
          <w:sz w:val="20"/>
          <w:szCs w:val="20"/>
        </w:rPr>
        <w:t xml:space="preserve">Recombinant </w:t>
      </w:r>
      <w:r w:rsidRPr="00626C0B">
        <w:rPr>
          <w:rFonts w:ascii="Times New Roman" w:hAnsi="Times New Roman" w:cs="Times New Roman"/>
          <w:i/>
          <w:sz w:val="20"/>
          <w:szCs w:val="20"/>
        </w:rPr>
        <w:t>Mycobacterium tuberculosis</w:t>
      </w:r>
      <w:r w:rsidRPr="00626C0B">
        <w:rPr>
          <w:rFonts w:ascii="Times New Roman" w:hAnsi="Times New Roman" w:cs="Times New Roman"/>
          <w:sz w:val="20"/>
          <w:szCs w:val="20"/>
        </w:rPr>
        <w:t xml:space="preserve"> protein associated with mammalian cell entry. </w:t>
      </w:r>
      <w:r w:rsidRPr="00626C0B">
        <w:rPr>
          <w:rFonts w:ascii="Times New Roman" w:hAnsi="Times New Roman" w:cs="Times New Roman"/>
          <w:i/>
          <w:sz w:val="20"/>
          <w:szCs w:val="20"/>
        </w:rPr>
        <w:t>Cell.Microbiol.3:247–254.</w:t>
      </w:r>
    </w:p>
    <w:p w:rsidR="00E90420" w:rsidRPr="00626C0B" w:rsidRDefault="00CE7750" w:rsidP="00626C0B">
      <w:pPr>
        <w:pStyle w:val="ListParagraph"/>
        <w:numPr>
          <w:ilvl w:val="0"/>
          <w:numId w:val="1"/>
        </w:numPr>
        <w:autoSpaceDE w:val="0"/>
        <w:autoSpaceDN w:val="0"/>
        <w:adjustRightInd w:val="0"/>
        <w:snapToGrid w:val="0"/>
        <w:spacing w:after="0" w:line="240" w:lineRule="auto"/>
        <w:ind w:hanging="578"/>
        <w:rPr>
          <w:rFonts w:ascii="Times New Roman" w:hAnsi="Times New Roman" w:cs="Times New Roman"/>
          <w:i/>
          <w:iCs/>
          <w:sz w:val="20"/>
          <w:szCs w:val="20"/>
        </w:rPr>
      </w:pPr>
      <w:r w:rsidRPr="00626C0B">
        <w:rPr>
          <w:rFonts w:ascii="Times New Roman" w:hAnsi="Times New Roman" w:cs="Times New Roman"/>
          <w:b/>
          <w:bCs/>
          <w:i/>
          <w:iCs/>
          <w:sz w:val="20"/>
          <w:szCs w:val="20"/>
        </w:rPr>
        <w:t xml:space="preserve">Cole, S.T.; Brosch, R.; Parkhill, J.; Garnier, T.; Churcher, C.; Harris, D.; </w:t>
      </w:r>
      <w:r w:rsidRPr="00626C0B">
        <w:rPr>
          <w:rFonts w:ascii="Times New Roman" w:hAnsi="Times New Roman" w:cs="Times New Roman"/>
          <w:b/>
          <w:bCs/>
          <w:i/>
          <w:iCs/>
          <w:sz w:val="20"/>
          <w:szCs w:val="20"/>
        </w:rPr>
        <w:tab/>
        <w:t>Gordon, S.V.; Eiglmeier, K.; Gas, S.; Barry III, C.E.; Tekaia, F.; Badcock, K.; Basham, D.; Brown, D.; Chillingworth, T.; Connor, R.; Davis, R.; Devlin, K.; Feltwell, T.; Gentles, S.; Hamlin, N.; Holroyd, S.; Hornsby, T.; Jagels, K.; Krogh, A.; Rogers, J.; Rutter, S.; Seeger, K.; Skelton, J.; Squares, R.; Squares, S.; Sulston, J.E.; Taylor, K.; Whitehead, S. and Barrell, B.G. 1998.</w:t>
      </w:r>
      <w:r w:rsidR="00626C0B" w:rsidRPr="00626C0B">
        <w:rPr>
          <w:rFonts w:ascii="Times New Roman" w:hAnsi="Times New Roman" w:cs="Times New Roman" w:hint="eastAsia"/>
          <w:b/>
          <w:bCs/>
          <w:i/>
          <w:iCs/>
          <w:sz w:val="20"/>
          <w:szCs w:val="20"/>
        </w:rPr>
        <w:t xml:space="preserve"> </w:t>
      </w:r>
      <w:r w:rsidRPr="00626C0B">
        <w:rPr>
          <w:rFonts w:ascii="Times New Roman" w:hAnsi="Times New Roman" w:cs="Times New Roman"/>
          <w:sz w:val="20"/>
          <w:szCs w:val="20"/>
        </w:rPr>
        <w:t xml:space="preserve">Deciphering the biology of </w:t>
      </w:r>
      <w:r w:rsidRPr="00626C0B">
        <w:rPr>
          <w:rFonts w:ascii="Times New Roman" w:hAnsi="Times New Roman" w:cs="Times New Roman"/>
          <w:i/>
          <w:iCs/>
          <w:sz w:val="20"/>
          <w:szCs w:val="20"/>
        </w:rPr>
        <w:t>Mycobacterium tuberculosis</w:t>
      </w:r>
      <w:r w:rsidRPr="00626C0B">
        <w:rPr>
          <w:rFonts w:ascii="Times New Roman" w:hAnsi="Times New Roman" w:cs="Times New Roman"/>
          <w:sz w:val="20"/>
          <w:szCs w:val="20"/>
        </w:rPr>
        <w:t xml:space="preserve"> from the complete genome sequence.</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iCs/>
          <w:sz w:val="20"/>
          <w:szCs w:val="20"/>
        </w:rPr>
        <w:t>Nature 393, 537-544.</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sz w:val="20"/>
          <w:szCs w:val="20"/>
        </w:rPr>
      </w:pPr>
      <w:r w:rsidRPr="00626C0B">
        <w:rPr>
          <w:rFonts w:ascii="Times New Roman" w:hAnsi="Times New Roman" w:cs="Times New Roman"/>
          <w:b/>
          <w:bCs/>
          <w:i/>
          <w:iCs/>
          <w:sz w:val="20"/>
          <w:szCs w:val="20"/>
        </w:rPr>
        <w:t>Crowle, A. J. 1958</w:t>
      </w:r>
      <w:r w:rsidRPr="00626C0B">
        <w:rPr>
          <w:rFonts w:ascii="Times New Roman" w:hAnsi="Times New Roman" w:cs="Times New Roman"/>
          <w:sz w:val="20"/>
          <w:szCs w:val="20"/>
        </w:rPr>
        <w:t xml:space="preserve"> A simplified micro double-diffusion agar precipitin technique.</w:t>
      </w:r>
      <w:r w:rsidR="00891083">
        <w:rPr>
          <w:rFonts w:ascii="Times New Roman" w:hAnsi="Times New Roman" w:cs="Times New Roman" w:hint="eastAsia"/>
          <w:sz w:val="20"/>
          <w:szCs w:val="20"/>
        </w:rPr>
        <w:t xml:space="preserve"> </w:t>
      </w:r>
      <w:r w:rsidRPr="00626C0B">
        <w:rPr>
          <w:rFonts w:ascii="Times New Roman" w:hAnsi="Times New Roman" w:cs="Times New Roman"/>
          <w:i/>
          <w:iCs/>
          <w:sz w:val="20"/>
          <w:szCs w:val="20"/>
        </w:rPr>
        <w:t>J. Lab. Clin. Med.</w:t>
      </w:r>
      <w:r w:rsidRPr="00626C0B">
        <w:rPr>
          <w:rFonts w:ascii="Times New Roman" w:hAnsi="Times New Roman" w:cs="Times New Roman"/>
          <w:sz w:val="20"/>
          <w:szCs w:val="20"/>
        </w:rPr>
        <w:t>52:784.</w:t>
      </w:r>
    </w:p>
    <w:p w:rsidR="00E90420" w:rsidRPr="00626C0B"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895"/>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i/>
          <w:sz w:val="20"/>
          <w:szCs w:val="20"/>
        </w:rPr>
      </w:pPr>
      <w:r w:rsidRPr="00626C0B">
        <w:rPr>
          <w:rFonts w:ascii="Times New Roman" w:hAnsi="Times New Roman" w:cs="Times New Roman"/>
          <w:b/>
          <w:i/>
          <w:sz w:val="20"/>
          <w:szCs w:val="20"/>
        </w:rPr>
        <w:t>Gongalez</w:t>
      </w:r>
      <w:proofErr w:type="gramStart"/>
      <w:r w:rsidRPr="00626C0B">
        <w:rPr>
          <w:rFonts w:ascii="Times New Roman" w:hAnsi="Times New Roman" w:cs="Times New Roman"/>
          <w:b/>
          <w:i/>
          <w:sz w:val="20"/>
          <w:szCs w:val="20"/>
        </w:rPr>
        <w:t>,J.A</w:t>
      </w:r>
      <w:proofErr w:type="gramEnd"/>
      <w:r w:rsidRPr="00626C0B">
        <w:rPr>
          <w:rFonts w:ascii="Times New Roman" w:hAnsi="Times New Roman" w:cs="Times New Roman"/>
          <w:b/>
          <w:i/>
          <w:sz w:val="20"/>
          <w:szCs w:val="20"/>
        </w:rPr>
        <w:t>.; Estrada, I.; Colston, M.J. and Cox, R.A. (1996) ;</w:t>
      </w:r>
      <w:r w:rsidR="00626C0B" w:rsidRPr="00626C0B">
        <w:rPr>
          <w:rFonts w:ascii="Times New Roman" w:hAnsi="Times New Roman" w:cs="Times New Roman" w:hint="eastAsia"/>
          <w:b/>
          <w:i/>
          <w:sz w:val="20"/>
          <w:szCs w:val="20"/>
        </w:rPr>
        <w:t xml:space="preserve"> </w:t>
      </w:r>
      <w:r w:rsidRPr="00626C0B">
        <w:rPr>
          <w:rFonts w:ascii="Times New Roman" w:hAnsi="Times New Roman" w:cs="Times New Roman"/>
          <w:sz w:val="20"/>
          <w:szCs w:val="20"/>
        </w:rPr>
        <w:t>A noval method for isolation of mycobacterial DNA.</w:t>
      </w:r>
      <w:r w:rsidRPr="00626C0B">
        <w:rPr>
          <w:rFonts w:ascii="Times New Roman" w:hAnsi="Times New Roman" w:cs="Times New Roman"/>
          <w:i/>
          <w:sz w:val="20"/>
          <w:szCs w:val="20"/>
        </w:rPr>
        <w:t xml:space="preserve">FEMS Microbiol.Lett. , </w:t>
      </w:r>
      <w:proofErr w:type="gramStart"/>
      <w:r w:rsidRPr="00626C0B">
        <w:rPr>
          <w:rFonts w:ascii="Times New Roman" w:hAnsi="Times New Roman" w:cs="Times New Roman"/>
          <w:i/>
          <w:sz w:val="20"/>
          <w:szCs w:val="20"/>
        </w:rPr>
        <w:t>135 :</w:t>
      </w:r>
      <w:proofErr w:type="gramEnd"/>
      <w:r w:rsidRPr="00626C0B">
        <w:rPr>
          <w:rFonts w:ascii="Times New Roman" w:hAnsi="Times New Roman" w:cs="Times New Roman"/>
          <w:i/>
          <w:sz w:val="20"/>
          <w:szCs w:val="20"/>
        </w:rPr>
        <w:t>71 – 77.</w:t>
      </w:r>
      <w:r w:rsidRPr="00626C0B">
        <w:rPr>
          <w:rFonts w:ascii="Times New Roman" w:hAnsi="Times New Roman" w:cs="Times New Roman"/>
          <w:i/>
          <w:iCs/>
          <w:color w:val="000000"/>
          <w:sz w:val="20"/>
          <w:szCs w:val="20"/>
        </w:rPr>
        <w:t xml:space="preserve">  </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i/>
          <w:iCs/>
          <w:sz w:val="20"/>
          <w:szCs w:val="20"/>
        </w:rPr>
      </w:pPr>
      <w:r w:rsidRPr="00626C0B">
        <w:rPr>
          <w:rFonts w:ascii="Times New Roman" w:hAnsi="Times New Roman" w:cs="Times New Roman"/>
          <w:b/>
          <w:bCs/>
          <w:i/>
          <w:iCs/>
          <w:sz w:val="20"/>
          <w:szCs w:val="20"/>
        </w:rPr>
        <w:t>Harboe, M.; Christensen, A.and Haile, Y. 1999.</w:t>
      </w:r>
      <w:r w:rsidR="00626C0B" w:rsidRPr="00626C0B">
        <w:rPr>
          <w:rFonts w:ascii="Times New Roman" w:hAnsi="Times New Roman" w:cs="Times New Roman" w:hint="eastAsia"/>
          <w:b/>
          <w:bCs/>
          <w:i/>
          <w:iCs/>
          <w:sz w:val="20"/>
          <w:szCs w:val="20"/>
        </w:rPr>
        <w:t xml:space="preserve"> </w:t>
      </w:r>
      <w:r w:rsidRPr="00626C0B">
        <w:rPr>
          <w:rFonts w:ascii="Times New Roman" w:hAnsi="Times New Roman" w:cs="Times New Roman"/>
          <w:sz w:val="20"/>
          <w:szCs w:val="20"/>
        </w:rPr>
        <w:t xml:space="preserve">Demonstration of operon of </w:t>
      </w:r>
      <w:r w:rsidRPr="00626C0B">
        <w:rPr>
          <w:rFonts w:ascii="Times New Roman" w:hAnsi="Times New Roman" w:cs="Times New Roman"/>
          <w:b/>
          <w:bCs/>
          <w:i/>
          <w:iCs/>
          <w:sz w:val="20"/>
          <w:szCs w:val="20"/>
        </w:rPr>
        <w:t>Mycobacterium tuberculosis</w:t>
      </w:r>
      <w:r w:rsidRPr="00626C0B">
        <w:rPr>
          <w:rFonts w:ascii="Times New Roman" w:hAnsi="Times New Roman" w:cs="Times New Roman"/>
          <w:i/>
          <w:iCs/>
          <w:sz w:val="20"/>
          <w:szCs w:val="20"/>
        </w:rPr>
        <w:t xml:space="preserve"> </w:t>
      </w:r>
      <w:r w:rsidRPr="00626C0B">
        <w:rPr>
          <w:rFonts w:ascii="Times New Roman" w:hAnsi="Times New Roman" w:cs="Times New Roman"/>
          <w:sz w:val="20"/>
          <w:szCs w:val="20"/>
        </w:rPr>
        <w:t>by anti-</w:t>
      </w:r>
      <w:proofErr w:type="gramStart"/>
      <w:r w:rsidRPr="00626C0B">
        <w:rPr>
          <w:rFonts w:ascii="Times New Roman" w:hAnsi="Times New Roman" w:cs="Times New Roman"/>
          <w:sz w:val="20"/>
          <w:szCs w:val="20"/>
        </w:rPr>
        <w:t>peptide  antibodies</w:t>
      </w:r>
      <w:proofErr w:type="gramEnd"/>
      <w:r w:rsidRPr="00626C0B">
        <w:rPr>
          <w:rFonts w:ascii="Times New Roman" w:hAnsi="Times New Roman" w:cs="Times New Roman"/>
          <w:sz w:val="20"/>
          <w:szCs w:val="20"/>
        </w:rPr>
        <w:t>,</w:t>
      </w:r>
      <w:r w:rsidRPr="00626C0B">
        <w:rPr>
          <w:rFonts w:ascii="Times New Roman" w:hAnsi="Times New Roman" w:cs="Times New Roman"/>
          <w:i/>
          <w:iCs/>
          <w:sz w:val="20"/>
          <w:szCs w:val="20"/>
        </w:rPr>
        <w:t xml:space="preserve"> </w:t>
      </w:r>
      <w:r w:rsidRPr="00626C0B">
        <w:rPr>
          <w:rFonts w:ascii="Times New Roman" w:hAnsi="Times New Roman" w:cs="Times New Roman"/>
          <w:sz w:val="20"/>
          <w:szCs w:val="20"/>
        </w:rPr>
        <w:t xml:space="preserve">expression of six proteins of the mammalian cell entry (mce1) enzyme-linked immunosorbent assay and reverse transcription-polymerase chain reaction. </w:t>
      </w:r>
      <w:r w:rsidRPr="00626C0B">
        <w:rPr>
          <w:rFonts w:ascii="Times New Roman" w:hAnsi="Times New Roman" w:cs="Times New Roman"/>
          <w:i/>
          <w:iCs/>
          <w:sz w:val="20"/>
          <w:szCs w:val="20"/>
        </w:rPr>
        <w:t>Scand J. Immunol 50:519–27.</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b/>
          <w:i/>
          <w:sz w:val="20"/>
          <w:szCs w:val="20"/>
        </w:rPr>
      </w:pPr>
      <w:r w:rsidRPr="00626C0B">
        <w:rPr>
          <w:rFonts w:ascii="Times New Roman" w:hAnsi="Times New Roman" w:cs="Times New Roman"/>
          <w:b/>
          <w:i/>
          <w:sz w:val="20"/>
          <w:szCs w:val="20"/>
        </w:rPr>
        <w:t>Hoch, J.A. (1991):</w:t>
      </w:r>
      <w:r w:rsidR="00626C0B">
        <w:rPr>
          <w:rFonts w:ascii="Times New Roman" w:hAnsi="Times New Roman" w:cs="Times New Roman" w:hint="eastAsia"/>
          <w:b/>
          <w:i/>
          <w:sz w:val="20"/>
          <w:szCs w:val="20"/>
        </w:rPr>
        <w:t xml:space="preserve"> </w:t>
      </w:r>
      <w:r w:rsidRPr="00626C0B">
        <w:rPr>
          <w:rFonts w:ascii="Times New Roman" w:hAnsi="Times New Roman" w:cs="Times New Roman"/>
          <w:sz w:val="20"/>
          <w:szCs w:val="20"/>
        </w:rPr>
        <w:t>Genetic analysis in bacillus subtilis.</w:t>
      </w:r>
      <w:r w:rsidR="00626C0B">
        <w:rPr>
          <w:rFonts w:ascii="Times New Roman" w:hAnsi="Times New Roman" w:cs="Times New Roman" w:hint="eastAsia"/>
          <w:sz w:val="20"/>
          <w:szCs w:val="20"/>
        </w:rPr>
        <w:t xml:space="preserve"> </w:t>
      </w:r>
      <w:r w:rsidRPr="00626C0B">
        <w:rPr>
          <w:rFonts w:ascii="Times New Roman" w:hAnsi="Times New Roman" w:cs="Times New Roman"/>
          <w:i/>
          <w:sz w:val="20"/>
          <w:szCs w:val="20"/>
        </w:rPr>
        <w:t xml:space="preserve">Method </w:t>
      </w:r>
      <w:proofErr w:type="gramStart"/>
      <w:r w:rsidRPr="00626C0B">
        <w:rPr>
          <w:rFonts w:ascii="Times New Roman" w:hAnsi="Times New Roman" w:cs="Times New Roman"/>
          <w:i/>
          <w:sz w:val="20"/>
          <w:szCs w:val="20"/>
        </w:rPr>
        <w:t>Enzym.,</w:t>
      </w:r>
      <w:proofErr w:type="gramEnd"/>
      <w:r w:rsidRPr="00626C0B">
        <w:rPr>
          <w:rFonts w:ascii="Times New Roman" w:hAnsi="Times New Roman" w:cs="Times New Roman"/>
          <w:i/>
          <w:sz w:val="20"/>
          <w:szCs w:val="20"/>
        </w:rPr>
        <w:t xml:space="preserve"> 204 : 305 – 320.</w:t>
      </w:r>
    </w:p>
    <w:p w:rsidR="00E90420" w:rsidRPr="00626C0B"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i/>
          <w:sz w:val="20"/>
          <w:szCs w:val="20"/>
        </w:rPr>
      </w:pPr>
      <w:r w:rsidRPr="00626C0B">
        <w:rPr>
          <w:rFonts w:ascii="Times New Roman" w:hAnsi="Times New Roman" w:cs="Times New Roman"/>
          <w:b/>
          <w:i/>
          <w:sz w:val="20"/>
          <w:szCs w:val="20"/>
        </w:rPr>
        <w:t xml:space="preserve">Hurley, S.S.; Splitter, G.A. and Welch, R.A.  1988 </w:t>
      </w:r>
      <w:r w:rsidRPr="00626C0B">
        <w:rPr>
          <w:rFonts w:ascii="Times New Roman" w:hAnsi="Times New Roman" w:cs="Times New Roman"/>
          <w:sz w:val="20"/>
          <w:szCs w:val="20"/>
        </w:rPr>
        <w:t xml:space="preserve">Deoxyribonucleic acid relatedness of </w:t>
      </w:r>
      <w:r w:rsidRPr="00626C0B">
        <w:rPr>
          <w:rFonts w:ascii="Times New Roman" w:hAnsi="Times New Roman" w:cs="Times New Roman"/>
          <w:b/>
          <w:bCs/>
          <w:i/>
          <w:iCs/>
          <w:sz w:val="20"/>
          <w:szCs w:val="20"/>
        </w:rPr>
        <w:t>Mycobacterium paratuberculosis</w:t>
      </w:r>
      <w:r w:rsidRPr="00626C0B">
        <w:rPr>
          <w:rFonts w:ascii="Times New Roman" w:hAnsi="Times New Roman" w:cs="Times New Roman"/>
          <w:sz w:val="20"/>
          <w:szCs w:val="20"/>
        </w:rPr>
        <w:t xml:space="preserve"> to the other </w:t>
      </w:r>
      <w:r w:rsidRPr="00626C0B">
        <w:rPr>
          <w:rFonts w:ascii="Times New Roman" w:hAnsi="Times New Roman" w:cs="Times New Roman"/>
          <w:sz w:val="20"/>
          <w:szCs w:val="20"/>
        </w:rPr>
        <w:lastRenderedPageBreak/>
        <w:t>member of the family Mycobacteriaceae.</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sz w:val="20"/>
          <w:szCs w:val="20"/>
        </w:rPr>
        <w:t xml:space="preserve">Intl. J. Sys. </w:t>
      </w:r>
      <w:proofErr w:type="gramStart"/>
      <w:r w:rsidRPr="00626C0B">
        <w:rPr>
          <w:rFonts w:ascii="Times New Roman" w:hAnsi="Times New Roman" w:cs="Times New Roman"/>
          <w:i/>
          <w:sz w:val="20"/>
          <w:szCs w:val="20"/>
        </w:rPr>
        <w:t>Bacteriol.,</w:t>
      </w:r>
      <w:proofErr w:type="gramEnd"/>
      <w:r w:rsidRPr="00626C0B">
        <w:rPr>
          <w:rFonts w:ascii="Times New Roman" w:hAnsi="Times New Roman" w:cs="Times New Roman"/>
          <w:i/>
          <w:sz w:val="20"/>
          <w:szCs w:val="20"/>
        </w:rPr>
        <w:t xml:space="preserve"> 38:143 – 146.</w:t>
      </w:r>
    </w:p>
    <w:p w:rsidR="00E90420" w:rsidRPr="00626C0B" w:rsidRDefault="00CE7750" w:rsidP="00626C0B">
      <w:pPr>
        <w:pStyle w:val="ListParagraph"/>
        <w:numPr>
          <w:ilvl w:val="0"/>
          <w:numId w:val="1"/>
        </w:numPr>
        <w:tabs>
          <w:tab w:val="left" w:pos="-1728"/>
          <w:tab w:val="left" w:pos="-1008"/>
          <w:tab w:val="left" w:pos="-288"/>
          <w:tab w:val="left" w:pos="851"/>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sz w:val="20"/>
          <w:szCs w:val="20"/>
        </w:rPr>
      </w:pPr>
      <w:r w:rsidRPr="00626C0B">
        <w:rPr>
          <w:rFonts w:ascii="Times New Roman" w:hAnsi="Times New Roman" w:cs="Times New Roman"/>
          <w:b/>
          <w:i/>
          <w:sz w:val="20"/>
          <w:szCs w:val="20"/>
        </w:rPr>
        <w:t xml:space="preserve">Jacobs, Jr.W.R.; Kalpana, G.N.; Cirillo, J.D.; Pascopella, L.; Snapper, S.B.; Udani,R.A.; Jones, W.; Barletta, R.G. and Bloom, B.R.  1991 </w:t>
      </w:r>
      <w:r w:rsidRPr="00626C0B">
        <w:rPr>
          <w:rFonts w:ascii="Times New Roman" w:hAnsi="Times New Roman" w:cs="Times New Roman"/>
          <w:sz w:val="20"/>
          <w:szCs w:val="20"/>
        </w:rPr>
        <w:t>Genetic system for Mycobacteria.</w:t>
      </w:r>
      <w:r w:rsidR="00626C0B">
        <w:rPr>
          <w:rFonts w:ascii="Times New Roman" w:hAnsi="Times New Roman" w:cs="Times New Roman" w:hint="eastAsia"/>
          <w:sz w:val="20"/>
          <w:szCs w:val="20"/>
        </w:rPr>
        <w:t xml:space="preserve"> </w:t>
      </w:r>
      <w:r w:rsidRPr="00626C0B">
        <w:rPr>
          <w:rFonts w:ascii="Times New Roman" w:hAnsi="Times New Roman" w:cs="Times New Roman"/>
          <w:i/>
          <w:sz w:val="20"/>
          <w:szCs w:val="20"/>
        </w:rPr>
        <w:t xml:space="preserve">Methods Enzymol. </w:t>
      </w:r>
      <w:proofErr w:type="gramStart"/>
      <w:r w:rsidRPr="00626C0B">
        <w:rPr>
          <w:rFonts w:ascii="Times New Roman" w:hAnsi="Times New Roman" w:cs="Times New Roman"/>
          <w:i/>
          <w:sz w:val="20"/>
          <w:szCs w:val="20"/>
        </w:rPr>
        <w:t>204 :</w:t>
      </w:r>
      <w:proofErr w:type="gramEnd"/>
      <w:r w:rsidRPr="00626C0B">
        <w:rPr>
          <w:rFonts w:ascii="Times New Roman" w:hAnsi="Times New Roman" w:cs="Times New Roman"/>
          <w:i/>
          <w:sz w:val="20"/>
          <w:szCs w:val="20"/>
        </w:rPr>
        <w:t xml:space="preserve"> 537 – 555.</w:t>
      </w:r>
      <w:r w:rsidRPr="00626C0B">
        <w:rPr>
          <w:rFonts w:ascii="Times New Roman" w:hAnsi="Times New Roman" w:cs="Times New Roman"/>
          <w:b/>
          <w:i/>
          <w:sz w:val="20"/>
          <w:szCs w:val="20"/>
        </w:rPr>
        <w:t xml:space="preserve"> </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sz w:val="20"/>
          <w:szCs w:val="20"/>
        </w:rPr>
      </w:pPr>
      <w:r w:rsidRPr="00626C0B">
        <w:rPr>
          <w:rFonts w:ascii="Times New Roman" w:hAnsi="Times New Roman" w:cs="Times New Roman"/>
          <w:b/>
          <w:bCs/>
          <w:i/>
          <w:iCs/>
          <w:sz w:val="20"/>
          <w:szCs w:val="20"/>
        </w:rPr>
        <w:t xml:space="preserve">Joshi, S. M.; Pandey, A. K.; Capite, N.; Fortune, S.M.; Rubin, E. J.  </w:t>
      </w:r>
      <w:proofErr w:type="gramStart"/>
      <w:r w:rsidRPr="00626C0B">
        <w:rPr>
          <w:rFonts w:ascii="Times New Roman" w:hAnsi="Times New Roman" w:cs="Times New Roman"/>
          <w:b/>
          <w:bCs/>
          <w:i/>
          <w:iCs/>
          <w:sz w:val="20"/>
          <w:szCs w:val="20"/>
        </w:rPr>
        <w:t>and</w:t>
      </w:r>
      <w:proofErr w:type="gramEnd"/>
      <w:r w:rsidRPr="00626C0B">
        <w:rPr>
          <w:rFonts w:ascii="Times New Roman" w:hAnsi="Times New Roman" w:cs="Times New Roman"/>
          <w:b/>
          <w:bCs/>
          <w:i/>
          <w:iCs/>
          <w:sz w:val="20"/>
          <w:szCs w:val="20"/>
        </w:rPr>
        <w:t xml:space="preserve"> Sassetti, C. M.  2006 </w:t>
      </w:r>
      <w:r w:rsidRPr="00626C0B">
        <w:rPr>
          <w:rFonts w:ascii="Times New Roman" w:hAnsi="Times New Roman" w:cs="Times New Roman"/>
          <w:sz w:val="20"/>
          <w:szCs w:val="20"/>
        </w:rPr>
        <w:t xml:space="preserve">Characterization of mycobacterial virulence genes through genetic interaction mapping </w:t>
      </w:r>
      <w:r w:rsidRPr="00626C0B">
        <w:rPr>
          <w:rFonts w:ascii="Times New Roman" w:hAnsi="Times New Roman" w:cs="Times New Roman"/>
          <w:i/>
          <w:iCs/>
          <w:sz w:val="20"/>
          <w:szCs w:val="20"/>
        </w:rPr>
        <w:t xml:space="preserve">PNAS, 2006, 103, 31 </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i/>
          <w:iCs/>
          <w:sz w:val="20"/>
          <w:szCs w:val="20"/>
        </w:rPr>
      </w:pPr>
      <w:r w:rsidRPr="00626C0B">
        <w:rPr>
          <w:rFonts w:ascii="Times New Roman" w:hAnsi="Times New Roman" w:cs="Times New Roman"/>
          <w:b/>
          <w:bCs/>
          <w:i/>
          <w:iCs/>
          <w:sz w:val="20"/>
          <w:szCs w:val="20"/>
        </w:rPr>
        <w:t xml:space="preserve">Landy, A.  1989 </w:t>
      </w:r>
      <w:r w:rsidRPr="00626C0B">
        <w:rPr>
          <w:rFonts w:ascii="Times New Roman" w:hAnsi="Times New Roman" w:cs="Times New Roman"/>
          <w:sz w:val="20"/>
          <w:szCs w:val="20"/>
        </w:rPr>
        <w:t>Dynamic, Structural, and Regulatory Aspects of Lambda Site-specific Recombination.</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iCs/>
          <w:sz w:val="20"/>
          <w:szCs w:val="20"/>
        </w:rPr>
        <w:t>Ann. Rev. Biochem. 58, 913-949.</w:t>
      </w:r>
    </w:p>
    <w:p w:rsidR="00E90420" w:rsidRPr="00626C0B" w:rsidRDefault="00CE7750" w:rsidP="00626C0B">
      <w:pPr>
        <w:pStyle w:val="ListParagraph"/>
        <w:numPr>
          <w:ilvl w:val="0"/>
          <w:numId w:val="1"/>
        </w:numPr>
        <w:shd w:val="clear" w:color="auto" w:fill="FFFFFF"/>
        <w:autoSpaceDE w:val="0"/>
        <w:autoSpaceDN w:val="0"/>
        <w:adjustRightInd w:val="0"/>
        <w:snapToGrid w:val="0"/>
        <w:spacing w:after="0" w:line="240" w:lineRule="auto"/>
        <w:ind w:hanging="578"/>
        <w:jc w:val="lowKashida"/>
        <w:rPr>
          <w:rFonts w:ascii="Times New Roman" w:hAnsi="Times New Roman" w:cs="Times New Roman"/>
          <w:color w:val="000000"/>
          <w:sz w:val="20"/>
          <w:szCs w:val="20"/>
        </w:rPr>
      </w:pPr>
      <w:r w:rsidRPr="00626C0B">
        <w:rPr>
          <w:rFonts w:ascii="Times New Roman" w:hAnsi="Times New Roman" w:cs="Times New Roman"/>
          <w:b/>
          <w:bCs/>
          <w:i/>
          <w:iCs/>
          <w:sz w:val="20"/>
          <w:szCs w:val="20"/>
        </w:rPr>
        <w:t>Marks, J. (1972)</w:t>
      </w:r>
      <w:proofErr w:type="gramStart"/>
      <w:r w:rsidRPr="00626C0B">
        <w:rPr>
          <w:rFonts w:ascii="Times New Roman" w:hAnsi="Times New Roman" w:cs="Times New Roman"/>
          <w:b/>
          <w:bCs/>
          <w:i/>
          <w:iCs/>
          <w:sz w:val="20"/>
          <w:szCs w:val="20"/>
        </w:rPr>
        <w:t>:</w:t>
      </w:r>
      <w:r w:rsidRPr="00626C0B">
        <w:rPr>
          <w:rFonts w:ascii="Times New Roman" w:hAnsi="Times New Roman" w:cs="Times New Roman"/>
          <w:color w:val="000000"/>
          <w:sz w:val="20"/>
          <w:szCs w:val="20"/>
        </w:rPr>
        <w:t>Ending</w:t>
      </w:r>
      <w:proofErr w:type="gramEnd"/>
      <w:r w:rsidRPr="00626C0B">
        <w:rPr>
          <w:rFonts w:ascii="Times New Roman" w:hAnsi="Times New Roman" w:cs="Times New Roman"/>
          <w:color w:val="000000"/>
          <w:sz w:val="20"/>
          <w:szCs w:val="20"/>
        </w:rPr>
        <w:t xml:space="preserve"> the routine Guinea pigs test.  Tubercle, 53: 31 - 34. </w:t>
      </w:r>
    </w:p>
    <w:p w:rsidR="00E90420" w:rsidRPr="00626C0B" w:rsidRDefault="00CE7750" w:rsidP="00626C0B">
      <w:pPr>
        <w:pStyle w:val="ListParagraph"/>
        <w:numPr>
          <w:ilvl w:val="0"/>
          <w:numId w:val="1"/>
        </w:numPr>
        <w:snapToGrid w:val="0"/>
        <w:spacing w:after="0" w:line="240" w:lineRule="auto"/>
        <w:ind w:hanging="578"/>
        <w:jc w:val="lowKashida"/>
        <w:rPr>
          <w:rFonts w:ascii="Times New Roman" w:hAnsi="Times New Roman" w:cs="Times New Roman"/>
          <w:i/>
          <w:iCs/>
          <w:sz w:val="20"/>
          <w:szCs w:val="20"/>
        </w:rPr>
      </w:pPr>
      <w:r w:rsidRPr="00626C0B">
        <w:rPr>
          <w:rFonts w:ascii="Times New Roman" w:hAnsi="Times New Roman" w:cs="Times New Roman"/>
          <w:b/>
          <w:bCs/>
          <w:i/>
          <w:iCs/>
          <w:sz w:val="20"/>
          <w:szCs w:val="20"/>
          <w:lang w:val="pt-BR"/>
        </w:rPr>
        <w:t xml:space="preserve">Oiozco, L.C.; Quintana, F.O.; Beltran, R.M.; DeMoreno, I.; Wasser, M. and Rodringuez, G. 1986 </w:t>
      </w:r>
      <w:r w:rsidRPr="00626C0B">
        <w:rPr>
          <w:rFonts w:ascii="Times New Roman" w:hAnsi="Times New Roman" w:cs="Times New Roman"/>
          <w:sz w:val="20"/>
          <w:szCs w:val="20"/>
        </w:rPr>
        <w:t>The use of rifampicin and isoniazid entrapped in liposomes for the treatment of murine tuberculosis.</w:t>
      </w:r>
      <w:r w:rsidR="00626C0B">
        <w:rPr>
          <w:rFonts w:ascii="Times New Roman" w:hAnsi="Times New Roman" w:cs="Times New Roman" w:hint="eastAsia"/>
          <w:sz w:val="20"/>
          <w:szCs w:val="20"/>
        </w:rPr>
        <w:t xml:space="preserve"> </w:t>
      </w:r>
      <w:r w:rsidRPr="00626C0B">
        <w:rPr>
          <w:rFonts w:ascii="Times New Roman" w:hAnsi="Times New Roman" w:cs="Times New Roman"/>
          <w:i/>
          <w:iCs/>
          <w:sz w:val="20"/>
          <w:szCs w:val="20"/>
        </w:rPr>
        <w:t>Tubercul, 67: 91 – 97.</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b/>
          <w:bCs/>
          <w:i/>
          <w:iCs/>
          <w:sz w:val="20"/>
          <w:szCs w:val="20"/>
        </w:rPr>
      </w:pPr>
      <w:r w:rsidRPr="00626C0B">
        <w:rPr>
          <w:rFonts w:ascii="Times New Roman" w:hAnsi="Times New Roman" w:cs="Times New Roman"/>
          <w:b/>
          <w:bCs/>
          <w:i/>
          <w:iCs/>
          <w:sz w:val="20"/>
          <w:szCs w:val="20"/>
        </w:rPr>
        <w:t xml:space="preserve">Pandey, A.K. </w:t>
      </w:r>
      <w:proofErr w:type="gramStart"/>
      <w:r w:rsidRPr="00626C0B">
        <w:rPr>
          <w:rFonts w:ascii="Times New Roman" w:hAnsi="Times New Roman" w:cs="Times New Roman"/>
          <w:b/>
          <w:bCs/>
          <w:i/>
          <w:iCs/>
          <w:sz w:val="20"/>
          <w:szCs w:val="20"/>
        </w:rPr>
        <w:t>and  Sassetti</w:t>
      </w:r>
      <w:proofErr w:type="gramEnd"/>
      <w:r w:rsidRPr="00626C0B">
        <w:rPr>
          <w:rFonts w:ascii="Times New Roman" w:hAnsi="Times New Roman" w:cs="Times New Roman"/>
          <w:b/>
          <w:bCs/>
          <w:i/>
          <w:iCs/>
          <w:sz w:val="20"/>
          <w:szCs w:val="20"/>
        </w:rPr>
        <w:t>, C.M.  2008</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i/>
          <w:iCs/>
          <w:sz w:val="20"/>
          <w:szCs w:val="20"/>
        </w:rPr>
      </w:pPr>
      <w:r w:rsidRPr="00626C0B">
        <w:rPr>
          <w:rFonts w:ascii="Times New Roman" w:hAnsi="Times New Roman" w:cs="Times New Roman"/>
          <w:sz w:val="20"/>
          <w:szCs w:val="20"/>
        </w:rPr>
        <w:t xml:space="preserve">Mycobacterial persistence requires the utilization of host cholesterol. </w:t>
      </w:r>
      <w:r w:rsidRPr="00626C0B">
        <w:rPr>
          <w:rFonts w:ascii="Times New Roman" w:hAnsi="Times New Roman" w:cs="Times New Roman"/>
          <w:i/>
          <w:iCs/>
          <w:sz w:val="20"/>
          <w:szCs w:val="20"/>
        </w:rPr>
        <w:t>Proc Natl Acad Sci, 105:4376-4380.</w:t>
      </w:r>
    </w:p>
    <w:p w:rsidR="00E90420" w:rsidRPr="00626C0B"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b/>
          <w:i/>
          <w:sz w:val="20"/>
          <w:szCs w:val="20"/>
        </w:rPr>
      </w:pPr>
      <w:r w:rsidRPr="00626C0B">
        <w:rPr>
          <w:rFonts w:ascii="Times New Roman" w:hAnsi="Times New Roman" w:cs="Times New Roman"/>
          <w:b/>
          <w:i/>
          <w:sz w:val="20"/>
          <w:szCs w:val="20"/>
        </w:rPr>
        <w:t>Patal, R.; Kvach</w:t>
      </w:r>
      <w:proofErr w:type="gramStart"/>
      <w:r w:rsidRPr="00626C0B">
        <w:rPr>
          <w:rFonts w:ascii="Times New Roman" w:hAnsi="Times New Roman" w:cs="Times New Roman"/>
          <w:b/>
          <w:i/>
          <w:sz w:val="20"/>
          <w:szCs w:val="20"/>
        </w:rPr>
        <w:t>,J.T</w:t>
      </w:r>
      <w:proofErr w:type="gramEnd"/>
      <w:r w:rsidRPr="00626C0B">
        <w:rPr>
          <w:rFonts w:ascii="Times New Roman" w:hAnsi="Times New Roman" w:cs="Times New Roman"/>
          <w:b/>
          <w:i/>
          <w:sz w:val="20"/>
          <w:szCs w:val="20"/>
        </w:rPr>
        <w:t xml:space="preserve">. and Mounts, P.  1986 </w:t>
      </w:r>
    </w:p>
    <w:p w:rsidR="00E90420" w:rsidRPr="00626C0B" w:rsidRDefault="00CE7750" w:rsidP="00626C0B">
      <w:pPr>
        <w:pStyle w:val="ListParagraph"/>
        <w:numPr>
          <w:ilvl w:val="0"/>
          <w:numId w:val="1"/>
        </w:numPr>
        <w:tabs>
          <w:tab w:val="left" w:pos="-1728"/>
          <w:tab w:val="left" w:pos="-1008"/>
          <w:tab w:val="left" w:pos="-288"/>
          <w:tab w:val="left" w:pos="851"/>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i/>
          <w:sz w:val="20"/>
          <w:szCs w:val="20"/>
        </w:rPr>
      </w:pPr>
      <w:r w:rsidRPr="00626C0B">
        <w:rPr>
          <w:rFonts w:ascii="Times New Roman" w:hAnsi="Times New Roman" w:cs="Times New Roman"/>
          <w:sz w:val="20"/>
          <w:szCs w:val="20"/>
        </w:rPr>
        <w:t>Isolation and restriction endonuclease analysis of mycobacterial DNA.</w:t>
      </w:r>
      <w:r w:rsidR="00626C0B" w:rsidRPr="00626C0B">
        <w:rPr>
          <w:rFonts w:ascii="Times New Roman" w:hAnsi="Times New Roman" w:cs="Times New Roman" w:hint="eastAsia"/>
          <w:sz w:val="20"/>
          <w:szCs w:val="20"/>
        </w:rPr>
        <w:t xml:space="preserve"> </w:t>
      </w:r>
      <w:proofErr w:type="gramStart"/>
      <w:r w:rsidRPr="00626C0B">
        <w:rPr>
          <w:rFonts w:ascii="Times New Roman" w:hAnsi="Times New Roman" w:cs="Times New Roman"/>
          <w:i/>
          <w:sz w:val="20"/>
          <w:szCs w:val="20"/>
        </w:rPr>
        <w:t>J.Gen.Micobiol.,</w:t>
      </w:r>
      <w:proofErr w:type="gramEnd"/>
      <w:r w:rsidRPr="00626C0B">
        <w:rPr>
          <w:rFonts w:ascii="Times New Roman" w:hAnsi="Times New Roman" w:cs="Times New Roman"/>
          <w:i/>
          <w:sz w:val="20"/>
          <w:szCs w:val="20"/>
        </w:rPr>
        <w:t xml:space="preserve"> 132:541- 551.</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bCs/>
          <w:sz w:val="20"/>
          <w:szCs w:val="20"/>
        </w:rPr>
      </w:pPr>
      <w:r w:rsidRPr="00626C0B">
        <w:rPr>
          <w:rFonts w:ascii="Times New Roman" w:hAnsi="Times New Roman" w:cs="Times New Roman"/>
          <w:b/>
          <w:bCs/>
          <w:i/>
          <w:sz w:val="20"/>
          <w:szCs w:val="20"/>
        </w:rPr>
        <w:t>Parker, S. L.; Tsai, Y. L.and Palmer, C. J. 1995.</w:t>
      </w:r>
      <w:r w:rsidR="00626C0B" w:rsidRPr="00626C0B">
        <w:rPr>
          <w:rFonts w:ascii="Times New Roman" w:hAnsi="Times New Roman" w:cs="Times New Roman" w:hint="eastAsia"/>
          <w:b/>
          <w:bCs/>
          <w:i/>
          <w:sz w:val="20"/>
          <w:szCs w:val="20"/>
        </w:rPr>
        <w:t xml:space="preserve"> </w:t>
      </w:r>
      <w:r w:rsidRPr="00626C0B">
        <w:rPr>
          <w:rFonts w:ascii="Times New Roman" w:hAnsi="Times New Roman" w:cs="Times New Roman"/>
          <w:bCs/>
          <w:sz w:val="20"/>
          <w:szCs w:val="20"/>
        </w:rPr>
        <w:t xml:space="preserve">Comparison of PCRgeneratedfragments of the mce gene from </w:t>
      </w:r>
      <w:r w:rsidRPr="00626C0B">
        <w:rPr>
          <w:rFonts w:ascii="Times New Roman" w:hAnsi="Times New Roman" w:cs="Times New Roman"/>
          <w:b/>
          <w:i/>
          <w:sz w:val="20"/>
          <w:szCs w:val="20"/>
        </w:rPr>
        <w:t>Mycobacterium tuberculosis</w:t>
      </w:r>
      <w:r w:rsidRPr="00626C0B">
        <w:rPr>
          <w:rFonts w:ascii="Times New Roman" w:hAnsi="Times New Roman" w:cs="Times New Roman"/>
          <w:bCs/>
          <w:i/>
          <w:sz w:val="20"/>
          <w:szCs w:val="20"/>
        </w:rPr>
        <w:t xml:space="preserve">, </w:t>
      </w:r>
      <w:r w:rsidRPr="00626C0B">
        <w:rPr>
          <w:rFonts w:ascii="Times New Roman" w:hAnsi="Times New Roman" w:cs="Times New Roman"/>
          <w:b/>
          <w:i/>
          <w:sz w:val="20"/>
          <w:szCs w:val="20"/>
        </w:rPr>
        <w:t>M.avium</w:t>
      </w:r>
      <w:r w:rsidRPr="00626C0B">
        <w:rPr>
          <w:rFonts w:ascii="Times New Roman" w:hAnsi="Times New Roman" w:cs="Times New Roman"/>
          <w:bCs/>
          <w:i/>
          <w:sz w:val="20"/>
          <w:szCs w:val="20"/>
        </w:rPr>
        <w:t xml:space="preserve">, </w:t>
      </w:r>
      <w:r w:rsidRPr="00626C0B">
        <w:rPr>
          <w:rFonts w:ascii="Times New Roman" w:hAnsi="Times New Roman" w:cs="Times New Roman"/>
          <w:b/>
          <w:i/>
          <w:sz w:val="20"/>
          <w:szCs w:val="20"/>
        </w:rPr>
        <w:t>M. intracellulare</w:t>
      </w:r>
      <w:r w:rsidRPr="00626C0B">
        <w:rPr>
          <w:rFonts w:ascii="Times New Roman" w:hAnsi="Times New Roman" w:cs="Times New Roman"/>
          <w:bCs/>
          <w:i/>
          <w:sz w:val="20"/>
          <w:szCs w:val="20"/>
        </w:rPr>
        <w:t xml:space="preserve">, and </w:t>
      </w:r>
      <w:r w:rsidRPr="00626C0B">
        <w:rPr>
          <w:rFonts w:ascii="Times New Roman" w:hAnsi="Times New Roman" w:cs="Times New Roman"/>
          <w:b/>
          <w:i/>
          <w:sz w:val="20"/>
          <w:szCs w:val="20"/>
        </w:rPr>
        <w:t>M. scrofulaceum.</w:t>
      </w:r>
      <w:r w:rsidR="00626C0B" w:rsidRPr="00626C0B">
        <w:rPr>
          <w:rFonts w:ascii="Times New Roman" w:hAnsi="Times New Roman" w:cs="Times New Roman" w:hint="eastAsia"/>
          <w:b/>
          <w:i/>
          <w:sz w:val="20"/>
          <w:szCs w:val="20"/>
        </w:rPr>
        <w:t xml:space="preserve"> </w:t>
      </w:r>
      <w:r w:rsidRPr="00626C0B">
        <w:rPr>
          <w:rFonts w:ascii="Times New Roman" w:hAnsi="Times New Roman" w:cs="Times New Roman"/>
          <w:bCs/>
          <w:i/>
          <w:sz w:val="20"/>
          <w:szCs w:val="20"/>
        </w:rPr>
        <w:t>Clin.Diagn.</w:t>
      </w:r>
      <w:r w:rsidRPr="00626C0B">
        <w:rPr>
          <w:rFonts w:ascii="Times New Roman" w:hAnsi="Times New Roman" w:cs="Times New Roman"/>
          <w:bCs/>
          <w:sz w:val="20"/>
          <w:szCs w:val="20"/>
        </w:rPr>
        <w:t xml:space="preserve"> Lab.</w:t>
      </w:r>
      <w:r w:rsidR="00891083">
        <w:rPr>
          <w:rFonts w:ascii="Times New Roman" w:hAnsi="Times New Roman" w:cs="Times New Roman" w:hint="eastAsia"/>
          <w:bCs/>
          <w:sz w:val="20"/>
          <w:szCs w:val="20"/>
        </w:rPr>
        <w:t xml:space="preserve"> </w:t>
      </w:r>
      <w:r w:rsidRPr="00626C0B">
        <w:rPr>
          <w:rFonts w:ascii="Times New Roman" w:hAnsi="Times New Roman" w:cs="Times New Roman"/>
          <w:bCs/>
          <w:i/>
          <w:sz w:val="20"/>
          <w:szCs w:val="20"/>
        </w:rPr>
        <w:t>Immunol.2:770–775.</w:t>
      </w:r>
    </w:p>
    <w:p w:rsidR="00E90420" w:rsidRPr="00626C0B"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i/>
          <w:sz w:val="20"/>
          <w:szCs w:val="20"/>
        </w:rPr>
      </w:pPr>
      <w:r w:rsidRPr="00626C0B">
        <w:rPr>
          <w:rFonts w:ascii="Times New Roman" w:hAnsi="Times New Roman" w:cs="Times New Roman"/>
          <w:b/>
          <w:i/>
          <w:iCs/>
          <w:sz w:val="20"/>
          <w:szCs w:val="20"/>
        </w:rPr>
        <w:t xml:space="preserve">Sambrook, J.; Fritsch, E.F.and Maniatis, T.  1989 </w:t>
      </w:r>
      <w:r w:rsidRPr="00626C0B">
        <w:rPr>
          <w:rFonts w:ascii="Times New Roman" w:hAnsi="Times New Roman" w:cs="Times New Roman"/>
          <w:sz w:val="20"/>
          <w:szCs w:val="20"/>
        </w:rPr>
        <w:t>Moleculer cloning: A laboratory manual, 2</w:t>
      </w:r>
      <w:r w:rsidRPr="00626C0B">
        <w:rPr>
          <w:rFonts w:ascii="Times New Roman" w:hAnsi="Times New Roman" w:cs="Times New Roman"/>
          <w:sz w:val="20"/>
          <w:szCs w:val="20"/>
          <w:vertAlign w:val="superscript"/>
        </w:rPr>
        <w:t>nd</w:t>
      </w:r>
      <w:r w:rsidRPr="00626C0B">
        <w:rPr>
          <w:rFonts w:ascii="Times New Roman" w:hAnsi="Times New Roman" w:cs="Times New Roman"/>
          <w:sz w:val="20"/>
          <w:szCs w:val="20"/>
        </w:rPr>
        <w:t xml:space="preserve"> ed.</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sz w:val="20"/>
          <w:szCs w:val="20"/>
        </w:rPr>
        <w:t>Cold Spring Harbor Lab., N.Y.</w:t>
      </w:r>
    </w:p>
    <w:p w:rsidR="00E90420" w:rsidRPr="00626C0B" w:rsidRDefault="00CE7750" w:rsidP="00626C0B">
      <w:pPr>
        <w:pStyle w:val="ListParagraph"/>
        <w:numPr>
          <w:ilvl w:val="0"/>
          <w:numId w:val="1"/>
        </w:numPr>
        <w:autoSpaceDE w:val="0"/>
        <w:autoSpaceDN w:val="0"/>
        <w:adjustRightInd w:val="0"/>
        <w:snapToGrid w:val="0"/>
        <w:spacing w:after="0" w:line="240" w:lineRule="auto"/>
        <w:ind w:hanging="578"/>
        <w:rPr>
          <w:rFonts w:ascii="Times New Roman" w:hAnsi="Times New Roman" w:cs="Times New Roman"/>
          <w:sz w:val="20"/>
          <w:szCs w:val="20"/>
        </w:rPr>
      </w:pPr>
      <w:r w:rsidRPr="00626C0B">
        <w:rPr>
          <w:rFonts w:ascii="Times New Roman" w:hAnsi="Times New Roman" w:cs="Times New Roman"/>
          <w:b/>
          <w:bCs/>
          <w:i/>
          <w:iCs/>
          <w:sz w:val="20"/>
          <w:szCs w:val="20"/>
        </w:rPr>
        <w:t xml:space="preserve">Sassetti, C.M. </w:t>
      </w:r>
      <w:proofErr w:type="gramStart"/>
      <w:r w:rsidRPr="00626C0B">
        <w:rPr>
          <w:rFonts w:ascii="Times New Roman" w:hAnsi="Times New Roman" w:cs="Times New Roman"/>
          <w:b/>
          <w:bCs/>
          <w:i/>
          <w:iCs/>
          <w:sz w:val="20"/>
          <w:szCs w:val="20"/>
        </w:rPr>
        <w:t>and  Rubin</w:t>
      </w:r>
      <w:proofErr w:type="gramEnd"/>
      <w:r w:rsidRPr="00626C0B">
        <w:rPr>
          <w:rFonts w:ascii="Times New Roman" w:hAnsi="Times New Roman" w:cs="Times New Roman"/>
          <w:b/>
          <w:bCs/>
          <w:i/>
          <w:iCs/>
          <w:sz w:val="20"/>
          <w:szCs w:val="20"/>
        </w:rPr>
        <w:t>, E.J.  2003</w:t>
      </w:r>
      <w:r w:rsidR="00626C0B" w:rsidRPr="00626C0B">
        <w:rPr>
          <w:rFonts w:ascii="Times New Roman" w:hAnsi="Times New Roman" w:cs="Times New Roman" w:hint="eastAsia"/>
          <w:b/>
          <w:bCs/>
          <w:i/>
          <w:iCs/>
          <w:sz w:val="20"/>
          <w:szCs w:val="20"/>
        </w:rPr>
        <w:t xml:space="preserve"> </w:t>
      </w:r>
      <w:r w:rsidRPr="00626C0B">
        <w:rPr>
          <w:rFonts w:ascii="Times New Roman" w:hAnsi="Times New Roman" w:cs="Times New Roman"/>
          <w:sz w:val="20"/>
          <w:szCs w:val="20"/>
        </w:rPr>
        <w:t xml:space="preserve">Genetic requirements for mycobacterial survival during infection. </w:t>
      </w:r>
      <w:proofErr w:type="gramStart"/>
      <w:r w:rsidRPr="00626C0B">
        <w:rPr>
          <w:rFonts w:ascii="Times New Roman" w:hAnsi="Times New Roman" w:cs="Times New Roman"/>
          <w:i/>
          <w:iCs/>
          <w:sz w:val="20"/>
          <w:szCs w:val="20"/>
        </w:rPr>
        <w:t>Proc  Natl</w:t>
      </w:r>
      <w:proofErr w:type="gramEnd"/>
      <w:r w:rsidRPr="00626C0B">
        <w:rPr>
          <w:rFonts w:ascii="Times New Roman" w:hAnsi="Times New Roman" w:cs="Times New Roman"/>
          <w:i/>
          <w:iCs/>
          <w:sz w:val="20"/>
          <w:szCs w:val="20"/>
        </w:rPr>
        <w:t xml:space="preserve"> Acad Sci</w:t>
      </w:r>
      <w:r w:rsidRPr="00626C0B">
        <w:rPr>
          <w:rFonts w:ascii="Times New Roman" w:hAnsi="Times New Roman" w:cs="Times New Roman"/>
          <w:sz w:val="20"/>
          <w:szCs w:val="20"/>
        </w:rPr>
        <w:t>, 100:12989-12994.</w:t>
      </w:r>
    </w:p>
    <w:p w:rsidR="00E90420" w:rsidRPr="00626C0B"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i/>
          <w:sz w:val="20"/>
          <w:szCs w:val="20"/>
          <w:lang w:val="en-GB"/>
        </w:rPr>
      </w:pPr>
      <w:r w:rsidRPr="00626C0B">
        <w:rPr>
          <w:rFonts w:ascii="Times New Roman" w:hAnsi="Times New Roman" w:cs="Times New Roman"/>
          <w:b/>
          <w:i/>
          <w:sz w:val="20"/>
          <w:szCs w:val="20"/>
        </w:rPr>
        <w:t xml:space="preserve">Shoemaker, S.A.; Fisher, J.H.; Jones, Jr. W.D. and Scoggin, C.H.  1986 </w:t>
      </w:r>
      <w:r w:rsidRPr="00626C0B">
        <w:rPr>
          <w:rFonts w:ascii="Times New Roman" w:hAnsi="Times New Roman" w:cs="Times New Roman"/>
          <w:sz w:val="20"/>
          <w:szCs w:val="20"/>
        </w:rPr>
        <w:t xml:space="preserve">Restriction fragment analysis of chromosomal DNA defines different strains of </w:t>
      </w:r>
      <w:r w:rsidRPr="00626C0B">
        <w:rPr>
          <w:rFonts w:ascii="Times New Roman" w:hAnsi="Times New Roman" w:cs="Times New Roman"/>
          <w:b/>
          <w:bCs/>
          <w:i/>
          <w:iCs/>
          <w:sz w:val="20"/>
          <w:szCs w:val="20"/>
        </w:rPr>
        <w:t>Mycobacterium tuberculosis</w:t>
      </w:r>
      <w:r w:rsidRPr="00626C0B">
        <w:rPr>
          <w:rFonts w:ascii="Times New Roman" w:hAnsi="Times New Roman" w:cs="Times New Roman"/>
          <w:sz w:val="20"/>
          <w:szCs w:val="20"/>
        </w:rPr>
        <w:t>.</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sz w:val="20"/>
          <w:szCs w:val="20"/>
        </w:rPr>
        <w:t xml:space="preserve">Am. Rev. Respir. </w:t>
      </w:r>
      <w:r w:rsidRPr="00626C0B">
        <w:rPr>
          <w:rFonts w:ascii="Times New Roman" w:hAnsi="Times New Roman" w:cs="Times New Roman"/>
          <w:i/>
          <w:sz w:val="20"/>
          <w:szCs w:val="20"/>
          <w:lang w:val="en-GB"/>
        </w:rPr>
        <w:t>Dis., 134: 210 – 213.</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i/>
          <w:iCs/>
          <w:sz w:val="20"/>
          <w:szCs w:val="20"/>
        </w:rPr>
      </w:pPr>
      <w:r w:rsidRPr="00626C0B">
        <w:rPr>
          <w:rStyle w:val="ti"/>
          <w:rFonts w:ascii="Times New Roman" w:hAnsi="Times New Roman" w:cs="Times New Roman"/>
          <w:b/>
          <w:bCs/>
          <w:i/>
          <w:iCs/>
          <w:color w:val="000000"/>
          <w:sz w:val="20"/>
          <w:szCs w:val="20"/>
        </w:rPr>
        <w:t>Soliman,Y.A.; Abdel-Rahman,M.; Nasr,E.A. and Ebiary, E.A. 2011</w:t>
      </w:r>
      <w:r w:rsidR="00626C0B" w:rsidRPr="00626C0B">
        <w:rPr>
          <w:rStyle w:val="ti"/>
          <w:rFonts w:ascii="Times New Roman" w:hAnsi="Times New Roman" w:cs="Times New Roman" w:hint="eastAsia"/>
          <w:b/>
          <w:bCs/>
          <w:i/>
          <w:iCs/>
          <w:color w:val="000000"/>
          <w:sz w:val="20"/>
          <w:szCs w:val="20"/>
        </w:rPr>
        <w:t xml:space="preserve"> </w:t>
      </w:r>
      <w:r w:rsidRPr="00626C0B">
        <w:rPr>
          <w:rStyle w:val="ti"/>
          <w:rFonts w:ascii="Times New Roman" w:hAnsi="Times New Roman" w:cs="Times New Roman"/>
          <w:color w:val="000000"/>
          <w:sz w:val="20"/>
          <w:szCs w:val="20"/>
        </w:rPr>
        <w:t xml:space="preserve">Genetic diversity of mammalian cell entry genes among different Mycobacterial species </w:t>
      </w:r>
      <w:r w:rsidRPr="00626C0B">
        <w:rPr>
          <w:rStyle w:val="ti"/>
          <w:rFonts w:ascii="Times New Roman" w:hAnsi="Times New Roman" w:cs="Times New Roman"/>
          <w:i/>
          <w:iCs/>
          <w:color w:val="000000"/>
          <w:sz w:val="20"/>
          <w:szCs w:val="20"/>
        </w:rPr>
        <w:t>11</w:t>
      </w:r>
      <w:r w:rsidRPr="00626C0B">
        <w:rPr>
          <w:rStyle w:val="ti"/>
          <w:rFonts w:ascii="Times New Roman" w:hAnsi="Times New Roman" w:cs="Times New Roman"/>
          <w:i/>
          <w:iCs/>
          <w:color w:val="000000"/>
          <w:sz w:val="20"/>
          <w:szCs w:val="20"/>
          <w:vertAlign w:val="superscript"/>
        </w:rPr>
        <w:t>th</w:t>
      </w:r>
      <w:r w:rsidRPr="00626C0B">
        <w:rPr>
          <w:rStyle w:val="ti"/>
          <w:rFonts w:ascii="Times New Roman" w:hAnsi="Times New Roman" w:cs="Times New Roman"/>
          <w:i/>
          <w:iCs/>
          <w:color w:val="000000"/>
          <w:sz w:val="20"/>
          <w:szCs w:val="20"/>
        </w:rPr>
        <w:t xml:space="preserve"> sci,cong, Egyptian society for cattle disease Dec 5-8-Luxor , Egypt</w:t>
      </w:r>
    </w:p>
    <w:p w:rsidR="00E90420" w:rsidRPr="00626C0B" w:rsidRDefault="00CE7750" w:rsidP="00626C0B">
      <w:pPr>
        <w:pStyle w:val="ListParagraph"/>
        <w:numPr>
          <w:ilvl w:val="0"/>
          <w:numId w:val="1"/>
        </w:numPr>
        <w:snapToGrid w:val="0"/>
        <w:spacing w:after="0" w:line="240" w:lineRule="auto"/>
        <w:ind w:hanging="578"/>
        <w:rPr>
          <w:rFonts w:ascii="Times New Roman" w:hAnsi="Times New Roman" w:cs="Times New Roman"/>
          <w:i/>
          <w:iCs/>
          <w:sz w:val="20"/>
          <w:szCs w:val="20"/>
        </w:rPr>
      </w:pPr>
      <w:r w:rsidRPr="00626C0B">
        <w:rPr>
          <w:rFonts w:ascii="Times New Roman" w:hAnsi="Times New Roman" w:cs="Times New Roman"/>
          <w:b/>
          <w:bCs/>
          <w:i/>
          <w:iCs/>
          <w:sz w:val="20"/>
          <w:szCs w:val="20"/>
        </w:rPr>
        <w:lastRenderedPageBreak/>
        <w:t xml:space="preserve">Sousa, F.; Prazeres, D.M. </w:t>
      </w:r>
      <w:proofErr w:type="gramStart"/>
      <w:r w:rsidRPr="00626C0B">
        <w:rPr>
          <w:rFonts w:ascii="Times New Roman" w:hAnsi="Times New Roman" w:cs="Times New Roman"/>
          <w:b/>
          <w:bCs/>
          <w:i/>
          <w:iCs/>
          <w:sz w:val="20"/>
          <w:szCs w:val="20"/>
        </w:rPr>
        <w:t>and  Queiroz</w:t>
      </w:r>
      <w:proofErr w:type="gramEnd"/>
      <w:r w:rsidRPr="00626C0B">
        <w:rPr>
          <w:rFonts w:ascii="Times New Roman" w:hAnsi="Times New Roman" w:cs="Times New Roman"/>
          <w:b/>
          <w:bCs/>
          <w:i/>
          <w:iCs/>
          <w:sz w:val="20"/>
          <w:szCs w:val="20"/>
        </w:rPr>
        <w:t>, J.A. 2009</w:t>
      </w:r>
      <w:r w:rsidR="00626C0B" w:rsidRPr="00626C0B">
        <w:rPr>
          <w:rFonts w:ascii="Times New Roman" w:hAnsi="Times New Roman" w:cs="Times New Roman" w:hint="eastAsia"/>
          <w:b/>
          <w:bCs/>
          <w:i/>
          <w:iCs/>
          <w:sz w:val="20"/>
          <w:szCs w:val="20"/>
        </w:rPr>
        <w:t xml:space="preserve"> </w:t>
      </w:r>
      <w:r w:rsidRPr="00626C0B">
        <w:rPr>
          <w:rFonts w:ascii="Times New Roman" w:hAnsi="Times New Roman" w:cs="Times New Roman"/>
          <w:sz w:val="20"/>
          <w:szCs w:val="20"/>
        </w:rPr>
        <w:t>Improvement of transfection efficiency by using supercoiled plasmid DNA purified with arginine affinity chromatography.</w:t>
      </w:r>
      <w:r w:rsidR="00626C0B" w:rsidRPr="00626C0B">
        <w:rPr>
          <w:rFonts w:ascii="Times New Roman" w:hAnsi="Times New Roman" w:cs="Times New Roman" w:hint="eastAsia"/>
          <w:sz w:val="20"/>
          <w:szCs w:val="20"/>
        </w:rPr>
        <w:t xml:space="preserve"> </w:t>
      </w:r>
      <w:r w:rsidRPr="00626C0B">
        <w:rPr>
          <w:rFonts w:ascii="Times New Roman" w:hAnsi="Times New Roman" w:cs="Times New Roman"/>
          <w:i/>
          <w:iCs/>
          <w:sz w:val="20"/>
          <w:szCs w:val="20"/>
        </w:rPr>
        <w:t>J. Gene Med. 2009 Jan</w:t>
      </w:r>
      <w:proofErr w:type="gramStart"/>
      <w:r w:rsidRPr="00626C0B">
        <w:rPr>
          <w:rFonts w:ascii="Times New Roman" w:hAnsi="Times New Roman" w:cs="Times New Roman"/>
          <w:i/>
          <w:iCs/>
          <w:sz w:val="20"/>
          <w:szCs w:val="20"/>
        </w:rPr>
        <w:t>;11</w:t>
      </w:r>
      <w:proofErr w:type="gramEnd"/>
      <w:r w:rsidRPr="00626C0B">
        <w:rPr>
          <w:rFonts w:ascii="Times New Roman" w:hAnsi="Times New Roman" w:cs="Times New Roman"/>
          <w:i/>
          <w:iCs/>
          <w:sz w:val="20"/>
          <w:szCs w:val="20"/>
        </w:rPr>
        <w:t xml:space="preserve">(1):79-88. </w:t>
      </w:r>
      <w:proofErr w:type="gramStart"/>
      <w:r w:rsidRPr="00626C0B">
        <w:rPr>
          <w:rFonts w:ascii="Times New Roman" w:hAnsi="Times New Roman" w:cs="Times New Roman"/>
          <w:i/>
          <w:iCs/>
          <w:sz w:val="20"/>
          <w:szCs w:val="20"/>
        </w:rPr>
        <w:t>doi</w:t>
      </w:r>
      <w:proofErr w:type="gramEnd"/>
      <w:r w:rsidRPr="00626C0B">
        <w:rPr>
          <w:rFonts w:ascii="Times New Roman" w:hAnsi="Times New Roman" w:cs="Times New Roman"/>
          <w:i/>
          <w:iCs/>
          <w:sz w:val="20"/>
          <w:szCs w:val="20"/>
        </w:rPr>
        <w:t>: 10.1002/jgm.1272.</w:t>
      </w:r>
    </w:p>
    <w:p w:rsidR="00E90420" w:rsidRPr="00891083" w:rsidRDefault="00CE7750" w:rsidP="00626C0B">
      <w:pPr>
        <w:pStyle w:val="ListParagraph"/>
        <w:numPr>
          <w:ilvl w:val="0"/>
          <w:numId w:val="1"/>
        </w:numPr>
        <w:autoSpaceDE w:val="0"/>
        <w:autoSpaceDN w:val="0"/>
        <w:adjustRightInd w:val="0"/>
        <w:snapToGrid w:val="0"/>
        <w:spacing w:after="0" w:line="240" w:lineRule="auto"/>
        <w:ind w:hanging="578"/>
        <w:rPr>
          <w:rFonts w:ascii="Times New Roman" w:hAnsi="Times New Roman" w:cs="Times New Roman"/>
          <w:i/>
          <w:iCs/>
          <w:sz w:val="20"/>
          <w:szCs w:val="20"/>
        </w:rPr>
      </w:pPr>
      <w:r w:rsidRPr="00891083">
        <w:rPr>
          <w:rFonts w:ascii="Times New Roman" w:hAnsi="Times New Roman" w:cs="Times New Roman"/>
          <w:b/>
          <w:bCs/>
          <w:i/>
          <w:iCs/>
          <w:sz w:val="20"/>
          <w:szCs w:val="20"/>
        </w:rPr>
        <w:t>Tekaia, F.; Gordon, S.V.; Garnier, T.; Brosch, R.; Barrel, B.G. and Cole</w:t>
      </w:r>
      <w:proofErr w:type="gramStart"/>
      <w:r w:rsidRPr="00891083">
        <w:rPr>
          <w:rFonts w:ascii="Times New Roman" w:hAnsi="Times New Roman" w:cs="Times New Roman"/>
          <w:b/>
          <w:bCs/>
          <w:i/>
          <w:iCs/>
          <w:sz w:val="20"/>
          <w:szCs w:val="20"/>
        </w:rPr>
        <w:t>,</w:t>
      </w:r>
      <w:proofErr w:type="gramEnd"/>
      <w:r w:rsidRPr="00891083">
        <w:rPr>
          <w:rFonts w:ascii="Times New Roman" w:hAnsi="Times New Roman" w:cs="Times New Roman"/>
          <w:b/>
          <w:bCs/>
          <w:i/>
          <w:iCs/>
          <w:vanish/>
          <w:sz w:val="20"/>
          <w:szCs w:val="20"/>
        </w:rPr>
        <w:t>Find all citations by this author (default).</w:t>
      </w:r>
      <w:r w:rsidR="00626C0B" w:rsidRPr="00891083">
        <w:rPr>
          <w:rFonts w:ascii="Times New Roman" w:hAnsi="Times New Roman" w:cs="Times New Roman" w:hint="eastAsia"/>
          <w:b/>
          <w:bCs/>
          <w:i/>
          <w:iCs/>
          <w:vanish/>
          <w:sz w:val="20"/>
          <w:szCs w:val="20"/>
        </w:rPr>
        <w:t xml:space="preserve"> </w:t>
      </w:r>
      <w:r w:rsidRPr="00891083">
        <w:rPr>
          <w:rFonts w:ascii="Times New Roman" w:hAnsi="Times New Roman" w:cs="Times New Roman"/>
          <w:b/>
          <w:bCs/>
          <w:i/>
          <w:iCs/>
          <w:vanish/>
          <w:sz w:val="20"/>
          <w:szCs w:val="20"/>
        </w:rPr>
        <w:t xml:space="preserve">Or </w:t>
      </w:r>
      <w:hyperlink r:id="rId23" w:history="1">
        <w:r w:rsidRPr="00891083">
          <w:rPr>
            <w:rStyle w:val="Hyperlink"/>
            <w:rFonts w:ascii="Times New Roman" w:hAnsi="Times New Roman" w:cs="Times New Roman"/>
            <w:b/>
            <w:bCs/>
            <w:i/>
            <w:iCs/>
            <w:vanish/>
            <w:sz w:val="20"/>
            <w:szCs w:val="20"/>
          </w:rPr>
          <w:t xml:space="preserve">filter your current search </w:t>
        </w:r>
      </w:hyperlink>
      <w:r w:rsidRPr="00891083">
        <w:rPr>
          <w:rFonts w:ascii="Times New Roman" w:hAnsi="Times New Roman" w:cs="Times New Roman"/>
          <w:b/>
          <w:bCs/>
          <w:i/>
          <w:iCs/>
          <w:sz w:val="20"/>
          <w:szCs w:val="20"/>
        </w:rPr>
        <w:t>S.T. 1999.</w:t>
      </w:r>
      <w:r w:rsidR="00626C0B" w:rsidRPr="00891083">
        <w:rPr>
          <w:rFonts w:ascii="Times New Roman" w:hAnsi="Times New Roman" w:cs="Times New Roman" w:hint="eastAsia"/>
          <w:b/>
          <w:bCs/>
          <w:i/>
          <w:iCs/>
          <w:sz w:val="20"/>
          <w:szCs w:val="20"/>
        </w:rPr>
        <w:t xml:space="preserve"> </w:t>
      </w:r>
      <w:r w:rsidRPr="00891083">
        <w:rPr>
          <w:rFonts w:ascii="Times New Roman" w:hAnsi="Times New Roman" w:cs="Times New Roman"/>
          <w:sz w:val="20"/>
          <w:szCs w:val="20"/>
        </w:rPr>
        <w:t xml:space="preserve">Analysis of the proteome of </w:t>
      </w:r>
      <w:r w:rsidRPr="00891083">
        <w:rPr>
          <w:rFonts w:ascii="Times New Roman" w:hAnsi="Times New Roman" w:cs="Times New Roman"/>
          <w:b/>
          <w:bCs/>
          <w:i/>
          <w:iCs/>
          <w:sz w:val="20"/>
          <w:szCs w:val="20"/>
        </w:rPr>
        <w:t>Mycobacterium tuberculosis</w:t>
      </w:r>
      <w:r w:rsidRPr="00891083">
        <w:rPr>
          <w:rFonts w:ascii="Times New Roman" w:hAnsi="Times New Roman" w:cs="Times New Roman"/>
          <w:sz w:val="20"/>
          <w:szCs w:val="20"/>
        </w:rPr>
        <w:t xml:space="preserve"> in silico. </w:t>
      </w:r>
      <w:r w:rsidRPr="00891083">
        <w:rPr>
          <w:rFonts w:ascii="Times New Roman" w:hAnsi="Times New Roman" w:cs="Times New Roman"/>
          <w:i/>
          <w:iCs/>
          <w:sz w:val="20"/>
          <w:szCs w:val="20"/>
        </w:rPr>
        <w:t>Tuber Lung Dis; 79:329–42.</w:t>
      </w:r>
    </w:p>
    <w:p w:rsidR="00E90420" w:rsidRPr="00891083" w:rsidRDefault="00CE7750" w:rsidP="00626C0B">
      <w:pPr>
        <w:pStyle w:val="ListParagraph"/>
        <w:numPr>
          <w:ilvl w:val="0"/>
          <w:numId w:val="1"/>
        </w:numPr>
        <w:autoSpaceDE w:val="0"/>
        <w:autoSpaceDN w:val="0"/>
        <w:adjustRightInd w:val="0"/>
        <w:snapToGrid w:val="0"/>
        <w:spacing w:after="0" w:line="240" w:lineRule="auto"/>
        <w:ind w:hanging="578"/>
        <w:rPr>
          <w:rFonts w:ascii="Times New Roman" w:hAnsi="Times New Roman" w:cs="Times New Roman"/>
          <w:sz w:val="20"/>
          <w:szCs w:val="20"/>
        </w:rPr>
      </w:pPr>
      <w:r w:rsidRPr="00891083">
        <w:rPr>
          <w:rFonts w:ascii="Times New Roman" w:hAnsi="Times New Roman" w:cs="Times New Roman"/>
          <w:b/>
          <w:bCs/>
          <w:i/>
          <w:iCs/>
          <w:sz w:val="20"/>
          <w:szCs w:val="20"/>
        </w:rPr>
        <w:t>Vestal, A.L. 1977:</w:t>
      </w:r>
      <w:r w:rsidR="00891083" w:rsidRPr="00891083">
        <w:rPr>
          <w:rFonts w:ascii="Times New Roman" w:hAnsi="Times New Roman" w:cs="Times New Roman" w:hint="eastAsia"/>
          <w:b/>
          <w:bCs/>
          <w:i/>
          <w:iCs/>
          <w:sz w:val="20"/>
          <w:szCs w:val="20"/>
        </w:rPr>
        <w:t xml:space="preserve"> </w:t>
      </w:r>
      <w:r w:rsidRPr="00891083">
        <w:rPr>
          <w:rFonts w:ascii="Times New Roman" w:hAnsi="Times New Roman" w:cs="Times New Roman"/>
          <w:sz w:val="20"/>
          <w:szCs w:val="20"/>
        </w:rPr>
        <w:t>In: Procedures for isolation and identification of Mycobacteria, U.S. Department of Health, Education and Welfare, CDC Atlanta, Georgia, Publication No CDC-77 - 8230. 1977: p15-9.</w:t>
      </w:r>
    </w:p>
    <w:p w:rsidR="00E90420" w:rsidRPr="00891083" w:rsidRDefault="00CE7750" w:rsidP="00626C0B">
      <w:pPr>
        <w:pStyle w:val="ListParagraph"/>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napToGrid w:val="0"/>
        <w:spacing w:after="0" w:line="240" w:lineRule="auto"/>
        <w:ind w:hanging="578"/>
        <w:rPr>
          <w:rFonts w:ascii="Times New Roman" w:hAnsi="Times New Roman" w:cs="Times New Roman"/>
          <w:i/>
          <w:sz w:val="20"/>
          <w:szCs w:val="20"/>
        </w:rPr>
      </w:pPr>
      <w:r w:rsidRPr="00891083">
        <w:rPr>
          <w:rFonts w:ascii="Times New Roman" w:hAnsi="Times New Roman" w:cs="Times New Roman"/>
          <w:b/>
          <w:i/>
          <w:sz w:val="20"/>
          <w:szCs w:val="20"/>
        </w:rPr>
        <w:t xml:space="preserve">Whipple, D.L.; LeFebver, R. B.; Andrews, Jr.R.E. </w:t>
      </w:r>
      <w:proofErr w:type="gramStart"/>
      <w:r w:rsidRPr="00891083">
        <w:rPr>
          <w:rFonts w:ascii="Times New Roman" w:hAnsi="Times New Roman" w:cs="Times New Roman"/>
          <w:b/>
          <w:i/>
          <w:sz w:val="20"/>
          <w:szCs w:val="20"/>
        </w:rPr>
        <w:t>and</w:t>
      </w:r>
      <w:proofErr w:type="gramEnd"/>
      <w:r w:rsidRPr="00891083">
        <w:rPr>
          <w:rFonts w:ascii="Times New Roman" w:hAnsi="Times New Roman" w:cs="Times New Roman"/>
          <w:b/>
          <w:i/>
          <w:sz w:val="20"/>
          <w:szCs w:val="20"/>
        </w:rPr>
        <w:t xml:space="preserve"> Thiermann, A.B. 1987 </w:t>
      </w:r>
      <w:r w:rsidRPr="00891083">
        <w:rPr>
          <w:rFonts w:ascii="Times New Roman" w:hAnsi="Times New Roman" w:cs="Times New Roman"/>
          <w:bCs/>
          <w:sz w:val="20"/>
          <w:szCs w:val="20"/>
        </w:rPr>
        <w:t xml:space="preserve">Isolation and analysis of restriction endonuclease digestive patterns of chromosomal DNA from </w:t>
      </w:r>
      <w:r w:rsidRPr="00891083">
        <w:rPr>
          <w:rFonts w:ascii="Times New Roman" w:hAnsi="Times New Roman" w:cs="Times New Roman"/>
          <w:b/>
          <w:i/>
          <w:iCs/>
          <w:sz w:val="20"/>
          <w:szCs w:val="20"/>
        </w:rPr>
        <w:t>Mycobacterium paratuberculosis</w:t>
      </w:r>
      <w:r w:rsidRPr="00891083">
        <w:rPr>
          <w:rFonts w:ascii="Times New Roman" w:hAnsi="Times New Roman" w:cs="Times New Roman"/>
          <w:bCs/>
          <w:sz w:val="20"/>
          <w:szCs w:val="20"/>
        </w:rPr>
        <w:t xml:space="preserve"> and other Mycobacterial species.</w:t>
      </w:r>
      <w:r w:rsidR="00891083" w:rsidRPr="00891083">
        <w:rPr>
          <w:rFonts w:ascii="Times New Roman" w:hAnsi="Times New Roman" w:cs="Times New Roman" w:hint="eastAsia"/>
          <w:bCs/>
          <w:sz w:val="20"/>
          <w:szCs w:val="20"/>
        </w:rPr>
        <w:t xml:space="preserve"> </w:t>
      </w:r>
      <w:r w:rsidRPr="00891083">
        <w:rPr>
          <w:rFonts w:ascii="Times New Roman" w:hAnsi="Times New Roman" w:cs="Times New Roman"/>
          <w:i/>
          <w:sz w:val="20"/>
          <w:szCs w:val="20"/>
        </w:rPr>
        <w:t xml:space="preserve">J. Clin. </w:t>
      </w:r>
      <w:proofErr w:type="gramStart"/>
      <w:r w:rsidRPr="00891083">
        <w:rPr>
          <w:rFonts w:ascii="Times New Roman" w:hAnsi="Times New Roman" w:cs="Times New Roman"/>
          <w:i/>
          <w:sz w:val="20"/>
          <w:szCs w:val="20"/>
        </w:rPr>
        <w:t>Microbiol.,</w:t>
      </w:r>
      <w:proofErr w:type="gramEnd"/>
      <w:r w:rsidR="00891083">
        <w:rPr>
          <w:rFonts w:ascii="Times New Roman" w:hAnsi="Times New Roman" w:cs="Times New Roman" w:hint="eastAsia"/>
          <w:i/>
          <w:sz w:val="20"/>
          <w:szCs w:val="20"/>
        </w:rPr>
        <w:t xml:space="preserve"> </w:t>
      </w:r>
      <w:r w:rsidRPr="00891083">
        <w:rPr>
          <w:rFonts w:ascii="Times New Roman" w:hAnsi="Times New Roman" w:cs="Times New Roman"/>
          <w:i/>
          <w:sz w:val="20"/>
          <w:szCs w:val="20"/>
        </w:rPr>
        <w:t>25:1511 – 1515.</w:t>
      </w:r>
    </w:p>
    <w:p w:rsidR="00E90420" w:rsidRPr="00891083" w:rsidRDefault="00CE7750" w:rsidP="00626C0B">
      <w:pPr>
        <w:pStyle w:val="ListParagraph"/>
        <w:numPr>
          <w:ilvl w:val="0"/>
          <w:numId w:val="1"/>
        </w:numPr>
        <w:snapToGrid w:val="0"/>
        <w:spacing w:after="0" w:line="240" w:lineRule="auto"/>
        <w:ind w:hanging="578"/>
        <w:rPr>
          <w:rFonts w:ascii="Times New Roman" w:hAnsi="Times New Roman" w:cs="Times New Roman"/>
          <w:b/>
          <w:i/>
          <w:sz w:val="20"/>
          <w:szCs w:val="20"/>
        </w:rPr>
      </w:pPr>
      <w:r w:rsidRPr="00891083">
        <w:rPr>
          <w:rFonts w:ascii="Times New Roman" w:hAnsi="Times New Roman" w:cs="Times New Roman"/>
          <w:b/>
          <w:i/>
          <w:sz w:val="20"/>
          <w:szCs w:val="20"/>
        </w:rPr>
        <w:t>Wiker, H. G.</w:t>
      </w:r>
      <w:proofErr w:type="gramStart"/>
      <w:r w:rsidRPr="00891083">
        <w:rPr>
          <w:rFonts w:ascii="Times New Roman" w:hAnsi="Times New Roman" w:cs="Times New Roman"/>
          <w:b/>
          <w:i/>
          <w:sz w:val="20"/>
          <w:szCs w:val="20"/>
        </w:rPr>
        <w:t>;Spierings</w:t>
      </w:r>
      <w:proofErr w:type="gramEnd"/>
      <w:r w:rsidRPr="00891083">
        <w:rPr>
          <w:rFonts w:ascii="Times New Roman" w:hAnsi="Times New Roman" w:cs="Times New Roman"/>
          <w:b/>
          <w:i/>
          <w:sz w:val="20"/>
          <w:szCs w:val="20"/>
        </w:rPr>
        <w:t>, E.;Kolkman ,M. A. B.;O</w:t>
      </w:r>
      <w:proofErr w:type="gramStart"/>
      <w:r w:rsidRPr="00891083">
        <w:rPr>
          <w:rFonts w:ascii="Times New Roman" w:hAnsi="Times New Roman" w:cs="Times New Roman"/>
          <w:b/>
          <w:i/>
          <w:sz w:val="20"/>
          <w:szCs w:val="20"/>
        </w:rPr>
        <w:t>ttenhoff</w:t>
      </w:r>
      <w:proofErr w:type="gramEnd"/>
      <w:r w:rsidRPr="00891083">
        <w:rPr>
          <w:rFonts w:ascii="Times New Roman" w:hAnsi="Times New Roman" w:cs="Times New Roman"/>
          <w:b/>
          <w:i/>
          <w:sz w:val="20"/>
          <w:szCs w:val="20"/>
        </w:rPr>
        <w:t xml:space="preserve">, T. H. M. and Harboe, M. 1999. </w:t>
      </w:r>
    </w:p>
    <w:p w:rsidR="00E90420" w:rsidRPr="00891083" w:rsidRDefault="00CE7750" w:rsidP="00626C0B">
      <w:pPr>
        <w:pStyle w:val="ListParagraph"/>
        <w:numPr>
          <w:ilvl w:val="0"/>
          <w:numId w:val="1"/>
        </w:numPr>
        <w:snapToGrid w:val="0"/>
        <w:spacing w:after="0" w:line="240" w:lineRule="auto"/>
        <w:ind w:hanging="578"/>
        <w:rPr>
          <w:rFonts w:ascii="Times New Roman" w:hAnsi="Times New Roman" w:cs="Times New Roman"/>
          <w:i/>
          <w:sz w:val="20"/>
          <w:szCs w:val="20"/>
        </w:rPr>
      </w:pPr>
      <w:r w:rsidRPr="00891083">
        <w:rPr>
          <w:rFonts w:ascii="Times New Roman" w:hAnsi="Times New Roman" w:cs="Times New Roman"/>
          <w:sz w:val="20"/>
          <w:szCs w:val="20"/>
        </w:rPr>
        <w:t xml:space="preserve">The mammalian cell entry operon 1 (mce1) of </w:t>
      </w:r>
      <w:r w:rsidRPr="00891083">
        <w:rPr>
          <w:rFonts w:ascii="Times New Roman" w:hAnsi="Times New Roman" w:cs="Times New Roman"/>
          <w:i/>
          <w:sz w:val="20"/>
          <w:szCs w:val="20"/>
        </w:rPr>
        <w:t xml:space="preserve">Mycobacteriumleprae and </w:t>
      </w:r>
      <w:r w:rsidRPr="00891083">
        <w:rPr>
          <w:rFonts w:ascii="Times New Roman" w:hAnsi="Times New Roman" w:cs="Times New Roman"/>
          <w:b/>
          <w:bCs/>
          <w:i/>
          <w:sz w:val="20"/>
          <w:szCs w:val="20"/>
        </w:rPr>
        <w:t>Mycobacterium tuberculosis.</w:t>
      </w:r>
      <w:r w:rsidR="00891083" w:rsidRPr="00891083">
        <w:rPr>
          <w:rFonts w:ascii="Times New Roman" w:hAnsi="Times New Roman" w:cs="Times New Roman" w:hint="eastAsia"/>
          <w:b/>
          <w:bCs/>
          <w:i/>
          <w:sz w:val="20"/>
          <w:szCs w:val="20"/>
        </w:rPr>
        <w:t xml:space="preserve"> </w:t>
      </w:r>
      <w:r w:rsidRPr="00891083">
        <w:rPr>
          <w:rFonts w:ascii="Times New Roman" w:hAnsi="Times New Roman" w:cs="Times New Roman"/>
          <w:i/>
          <w:sz w:val="20"/>
          <w:szCs w:val="20"/>
        </w:rPr>
        <w:t>Microb.Pathog. 27:173–177.</w:t>
      </w:r>
    </w:p>
    <w:p w:rsidR="00E90420" w:rsidRPr="00891083" w:rsidRDefault="00CE7750" w:rsidP="00626C0B">
      <w:pPr>
        <w:pStyle w:val="BodyText"/>
        <w:numPr>
          <w:ilvl w:val="0"/>
          <w:numId w:val="1"/>
        </w:numPr>
        <w:snapToGrid w:val="0"/>
        <w:spacing w:line="240" w:lineRule="auto"/>
        <w:ind w:hanging="578"/>
        <w:rPr>
          <w:rStyle w:val="citation-flpages"/>
          <w:i/>
          <w:sz w:val="20"/>
          <w:szCs w:val="20"/>
        </w:rPr>
      </w:pPr>
      <w:r w:rsidRPr="00891083">
        <w:rPr>
          <w:b/>
          <w:i/>
          <w:sz w:val="20"/>
          <w:szCs w:val="20"/>
        </w:rPr>
        <w:t xml:space="preserve">Yandell, P.M. and McCarthy, C. </w:t>
      </w:r>
      <w:proofErr w:type="gramStart"/>
      <w:r w:rsidRPr="00891083">
        <w:rPr>
          <w:b/>
          <w:i/>
          <w:sz w:val="20"/>
          <w:szCs w:val="20"/>
        </w:rPr>
        <w:t xml:space="preserve">1980 </w:t>
      </w:r>
      <w:r w:rsidR="00891083" w:rsidRPr="00891083">
        <w:rPr>
          <w:rFonts w:hint="eastAsia"/>
          <w:b/>
          <w:i/>
          <w:sz w:val="20"/>
          <w:szCs w:val="20"/>
        </w:rPr>
        <w:t xml:space="preserve"> </w:t>
      </w:r>
      <w:r w:rsidRPr="00891083">
        <w:rPr>
          <w:sz w:val="20"/>
          <w:szCs w:val="20"/>
        </w:rPr>
        <w:t>Isolation</w:t>
      </w:r>
      <w:proofErr w:type="gramEnd"/>
      <w:r w:rsidRPr="00891083">
        <w:rPr>
          <w:sz w:val="20"/>
          <w:szCs w:val="20"/>
        </w:rPr>
        <w:t xml:space="preserve"> of deoxyribonucleic acid from </w:t>
      </w:r>
      <w:r w:rsidRPr="00891083">
        <w:rPr>
          <w:b/>
          <w:bCs/>
          <w:i/>
          <w:iCs/>
          <w:sz w:val="20"/>
          <w:szCs w:val="20"/>
        </w:rPr>
        <w:t>Mycobacterium avium</w:t>
      </w:r>
      <w:r w:rsidRPr="00891083">
        <w:rPr>
          <w:sz w:val="20"/>
          <w:szCs w:val="20"/>
        </w:rPr>
        <w:t xml:space="preserve"> by rapid</w:t>
      </w:r>
      <w:r w:rsidRPr="00891083">
        <w:rPr>
          <w:i/>
          <w:sz w:val="20"/>
          <w:szCs w:val="20"/>
        </w:rPr>
        <w:t xml:space="preserve"> </w:t>
      </w:r>
      <w:r w:rsidRPr="00891083">
        <w:rPr>
          <w:sz w:val="20"/>
          <w:szCs w:val="20"/>
        </w:rPr>
        <w:t>nitrogen decompression.</w:t>
      </w:r>
      <w:r w:rsidR="00891083" w:rsidRPr="00891083">
        <w:rPr>
          <w:rFonts w:hint="eastAsia"/>
          <w:sz w:val="20"/>
          <w:szCs w:val="20"/>
        </w:rPr>
        <w:t xml:space="preserve"> </w:t>
      </w:r>
      <w:r w:rsidRPr="00891083">
        <w:rPr>
          <w:i/>
          <w:sz w:val="20"/>
          <w:szCs w:val="20"/>
        </w:rPr>
        <w:t xml:space="preserve">Infect. </w:t>
      </w:r>
      <w:proofErr w:type="gramStart"/>
      <w:r w:rsidRPr="00891083">
        <w:rPr>
          <w:i/>
          <w:sz w:val="20"/>
          <w:szCs w:val="20"/>
        </w:rPr>
        <w:t>Immunol.,</w:t>
      </w:r>
      <w:proofErr w:type="gramEnd"/>
      <w:r w:rsidRPr="00891083">
        <w:rPr>
          <w:i/>
          <w:sz w:val="20"/>
          <w:szCs w:val="20"/>
        </w:rPr>
        <w:t xml:space="preserve"> 27 : 368 – 375.</w:t>
      </w:r>
    </w:p>
    <w:p w:rsidR="00E90420" w:rsidRPr="00891083" w:rsidRDefault="00CE7750" w:rsidP="00891083">
      <w:pPr>
        <w:pStyle w:val="ListParagraph"/>
        <w:numPr>
          <w:ilvl w:val="0"/>
          <w:numId w:val="1"/>
        </w:numPr>
        <w:snapToGrid w:val="0"/>
        <w:spacing w:after="0" w:line="240" w:lineRule="auto"/>
        <w:ind w:hanging="578"/>
        <w:rPr>
          <w:rFonts w:ascii="Times New Roman" w:hAnsi="Times New Roman" w:cs="Times New Roman"/>
          <w:b/>
          <w:bCs/>
          <w:sz w:val="20"/>
          <w:szCs w:val="20"/>
        </w:rPr>
      </w:pPr>
      <w:proofErr w:type="spellStart"/>
      <w:r w:rsidRPr="00891083">
        <w:rPr>
          <w:rFonts w:ascii="Times New Roman" w:hAnsi="Times New Roman" w:cs="Times New Roman"/>
          <w:b/>
          <w:i/>
          <w:sz w:val="20"/>
          <w:szCs w:val="20"/>
        </w:rPr>
        <w:t>Zuma´rraga</w:t>
      </w:r>
      <w:proofErr w:type="spellEnd"/>
      <w:r w:rsidRPr="00891083">
        <w:rPr>
          <w:rFonts w:ascii="Times New Roman" w:hAnsi="Times New Roman" w:cs="Times New Roman"/>
          <w:b/>
          <w:i/>
          <w:sz w:val="20"/>
          <w:szCs w:val="20"/>
        </w:rPr>
        <w:t>, M.; Bigi, F.; Alito, A.; Romano, M. I. and Cataldi, A.1999.</w:t>
      </w:r>
      <w:r w:rsidR="00891083" w:rsidRPr="00891083">
        <w:rPr>
          <w:rFonts w:ascii="Times New Roman" w:hAnsi="Times New Roman" w:cs="Times New Roman" w:hint="eastAsia"/>
          <w:b/>
          <w:i/>
          <w:sz w:val="20"/>
          <w:szCs w:val="20"/>
        </w:rPr>
        <w:t xml:space="preserve"> </w:t>
      </w:r>
      <w:r w:rsidRPr="00891083">
        <w:rPr>
          <w:rFonts w:ascii="Times New Roman" w:hAnsi="Times New Roman" w:cs="Times New Roman"/>
          <w:sz w:val="20"/>
          <w:szCs w:val="20"/>
        </w:rPr>
        <w:t xml:space="preserve">A 12.7kb fragment of the </w:t>
      </w:r>
      <w:r w:rsidRPr="00891083">
        <w:rPr>
          <w:rFonts w:ascii="Times New Roman" w:hAnsi="Times New Roman" w:cs="Times New Roman"/>
          <w:b/>
          <w:bCs/>
          <w:i/>
          <w:sz w:val="20"/>
          <w:szCs w:val="20"/>
        </w:rPr>
        <w:t>Mycobacterium tuberculosis</w:t>
      </w:r>
      <w:r w:rsidRPr="00891083">
        <w:rPr>
          <w:rFonts w:ascii="Times New Roman" w:hAnsi="Times New Roman" w:cs="Times New Roman"/>
          <w:sz w:val="20"/>
          <w:szCs w:val="20"/>
        </w:rPr>
        <w:t xml:space="preserve"> genome is   not present in </w:t>
      </w:r>
      <w:r w:rsidRPr="00891083">
        <w:rPr>
          <w:rFonts w:ascii="Times New Roman" w:hAnsi="Times New Roman" w:cs="Times New Roman"/>
          <w:b/>
          <w:bCs/>
          <w:i/>
          <w:sz w:val="20"/>
          <w:szCs w:val="20"/>
        </w:rPr>
        <w:t>Mycobacterium bovis.</w:t>
      </w:r>
      <w:r w:rsidR="00891083">
        <w:rPr>
          <w:rFonts w:ascii="Times New Roman" w:hAnsi="Times New Roman" w:cs="Times New Roman" w:hint="eastAsia"/>
          <w:b/>
          <w:bCs/>
          <w:i/>
          <w:sz w:val="20"/>
          <w:szCs w:val="20"/>
        </w:rPr>
        <w:t xml:space="preserve"> </w:t>
      </w:r>
      <w:r w:rsidRPr="00891083">
        <w:rPr>
          <w:rFonts w:ascii="Times New Roman" w:hAnsi="Times New Roman" w:cs="Times New Roman"/>
          <w:i/>
          <w:sz w:val="20"/>
          <w:szCs w:val="20"/>
        </w:rPr>
        <w:t>Microbiology 145:893–897.</w:t>
      </w:r>
    </w:p>
    <w:p w:rsidR="00E90420" w:rsidRPr="00BE5C19" w:rsidRDefault="00E90420">
      <w:pPr>
        <w:snapToGrid w:val="0"/>
        <w:spacing w:after="0" w:line="240" w:lineRule="auto"/>
        <w:rPr>
          <w:rFonts w:ascii="Times New Roman" w:hAnsi="Times New Roman" w:cs="Times New Roman"/>
          <w:sz w:val="20"/>
          <w:szCs w:val="20"/>
        </w:rPr>
      </w:pPr>
    </w:p>
    <w:p w:rsidR="00E90420" w:rsidRPr="00BE5C19" w:rsidRDefault="00E90420">
      <w:pPr>
        <w:autoSpaceDE w:val="0"/>
        <w:autoSpaceDN w:val="0"/>
        <w:adjustRightInd w:val="0"/>
        <w:snapToGrid w:val="0"/>
        <w:spacing w:after="0" w:line="240" w:lineRule="auto"/>
        <w:ind w:left="900" w:hanging="180"/>
        <w:rPr>
          <w:rFonts w:ascii="Times New Roman" w:hAnsi="Times New Roman" w:cs="Times New Roman"/>
          <w:sz w:val="20"/>
          <w:szCs w:val="20"/>
        </w:rPr>
      </w:pPr>
    </w:p>
    <w:p w:rsidR="00E90420" w:rsidRPr="00BE5C19" w:rsidRDefault="00CE7750" w:rsidP="00891083">
      <w:pPr>
        <w:autoSpaceDE w:val="0"/>
        <w:autoSpaceDN w:val="0"/>
        <w:adjustRightInd w:val="0"/>
        <w:snapToGrid w:val="0"/>
        <w:spacing w:after="0" w:line="240" w:lineRule="auto"/>
        <w:ind w:right="400"/>
        <w:rPr>
          <w:rFonts w:ascii="Times New Roman" w:hAnsi="Times New Roman" w:cs="Times New Roman"/>
          <w:sz w:val="20"/>
          <w:szCs w:val="20"/>
        </w:rPr>
      </w:pPr>
      <w:r w:rsidRPr="00BE5C19">
        <w:rPr>
          <w:rFonts w:ascii="Times New Roman" w:hAnsi="Times New Roman" w:cs="Times New Roman"/>
          <w:sz w:val="20"/>
          <w:szCs w:val="20"/>
        </w:rPr>
        <w:t>5/31/2022</w:t>
      </w:r>
    </w:p>
    <w:p w:rsidR="00E90420" w:rsidRPr="00BE5C19" w:rsidRDefault="00E90420">
      <w:pPr>
        <w:rPr>
          <w:rFonts w:ascii="Times New Roman" w:hAnsi="Times New Roman" w:cs="Times New Roman"/>
          <w:b/>
          <w:bCs/>
          <w:sz w:val="20"/>
          <w:szCs w:val="20"/>
        </w:rPr>
      </w:pPr>
    </w:p>
    <w:sectPr w:rsidR="00E90420" w:rsidRPr="00BE5C19" w:rsidSect="00E90420">
      <w:type w:val="continuous"/>
      <w:pgSz w:w="12191" w:h="15819"/>
      <w:pgMar w:top="1440" w:right="1440" w:bottom="1440" w:left="1440" w:header="720" w:footer="720" w:gutter="0"/>
      <w:cols w:num="2" w:space="720" w:equalWidth="0">
        <w:col w:w="4443" w:space="425"/>
        <w:col w:w="4443"/>
      </w:cols>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25F" w:rsidRDefault="0068625F" w:rsidP="00E90420">
      <w:pPr>
        <w:spacing w:after="0" w:line="240" w:lineRule="auto"/>
      </w:pPr>
      <w:r>
        <w:separator/>
      </w:r>
    </w:p>
  </w:endnote>
  <w:endnote w:type="continuationSeparator" w:id="0">
    <w:p w:rsidR="0068625F" w:rsidRDefault="0068625F" w:rsidP="00E9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20" w:rsidRDefault="0068625F">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LOxLCAgAA2A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S4s7EsICAADYBQAADgAAAAAA&#10;AAABACAAAAAfAQAAZHJzL2Uyb0RvYy54bWxQSwUGAAAAAAYABgBZAQAAUwYAAAAA&#10;" filled="f" stroked="f" strokeweight=".5pt">
          <v:textbox style="mso-fit-shape-to-text:t" inset="0,0,0,0">
            <w:txbxContent>
              <w:p w:rsidR="00E90420" w:rsidRDefault="00E90420">
                <w:pPr>
                  <w:pStyle w:val="Footer"/>
                </w:pPr>
                <w:r>
                  <w:rPr>
                    <w:rFonts w:ascii="Times New Roman" w:hAnsi="Times New Roman" w:cs="Times New Roman"/>
                    <w:sz w:val="20"/>
                    <w:szCs w:val="20"/>
                  </w:rPr>
                  <w:fldChar w:fldCharType="begin"/>
                </w:r>
                <w:r w:rsidR="00CE775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940CE">
                  <w:rPr>
                    <w:rFonts w:ascii="Times New Roman" w:hAnsi="Times New Roman" w:cs="Times New Roman"/>
                    <w:noProof/>
                    <w:sz w:val="20"/>
                    <w:szCs w:val="20"/>
                  </w:rPr>
                  <w:t>12</w:t>
                </w:r>
                <w:r>
                  <w:rPr>
                    <w:rFonts w:ascii="Times New Roman" w:hAnsi="Times New Roman" w:cs="Times New Roman"/>
                    <w:sz w:val="20"/>
                    <w:szCs w:val="20"/>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20" w:rsidRDefault="0068625F">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XAWv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SXAWvDAgAA2AUAAA4AAAAA&#10;AAAAAQAgAAAAHwEAAGRycy9lMm9Eb2MueG1sUEsFBgAAAAAGAAYAWQEAAFQGAAAAAA==&#10;" filled="f" stroked="f" strokeweight=".5pt">
          <v:textbox style="mso-fit-shape-to-text:t" inset="0,0,0,0">
            <w:txbxContent>
              <w:p w:rsidR="00E90420" w:rsidRDefault="00E90420">
                <w:pPr>
                  <w:pStyle w:val="Footer"/>
                </w:pPr>
                <w:r>
                  <w:rPr>
                    <w:rFonts w:ascii="Times New Roman" w:hAnsi="Times New Roman" w:cs="Times New Roman"/>
                    <w:sz w:val="20"/>
                    <w:szCs w:val="20"/>
                  </w:rPr>
                  <w:fldChar w:fldCharType="begin"/>
                </w:r>
                <w:r w:rsidR="00CE775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940CE">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25F" w:rsidRDefault="0068625F" w:rsidP="00E90420">
      <w:pPr>
        <w:spacing w:after="0" w:line="240" w:lineRule="auto"/>
      </w:pPr>
      <w:r>
        <w:separator/>
      </w:r>
    </w:p>
  </w:footnote>
  <w:footnote w:type="continuationSeparator" w:id="0">
    <w:p w:rsidR="0068625F" w:rsidRDefault="0068625F" w:rsidP="00E90420">
      <w:pPr>
        <w:spacing w:after="0" w:line="240" w:lineRule="auto"/>
      </w:pPr>
      <w:r>
        <w:continuationSeparator/>
      </w:r>
    </w:p>
  </w:footnote>
  <w:footnote w:id="1">
    <w:p w:rsidR="00E90420" w:rsidRDefault="00CE7750">
      <w:pPr>
        <w:pStyle w:val="FootnoteText"/>
      </w:pPr>
      <w:r>
        <w:rPr>
          <w:rStyle w:val="FootnoteReference"/>
        </w:rPr>
        <w:footnoteRef/>
      </w:r>
      <w:r>
        <w:t xml:space="preserve"> Author of correspondence</w:t>
      </w:r>
    </w:p>
    <w:p w:rsidR="00E90420" w:rsidRDefault="0068625F">
      <w:pPr>
        <w:pStyle w:val="FootnoteText"/>
      </w:pPr>
      <w:hyperlink r:id="rId1" w:history="1">
        <w:r w:rsidR="00CE7750">
          <w:rPr>
            <w:rStyle w:val="Hyperlink"/>
          </w:rPr>
          <w:t>Yousefadel00@hotmail.com</w:t>
        </w:r>
      </w:hyperlink>
      <w:r w:rsidR="00CE7750">
        <w:t xml:space="preserve"> </w:t>
      </w:r>
    </w:p>
    <w:p w:rsidR="00E90420" w:rsidRDefault="00E9042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20" w:rsidRDefault="00CE7750">
    <w:pPr>
      <w:pBdr>
        <w:bottom w:val="thinThickMediumGap" w:sz="12" w:space="1" w:color="auto"/>
      </w:pBdr>
      <w:autoSpaceDE w:val="0"/>
      <w:autoSpaceDN w:val="0"/>
      <w:snapToGrid w:val="0"/>
      <w:spacing w:after="0" w:line="240" w:lineRule="auto"/>
    </w:pPr>
    <w:r>
      <w:rPr>
        <w:rFonts w:ascii="Times New Roman" w:eastAsia="SimSun" w:hAnsi="Times New Roman" w:cs="Times New Roman" w:hint="eastAsia"/>
        <w:iCs/>
        <w:color w:val="000000"/>
        <w:sz w:val="20"/>
        <w:szCs w:val="20"/>
      </w:rPr>
      <w:t xml:space="preserve">      </w:t>
    </w:r>
    <w:r>
      <w:rPr>
        <w:rFonts w:ascii="Times New Roman" w:eastAsia="SimSun" w:hAnsi="Times New Roman" w:cs="Times New Roman"/>
        <w:iCs/>
        <w:color w:val="000000"/>
        <w:sz w:val="20"/>
        <w:szCs w:val="20"/>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rPr>
      <w:t>2</w:t>
    </w:r>
    <w:proofErr w:type="gramStart"/>
    <w:r>
      <w:rPr>
        <w:rFonts w:ascii="Times New Roman" w:hAnsi="Times New Roman" w:cs="Times New Roman"/>
        <w:iCs/>
        <w:sz w:val="20"/>
        <w:szCs w:val="20"/>
      </w:rPr>
      <w:t>;14</w:t>
    </w:r>
    <w:proofErr w:type="gramEnd"/>
    <w:r>
      <w:rPr>
        <w:rFonts w:ascii="Times New Roman" w:hAnsi="Times New Roman" w:cs="Times New Roman"/>
        <w:iCs/>
        <w:sz w:val="20"/>
        <w:szCs w:val="20"/>
      </w:rPr>
      <w:t>(</w:t>
    </w:r>
    <w:r>
      <w:rPr>
        <w:rFonts w:ascii="Times New Roman" w:hAnsi="Times New Roman" w:cs="Times New Roman" w:hint="eastAsia"/>
        <w:iCs/>
        <w:sz w:val="20"/>
        <w:szCs w:val="20"/>
      </w:rPr>
      <w:t>6</w:t>
    </w:r>
    <w:r>
      <w:rPr>
        <w:rFonts w:ascii="Times New Roman" w:hAnsi="Times New Roman" w:cs="Times New Roman"/>
        <w:iCs/>
        <w:sz w:val="20"/>
        <w:szCs w:val="20"/>
      </w:rPr>
      <w:t xml:space="preserve">)       </w:t>
    </w:r>
    <w:r>
      <w:rPr>
        <w:rFonts w:ascii="Times New Roman" w:hAnsi="Times New Roman" w:cs="Times New Roman" w:hint="eastAsia"/>
        <w:iCs/>
        <w:sz w:val="20"/>
        <w:szCs w:val="20"/>
      </w:rPr>
      <w:t xml:space="preserve">    </w:t>
    </w:r>
    <w:r>
      <w:rPr>
        <w:rFonts w:ascii="Times New Roman" w:hAnsi="Times New Roman" w:cs="Times New Roman"/>
        <w:iCs/>
        <w:sz w:val="20"/>
        <w:szCs w:val="20"/>
      </w:rPr>
      <w:t xml:space="preserve">    </w:t>
    </w:r>
    <w:r>
      <w:rPr>
        <w:rFonts w:eastAsia="SimSun" w:cs="Times New Roman" w:hint="eastAsia"/>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E90420" w:rsidRDefault="00E90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20" w:rsidRDefault="00CE7750">
    <w:pPr>
      <w:pStyle w:val="Header"/>
    </w:pPr>
    <w:r>
      <w:rPr>
        <w:rFonts w:ascii="Times New Roman" w:hAnsi="Times New Roman"/>
        <w:b/>
        <w:bCs/>
        <w:noProof/>
        <w:sz w:val="20"/>
        <w:szCs w:val="20"/>
        <w:lang w:eastAsia="en-US"/>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5997"/>
    <w:multiLevelType w:val="hybridMultilevel"/>
    <w:tmpl w:val="5AF2816C"/>
    <w:lvl w:ilvl="0" w:tplc="AE22C706">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420"/>
    <w:rsid w:val="002940CE"/>
    <w:rsid w:val="002E6969"/>
    <w:rsid w:val="00626C0B"/>
    <w:rsid w:val="0068625F"/>
    <w:rsid w:val="00891083"/>
    <w:rsid w:val="00BE5C19"/>
    <w:rsid w:val="00CE7750"/>
    <w:rsid w:val="00E90420"/>
    <w:rsid w:val="00FE01E8"/>
    <w:rsid w:val="0B20613F"/>
    <w:rsid w:val="20F90EDF"/>
    <w:rsid w:val="629D30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semiHidden="1" w:uiPriority="99" w:unhideWhenUsed="1" w:qFormat="1"/>
    <w:lsdException w:name="footer" w:uiPriority="99" w:unhideWhenUsed="1"/>
    <w:lsdException w:name="caption" w:semiHidden="1" w:unhideWhenUsed="1" w:qFormat="1"/>
    <w:lsdException w:name="footnote reference" w:semiHidden="1" w:uiPriority="99" w:unhideWhenUsed="1" w:qFormat="1"/>
    <w:lsdException w:name="Title" w:qFormat="1"/>
    <w:lsdException w:name="Default Paragraph Font" w:semiHidden="1"/>
    <w:lsdException w:name="Body Text" w:qFormat="1"/>
    <w:lsdException w:name="Subtitle" w:uiPriority="11" w:qFormat="1"/>
    <w:lsdException w:name="Body Text 2" w:uiPriority="99" w:unhideWhenUsed="1"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Web 3"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420"/>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link w:val="Heading1Char"/>
    <w:uiPriority w:val="9"/>
    <w:qFormat/>
    <w:rsid w:val="00E90420"/>
    <w:pPr>
      <w:spacing w:before="100" w:beforeAutospacing="1" w:after="100" w:afterAutospacing="1" w:line="264" w:lineRule="atLeas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E90420"/>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overflowPunct w:val="0"/>
      <w:autoSpaceDE w:val="0"/>
      <w:autoSpaceDN w:val="0"/>
      <w:adjustRightInd w:val="0"/>
      <w:spacing w:after="0" w:line="360" w:lineRule="auto"/>
      <w:textAlignment w:val="baseline"/>
    </w:pPr>
    <w:rPr>
      <w:rFonts w:ascii="Times New Roman" w:hAnsi="Times New Roman" w:cs="Times New Roman"/>
      <w:spacing w:val="-3"/>
      <w:sz w:val="28"/>
      <w:szCs w:val="28"/>
    </w:rPr>
  </w:style>
  <w:style w:type="paragraph" w:styleId="Footer">
    <w:name w:val="footer"/>
    <w:basedOn w:val="Normal"/>
    <w:uiPriority w:val="99"/>
    <w:unhideWhenUsed/>
    <w:rsid w:val="00E90420"/>
    <w:pPr>
      <w:tabs>
        <w:tab w:val="center" w:pos="4680"/>
        <w:tab w:val="right" w:pos="9360"/>
      </w:tabs>
      <w:spacing w:after="0" w:line="240" w:lineRule="auto"/>
    </w:pPr>
  </w:style>
  <w:style w:type="paragraph" w:styleId="Header">
    <w:name w:val="header"/>
    <w:basedOn w:val="Normal"/>
    <w:uiPriority w:val="99"/>
    <w:semiHidden/>
    <w:unhideWhenUsed/>
    <w:qFormat/>
    <w:rsid w:val="00E90420"/>
    <w:pPr>
      <w:tabs>
        <w:tab w:val="center" w:pos="4680"/>
        <w:tab w:val="right" w:pos="9360"/>
      </w:tabs>
      <w:spacing w:after="0" w:line="240" w:lineRule="auto"/>
    </w:pPr>
  </w:style>
  <w:style w:type="paragraph" w:styleId="Subtitle">
    <w:name w:val="Subtitle"/>
    <w:basedOn w:val="Normal"/>
    <w:next w:val="Normal"/>
    <w:uiPriority w:val="11"/>
    <w:qFormat/>
    <w:rsid w:val="00E90420"/>
    <w:pPr>
      <w:bidi/>
    </w:pPr>
    <w:rPr>
      <w:rFonts w:ascii="Cambria" w:hAnsi="Cambria" w:cs="Times New Roman"/>
      <w:i/>
      <w:iCs/>
      <w:color w:val="4F81BD"/>
      <w:spacing w:val="15"/>
      <w:sz w:val="24"/>
    </w:rPr>
  </w:style>
  <w:style w:type="paragraph" w:styleId="FootnoteText">
    <w:name w:val="footnote text"/>
    <w:basedOn w:val="Normal"/>
    <w:uiPriority w:val="99"/>
    <w:semiHidden/>
    <w:unhideWhenUsed/>
    <w:qFormat/>
    <w:rsid w:val="00E90420"/>
    <w:pPr>
      <w:snapToGrid w:val="0"/>
      <w:jc w:val="left"/>
    </w:pPr>
    <w:rPr>
      <w:sz w:val="18"/>
    </w:rPr>
  </w:style>
  <w:style w:type="paragraph" w:styleId="BodyText2">
    <w:name w:val="Body Text 2"/>
    <w:basedOn w:val="Normal"/>
    <w:uiPriority w:val="99"/>
    <w:unhideWhenUsed/>
    <w:qFormat/>
    <w:rsid w:val="00E90420"/>
    <w:pPr>
      <w:spacing w:after="120" w:line="480" w:lineRule="auto"/>
    </w:pPr>
  </w:style>
  <w:style w:type="table" w:styleId="TableGrid">
    <w:name w:val="Table Grid"/>
    <w:basedOn w:val="TableNormal"/>
    <w:qFormat/>
    <w:rsid w:val="00E904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Web3">
    <w:name w:val="Table Web 3"/>
    <w:basedOn w:val="TableNormal"/>
    <w:qFormat/>
    <w:rsid w:val="00E90420"/>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Hyperlink">
    <w:name w:val="Hyperlink"/>
    <w:basedOn w:val="DefaultParagraphFont1"/>
    <w:uiPriority w:val="99"/>
    <w:unhideWhenUsed/>
    <w:rsid w:val="00E90420"/>
    <w:rPr>
      <w:color w:val="0000FF"/>
      <w:u w:val="single"/>
    </w:rPr>
  </w:style>
  <w:style w:type="character" w:customStyle="1" w:styleId="DefaultParagraphFont1">
    <w:name w:val="Default Paragraph Font1"/>
    <w:rsid w:val="00E90420"/>
  </w:style>
  <w:style w:type="character" w:styleId="FootnoteReference">
    <w:name w:val="footnote reference"/>
    <w:basedOn w:val="DefaultParagraphFont"/>
    <w:uiPriority w:val="99"/>
    <w:semiHidden/>
    <w:unhideWhenUsed/>
    <w:qFormat/>
    <w:rsid w:val="00E90420"/>
    <w:rPr>
      <w:vertAlign w:val="superscript"/>
    </w:rPr>
  </w:style>
  <w:style w:type="character" w:customStyle="1" w:styleId="Heading1Char">
    <w:name w:val="Heading 1 Char"/>
    <w:basedOn w:val="DefaultParagraphFont"/>
    <w:link w:val="Heading1"/>
    <w:uiPriority w:val="9"/>
    <w:qFormat/>
    <w:rsid w:val="00E90420"/>
    <w:rPr>
      <w:rFonts w:ascii="Times New Roman" w:hAnsi="Times New Roman" w:cs="Times New Roman"/>
      <w:b/>
      <w:bCs/>
      <w:kern w:val="36"/>
      <w:sz w:val="36"/>
      <w:szCs w:val="36"/>
    </w:rPr>
  </w:style>
  <w:style w:type="paragraph" w:customStyle="1" w:styleId="normalW">
    <w:name w:val="normal W"/>
    <w:basedOn w:val="Normal"/>
    <w:qFormat/>
    <w:rsid w:val="00E90420"/>
    <w:pPr>
      <w:bidi/>
      <w:spacing w:line="360" w:lineRule="auto"/>
      <w:jc w:val="right"/>
    </w:pPr>
    <w:rPr>
      <w:rFonts w:eastAsiaTheme="minorHAnsi" w:cs="Times New Roman"/>
      <w:szCs w:val="28"/>
    </w:rPr>
  </w:style>
  <w:style w:type="character" w:customStyle="1" w:styleId="SubtleEmphasis1">
    <w:name w:val="Subtle Emphasis1"/>
    <w:uiPriority w:val="19"/>
    <w:qFormat/>
    <w:rsid w:val="00E90420"/>
    <w:rPr>
      <w:i/>
      <w:iCs/>
      <w:color w:val="808080"/>
    </w:rPr>
  </w:style>
  <w:style w:type="character" w:customStyle="1" w:styleId="ti">
    <w:name w:val="ti"/>
    <w:basedOn w:val="DefaultParagraphFont"/>
    <w:rsid w:val="00E90420"/>
  </w:style>
  <w:style w:type="character" w:customStyle="1" w:styleId="citation-flpages">
    <w:name w:val="citation-flpages"/>
    <w:basedOn w:val="DefaultParagraphFont"/>
    <w:qFormat/>
    <w:rsid w:val="00E90420"/>
  </w:style>
  <w:style w:type="paragraph" w:styleId="BalloonText">
    <w:name w:val="Balloon Text"/>
    <w:basedOn w:val="Normal"/>
    <w:link w:val="BalloonTextChar"/>
    <w:rsid w:val="002E6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6969"/>
    <w:rPr>
      <w:rFonts w:ascii="Tahoma" w:eastAsiaTheme="minorEastAsia" w:hAnsi="Tahoma" w:cs="Tahoma"/>
      <w:kern w:val="2"/>
      <w:sz w:val="16"/>
      <w:szCs w:val="16"/>
    </w:rPr>
  </w:style>
  <w:style w:type="paragraph" w:styleId="ListParagraph">
    <w:name w:val="List Paragraph"/>
    <w:basedOn w:val="Normal"/>
    <w:uiPriority w:val="99"/>
    <w:unhideWhenUsed/>
    <w:rsid w:val="00626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40622.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ukpmc.ac.uk/search/?page=1&amp;query=AUTH:%22Boccieri+MG%22&amp;refineauth=Boccieri+MG" TargetMode="External"/><Relationship Id="rId10" Type="http://schemas.openxmlformats.org/officeDocument/2006/relationships/hyperlink" Target="http://www.sciencepub.net/researcher"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Yousefadel0@hotmail.com" TargetMode="External"/><Relationship Id="rId14" Type="http://schemas.openxmlformats.org/officeDocument/2006/relationships/header" Target="header2.xml"/><Relationship Id="rId22"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Yousefadel0@hot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other\Unit\Mikle%20Rasmy\PHD\thesi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100"/>
              <a:t>Log 10 of the fold change in IFN-gamma transcripts in the vaccinated and un-vaccinated gunia pigs</a:t>
            </a:r>
            <a:r>
              <a:rPr lang="en-US" sz="1100" baseline="0"/>
              <a:t> after challange with M. bovis</a:t>
            </a:r>
            <a:endParaRPr lang="en-US" sz="1100"/>
          </a:p>
        </c:rich>
      </c:tx>
      <c:layout>
        <c:manualLayout>
          <c:xMode val="edge"/>
          <c:yMode val="edge"/>
          <c:x val="9.8002569305862375E-2"/>
          <c:y val="0"/>
        </c:manualLayout>
      </c:layout>
      <c:overlay val="0"/>
      <c:spPr>
        <a:noFill/>
        <a:ln>
          <a:noFill/>
        </a:ln>
        <a:effectLst/>
      </c:spPr>
    </c:title>
    <c:autoTitleDeleted val="0"/>
    <c:plotArea>
      <c:layout>
        <c:manualLayout>
          <c:layoutTarget val="inner"/>
          <c:xMode val="edge"/>
          <c:yMode val="edge"/>
          <c:x val="2.6222032804905607E-2"/>
          <c:y val="0.12106848068315303"/>
          <c:w val="0.9607640659824348"/>
          <c:h val="0.78020877382689102"/>
        </c:manualLayout>
      </c:layout>
      <c:barChart>
        <c:barDir val="col"/>
        <c:grouping val="clustered"/>
        <c:varyColors val="0"/>
        <c:ser>
          <c:idx val="0"/>
          <c:order val="0"/>
          <c:tx>
            <c:strRef>
              <c:f>3 days </c:f>
              <c:strCache>
                <c:ptCount val="1"/>
                <c:pt idx="0">
                  <c:v>3 days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Sheet2!$C$11:$C$15</c:f>
              <c:strCache>
                <c:ptCount val="5"/>
                <c:pt idx="0">
                  <c:v>G1</c:v>
                </c:pt>
                <c:pt idx="1">
                  <c:v>G2</c:v>
                </c:pt>
                <c:pt idx="2">
                  <c:v>G3</c:v>
                </c:pt>
                <c:pt idx="3">
                  <c:v>G4</c:v>
                </c:pt>
                <c:pt idx="4">
                  <c:v>G5</c:v>
                </c:pt>
              </c:strCache>
            </c:strRef>
          </c:cat>
          <c:val>
            <c:numRef>
              <c:f>Sheet2!$D$11:$D$15</c:f>
              <c:numCache>
                <c:formatCode>General</c:formatCode>
                <c:ptCount val="5"/>
                <c:pt idx="0">
                  <c:v>3.0891698155037695</c:v>
                </c:pt>
                <c:pt idx="1">
                  <c:v>0.87268595742988364</c:v>
                </c:pt>
                <c:pt idx="2">
                  <c:v>3.8718478042301183</c:v>
                </c:pt>
                <c:pt idx="3">
                  <c:v>3.3977255610593602</c:v>
                </c:pt>
                <c:pt idx="4">
                  <c:v>-3.0966955653953701</c:v>
                </c:pt>
              </c:numCache>
            </c:numRef>
          </c:val>
        </c:ser>
        <c:ser>
          <c:idx val="1"/>
          <c:order val="1"/>
          <c:tx>
            <c:strRef>
              <c:f>5 days</c:f>
              <c:strCache>
                <c:ptCount val="1"/>
                <c:pt idx="0">
                  <c:v>5 days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Sheet2!$C$11:$C$15</c:f>
              <c:strCache>
                <c:ptCount val="5"/>
                <c:pt idx="0">
                  <c:v>G1</c:v>
                </c:pt>
                <c:pt idx="1">
                  <c:v>G2</c:v>
                </c:pt>
                <c:pt idx="2">
                  <c:v>G3</c:v>
                </c:pt>
                <c:pt idx="3">
                  <c:v>G4</c:v>
                </c:pt>
                <c:pt idx="4">
                  <c:v>G5</c:v>
                </c:pt>
              </c:strCache>
            </c:strRef>
          </c:cat>
          <c:val>
            <c:numRef>
              <c:f>Sheet2!$E$11:$E$15</c:f>
              <c:numCache>
                <c:formatCode>General</c:formatCode>
                <c:ptCount val="5"/>
                <c:pt idx="0">
                  <c:v>3.70507718663228</c:v>
                </c:pt>
                <c:pt idx="1">
                  <c:v>0.81850055821036383</c:v>
                </c:pt>
                <c:pt idx="2">
                  <c:v>4.5831816839841233</c:v>
                </c:pt>
                <c:pt idx="3">
                  <c:v>3.6710607971222502</c:v>
                </c:pt>
                <c:pt idx="4">
                  <c:v>-2.4669408144663301</c:v>
                </c:pt>
              </c:numCache>
            </c:numRef>
          </c:val>
        </c:ser>
        <c:ser>
          <c:idx val="2"/>
          <c:order val="2"/>
          <c:tx>
            <c:strRef>
              <c:f>7 days</c:f>
              <c:strCache>
                <c:ptCount val="1"/>
                <c:pt idx="0">
                  <c:v>7 days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Sheet2!$C$11:$C$15</c:f>
              <c:strCache>
                <c:ptCount val="5"/>
                <c:pt idx="0">
                  <c:v>G1</c:v>
                </c:pt>
                <c:pt idx="1">
                  <c:v>G2</c:v>
                </c:pt>
                <c:pt idx="2">
                  <c:v>G3</c:v>
                </c:pt>
                <c:pt idx="3">
                  <c:v>G4</c:v>
                </c:pt>
                <c:pt idx="4">
                  <c:v>G5</c:v>
                </c:pt>
              </c:strCache>
            </c:strRef>
          </c:cat>
          <c:val>
            <c:numRef>
              <c:f>Sheet2!$F$11:$F$15</c:f>
              <c:numCache>
                <c:formatCode>General</c:formatCode>
                <c:ptCount val="5"/>
                <c:pt idx="0">
                  <c:v>5.1668788455765684</c:v>
                </c:pt>
                <c:pt idx="1">
                  <c:v>0.94372903640658268</c:v>
                </c:pt>
                <c:pt idx="2">
                  <c:v>6.9224857802889082</c:v>
                </c:pt>
                <c:pt idx="3">
                  <c:v>4.5374251246431916</c:v>
                </c:pt>
                <c:pt idx="4">
                  <c:v>0.62403518101143296</c:v>
                </c:pt>
              </c:numCache>
            </c:numRef>
          </c:val>
        </c:ser>
        <c:dLbls>
          <c:showLegendKey val="0"/>
          <c:showVal val="0"/>
          <c:showCatName val="0"/>
          <c:showSerName val="0"/>
          <c:showPercent val="0"/>
          <c:showBubbleSize val="0"/>
        </c:dLbls>
        <c:gapWidth val="100"/>
        <c:overlap val="-24"/>
        <c:axId val="35742848"/>
        <c:axId val="35744384"/>
      </c:barChart>
      <c:catAx>
        <c:axId val="357428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lang="zh-CN" sz="1400" b="1" i="0" u="none" strike="noStrike" kern="1200" baseline="0">
                <a:solidFill>
                  <a:schemeClr val="lt1">
                    <a:lumMod val="85000"/>
                  </a:schemeClr>
                </a:solidFill>
                <a:latin typeface="+mn-lt"/>
                <a:ea typeface="+mn-ea"/>
                <a:cs typeface="+mn-cs"/>
              </a:defRPr>
            </a:pPr>
            <a:endParaRPr lang="en-US"/>
          </a:p>
        </c:txPr>
        <c:crossAx val="35744384"/>
        <c:crosses val="autoZero"/>
        <c:auto val="1"/>
        <c:lblAlgn val="ctr"/>
        <c:lblOffset val="100"/>
        <c:noMultiLvlLbl val="0"/>
      </c:catAx>
      <c:valAx>
        <c:axId val="35744384"/>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endParaRPr lang="en-US"/>
          </a:p>
        </c:txPr>
        <c:crossAx val="357428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lt1">
                    <a:lumMod val="8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9525" cap="flat" cmpd="sng" algn="ctr">
      <a:noFill/>
      <a:prstDash val="solid"/>
      <a:round/>
    </a:ln>
    <a:effectLst/>
  </c:spPr>
  <c:txPr>
    <a:bodyPr/>
    <a:lstStyle/>
    <a:p>
      <a:pPr>
        <a:defRPr lang="zh-CN"/>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5380</Words>
  <Characters>30670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Marian Adel</cp:lastModifiedBy>
  <cp:revision>4</cp:revision>
  <dcterms:created xsi:type="dcterms:W3CDTF">2022-06-13T06:24:00Z</dcterms:created>
  <dcterms:modified xsi:type="dcterms:W3CDTF">2022-11-10T16:49:00Z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