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5E" w:rsidRDefault="00FA615E">
      <w:pPr>
        <w:autoSpaceDE w:val="0"/>
        <w:autoSpaceDN w:val="0"/>
        <w:adjustRightInd w:val="0"/>
        <w:snapToGrid w:val="0"/>
        <w:spacing w:after="0" w:line="240" w:lineRule="auto"/>
        <w:jc w:val="center"/>
        <w:rPr>
          <w:rFonts w:ascii="Times New Roman" w:eastAsiaTheme="minorEastAsia" w:hAnsi="Times New Roman" w:cs="Times New Roman" w:hint="eastAsia"/>
          <w:b/>
          <w:bCs/>
          <w:color w:val="000000" w:themeColor="text1"/>
          <w:sz w:val="20"/>
          <w:szCs w:val="20"/>
          <w:lang w:eastAsia="zh-CN"/>
        </w:rPr>
      </w:pPr>
    </w:p>
    <w:p w:rsidR="002533FD" w:rsidRPr="002533FD" w:rsidRDefault="002533FD">
      <w:pPr>
        <w:autoSpaceDE w:val="0"/>
        <w:autoSpaceDN w:val="0"/>
        <w:adjustRightInd w:val="0"/>
        <w:snapToGrid w:val="0"/>
        <w:spacing w:after="0" w:line="240" w:lineRule="auto"/>
        <w:jc w:val="center"/>
        <w:rPr>
          <w:rFonts w:ascii="Times New Roman" w:eastAsiaTheme="minorEastAsia" w:hAnsi="Times New Roman" w:cs="Times New Roman" w:hint="eastAsia"/>
          <w:b/>
          <w:bCs/>
          <w:color w:val="000000" w:themeColor="text1"/>
          <w:sz w:val="20"/>
          <w:szCs w:val="20"/>
          <w:lang w:eastAsia="zh-CN"/>
        </w:rPr>
      </w:pPr>
    </w:p>
    <w:p w:rsidR="00FA615E" w:rsidRDefault="00733681">
      <w:pPr>
        <w:autoSpaceDE w:val="0"/>
        <w:autoSpaceDN w:val="0"/>
        <w:adjustRightInd w:val="0"/>
        <w:snapToGrid w:val="0"/>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 Comparative study of sedative efficacy of anal suppository of tramadol versus diclofenac in reducing acute migraine pain on mental retards in an institution for mentally handicapped</w:t>
      </w:r>
    </w:p>
    <w:p w:rsidR="00FA615E" w:rsidRDefault="00FA615E">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FA615E" w:rsidRDefault="00733681">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*Dr</w:t>
      </w:r>
      <w:r>
        <w:rPr>
          <w:rFonts w:ascii="Times New Roman" w:hAnsi="Times New Roman" w:cs="Times New Roman"/>
          <w:color w:val="000000"/>
          <w:sz w:val="20"/>
          <w:szCs w:val="20"/>
        </w:rPr>
        <w:t xml:space="preserve"> Malihe Vakili</w:t>
      </w:r>
    </w:p>
    <w:p w:rsidR="00FA615E" w:rsidRDefault="00FA615E">
      <w:pPr>
        <w:autoSpaceDE w:val="0"/>
        <w:autoSpaceDN w:val="0"/>
        <w:adjustRightInd w:val="0"/>
        <w:snapToGrid w:val="0"/>
        <w:spacing w:after="0" w:line="240" w:lineRule="auto"/>
        <w:jc w:val="center"/>
        <w:rPr>
          <w:rFonts w:ascii="Times New Roman" w:hAnsi="Times New Roman" w:cs="Times New Roman"/>
          <w:color w:val="000000"/>
          <w:sz w:val="20"/>
          <w:szCs w:val="20"/>
        </w:rPr>
      </w:pPr>
    </w:p>
    <w:p w:rsidR="00FA615E" w:rsidRDefault="00733681">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sz w:val="20"/>
          <w:szCs w:val="20"/>
        </w:rPr>
        <w:t xml:space="preserve">Department of Neurology, </w:t>
      </w:r>
      <w:r>
        <w:rPr>
          <w:rFonts w:ascii="Times New Roman" w:hAnsi="Times New Roman" w:cs="Times New Roman"/>
          <w:color w:val="000000"/>
          <w:sz w:val="20"/>
          <w:szCs w:val="20"/>
        </w:rPr>
        <w:t>Birjand University of Medical Sciense, Birjand, Iran</w:t>
      </w:r>
    </w:p>
    <w:p w:rsidR="00FA615E" w:rsidRDefault="00733681">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b/>
          <w:bCs/>
          <w:color w:val="000000"/>
          <w:sz w:val="20"/>
          <w:szCs w:val="20"/>
        </w:rPr>
        <w:t>*Corresponding author</w:t>
      </w:r>
      <w:r>
        <w:rPr>
          <w:rFonts w:ascii="Times New Roman" w:hAnsi="Times New Roman" w:cs="Times New Roman"/>
          <w:color w:val="000000"/>
          <w:sz w:val="20"/>
          <w:szCs w:val="20"/>
        </w:rPr>
        <w:t xml:space="preserve">: Email id : </w:t>
      </w:r>
      <w:hyperlink r:id="rId9" w:history="1">
        <w:r>
          <w:rPr>
            <w:rStyle w:val="Hyperlink"/>
            <w:rFonts w:ascii="Times New Roman" w:hAnsi="Times New Roman" w:cs="Times New Roman"/>
            <w:sz w:val="20"/>
            <w:szCs w:val="20"/>
          </w:rPr>
          <w:t>malihe86@yahoo.com</w:t>
        </w:r>
      </w:hyperlink>
    </w:p>
    <w:p w:rsidR="00FA615E" w:rsidRDefault="00733681">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Abstract:</w:t>
      </w:r>
      <w:r w:rsidR="002533FD">
        <w:rPr>
          <w:rFonts w:ascii="Times New Roman" w:eastAsiaTheme="minorEastAsia" w:hAnsi="Times New Roman" w:cs="Times New Roman" w:hint="eastAsia"/>
          <w:b/>
          <w:bCs/>
          <w:color w:val="000000"/>
          <w:sz w:val="20"/>
          <w:szCs w:val="20"/>
          <w:lang w:eastAsia="zh-CN"/>
        </w:rPr>
        <w:t xml:space="preserve"> </w:t>
      </w:r>
      <w:r>
        <w:rPr>
          <w:rFonts w:ascii="Times New Roman" w:hAnsi="Times New Roman" w:cs="Times New Roman"/>
          <w:b/>
          <w:bCs/>
          <w:color w:val="000000"/>
          <w:sz w:val="20"/>
          <w:szCs w:val="20"/>
        </w:rPr>
        <w:t xml:space="preserve">Background: </w:t>
      </w:r>
      <w:r>
        <w:rPr>
          <w:rFonts w:ascii="Times New Roman" w:hAnsi="Times New Roman" w:cs="Times New Roman"/>
          <w:color w:val="000000"/>
          <w:sz w:val="20"/>
          <w:szCs w:val="20"/>
        </w:rPr>
        <w:t>The pupose of our study is to compare the s</w:t>
      </w:r>
      <w:r>
        <w:rPr>
          <w:rFonts w:ascii="Times New Roman" w:hAnsi="Times New Roman" w:cs="Times New Roman"/>
          <w:color w:val="000000"/>
          <w:sz w:val="20"/>
          <w:szCs w:val="20"/>
        </w:rPr>
        <w:t>edative efficacy of tramadol and diclofenac sodium used</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as a anal suppository and compare the adverse effects of both drugs.</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b/>
          <w:bCs/>
          <w:color w:val="000000"/>
          <w:sz w:val="20"/>
          <w:szCs w:val="20"/>
        </w:rPr>
        <w:t xml:space="preserve">Materials and Methods: </w:t>
      </w:r>
      <w:r>
        <w:rPr>
          <w:rFonts w:ascii="Times New Roman" w:hAnsi="Times New Roman" w:cs="Times New Roman"/>
          <w:color w:val="000000"/>
          <w:sz w:val="20"/>
          <w:szCs w:val="20"/>
        </w:rPr>
        <w:t xml:space="preserve">The study design is prospective, randomized, single blind and institutional based. Sixty patients with 19-27 years of age with acute migraine attack on waking up in the morning </w:t>
      </w:r>
      <w:r>
        <w:rPr>
          <w:rFonts w:ascii="Times New Roman" w:hAnsi="Times New Roman" w:cs="Times New Roman"/>
          <w:sz w:val="20"/>
          <w:szCs w:val="20"/>
        </w:rPr>
        <w:t>were eligible</w:t>
      </w:r>
      <w:r>
        <w:rPr>
          <w:rFonts w:ascii="Times New Roman" w:hAnsi="Times New Roman" w:cs="Times New Roman"/>
          <w:color w:val="000000"/>
          <w:sz w:val="20"/>
          <w:szCs w:val="20"/>
        </w:rPr>
        <w:t xml:space="preserve"> in this study and were randomized to receive either anal supposit</w:t>
      </w:r>
      <w:r>
        <w:rPr>
          <w:rFonts w:ascii="Times New Roman" w:hAnsi="Times New Roman" w:cs="Times New Roman"/>
          <w:color w:val="000000"/>
          <w:sz w:val="20"/>
          <w:szCs w:val="20"/>
        </w:rPr>
        <w:t>ory of tramadol 100mg(n=20) GroupT or anal diclofenac100 mg (n=20), GroupD. Pain measurement was performed usin g visual analoguescale(VAS). Rescue analgesia was given when the VAS was noted&gt;3 in a period of pain up to 6 hours. Adverse effects like nausea,</w:t>
      </w:r>
      <w:r>
        <w:rPr>
          <w:rFonts w:ascii="Times New Roman" w:hAnsi="Times New Roman" w:cs="Times New Roman"/>
          <w:color w:val="000000"/>
          <w:sz w:val="20"/>
          <w:szCs w:val="20"/>
        </w:rPr>
        <w:t xml:space="preserve"> vomiting, were seen during the same period.</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Conclusion: </w:t>
      </w:r>
      <w:r>
        <w:rPr>
          <w:rFonts w:ascii="Times New Roman" w:hAnsi="Times New Roman" w:cs="Times New Roman"/>
          <w:color w:val="000000"/>
          <w:sz w:val="20"/>
          <w:szCs w:val="20"/>
        </w:rPr>
        <w:t>anal suppository of tramadol as well as diclofenac are effective for suppressing migraine pain. Diclfenac is better alternative than tramadol as it is free of nausea and vomiting and have longer dura</w:t>
      </w:r>
      <w:r>
        <w:rPr>
          <w:rFonts w:ascii="Times New Roman" w:hAnsi="Times New Roman" w:cs="Times New Roman"/>
          <w:color w:val="000000"/>
          <w:sz w:val="20"/>
          <w:szCs w:val="20"/>
        </w:rPr>
        <w:t>tion.</w:t>
      </w:r>
    </w:p>
    <w:p w:rsidR="00FA615E" w:rsidRDefault="00733681">
      <w:pPr>
        <w:snapToGrid w:val="0"/>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rPr>
        <w:t>[Dr Malihe Vakili</w:t>
      </w:r>
      <w:r>
        <w:rPr>
          <w:rFonts w:ascii="Times New Roman" w:hAnsi="Times New Roman" w:cs="Times New Roman"/>
          <w:sz w:val="20"/>
          <w:szCs w:val="20"/>
        </w:rPr>
        <w:t xml:space="preserve">. </w:t>
      </w:r>
      <w:r>
        <w:rPr>
          <w:rFonts w:ascii="Times New Roman" w:hAnsi="Times New Roman" w:cs="Times New Roman"/>
          <w:b/>
          <w:bCs/>
          <w:color w:val="000000" w:themeColor="text1"/>
          <w:sz w:val="20"/>
          <w:szCs w:val="20"/>
        </w:rPr>
        <w:t>A Comparative study of sedative efficacy of anal suppository of tramadol versus diclofenac in reducing acute migraine pain on mental retards in an institution for mentally handicapped</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sidR="002533FD">
        <w:rPr>
          <w:rFonts w:ascii="Times New Roman" w:eastAsiaTheme="minorEastAsia" w:hAnsi="Times New Roman" w:cs="Times New Roman" w:hint="eastAsia"/>
          <w:i/>
          <w:sz w:val="20"/>
          <w:szCs w:val="20"/>
          <w:lang w:eastAsia="zh-CN"/>
        </w:rPr>
        <w:t xml:space="preserve"> </w:t>
      </w:r>
      <w:r>
        <w:rPr>
          <w:rFonts w:ascii="Times New Roman" w:hAnsi="Times New Roman" w:cs="Times New Roman"/>
          <w:sz w:val="20"/>
          <w:szCs w:val="20"/>
        </w:rPr>
        <w:t>202</w:t>
      </w:r>
      <w:r>
        <w:rPr>
          <w:rFonts w:ascii="Times New Roman" w:eastAsia="宋体" w:hAnsi="Times New Roman" w:cs="Times New Roman"/>
          <w:sz w:val="20"/>
          <w:szCs w:val="20"/>
          <w:lang w:eastAsia="zh-CN"/>
        </w:rPr>
        <w:t>2</w:t>
      </w:r>
      <w:r>
        <w:rPr>
          <w:rFonts w:ascii="Times New Roman" w:hAnsi="Times New Roman" w:cs="Times New Roman"/>
          <w:sz w:val="20"/>
          <w:szCs w:val="20"/>
        </w:rPr>
        <w:t>;1</w:t>
      </w:r>
      <w:r>
        <w:rPr>
          <w:rFonts w:ascii="Times New Roman" w:eastAsia="宋体" w:hAnsi="Times New Roman" w:cs="Times New Roman"/>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6</w:t>
      </w:r>
      <w:r>
        <w:rPr>
          <w:rFonts w:ascii="Times New Roman" w:hAnsi="Times New Roman" w:cs="Times New Roman"/>
          <w:sz w:val="20"/>
          <w:szCs w:val="20"/>
        </w:rPr>
        <w:t>):</w:t>
      </w:r>
      <w:r w:rsidR="002533FD">
        <w:rPr>
          <w:rFonts w:ascii="Times New Roman" w:hAnsi="Times New Roman" w:cs="Times New Roman"/>
          <w:sz w:val="20"/>
          <w:szCs w:val="20"/>
          <w:lang w:eastAsia="zh-CN"/>
        </w:rPr>
        <w:t>3</w:t>
      </w:r>
      <w:r w:rsidR="002533FD">
        <w:rPr>
          <w:rFonts w:ascii="Times New Roman" w:eastAsiaTheme="minorEastAsia"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sz w:val="20"/>
          <w:szCs w:val="20"/>
          <w:lang w:eastAsia="zh-CN"/>
        </w:rPr>
        <w:t>3</w:t>
      </w:r>
      <w:r w:rsidR="002533FD">
        <w:rPr>
          <w:rFonts w:ascii="Times New Roman" w:eastAsiaTheme="minorEastAsia" w:hAnsi="Times New Roman" w:cs="Times New Roman" w:hint="eastAsia"/>
          <w:sz w:val="20"/>
          <w:szCs w:val="20"/>
          <w:lang w:eastAsia="zh-CN"/>
        </w:rPr>
        <w:t>7</w:t>
      </w:r>
      <w:bookmarkStart w:id="0" w:name="_GoBack"/>
      <w:bookmarkEnd w:id="0"/>
      <w:r>
        <w:rPr>
          <w:rFonts w:ascii="Times New Roman" w:hAnsi="Times New Roman" w:cs="Times New Roman"/>
          <w:sz w:val="20"/>
          <w:szCs w:val="20"/>
        </w:rPr>
        <w:t>]</w:t>
      </w:r>
      <w:r w:rsidR="002533FD">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2533FD">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1553-9865</w:t>
      </w:r>
      <w:r w:rsidR="002533FD">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(print);</w:t>
      </w:r>
      <w:r w:rsidR="002533FD">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ISSN</w:t>
      </w:r>
      <w:r w:rsidR="002533FD">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2</w:t>
      </w:r>
      <w:r>
        <w:rPr>
          <w:rFonts w:ascii="Times New Roman" w:hAnsi="Times New Roman" w:cs="Times New Roman"/>
          <w:sz w:val="20"/>
          <w:szCs w:val="20"/>
        </w:rPr>
        <w:t>163-8950</w:t>
      </w:r>
      <w:r w:rsidR="002533FD">
        <w:rPr>
          <w:rFonts w:ascii="Times New Roman" w:eastAsiaTheme="minorEastAsia" w:hAnsi="Times New Roman" w:cs="Times New Roman" w:hint="eastAsia"/>
          <w:sz w:val="20"/>
          <w:szCs w:val="20"/>
          <w:lang w:eastAsia="zh-CN"/>
        </w:rPr>
        <w:t xml:space="preserve"> </w:t>
      </w:r>
      <w:r>
        <w:rPr>
          <w:rFonts w:ascii="Times New Roman" w:hAnsi="Times New Roman" w:cs="Times New Roman"/>
          <w:sz w:val="20"/>
          <w:szCs w:val="20"/>
        </w:rPr>
        <w:t>(online)</w:t>
      </w:r>
      <w:r w:rsidR="002533FD">
        <w:rPr>
          <w:rFonts w:ascii="Times New Roman" w:eastAsiaTheme="minorEastAsia" w:hAnsi="Times New Roman" w:cs="Times New Roman" w:hint="eastAsia"/>
          <w:sz w:val="20"/>
          <w:szCs w:val="20"/>
          <w:lang w:eastAsia="zh-CN"/>
        </w:rPr>
        <w:t xml:space="preserv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w:t>
      </w:r>
      <w:r>
        <w:rPr>
          <w:rFonts w:ascii="Times New Roman" w:hAnsi="Times New Roman" w:cs="Times New Roman"/>
          <w:sz w:val="20"/>
          <w:szCs w:val="20"/>
          <w:lang w:eastAsia="zh-CN"/>
        </w:rPr>
        <w:t xml:space="preserve"> </w:t>
      </w:r>
      <w:r>
        <w:rPr>
          <w:rFonts w:ascii="Times New Roman" w:eastAsia="宋体" w:hAnsi="Times New Roman" w:cs="Times New Roman" w:hint="eastAsia"/>
          <w:sz w:val="20"/>
          <w:szCs w:val="20"/>
          <w:lang w:eastAsia="zh-CN"/>
        </w:rPr>
        <w:t>5</w:t>
      </w:r>
      <w:r>
        <w:rPr>
          <w:rFonts w:ascii="Times New Roman" w:eastAsia="宋体" w:hAnsi="Times New Roman" w:cs="Times New Roman"/>
          <w:sz w:val="20"/>
          <w:szCs w:val="20"/>
          <w:lang w:eastAsia="zh-CN"/>
        </w:rPr>
        <w:t>.</w:t>
      </w:r>
      <w:r w:rsidR="002533FD">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doi:</w:t>
      </w:r>
      <w:hyperlink r:id="rId11" w:history="1">
        <w:r>
          <w:rPr>
            <w:rStyle w:val="Hyperlink"/>
            <w:rFonts w:ascii="Times New Roman" w:hAnsi="Times New Roman" w:cs="Times New Roman"/>
            <w:sz w:val="20"/>
            <w:szCs w:val="20"/>
          </w:rPr>
          <w:t>10.7537/marsrsj14062</w:t>
        </w:r>
      </w:hyperlink>
      <w:r>
        <w:rPr>
          <w:rStyle w:val="Hyperlink"/>
          <w:rFonts w:ascii="Times New Roman" w:eastAsia="宋体" w:hAnsi="Times New Roman" w:cs="Times New Roman"/>
          <w:sz w:val="20"/>
          <w:szCs w:val="20"/>
          <w:lang w:eastAsia="zh-CN"/>
        </w:rPr>
        <w:t>2</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rPr>
        <w:t>.</w:t>
      </w:r>
      <w:r>
        <w:rPr>
          <w:rFonts w:ascii="Times New Roman" w:hAnsi="Times New Roman" w:cs="Times New Roman"/>
          <w:b/>
          <w:bCs/>
          <w:sz w:val="20"/>
          <w:szCs w:val="20"/>
        </w:rPr>
        <w:t xml:space="preserve"> </w:t>
      </w:r>
    </w:p>
    <w:p w:rsidR="00FA615E" w:rsidRDefault="00FA615E">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Key words: </w:t>
      </w:r>
      <w:r>
        <w:rPr>
          <w:rFonts w:ascii="Times New Roman" w:hAnsi="Times New Roman" w:cs="Times New Roman"/>
          <w:color w:val="000000"/>
          <w:sz w:val="20"/>
          <w:szCs w:val="20"/>
        </w:rPr>
        <w:t xml:space="preserve">sedative </w:t>
      </w:r>
      <w:r>
        <w:rPr>
          <w:rFonts w:ascii="Times New Roman" w:hAnsi="Times New Roman" w:cs="Times New Roman"/>
          <w:color w:val="000000"/>
          <w:sz w:val="20"/>
          <w:szCs w:val="20"/>
        </w:rPr>
        <w:t>efficacy, migraine pain, suppository, tramadol,diclofenac sodium.</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p w:rsidR="00FA615E" w:rsidRDefault="00FA615E">
      <w:pPr>
        <w:autoSpaceDE w:val="0"/>
        <w:autoSpaceDN w:val="0"/>
        <w:adjustRightInd w:val="0"/>
        <w:snapToGrid w:val="0"/>
        <w:spacing w:after="0" w:line="240" w:lineRule="auto"/>
        <w:jc w:val="both"/>
        <w:rPr>
          <w:rFonts w:ascii="Times New Roman" w:eastAsiaTheme="minorEastAsia" w:hAnsi="Times New Roman" w:cs="Times New Roman" w:hint="eastAsia"/>
          <w:b/>
          <w:bCs/>
          <w:color w:val="000000"/>
          <w:sz w:val="20"/>
          <w:szCs w:val="20"/>
          <w:lang w:eastAsia="zh-CN"/>
        </w:rPr>
      </w:pPr>
    </w:p>
    <w:p w:rsidR="002533FD" w:rsidRPr="002533FD" w:rsidRDefault="002533FD">
      <w:pPr>
        <w:autoSpaceDE w:val="0"/>
        <w:autoSpaceDN w:val="0"/>
        <w:adjustRightInd w:val="0"/>
        <w:snapToGrid w:val="0"/>
        <w:spacing w:after="0" w:line="240" w:lineRule="auto"/>
        <w:jc w:val="both"/>
        <w:rPr>
          <w:rFonts w:ascii="Times New Roman" w:eastAsiaTheme="minorEastAsia" w:hAnsi="Times New Roman" w:cs="Times New Roman" w:hint="eastAsia"/>
          <w:b/>
          <w:bCs/>
          <w:color w:val="000000"/>
          <w:sz w:val="20"/>
          <w:szCs w:val="20"/>
          <w:lang w:eastAsia="zh-CN"/>
        </w:rPr>
        <w:sectPr w:rsidR="002533FD" w:rsidRPr="002533FD" w:rsidSect="002533FD">
          <w:headerReference w:type="default" r:id="rId12"/>
          <w:footerReference w:type="default" r:id="rId13"/>
          <w:headerReference w:type="first" r:id="rId14"/>
          <w:footerReference w:type="first" r:id="rId15"/>
          <w:pgSz w:w="12240" w:h="15840"/>
          <w:pgMar w:top="1440" w:right="1440" w:bottom="1440" w:left="1440" w:header="720" w:footer="720" w:gutter="0"/>
          <w:pgNumType w:start="34"/>
          <w:cols w:space="720"/>
          <w:titlePg/>
          <w:docGrid w:linePitch="360"/>
        </w:sectPr>
      </w:pPr>
    </w:p>
    <w:p w:rsidR="00FA615E" w:rsidRDefault="00733681">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INTRODUCTION:</w:t>
      </w:r>
    </w:p>
    <w:p w:rsidR="00FA615E" w:rsidRDefault="00733681" w:rsidP="002533FD">
      <w:pPr>
        <w:autoSpaceDE w:val="0"/>
        <w:autoSpaceDN w:val="0"/>
        <w:adjustRightInd w:val="0"/>
        <w:snapToGrid w:val="0"/>
        <w:spacing w:after="0" w:line="240" w:lineRule="auto"/>
        <w:ind w:firstLine="720"/>
        <w:jc w:val="both"/>
        <w:rPr>
          <w:rFonts w:ascii="Times New Roman" w:hAnsi="Times New Roman" w:cs="Times New Roman"/>
          <w:color w:val="000000" w:themeColor="text1"/>
          <w:sz w:val="20"/>
          <w:szCs w:val="20"/>
        </w:rPr>
      </w:pPr>
      <w:r>
        <w:rPr>
          <w:rStyle w:val="apple-style-span"/>
          <w:rFonts w:ascii="Times New Roman" w:hAnsi="Times New Roman" w:cs="Times New Roman"/>
          <w:color w:val="000000" w:themeColor="text1"/>
          <w:sz w:val="20"/>
          <w:szCs w:val="20"/>
        </w:rPr>
        <w:t>In the U.S., according to AASH, more than 37 million people suffer from migraines. Some migraine studies estimate that 13 percent of adults in the U.S. population have migraines, and 2-3 million mig</w:t>
      </w:r>
      <w:r>
        <w:rPr>
          <w:rStyle w:val="apple-style-span"/>
          <w:rFonts w:ascii="Times New Roman" w:hAnsi="Times New Roman" w:cs="Times New Roman"/>
          <w:color w:val="000000" w:themeColor="text1"/>
          <w:sz w:val="20"/>
          <w:szCs w:val="20"/>
        </w:rPr>
        <w:t>raine suffers are chronic.</w:t>
      </w:r>
      <w:r>
        <w:rPr>
          <w:rStyle w:val="Hyperlink"/>
          <w:rFonts w:ascii="Times New Roman" w:hAnsi="Times New Roman" w:cs="Times New Roman"/>
          <w:color w:val="000000" w:themeColor="text1"/>
          <w:sz w:val="20"/>
          <w:szCs w:val="20"/>
        </w:rPr>
        <w:t xml:space="preserve"> </w:t>
      </w:r>
      <w:r>
        <w:rPr>
          <w:rStyle w:val="apple-style-span"/>
          <w:rFonts w:ascii="Times New Roman" w:hAnsi="Times New Roman" w:cs="Times New Roman"/>
          <w:color w:val="000000" w:themeColor="text1"/>
          <w:sz w:val="20"/>
          <w:szCs w:val="20"/>
        </w:rPr>
        <w:t>Almost 5 million in the U.S. experience at least one migraine attack per month, while more than 11 million people blame migraines for causing moderate to severe disability. Because migraines strike during the most productive, wor</w:t>
      </w:r>
      <w:r>
        <w:rPr>
          <w:rStyle w:val="apple-style-span"/>
          <w:rFonts w:ascii="Times New Roman" w:hAnsi="Times New Roman" w:cs="Times New Roman"/>
          <w:color w:val="000000" w:themeColor="text1"/>
          <w:sz w:val="20"/>
          <w:szCs w:val="20"/>
        </w:rPr>
        <w:t>king years for sufferers, the pain takes a financial toll. The World Health Organization’s disability rating for migraine, ranks migraine as the 19th most common reason for disability. Migraine sufferers use twice the amount of prescription drugs and visit</w:t>
      </w:r>
      <w:r>
        <w:rPr>
          <w:rStyle w:val="apple-style-span"/>
          <w:rFonts w:ascii="Times New Roman" w:hAnsi="Times New Roman" w:cs="Times New Roman"/>
          <w:color w:val="000000" w:themeColor="text1"/>
          <w:sz w:val="20"/>
          <w:szCs w:val="20"/>
        </w:rPr>
        <w:t xml:space="preserve"> doctors and emergency rooms twice as often as those who don’t have the disorder. It is estimated that the loss of productivity in the U.S. to be between $5.6 billion to $17.2 billion per year because of missed work. The average migraine sufferer misses tw</w:t>
      </w:r>
      <w:r>
        <w:rPr>
          <w:rStyle w:val="apple-style-span"/>
          <w:rFonts w:ascii="Times New Roman" w:hAnsi="Times New Roman" w:cs="Times New Roman"/>
          <w:color w:val="000000" w:themeColor="text1"/>
          <w:sz w:val="20"/>
          <w:szCs w:val="20"/>
        </w:rPr>
        <w:t>o days of work per year. Some who suffer from persistent migraines work during a migraine attack, which they say lowers productivity. It is estimated that migraines are the reason for 36 million days of bed rest, plus 21.5 million days of restricted activi</w:t>
      </w:r>
      <w:r>
        <w:rPr>
          <w:rStyle w:val="apple-style-span"/>
          <w:rFonts w:ascii="Times New Roman" w:hAnsi="Times New Roman" w:cs="Times New Roman"/>
          <w:color w:val="000000" w:themeColor="text1"/>
          <w:sz w:val="20"/>
          <w:szCs w:val="20"/>
        </w:rPr>
        <w:t xml:space="preserve">ty. </w:t>
      </w:r>
      <w:r>
        <w:rPr>
          <w:rFonts w:ascii="Times New Roman" w:hAnsi="Times New Roman" w:cs="Times New Roman"/>
          <w:color w:val="000000" w:themeColor="text1"/>
          <w:sz w:val="20"/>
          <w:szCs w:val="20"/>
        </w:rPr>
        <w:t xml:space="preserve">Mental pains should be diagnosed on Dimension II of the new American Association on Mental Retardation </w:t>
      </w:r>
      <w:r>
        <w:rPr>
          <w:rFonts w:ascii="Times New Roman" w:hAnsi="Times New Roman" w:cs="Times New Roman"/>
          <w:color w:val="000000" w:themeColor="text1"/>
          <w:sz w:val="20"/>
          <w:szCs w:val="20"/>
        </w:rPr>
        <w:lastRenderedPageBreak/>
        <w:t xml:space="preserve">classification system (Luckasson et al, 1992). The diagnoses are best made by a qualified psychiatrist or clinical psychologist using the Diagnostic </w:t>
      </w:r>
      <w:r>
        <w:rPr>
          <w:rFonts w:ascii="Times New Roman" w:hAnsi="Times New Roman" w:cs="Times New Roman"/>
          <w:color w:val="000000" w:themeColor="text1"/>
          <w:sz w:val="20"/>
          <w:szCs w:val="20"/>
        </w:rPr>
        <w:t>and Statistical Manual of Mental Disorders, published by the American Psychiatric Association in 1988.</w:t>
      </w:r>
    </w:p>
    <w:p w:rsidR="00FA615E" w:rsidRDefault="00733681">
      <w:pPr>
        <w:autoSpaceDE w:val="0"/>
        <w:autoSpaceDN w:val="0"/>
        <w:adjustRightInd w:val="0"/>
        <w:snapToGrid w:val="0"/>
        <w:spacing w:after="0" w:line="240" w:lineRule="auto"/>
        <w:jc w:val="both"/>
        <w:rPr>
          <w:rFonts w:ascii="Times New Roman" w:eastAsiaTheme="minorEastAsia" w:hAnsi="Times New Roman" w:cs="Times New Roman" w:hint="eastAsia"/>
          <w:color w:val="000000"/>
          <w:sz w:val="20"/>
          <w:szCs w:val="20"/>
          <w:lang w:eastAsia="zh-CN"/>
        </w:rPr>
      </w:pPr>
      <w:r>
        <w:rPr>
          <w:rFonts w:ascii="Times New Roman" w:hAnsi="Times New Roman" w:cs="Times New Roman"/>
          <w:color w:val="000000"/>
          <w:sz w:val="20"/>
          <w:szCs w:val="20"/>
        </w:rPr>
        <w:t xml:space="preserve">     Many options are available for the treatment of migraine pain including systemic analgesics like opioids and non- opioids like tramadol and ketamine</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Mechanism of </w:t>
      </w:r>
      <w:r>
        <w:rPr>
          <w:rFonts w:ascii="Times New Roman" w:hAnsi="Times New Roman" w:cs="Times New Roman"/>
          <w:color w:val="000000"/>
          <w:sz w:val="20"/>
          <w:szCs w:val="20"/>
        </w:rPr>
        <w:t xml:space="preserve">Tramadol’s </w:t>
      </w:r>
      <w:r>
        <w:rPr>
          <w:rFonts w:ascii="Times New Roman" w:hAnsi="Times New Roman" w:cs="Times New Roman"/>
          <w:sz w:val="20"/>
          <w:szCs w:val="20"/>
        </w:rPr>
        <w:t>analgesic activity involves two components: low-affinity binding to opioid receptors and inhibition of monoamine reuptake [1].</w:t>
      </w:r>
      <w:r>
        <w:rPr>
          <w:rFonts w:ascii="Times New Roman" w:hAnsi="Times New Roman" w:cs="Times New Roman"/>
          <w:color w:val="000000"/>
          <w:sz w:val="20"/>
          <w:szCs w:val="20"/>
        </w:rPr>
        <w:t>Tramadol is a synthetic 4-phenyl-piperidine analogue of codeine.</w:t>
      </w:r>
      <w:r>
        <w:rPr>
          <w:rFonts w:ascii="Times New Roman" w:hAnsi="Times New Roman" w:cs="Times New Roman"/>
          <w:sz w:val="20"/>
          <w:szCs w:val="20"/>
        </w:rPr>
        <w:t xml:space="preserve"> Tramadol has a proven analgesic activit</w:t>
      </w:r>
      <w:r>
        <w:rPr>
          <w:rFonts w:ascii="Times New Roman" w:hAnsi="Times New Roman" w:cs="Times New Roman"/>
          <w:sz w:val="20"/>
          <w:szCs w:val="20"/>
        </w:rPr>
        <w:t>y for many acute and chronic pain conditions [2–3]</w:t>
      </w:r>
      <w:r>
        <w:rPr>
          <w:rFonts w:ascii="Times New Roman" w:hAnsi="Times New Roman" w:cs="Times New Roman"/>
          <w:color w:val="000000"/>
          <w:sz w:val="20"/>
          <w:szCs w:val="20"/>
        </w:rPr>
        <w:t>. It inhibits serotonin and norepinephrineneuronal reuptake. Tramadol is less likely to cause neonatalrespiratory depression and hence it has been recommended for analgesia. Tramadol is an analgesic with mi</w:t>
      </w:r>
      <w:r>
        <w:rPr>
          <w:rFonts w:ascii="Times New Roman" w:hAnsi="Times New Roman" w:cs="Times New Roman"/>
          <w:color w:val="000000"/>
          <w:sz w:val="20"/>
          <w:szCs w:val="20"/>
        </w:rPr>
        <w:t>xed Opioid and non Opioid activities.(5,6) It is increasingly used for the treatment of acute post operative and chronic pain of intermediate or severe intensity.(7) One of the NSAIDS (</w:t>
      </w:r>
      <w:hyperlink r:id="rId16" w:tooltip="Non-steroidal anti-inflammatory drug" w:history="1">
        <w:r>
          <w:rPr>
            <w:rStyle w:val="Hyperlink"/>
            <w:rFonts w:ascii="Times New Roman" w:hAnsi="Times New Roman" w:cs="Times New Roman"/>
            <w:color w:val="000000" w:themeColor="text1"/>
            <w:sz w:val="20"/>
            <w:szCs w:val="20"/>
            <w:u w:val="none"/>
          </w:rPr>
          <w:t>nonsteroidal anti inflammatory drug</w:t>
        </w:r>
      </w:hyperlink>
      <w:r>
        <w:rPr>
          <w:rFonts w:ascii="Times New Roman" w:hAnsi="Times New Roman" w:cs="Times New Roman"/>
          <w:color w:val="000000"/>
          <w:sz w:val="20"/>
          <w:szCs w:val="20"/>
        </w:rPr>
        <w:t xml:space="preserve">)used for acute pain management is diclofenac in suppository form and other steroids have been studied for the same purpose.(8 Many studies have been conducted to </w:t>
      </w:r>
      <w:r>
        <w:rPr>
          <w:rFonts w:ascii="Times New Roman" w:hAnsi="Times New Roman" w:cs="Times New Roman"/>
          <w:color w:val="000000"/>
          <w:sz w:val="20"/>
          <w:szCs w:val="20"/>
        </w:rPr>
        <w:t xml:space="preserve">compare NSAIDS with opioids, </w:t>
      </w:r>
      <w:r>
        <w:rPr>
          <w:rFonts w:ascii="Times New Roman" w:hAnsi="Times New Roman" w:cs="Times New Roman"/>
          <w:color w:val="000000"/>
          <w:sz w:val="20"/>
          <w:szCs w:val="20"/>
        </w:rPr>
        <w:lastRenderedPageBreak/>
        <w:t>but there have been no studies to determine the efficacy of suppository diclofenac and Tramadol in reducing acute migraine pain on mental retards.</w:t>
      </w:r>
    </w:p>
    <w:p w:rsidR="002533FD" w:rsidRPr="002533FD" w:rsidRDefault="002533FD">
      <w:pPr>
        <w:autoSpaceDE w:val="0"/>
        <w:autoSpaceDN w:val="0"/>
        <w:adjustRightInd w:val="0"/>
        <w:snapToGrid w:val="0"/>
        <w:spacing w:after="0" w:line="240" w:lineRule="auto"/>
        <w:jc w:val="both"/>
        <w:rPr>
          <w:rFonts w:ascii="Times New Roman" w:eastAsiaTheme="minorEastAsia" w:hAnsi="Times New Roman" w:cs="Times New Roman" w:hint="eastAsia"/>
          <w:sz w:val="20"/>
          <w:szCs w:val="20"/>
          <w:lang w:eastAsia="zh-CN"/>
        </w:rPr>
      </w:pPr>
    </w:p>
    <w:p w:rsidR="00FA615E" w:rsidRDefault="00733681">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bCs/>
          <w:color w:val="000000"/>
          <w:sz w:val="20"/>
          <w:szCs w:val="20"/>
        </w:rPr>
        <w:t>MATERIALS AND METHODS :</w:t>
      </w:r>
    </w:p>
    <w:p w:rsidR="00FA615E" w:rsidRDefault="00733681" w:rsidP="002533FD">
      <w:pPr>
        <w:autoSpaceDE w:val="0"/>
        <w:autoSpaceDN w:val="0"/>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This is prospective, randomized, double blind and hospi</w:t>
      </w:r>
      <w:r>
        <w:rPr>
          <w:rFonts w:ascii="Times New Roman" w:hAnsi="Times New Roman" w:cs="Times New Roman"/>
          <w:color w:val="000000"/>
          <w:sz w:val="20"/>
          <w:szCs w:val="20"/>
        </w:rPr>
        <w:t xml:space="preserve">tal based study in Aliakbar institution for mentally handicapped in Birjand, Iran. All mental retards with 19-27 years of age with acute migraine attack on waking up in the morning  </w:t>
      </w:r>
      <w:r>
        <w:rPr>
          <w:rFonts w:ascii="Times New Roman" w:hAnsi="Times New Roman" w:cs="Times New Roman"/>
          <w:sz w:val="20"/>
          <w:szCs w:val="20"/>
        </w:rPr>
        <w:t>according to the second edition of the International Headache Society (IHS</w:t>
      </w:r>
      <w:r>
        <w:rPr>
          <w:rFonts w:ascii="Times New Roman" w:hAnsi="Times New Roman" w:cs="Times New Roman"/>
          <w:sz w:val="20"/>
          <w:szCs w:val="20"/>
        </w:rPr>
        <w:t>) criteria for migraine without aura [9] were eligible</w:t>
      </w:r>
      <w:r>
        <w:rPr>
          <w:rFonts w:ascii="Times New Roman" w:hAnsi="Times New Roman" w:cs="Times New Roman"/>
          <w:color w:val="000000"/>
          <w:sz w:val="20"/>
          <w:szCs w:val="20"/>
        </w:rPr>
        <w:t xml:space="preserve"> in this study. The exclusion criteria was – history of bleeding, drug sensitivity to Tramadol or diclofenac.</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Written informed consent was obtained from all the patient. Using block randomization </w:t>
      </w:r>
      <w:r>
        <w:rPr>
          <w:rFonts w:ascii="Times New Roman" w:hAnsi="Times New Roman" w:cs="Times New Roman"/>
          <w:color w:val="000000"/>
          <w:sz w:val="20"/>
          <w:szCs w:val="20"/>
        </w:rPr>
        <w:t>method, the patients were randomly divided into either of two groups –</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Group T : patients receiving Tramadol 100 mg rectal suppository</w:t>
      </w:r>
    </w:p>
    <w:p w:rsidR="00FA615E" w:rsidRPr="002533FD" w:rsidRDefault="002533FD">
      <w:pPr>
        <w:autoSpaceDE w:val="0"/>
        <w:autoSpaceDN w:val="0"/>
        <w:adjustRightInd w:val="0"/>
        <w:snapToGrid w:val="0"/>
        <w:spacing w:after="0" w:line="240" w:lineRule="auto"/>
        <w:jc w:val="both"/>
        <w:rPr>
          <w:rFonts w:ascii="Times New Roman" w:eastAsiaTheme="minorEastAsia" w:hAnsi="Times New Roman" w:cs="Times New Roman" w:hint="eastAsia"/>
          <w:color w:val="000000"/>
          <w:sz w:val="20"/>
          <w:szCs w:val="20"/>
          <w:lang w:eastAsia="zh-CN"/>
        </w:rPr>
      </w:pPr>
      <w:r>
        <w:rPr>
          <w:rFonts w:ascii="Times New Roman" w:hAnsi="Times New Roman" w:cs="Times New Roman"/>
          <w:color w:val="000000"/>
          <w:sz w:val="20"/>
          <w:szCs w:val="20"/>
        </w:rPr>
        <w:t>Group D</w:t>
      </w:r>
      <w:r w:rsidR="00733681">
        <w:rPr>
          <w:rFonts w:ascii="Times New Roman" w:hAnsi="Times New Roman" w:cs="Times New Roman"/>
          <w:color w:val="000000"/>
          <w:sz w:val="20"/>
          <w:szCs w:val="20"/>
        </w:rPr>
        <w:t>: patients receiving Diclofenac 100 mg rectal suppository</w:t>
      </w:r>
      <w:r>
        <w:rPr>
          <w:rFonts w:ascii="Times New Roman" w:eastAsiaTheme="minorEastAsia" w:hAnsi="Times New Roman" w:cs="Times New Roman" w:hint="eastAsia"/>
          <w:color w:val="000000"/>
          <w:sz w:val="20"/>
          <w:szCs w:val="20"/>
          <w:lang w:eastAsia="zh-CN"/>
        </w:rPr>
        <w:t>.</w:t>
      </w:r>
    </w:p>
    <w:p w:rsidR="00FA615E" w:rsidRDefault="00733681">
      <w:pPr>
        <w:autoSpaceDE w:val="0"/>
        <w:autoSpaceDN w:val="0"/>
        <w:adjustRightInd w:val="0"/>
        <w:snapToGrid w:val="0"/>
        <w:spacing w:after="0" w:line="240" w:lineRule="auto"/>
        <w:jc w:val="lowKashida"/>
        <w:rPr>
          <w:rFonts w:ascii="Times New Roman" w:hAnsi="Times New Roman" w:cs="Times New Roman"/>
          <w:color w:val="000000"/>
          <w:sz w:val="20"/>
          <w:szCs w:val="20"/>
        </w:rPr>
      </w:pPr>
      <w:r>
        <w:rPr>
          <w:rFonts w:ascii="Times New Roman" w:hAnsi="Times New Roman" w:cs="Times New Roman"/>
          <w:color w:val="000000"/>
          <w:sz w:val="20"/>
          <w:szCs w:val="20"/>
        </w:rPr>
        <w:t xml:space="preserve">     Assessment of pain was done using Visual Analogue </w:t>
      </w:r>
      <w:r>
        <w:rPr>
          <w:rFonts w:ascii="Times New Roman" w:hAnsi="Times New Roman" w:cs="Times New Roman"/>
          <w:color w:val="000000"/>
          <w:sz w:val="20"/>
          <w:szCs w:val="20"/>
        </w:rPr>
        <w:t>Scale (VAS), that is graded ruller ranging from</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0 -10 showing the minimal and maximum pain score respectively. The monitoring anesthesiologist and all</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the patients were explained about pain assessment process by using VAS score. The score was assessed</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post</w:t>
      </w:r>
      <w:r>
        <w:rPr>
          <w:rFonts w:ascii="Times New Roman" w:hAnsi="Times New Roman" w:cs="Times New Roman"/>
          <w:color w:val="000000"/>
          <w:sz w:val="20"/>
          <w:szCs w:val="20"/>
        </w:rPr>
        <w:t xml:space="preserve"> operatively at 1,2,3, hrs in isolation room. If the patient had pain during this period ( i.e.</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VAS score &gt; 3 ) inj. Pentazocine0.4 mg /kg i.v. was given as rescue analgesia. During this period vital</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 xml:space="preserve">parameters like pulse, blood pressure, respiration and </w:t>
      </w:r>
      <w:r>
        <w:rPr>
          <w:rFonts w:ascii="Times New Roman" w:hAnsi="Times New Roman" w:cs="Times New Roman"/>
          <w:color w:val="000000"/>
          <w:sz w:val="20"/>
          <w:szCs w:val="20"/>
        </w:rPr>
        <w:t>side effects like nausea,vomiting , heart burn were</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 xml:space="preserve">monitored. </w:t>
      </w:r>
    </w:p>
    <w:p w:rsidR="00FA615E" w:rsidRDefault="00FA615E">
      <w:pPr>
        <w:autoSpaceDE w:val="0"/>
        <w:autoSpaceDN w:val="0"/>
        <w:adjustRightInd w:val="0"/>
        <w:snapToGrid w:val="0"/>
        <w:spacing w:after="0" w:line="240" w:lineRule="auto"/>
        <w:jc w:val="both"/>
        <w:rPr>
          <w:rFonts w:ascii="Times New Roman" w:hAnsi="Times New Roman" w:cs="Times New Roman"/>
          <w:color w:val="000000"/>
          <w:sz w:val="20"/>
          <w:szCs w:val="20"/>
        </w:rPr>
        <w:sectPr w:rsidR="00FA615E">
          <w:type w:val="continuous"/>
          <w:pgSz w:w="12240" w:h="15840"/>
          <w:pgMar w:top="1440" w:right="1440" w:bottom="1440" w:left="1440" w:header="720" w:footer="720" w:gutter="0"/>
          <w:cols w:num="2" w:space="720"/>
          <w:docGrid w:linePitch="360"/>
        </w:sectPr>
      </w:pPr>
    </w:p>
    <w:p w:rsidR="00FA615E" w:rsidRDefault="00FA61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2533FD" w:rsidRDefault="002533FD">
      <w:pPr>
        <w:autoSpaceDE w:val="0"/>
        <w:autoSpaceDN w:val="0"/>
        <w:adjustRightInd w:val="0"/>
        <w:snapToGrid w:val="0"/>
        <w:spacing w:after="0" w:line="240" w:lineRule="auto"/>
        <w:jc w:val="center"/>
        <w:rPr>
          <w:rFonts w:ascii="Times New Roman" w:eastAsiaTheme="minorEastAsia" w:hAnsi="Times New Roman" w:cs="Times New Roman" w:hint="eastAsia"/>
          <w:b/>
          <w:bCs/>
          <w:sz w:val="20"/>
          <w:szCs w:val="20"/>
          <w:lang w:eastAsia="zh-CN"/>
        </w:rPr>
      </w:pPr>
    </w:p>
    <w:p w:rsidR="002533FD" w:rsidRDefault="002533FD">
      <w:pPr>
        <w:autoSpaceDE w:val="0"/>
        <w:autoSpaceDN w:val="0"/>
        <w:adjustRightInd w:val="0"/>
        <w:snapToGrid w:val="0"/>
        <w:spacing w:after="0" w:line="240" w:lineRule="auto"/>
        <w:jc w:val="center"/>
        <w:rPr>
          <w:rFonts w:ascii="Times New Roman" w:eastAsiaTheme="minorEastAsia" w:hAnsi="Times New Roman" w:cs="Times New Roman" w:hint="eastAsia"/>
          <w:b/>
          <w:bCs/>
          <w:sz w:val="20"/>
          <w:szCs w:val="20"/>
          <w:lang w:eastAsia="zh-CN"/>
        </w:rPr>
      </w:pPr>
    </w:p>
    <w:p w:rsidR="00FA615E" w:rsidRDefault="00733681">
      <w:pPr>
        <w:autoSpaceDE w:val="0"/>
        <w:autoSpaceDN w:val="0"/>
        <w:adjustRightInd w:val="0"/>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b/>
          <w:bCs/>
          <w:sz w:val="20"/>
          <w:szCs w:val="20"/>
        </w:rPr>
        <w:t>Table1. Comparison of Mean Age, and weight in both groups.</w:t>
      </w:r>
    </w:p>
    <w:p w:rsidR="00FA615E" w:rsidRDefault="00733681">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noProof/>
          <w:sz w:val="20"/>
          <w:szCs w:val="20"/>
          <w:lang w:eastAsia="zh-CN"/>
        </w:rPr>
        <w:drawing>
          <wp:inline distT="0" distB="0" distL="0" distR="0">
            <wp:extent cx="5933440" cy="1118870"/>
            <wp:effectExtent l="0" t="0" r="10160" b="5080"/>
            <wp:docPr id="1" name="Picture 1" descr="C:\Users\Jack\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ack\Desktop\Capture.PNG"/>
                    <pic:cNvPicPr>
                      <a:picLocks noChangeAspect="1" noChangeArrowheads="1"/>
                    </pic:cNvPicPr>
                  </pic:nvPicPr>
                  <pic:blipFill>
                    <a:blip r:embed="rId1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33440" cy="1118870"/>
                    </a:xfrm>
                    <a:prstGeom prst="rect">
                      <a:avLst/>
                    </a:prstGeom>
                    <a:noFill/>
                    <a:ln>
                      <a:noFill/>
                    </a:ln>
                  </pic:spPr>
                </pic:pic>
              </a:graphicData>
            </a:graphic>
          </wp:inline>
        </w:drawing>
      </w:r>
    </w:p>
    <w:p w:rsidR="00FA615E" w:rsidRDefault="00FA615E">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FA615E" w:rsidRDefault="00733681">
      <w:pPr>
        <w:autoSpaceDE w:val="0"/>
        <w:autoSpaceDN w:val="0"/>
        <w:adjustRightInd w:val="0"/>
        <w:snapToGri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Table 2. Distribution of patients with nausea and vomiting.</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noProof/>
          <w:sz w:val="20"/>
          <w:szCs w:val="20"/>
          <w:lang w:eastAsia="zh-CN"/>
        </w:rPr>
        <w:drawing>
          <wp:inline distT="0" distB="0" distL="0" distR="0">
            <wp:extent cx="5963285" cy="1056005"/>
            <wp:effectExtent l="0" t="0" r="18415" b="10795"/>
            <wp:docPr id="2" name="Picture 2" descr="C:\Users\Jack\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Jack\Desktop\Capture.PNG"/>
                    <pic:cNvPicPr>
                      <a:picLocks noChangeAspect="1" noChangeArrowheads="1"/>
                    </pic:cNvPicPr>
                  </pic:nvPicPr>
                  <pic:blipFill>
                    <a:blip r:embed="rId1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63285" cy="1056005"/>
                    </a:xfrm>
                    <a:prstGeom prst="rect">
                      <a:avLst/>
                    </a:prstGeom>
                    <a:noFill/>
                    <a:ln>
                      <a:noFill/>
                    </a:ln>
                  </pic:spPr>
                </pic:pic>
              </a:graphicData>
            </a:graphic>
          </wp:inline>
        </w:drawing>
      </w:r>
    </w:p>
    <w:p w:rsidR="00FA615E" w:rsidRDefault="00FA615E">
      <w:pPr>
        <w:autoSpaceDE w:val="0"/>
        <w:autoSpaceDN w:val="0"/>
        <w:adjustRightInd w:val="0"/>
        <w:snapToGrid w:val="0"/>
        <w:spacing w:after="0" w:line="240" w:lineRule="auto"/>
        <w:jc w:val="both"/>
        <w:rPr>
          <w:rFonts w:ascii="Times New Roman" w:eastAsiaTheme="minorEastAsia" w:hAnsi="Times New Roman" w:cs="Times New Roman" w:hint="eastAsia"/>
          <w:b/>
          <w:bCs/>
          <w:color w:val="000000"/>
          <w:sz w:val="20"/>
          <w:szCs w:val="20"/>
          <w:lang w:eastAsia="zh-CN"/>
        </w:rPr>
      </w:pPr>
    </w:p>
    <w:p w:rsidR="002533FD" w:rsidRPr="002533FD" w:rsidRDefault="002533FD">
      <w:pPr>
        <w:autoSpaceDE w:val="0"/>
        <w:autoSpaceDN w:val="0"/>
        <w:adjustRightInd w:val="0"/>
        <w:snapToGrid w:val="0"/>
        <w:spacing w:after="0" w:line="240" w:lineRule="auto"/>
        <w:jc w:val="both"/>
        <w:rPr>
          <w:rFonts w:ascii="Times New Roman" w:eastAsiaTheme="minorEastAsia" w:hAnsi="Times New Roman" w:cs="Times New Roman" w:hint="eastAsia"/>
          <w:b/>
          <w:bCs/>
          <w:color w:val="000000"/>
          <w:sz w:val="20"/>
          <w:szCs w:val="20"/>
          <w:lang w:eastAsia="zh-CN"/>
        </w:rPr>
      </w:pPr>
    </w:p>
    <w:p w:rsidR="00FA615E" w:rsidRDefault="00FA615E">
      <w:pPr>
        <w:autoSpaceDE w:val="0"/>
        <w:autoSpaceDN w:val="0"/>
        <w:adjustRightInd w:val="0"/>
        <w:snapToGrid w:val="0"/>
        <w:spacing w:after="0" w:line="240" w:lineRule="auto"/>
        <w:jc w:val="both"/>
        <w:rPr>
          <w:rFonts w:ascii="Times New Roman" w:eastAsiaTheme="minorEastAsia" w:hAnsi="Times New Roman" w:cs="Times New Roman" w:hint="eastAsia"/>
          <w:b/>
          <w:bCs/>
          <w:color w:val="000000"/>
          <w:sz w:val="20"/>
          <w:szCs w:val="20"/>
          <w:lang w:eastAsia="zh-CN"/>
        </w:rPr>
      </w:pPr>
    </w:p>
    <w:p w:rsidR="002533FD" w:rsidRPr="002533FD" w:rsidRDefault="002533FD">
      <w:pPr>
        <w:autoSpaceDE w:val="0"/>
        <w:autoSpaceDN w:val="0"/>
        <w:adjustRightInd w:val="0"/>
        <w:snapToGrid w:val="0"/>
        <w:spacing w:after="0" w:line="240" w:lineRule="auto"/>
        <w:jc w:val="both"/>
        <w:rPr>
          <w:rFonts w:ascii="Times New Roman" w:eastAsiaTheme="minorEastAsia" w:hAnsi="Times New Roman" w:cs="Times New Roman" w:hint="eastAsia"/>
          <w:b/>
          <w:bCs/>
          <w:color w:val="000000"/>
          <w:sz w:val="20"/>
          <w:szCs w:val="20"/>
          <w:lang w:eastAsia="zh-CN"/>
        </w:rPr>
        <w:sectPr w:rsidR="002533FD" w:rsidRPr="002533FD">
          <w:type w:val="continuous"/>
          <w:pgSz w:w="12240" w:h="15840"/>
          <w:pgMar w:top="1440" w:right="1440" w:bottom="1440" w:left="1440" w:header="720" w:footer="720" w:gutter="0"/>
          <w:cols w:space="720"/>
          <w:docGrid w:linePitch="360"/>
        </w:sectPr>
      </w:pPr>
    </w:p>
    <w:p w:rsidR="00FA615E" w:rsidRDefault="00733681">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DISCUSSION and CONCLUSION:</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analgesic </w:t>
      </w:r>
      <w:r>
        <w:rPr>
          <w:rFonts w:ascii="Times New Roman" w:hAnsi="Times New Roman" w:cs="Times New Roman"/>
          <w:color w:val="000000"/>
          <w:sz w:val="20"/>
          <w:szCs w:val="20"/>
        </w:rPr>
        <w:t>regimen needs to meet the goals of providing safe,effective analgesia, with minimal adverse effects for patients. (10,11). However, new technologies are not available in many hospitals since they are expensive and require trained personnel and special equi</w:t>
      </w:r>
      <w:r>
        <w:rPr>
          <w:rFonts w:ascii="Times New Roman" w:hAnsi="Times New Roman" w:cs="Times New Roman"/>
          <w:color w:val="000000"/>
          <w:sz w:val="20"/>
          <w:szCs w:val="20"/>
        </w:rPr>
        <w:t>pments (12,13).</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It thus seems that tramadol may be suitable to treat pain; however after intravenous and oral administration, peak concentrations are reached rapidly and this has been associated with nausea and vomiting. Rectal administration of Trama</w:t>
      </w:r>
      <w:r>
        <w:rPr>
          <w:rFonts w:ascii="Times New Roman" w:hAnsi="Times New Roman" w:cs="Times New Roman"/>
          <w:color w:val="000000"/>
          <w:sz w:val="20"/>
          <w:szCs w:val="20"/>
        </w:rPr>
        <w:t xml:space="preserve">dol may be an alternative in this situation. It is convenient to use </w:t>
      </w:r>
      <w:r>
        <w:rPr>
          <w:rFonts w:ascii="Times New Roman" w:hAnsi="Times New Roman" w:cs="Times New Roman"/>
          <w:color w:val="000000"/>
          <w:sz w:val="20"/>
          <w:szCs w:val="20"/>
        </w:rPr>
        <w:lastRenderedPageBreak/>
        <w:t>and is the established treatment for reducing pain in adults(14). A rectal dose of 1.5 – 2.0 mg / kg Tramadol is therapeutic. (15) Therefore a dose of 100 mg was used in our study as supp</w:t>
      </w:r>
      <w:r>
        <w:rPr>
          <w:rFonts w:ascii="Times New Roman" w:hAnsi="Times New Roman" w:cs="Times New Roman"/>
          <w:color w:val="000000"/>
          <w:sz w:val="20"/>
          <w:szCs w:val="20"/>
        </w:rPr>
        <w:t>ository. After suppository absorption of active ingradient was rapid but its metabolism quickly transformed the parent drug to high levels of N-desmethyl-tramadol( M2) and N.Odidesmethyl Tramadol (M5).</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Studies are not available showing the duration of </w:t>
      </w:r>
      <w:r>
        <w:rPr>
          <w:rFonts w:ascii="Times New Roman" w:hAnsi="Times New Roman" w:cs="Times New Roman"/>
          <w:color w:val="000000"/>
          <w:sz w:val="20"/>
          <w:szCs w:val="20"/>
        </w:rPr>
        <w:t>analgesia after tramadol suppository. In our study,</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it was shown that, at 7 hours  after waking up 60% patients needed first rescue analgesia in tramadol group.At 4 hours mean VAS score 2.53 and at 6 </w:t>
      </w:r>
      <w:r>
        <w:rPr>
          <w:rFonts w:ascii="Times New Roman" w:hAnsi="Times New Roman" w:cs="Times New Roman"/>
          <w:color w:val="000000"/>
          <w:sz w:val="20"/>
          <w:szCs w:val="20"/>
        </w:rPr>
        <w:lastRenderedPageBreak/>
        <w:t>hours it was 2.93 , after that rescue analgesia was give</w:t>
      </w:r>
      <w:r>
        <w:rPr>
          <w:rFonts w:ascii="Times New Roman" w:hAnsi="Times New Roman" w:cs="Times New Roman"/>
          <w:color w:val="000000"/>
          <w:sz w:val="20"/>
          <w:szCs w:val="20"/>
        </w:rPr>
        <w:t>n. In our study only one patient had nausea and vomiting. This low incidence of vomiting after tramadol could be because of the suppository used rectally. NSAID inhibit prostaglandin biosysnthesis by bloking the cyclooxygenaseenzyme, which catalyses the co</w:t>
      </w:r>
      <w:r>
        <w:rPr>
          <w:rFonts w:ascii="Times New Roman" w:hAnsi="Times New Roman" w:cs="Times New Roman"/>
          <w:color w:val="000000"/>
          <w:sz w:val="20"/>
          <w:szCs w:val="20"/>
        </w:rPr>
        <w:t>version of arachidoonic acid to prostaglandin. By reducing the production of these agents,the feeling of pain may decrease in the peripheral nervous system. On other hand NSAIDs have no effect on CNS or cause no drowsiness.</w:t>
      </w:r>
    </w:p>
    <w:p w:rsidR="00FA615E" w:rsidRDefault="00733681">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Rescue treatment rates for d</w:t>
      </w:r>
      <w:r>
        <w:rPr>
          <w:rFonts w:ascii="Times New Roman" w:hAnsi="Times New Roman" w:cs="Times New Roman"/>
          <w:sz w:val="20"/>
          <w:szCs w:val="20"/>
        </w:rPr>
        <w:t>ifferent agents have been reported to be between 11% and 33% [17,18 , 16,4].</w:t>
      </w:r>
    </w:p>
    <w:p w:rsidR="00FA615E" w:rsidRDefault="00733681">
      <w:pPr>
        <w:autoSpaceDE w:val="0"/>
        <w:autoSpaceDN w:val="0"/>
        <w:adjustRightInd w:val="0"/>
        <w:snapToGri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In our study, we compared diclofenac suppository with tramadol suppository. In diclofenac group at 4 hours mean VAS score 2.1, at 6 hours it was 2.63 and at 8 hours mean VAS</w:t>
      </w:r>
      <w:r>
        <w:rPr>
          <w:rFonts w:ascii="Times New Roman" w:hAnsi="Times New Roman" w:cs="Times New Roman"/>
          <w:color w:val="000000"/>
          <w:sz w:val="20"/>
          <w:szCs w:val="20"/>
        </w:rPr>
        <w:t xml:space="preserve"> was 2.07 , after that rescue analgesia was given. When we compared diclofenac suppository with tramadol suppository, it was found mean VAS was less in diclofenac group and this difference was statistically significant. Also no side effect was found in dic</w:t>
      </w:r>
      <w:r>
        <w:rPr>
          <w:rFonts w:ascii="Times New Roman" w:hAnsi="Times New Roman" w:cs="Times New Roman"/>
          <w:color w:val="000000"/>
          <w:sz w:val="20"/>
          <w:szCs w:val="20"/>
        </w:rPr>
        <w:t>lofenac group. Thus, rectal suppository of diclofenac is better alternative for analgesia in reducing acute pain of migraine as compared to tramadol. There are few limitations of our study. First of all, we had 2 groups and study lacked a 3rd group of cont</w:t>
      </w:r>
      <w:r>
        <w:rPr>
          <w:rFonts w:ascii="Times New Roman" w:hAnsi="Times New Roman" w:cs="Times New Roman"/>
          <w:color w:val="000000"/>
          <w:sz w:val="20"/>
          <w:szCs w:val="20"/>
        </w:rPr>
        <w:t>rol patients to compare the effects of placebo with each of the two groups. Also the number of patients included in our resaerch was small, so further study with large number of patients is required.</w:t>
      </w:r>
    </w:p>
    <w:p w:rsidR="00FA615E" w:rsidRDefault="00733681" w:rsidP="002533FD">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Rectal suppository of diclofenac and tramadol can be use</w:t>
      </w:r>
      <w:r>
        <w:rPr>
          <w:rFonts w:ascii="Times New Roman" w:hAnsi="Times New Roman" w:cs="Times New Roman"/>
          <w:color w:val="000000"/>
          <w:sz w:val="20"/>
          <w:szCs w:val="20"/>
        </w:rPr>
        <w:t>d for pain relief in acute migraine.</w:t>
      </w:r>
    </w:p>
    <w:p w:rsidR="00FA615E" w:rsidRDefault="00733681" w:rsidP="002533FD">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Tramadol has side effects like nausea and vomiting. It seems that, diclofenac suppository is better</w:t>
      </w:r>
      <w:r w:rsidR="002533FD">
        <w:rPr>
          <w:rFonts w:ascii="Times New Roman" w:eastAsiaTheme="minorEastAsia" w:hAnsi="Times New Roman" w:cs="Times New Roman" w:hint="eastAsia"/>
          <w:color w:val="000000"/>
          <w:sz w:val="20"/>
          <w:szCs w:val="20"/>
          <w:lang w:eastAsia="zh-CN"/>
        </w:rPr>
        <w:t xml:space="preserve"> </w:t>
      </w:r>
      <w:r>
        <w:rPr>
          <w:rFonts w:ascii="Times New Roman" w:hAnsi="Times New Roman" w:cs="Times New Roman"/>
          <w:color w:val="000000"/>
          <w:sz w:val="20"/>
          <w:szCs w:val="20"/>
        </w:rPr>
        <w:t>alternative to tramadol because it has shown better effect on pain reduction.</w:t>
      </w:r>
    </w:p>
    <w:p w:rsidR="00FA615E" w:rsidRDefault="00FA615E">
      <w:pPr>
        <w:autoSpaceDE w:val="0"/>
        <w:autoSpaceDN w:val="0"/>
        <w:adjustRightInd w:val="0"/>
        <w:snapToGrid w:val="0"/>
        <w:spacing w:after="0" w:line="240" w:lineRule="auto"/>
        <w:jc w:val="both"/>
        <w:rPr>
          <w:rFonts w:ascii="Times New Roman" w:hAnsi="Times New Roman" w:cs="Times New Roman"/>
          <w:color w:val="000000"/>
          <w:sz w:val="20"/>
          <w:szCs w:val="20"/>
        </w:rPr>
      </w:pPr>
    </w:p>
    <w:p w:rsidR="00FA615E" w:rsidRDefault="00733681">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ACKNOWLEDGMENT:</w:t>
      </w:r>
    </w:p>
    <w:p w:rsidR="00FA615E" w:rsidRDefault="00733681" w:rsidP="002533FD">
      <w:pPr>
        <w:autoSpaceDE w:val="0"/>
        <w:autoSpaceDN w:val="0"/>
        <w:adjustRightInd w:val="0"/>
        <w:snapToGri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I would like to thank Dr</w:t>
      </w:r>
      <w:r>
        <w:rPr>
          <w:rFonts w:ascii="Times New Roman" w:hAnsi="Times New Roman" w:cs="Times New Roman"/>
          <w:color w:val="000000"/>
          <w:sz w:val="20"/>
          <w:szCs w:val="20"/>
        </w:rPr>
        <w:t xml:space="preserve"> Tafazoli for funding this research and to imam reza hospital and aliakbar clinic for their cordial cooperation.</w:t>
      </w:r>
    </w:p>
    <w:p w:rsidR="00FA615E" w:rsidRDefault="00FA615E">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FA615E" w:rsidRDefault="00733681">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REFERENCES :</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sz w:val="20"/>
          <w:szCs w:val="20"/>
        </w:rPr>
      </w:pPr>
      <w:r>
        <w:rPr>
          <w:rFonts w:ascii="Times New Roman" w:hAnsi="Times New Roman" w:cs="Times New Roman"/>
          <w:sz w:val="20"/>
          <w:szCs w:val="20"/>
        </w:rPr>
        <w:t xml:space="preserve">Dayer P, Desmeules J, Collart L (1997) Pharmacology of tramadol. Drugs 53[Suppl 2]:18–24 </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b/>
          <w:bCs/>
          <w:color w:val="000000"/>
          <w:sz w:val="20"/>
          <w:szCs w:val="20"/>
        </w:rPr>
      </w:pPr>
      <w:r>
        <w:rPr>
          <w:rFonts w:ascii="Times New Roman" w:hAnsi="Times New Roman" w:cs="Times New Roman"/>
          <w:sz w:val="20"/>
          <w:szCs w:val="20"/>
        </w:rPr>
        <w:t>Bloch MB, Dyer RA</w:t>
      </w:r>
      <w:r>
        <w:rPr>
          <w:rFonts w:ascii="Times New Roman" w:hAnsi="Times New Roman" w:cs="Times New Roman"/>
          <w:sz w:val="20"/>
          <w:szCs w:val="20"/>
        </w:rPr>
        <w:t>, Heijke SA,James MF (2002) Tramadol infusion for postthoracotomy pain relief: a placebo-controlled comparison with epidural morphine. Anesth Analg 94:523–528</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sz w:val="20"/>
          <w:szCs w:val="20"/>
        </w:rPr>
      </w:pPr>
      <w:r>
        <w:rPr>
          <w:rFonts w:ascii="Times New Roman" w:hAnsi="Times New Roman" w:cs="Times New Roman"/>
          <w:sz w:val="20"/>
          <w:szCs w:val="20"/>
        </w:rPr>
        <w:t xml:space="preserve">Eray O, Cete Y, Oktay C et al (2002) Intravenous single-dose tramadol versus </w:t>
      </w:r>
      <w:r>
        <w:rPr>
          <w:rFonts w:ascii="Times New Roman" w:hAnsi="Times New Roman" w:cs="Times New Roman"/>
          <w:sz w:val="20"/>
          <w:szCs w:val="20"/>
        </w:rPr>
        <w:lastRenderedPageBreak/>
        <w:t xml:space="preserve">meperidine for pain </w:t>
      </w:r>
      <w:r>
        <w:rPr>
          <w:rFonts w:ascii="Times New Roman" w:hAnsi="Times New Roman" w:cs="Times New Roman"/>
          <w:sz w:val="20"/>
          <w:szCs w:val="20"/>
        </w:rPr>
        <w:t>relief in renal</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colic. Eur J Anaesthesiol 19:368–370</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sz w:val="20"/>
          <w:szCs w:val="20"/>
        </w:rPr>
      </w:pPr>
      <w:r>
        <w:rPr>
          <w:rFonts w:ascii="Times New Roman" w:hAnsi="Times New Roman" w:cs="Times New Roman"/>
          <w:sz w:val="20"/>
          <w:szCs w:val="20"/>
        </w:rPr>
        <w:t>Carleton SC, Shesser RF, Pietrzak MPet al (1998) Double-blind, multicenter trial to compare the efficacy of intramuscular dihydroergotamine plus hydroxyzine versus intramuscular meperidine plus hydroxyzi</w:t>
      </w:r>
      <w:r>
        <w:rPr>
          <w:rFonts w:ascii="Times New Roman" w:hAnsi="Times New Roman" w:cs="Times New Roman"/>
          <w:sz w:val="20"/>
          <w:szCs w:val="20"/>
        </w:rPr>
        <w:t>ne for the emergency department treatment of acute migraine headache. Ann Emerg Med 32:129–138</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t>Zwaveling J, Bubbers S, van Meurs AH, Schoemaker RC, van Heel IR,VermeiP,</w:t>
      </w:r>
      <w:r>
        <w:rPr>
          <w:rFonts w:ascii="Times New Roman" w:hAnsi="Times New Roman" w:cs="Times New Roman"/>
          <w:i/>
          <w:iCs/>
          <w:color w:val="000000"/>
          <w:sz w:val="20"/>
          <w:szCs w:val="20"/>
        </w:rPr>
        <w:t xml:space="preserve">et al. </w:t>
      </w:r>
      <w:r>
        <w:rPr>
          <w:rFonts w:ascii="Times New Roman" w:hAnsi="Times New Roman" w:cs="Times New Roman"/>
          <w:color w:val="000000"/>
          <w:sz w:val="20"/>
          <w:szCs w:val="20"/>
        </w:rPr>
        <w:t>Pharmacokinetics of</w:t>
      </w:r>
      <w:r>
        <w:rPr>
          <w:rFonts w:ascii="Times New Roman" w:eastAsia="宋体" w:hAnsi="Times New Roman" w:cs="Times New Roman" w:hint="eastAsia"/>
          <w:color w:val="000000"/>
          <w:sz w:val="20"/>
          <w:szCs w:val="20"/>
          <w:lang w:eastAsia="zh-CN"/>
        </w:rPr>
        <w:t xml:space="preserve"> </w:t>
      </w:r>
      <w:r>
        <w:rPr>
          <w:rFonts w:ascii="Times New Roman" w:hAnsi="Times New Roman" w:cs="Times New Roman"/>
          <w:color w:val="000000"/>
          <w:sz w:val="20"/>
          <w:szCs w:val="20"/>
        </w:rPr>
        <w:t xml:space="preserve">rectal tramadol in postoperative paediatric patients.Br J </w:t>
      </w:r>
      <w:r>
        <w:rPr>
          <w:rFonts w:ascii="Times New Roman" w:hAnsi="Times New Roman" w:cs="Times New Roman"/>
          <w:color w:val="000000"/>
          <w:sz w:val="20"/>
          <w:szCs w:val="20"/>
        </w:rPr>
        <w:t>Anaesth 2004;93:224-7.</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t>Lee CR, Mc Tavish D, Sorkin EM. Tramadol: A preliminary review of its pharmacodynamic and pharmacokinetic properties and therapeutic potential in acute and chronic pain states. Drugs 1993;46:313-40.</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t xml:space="preserve">Eggars KA, Power I.Tramadol. Br J </w:t>
      </w:r>
      <w:r>
        <w:rPr>
          <w:rFonts w:ascii="Times New Roman" w:hAnsi="Times New Roman" w:cs="Times New Roman"/>
          <w:color w:val="000000"/>
          <w:sz w:val="20"/>
          <w:szCs w:val="20"/>
        </w:rPr>
        <w:t>Anaesth 1995;74:247-9.</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t>De Oliveira GS Jr, Agarwal D, Benzon HT. Perioperative singledose ketorolac to prevent postoperative pain: a meta-analysis of randomized trials. Anesth Analg. 2012;114(2):424–33.</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sz w:val="20"/>
          <w:szCs w:val="20"/>
        </w:rPr>
      </w:pPr>
      <w:r>
        <w:rPr>
          <w:rFonts w:ascii="Times New Roman" w:hAnsi="Times New Roman" w:cs="Times New Roman"/>
          <w:sz w:val="20"/>
          <w:szCs w:val="20"/>
        </w:rPr>
        <w:t>Headache Classification Subcommittee of the Internatio</w:t>
      </w:r>
      <w:r>
        <w:rPr>
          <w:rFonts w:ascii="Times New Roman" w:hAnsi="Times New Roman" w:cs="Times New Roman"/>
          <w:sz w:val="20"/>
          <w:szCs w:val="20"/>
        </w:rPr>
        <w:t>nal Headache Society (2004) The international classification of headache disorders, 2nd edn. Cephalalgia 24[Suppl 1]:8–160</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t>Macrae DJ, Munishankrappa S, Burrow LM, Milne MK, Grant IS. Doubleblind comparison of the efficacy of extradural diamorphine, extradu</w:t>
      </w:r>
      <w:r>
        <w:rPr>
          <w:rFonts w:ascii="Times New Roman" w:hAnsi="Times New Roman" w:cs="Times New Roman"/>
          <w:color w:val="000000"/>
          <w:sz w:val="20"/>
          <w:szCs w:val="20"/>
        </w:rPr>
        <w:t>ral phenoperidine and i.m. diamorphine following caesarean section. Br J Anaesth 1987;59(3):354-9.</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t>Rosaeg OP, Lindsay MP. Epidural opioid analgesia aftercaesarean section: a comparison of patie ntcontrolledanalgesia with meperidine and single bolus injecti</w:t>
      </w:r>
      <w:r>
        <w:rPr>
          <w:rFonts w:ascii="Times New Roman" w:hAnsi="Times New Roman" w:cs="Times New Roman"/>
          <w:color w:val="000000"/>
          <w:sz w:val="20"/>
          <w:szCs w:val="20"/>
        </w:rPr>
        <w:t>on ofmorphine. Can J Anaesth 1994;41(1 1):1063-8.</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t>Cohen BE, Hartman MB, Wade JT, Miller JS, et al.Postoperative pain control after lumbar spin e fusion.Patient controlled analgesia versus continuous epiduralanalgesia. Spine 1997; 22:1892–1896.</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t>Rawal N, All</w:t>
      </w:r>
      <w:r>
        <w:rPr>
          <w:rFonts w:ascii="Times New Roman" w:hAnsi="Times New Roman" w:cs="Times New Roman"/>
          <w:color w:val="000000"/>
          <w:sz w:val="20"/>
          <w:szCs w:val="20"/>
        </w:rPr>
        <w:t>vin R. Acute pain services in Europe:a 17- nation survey of 105 hospitals. The EuroPain.Acute Pain Working Party.Eur J Anaesthesiol1998;15(3):354-63.</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Lintz W, Barth H, Osterloh G, Schmidt-BotheltE . Pharmacokinetics of tramadol and bioavailability of enter</w:t>
      </w:r>
      <w:r>
        <w:rPr>
          <w:rFonts w:ascii="Times New Roman" w:hAnsi="Times New Roman" w:cs="Times New Roman"/>
          <w:color w:val="000000"/>
          <w:sz w:val="20"/>
          <w:szCs w:val="20"/>
        </w:rPr>
        <w:t>al tramadol formulations. 3rdcommunication : Suppositories. Arzneimittelforschung 1998; 48 :889-99.</w:t>
      </w:r>
    </w:p>
    <w:p w:rsidR="00FA615E" w:rsidRDefault="00733681" w:rsidP="002533FD">
      <w:pPr>
        <w:numPr>
          <w:ilvl w:val="0"/>
          <w:numId w:val="1"/>
        </w:numPr>
        <w:autoSpaceDE w:val="0"/>
        <w:autoSpaceDN w:val="0"/>
        <w:adjustRightInd w:val="0"/>
        <w:snapToGrid w:val="0"/>
        <w:spacing w:after="0" w:line="240" w:lineRule="auto"/>
        <w:ind w:leftChars="1" w:left="713" w:hangingChars="354" w:hanging="711"/>
        <w:jc w:val="lowKashida"/>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Zwaveling J. Bubbers S, van Meurs AH, Schoemaker RC et al. Pharmacokinetics of rectal tramadol in postoperative paediatric patients. Br J Anaesth 2004; 224</w:t>
      </w:r>
      <w:r>
        <w:rPr>
          <w:rFonts w:ascii="Times New Roman" w:hAnsi="Times New Roman" w:cs="Times New Roman"/>
          <w:color w:val="000000"/>
          <w:sz w:val="20"/>
          <w:szCs w:val="20"/>
        </w:rPr>
        <w:t>-7..</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sz w:val="20"/>
          <w:szCs w:val="20"/>
        </w:rPr>
      </w:pPr>
      <w:r>
        <w:rPr>
          <w:rFonts w:ascii="Times New Roman" w:hAnsi="Times New Roman" w:cs="Times New Roman"/>
          <w:sz w:val="20"/>
          <w:szCs w:val="20"/>
        </w:rPr>
        <w:t xml:space="preserve">Coppolla M, Yeally DM, Leibold RA (1995) Randomized, placebo-controlled evaluation of prochlorperazine versus metoclopramide </w:t>
      </w:r>
      <w:r>
        <w:rPr>
          <w:rFonts w:ascii="Times New Roman" w:hAnsi="Times New Roman" w:cs="Times New Roman"/>
          <w:sz w:val="20"/>
          <w:szCs w:val="20"/>
        </w:rPr>
        <w:lastRenderedPageBreak/>
        <w:t>for emergency department treatment of migraine headache. Ann Emerg Med 26:541–546</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sz w:val="20"/>
          <w:szCs w:val="20"/>
        </w:rPr>
      </w:pPr>
      <w:r>
        <w:rPr>
          <w:rFonts w:ascii="Times New Roman" w:hAnsi="Times New Roman" w:cs="Times New Roman"/>
          <w:sz w:val="20"/>
          <w:szCs w:val="20"/>
        </w:rPr>
        <w:t>Karachalios GN, Fotiadou A, Chrisikos N et a</w:t>
      </w:r>
      <w:r>
        <w:rPr>
          <w:rFonts w:ascii="Times New Roman" w:hAnsi="Times New Roman" w:cs="Times New Roman"/>
          <w:sz w:val="20"/>
          <w:szCs w:val="20"/>
        </w:rPr>
        <w:t>l (1992) Treatment of acute</w:t>
      </w:r>
      <w:r>
        <w:rPr>
          <w:rFonts w:ascii="Times New Roman" w:eastAsia="宋体" w:hAnsi="Times New Roman" w:cs="Times New Roman" w:hint="eastAsia"/>
          <w:sz w:val="20"/>
          <w:szCs w:val="20"/>
          <w:lang w:eastAsia="zh-CN"/>
        </w:rPr>
        <w:t xml:space="preserve"> </w:t>
      </w:r>
      <w:r>
        <w:rPr>
          <w:rFonts w:ascii="Times New Roman" w:hAnsi="Times New Roman" w:cs="Times New Roman"/>
          <w:sz w:val="20"/>
          <w:szCs w:val="20"/>
        </w:rPr>
        <w:t>migraine attack with diclofenac sodium: a double-blind study. Headache 32:98–100</w:t>
      </w:r>
    </w:p>
    <w:p w:rsidR="00FA615E" w:rsidRDefault="00733681" w:rsidP="002533FD">
      <w:pPr>
        <w:numPr>
          <w:ilvl w:val="0"/>
          <w:numId w:val="1"/>
        </w:numPr>
        <w:autoSpaceDE w:val="0"/>
        <w:autoSpaceDN w:val="0"/>
        <w:adjustRightInd w:val="0"/>
        <w:snapToGrid w:val="0"/>
        <w:spacing w:after="0" w:line="240" w:lineRule="auto"/>
        <w:ind w:leftChars="1" w:left="710" w:hangingChars="354" w:hanging="708"/>
        <w:jc w:val="lowKashida"/>
        <w:rPr>
          <w:rFonts w:ascii="Times New Roman" w:hAnsi="Times New Roman" w:cs="Times New Roman"/>
          <w:sz w:val="20"/>
          <w:szCs w:val="20"/>
        </w:rPr>
      </w:pPr>
      <w:r>
        <w:rPr>
          <w:rFonts w:ascii="Times New Roman" w:hAnsi="Times New Roman" w:cs="Times New Roman"/>
          <w:sz w:val="20"/>
          <w:szCs w:val="20"/>
        </w:rPr>
        <w:t>Peroutka SJ, Lyon JA, Swabrcik J et al (2004) Efficacy of diclofenac sodium softgel 100 mg with or without caffeine 100 mg in migraine without aura</w:t>
      </w:r>
      <w:r>
        <w:rPr>
          <w:rFonts w:ascii="Times New Roman" w:hAnsi="Times New Roman" w:cs="Times New Roman"/>
          <w:sz w:val="20"/>
          <w:szCs w:val="20"/>
        </w:rPr>
        <w:t>: a randomized, double-blind, crossover study. Headache 44:136–141</w:t>
      </w:r>
      <w:r>
        <w:rPr>
          <w:rFonts w:ascii="Times New Roman" w:hAnsi="Times New Roman" w:cs="Times New Roman"/>
          <w:color w:val="000000"/>
          <w:sz w:val="20"/>
          <w:szCs w:val="20"/>
        </w:rPr>
        <w:t>.</w:t>
      </w:r>
    </w:p>
    <w:p w:rsidR="00FA615E" w:rsidRDefault="00FA615E">
      <w:pPr>
        <w:autoSpaceDE w:val="0"/>
        <w:autoSpaceDN w:val="0"/>
        <w:adjustRightInd w:val="0"/>
        <w:snapToGrid w:val="0"/>
        <w:spacing w:after="0" w:line="240" w:lineRule="auto"/>
        <w:ind w:firstLineChars="63" w:firstLine="126"/>
        <w:jc w:val="lowKashida"/>
        <w:rPr>
          <w:rFonts w:ascii="Times New Roman" w:hAnsi="Times New Roman" w:cs="Times New Roman"/>
          <w:sz w:val="20"/>
          <w:szCs w:val="20"/>
        </w:rPr>
        <w:sectPr w:rsidR="00FA615E">
          <w:type w:val="continuous"/>
          <w:pgSz w:w="12240" w:h="15840"/>
          <w:pgMar w:top="1440" w:right="1440" w:bottom="1440" w:left="1440" w:header="720" w:footer="720" w:gutter="0"/>
          <w:cols w:num="2" w:space="720"/>
          <w:docGrid w:linePitch="360"/>
        </w:sectPr>
      </w:pPr>
    </w:p>
    <w:p w:rsidR="00FA615E" w:rsidRDefault="00FA615E">
      <w:pPr>
        <w:autoSpaceDE w:val="0"/>
        <w:autoSpaceDN w:val="0"/>
        <w:adjustRightInd w:val="0"/>
        <w:snapToGrid w:val="0"/>
        <w:spacing w:after="0" w:line="240" w:lineRule="auto"/>
        <w:jc w:val="lowKashida"/>
        <w:rPr>
          <w:rFonts w:ascii="Times New Roman" w:hAnsi="Times New Roman" w:cs="Times New Roman"/>
          <w:sz w:val="20"/>
          <w:szCs w:val="20"/>
        </w:rPr>
      </w:pPr>
    </w:p>
    <w:p w:rsidR="002533FD" w:rsidRDefault="002533FD">
      <w:pPr>
        <w:snapToGrid w:val="0"/>
        <w:spacing w:line="240" w:lineRule="auto"/>
        <w:jc w:val="right"/>
        <w:rPr>
          <w:rFonts w:ascii="Times New Roman" w:eastAsiaTheme="minorEastAsia" w:hAnsi="Times New Roman" w:cs="Times New Roman" w:hint="eastAsia"/>
          <w:sz w:val="20"/>
          <w:szCs w:val="20"/>
          <w:lang w:eastAsia="zh-CN"/>
        </w:rPr>
      </w:pPr>
    </w:p>
    <w:p w:rsidR="002533FD" w:rsidRDefault="002533FD">
      <w:pPr>
        <w:snapToGrid w:val="0"/>
        <w:spacing w:line="240" w:lineRule="auto"/>
        <w:jc w:val="right"/>
        <w:rPr>
          <w:rFonts w:ascii="Times New Roman" w:eastAsiaTheme="minorEastAsia" w:hAnsi="Times New Roman" w:cs="Times New Roman" w:hint="eastAsia"/>
          <w:sz w:val="20"/>
          <w:szCs w:val="20"/>
          <w:lang w:eastAsia="zh-CN"/>
        </w:rPr>
      </w:pPr>
    </w:p>
    <w:p w:rsidR="00FA615E" w:rsidRDefault="00733681">
      <w:pPr>
        <w:snapToGrid w:val="0"/>
        <w:spacing w:line="240" w:lineRule="auto"/>
        <w:jc w:val="right"/>
        <w:rPr>
          <w:rFonts w:ascii="Times New Roman" w:hAnsi="Times New Roman" w:cs="Times New Roman"/>
          <w:sz w:val="20"/>
          <w:szCs w:val="20"/>
        </w:rPr>
      </w:pPr>
      <w:r>
        <w:rPr>
          <w:rFonts w:ascii="Times New Roman" w:hAnsi="Times New Roman" w:cs="Times New Roman"/>
          <w:sz w:val="20"/>
          <w:szCs w:val="20"/>
        </w:rPr>
        <w:t>2/15/2022</w:t>
      </w:r>
    </w:p>
    <w:sectPr w:rsidR="00FA615E" w:rsidSect="00FA615E">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681" w:rsidRDefault="00733681">
      <w:pPr>
        <w:spacing w:line="240" w:lineRule="auto"/>
      </w:pPr>
      <w:r>
        <w:separator/>
      </w:r>
    </w:p>
  </w:endnote>
  <w:endnote w:type="continuationSeparator" w:id="0">
    <w:p w:rsidR="00733681" w:rsidRDefault="007336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5E" w:rsidRDefault="00FA615E">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FA615E" w:rsidRDefault="00FA615E">
                <w:pPr>
                  <w:pStyle w:val="Footer"/>
                </w:pPr>
                <w:r>
                  <w:rPr>
                    <w:rFonts w:ascii="Times New Roman" w:hAnsi="Times New Roman" w:cs="Times New Roman"/>
                    <w:sz w:val="20"/>
                    <w:szCs w:val="20"/>
                  </w:rPr>
                  <w:fldChar w:fldCharType="begin"/>
                </w:r>
                <w:r w:rsidR="00733681">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533FD">
                  <w:rPr>
                    <w:rFonts w:ascii="Times New Roman" w:hAnsi="Times New Roman" w:cs="Times New Roman"/>
                    <w:noProof/>
                    <w:sz w:val="20"/>
                    <w:szCs w:val="20"/>
                  </w:rPr>
                  <w:t>36</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5E" w:rsidRDefault="00FA615E">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FA615E" w:rsidRDefault="00FA615E">
                <w:pPr>
                  <w:pStyle w:val="Footer"/>
                </w:pPr>
                <w:r>
                  <w:rPr>
                    <w:rFonts w:ascii="Times New Roman" w:hAnsi="Times New Roman" w:cs="Times New Roman"/>
                    <w:sz w:val="20"/>
                    <w:szCs w:val="20"/>
                  </w:rPr>
                  <w:fldChar w:fldCharType="begin"/>
                </w:r>
                <w:r w:rsidR="00733681">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2533FD">
                  <w:rPr>
                    <w:rFonts w:ascii="Times New Roman" w:hAnsi="Times New Roman" w:cs="Times New Roman"/>
                    <w:noProof/>
                    <w:sz w:val="20"/>
                    <w:szCs w:val="20"/>
                  </w:rPr>
                  <w:t>34</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681" w:rsidRDefault="00733681">
      <w:pPr>
        <w:spacing w:after="0"/>
      </w:pPr>
      <w:r>
        <w:separator/>
      </w:r>
    </w:p>
  </w:footnote>
  <w:footnote w:type="continuationSeparator" w:id="0">
    <w:p w:rsidR="00733681" w:rsidRDefault="007336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5E" w:rsidRDefault="00733681">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eastAsia="宋体" w:hAnsi="Times New Roman" w:cs="Times New Roman"/>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iCs/>
        <w:sz w:val="20"/>
        <w:szCs w:val="20"/>
        <w:lang w:eastAsia="zh-CN"/>
      </w:rPr>
      <w:t>2</w:t>
    </w:r>
    <w:r>
      <w:rPr>
        <w:rFonts w:ascii="Times New Roman" w:hAnsi="Times New Roman" w:cs="Times New Roman"/>
        <w:iCs/>
        <w:sz w:val="20"/>
        <w:szCs w:val="20"/>
      </w:rPr>
      <w:t>;</w:t>
    </w:r>
    <w:r>
      <w:rPr>
        <w:rFonts w:ascii="Times New Roman" w:hAnsi="Times New Roman" w:cs="Times New Roman"/>
        <w:iCs/>
        <w:sz w:val="20"/>
        <w:szCs w:val="20"/>
        <w:lang w:eastAsia="zh-CN"/>
      </w:rPr>
      <w:t>14</w:t>
    </w:r>
    <w:r>
      <w:rPr>
        <w:rFonts w:ascii="Times New Roman" w:hAnsi="Times New Roman" w:cs="Times New Roman"/>
        <w:iCs/>
        <w:sz w:val="20"/>
        <w:szCs w:val="20"/>
      </w:rPr>
      <w:t>(</w:t>
    </w:r>
    <w:r>
      <w:rPr>
        <w:rFonts w:ascii="Times New Roman" w:hAnsi="Times New Roman" w:cs="Times New Roman" w:hint="eastAsia"/>
        <w:iCs/>
        <w:sz w:val="20"/>
        <w:szCs w:val="20"/>
        <w:lang w:eastAsia="zh-CN"/>
      </w:rPr>
      <w:t>6</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eastAsia="宋体"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FA615E" w:rsidRDefault="00FA61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15E" w:rsidRDefault="00733681">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3AA522"/>
    <w:multiLevelType w:val="multilevel"/>
    <w:tmpl w:val="BC3AA522"/>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A25F94"/>
    <w:rsid w:val="000300AE"/>
    <w:rsid w:val="000503E2"/>
    <w:rsid w:val="00062DB2"/>
    <w:rsid w:val="000667AC"/>
    <w:rsid w:val="000C5D79"/>
    <w:rsid w:val="000F28B1"/>
    <w:rsid w:val="000F6E27"/>
    <w:rsid w:val="00101CCC"/>
    <w:rsid w:val="001163E8"/>
    <w:rsid w:val="001655D1"/>
    <w:rsid w:val="00187CB7"/>
    <w:rsid w:val="001A3DA7"/>
    <w:rsid w:val="001B34C8"/>
    <w:rsid w:val="001B75E7"/>
    <w:rsid w:val="001E1897"/>
    <w:rsid w:val="00215AEE"/>
    <w:rsid w:val="00220065"/>
    <w:rsid w:val="002533FD"/>
    <w:rsid w:val="002A2909"/>
    <w:rsid w:val="00305AAD"/>
    <w:rsid w:val="00310CD6"/>
    <w:rsid w:val="003278B8"/>
    <w:rsid w:val="003524DB"/>
    <w:rsid w:val="003628F4"/>
    <w:rsid w:val="003E36D4"/>
    <w:rsid w:val="00422F46"/>
    <w:rsid w:val="0043709C"/>
    <w:rsid w:val="004704B7"/>
    <w:rsid w:val="00494901"/>
    <w:rsid w:val="004A5583"/>
    <w:rsid w:val="004D0C79"/>
    <w:rsid w:val="004E164E"/>
    <w:rsid w:val="004E736B"/>
    <w:rsid w:val="005102DC"/>
    <w:rsid w:val="00521C41"/>
    <w:rsid w:val="005578DA"/>
    <w:rsid w:val="005C0390"/>
    <w:rsid w:val="005C2612"/>
    <w:rsid w:val="005C3B4E"/>
    <w:rsid w:val="005D7B19"/>
    <w:rsid w:val="00602344"/>
    <w:rsid w:val="00625ACB"/>
    <w:rsid w:val="006374D0"/>
    <w:rsid w:val="00664DFC"/>
    <w:rsid w:val="006B2FF1"/>
    <w:rsid w:val="006C1092"/>
    <w:rsid w:val="006D198C"/>
    <w:rsid w:val="0070536F"/>
    <w:rsid w:val="00733681"/>
    <w:rsid w:val="00800435"/>
    <w:rsid w:val="00873A92"/>
    <w:rsid w:val="008C3276"/>
    <w:rsid w:val="00914B5C"/>
    <w:rsid w:val="0092425B"/>
    <w:rsid w:val="009E1F2D"/>
    <w:rsid w:val="00A25F94"/>
    <w:rsid w:val="00A52C99"/>
    <w:rsid w:val="00A730E1"/>
    <w:rsid w:val="00AE0E50"/>
    <w:rsid w:val="00AE37B1"/>
    <w:rsid w:val="00AF7605"/>
    <w:rsid w:val="00B24ABC"/>
    <w:rsid w:val="00B677B9"/>
    <w:rsid w:val="00B86024"/>
    <w:rsid w:val="00BE067D"/>
    <w:rsid w:val="00C471EE"/>
    <w:rsid w:val="00C660C8"/>
    <w:rsid w:val="00C83C8C"/>
    <w:rsid w:val="00C9148C"/>
    <w:rsid w:val="00CA381C"/>
    <w:rsid w:val="00CC0782"/>
    <w:rsid w:val="00CD17B0"/>
    <w:rsid w:val="00CF7453"/>
    <w:rsid w:val="00D44F87"/>
    <w:rsid w:val="00D5181F"/>
    <w:rsid w:val="00D635BA"/>
    <w:rsid w:val="00D63E43"/>
    <w:rsid w:val="00D655E6"/>
    <w:rsid w:val="00DC23C5"/>
    <w:rsid w:val="00DC249C"/>
    <w:rsid w:val="00DD2A6F"/>
    <w:rsid w:val="00DD42AC"/>
    <w:rsid w:val="00E15070"/>
    <w:rsid w:val="00E51F6F"/>
    <w:rsid w:val="00E72487"/>
    <w:rsid w:val="00EC0D6C"/>
    <w:rsid w:val="00EC3513"/>
    <w:rsid w:val="00F02BAE"/>
    <w:rsid w:val="00F24C69"/>
    <w:rsid w:val="00F814E1"/>
    <w:rsid w:val="00FA2813"/>
    <w:rsid w:val="00FA615E"/>
    <w:rsid w:val="00FC5E08"/>
    <w:rsid w:val="696B7BA2"/>
    <w:rsid w:val="6F6B21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5E"/>
    <w:pPr>
      <w:spacing w:after="200"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15E"/>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FA615E"/>
    <w:pPr>
      <w:tabs>
        <w:tab w:val="center" w:pos="4513"/>
        <w:tab w:val="right" w:pos="9026"/>
      </w:tabs>
      <w:spacing w:after="0" w:line="240" w:lineRule="auto"/>
    </w:pPr>
  </w:style>
  <w:style w:type="paragraph" w:styleId="Header">
    <w:name w:val="header"/>
    <w:basedOn w:val="Normal"/>
    <w:link w:val="HeaderChar"/>
    <w:uiPriority w:val="99"/>
    <w:unhideWhenUsed/>
    <w:qFormat/>
    <w:rsid w:val="00FA615E"/>
    <w:pPr>
      <w:tabs>
        <w:tab w:val="center" w:pos="4513"/>
        <w:tab w:val="right" w:pos="9026"/>
      </w:tabs>
      <w:spacing w:after="0" w:line="240" w:lineRule="auto"/>
    </w:pPr>
  </w:style>
  <w:style w:type="character" w:styleId="Hyperlink">
    <w:name w:val="Hyperlink"/>
    <w:basedOn w:val="DefaultParagraphFont"/>
    <w:uiPriority w:val="99"/>
    <w:unhideWhenUsed/>
    <w:rsid w:val="00FA615E"/>
    <w:rPr>
      <w:color w:val="0000FF" w:themeColor="hyperlink"/>
      <w:u w:val="single"/>
    </w:rPr>
  </w:style>
  <w:style w:type="character" w:customStyle="1" w:styleId="apple-style-span">
    <w:name w:val="apple-style-span"/>
    <w:basedOn w:val="DefaultParagraphFont"/>
    <w:rsid w:val="00FA615E"/>
  </w:style>
  <w:style w:type="character" w:customStyle="1" w:styleId="BalloonTextChar">
    <w:name w:val="Balloon Text Char"/>
    <w:basedOn w:val="DefaultParagraphFont"/>
    <w:link w:val="BalloonText"/>
    <w:uiPriority w:val="99"/>
    <w:semiHidden/>
    <w:qFormat/>
    <w:rsid w:val="00FA615E"/>
    <w:rPr>
      <w:rFonts w:ascii="Tahoma" w:hAnsi="Tahoma" w:cs="Tahoma"/>
      <w:sz w:val="16"/>
      <w:szCs w:val="16"/>
    </w:rPr>
  </w:style>
  <w:style w:type="paragraph" w:styleId="ListParagraph">
    <w:name w:val="List Paragraph"/>
    <w:basedOn w:val="Normal"/>
    <w:uiPriority w:val="34"/>
    <w:qFormat/>
    <w:rsid w:val="00FA615E"/>
    <w:pPr>
      <w:ind w:left="720"/>
      <w:contextualSpacing/>
    </w:pPr>
  </w:style>
  <w:style w:type="character" w:customStyle="1" w:styleId="HeaderChar">
    <w:name w:val="Header Char"/>
    <w:basedOn w:val="DefaultParagraphFont"/>
    <w:link w:val="Header"/>
    <w:uiPriority w:val="99"/>
    <w:qFormat/>
    <w:rsid w:val="00FA615E"/>
  </w:style>
  <w:style w:type="character" w:customStyle="1" w:styleId="FooterChar">
    <w:name w:val="Footer Char"/>
    <w:basedOn w:val="DefaultParagraphFont"/>
    <w:link w:val="Footer"/>
    <w:uiPriority w:val="99"/>
    <w:qFormat/>
    <w:rsid w:val="00FA615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en.wikipedia.org/wiki/Non-steroidal_anti-inflammatory_dru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40622.05"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lihe86@yahoo.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7BBCD8-C8C7-461F-AC04-25D70C9F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1928</Words>
  <Characters>10996</Characters>
  <Application>Microsoft Office Word</Application>
  <DocSecurity>0</DocSecurity>
  <Lines>91</Lines>
  <Paragraphs>25</Paragraphs>
  <ScaleCrop>false</ScaleCrop>
  <Company>MRT www.Win2Farsi.com</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20 DVDs</dc:creator>
  <cp:lastModifiedBy>Administrator</cp:lastModifiedBy>
  <cp:revision>5</cp:revision>
  <dcterms:created xsi:type="dcterms:W3CDTF">2014-05-17T19:26:00Z</dcterms:created>
  <dcterms:modified xsi:type="dcterms:W3CDTF">2022-07-16T04:47:00Z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E7A21E5F234D4067B4B2D8FE2FE0C9A1</vt:lpwstr>
  </property>
</Properties>
</file>