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CF0E" w14:textId="77777777" w:rsidR="00C3278E" w:rsidRDefault="00C3278E">
      <w:pPr>
        <w:tabs>
          <w:tab w:val="left" w:pos="2977"/>
          <w:tab w:val="left" w:pos="6882"/>
        </w:tabs>
        <w:spacing w:before="0" w:after="0"/>
        <w:jc w:val="center"/>
        <w:rPr>
          <w:rFonts w:ascii="Times New Roman" w:hAnsi="Times New Roman" w:cs="Times New Roman"/>
          <w:b/>
          <w:sz w:val="20"/>
          <w:szCs w:val="20"/>
          <w:lang w:eastAsia="en-GB"/>
        </w:rPr>
      </w:pPr>
    </w:p>
    <w:p w14:paraId="7F8A307C" w14:textId="04581D91" w:rsidR="00C3278E" w:rsidRDefault="00EB2848">
      <w:pPr>
        <w:tabs>
          <w:tab w:val="left" w:pos="2977"/>
          <w:tab w:val="left" w:pos="6882"/>
        </w:tabs>
        <w:spacing w:before="0" w:after="0"/>
        <w:jc w:val="center"/>
        <w:rPr>
          <w:rFonts w:ascii="Times New Roman" w:hAnsi="Times New Roman" w:cs="Times New Roman"/>
          <w:b/>
          <w:sz w:val="20"/>
          <w:szCs w:val="20"/>
          <w:lang w:eastAsia="en-GB"/>
        </w:rPr>
      </w:pPr>
      <w:r>
        <w:rPr>
          <w:rFonts w:ascii="Times New Roman" w:hAnsi="Times New Roman" w:cs="Times New Roman"/>
          <w:b/>
          <w:sz w:val="20"/>
          <w:szCs w:val="20"/>
          <w:lang w:eastAsia="en-GB"/>
        </w:rPr>
        <w:t xml:space="preserve">Serological assessment of rubella infections among pregnant women in a tertiary institution in rivers state, </w:t>
      </w:r>
      <w:r w:rsidR="00EA351B">
        <w:rPr>
          <w:rFonts w:ascii="Times New Roman" w:hAnsi="Times New Roman" w:cs="Times New Roman"/>
          <w:b/>
          <w:sz w:val="20"/>
          <w:szCs w:val="20"/>
          <w:lang w:eastAsia="en-GB"/>
        </w:rPr>
        <w:t>N</w:t>
      </w:r>
      <w:r>
        <w:rPr>
          <w:rFonts w:ascii="Times New Roman" w:hAnsi="Times New Roman" w:cs="Times New Roman"/>
          <w:b/>
          <w:sz w:val="20"/>
          <w:szCs w:val="20"/>
          <w:lang w:eastAsia="en-GB"/>
        </w:rPr>
        <w:t>igeria</w:t>
      </w:r>
    </w:p>
    <w:p w14:paraId="73731488" w14:textId="77777777" w:rsidR="00C3278E" w:rsidRDefault="00C3278E">
      <w:pPr>
        <w:tabs>
          <w:tab w:val="left" w:pos="2977"/>
          <w:tab w:val="left" w:pos="6882"/>
        </w:tabs>
        <w:spacing w:before="0" w:after="0"/>
        <w:jc w:val="center"/>
        <w:rPr>
          <w:rFonts w:ascii="Times New Roman" w:hAnsi="Times New Roman" w:cs="Times New Roman"/>
          <w:b/>
          <w:sz w:val="20"/>
          <w:szCs w:val="20"/>
          <w:lang w:eastAsia="en-GB"/>
        </w:rPr>
      </w:pPr>
    </w:p>
    <w:p w14:paraId="20E79F9E" w14:textId="77777777" w:rsidR="00C3278E" w:rsidRDefault="009059E0">
      <w:pPr>
        <w:tabs>
          <w:tab w:val="left" w:pos="2977"/>
          <w:tab w:val="left" w:pos="6882"/>
        </w:tabs>
        <w:spacing w:before="0" w:after="0"/>
        <w:jc w:val="center"/>
        <w:rPr>
          <w:rFonts w:ascii="Times New Roman" w:hAnsi="Times New Roman" w:cs="Times New Roman"/>
          <w:bCs/>
          <w:sz w:val="20"/>
          <w:szCs w:val="20"/>
          <w:lang w:eastAsia="en-GB"/>
        </w:rPr>
      </w:pPr>
      <w:proofErr w:type="spellStart"/>
      <w:r>
        <w:rPr>
          <w:rFonts w:ascii="Times New Roman" w:hAnsi="Times New Roman" w:cs="Times New Roman"/>
          <w:bCs/>
          <w:sz w:val="20"/>
          <w:szCs w:val="20"/>
          <w:lang w:eastAsia="en-GB"/>
        </w:rPr>
        <w:t>Cookey</w:t>
      </w:r>
      <w:proofErr w:type="spellEnd"/>
      <w:r>
        <w:rPr>
          <w:rFonts w:ascii="Times New Roman" w:hAnsi="Times New Roman" w:cs="Times New Roman"/>
          <w:bCs/>
          <w:sz w:val="20"/>
          <w:szCs w:val="20"/>
          <w:lang w:eastAsia="en-GB"/>
        </w:rPr>
        <w:t xml:space="preserve"> TI, Innocent-</w:t>
      </w:r>
      <w:proofErr w:type="spellStart"/>
      <w:r>
        <w:rPr>
          <w:rFonts w:ascii="Times New Roman" w:hAnsi="Times New Roman" w:cs="Times New Roman"/>
          <w:bCs/>
          <w:sz w:val="20"/>
          <w:szCs w:val="20"/>
          <w:lang w:eastAsia="en-GB"/>
        </w:rPr>
        <w:t>Adiele</w:t>
      </w:r>
      <w:proofErr w:type="spellEnd"/>
      <w:r>
        <w:rPr>
          <w:rFonts w:ascii="Times New Roman" w:hAnsi="Times New Roman" w:cs="Times New Roman"/>
          <w:bCs/>
          <w:sz w:val="20"/>
          <w:szCs w:val="20"/>
          <w:lang w:eastAsia="en-GB"/>
        </w:rPr>
        <w:t xml:space="preserve"> HC, </w:t>
      </w:r>
      <w:proofErr w:type="spellStart"/>
      <w:r>
        <w:rPr>
          <w:rFonts w:ascii="Times New Roman" w:hAnsi="Times New Roman" w:cs="Times New Roman"/>
          <w:bCs/>
          <w:sz w:val="20"/>
          <w:szCs w:val="20"/>
          <w:lang w:eastAsia="en-GB"/>
        </w:rPr>
        <w:t>Agbo</w:t>
      </w:r>
      <w:proofErr w:type="spellEnd"/>
      <w:r>
        <w:rPr>
          <w:rFonts w:ascii="Times New Roman" w:hAnsi="Times New Roman" w:cs="Times New Roman"/>
          <w:bCs/>
          <w:sz w:val="20"/>
          <w:szCs w:val="20"/>
          <w:lang w:eastAsia="en-GB"/>
        </w:rPr>
        <w:t xml:space="preserve"> UV, </w:t>
      </w:r>
      <w:proofErr w:type="spellStart"/>
      <w:r>
        <w:rPr>
          <w:rFonts w:ascii="Times New Roman" w:hAnsi="Times New Roman" w:cs="Times New Roman"/>
          <w:bCs/>
          <w:sz w:val="20"/>
          <w:szCs w:val="20"/>
          <w:lang w:eastAsia="en-GB"/>
        </w:rPr>
        <w:t>Nwokorie</w:t>
      </w:r>
      <w:proofErr w:type="spellEnd"/>
      <w:r>
        <w:rPr>
          <w:rFonts w:ascii="Times New Roman" w:hAnsi="Times New Roman" w:cs="Times New Roman"/>
          <w:bCs/>
          <w:sz w:val="20"/>
          <w:szCs w:val="20"/>
          <w:lang w:eastAsia="en-GB"/>
        </w:rPr>
        <w:t xml:space="preserve"> IM, </w:t>
      </w:r>
      <w:proofErr w:type="spellStart"/>
      <w:r>
        <w:rPr>
          <w:rFonts w:ascii="Times New Roman" w:hAnsi="Times New Roman" w:cs="Times New Roman"/>
          <w:bCs/>
          <w:sz w:val="20"/>
          <w:szCs w:val="20"/>
          <w:lang w:eastAsia="en-GB"/>
        </w:rPr>
        <w:t>Okonko</w:t>
      </w:r>
      <w:proofErr w:type="spellEnd"/>
      <w:r>
        <w:rPr>
          <w:rFonts w:ascii="Times New Roman" w:hAnsi="Times New Roman" w:cs="Times New Roman"/>
          <w:bCs/>
          <w:sz w:val="20"/>
          <w:szCs w:val="20"/>
          <w:lang w:eastAsia="en-GB"/>
        </w:rPr>
        <w:t xml:space="preserve"> IO</w:t>
      </w:r>
    </w:p>
    <w:p w14:paraId="70E32DC3" w14:textId="77777777" w:rsidR="00C3278E" w:rsidRDefault="00C3278E">
      <w:pPr>
        <w:tabs>
          <w:tab w:val="left" w:pos="2977"/>
          <w:tab w:val="left" w:pos="6882"/>
        </w:tabs>
        <w:spacing w:before="0" w:after="0"/>
        <w:jc w:val="center"/>
        <w:rPr>
          <w:rFonts w:ascii="Times New Roman" w:hAnsi="Times New Roman" w:cs="Times New Roman"/>
          <w:b/>
          <w:sz w:val="20"/>
          <w:szCs w:val="20"/>
          <w:lang w:eastAsia="en-GB"/>
        </w:rPr>
      </w:pPr>
    </w:p>
    <w:p w14:paraId="565F88FA" w14:textId="77777777" w:rsidR="00C3278E" w:rsidRDefault="009059E0">
      <w:pPr>
        <w:pStyle w:val="NoSpacing1"/>
        <w:jc w:val="center"/>
        <w:rPr>
          <w:rFonts w:ascii="Times New Roman" w:hAnsi="Times New Roman"/>
          <w:sz w:val="20"/>
          <w:szCs w:val="20"/>
        </w:rPr>
      </w:pPr>
      <w:r>
        <w:rPr>
          <w:rFonts w:ascii="Times New Roman" w:hAnsi="Times New Roman"/>
          <w:sz w:val="20"/>
          <w:szCs w:val="20"/>
        </w:rPr>
        <w:t>Virus Research Unit, Department of Microbiology, University of Port Harcourt, Port Harcourt, Nigeria.</w:t>
      </w:r>
    </w:p>
    <w:p w14:paraId="2A16B178" w14:textId="77777777" w:rsidR="00C3278E" w:rsidRDefault="00C3278E">
      <w:pPr>
        <w:pStyle w:val="NoSpacing1"/>
        <w:jc w:val="center"/>
        <w:rPr>
          <w:rFonts w:ascii="Times New Roman" w:hAnsi="Times New Roman"/>
          <w:sz w:val="20"/>
          <w:szCs w:val="20"/>
          <w:lang w:eastAsia="en-GB"/>
        </w:rPr>
      </w:pPr>
    </w:p>
    <w:p w14:paraId="4985EE71" w14:textId="0F45B574" w:rsidR="00C3278E" w:rsidRDefault="009059E0">
      <w:pPr>
        <w:tabs>
          <w:tab w:val="left" w:pos="2977"/>
          <w:tab w:val="left" w:pos="6882"/>
        </w:tabs>
        <w:spacing w:before="0" w:after="0"/>
        <w:rPr>
          <w:rFonts w:ascii="Times New Roman" w:hAnsi="Times New Roman" w:cs="Times New Roman"/>
          <w:sz w:val="20"/>
          <w:szCs w:val="20"/>
          <w:lang w:eastAsia="en-GB"/>
        </w:rPr>
      </w:pPr>
      <w:r>
        <w:rPr>
          <w:rFonts w:ascii="Times New Roman" w:hAnsi="Times New Roman" w:cs="Times New Roman"/>
          <w:b/>
          <w:sz w:val="20"/>
          <w:szCs w:val="20"/>
          <w:lang w:eastAsia="en-GB"/>
        </w:rPr>
        <w:t>ABSTRACT</w:t>
      </w:r>
      <w:r w:rsidR="00064989">
        <w:rPr>
          <w:rFonts w:ascii="Times New Roman" w:hAnsi="Times New Roman" w:cs="Times New Roman"/>
          <w:b/>
          <w:sz w:val="20"/>
          <w:szCs w:val="20"/>
          <w:lang w:eastAsia="en-GB"/>
        </w:rPr>
        <w:t xml:space="preserve">: </w:t>
      </w:r>
      <w:r>
        <w:rPr>
          <w:rFonts w:ascii="Times New Roman" w:hAnsi="Times New Roman" w:cs="Times New Roman"/>
          <w:b/>
          <w:sz w:val="20"/>
          <w:szCs w:val="20"/>
          <w:lang w:eastAsia="en-GB"/>
        </w:rPr>
        <w:t>Background:</w:t>
      </w:r>
      <w:r>
        <w:rPr>
          <w:rFonts w:ascii="Times New Roman" w:hAnsi="Times New Roman" w:cs="Times New Roman"/>
          <w:bCs/>
          <w:sz w:val="20"/>
          <w:szCs w:val="20"/>
          <w:lang w:eastAsia="en-GB"/>
        </w:rPr>
        <w:t xml:space="preserve"> </w:t>
      </w:r>
      <w:r>
        <w:rPr>
          <w:rFonts w:ascii="Times New Roman" w:hAnsi="Times New Roman" w:cs="Times New Roman"/>
          <w:sz w:val="20"/>
          <w:szCs w:val="20"/>
        </w:rPr>
        <w:t xml:space="preserve">Rubella is an acute contagious viral infection that can cause devastating effects on a developing foetus resulting in miscarriage, foetal death, or the birth of an infant with congenital rubella syndrome (CRS). </w:t>
      </w:r>
      <w:r>
        <w:rPr>
          <w:rFonts w:ascii="Times New Roman" w:hAnsi="Times New Roman" w:cs="Times New Roman"/>
          <w:b/>
          <w:bCs/>
          <w:sz w:val="20"/>
          <w:szCs w:val="20"/>
        </w:rPr>
        <w:t>Materials and Method:</w:t>
      </w:r>
      <w:r>
        <w:rPr>
          <w:rFonts w:ascii="Times New Roman" w:hAnsi="Times New Roman" w:cs="Times New Roman"/>
          <w:sz w:val="20"/>
          <w:szCs w:val="20"/>
        </w:rPr>
        <w:t xml:space="preserve"> Using ELISA kits, a cross-sectional study was performed to determine anti-Rubella IgG and IgM antibodies in blood samples obtained from 90 pregnant women attending an antenatal clinic. </w:t>
      </w:r>
      <w:r>
        <w:rPr>
          <w:rFonts w:ascii="Times New Roman" w:hAnsi="Times New Roman" w:cs="Times New Roman"/>
          <w:b/>
          <w:bCs/>
          <w:sz w:val="20"/>
          <w:szCs w:val="20"/>
        </w:rPr>
        <w:t xml:space="preserve">Results: </w:t>
      </w:r>
      <w:r>
        <w:rPr>
          <w:rFonts w:ascii="Times New Roman" w:hAnsi="Times New Roman" w:cs="Times New Roman"/>
          <w:sz w:val="20"/>
          <w:szCs w:val="20"/>
          <w:lang w:eastAsia="en-GB"/>
        </w:rPr>
        <w:t xml:space="preserve">An overall seroprevalence of 96.7% for rubella-IgG antibodies and 15.6% for rubella-IgM antibodies were obtained, while 3 (3.33%) and 74 (84.4%) tested seronegative for rubella-IgG and -IgM respectively. However, none (0%) participants were Rubella IgG seronegative and rubella-IgM seropositive. </w:t>
      </w:r>
      <w:r>
        <w:rPr>
          <w:rFonts w:ascii="Times New Roman" w:hAnsi="Times New Roman" w:cs="Times New Roman"/>
          <w:bCs/>
          <w:sz w:val="20"/>
          <w:szCs w:val="20"/>
          <w:lang w:eastAsia="en-GB"/>
        </w:rPr>
        <w:t xml:space="preserve">While most factors studied were found not to influence rubella (p&gt;0.05) significantly, marital status </w:t>
      </w:r>
      <w:r>
        <w:rPr>
          <w:rFonts w:ascii="Times New Roman" w:hAnsi="Times New Roman" w:cs="Times New Roman"/>
          <w:sz w:val="20"/>
          <w:szCs w:val="20"/>
          <w:lang w:eastAsia="en-GB"/>
        </w:rPr>
        <w:t>(p=0.035)</w:t>
      </w:r>
      <w:r>
        <w:rPr>
          <w:rFonts w:ascii="Times New Roman" w:hAnsi="Times New Roman" w:cs="Times New Roman"/>
          <w:bCs/>
          <w:sz w:val="20"/>
          <w:szCs w:val="20"/>
          <w:lang w:eastAsia="en-GB"/>
        </w:rPr>
        <w:t xml:space="preserve"> and history of abortion </w:t>
      </w:r>
      <w:r>
        <w:rPr>
          <w:rFonts w:ascii="Times New Roman" w:hAnsi="Times New Roman" w:cs="Times New Roman"/>
          <w:sz w:val="20"/>
          <w:szCs w:val="20"/>
          <w:lang w:eastAsia="en-GB"/>
        </w:rPr>
        <w:t>(p=0.000)</w:t>
      </w:r>
      <w:r>
        <w:rPr>
          <w:rFonts w:ascii="Times New Roman" w:hAnsi="Times New Roman" w:cs="Times New Roman"/>
          <w:bCs/>
          <w:sz w:val="20"/>
          <w:szCs w:val="20"/>
          <w:lang w:eastAsia="en-GB"/>
        </w:rPr>
        <w:t xml:space="preserve"> were found to affect </w:t>
      </w:r>
      <w:r>
        <w:rPr>
          <w:rFonts w:ascii="Times New Roman" w:hAnsi="Times New Roman" w:cs="Times New Roman"/>
          <w:sz w:val="20"/>
          <w:szCs w:val="20"/>
          <w:lang w:eastAsia="en-GB"/>
        </w:rPr>
        <w:t xml:space="preserve">IgG seropositivity significantly, and STD history </w:t>
      </w:r>
      <w:r>
        <w:rPr>
          <w:rFonts w:ascii="Times New Roman" w:hAnsi="Times New Roman" w:cs="Times New Roman"/>
          <w:bCs/>
          <w:sz w:val="20"/>
          <w:szCs w:val="20"/>
          <w:lang w:eastAsia="en-GB"/>
        </w:rPr>
        <w:t xml:space="preserve">significantly affected </w:t>
      </w:r>
      <w:r>
        <w:rPr>
          <w:rFonts w:ascii="Times New Roman" w:hAnsi="Times New Roman" w:cs="Times New Roman"/>
          <w:sz w:val="20"/>
          <w:szCs w:val="20"/>
          <w:lang w:eastAsia="en-GB"/>
        </w:rPr>
        <w:t xml:space="preserve">IgM seropositivity (p=0.006). </w:t>
      </w:r>
      <w:r>
        <w:rPr>
          <w:rFonts w:ascii="Times New Roman" w:hAnsi="Times New Roman" w:cs="Times New Roman"/>
          <w:b/>
          <w:bCs/>
          <w:sz w:val="20"/>
          <w:szCs w:val="20"/>
          <w:lang w:eastAsia="en-GB"/>
        </w:rPr>
        <w:t xml:space="preserve">Conclusion: </w:t>
      </w:r>
      <w:r>
        <w:rPr>
          <w:rFonts w:ascii="Times New Roman" w:hAnsi="Times New Roman" w:cs="Times New Roman"/>
          <w:sz w:val="20"/>
          <w:szCs w:val="20"/>
          <w:lang w:eastAsia="en-GB"/>
        </w:rPr>
        <w:t>This study found</w:t>
      </w:r>
      <w:r>
        <w:rPr>
          <w:rFonts w:ascii="Times New Roman" w:hAnsi="Times New Roman" w:cs="Times New Roman"/>
          <w:sz w:val="20"/>
          <w:szCs w:val="20"/>
        </w:rPr>
        <w:t xml:space="preserve"> a large proportion (96.7%) of pregnant women to be immune to rubella and 15.6% with evidence of recent infection. However, 3.3% remain susceptible to acquiring rubella.</w:t>
      </w:r>
      <w:r>
        <w:rPr>
          <w:rFonts w:ascii="Times New Roman" w:hAnsi="Times New Roman" w:cs="Times New Roman"/>
          <w:sz w:val="20"/>
          <w:szCs w:val="20"/>
          <w:lang w:eastAsia="en-GB"/>
        </w:rPr>
        <w:t xml:space="preserve"> Thus, to keep this susceptible group at the bare minimum, women of childbearing age should be continually screened before conception, and adequate vaccination programs and a continuous surveillance system should be implemented.</w:t>
      </w:r>
    </w:p>
    <w:p w14:paraId="321951EC" w14:textId="77777777" w:rsidR="00C3278E" w:rsidRDefault="009059E0">
      <w:pPr>
        <w:tabs>
          <w:tab w:val="left" w:pos="2977"/>
          <w:tab w:val="left" w:pos="6882"/>
        </w:tabs>
        <w:wordWrap w:val="0"/>
        <w:spacing w:before="0" w:after="0"/>
        <w:rPr>
          <w:rFonts w:ascii="Times New Roman" w:hAnsi="Times New Roman" w:cs="Times New Roman"/>
          <w:sz w:val="20"/>
          <w:szCs w:val="20"/>
        </w:rPr>
      </w:pPr>
      <w:r>
        <w:rPr>
          <w:rFonts w:ascii="Times New Roman" w:hAnsi="Times New Roman" w:cs="Times New Roman"/>
          <w:color w:val="000000"/>
          <w:sz w:val="20"/>
          <w:szCs w:val="20"/>
          <w:shd w:val="clear" w:color="auto" w:fill="FFFFFF"/>
        </w:rPr>
        <w:t>[</w:t>
      </w:r>
      <w:proofErr w:type="spellStart"/>
      <w:r>
        <w:rPr>
          <w:rFonts w:ascii="Times New Roman" w:hAnsi="Times New Roman" w:cs="Times New Roman"/>
          <w:bCs/>
          <w:sz w:val="20"/>
          <w:szCs w:val="20"/>
          <w:lang w:eastAsia="en-GB"/>
        </w:rPr>
        <w:t>Cookey</w:t>
      </w:r>
      <w:proofErr w:type="spellEnd"/>
      <w:r>
        <w:rPr>
          <w:rFonts w:ascii="Times New Roman" w:hAnsi="Times New Roman" w:cs="Times New Roman"/>
          <w:bCs/>
          <w:sz w:val="20"/>
          <w:szCs w:val="20"/>
          <w:lang w:eastAsia="en-GB"/>
        </w:rPr>
        <w:t xml:space="preserve"> TI, Innocent-</w:t>
      </w:r>
      <w:proofErr w:type="spellStart"/>
      <w:r>
        <w:rPr>
          <w:rFonts w:ascii="Times New Roman" w:hAnsi="Times New Roman" w:cs="Times New Roman"/>
          <w:bCs/>
          <w:sz w:val="20"/>
          <w:szCs w:val="20"/>
          <w:lang w:eastAsia="en-GB"/>
        </w:rPr>
        <w:t>Adiele</w:t>
      </w:r>
      <w:proofErr w:type="spellEnd"/>
      <w:r>
        <w:rPr>
          <w:rFonts w:ascii="Times New Roman" w:hAnsi="Times New Roman" w:cs="Times New Roman"/>
          <w:bCs/>
          <w:sz w:val="20"/>
          <w:szCs w:val="20"/>
          <w:lang w:eastAsia="en-GB"/>
        </w:rPr>
        <w:t xml:space="preserve"> HC, </w:t>
      </w:r>
      <w:proofErr w:type="spellStart"/>
      <w:r>
        <w:rPr>
          <w:rFonts w:ascii="Times New Roman" w:hAnsi="Times New Roman" w:cs="Times New Roman"/>
          <w:bCs/>
          <w:sz w:val="20"/>
          <w:szCs w:val="20"/>
          <w:lang w:eastAsia="en-GB"/>
        </w:rPr>
        <w:t>Agbo</w:t>
      </w:r>
      <w:proofErr w:type="spellEnd"/>
      <w:r>
        <w:rPr>
          <w:rFonts w:ascii="Times New Roman" w:hAnsi="Times New Roman" w:cs="Times New Roman"/>
          <w:bCs/>
          <w:sz w:val="20"/>
          <w:szCs w:val="20"/>
          <w:lang w:eastAsia="en-GB"/>
        </w:rPr>
        <w:t xml:space="preserve"> UV, </w:t>
      </w:r>
      <w:proofErr w:type="spellStart"/>
      <w:r>
        <w:rPr>
          <w:rFonts w:ascii="Times New Roman" w:hAnsi="Times New Roman" w:cs="Times New Roman"/>
          <w:bCs/>
          <w:sz w:val="20"/>
          <w:szCs w:val="20"/>
          <w:lang w:eastAsia="en-GB"/>
        </w:rPr>
        <w:t>Nwokorie</w:t>
      </w:r>
      <w:proofErr w:type="spellEnd"/>
      <w:r>
        <w:rPr>
          <w:rFonts w:ascii="Times New Roman" w:hAnsi="Times New Roman" w:cs="Times New Roman"/>
          <w:bCs/>
          <w:sz w:val="20"/>
          <w:szCs w:val="20"/>
          <w:lang w:eastAsia="en-GB"/>
        </w:rPr>
        <w:t xml:space="preserve"> IM, </w:t>
      </w:r>
      <w:proofErr w:type="spellStart"/>
      <w:r>
        <w:rPr>
          <w:rFonts w:ascii="Times New Roman" w:hAnsi="Times New Roman" w:cs="Times New Roman"/>
          <w:bCs/>
          <w:sz w:val="20"/>
          <w:szCs w:val="20"/>
          <w:lang w:eastAsia="en-GB"/>
        </w:rPr>
        <w:t>Okonko</w:t>
      </w:r>
      <w:proofErr w:type="spellEnd"/>
      <w:r>
        <w:rPr>
          <w:rFonts w:ascii="Times New Roman" w:hAnsi="Times New Roman" w:cs="Times New Roman"/>
          <w:bCs/>
          <w:sz w:val="20"/>
          <w:szCs w:val="20"/>
          <w:lang w:eastAsia="en-GB"/>
        </w:rPr>
        <w:t xml:space="preserve"> IO</w:t>
      </w:r>
      <w:r>
        <w:rPr>
          <w:rFonts w:ascii="Times New Roman" w:hAnsi="Times New Roman" w:cs="Times New Roman"/>
          <w:bCs/>
          <w:color w:val="000000"/>
          <w:sz w:val="20"/>
          <w:szCs w:val="20"/>
          <w:shd w:val="clear" w:color="auto" w:fill="FFFFFF"/>
        </w:rPr>
        <w:t>.</w:t>
      </w:r>
      <w:r>
        <w:rPr>
          <w:rFonts w:ascii="Times New Roman" w:hAnsi="Times New Roman" w:cs="Times New Roman"/>
          <w:color w:val="000000"/>
          <w:sz w:val="20"/>
          <w:szCs w:val="20"/>
          <w:shd w:val="clear" w:color="auto" w:fill="FFFFFF"/>
        </w:rPr>
        <w:t> </w:t>
      </w:r>
      <w:r>
        <w:rPr>
          <w:rFonts w:ascii="Times New Roman" w:hAnsi="Times New Roman" w:cs="Times New Roman"/>
          <w:b/>
          <w:sz w:val="20"/>
          <w:szCs w:val="20"/>
          <w:lang w:eastAsia="en-GB"/>
        </w:rPr>
        <w:t xml:space="preserve">SEROLOGICAL ASSESSMENT OF RUBELLA INFECTIONS AMONG PREGNANT WOMEN IN A TERTIARY INSTITUTION IN RIVERS STATE, NIGERIA. </w:t>
      </w:r>
      <w:r>
        <w:rPr>
          <w:rFonts w:ascii="Times New Roman" w:hAnsi="Times New Roman" w:cs="Times New Roman"/>
          <w:i/>
          <w:sz w:val="20"/>
          <w:szCs w:val="20"/>
        </w:rPr>
        <w:t>Researcher</w:t>
      </w:r>
      <w:r>
        <w:rPr>
          <w:rFonts w:ascii="Times New Roman" w:hAnsi="Times New Roman" w:cs="Times New Roman"/>
          <w:sz w:val="20"/>
          <w:szCs w:val="20"/>
        </w:rPr>
        <w:t>202</w:t>
      </w:r>
      <w:r>
        <w:rPr>
          <w:rFonts w:ascii="Times New Roman" w:eastAsia="宋体" w:hAnsi="Times New Roman" w:cs="Times New Roman"/>
          <w:sz w:val="20"/>
          <w:szCs w:val="20"/>
          <w:lang w:val="en-US" w:eastAsia="zh-CN"/>
        </w:rPr>
        <w:t>2</w:t>
      </w:r>
      <w:r>
        <w:rPr>
          <w:rFonts w:ascii="Times New Roman" w:hAnsi="Times New Roman" w:cs="Times New Roman"/>
          <w:sz w:val="20"/>
          <w:szCs w:val="20"/>
        </w:rPr>
        <w:t>;1</w:t>
      </w:r>
      <w:r>
        <w:rPr>
          <w:rFonts w:ascii="Times New Roman" w:eastAsia="宋体" w:hAnsi="Times New Roman" w:cs="Times New Roman"/>
          <w:sz w:val="20"/>
          <w:szCs w:val="20"/>
          <w:lang w:val="en-US" w:eastAsia="zh-CN"/>
        </w:rPr>
        <w:t>4</w:t>
      </w:r>
      <w:r>
        <w:rPr>
          <w:rFonts w:ascii="Times New Roman" w:hAnsi="Times New Roman" w:cs="Times New Roman"/>
          <w:sz w:val="20"/>
          <w:szCs w:val="20"/>
        </w:rPr>
        <w:t>(</w:t>
      </w:r>
      <w:r>
        <w:rPr>
          <w:rFonts w:ascii="Times New Roman" w:hAnsi="Times New Roman" w:cs="Times New Roman"/>
          <w:sz w:val="20"/>
          <w:szCs w:val="20"/>
          <w:lang w:val="en-US" w:eastAsia="zh-CN"/>
        </w:rPr>
        <w:t>9</w:t>
      </w:r>
      <w:r>
        <w:rPr>
          <w:rFonts w:ascii="Times New Roman" w:hAnsi="Times New Roman" w:cs="Times New Roman"/>
          <w:sz w:val="20"/>
          <w:szCs w:val="20"/>
        </w:rPr>
        <w:t>):</w:t>
      </w:r>
      <w:r>
        <w:rPr>
          <w:rFonts w:ascii="Times New Roman" w:hAnsi="Times New Roman" w:cs="Times New Roman"/>
          <w:sz w:val="20"/>
          <w:szCs w:val="20"/>
          <w:lang w:val="en-US" w:eastAsia="zh-CN"/>
        </w:rPr>
        <w:t>30</w:t>
      </w:r>
      <w:r>
        <w:rPr>
          <w:rFonts w:ascii="Times New Roman" w:hAnsi="Times New Roman" w:cs="Times New Roman"/>
          <w:sz w:val="20"/>
          <w:szCs w:val="20"/>
        </w:rPr>
        <w:t>-</w:t>
      </w:r>
      <w:proofErr w:type="gramStart"/>
      <w:r>
        <w:rPr>
          <w:rFonts w:ascii="Times New Roman" w:hAnsi="Times New Roman" w:cs="Times New Roman" w:hint="eastAsia"/>
          <w:sz w:val="20"/>
          <w:szCs w:val="20"/>
          <w:lang w:val="en-US" w:eastAsia="zh-CN"/>
        </w:rPr>
        <w:t>38</w:t>
      </w:r>
      <w:r>
        <w:rPr>
          <w:rFonts w:ascii="Times New Roman" w:hAnsi="Times New Roman" w:cs="Times New Roman"/>
          <w:sz w:val="20"/>
          <w:szCs w:val="20"/>
        </w:rPr>
        <w:t>]ISSN</w:t>
      </w:r>
      <w:proofErr w:type="gramEnd"/>
      <w:r>
        <w:rPr>
          <w:rFonts w:ascii="Times New Roman" w:hAnsi="Times New Roman" w:cs="Times New Roman"/>
          <w:sz w:val="20"/>
          <w:szCs w:val="20"/>
        </w:rPr>
        <w:t>1553-9865(print);ISSN2163-8950(online)</w:t>
      </w:r>
    </w:p>
    <w:p w14:paraId="1068A1A8" w14:textId="77777777" w:rsidR="00C3278E" w:rsidRDefault="002B69FB">
      <w:pPr>
        <w:tabs>
          <w:tab w:val="left" w:pos="2977"/>
          <w:tab w:val="left" w:pos="6882"/>
        </w:tabs>
        <w:wordWrap w:val="0"/>
        <w:spacing w:before="0" w:after="0"/>
        <w:rPr>
          <w:rFonts w:ascii="Times New Roman" w:hAnsi="Times New Roman" w:cs="Times New Roman"/>
          <w:b/>
          <w:bCs/>
          <w:sz w:val="20"/>
          <w:szCs w:val="20"/>
        </w:rPr>
      </w:pPr>
      <w:hyperlink r:id="rId9" w:history="1">
        <w:r w:rsidR="009059E0">
          <w:rPr>
            <w:rStyle w:val="ad"/>
            <w:rFonts w:ascii="Times New Roman" w:hAnsi="Times New Roman" w:cs="Times New Roman"/>
            <w:sz w:val="20"/>
            <w:szCs w:val="20"/>
          </w:rPr>
          <w:t>http://www.sciencepub.net/researcher</w:t>
        </w:r>
      </w:hyperlink>
      <w:r w:rsidR="009059E0">
        <w:rPr>
          <w:rFonts w:ascii="Times New Roman" w:hAnsi="Times New Roman" w:cs="Times New Roman"/>
          <w:sz w:val="20"/>
          <w:szCs w:val="20"/>
        </w:rPr>
        <w:t>.</w:t>
      </w:r>
      <w:r w:rsidR="009059E0">
        <w:rPr>
          <w:rFonts w:ascii="Times New Roman" w:hAnsi="Times New Roman" w:cs="Times New Roman"/>
          <w:sz w:val="20"/>
          <w:szCs w:val="20"/>
          <w:lang w:val="en-US" w:eastAsia="zh-CN"/>
        </w:rPr>
        <w:t xml:space="preserve"> </w:t>
      </w:r>
      <w:r w:rsidR="009059E0">
        <w:rPr>
          <w:rFonts w:ascii="Times New Roman" w:eastAsia="宋体" w:hAnsi="Times New Roman" w:cs="Times New Roman"/>
          <w:sz w:val="20"/>
          <w:szCs w:val="20"/>
          <w:lang w:val="en-US" w:eastAsia="zh-CN"/>
        </w:rPr>
        <w:t>06.</w:t>
      </w:r>
      <w:r w:rsidR="009059E0">
        <w:rPr>
          <w:rFonts w:ascii="Times New Roman" w:hAnsi="Times New Roman" w:cs="Times New Roman"/>
          <w:sz w:val="20"/>
          <w:szCs w:val="20"/>
        </w:rPr>
        <w:t>doi:</w:t>
      </w:r>
      <w:hyperlink r:id="rId10" w:history="1">
        <w:r w:rsidR="009059E0">
          <w:rPr>
            <w:rStyle w:val="ad"/>
            <w:rFonts w:ascii="Times New Roman" w:hAnsi="Times New Roman" w:cs="Times New Roman"/>
            <w:sz w:val="20"/>
            <w:szCs w:val="20"/>
          </w:rPr>
          <w:t>10.7537/marsrsj14092</w:t>
        </w:r>
      </w:hyperlink>
      <w:r w:rsidR="009059E0">
        <w:rPr>
          <w:rStyle w:val="ad"/>
          <w:rFonts w:ascii="Times New Roman" w:eastAsia="宋体" w:hAnsi="Times New Roman" w:cs="Times New Roman"/>
          <w:sz w:val="20"/>
          <w:szCs w:val="20"/>
          <w:lang w:val="en-US" w:eastAsia="zh-CN"/>
        </w:rPr>
        <w:t>2</w:t>
      </w:r>
      <w:r w:rsidR="009059E0">
        <w:rPr>
          <w:rStyle w:val="ad"/>
          <w:rFonts w:ascii="Times New Roman" w:hAnsi="Times New Roman" w:cs="Times New Roman"/>
          <w:sz w:val="20"/>
          <w:szCs w:val="20"/>
        </w:rPr>
        <w:t>.</w:t>
      </w:r>
      <w:r w:rsidR="009059E0">
        <w:rPr>
          <w:rStyle w:val="ad"/>
          <w:rFonts w:ascii="Times New Roman" w:hAnsi="Times New Roman" w:cs="Times New Roman"/>
          <w:sz w:val="20"/>
          <w:szCs w:val="20"/>
          <w:lang w:val="en-US" w:eastAsia="zh-CN"/>
        </w:rPr>
        <w:t>06</w:t>
      </w:r>
      <w:r w:rsidR="009059E0">
        <w:rPr>
          <w:rStyle w:val="ad"/>
          <w:rFonts w:ascii="Times New Roman" w:hAnsi="Times New Roman" w:cs="Times New Roman"/>
          <w:sz w:val="20"/>
          <w:szCs w:val="20"/>
        </w:rPr>
        <w:t>.</w:t>
      </w:r>
    </w:p>
    <w:p w14:paraId="190E521F" w14:textId="77777777" w:rsidR="00C3278E" w:rsidRDefault="00C3278E">
      <w:pPr>
        <w:autoSpaceDE w:val="0"/>
        <w:autoSpaceDN w:val="0"/>
        <w:adjustRightInd w:val="0"/>
        <w:spacing w:before="0" w:after="0"/>
        <w:rPr>
          <w:rFonts w:ascii="Times New Roman" w:hAnsi="Times New Roman" w:cs="Times New Roman"/>
          <w:b/>
          <w:bCs/>
          <w:sz w:val="20"/>
          <w:szCs w:val="20"/>
        </w:rPr>
      </w:pPr>
    </w:p>
    <w:p w14:paraId="5571298E" w14:textId="77777777" w:rsidR="00C3278E" w:rsidRDefault="009059E0">
      <w:pPr>
        <w:autoSpaceDE w:val="0"/>
        <w:autoSpaceDN w:val="0"/>
        <w:adjustRightInd w:val="0"/>
        <w:spacing w:before="0" w:after="0"/>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Seropositivity, IgG, IgM, Pregnant women, Rubella virus, Rivers State, Nigeria</w:t>
      </w:r>
    </w:p>
    <w:p w14:paraId="71541290" w14:textId="77777777" w:rsidR="00C3278E" w:rsidRDefault="00C3278E">
      <w:pPr>
        <w:autoSpaceDE w:val="0"/>
        <w:autoSpaceDN w:val="0"/>
        <w:adjustRightInd w:val="0"/>
        <w:spacing w:before="0" w:after="0"/>
        <w:rPr>
          <w:rFonts w:ascii="Times New Roman" w:hAnsi="Times New Roman" w:cs="Times New Roman"/>
          <w:sz w:val="20"/>
          <w:szCs w:val="20"/>
        </w:rPr>
      </w:pPr>
    </w:p>
    <w:p w14:paraId="41590052" w14:textId="77777777" w:rsidR="00C3278E" w:rsidRDefault="00C3278E">
      <w:pPr>
        <w:tabs>
          <w:tab w:val="left" w:pos="2977"/>
          <w:tab w:val="left" w:pos="6882"/>
        </w:tabs>
        <w:spacing w:before="0" w:after="0"/>
        <w:rPr>
          <w:rFonts w:ascii="Times New Roman" w:hAnsi="Times New Roman" w:cs="Times New Roman"/>
          <w:b/>
          <w:sz w:val="20"/>
          <w:szCs w:val="20"/>
          <w:lang w:eastAsia="en-GB"/>
        </w:rPr>
        <w:sectPr w:rsidR="00C3278E">
          <w:headerReference w:type="default" r:id="rId11"/>
          <w:footerReference w:type="default" r:id="rId12"/>
          <w:headerReference w:type="first" r:id="rId13"/>
          <w:footerReference w:type="first" r:id="rId14"/>
          <w:pgSz w:w="12240" w:h="15839"/>
          <w:pgMar w:top="1440" w:right="1440" w:bottom="1440" w:left="1440" w:header="720" w:footer="720" w:gutter="0"/>
          <w:pgNumType w:start="30"/>
          <w:cols w:space="720"/>
          <w:titlePg/>
          <w:docGrid w:linePitch="360"/>
        </w:sectPr>
      </w:pPr>
    </w:p>
    <w:p w14:paraId="0E6E13BF" w14:textId="77777777" w:rsidR="00C3278E" w:rsidRDefault="009059E0">
      <w:pPr>
        <w:tabs>
          <w:tab w:val="left" w:pos="2977"/>
          <w:tab w:val="left" w:pos="6882"/>
        </w:tabs>
        <w:spacing w:before="0" w:after="0"/>
        <w:rPr>
          <w:rFonts w:ascii="Times New Roman" w:hAnsi="Times New Roman" w:cs="Times New Roman"/>
          <w:b/>
          <w:sz w:val="20"/>
          <w:szCs w:val="20"/>
          <w:lang w:eastAsia="en-GB"/>
        </w:rPr>
      </w:pPr>
      <w:r>
        <w:rPr>
          <w:rFonts w:ascii="Times New Roman" w:hAnsi="Times New Roman" w:cs="Times New Roman"/>
          <w:b/>
          <w:sz w:val="20"/>
          <w:szCs w:val="20"/>
          <w:lang w:eastAsia="en-GB"/>
        </w:rPr>
        <w:t>1. INTRODUCTION</w:t>
      </w:r>
    </w:p>
    <w:p w14:paraId="2FF84494" w14:textId="77777777" w:rsidR="00C3278E" w:rsidRDefault="009059E0">
      <w:pPr>
        <w:pStyle w:val="a9"/>
        <w:tabs>
          <w:tab w:val="left" w:pos="2694"/>
        </w:tabs>
        <w:spacing w:before="0" w:beforeAutospacing="0" w:after="0" w:afterAutospacing="0"/>
        <w:jc w:val="both"/>
        <w:rPr>
          <w:sz w:val="20"/>
          <w:szCs w:val="20"/>
        </w:rPr>
      </w:pPr>
      <w:r>
        <w:rPr>
          <w:sz w:val="20"/>
          <w:szCs w:val="20"/>
        </w:rPr>
        <w:t>Rubella, commonly known as German measles or three-day measles, is an acute, usually mild, contagious disease caused by the Rubella virus (</w:t>
      </w:r>
      <w:proofErr w:type="spellStart"/>
      <w:r>
        <w:rPr>
          <w:sz w:val="20"/>
          <w:szCs w:val="20"/>
        </w:rPr>
        <w:t>RubV</w:t>
      </w:r>
      <w:proofErr w:type="spellEnd"/>
      <w:r>
        <w:rPr>
          <w:sz w:val="20"/>
          <w:szCs w:val="20"/>
        </w:rPr>
        <w:t>) (</w:t>
      </w:r>
      <w:proofErr w:type="spellStart"/>
      <w:r>
        <w:rPr>
          <w:sz w:val="20"/>
          <w:szCs w:val="20"/>
        </w:rPr>
        <w:t>Wondimeneh</w:t>
      </w:r>
      <w:proofErr w:type="spellEnd"/>
      <w:r>
        <w:rPr>
          <w:sz w:val="20"/>
          <w:szCs w:val="20"/>
        </w:rPr>
        <w:t xml:space="preserve"> et al., 2018) that frequently occurs in humans as the only natural host and reservoir of rubella virus (</w:t>
      </w:r>
      <w:proofErr w:type="spellStart"/>
      <w:r>
        <w:rPr>
          <w:sz w:val="20"/>
          <w:szCs w:val="20"/>
        </w:rPr>
        <w:t>Mounerou</w:t>
      </w:r>
      <w:proofErr w:type="spellEnd"/>
      <w:r>
        <w:rPr>
          <w:sz w:val="20"/>
          <w:szCs w:val="20"/>
        </w:rPr>
        <w:t xml:space="preserve"> et al., 2015). It belongs to the </w:t>
      </w:r>
      <w:proofErr w:type="spellStart"/>
      <w:r>
        <w:rPr>
          <w:rStyle w:val="ac"/>
          <w:sz w:val="20"/>
          <w:szCs w:val="20"/>
        </w:rPr>
        <w:t>Togaviridae</w:t>
      </w:r>
      <w:proofErr w:type="spellEnd"/>
      <w:r>
        <w:rPr>
          <w:sz w:val="20"/>
          <w:szCs w:val="20"/>
        </w:rPr>
        <w:t> family, which also includes the chikungunya virus. With an incubation period of 2-3weeks, the virus is transmitted mainly through the respiratory route postnatally and transplacental during pregnancy (</w:t>
      </w:r>
      <w:proofErr w:type="spellStart"/>
      <w:r>
        <w:rPr>
          <w:sz w:val="20"/>
          <w:szCs w:val="20"/>
        </w:rPr>
        <w:t>Tamirat</w:t>
      </w:r>
      <w:proofErr w:type="spellEnd"/>
      <w:r>
        <w:rPr>
          <w:sz w:val="20"/>
          <w:szCs w:val="20"/>
        </w:rPr>
        <w:t xml:space="preserve"> et al., 2016). </w:t>
      </w:r>
    </w:p>
    <w:p w14:paraId="626BB276" w14:textId="77777777" w:rsidR="00C3278E" w:rsidRDefault="009059E0">
      <w:pPr>
        <w:pStyle w:val="a9"/>
        <w:spacing w:before="0" w:beforeAutospacing="0" w:after="0" w:afterAutospacing="0"/>
        <w:jc w:val="both"/>
        <w:rPr>
          <w:sz w:val="20"/>
          <w:szCs w:val="20"/>
        </w:rPr>
      </w:pPr>
      <w:r>
        <w:rPr>
          <w:sz w:val="20"/>
          <w:szCs w:val="20"/>
        </w:rPr>
        <w:t xml:space="preserve">Rubella is of high </w:t>
      </w:r>
      <w:bookmarkStart w:id="0" w:name="_Hlk37730164"/>
      <w:r>
        <w:rPr>
          <w:sz w:val="20"/>
          <w:szCs w:val="20"/>
        </w:rPr>
        <w:t>public health importance due to its teratogenic effect on women. It causes devastating effects on a developing foetus (</w:t>
      </w:r>
      <w:bookmarkStart w:id="1" w:name="bbib0015"/>
      <w:r>
        <w:fldChar w:fldCharType="begin"/>
      </w:r>
      <w:r>
        <w:rPr>
          <w:sz w:val="20"/>
          <w:szCs w:val="20"/>
        </w:rPr>
        <w:instrText xml:space="preserve"> HYPERLINK "https://www.sciencedirect.com/science/article/pii/S1201971218344850" \l "bib0015" </w:instrText>
      </w:r>
      <w:r>
        <w:fldChar w:fldCharType="separate"/>
      </w:r>
      <w:r>
        <w:rPr>
          <w:rStyle w:val="ad"/>
          <w:color w:val="auto"/>
          <w:sz w:val="20"/>
          <w:szCs w:val="20"/>
          <w:u w:val="none"/>
        </w:rPr>
        <w:t>Adam et al., 2013</w:t>
      </w:r>
      <w:r>
        <w:rPr>
          <w:rStyle w:val="ad"/>
          <w:color w:val="auto"/>
          <w:sz w:val="20"/>
          <w:szCs w:val="20"/>
          <w:u w:val="none"/>
        </w:rPr>
        <w:fldChar w:fldCharType="end"/>
      </w:r>
      <w:bookmarkEnd w:id="1"/>
      <w:r>
        <w:rPr>
          <w:sz w:val="20"/>
          <w:szCs w:val="20"/>
        </w:rPr>
        <w:t xml:space="preserve">). Infection with the virus during pregnancy may lead to </w:t>
      </w:r>
      <w:bookmarkStart w:id="2" w:name="_Hlk37730238"/>
      <w:bookmarkStart w:id="3" w:name="_Hlk38019243"/>
      <w:bookmarkEnd w:id="0"/>
      <w:r>
        <w:rPr>
          <w:sz w:val="20"/>
          <w:szCs w:val="20"/>
        </w:rPr>
        <w:t>miscarriage, foetal death, or congenital rubella syndrome (CRS)</w:t>
      </w:r>
      <w:bookmarkEnd w:id="2"/>
      <w:r>
        <w:rPr>
          <w:sz w:val="20"/>
          <w:szCs w:val="20"/>
        </w:rPr>
        <w:t xml:space="preserve"> </w:t>
      </w:r>
      <w:bookmarkEnd w:id="3"/>
      <w:r>
        <w:rPr>
          <w:sz w:val="20"/>
          <w:szCs w:val="20"/>
        </w:rPr>
        <w:t xml:space="preserve">(Olajide et, 2015; Praveen et al., 2016). There is no exact treatment for the virus (Olajide et al., 2015), but it can be prevented by using the live attenuated </w:t>
      </w:r>
      <w:hyperlink r:id="rId15" w:tooltip="Learn more about Rubella Vaccine from ScienceDirect's AI-generated Topic Pages" w:history="1">
        <w:r>
          <w:rPr>
            <w:rStyle w:val="ad"/>
            <w:color w:val="auto"/>
            <w:sz w:val="20"/>
            <w:szCs w:val="20"/>
            <w:u w:val="none"/>
          </w:rPr>
          <w:t>rubella vaccine</w:t>
        </w:r>
      </w:hyperlink>
      <w:r>
        <w:rPr>
          <w:sz w:val="20"/>
          <w:szCs w:val="20"/>
        </w:rPr>
        <w:t> (</w:t>
      </w:r>
      <w:bookmarkStart w:id="4" w:name="bbib0035"/>
      <w:r>
        <w:fldChar w:fldCharType="begin"/>
      </w:r>
      <w:r>
        <w:rPr>
          <w:sz w:val="20"/>
          <w:szCs w:val="20"/>
        </w:rPr>
        <w:instrText xml:space="preserve"> HYPERLINK "https://www.sciencedirect.com/science/article/pii/S1201971218344850" \l "bib0035" </w:instrText>
      </w:r>
      <w:r>
        <w:fldChar w:fldCharType="separate"/>
      </w:r>
      <w:r>
        <w:rPr>
          <w:rStyle w:val="ad"/>
          <w:color w:val="auto"/>
          <w:sz w:val="20"/>
          <w:szCs w:val="20"/>
          <w:u w:val="none"/>
        </w:rPr>
        <w:t>Alleman et al., 2016</w:t>
      </w:r>
      <w:r>
        <w:rPr>
          <w:rStyle w:val="ad"/>
          <w:color w:val="auto"/>
          <w:sz w:val="20"/>
          <w:szCs w:val="20"/>
          <w:u w:val="none"/>
        </w:rPr>
        <w:fldChar w:fldCharType="end"/>
      </w:r>
      <w:bookmarkEnd w:id="4"/>
      <w:r>
        <w:rPr>
          <w:sz w:val="20"/>
          <w:szCs w:val="20"/>
        </w:rPr>
        <w:t>; </w:t>
      </w:r>
      <w:bookmarkStart w:id="5" w:name="bbib0090"/>
      <w:proofErr w:type="spellStart"/>
      <w:r>
        <w:fldChar w:fldCharType="begin"/>
      </w:r>
      <w:r>
        <w:rPr>
          <w:sz w:val="20"/>
          <w:szCs w:val="20"/>
        </w:rPr>
        <w:instrText xml:space="preserve"> HYPERLINK "https://www.sciencedirect.com/science/article/pii/S1201971218344850" \l "bib0090" </w:instrText>
      </w:r>
      <w:r>
        <w:fldChar w:fldCharType="separate"/>
      </w:r>
      <w:r>
        <w:rPr>
          <w:rStyle w:val="ad"/>
          <w:color w:val="auto"/>
          <w:sz w:val="20"/>
          <w:szCs w:val="20"/>
          <w:u w:val="none"/>
        </w:rPr>
        <w:t>Demicheli</w:t>
      </w:r>
      <w:proofErr w:type="spellEnd"/>
      <w:r>
        <w:rPr>
          <w:rStyle w:val="ad"/>
          <w:color w:val="auto"/>
          <w:sz w:val="20"/>
          <w:szCs w:val="20"/>
          <w:u w:val="none"/>
        </w:rPr>
        <w:t xml:space="preserve"> et al., 2012</w:t>
      </w:r>
      <w:r>
        <w:rPr>
          <w:rStyle w:val="ad"/>
          <w:color w:val="auto"/>
          <w:sz w:val="20"/>
          <w:szCs w:val="20"/>
          <w:u w:val="none"/>
        </w:rPr>
        <w:fldChar w:fldCharType="end"/>
      </w:r>
      <w:bookmarkEnd w:id="5"/>
      <w:r>
        <w:rPr>
          <w:sz w:val="20"/>
          <w:szCs w:val="20"/>
        </w:rPr>
        <w:t>; </w:t>
      </w:r>
      <w:bookmarkStart w:id="6" w:name="bbib0380"/>
      <w:r>
        <w:fldChar w:fldCharType="begin"/>
      </w:r>
      <w:r>
        <w:rPr>
          <w:sz w:val="20"/>
          <w:szCs w:val="20"/>
        </w:rPr>
        <w:instrText xml:space="preserve"> HYPERLINK "https://www.sciencedirect.com/science/article/pii/S1201971218344850" \l "bib0380" </w:instrText>
      </w:r>
      <w:r>
        <w:fldChar w:fldCharType="separate"/>
      </w:r>
      <w:r>
        <w:rPr>
          <w:rStyle w:val="ad"/>
          <w:color w:val="auto"/>
          <w:sz w:val="20"/>
          <w:szCs w:val="20"/>
          <w:u w:val="none"/>
        </w:rPr>
        <w:t>WHO, 2014</w:t>
      </w:r>
      <w:r>
        <w:rPr>
          <w:rStyle w:val="ad"/>
          <w:color w:val="auto"/>
          <w:sz w:val="20"/>
          <w:szCs w:val="20"/>
          <w:u w:val="none"/>
        </w:rPr>
        <w:fldChar w:fldCharType="end"/>
      </w:r>
      <w:bookmarkEnd w:id="6"/>
      <w:r>
        <w:rPr>
          <w:sz w:val="20"/>
          <w:szCs w:val="20"/>
        </w:rPr>
        <w:t xml:space="preserve">), which has dramatically reduced its occurrence to low levels </w:t>
      </w:r>
      <w:r>
        <w:rPr>
          <w:sz w:val="20"/>
          <w:szCs w:val="20"/>
          <w:shd w:val="clear" w:color="auto" w:fill="FFFFFF"/>
        </w:rPr>
        <w:t xml:space="preserve">in most industrialised regions. </w:t>
      </w:r>
    </w:p>
    <w:p w14:paraId="58AA4AC2" w14:textId="77777777" w:rsidR="00C3278E" w:rsidRDefault="009059E0">
      <w:pPr>
        <w:pStyle w:val="a9"/>
        <w:spacing w:before="0" w:beforeAutospacing="0" w:after="0" w:afterAutospacing="0"/>
        <w:jc w:val="both"/>
        <w:rPr>
          <w:sz w:val="20"/>
          <w:szCs w:val="20"/>
        </w:rPr>
      </w:pPr>
      <w:r>
        <w:rPr>
          <w:sz w:val="20"/>
          <w:szCs w:val="20"/>
        </w:rPr>
        <w:t xml:space="preserve">Varying reports amid pregnant women have demonstrated a detectable amount of IgG antibodies </w:t>
      </w:r>
      <w:r>
        <w:rPr>
          <w:sz w:val="20"/>
          <w:szCs w:val="20"/>
        </w:rPr>
        <w:t xml:space="preserve">conferring immunity against </w:t>
      </w:r>
      <w:proofErr w:type="spellStart"/>
      <w:r>
        <w:rPr>
          <w:sz w:val="20"/>
          <w:szCs w:val="20"/>
        </w:rPr>
        <w:t>RubV</w:t>
      </w:r>
      <w:proofErr w:type="spellEnd"/>
      <w:r>
        <w:rPr>
          <w:sz w:val="20"/>
          <w:szCs w:val="20"/>
        </w:rPr>
        <w:t xml:space="preserve"> (</w:t>
      </w:r>
      <w:proofErr w:type="spellStart"/>
      <w:r>
        <w:rPr>
          <w:sz w:val="20"/>
          <w:szCs w:val="20"/>
        </w:rPr>
        <w:t>Kolawale</w:t>
      </w:r>
      <w:proofErr w:type="spellEnd"/>
      <w:r>
        <w:rPr>
          <w:sz w:val="20"/>
          <w:szCs w:val="20"/>
        </w:rPr>
        <w:t xml:space="preserve"> et al., 2014; </w:t>
      </w:r>
      <w:proofErr w:type="spellStart"/>
      <w:r>
        <w:rPr>
          <w:sz w:val="20"/>
          <w:szCs w:val="20"/>
        </w:rPr>
        <w:t>Adewumi</w:t>
      </w:r>
      <w:proofErr w:type="spellEnd"/>
      <w:r>
        <w:rPr>
          <w:sz w:val="20"/>
          <w:szCs w:val="20"/>
        </w:rPr>
        <w:t xml:space="preserve"> et al., 2015; Olajide et al., 2015; </w:t>
      </w:r>
      <w:proofErr w:type="spellStart"/>
      <w:r>
        <w:rPr>
          <w:sz w:val="20"/>
          <w:szCs w:val="20"/>
        </w:rPr>
        <w:t>Wondimeneh</w:t>
      </w:r>
      <w:proofErr w:type="spellEnd"/>
      <w:r>
        <w:rPr>
          <w:sz w:val="20"/>
          <w:szCs w:val="20"/>
        </w:rPr>
        <w:t xml:space="preserve"> et al., 2018). However, outbreaks still arise, especially in evolving countries where the vaccine is still not readily accessible (</w:t>
      </w:r>
      <w:bookmarkStart w:id="7" w:name="bbib0250"/>
      <w:r>
        <w:fldChar w:fldCharType="begin"/>
      </w:r>
      <w:r>
        <w:rPr>
          <w:sz w:val="20"/>
          <w:szCs w:val="20"/>
        </w:rPr>
        <w:instrText xml:space="preserve"> HYPERLINK "https://www.sciencedirect.com/science/article/pii/S1201971218344850" \l "bib0250" </w:instrText>
      </w:r>
      <w:r>
        <w:fldChar w:fldCharType="separate"/>
      </w:r>
      <w:r>
        <w:rPr>
          <w:rStyle w:val="ad"/>
          <w:color w:val="auto"/>
          <w:sz w:val="20"/>
          <w:szCs w:val="20"/>
          <w:u w:val="none"/>
        </w:rPr>
        <w:t>Njeru et al., 2015</w:t>
      </w:r>
      <w:r>
        <w:rPr>
          <w:rStyle w:val="ad"/>
          <w:color w:val="auto"/>
          <w:sz w:val="20"/>
          <w:szCs w:val="20"/>
          <w:u w:val="none"/>
        </w:rPr>
        <w:fldChar w:fldCharType="end"/>
      </w:r>
      <w:bookmarkEnd w:id="7"/>
      <w:r>
        <w:rPr>
          <w:sz w:val="20"/>
          <w:szCs w:val="20"/>
        </w:rPr>
        <w:t xml:space="preserve">). There is a paucity of studies on the seroprevalence of </w:t>
      </w:r>
      <w:proofErr w:type="spellStart"/>
      <w:r>
        <w:rPr>
          <w:sz w:val="20"/>
          <w:szCs w:val="20"/>
        </w:rPr>
        <w:t>RubV</w:t>
      </w:r>
      <w:proofErr w:type="spellEnd"/>
      <w:r>
        <w:rPr>
          <w:sz w:val="20"/>
          <w:szCs w:val="20"/>
        </w:rPr>
        <w:t xml:space="preserve"> amid pregnant women in Rivers State, Nigeria. Thus, this study aims to detect the presence of anti-rubella antibodies (IgG and IgM) in pregnant women undergoing routine antenatal check-ups in the antenatal clinic of the University of Port Teaching Hospital. This study assessed the immune status and level of susceptibility to </w:t>
      </w:r>
      <w:proofErr w:type="spellStart"/>
      <w:r>
        <w:rPr>
          <w:sz w:val="20"/>
          <w:szCs w:val="20"/>
        </w:rPr>
        <w:t>RubV</w:t>
      </w:r>
      <w:proofErr w:type="spellEnd"/>
      <w:r>
        <w:rPr>
          <w:sz w:val="20"/>
          <w:szCs w:val="20"/>
        </w:rPr>
        <w:t xml:space="preserve"> of these pregnant women. </w:t>
      </w:r>
    </w:p>
    <w:p w14:paraId="1802D1EA" w14:textId="77777777" w:rsidR="00C3278E" w:rsidRDefault="009059E0">
      <w:pPr>
        <w:tabs>
          <w:tab w:val="left" w:pos="2977"/>
          <w:tab w:val="left" w:pos="6882"/>
        </w:tabs>
        <w:spacing w:before="0" w:after="0"/>
        <w:rPr>
          <w:rFonts w:ascii="Times New Roman" w:hAnsi="Times New Roman" w:cs="Times New Roman"/>
          <w:b/>
          <w:sz w:val="20"/>
          <w:szCs w:val="20"/>
          <w:lang w:eastAsia="en-GB"/>
        </w:rPr>
      </w:pPr>
      <w:r>
        <w:rPr>
          <w:rFonts w:ascii="Times New Roman" w:hAnsi="Times New Roman" w:cs="Times New Roman"/>
          <w:b/>
          <w:sz w:val="20"/>
          <w:szCs w:val="20"/>
          <w:lang w:eastAsia="en-GB"/>
        </w:rPr>
        <w:t>2. MATERIALS AND METHOD</w:t>
      </w:r>
    </w:p>
    <w:p w14:paraId="3F3BC4E4" w14:textId="77777777" w:rsidR="00C3278E" w:rsidRDefault="009059E0">
      <w:pPr>
        <w:tabs>
          <w:tab w:val="left" w:pos="2977"/>
          <w:tab w:val="left" w:pos="6882"/>
        </w:tabs>
        <w:spacing w:before="0" w:after="0"/>
        <w:rPr>
          <w:rFonts w:ascii="Times New Roman" w:hAnsi="Times New Roman" w:cs="Times New Roman"/>
          <w:sz w:val="20"/>
          <w:szCs w:val="20"/>
          <w:lang w:eastAsia="en-GB"/>
        </w:rPr>
      </w:pPr>
      <w:r>
        <w:rPr>
          <w:rFonts w:ascii="Times New Roman" w:hAnsi="Times New Roman" w:cs="Times New Roman"/>
          <w:b/>
          <w:sz w:val="20"/>
          <w:szCs w:val="20"/>
          <w:lang w:eastAsia="en-GB"/>
        </w:rPr>
        <w:t xml:space="preserve">2.1. Study Area and Design: </w:t>
      </w:r>
      <w:r>
        <w:rPr>
          <w:rFonts w:ascii="Times New Roman" w:hAnsi="Times New Roman" w:cs="Times New Roman"/>
          <w:sz w:val="20"/>
          <w:szCs w:val="20"/>
          <w:lang w:eastAsia="en-GB"/>
        </w:rPr>
        <w:t xml:space="preserve">This study adopted a hospital-based cross-sectional design. It surveyed the prevalence of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IgG and IgM antibodies in pregnant women presenting at the antenatal clinic, University of Port Harcourt Teaching Hospital, Rivers State, Nigeria.</w:t>
      </w:r>
    </w:p>
    <w:p w14:paraId="72FD3238" w14:textId="77777777" w:rsidR="00C3278E" w:rsidRDefault="00C3278E">
      <w:pPr>
        <w:tabs>
          <w:tab w:val="left" w:pos="2977"/>
          <w:tab w:val="left" w:pos="6882"/>
        </w:tabs>
        <w:spacing w:before="0" w:after="0"/>
        <w:rPr>
          <w:rFonts w:ascii="Times New Roman" w:hAnsi="Times New Roman" w:cs="Times New Roman"/>
          <w:b/>
          <w:sz w:val="20"/>
          <w:szCs w:val="20"/>
          <w:lang w:eastAsia="en-GB"/>
        </w:rPr>
      </w:pPr>
    </w:p>
    <w:p w14:paraId="767C94E9" w14:textId="77777777" w:rsidR="00C3278E" w:rsidRDefault="009059E0">
      <w:pPr>
        <w:tabs>
          <w:tab w:val="left" w:pos="2977"/>
          <w:tab w:val="left" w:pos="6882"/>
        </w:tabs>
        <w:spacing w:before="0" w:after="0"/>
        <w:rPr>
          <w:rFonts w:ascii="Times New Roman" w:hAnsi="Times New Roman" w:cs="Times New Roman"/>
          <w:sz w:val="20"/>
          <w:szCs w:val="20"/>
          <w:lang w:eastAsia="en-GB"/>
        </w:rPr>
      </w:pPr>
      <w:r>
        <w:rPr>
          <w:rFonts w:ascii="Times New Roman" w:hAnsi="Times New Roman" w:cs="Times New Roman"/>
          <w:b/>
          <w:sz w:val="20"/>
          <w:szCs w:val="20"/>
          <w:lang w:eastAsia="en-GB"/>
        </w:rPr>
        <w:t>2.2. Study Population</w:t>
      </w:r>
      <w:r>
        <w:rPr>
          <w:rFonts w:ascii="Times New Roman" w:hAnsi="Times New Roman" w:cs="Times New Roman"/>
          <w:sz w:val="20"/>
          <w:szCs w:val="20"/>
          <w:lang w:eastAsia="en-GB"/>
        </w:rPr>
        <w:t xml:space="preserve">: </w:t>
      </w:r>
      <w:r>
        <w:rPr>
          <w:rFonts w:ascii="Times New Roman" w:eastAsia="Times New Roman" w:hAnsi="Times New Roman" w:cs="Times New Roman"/>
          <w:sz w:val="20"/>
          <w:szCs w:val="20"/>
        </w:rPr>
        <w:t xml:space="preserve">We randomly selected pregnant women </w:t>
      </w:r>
      <w:r>
        <w:rPr>
          <w:rFonts w:ascii="Times New Roman" w:hAnsi="Times New Roman" w:cs="Times New Roman"/>
          <w:sz w:val="20"/>
          <w:szCs w:val="20"/>
          <w:lang w:eastAsia="en-GB"/>
        </w:rPr>
        <w:t>attending the antenatal clinic for a routine check-up at UPTH</w:t>
      </w:r>
      <w:r>
        <w:rPr>
          <w:rFonts w:ascii="Times New Roman" w:eastAsia="Times New Roman" w:hAnsi="Times New Roman" w:cs="Times New Roman"/>
          <w:sz w:val="20"/>
          <w:szCs w:val="20"/>
        </w:rPr>
        <w:t xml:space="preserve"> until a total of 90 participants was attained. Other relevant information </w:t>
      </w:r>
      <w:r>
        <w:rPr>
          <w:rFonts w:ascii="Times New Roman" w:eastAsia="Times New Roman" w:hAnsi="Times New Roman" w:cs="Times New Roman"/>
          <w:sz w:val="20"/>
          <w:szCs w:val="20"/>
        </w:rPr>
        <w:lastRenderedPageBreak/>
        <w:t xml:space="preserve">from all participants was obtained. </w:t>
      </w:r>
      <w:r>
        <w:rPr>
          <w:rFonts w:ascii="Times New Roman" w:hAnsi="Times New Roman" w:cs="Times New Roman"/>
          <w:sz w:val="20"/>
          <w:szCs w:val="20"/>
          <w:lang w:eastAsia="en-GB"/>
        </w:rPr>
        <w:t xml:space="preserve">Their consent was duly obtained. </w:t>
      </w:r>
    </w:p>
    <w:p w14:paraId="2469B78A" w14:textId="77777777" w:rsidR="00C3278E" w:rsidRDefault="00C3278E">
      <w:pPr>
        <w:tabs>
          <w:tab w:val="left" w:pos="2977"/>
          <w:tab w:val="left" w:pos="6882"/>
        </w:tabs>
        <w:spacing w:before="0" w:after="0"/>
        <w:rPr>
          <w:rFonts w:ascii="Times New Roman" w:hAnsi="Times New Roman" w:cs="Times New Roman"/>
          <w:b/>
          <w:sz w:val="20"/>
          <w:szCs w:val="20"/>
          <w:lang w:eastAsia="en-GB"/>
        </w:rPr>
      </w:pPr>
    </w:p>
    <w:p w14:paraId="06B2FD95" w14:textId="77777777" w:rsidR="00C3278E" w:rsidRDefault="009059E0">
      <w:pPr>
        <w:spacing w:before="0" w:after="0"/>
        <w:rPr>
          <w:rFonts w:ascii="Times New Roman" w:hAnsi="Times New Roman" w:cs="Times New Roman"/>
          <w:b/>
          <w:sz w:val="20"/>
          <w:szCs w:val="20"/>
          <w:lang w:eastAsia="en-GB"/>
        </w:rPr>
      </w:pPr>
      <w:r>
        <w:rPr>
          <w:rFonts w:ascii="Times New Roman" w:hAnsi="Times New Roman" w:cs="Times New Roman"/>
          <w:b/>
          <w:sz w:val="20"/>
          <w:szCs w:val="20"/>
          <w:lang w:eastAsia="en-GB"/>
        </w:rPr>
        <w:t xml:space="preserve">2.3. Ethical Approval: </w:t>
      </w:r>
      <w:r>
        <w:rPr>
          <w:rFonts w:ascii="Times New Roman" w:hAnsi="Times New Roman" w:cs="Times New Roman"/>
          <w:sz w:val="20"/>
          <w:szCs w:val="20"/>
          <w:lang w:eastAsia="en-GB"/>
        </w:rPr>
        <w:t>The Hospital Ethical committee of UPTH were consulted for the approval of the study, and the request was granted to carry out the research.</w:t>
      </w:r>
    </w:p>
    <w:p w14:paraId="1BB6E571" w14:textId="77777777" w:rsidR="00C3278E" w:rsidRDefault="00C3278E">
      <w:pPr>
        <w:tabs>
          <w:tab w:val="left" w:pos="2977"/>
          <w:tab w:val="left" w:pos="6882"/>
        </w:tabs>
        <w:spacing w:before="0" w:after="0"/>
        <w:rPr>
          <w:rFonts w:ascii="Times New Roman" w:hAnsi="Times New Roman" w:cs="Times New Roman"/>
          <w:b/>
          <w:sz w:val="20"/>
          <w:szCs w:val="20"/>
          <w:lang w:eastAsia="en-GB"/>
        </w:rPr>
      </w:pPr>
    </w:p>
    <w:p w14:paraId="528CEF40" w14:textId="77777777" w:rsidR="00C3278E" w:rsidRDefault="009059E0">
      <w:pPr>
        <w:tabs>
          <w:tab w:val="left" w:pos="2977"/>
          <w:tab w:val="left" w:pos="6882"/>
        </w:tabs>
        <w:spacing w:before="0" w:after="0"/>
        <w:rPr>
          <w:rFonts w:ascii="Times New Roman" w:hAnsi="Times New Roman" w:cs="Times New Roman"/>
          <w:b/>
          <w:sz w:val="20"/>
          <w:szCs w:val="20"/>
          <w:lang w:eastAsia="en-GB"/>
        </w:rPr>
      </w:pPr>
      <w:r>
        <w:rPr>
          <w:rFonts w:ascii="Times New Roman" w:hAnsi="Times New Roman" w:cs="Times New Roman"/>
          <w:b/>
          <w:sz w:val="20"/>
          <w:szCs w:val="20"/>
          <w:lang w:eastAsia="en-GB"/>
        </w:rPr>
        <w:t>2.4. Sample Collection</w:t>
      </w:r>
      <w:bookmarkStart w:id="8" w:name="_Hlk37477088"/>
      <w:r>
        <w:rPr>
          <w:rFonts w:ascii="Times New Roman" w:hAnsi="Times New Roman" w:cs="Times New Roman"/>
          <w:b/>
          <w:sz w:val="20"/>
          <w:szCs w:val="20"/>
          <w:lang w:eastAsia="en-GB"/>
        </w:rPr>
        <w:t xml:space="preserve"> and Preparation: </w:t>
      </w:r>
      <w:r>
        <w:rPr>
          <w:rFonts w:ascii="Times New Roman" w:hAnsi="Times New Roman" w:cs="Times New Roman"/>
          <w:sz w:val="20"/>
          <w:szCs w:val="20"/>
          <w:lang w:eastAsia="en-GB"/>
        </w:rPr>
        <w:t xml:space="preserve">Specimen of 5ml venous was aseptically drawn </w:t>
      </w:r>
      <w:r>
        <w:rPr>
          <w:rFonts w:ascii="Times New Roman" w:eastAsia="Times New Roman" w:hAnsi="Times New Roman" w:cs="Times New Roman"/>
          <w:sz w:val="20"/>
          <w:szCs w:val="20"/>
        </w:rPr>
        <w:t>by venepuncture</w:t>
      </w:r>
      <w:r>
        <w:rPr>
          <w:rFonts w:ascii="Times New Roman" w:hAnsi="Times New Roman" w:cs="Times New Roman"/>
          <w:sz w:val="20"/>
          <w:szCs w:val="20"/>
          <w:lang w:eastAsia="en-GB"/>
        </w:rPr>
        <w:t xml:space="preserve"> from the enrolled subjects into sterile, properly labelled EDTA tubes.</w:t>
      </w:r>
      <w:bookmarkEnd w:id="8"/>
      <w:r>
        <w:rPr>
          <w:rFonts w:ascii="Times New Roman" w:hAnsi="Times New Roman" w:cs="Times New Roman"/>
          <w:sz w:val="20"/>
          <w:szCs w:val="20"/>
          <w:lang w:eastAsia="en-GB"/>
        </w:rPr>
        <w:t xml:space="preserve"> </w:t>
      </w:r>
      <w:r>
        <w:rPr>
          <w:rFonts w:ascii="Times New Roman" w:eastAsia="Times New Roman" w:hAnsi="Times New Roman" w:cs="Times New Roman"/>
          <w:sz w:val="20"/>
          <w:szCs w:val="20"/>
        </w:rPr>
        <w:t xml:space="preserve">Then specimen was transported on ice packs to the Virus Research Unit of the Department of Microbiology, the University of Port Harcourt, for analysis and processing using standard laboratory procedures. </w:t>
      </w:r>
    </w:p>
    <w:p w14:paraId="03C343DE" w14:textId="77777777" w:rsidR="00C3278E" w:rsidRDefault="00C3278E">
      <w:pPr>
        <w:tabs>
          <w:tab w:val="left" w:pos="2977"/>
          <w:tab w:val="left" w:pos="6882"/>
        </w:tabs>
        <w:spacing w:before="0" w:after="0"/>
        <w:rPr>
          <w:rFonts w:ascii="Times New Roman" w:hAnsi="Times New Roman" w:cs="Times New Roman"/>
          <w:b/>
          <w:sz w:val="20"/>
          <w:szCs w:val="20"/>
          <w:lang w:eastAsia="en-GB"/>
        </w:rPr>
      </w:pPr>
    </w:p>
    <w:p w14:paraId="750F586A" w14:textId="77777777" w:rsidR="00C3278E" w:rsidRDefault="009059E0">
      <w:pPr>
        <w:tabs>
          <w:tab w:val="left" w:pos="2977"/>
          <w:tab w:val="left" w:pos="6882"/>
        </w:tabs>
        <w:spacing w:before="0" w:after="0"/>
        <w:rPr>
          <w:rFonts w:ascii="Times New Roman" w:hAnsi="Times New Roman" w:cs="Times New Roman"/>
          <w:b/>
          <w:sz w:val="20"/>
          <w:szCs w:val="20"/>
          <w:lang w:eastAsia="en-GB"/>
        </w:rPr>
      </w:pPr>
      <w:r>
        <w:rPr>
          <w:rFonts w:ascii="Times New Roman" w:hAnsi="Times New Roman" w:cs="Times New Roman"/>
          <w:b/>
          <w:sz w:val="20"/>
          <w:szCs w:val="20"/>
          <w:lang w:eastAsia="en-GB"/>
        </w:rPr>
        <w:t xml:space="preserve">2.5. Serological Analysis: </w:t>
      </w:r>
      <w:r>
        <w:rPr>
          <w:rFonts w:ascii="Times New Roman" w:hAnsi="Times New Roman" w:cs="Times New Roman"/>
          <w:sz w:val="20"/>
          <w:szCs w:val="20"/>
          <w:lang w:eastAsia="en-GB"/>
        </w:rPr>
        <w:t xml:space="preserve">Sera were analysed for anti-Rubella IgG and IgM antibodies using DIA's commercially diagnostic ELISA kits.PRO Diagnostic </w:t>
      </w:r>
      <w:proofErr w:type="spellStart"/>
      <w:r>
        <w:rPr>
          <w:rFonts w:ascii="Times New Roman" w:hAnsi="Times New Roman" w:cs="Times New Roman"/>
          <w:sz w:val="20"/>
          <w:szCs w:val="20"/>
          <w:lang w:eastAsia="en-GB"/>
        </w:rPr>
        <w:t>Bioprobes</w:t>
      </w:r>
      <w:proofErr w:type="spellEnd"/>
      <w:r>
        <w:rPr>
          <w:rFonts w:ascii="Times New Roman" w:hAnsi="Times New Roman" w:cs="Times New Roman"/>
          <w:sz w:val="20"/>
          <w:szCs w:val="20"/>
          <w:lang w:eastAsia="en-GB"/>
        </w:rPr>
        <w:t xml:space="preserve"> </w:t>
      </w:r>
      <w:proofErr w:type="spellStart"/>
      <w:r>
        <w:rPr>
          <w:rFonts w:ascii="Times New Roman" w:hAnsi="Times New Roman" w:cs="Times New Roman"/>
          <w:sz w:val="20"/>
          <w:szCs w:val="20"/>
          <w:lang w:eastAsia="en-GB"/>
        </w:rPr>
        <w:t>Srl</w:t>
      </w:r>
      <w:proofErr w:type="spellEnd"/>
      <w:r>
        <w:rPr>
          <w:rFonts w:ascii="Times New Roman" w:hAnsi="Times New Roman" w:cs="Times New Roman"/>
          <w:sz w:val="20"/>
          <w:szCs w:val="20"/>
          <w:lang w:eastAsia="en-GB"/>
        </w:rPr>
        <w:t xml:space="preserve"> Via G. Carducci n</w:t>
      </w:r>
      <w:r>
        <w:rPr>
          <w:rFonts w:ascii="Times New Roman" w:hAnsi="Times New Roman" w:cs="Times New Roman"/>
          <w:sz w:val="20"/>
          <w:szCs w:val="20"/>
          <w:vertAlign w:val="superscript"/>
          <w:lang w:eastAsia="en-GB"/>
        </w:rPr>
        <w:t>o</w:t>
      </w:r>
      <w:r>
        <w:rPr>
          <w:rFonts w:ascii="Times New Roman" w:hAnsi="Times New Roman" w:cs="Times New Roman"/>
          <w:sz w:val="20"/>
          <w:szCs w:val="20"/>
          <w:lang w:eastAsia="en-GB"/>
        </w:rPr>
        <w:t xml:space="preserve"> 27 20099 San Giovanni (Milano)-Italy. The manufacturer’s instructions were strictly adhered to in performing the analyses. </w:t>
      </w:r>
      <w:r>
        <w:rPr>
          <w:rFonts w:ascii="Times New Roman" w:hAnsi="Times New Roman" w:cs="Times New Roman"/>
          <w:sz w:val="20"/>
          <w:szCs w:val="20"/>
        </w:rPr>
        <w:t>The microplates were washed in 5 cycles with an automated washer (</w:t>
      </w:r>
      <w:proofErr w:type="spellStart"/>
      <w:r>
        <w:rPr>
          <w:rFonts w:ascii="Times New Roman" w:hAnsi="Times New Roman" w:cs="Times New Roman"/>
          <w:sz w:val="20"/>
          <w:szCs w:val="20"/>
        </w:rPr>
        <w:t>Biotek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ELx</w:t>
      </w:r>
      <w:proofErr w:type="spellEnd"/>
      <w:r>
        <w:rPr>
          <w:rFonts w:ascii="Times New Roman" w:hAnsi="Times New Roman" w:cs="Times New Roman"/>
          <w:sz w:val="20"/>
          <w:szCs w:val="20"/>
        </w:rPr>
        <w:t xml:space="preserve"> 50, USA), and the coloured reaction product was read using a microplate reader (</w:t>
      </w:r>
      <w:proofErr w:type="spellStart"/>
      <w:r>
        <w:rPr>
          <w:rFonts w:ascii="Times New Roman" w:hAnsi="Times New Roman" w:cs="Times New Roman"/>
          <w:sz w:val="20"/>
          <w:szCs w:val="20"/>
        </w:rPr>
        <w:t>Biotek</w:t>
      </w:r>
      <w:proofErr w:type="spellEnd"/>
      <w:r>
        <w:rPr>
          <w:rFonts w:ascii="Times New Roman" w:hAnsi="Times New Roman" w:cs="Times New Roman"/>
          <w:sz w:val="20"/>
          <w:szCs w:val="20"/>
        </w:rPr>
        <w:t xml:space="preserve"> ELx808i, USA) at 450-630nm. </w:t>
      </w:r>
      <w:r>
        <w:rPr>
          <w:rFonts w:ascii="Times New Roman" w:hAnsi="Times New Roman" w:cs="Times New Roman"/>
          <w:sz w:val="20"/>
          <w:szCs w:val="20"/>
          <w:lang w:eastAsia="en-GB"/>
        </w:rPr>
        <w:t xml:space="preserve">Samples were considered positive for anti-Rubella virus IgG antibody when the concentration was higher than 10 WHO IU/ml and negative when lower than 10 WHO IU/ml. For the anti-Rubella virus IgM antibody, samples were regarded as positive when the IgM index is equal to or greater than 1.0 and negative when equal to or less than 0.90. </w:t>
      </w:r>
    </w:p>
    <w:p w14:paraId="68BFC042" w14:textId="77777777" w:rsidR="00C3278E" w:rsidRDefault="00C3278E">
      <w:pPr>
        <w:spacing w:before="0" w:after="0"/>
        <w:rPr>
          <w:rFonts w:ascii="Times New Roman" w:hAnsi="Times New Roman" w:cs="Times New Roman"/>
          <w:b/>
          <w:sz w:val="20"/>
          <w:szCs w:val="20"/>
          <w:lang w:eastAsia="en-GB"/>
        </w:rPr>
      </w:pPr>
    </w:p>
    <w:p w14:paraId="1F3F9798" w14:textId="77777777" w:rsidR="00C3278E" w:rsidRDefault="009059E0">
      <w:pPr>
        <w:spacing w:before="0" w:after="0"/>
        <w:rPr>
          <w:rFonts w:ascii="Times New Roman" w:hAnsi="Times New Roman" w:cs="Times New Roman"/>
          <w:b/>
          <w:sz w:val="20"/>
          <w:szCs w:val="20"/>
          <w:lang w:eastAsia="en-GB"/>
        </w:rPr>
      </w:pPr>
      <w:r>
        <w:rPr>
          <w:rFonts w:ascii="Times New Roman" w:hAnsi="Times New Roman" w:cs="Times New Roman"/>
          <w:b/>
          <w:sz w:val="20"/>
          <w:szCs w:val="20"/>
          <w:lang w:eastAsia="en-GB"/>
        </w:rPr>
        <w:t xml:space="preserve">2.6. Data Analysis: </w:t>
      </w:r>
      <w:r>
        <w:rPr>
          <w:rFonts w:ascii="Times New Roman" w:hAnsi="Times New Roman" w:cs="Times New Roman"/>
          <w:sz w:val="20"/>
          <w:szCs w:val="20"/>
          <w:lang w:eastAsia="en-GB"/>
        </w:rPr>
        <w:t>The data were analysed using the Statistical Package for the Social Sciences (SPSS), IBM version 22. The seroprevalence was calculated as the proportion of seropositive samples divided by the total samples tested. The Chi-square test was employed to determine associations between seropositivity and socio-demographic factors. The level of statistical significance was set at P≤0.05</w:t>
      </w:r>
    </w:p>
    <w:p w14:paraId="65A7601C" w14:textId="77777777" w:rsidR="00C3278E" w:rsidRDefault="00C3278E">
      <w:pPr>
        <w:spacing w:before="0" w:after="0"/>
        <w:rPr>
          <w:rFonts w:ascii="Times New Roman" w:hAnsi="Times New Roman" w:cs="Times New Roman"/>
          <w:b/>
          <w:sz w:val="20"/>
          <w:szCs w:val="20"/>
          <w:lang w:eastAsia="en-GB"/>
        </w:rPr>
      </w:pPr>
    </w:p>
    <w:p w14:paraId="611EED5C" w14:textId="77777777" w:rsidR="00C3278E" w:rsidRDefault="009059E0">
      <w:pPr>
        <w:spacing w:before="0" w:after="0"/>
        <w:rPr>
          <w:rFonts w:ascii="Times New Roman" w:hAnsi="Times New Roman" w:cs="Times New Roman"/>
          <w:b/>
          <w:sz w:val="20"/>
          <w:szCs w:val="20"/>
          <w:lang w:eastAsia="en-GB"/>
        </w:rPr>
      </w:pPr>
      <w:r>
        <w:rPr>
          <w:rFonts w:ascii="Times New Roman" w:hAnsi="Times New Roman" w:cs="Times New Roman"/>
          <w:b/>
          <w:sz w:val="20"/>
          <w:szCs w:val="20"/>
          <w:lang w:eastAsia="en-GB"/>
        </w:rPr>
        <w:t>3. RESULTS</w:t>
      </w:r>
    </w:p>
    <w:p w14:paraId="7A84BE6E" w14:textId="77777777" w:rsidR="00C3278E" w:rsidRDefault="009059E0">
      <w:pPr>
        <w:spacing w:before="0" w:after="0"/>
        <w:rPr>
          <w:rFonts w:ascii="Times New Roman" w:hAnsi="Times New Roman" w:cs="Times New Roman"/>
          <w:sz w:val="20"/>
          <w:szCs w:val="20"/>
          <w:lang w:eastAsia="en-GB"/>
        </w:rPr>
      </w:pPr>
      <w:r>
        <w:rPr>
          <w:rFonts w:ascii="Times New Roman" w:hAnsi="Times New Roman" w:cs="Times New Roman"/>
          <w:b/>
          <w:sz w:val="20"/>
          <w:szCs w:val="20"/>
          <w:lang w:eastAsia="en-GB"/>
        </w:rPr>
        <w:t>3.1. Overall Prevalence:</w:t>
      </w:r>
      <w:bookmarkStart w:id="9" w:name="_Hlk38019531"/>
      <w:bookmarkStart w:id="10" w:name="_Hlk37732984"/>
      <w:r>
        <w:rPr>
          <w:rFonts w:ascii="Times New Roman" w:hAnsi="Times New Roman" w:cs="Times New Roman"/>
          <w:b/>
          <w:sz w:val="20"/>
          <w:szCs w:val="20"/>
          <w:lang w:eastAsia="en-GB"/>
        </w:rPr>
        <w:t xml:space="preserve"> </w:t>
      </w:r>
      <w:r>
        <w:rPr>
          <w:rFonts w:ascii="Times New Roman" w:hAnsi="Times New Roman" w:cs="Times New Roman"/>
          <w:sz w:val="20"/>
          <w:szCs w:val="20"/>
          <w:lang w:eastAsia="en-GB"/>
        </w:rPr>
        <w:t xml:space="preserve">From the 90 study participants screened for rubella antibodies, 87(96.7%) tested seropositive for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-IgG antibodies, while 3 (3.3%) were seronegative. Also, 14(15.6%) were seropositive for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-IgM antibodies, while 74 (84.4%) tested seronegative. Furthermore, 15.6% of them were both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-IgG/IgM seropositive. However, none (0%) of participants were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-IgG seronegative and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-IgM seropositive. </w:t>
      </w:r>
      <w:bookmarkEnd w:id="9"/>
    </w:p>
    <w:p w14:paraId="518A8443" w14:textId="77777777" w:rsidR="00C3278E" w:rsidRDefault="00C3278E">
      <w:pPr>
        <w:spacing w:before="0" w:after="0"/>
        <w:rPr>
          <w:rFonts w:ascii="Times New Roman" w:hAnsi="Times New Roman" w:cs="Times New Roman"/>
          <w:sz w:val="20"/>
          <w:szCs w:val="20"/>
          <w:lang w:eastAsia="en-GB"/>
        </w:rPr>
      </w:pPr>
    </w:p>
    <w:p w14:paraId="4A00D362" w14:textId="77777777" w:rsidR="00C3278E" w:rsidRDefault="009059E0">
      <w:pPr>
        <w:spacing w:before="0" w:after="0"/>
        <w:rPr>
          <w:rFonts w:ascii="Times New Roman" w:hAnsi="Times New Roman" w:cs="Times New Roman"/>
          <w:sz w:val="20"/>
          <w:szCs w:val="20"/>
          <w:lang w:eastAsia="en-GB"/>
        </w:rPr>
      </w:pPr>
      <w:bookmarkStart w:id="11" w:name="_Hlk38019644"/>
      <w:bookmarkEnd w:id="10"/>
      <w:r>
        <w:rPr>
          <w:rFonts w:ascii="Times New Roman" w:hAnsi="Times New Roman" w:cs="Times New Roman"/>
          <w:b/>
          <w:sz w:val="20"/>
          <w:szCs w:val="20"/>
          <w:lang w:eastAsia="en-GB"/>
        </w:rPr>
        <w:t xml:space="preserve">3.2. Rubella IgG antibodies with the Socio-demographics of participants: </w:t>
      </w:r>
      <w:r>
        <w:rPr>
          <w:rFonts w:ascii="Times New Roman" w:hAnsi="Times New Roman" w:cs="Times New Roman"/>
          <w:sz w:val="20"/>
          <w:szCs w:val="20"/>
          <w:lang w:eastAsia="en-GB"/>
        </w:rPr>
        <w:t xml:space="preserve">Table 1 shows the socio-demographic characteristics of the pregnant women concerning rubella IgG. Analysis by age showed the highest (100.0%) IgG seropositivity to occur in age groups 20-29 years and 40-49 years compared to the 95% observed in those within 30-39 years. Only single pregnant woman tested positive for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-IgG (100.0%), while the rest that was married were seropositive (96.6%). Pregnant women in polygamous families had the highest seroprevalence (100.0%), while the others in monogamous families had a lower prevalence of 96.0% (n=72).</w:t>
      </w:r>
      <w:r>
        <w:rPr>
          <w:rFonts w:ascii="Times New Roman" w:hAnsi="Times New Roman" w:cs="Times New Roman"/>
          <w:b/>
          <w:sz w:val="20"/>
          <w:szCs w:val="20"/>
          <w:lang w:eastAsia="en-GB"/>
        </w:rPr>
        <w:t xml:space="preserve"> </w:t>
      </w:r>
      <w:r>
        <w:rPr>
          <w:rFonts w:ascii="Times New Roman" w:hAnsi="Times New Roman" w:cs="Times New Roman"/>
          <w:sz w:val="20"/>
          <w:szCs w:val="20"/>
          <w:lang w:eastAsia="en-GB"/>
        </w:rPr>
        <w:t>The distribution of rubella in pregnant women according to their educational level showed the highest (100.0%) Rubella IgG seropositivity to occur in the women who had secondary education and no formal education compared to the prevalence (96.1%) obtained for tertiary education.</w:t>
      </w:r>
    </w:p>
    <w:p w14:paraId="1CBA36AA" w14:textId="77777777" w:rsidR="00C3278E" w:rsidRDefault="00C3278E">
      <w:pPr>
        <w:spacing w:before="0" w:after="0"/>
        <w:rPr>
          <w:rFonts w:ascii="Times New Roman" w:hAnsi="Times New Roman" w:cs="Times New Roman"/>
          <w:b/>
          <w:sz w:val="20"/>
          <w:szCs w:val="20"/>
          <w:lang w:eastAsia="en-GB"/>
        </w:rPr>
      </w:pPr>
    </w:p>
    <w:p w14:paraId="2ECFC5FD" w14:textId="77777777" w:rsidR="00C3278E" w:rsidRDefault="009059E0">
      <w:pPr>
        <w:spacing w:before="0" w:after="0"/>
        <w:rPr>
          <w:rFonts w:ascii="Times New Roman" w:hAnsi="Times New Roman" w:cs="Times New Roman"/>
          <w:sz w:val="20"/>
          <w:szCs w:val="20"/>
          <w:lang w:eastAsia="en-GB"/>
        </w:rPr>
      </w:pPr>
      <w:r>
        <w:rPr>
          <w:rFonts w:ascii="Times New Roman" w:hAnsi="Times New Roman" w:cs="Times New Roman"/>
          <w:sz w:val="20"/>
          <w:szCs w:val="20"/>
          <w:lang w:eastAsia="en-GB"/>
        </w:rPr>
        <w:t xml:space="preserve">Occupation-related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-IgG antibody shows a 100.0% prevalence rate among businessmen/women, traders, artisans, students and the unemployed. The lowest prevalence was obtained in civil servants, with 89.0%. Pregnant women with no recognised religion had the highest prevalence (100.0%) of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 IgG antibody, followed by Christian pregnant women (96.3%). No (p&gt;0.05) significant statistical association existed with the socio-demographic factors except marital status (p=0.035).</w:t>
      </w:r>
    </w:p>
    <w:p w14:paraId="73EB5785" w14:textId="77777777" w:rsidR="00C3278E" w:rsidRDefault="00C3278E">
      <w:pPr>
        <w:spacing w:before="0" w:after="0"/>
        <w:rPr>
          <w:rFonts w:ascii="Times New Roman" w:hAnsi="Times New Roman" w:cs="Times New Roman"/>
          <w:b/>
          <w:bCs/>
          <w:sz w:val="20"/>
          <w:szCs w:val="20"/>
        </w:rPr>
        <w:sectPr w:rsidR="00C3278E">
          <w:type w:val="continuous"/>
          <w:pgSz w:w="12240" w:h="15839"/>
          <w:pgMar w:top="1440" w:right="1440" w:bottom="1440" w:left="1440" w:header="720" w:footer="720" w:gutter="0"/>
          <w:cols w:num="2" w:space="720"/>
          <w:docGrid w:linePitch="360"/>
        </w:sectPr>
      </w:pPr>
    </w:p>
    <w:p w14:paraId="268976A3" w14:textId="77777777" w:rsidR="00C3278E" w:rsidRDefault="00C3278E">
      <w:pPr>
        <w:spacing w:before="0" w:after="0"/>
        <w:rPr>
          <w:rFonts w:ascii="Times New Roman" w:hAnsi="Times New Roman" w:cs="Times New Roman"/>
          <w:b/>
          <w:bCs/>
          <w:sz w:val="20"/>
          <w:szCs w:val="20"/>
        </w:rPr>
      </w:pPr>
    </w:p>
    <w:p w14:paraId="029925A8" w14:textId="77777777" w:rsidR="00C3278E" w:rsidRDefault="00C3278E">
      <w:pPr>
        <w:spacing w:before="0" w:after="0"/>
        <w:rPr>
          <w:rFonts w:ascii="Times New Roman" w:hAnsi="Times New Roman" w:cs="Times New Roman"/>
          <w:b/>
          <w:bCs/>
          <w:sz w:val="20"/>
          <w:szCs w:val="20"/>
        </w:rPr>
      </w:pPr>
    </w:p>
    <w:p w14:paraId="48465AB9" w14:textId="77777777" w:rsidR="00C3278E" w:rsidRDefault="00C3278E">
      <w:pPr>
        <w:spacing w:before="0" w:after="0"/>
        <w:rPr>
          <w:rFonts w:ascii="Times New Roman" w:hAnsi="Times New Roman" w:cs="Times New Roman"/>
          <w:b/>
          <w:bCs/>
          <w:sz w:val="20"/>
          <w:szCs w:val="20"/>
        </w:rPr>
      </w:pPr>
    </w:p>
    <w:p w14:paraId="4E1349FE" w14:textId="77777777" w:rsidR="00C3278E" w:rsidRDefault="00C3278E">
      <w:pPr>
        <w:spacing w:before="0" w:after="0"/>
        <w:rPr>
          <w:rFonts w:ascii="Times New Roman" w:hAnsi="Times New Roman" w:cs="Times New Roman"/>
          <w:b/>
          <w:bCs/>
          <w:sz w:val="20"/>
          <w:szCs w:val="20"/>
        </w:rPr>
      </w:pPr>
    </w:p>
    <w:p w14:paraId="550A7D7F" w14:textId="77777777" w:rsidR="00C3278E" w:rsidRDefault="00C3278E">
      <w:pPr>
        <w:spacing w:before="0" w:after="0"/>
        <w:rPr>
          <w:rFonts w:ascii="Times New Roman" w:hAnsi="Times New Roman" w:cs="Times New Roman"/>
          <w:b/>
          <w:bCs/>
          <w:sz w:val="20"/>
          <w:szCs w:val="20"/>
        </w:rPr>
      </w:pPr>
    </w:p>
    <w:p w14:paraId="0E7D6461" w14:textId="77777777" w:rsidR="00C3278E" w:rsidRDefault="00C3278E">
      <w:pPr>
        <w:spacing w:before="0" w:after="0"/>
        <w:rPr>
          <w:rFonts w:ascii="Times New Roman" w:hAnsi="Times New Roman" w:cs="Times New Roman"/>
          <w:b/>
          <w:bCs/>
          <w:sz w:val="20"/>
          <w:szCs w:val="20"/>
        </w:rPr>
      </w:pPr>
    </w:p>
    <w:p w14:paraId="7B809EA6" w14:textId="77777777" w:rsidR="00C3278E" w:rsidRDefault="00C3278E">
      <w:pPr>
        <w:spacing w:before="0" w:after="0"/>
        <w:rPr>
          <w:rFonts w:ascii="Times New Roman" w:hAnsi="Times New Roman" w:cs="Times New Roman"/>
          <w:b/>
          <w:bCs/>
          <w:sz w:val="20"/>
          <w:szCs w:val="20"/>
        </w:rPr>
      </w:pPr>
    </w:p>
    <w:p w14:paraId="1053361A" w14:textId="77777777" w:rsidR="00C3278E" w:rsidRDefault="00C3278E">
      <w:pPr>
        <w:spacing w:before="0" w:after="0"/>
        <w:rPr>
          <w:rFonts w:ascii="Times New Roman" w:hAnsi="Times New Roman" w:cs="Times New Roman"/>
          <w:b/>
          <w:bCs/>
          <w:sz w:val="20"/>
          <w:szCs w:val="20"/>
        </w:rPr>
      </w:pPr>
    </w:p>
    <w:p w14:paraId="634F3738" w14:textId="77777777" w:rsidR="00C3278E" w:rsidRDefault="00C3278E">
      <w:pPr>
        <w:spacing w:before="0" w:after="0"/>
        <w:rPr>
          <w:rFonts w:ascii="Times New Roman" w:hAnsi="Times New Roman" w:cs="Times New Roman"/>
          <w:b/>
          <w:bCs/>
          <w:sz w:val="20"/>
          <w:szCs w:val="20"/>
        </w:rPr>
      </w:pPr>
    </w:p>
    <w:p w14:paraId="71064CE3" w14:textId="77777777" w:rsidR="00C3278E" w:rsidRDefault="00C3278E">
      <w:pPr>
        <w:spacing w:before="0" w:after="0"/>
        <w:rPr>
          <w:rFonts w:ascii="Times New Roman" w:hAnsi="Times New Roman" w:cs="Times New Roman"/>
          <w:b/>
          <w:bCs/>
          <w:sz w:val="20"/>
          <w:szCs w:val="20"/>
        </w:rPr>
      </w:pPr>
    </w:p>
    <w:p w14:paraId="19C08FBC" w14:textId="77777777" w:rsidR="00C3278E" w:rsidRDefault="009059E0">
      <w:pPr>
        <w:spacing w:before="0" w:after="0"/>
        <w:rPr>
          <w:rFonts w:ascii="Times New Roman" w:hAnsi="Times New Roman" w:cs="Times New Roman"/>
          <w:b/>
          <w:bCs/>
          <w:sz w:val="20"/>
          <w:szCs w:val="20"/>
          <w:lang w:eastAsia="en-GB"/>
        </w:rPr>
      </w:pPr>
      <w:r>
        <w:rPr>
          <w:rFonts w:ascii="Times New Roman" w:hAnsi="Times New Roman" w:cs="Times New Roman"/>
          <w:b/>
          <w:bCs/>
          <w:sz w:val="20"/>
          <w:szCs w:val="20"/>
        </w:rPr>
        <w:t xml:space="preserve">Table 1: </w:t>
      </w:r>
      <w:r>
        <w:rPr>
          <w:rFonts w:ascii="Times New Roman" w:hAnsi="Times New Roman" w:cs="Times New Roman"/>
          <w:b/>
          <w:bCs/>
          <w:sz w:val="20"/>
          <w:szCs w:val="20"/>
          <w:lang w:eastAsia="en-GB"/>
        </w:rPr>
        <w:t>Rubella IgG antibodies concerning the Socio-demographics of participants</w:t>
      </w:r>
    </w:p>
    <w:tbl>
      <w:tblPr>
        <w:tblW w:w="9237" w:type="dxa"/>
        <w:jc w:val="center"/>
        <w:tblLook w:val="04A0" w:firstRow="1" w:lastRow="0" w:firstColumn="1" w:lastColumn="0" w:noHBand="0" w:noVBand="1"/>
      </w:tblPr>
      <w:tblGrid>
        <w:gridCol w:w="1965"/>
        <w:gridCol w:w="1744"/>
        <w:gridCol w:w="1168"/>
        <w:gridCol w:w="1876"/>
        <w:gridCol w:w="1230"/>
        <w:gridCol w:w="1254"/>
      </w:tblGrid>
      <w:tr w:rsidR="00C3278E" w14:paraId="0F1948F2" w14:textId="77777777">
        <w:trPr>
          <w:trHeight w:val="842"/>
          <w:jc w:val="center"/>
        </w:trPr>
        <w:tc>
          <w:tcPr>
            <w:tcW w:w="1965" w:type="dxa"/>
            <w:vMerge w:val="restart"/>
            <w:tcBorders>
              <w:top w:val="single" w:sz="4" w:space="0" w:color="000000"/>
              <w:left w:val="single" w:sz="4" w:space="0" w:color="000000"/>
              <w:right w:val="single" w:sz="4" w:space="0" w:color="000000"/>
            </w:tcBorders>
            <w:shd w:val="clear" w:color="auto" w:fill="auto"/>
            <w:noWrap/>
            <w:vAlign w:val="center"/>
          </w:tcPr>
          <w:p w14:paraId="0B56EF19" w14:textId="77777777" w:rsidR="00C3278E" w:rsidRDefault="009059E0">
            <w:pPr>
              <w:spacing w:before="0" w:after="0"/>
              <w:jc w:val="center"/>
              <w:rPr>
                <w:rFonts w:ascii="Times New Roman" w:eastAsia="Times New Roman" w:hAnsi="Times New Roman" w:cs="Times New Roman"/>
                <w:b/>
                <w:bCs/>
                <w:sz w:val="20"/>
                <w:szCs w:val="20"/>
                <w:lang w:eastAsia="en-GB"/>
              </w:rPr>
            </w:pPr>
            <w:bookmarkStart w:id="12" w:name="_Hlk37723949"/>
            <w:r>
              <w:rPr>
                <w:rFonts w:ascii="Times New Roman" w:eastAsia="Times New Roman" w:hAnsi="Times New Roman" w:cs="Times New Roman"/>
                <w:b/>
                <w:bCs/>
                <w:sz w:val="20"/>
                <w:szCs w:val="20"/>
                <w:lang w:eastAsia="en-GB"/>
              </w:rPr>
              <w:lastRenderedPageBreak/>
              <w:t>Variables</w:t>
            </w:r>
          </w:p>
        </w:tc>
        <w:tc>
          <w:tcPr>
            <w:tcW w:w="1744" w:type="dxa"/>
            <w:vMerge w:val="restart"/>
            <w:tcBorders>
              <w:top w:val="single" w:sz="4" w:space="0" w:color="000000"/>
              <w:left w:val="single" w:sz="4" w:space="0" w:color="000000"/>
              <w:right w:val="single" w:sz="4" w:space="0" w:color="000000"/>
            </w:tcBorders>
            <w:shd w:val="clear" w:color="auto" w:fill="auto"/>
            <w:noWrap/>
            <w:vAlign w:val="center"/>
          </w:tcPr>
          <w:p w14:paraId="211F56B8"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Groups</w:t>
            </w:r>
          </w:p>
        </w:tc>
        <w:tc>
          <w:tcPr>
            <w:tcW w:w="1168" w:type="dxa"/>
            <w:vMerge w:val="restart"/>
            <w:tcBorders>
              <w:top w:val="single" w:sz="4" w:space="0" w:color="000000"/>
              <w:left w:val="single" w:sz="4" w:space="0" w:color="000000"/>
              <w:right w:val="single" w:sz="4" w:space="0" w:color="000000"/>
            </w:tcBorders>
            <w:shd w:val="clear" w:color="auto" w:fill="auto"/>
            <w:noWrap/>
            <w:vAlign w:val="center"/>
          </w:tcPr>
          <w:p w14:paraId="4A4E9301"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No. Tested</w:t>
            </w:r>
          </w:p>
        </w:tc>
        <w:tc>
          <w:tcPr>
            <w:tcW w:w="3106" w:type="dxa"/>
            <w:gridSpan w:val="2"/>
            <w:tcBorders>
              <w:top w:val="single" w:sz="4" w:space="0" w:color="000000"/>
              <w:left w:val="single" w:sz="4" w:space="0" w:color="000000"/>
              <w:bottom w:val="single" w:sz="8" w:space="0" w:color="000000"/>
              <w:right w:val="single" w:sz="4" w:space="0" w:color="000000"/>
            </w:tcBorders>
            <w:shd w:val="clear" w:color="auto" w:fill="auto"/>
            <w:noWrap/>
            <w:vAlign w:val="center"/>
          </w:tcPr>
          <w:p w14:paraId="436A761D"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Rubella IgG</w:t>
            </w:r>
          </w:p>
        </w:tc>
        <w:tc>
          <w:tcPr>
            <w:tcW w:w="1254" w:type="dxa"/>
            <w:tcBorders>
              <w:top w:val="single" w:sz="4" w:space="0" w:color="000000"/>
              <w:left w:val="single" w:sz="4" w:space="0" w:color="000000"/>
              <w:right w:val="single" w:sz="4" w:space="0" w:color="000000"/>
            </w:tcBorders>
            <w:shd w:val="clear" w:color="auto" w:fill="auto"/>
            <w:noWrap/>
            <w:vAlign w:val="center"/>
          </w:tcPr>
          <w:p w14:paraId="66420DD3"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Chi-Square Analysis</w:t>
            </w:r>
          </w:p>
        </w:tc>
      </w:tr>
      <w:tr w:rsidR="00C3278E" w14:paraId="2FAE59C6" w14:textId="77777777">
        <w:trPr>
          <w:trHeight w:val="519"/>
          <w:jc w:val="center"/>
        </w:trPr>
        <w:tc>
          <w:tcPr>
            <w:tcW w:w="1965" w:type="dxa"/>
            <w:vMerge/>
            <w:tcBorders>
              <w:left w:val="single" w:sz="4" w:space="0" w:color="000000"/>
              <w:bottom w:val="single" w:sz="8" w:space="0" w:color="000000"/>
              <w:right w:val="single" w:sz="4" w:space="0" w:color="000000"/>
            </w:tcBorders>
            <w:shd w:val="clear" w:color="auto" w:fill="auto"/>
            <w:noWrap/>
            <w:vAlign w:val="bottom"/>
          </w:tcPr>
          <w:p w14:paraId="581037F7"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744" w:type="dxa"/>
            <w:vMerge/>
            <w:tcBorders>
              <w:left w:val="single" w:sz="4" w:space="0" w:color="000000"/>
              <w:bottom w:val="single" w:sz="8" w:space="0" w:color="000000"/>
              <w:right w:val="single" w:sz="4" w:space="0" w:color="000000"/>
            </w:tcBorders>
            <w:shd w:val="clear" w:color="auto" w:fill="auto"/>
            <w:noWrap/>
            <w:vAlign w:val="bottom"/>
          </w:tcPr>
          <w:p w14:paraId="013FE696"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168" w:type="dxa"/>
            <w:vMerge/>
            <w:tcBorders>
              <w:left w:val="single" w:sz="4" w:space="0" w:color="000000"/>
              <w:bottom w:val="single" w:sz="8" w:space="0" w:color="000000"/>
              <w:right w:val="single" w:sz="4" w:space="0" w:color="000000"/>
            </w:tcBorders>
            <w:shd w:val="clear" w:color="auto" w:fill="auto"/>
            <w:noWrap/>
            <w:vAlign w:val="bottom"/>
          </w:tcPr>
          <w:p w14:paraId="0B7DB288"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876"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7036BB0F"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No. Positive</w:t>
            </w:r>
          </w:p>
        </w:tc>
        <w:tc>
          <w:tcPr>
            <w:tcW w:w="123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7EB327DE"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p>
        </w:tc>
        <w:tc>
          <w:tcPr>
            <w:tcW w:w="1254" w:type="dxa"/>
            <w:tcBorders>
              <w:left w:val="single" w:sz="4" w:space="0" w:color="000000"/>
              <w:bottom w:val="single" w:sz="8" w:space="0" w:color="000000"/>
              <w:right w:val="single" w:sz="4" w:space="0" w:color="000000"/>
            </w:tcBorders>
            <w:shd w:val="clear" w:color="auto" w:fill="auto"/>
            <w:noWrap/>
            <w:vAlign w:val="bottom"/>
          </w:tcPr>
          <w:p w14:paraId="3A0D6A28" w14:textId="77777777" w:rsidR="00C3278E" w:rsidRDefault="00C3278E">
            <w:pPr>
              <w:spacing w:before="0" w:after="0"/>
              <w:jc w:val="left"/>
              <w:rPr>
                <w:rFonts w:ascii="Times New Roman" w:eastAsia="Times New Roman" w:hAnsi="Times New Roman" w:cs="Times New Roman"/>
                <w:b/>
                <w:bCs/>
                <w:sz w:val="20"/>
                <w:szCs w:val="20"/>
                <w:lang w:eastAsia="en-GB"/>
              </w:rPr>
            </w:pPr>
          </w:p>
        </w:tc>
      </w:tr>
      <w:tr w:rsidR="00C3278E" w14:paraId="1F2380D1" w14:textId="77777777">
        <w:trPr>
          <w:trHeight w:val="519"/>
          <w:jc w:val="center"/>
        </w:trPr>
        <w:tc>
          <w:tcPr>
            <w:tcW w:w="1965" w:type="dxa"/>
            <w:vMerge w:val="restart"/>
            <w:tcBorders>
              <w:top w:val="single" w:sz="4" w:space="0" w:color="000000"/>
              <w:left w:val="single" w:sz="4" w:space="0" w:color="000000"/>
              <w:right w:val="single" w:sz="4" w:space="0" w:color="000000"/>
            </w:tcBorders>
            <w:shd w:val="clear" w:color="auto" w:fill="auto"/>
            <w:noWrap/>
            <w:vAlign w:val="center"/>
          </w:tcPr>
          <w:p w14:paraId="4EB6C138"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Age groups</w:t>
            </w: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1F5556"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20-29</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19B5D5"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24</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61944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834BB4"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100.0</w:t>
            </w:r>
          </w:p>
        </w:tc>
        <w:tc>
          <w:tcPr>
            <w:tcW w:w="1254" w:type="dxa"/>
            <w:vMerge w:val="restart"/>
            <w:tcBorders>
              <w:top w:val="single" w:sz="4" w:space="0" w:color="000000"/>
              <w:left w:val="single" w:sz="4" w:space="0" w:color="000000"/>
              <w:right w:val="single" w:sz="4" w:space="0" w:color="000000"/>
            </w:tcBorders>
            <w:shd w:val="clear" w:color="auto" w:fill="auto"/>
            <w:noWrap/>
            <w:vAlign w:val="center"/>
          </w:tcPr>
          <w:p w14:paraId="4BFC0A49"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1.552</w:t>
            </w:r>
          </w:p>
        </w:tc>
      </w:tr>
      <w:tr w:rsidR="00C3278E" w14:paraId="4BFFDD1C" w14:textId="77777777">
        <w:trPr>
          <w:trHeight w:val="453"/>
          <w:jc w:val="center"/>
        </w:trPr>
        <w:tc>
          <w:tcPr>
            <w:tcW w:w="1965" w:type="dxa"/>
            <w:vMerge/>
            <w:tcBorders>
              <w:left w:val="single" w:sz="4" w:space="0" w:color="000000"/>
              <w:right w:val="single" w:sz="4" w:space="0" w:color="000000"/>
            </w:tcBorders>
            <w:shd w:val="clear" w:color="auto" w:fill="auto"/>
            <w:noWrap/>
            <w:vAlign w:val="center"/>
          </w:tcPr>
          <w:p w14:paraId="301193CA"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5F7943"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30-39</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BBC0C1"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60</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DE758B"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57</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502FA2"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95.0</w:t>
            </w:r>
          </w:p>
        </w:tc>
        <w:tc>
          <w:tcPr>
            <w:tcW w:w="1254" w:type="dxa"/>
            <w:vMerge/>
            <w:tcBorders>
              <w:left w:val="single" w:sz="4" w:space="0" w:color="000000"/>
              <w:right w:val="single" w:sz="4" w:space="0" w:color="000000"/>
            </w:tcBorders>
            <w:shd w:val="clear" w:color="auto" w:fill="auto"/>
            <w:noWrap/>
            <w:vAlign w:val="center"/>
          </w:tcPr>
          <w:p w14:paraId="5B404765"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0226CD29" w14:textId="77777777">
        <w:trPr>
          <w:trHeight w:val="453"/>
          <w:jc w:val="center"/>
        </w:trPr>
        <w:tc>
          <w:tcPr>
            <w:tcW w:w="1965" w:type="dxa"/>
            <w:vMerge/>
            <w:tcBorders>
              <w:left w:val="single" w:sz="4" w:space="0" w:color="000000"/>
              <w:bottom w:val="single" w:sz="4" w:space="0" w:color="000000"/>
              <w:right w:val="single" w:sz="4" w:space="0" w:color="000000"/>
            </w:tcBorders>
            <w:shd w:val="clear" w:color="auto" w:fill="auto"/>
            <w:noWrap/>
            <w:vAlign w:val="center"/>
          </w:tcPr>
          <w:p w14:paraId="31D258D5"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A6BF2A"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40-49</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009BA8"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6036FF"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2AD2F8"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100.0</w:t>
            </w:r>
          </w:p>
        </w:tc>
        <w:tc>
          <w:tcPr>
            <w:tcW w:w="1254" w:type="dxa"/>
            <w:vMerge/>
            <w:tcBorders>
              <w:left w:val="single" w:sz="4" w:space="0" w:color="000000"/>
              <w:bottom w:val="single" w:sz="4" w:space="0" w:color="000000"/>
              <w:right w:val="single" w:sz="4" w:space="0" w:color="000000"/>
            </w:tcBorders>
            <w:shd w:val="clear" w:color="auto" w:fill="auto"/>
            <w:noWrap/>
            <w:vAlign w:val="center"/>
          </w:tcPr>
          <w:p w14:paraId="6AEC3128"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753943B2" w14:textId="77777777">
        <w:trPr>
          <w:trHeight w:val="453"/>
          <w:jc w:val="center"/>
        </w:trPr>
        <w:tc>
          <w:tcPr>
            <w:tcW w:w="1965" w:type="dxa"/>
            <w:vMerge w:val="restart"/>
            <w:tcBorders>
              <w:top w:val="single" w:sz="4" w:space="0" w:color="000000"/>
              <w:left w:val="single" w:sz="4" w:space="0" w:color="000000"/>
              <w:right w:val="single" w:sz="4" w:space="0" w:color="000000"/>
            </w:tcBorders>
            <w:shd w:val="clear" w:color="auto" w:fill="auto"/>
            <w:noWrap/>
            <w:vAlign w:val="center"/>
          </w:tcPr>
          <w:p w14:paraId="25995AAA"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Marital status </w:t>
            </w: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37EB27"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Married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44F4EA"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89</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745BE4"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86</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F64472"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96.6</w:t>
            </w:r>
          </w:p>
        </w:tc>
        <w:tc>
          <w:tcPr>
            <w:tcW w:w="1254" w:type="dxa"/>
            <w:vMerge w:val="restart"/>
            <w:tcBorders>
              <w:top w:val="single" w:sz="4" w:space="0" w:color="000000"/>
              <w:left w:val="single" w:sz="4" w:space="0" w:color="000000"/>
              <w:right w:val="single" w:sz="4" w:space="0" w:color="000000"/>
            </w:tcBorders>
            <w:shd w:val="clear" w:color="auto" w:fill="auto"/>
            <w:noWrap/>
            <w:vAlign w:val="center"/>
          </w:tcPr>
          <w:p w14:paraId="37ACA4C1"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0.035</w:t>
            </w:r>
          </w:p>
        </w:tc>
      </w:tr>
      <w:tr w:rsidR="00C3278E" w14:paraId="6B9D7F2A" w14:textId="77777777">
        <w:trPr>
          <w:trHeight w:val="453"/>
          <w:jc w:val="center"/>
        </w:trPr>
        <w:tc>
          <w:tcPr>
            <w:tcW w:w="1965" w:type="dxa"/>
            <w:vMerge/>
            <w:tcBorders>
              <w:left w:val="single" w:sz="4" w:space="0" w:color="000000"/>
              <w:bottom w:val="single" w:sz="4" w:space="0" w:color="000000"/>
              <w:right w:val="single" w:sz="4" w:space="0" w:color="000000"/>
            </w:tcBorders>
            <w:shd w:val="clear" w:color="auto" w:fill="auto"/>
            <w:noWrap/>
            <w:vAlign w:val="center"/>
          </w:tcPr>
          <w:p w14:paraId="30E6FDB9"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A07800"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287104"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847833"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041CE3"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100.0</w:t>
            </w:r>
          </w:p>
        </w:tc>
        <w:tc>
          <w:tcPr>
            <w:tcW w:w="1254" w:type="dxa"/>
            <w:vMerge/>
            <w:tcBorders>
              <w:left w:val="single" w:sz="4" w:space="0" w:color="000000"/>
              <w:bottom w:val="single" w:sz="4" w:space="0" w:color="000000"/>
              <w:right w:val="single" w:sz="4" w:space="0" w:color="000000"/>
            </w:tcBorders>
            <w:shd w:val="clear" w:color="auto" w:fill="auto"/>
            <w:noWrap/>
            <w:vAlign w:val="center"/>
          </w:tcPr>
          <w:p w14:paraId="1ED4FA92"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6607D0D7" w14:textId="77777777">
        <w:trPr>
          <w:trHeight w:val="453"/>
          <w:jc w:val="center"/>
        </w:trPr>
        <w:tc>
          <w:tcPr>
            <w:tcW w:w="1965" w:type="dxa"/>
            <w:vMerge w:val="restart"/>
            <w:tcBorders>
              <w:top w:val="single" w:sz="4" w:space="0" w:color="000000"/>
              <w:left w:val="single" w:sz="4" w:space="0" w:color="000000"/>
              <w:right w:val="single" w:sz="4" w:space="0" w:color="000000"/>
            </w:tcBorders>
            <w:shd w:val="clear" w:color="auto" w:fill="auto"/>
            <w:noWrap/>
            <w:vAlign w:val="center"/>
          </w:tcPr>
          <w:p w14:paraId="14245D14"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Education </w:t>
            </w: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13949E"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Secondary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394EC2"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12</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8F4EC1"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CD19A1"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100.0</w:t>
            </w:r>
          </w:p>
        </w:tc>
        <w:tc>
          <w:tcPr>
            <w:tcW w:w="1254" w:type="dxa"/>
            <w:vMerge w:val="restart"/>
            <w:tcBorders>
              <w:top w:val="single" w:sz="4" w:space="0" w:color="000000"/>
              <w:left w:val="single" w:sz="4" w:space="0" w:color="000000"/>
              <w:right w:val="single" w:sz="4" w:space="0" w:color="000000"/>
            </w:tcBorders>
            <w:shd w:val="clear" w:color="auto" w:fill="auto"/>
            <w:noWrap/>
            <w:vAlign w:val="center"/>
          </w:tcPr>
          <w:p w14:paraId="385D1553"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0.524</w:t>
            </w:r>
          </w:p>
        </w:tc>
      </w:tr>
      <w:tr w:rsidR="00C3278E" w14:paraId="02BC1815" w14:textId="77777777">
        <w:trPr>
          <w:trHeight w:val="453"/>
          <w:jc w:val="center"/>
        </w:trPr>
        <w:tc>
          <w:tcPr>
            <w:tcW w:w="1965" w:type="dxa"/>
            <w:vMerge/>
            <w:tcBorders>
              <w:left w:val="single" w:sz="4" w:space="0" w:color="000000"/>
              <w:right w:val="single" w:sz="4" w:space="0" w:color="000000"/>
            </w:tcBorders>
            <w:shd w:val="clear" w:color="auto" w:fill="auto"/>
            <w:noWrap/>
            <w:vAlign w:val="center"/>
          </w:tcPr>
          <w:p w14:paraId="54E3B114"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0D3876"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Tertiary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3BEBC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77</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D1BE49"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7DD3CF"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96.1</w:t>
            </w:r>
          </w:p>
        </w:tc>
        <w:tc>
          <w:tcPr>
            <w:tcW w:w="1254" w:type="dxa"/>
            <w:vMerge/>
            <w:tcBorders>
              <w:left w:val="single" w:sz="4" w:space="0" w:color="000000"/>
              <w:right w:val="single" w:sz="4" w:space="0" w:color="000000"/>
            </w:tcBorders>
            <w:shd w:val="clear" w:color="auto" w:fill="auto"/>
            <w:noWrap/>
            <w:vAlign w:val="center"/>
          </w:tcPr>
          <w:p w14:paraId="44336525"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7487FCC0" w14:textId="77777777">
        <w:trPr>
          <w:trHeight w:val="453"/>
          <w:jc w:val="center"/>
        </w:trPr>
        <w:tc>
          <w:tcPr>
            <w:tcW w:w="1965" w:type="dxa"/>
            <w:vMerge/>
            <w:tcBorders>
              <w:left w:val="single" w:sz="4" w:space="0" w:color="000000"/>
              <w:bottom w:val="single" w:sz="4" w:space="0" w:color="000000"/>
              <w:right w:val="single" w:sz="4" w:space="0" w:color="000000"/>
            </w:tcBorders>
            <w:shd w:val="clear" w:color="auto" w:fill="auto"/>
            <w:noWrap/>
            <w:vAlign w:val="center"/>
          </w:tcPr>
          <w:p w14:paraId="04F496BA"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4720C9"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None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C186D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5FC49E"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06D6A9"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100.0</w:t>
            </w:r>
          </w:p>
        </w:tc>
        <w:tc>
          <w:tcPr>
            <w:tcW w:w="1254" w:type="dxa"/>
            <w:vMerge/>
            <w:tcBorders>
              <w:left w:val="single" w:sz="4" w:space="0" w:color="000000"/>
              <w:bottom w:val="single" w:sz="4" w:space="0" w:color="000000"/>
              <w:right w:val="single" w:sz="4" w:space="0" w:color="000000"/>
            </w:tcBorders>
            <w:shd w:val="clear" w:color="auto" w:fill="auto"/>
            <w:noWrap/>
            <w:vAlign w:val="center"/>
          </w:tcPr>
          <w:p w14:paraId="3A65F580"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4EB6FA6B" w14:textId="77777777">
        <w:trPr>
          <w:trHeight w:val="453"/>
          <w:jc w:val="center"/>
        </w:trPr>
        <w:tc>
          <w:tcPr>
            <w:tcW w:w="1965" w:type="dxa"/>
            <w:vMerge w:val="restart"/>
            <w:tcBorders>
              <w:top w:val="single" w:sz="4" w:space="0" w:color="000000"/>
              <w:left w:val="single" w:sz="4" w:space="0" w:color="000000"/>
              <w:right w:val="single" w:sz="4" w:space="0" w:color="000000"/>
            </w:tcBorders>
            <w:shd w:val="clear" w:color="auto" w:fill="auto"/>
            <w:noWrap/>
            <w:vAlign w:val="center"/>
          </w:tcPr>
          <w:p w14:paraId="1FF83602"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Occupation </w:t>
            </w: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3C9FB4"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Civil servant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C77FFB"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29</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856D85"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26</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C736A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89.6</w:t>
            </w:r>
          </w:p>
        </w:tc>
        <w:tc>
          <w:tcPr>
            <w:tcW w:w="1254" w:type="dxa"/>
            <w:vMerge w:val="restart"/>
            <w:tcBorders>
              <w:top w:val="single" w:sz="4" w:space="0" w:color="000000"/>
              <w:left w:val="single" w:sz="4" w:space="0" w:color="000000"/>
              <w:right w:val="single" w:sz="4" w:space="0" w:color="000000"/>
            </w:tcBorders>
            <w:shd w:val="clear" w:color="auto" w:fill="auto"/>
            <w:noWrap/>
            <w:vAlign w:val="center"/>
          </w:tcPr>
          <w:p w14:paraId="0A894209"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6.528</w:t>
            </w:r>
          </w:p>
        </w:tc>
      </w:tr>
      <w:tr w:rsidR="00C3278E" w14:paraId="24356525" w14:textId="77777777">
        <w:trPr>
          <w:trHeight w:val="453"/>
          <w:jc w:val="center"/>
        </w:trPr>
        <w:tc>
          <w:tcPr>
            <w:tcW w:w="1965" w:type="dxa"/>
            <w:vMerge/>
            <w:tcBorders>
              <w:left w:val="single" w:sz="4" w:space="0" w:color="000000"/>
              <w:right w:val="single" w:sz="4" w:space="0" w:color="000000"/>
            </w:tcBorders>
            <w:shd w:val="clear" w:color="auto" w:fill="auto"/>
            <w:noWrap/>
            <w:vAlign w:val="center"/>
          </w:tcPr>
          <w:p w14:paraId="5CB1C455"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C5D0CA"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Business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E79C0B"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5A107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37519E"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100.0</w:t>
            </w:r>
          </w:p>
        </w:tc>
        <w:tc>
          <w:tcPr>
            <w:tcW w:w="1254" w:type="dxa"/>
            <w:vMerge/>
            <w:tcBorders>
              <w:left w:val="single" w:sz="4" w:space="0" w:color="000000"/>
              <w:right w:val="single" w:sz="4" w:space="0" w:color="000000"/>
            </w:tcBorders>
            <w:shd w:val="clear" w:color="auto" w:fill="auto"/>
            <w:noWrap/>
            <w:vAlign w:val="center"/>
          </w:tcPr>
          <w:p w14:paraId="2C4312CF"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2D9280F8" w14:textId="77777777">
        <w:trPr>
          <w:trHeight w:val="453"/>
          <w:jc w:val="center"/>
        </w:trPr>
        <w:tc>
          <w:tcPr>
            <w:tcW w:w="1965" w:type="dxa"/>
            <w:vMerge/>
            <w:tcBorders>
              <w:left w:val="single" w:sz="4" w:space="0" w:color="000000"/>
              <w:right w:val="single" w:sz="4" w:space="0" w:color="000000"/>
            </w:tcBorders>
            <w:shd w:val="clear" w:color="auto" w:fill="auto"/>
            <w:noWrap/>
            <w:vAlign w:val="center"/>
          </w:tcPr>
          <w:p w14:paraId="2F75FD08"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78E569"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Student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05CE41"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C656A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F7F420"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100.0</w:t>
            </w:r>
          </w:p>
        </w:tc>
        <w:tc>
          <w:tcPr>
            <w:tcW w:w="1254" w:type="dxa"/>
            <w:vMerge/>
            <w:tcBorders>
              <w:left w:val="single" w:sz="4" w:space="0" w:color="000000"/>
              <w:right w:val="single" w:sz="4" w:space="0" w:color="000000"/>
            </w:tcBorders>
            <w:shd w:val="clear" w:color="auto" w:fill="auto"/>
            <w:noWrap/>
            <w:vAlign w:val="center"/>
          </w:tcPr>
          <w:p w14:paraId="245D6258"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0E8B6526" w14:textId="77777777">
        <w:trPr>
          <w:trHeight w:val="453"/>
          <w:jc w:val="center"/>
        </w:trPr>
        <w:tc>
          <w:tcPr>
            <w:tcW w:w="1965" w:type="dxa"/>
            <w:vMerge/>
            <w:tcBorders>
              <w:left w:val="single" w:sz="4" w:space="0" w:color="000000"/>
              <w:right w:val="single" w:sz="4" w:space="0" w:color="000000"/>
            </w:tcBorders>
            <w:shd w:val="clear" w:color="auto" w:fill="auto"/>
            <w:noWrap/>
            <w:vAlign w:val="center"/>
          </w:tcPr>
          <w:p w14:paraId="686A6A01"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71A63E"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Trading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03785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31</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2D211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5C1826"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100.0</w:t>
            </w:r>
          </w:p>
        </w:tc>
        <w:tc>
          <w:tcPr>
            <w:tcW w:w="1254" w:type="dxa"/>
            <w:vMerge/>
            <w:tcBorders>
              <w:left w:val="single" w:sz="4" w:space="0" w:color="000000"/>
              <w:right w:val="single" w:sz="4" w:space="0" w:color="000000"/>
            </w:tcBorders>
            <w:shd w:val="clear" w:color="auto" w:fill="auto"/>
            <w:noWrap/>
            <w:vAlign w:val="center"/>
          </w:tcPr>
          <w:p w14:paraId="42172FA3"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363E9AEA" w14:textId="77777777">
        <w:trPr>
          <w:trHeight w:val="453"/>
          <w:jc w:val="center"/>
        </w:trPr>
        <w:tc>
          <w:tcPr>
            <w:tcW w:w="1965" w:type="dxa"/>
            <w:vMerge/>
            <w:tcBorders>
              <w:left w:val="single" w:sz="4" w:space="0" w:color="000000"/>
              <w:right w:val="single" w:sz="4" w:space="0" w:color="000000"/>
            </w:tcBorders>
            <w:shd w:val="clear" w:color="auto" w:fill="auto"/>
            <w:noWrap/>
            <w:vAlign w:val="center"/>
          </w:tcPr>
          <w:p w14:paraId="14B4099F"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E1CFAF"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Artisan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E94BE2"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10F8B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234A1E"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100.0</w:t>
            </w:r>
          </w:p>
        </w:tc>
        <w:tc>
          <w:tcPr>
            <w:tcW w:w="1254" w:type="dxa"/>
            <w:vMerge/>
            <w:tcBorders>
              <w:left w:val="single" w:sz="4" w:space="0" w:color="000000"/>
              <w:right w:val="single" w:sz="4" w:space="0" w:color="000000"/>
            </w:tcBorders>
            <w:shd w:val="clear" w:color="auto" w:fill="auto"/>
            <w:noWrap/>
            <w:vAlign w:val="center"/>
          </w:tcPr>
          <w:p w14:paraId="69DF4A9F"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58A17A6D" w14:textId="77777777">
        <w:trPr>
          <w:trHeight w:val="453"/>
          <w:jc w:val="center"/>
        </w:trPr>
        <w:tc>
          <w:tcPr>
            <w:tcW w:w="1965" w:type="dxa"/>
            <w:vMerge/>
            <w:tcBorders>
              <w:left w:val="single" w:sz="4" w:space="0" w:color="000000"/>
              <w:bottom w:val="single" w:sz="4" w:space="0" w:color="000000"/>
              <w:right w:val="single" w:sz="4" w:space="0" w:color="000000"/>
            </w:tcBorders>
            <w:shd w:val="clear" w:color="auto" w:fill="auto"/>
            <w:noWrap/>
            <w:vAlign w:val="center"/>
          </w:tcPr>
          <w:p w14:paraId="1AC9E517"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667447"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Unemployed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87A83A"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12</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4D8A25"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B97572"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100.0</w:t>
            </w:r>
          </w:p>
        </w:tc>
        <w:tc>
          <w:tcPr>
            <w:tcW w:w="1254" w:type="dxa"/>
            <w:vMerge/>
            <w:tcBorders>
              <w:left w:val="single" w:sz="4" w:space="0" w:color="000000"/>
              <w:bottom w:val="single" w:sz="4" w:space="0" w:color="000000"/>
              <w:right w:val="single" w:sz="4" w:space="0" w:color="000000"/>
            </w:tcBorders>
            <w:shd w:val="clear" w:color="auto" w:fill="auto"/>
            <w:noWrap/>
            <w:vAlign w:val="center"/>
          </w:tcPr>
          <w:p w14:paraId="38DB859C"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4A0E7393" w14:textId="77777777">
        <w:trPr>
          <w:trHeight w:val="453"/>
          <w:jc w:val="center"/>
        </w:trPr>
        <w:tc>
          <w:tcPr>
            <w:tcW w:w="1965" w:type="dxa"/>
            <w:vMerge w:val="restart"/>
            <w:tcBorders>
              <w:top w:val="single" w:sz="4" w:space="0" w:color="000000"/>
              <w:left w:val="single" w:sz="4" w:space="0" w:color="000000"/>
              <w:right w:val="single" w:sz="4" w:space="0" w:color="000000"/>
            </w:tcBorders>
            <w:shd w:val="clear" w:color="auto" w:fill="auto"/>
            <w:noWrap/>
            <w:vAlign w:val="center"/>
          </w:tcPr>
          <w:p w14:paraId="45E28FBF"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Religion </w:t>
            </w: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B17EA9"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Christian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54DEE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81</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F91985"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78</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54BAB1"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96.2</w:t>
            </w:r>
          </w:p>
        </w:tc>
        <w:tc>
          <w:tcPr>
            <w:tcW w:w="1254" w:type="dxa"/>
            <w:vMerge w:val="restart"/>
            <w:tcBorders>
              <w:top w:val="single" w:sz="4" w:space="0" w:color="000000"/>
              <w:left w:val="single" w:sz="4" w:space="0" w:color="000000"/>
              <w:right w:val="single" w:sz="4" w:space="0" w:color="000000"/>
            </w:tcBorders>
            <w:shd w:val="clear" w:color="auto" w:fill="auto"/>
            <w:noWrap/>
            <w:vAlign w:val="center"/>
          </w:tcPr>
          <w:p w14:paraId="558AD4B1"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0.345</w:t>
            </w:r>
          </w:p>
        </w:tc>
      </w:tr>
      <w:tr w:rsidR="00C3278E" w14:paraId="1AA2A699" w14:textId="77777777">
        <w:trPr>
          <w:trHeight w:val="453"/>
          <w:jc w:val="center"/>
        </w:trPr>
        <w:tc>
          <w:tcPr>
            <w:tcW w:w="1965" w:type="dxa"/>
            <w:vMerge/>
            <w:tcBorders>
              <w:left w:val="single" w:sz="4" w:space="0" w:color="000000"/>
              <w:right w:val="single" w:sz="4" w:space="0" w:color="000000"/>
            </w:tcBorders>
            <w:shd w:val="clear" w:color="auto" w:fill="auto"/>
            <w:noWrap/>
            <w:vAlign w:val="center"/>
          </w:tcPr>
          <w:p w14:paraId="2774B01C"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94F69E"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Islam</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C5DA12"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4BDA1A"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FAF10F"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0.0</w:t>
            </w:r>
          </w:p>
        </w:tc>
        <w:tc>
          <w:tcPr>
            <w:tcW w:w="1254" w:type="dxa"/>
            <w:vMerge/>
            <w:tcBorders>
              <w:left w:val="single" w:sz="4" w:space="0" w:color="000000"/>
              <w:right w:val="single" w:sz="4" w:space="0" w:color="000000"/>
            </w:tcBorders>
            <w:shd w:val="clear" w:color="auto" w:fill="auto"/>
            <w:noWrap/>
            <w:vAlign w:val="center"/>
          </w:tcPr>
          <w:p w14:paraId="59FEAF94"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47E99C30" w14:textId="77777777">
        <w:trPr>
          <w:trHeight w:val="453"/>
          <w:jc w:val="center"/>
        </w:trPr>
        <w:tc>
          <w:tcPr>
            <w:tcW w:w="1965" w:type="dxa"/>
            <w:vMerge/>
            <w:tcBorders>
              <w:left w:val="single" w:sz="4" w:space="0" w:color="000000"/>
              <w:bottom w:val="single" w:sz="4" w:space="0" w:color="auto"/>
              <w:right w:val="single" w:sz="4" w:space="0" w:color="000000"/>
            </w:tcBorders>
            <w:shd w:val="clear" w:color="auto" w:fill="auto"/>
            <w:noWrap/>
            <w:vAlign w:val="center"/>
          </w:tcPr>
          <w:p w14:paraId="6CDDE949"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4B8E15"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None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967926"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B25F27"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F9256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100.0</w:t>
            </w:r>
          </w:p>
        </w:tc>
        <w:tc>
          <w:tcPr>
            <w:tcW w:w="1254" w:type="dxa"/>
            <w:vMerge/>
            <w:tcBorders>
              <w:left w:val="single" w:sz="4" w:space="0" w:color="000000"/>
              <w:right w:val="single" w:sz="4" w:space="0" w:color="000000"/>
            </w:tcBorders>
            <w:shd w:val="clear" w:color="auto" w:fill="auto"/>
            <w:noWrap/>
            <w:vAlign w:val="center"/>
          </w:tcPr>
          <w:p w14:paraId="2A1D7A4D"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504643C4" w14:textId="77777777">
        <w:trPr>
          <w:trHeight w:val="453"/>
          <w:jc w:val="center"/>
        </w:trPr>
        <w:tc>
          <w:tcPr>
            <w:tcW w:w="1965" w:type="dxa"/>
            <w:vMerge w:val="restart"/>
            <w:tcBorders>
              <w:top w:val="single" w:sz="4" w:space="0" w:color="000000"/>
              <w:left w:val="single" w:sz="4" w:space="0" w:color="000000"/>
              <w:right w:val="single" w:sz="4" w:space="0" w:color="000000"/>
            </w:tcBorders>
            <w:shd w:val="clear" w:color="auto" w:fill="auto"/>
            <w:noWrap/>
            <w:vAlign w:val="center"/>
          </w:tcPr>
          <w:p w14:paraId="6819AA76"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Family type </w:t>
            </w: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AD6695"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Polygamous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452352"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15</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68B551"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15</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00A491"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100.0</w:t>
            </w:r>
          </w:p>
        </w:tc>
        <w:tc>
          <w:tcPr>
            <w:tcW w:w="1254" w:type="dxa"/>
            <w:tcBorders>
              <w:top w:val="single" w:sz="4" w:space="0" w:color="000000"/>
              <w:left w:val="single" w:sz="4" w:space="0" w:color="000000"/>
              <w:right w:val="single" w:sz="4" w:space="0" w:color="000000"/>
            </w:tcBorders>
            <w:shd w:val="clear" w:color="auto" w:fill="auto"/>
            <w:noWrap/>
            <w:vAlign w:val="center"/>
          </w:tcPr>
          <w:p w14:paraId="5CB614BB"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0.621</w:t>
            </w:r>
          </w:p>
        </w:tc>
      </w:tr>
      <w:tr w:rsidR="00C3278E" w14:paraId="3D6D7898" w14:textId="77777777">
        <w:trPr>
          <w:trHeight w:val="453"/>
          <w:jc w:val="center"/>
        </w:trPr>
        <w:tc>
          <w:tcPr>
            <w:tcW w:w="1965" w:type="dxa"/>
            <w:vMerge/>
            <w:tcBorders>
              <w:left w:val="single" w:sz="4" w:space="0" w:color="000000"/>
              <w:right w:val="single" w:sz="4" w:space="0" w:color="000000"/>
            </w:tcBorders>
            <w:shd w:val="clear" w:color="auto" w:fill="auto"/>
            <w:noWrap/>
            <w:vAlign w:val="center"/>
          </w:tcPr>
          <w:p w14:paraId="32A29D61" w14:textId="77777777" w:rsidR="00C3278E" w:rsidRDefault="00C3278E">
            <w:pPr>
              <w:spacing w:before="0" w:after="0"/>
              <w:jc w:val="left"/>
              <w:rPr>
                <w:rFonts w:ascii="Times New Roman" w:eastAsia="Times New Roman" w:hAnsi="Times New Roman" w:cs="Times New Roman"/>
                <w:sz w:val="20"/>
                <w:szCs w:val="20"/>
                <w:lang w:eastAsia="en-GB"/>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7C70A6"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Monogamous</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FA650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75</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0367E8"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B61483"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96.0</w:t>
            </w:r>
          </w:p>
        </w:tc>
        <w:tc>
          <w:tcPr>
            <w:tcW w:w="1254" w:type="dxa"/>
            <w:tcBorders>
              <w:left w:val="single" w:sz="4" w:space="0" w:color="000000"/>
              <w:right w:val="single" w:sz="4" w:space="0" w:color="000000"/>
            </w:tcBorders>
            <w:shd w:val="clear" w:color="auto" w:fill="auto"/>
            <w:noWrap/>
            <w:vAlign w:val="center"/>
          </w:tcPr>
          <w:p w14:paraId="293DA847"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6E819913" w14:textId="77777777">
        <w:trPr>
          <w:trHeight w:val="519"/>
          <w:jc w:val="center"/>
        </w:trPr>
        <w:tc>
          <w:tcPr>
            <w:tcW w:w="196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BB84007"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Total </w:t>
            </w:r>
          </w:p>
        </w:tc>
        <w:tc>
          <w:tcPr>
            <w:tcW w:w="1744"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567D1A18"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168"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185EE47C" w14:textId="77777777" w:rsidR="00C3278E" w:rsidRDefault="009059E0">
            <w:pPr>
              <w:spacing w:before="0" w:after="0"/>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90</w:t>
            </w:r>
          </w:p>
        </w:tc>
        <w:tc>
          <w:tcPr>
            <w:tcW w:w="1876"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0B7033C1" w14:textId="77777777" w:rsidR="00C3278E" w:rsidRDefault="009059E0">
            <w:pPr>
              <w:spacing w:before="0" w:after="0"/>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87</w:t>
            </w:r>
          </w:p>
        </w:tc>
        <w:tc>
          <w:tcPr>
            <w:tcW w:w="123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6A7E2A42" w14:textId="77777777" w:rsidR="00C3278E" w:rsidRDefault="009059E0">
            <w:pPr>
              <w:spacing w:before="0" w:after="0"/>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96.7</w:t>
            </w:r>
          </w:p>
        </w:tc>
        <w:tc>
          <w:tcPr>
            <w:tcW w:w="125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5281A32" w14:textId="77777777" w:rsidR="00C3278E" w:rsidRDefault="00C3278E">
            <w:pPr>
              <w:spacing w:before="0" w:after="0"/>
              <w:jc w:val="center"/>
              <w:rPr>
                <w:rFonts w:ascii="Times New Roman" w:eastAsia="Times New Roman" w:hAnsi="Times New Roman" w:cs="Times New Roman"/>
                <w:b/>
                <w:bCs/>
                <w:sz w:val="20"/>
                <w:szCs w:val="20"/>
                <w:lang w:eastAsia="en-GB"/>
              </w:rPr>
            </w:pPr>
          </w:p>
        </w:tc>
      </w:tr>
    </w:tbl>
    <w:p w14:paraId="7CDA4E7B" w14:textId="77777777" w:rsidR="00C3278E" w:rsidRDefault="00C3278E">
      <w:pPr>
        <w:spacing w:before="0" w:after="0"/>
        <w:rPr>
          <w:rFonts w:ascii="Times New Roman" w:hAnsi="Times New Roman" w:cs="Times New Roman"/>
          <w:b/>
          <w:sz w:val="20"/>
          <w:szCs w:val="20"/>
          <w:lang w:eastAsia="en-GB"/>
        </w:rPr>
      </w:pPr>
      <w:bookmarkStart w:id="13" w:name="_Hlk37735034"/>
      <w:bookmarkEnd w:id="12"/>
    </w:p>
    <w:p w14:paraId="5E01CA21" w14:textId="77777777" w:rsidR="00C3278E" w:rsidRDefault="00C3278E">
      <w:pPr>
        <w:spacing w:before="0" w:after="0"/>
        <w:rPr>
          <w:rFonts w:ascii="Times New Roman" w:hAnsi="Times New Roman" w:cs="Times New Roman"/>
          <w:b/>
          <w:sz w:val="20"/>
          <w:szCs w:val="20"/>
          <w:lang w:eastAsia="en-GB"/>
        </w:rPr>
        <w:sectPr w:rsidR="00C3278E">
          <w:type w:val="continuous"/>
          <w:pgSz w:w="12240" w:h="15839"/>
          <w:pgMar w:top="1440" w:right="1440" w:bottom="1440" w:left="1440" w:header="720" w:footer="720" w:gutter="0"/>
          <w:cols w:space="720"/>
          <w:docGrid w:linePitch="360"/>
        </w:sectPr>
      </w:pPr>
    </w:p>
    <w:p w14:paraId="05B4412A" w14:textId="77777777" w:rsidR="00C3278E" w:rsidRDefault="009059E0">
      <w:pPr>
        <w:spacing w:before="0" w:after="0"/>
        <w:rPr>
          <w:rFonts w:ascii="Times New Roman" w:hAnsi="Times New Roman" w:cs="Times New Roman"/>
          <w:bCs/>
          <w:sz w:val="20"/>
          <w:szCs w:val="20"/>
          <w:lang w:eastAsia="en-GB"/>
        </w:rPr>
      </w:pPr>
      <w:r>
        <w:rPr>
          <w:rFonts w:ascii="Times New Roman" w:hAnsi="Times New Roman" w:cs="Times New Roman"/>
          <w:b/>
          <w:sz w:val="20"/>
          <w:szCs w:val="20"/>
          <w:lang w:eastAsia="en-GB"/>
        </w:rPr>
        <w:t xml:space="preserve">3.3. Rubella IgM antibodies concerning the Socio-demographics of participants: </w:t>
      </w:r>
      <w:r>
        <w:rPr>
          <w:rFonts w:ascii="Times New Roman" w:hAnsi="Times New Roman" w:cs="Times New Roman"/>
          <w:bCs/>
          <w:sz w:val="20"/>
          <w:szCs w:val="20"/>
          <w:lang w:eastAsia="en-GB"/>
        </w:rPr>
        <w:t xml:space="preserve">Higher Rubella IgM </w:t>
      </w:r>
      <w:proofErr w:type="spellStart"/>
      <w:r>
        <w:rPr>
          <w:rFonts w:ascii="Times New Roman" w:hAnsi="Times New Roman" w:cs="Times New Roman"/>
          <w:bCs/>
          <w:sz w:val="20"/>
          <w:szCs w:val="20"/>
          <w:lang w:eastAsia="en-GB"/>
        </w:rPr>
        <w:t>seropositivities</w:t>
      </w:r>
      <w:proofErr w:type="spellEnd"/>
      <w:r>
        <w:rPr>
          <w:rFonts w:ascii="Times New Roman" w:hAnsi="Times New Roman" w:cs="Times New Roman"/>
          <w:bCs/>
          <w:sz w:val="20"/>
          <w:szCs w:val="20"/>
          <w:lang w:eastAsia="en-GB"/>
        </w:rPr>
        <w:t xml:space="preserve"> were obtained for the age bracket of 30 -39 years (18.3%), followed by 20-29 years (12.5%), that were married (15.7%), without a formal education </w:t>
      </w:r>
      <w:r>
        <w:rPr>
          <w:rFonts w:ascii="Times New Roman" w:hAnsi="Times New Roman" w:cs="Times New Roman"/>
          <w:bCs/>
          <w:sz w:val="20"/>
          <w:szCs w:val="20"/>
          <w:lang w:eastAsia="en-GB"/>
        </w:rPr>
        <w:t xml:space="preserve">(100.0%), that were business executives (20.0%), traders (12.9%), unemployed (16.6%) and Christians (16.0%). These associations were not statistically significant </w:t>
      </w:r>
      <w:r>
        <w:rPr>
          <w:rFonts w:ascii="Times New Roman" w:hAnsi="Times New Roman" w:cs="Times New Roman"/>
          <w:sz w:val="20"/>
          <w:szCs w:val="20"/>
          <w:lang w:eastAsia="en-GB"/>
        </w:rPr>
        <w:t>(p&gt;0.05) as in Table 2</w:t>
      </w:r>
      <w:r>
        <w:rPr>
          <w:rFonts w:ascii="Times New Roman" w:hAnsi="Times New Roman" w:cs="Times New Roman"/>
          <w:bCs/>
          <w:sz w:val="20"/>
          <w:szCs w:val="20"/>
          <w:lang w:eastAsia="en-GB"/>
        </w:rPr>
        <w:t>.</w:t>
      </w:r>
    </w:p>
    <w:p w14:paraId="6F348E52" w14:textId="77777777" w:rsidR="00C3278E" w:rsidRDefault="00C3278E">
      <w:pPr>
        <w:spacing w:before="0" w:after="0"/>
        <w:rPr>
          <w:rFonts w:ascii="Times New Roman" w:hAnsi="Times New Roman" w:cs="Times New Roman"/>
          <w:bCs/>
          <w:sz w:val="20"/>
          <w:szCs w:val="20"/>
          <w:lang w:eastAsia="en-GB"/>
        </w:rPr>
      </w:pPr>
    </w:p>
    <w:p w14:paraId="4E44C41E" w14:textId="77777777" w:rsidR="00C3278E" w:rsidRDefault="00C3278E">
      <w:pPr>
        <w:spacing w:before="0" w:after="0"/>
        <w:rPr>
          <w:rFonts w:ascii="Times New Roman" w:hAnsi="Times New Roman" w:cs="Times New Roman"/>
          <w:b/>
          <w:bCs/>
          <w:sz w:val="20"/>
          <w:szCs w:val="20"/>
        </w:rPr>
        <w:sectPr w:rsidR="00C3278E">
          <w:type w:val="continuous"/>
          <w:pgSz w:w="12240" w:h="15839"/>
          <w:pgMar w:top="1440" w:right="1440" w:bottom="1440" w:left="1440" w:header="720" w:footer="720" w:gutter="0"/>
          <w:cols w:num="2" w:space="720"/>
          <w:docGrid w:linePitch="360"/>
        </w:sectPr>
      </w:pPr>
    </w:p>
    <w:p w14:paraId="3F249521" w14:textId="77777777" w:rsidR="00C3278E" w:rsidRDefault="00C3278E">
      <w:pPr>
        <w:spacing w:before="0" w:after="0"/>
        <w:rPr>
          <w:rFonts w:ascii="Times New Roman" w:hAnsi="Times New Roman" w:cs="Times New Roman"/>
          <w:b/>
          <w:bCs/>
          <w:sz w:val="20"/>
          <w:szCs w:val="20"/>
        </w:rPr>
      </w:pPr>
    </w:p>
    <w:p w14:paraId="6EDC36EB" w14:textId="77777777" w:rsidR="00064989" w:rsidRDefault="00064989">
      <w:pPr>
        <w:spacing w:before="0" w:after="0"/>
        <w:rPr>
          <w:rFonts w:ascii="Times New Roman" w:hAnsi="Times New Roman" w:cs="Times New Roman"/>
          <w:b/>
          <w:bCs/>
          <w:sz w:val="20"/>
          <w:szCs w:val="20"/>
        </w:rPr>
      </w:pPr>
    </w:p>
    <w:p w14:paraId="7979F1D8" w14:textId="004EECB9" w:rsidR="00C3278E" w:rsidRDefault="009059E0">
      <w:pPr>
        <w:spacing w:before="0" w:after="0"/>
        <w:rPr>
          <w:rFonts w:ascii="Times New Roman" w:hAnsi="Times New Roman" w:cs="Times New Roman"/>
          <w:b/>
          <w:bCs/>
          <w:sz w:val="20"/>
          <w:szCs w:val="20"/>
          <w:lang w:eastAsia="en-GB"/>
        </w:rPr>
      </w:pPr>
      <w:r>
        <w:rPr>
          <w:rFonts w:ascii="Times New Roman" w:hAnsi="Times New Roman" w:cs="Times New Roman"/>
          <w:b/>
          <w:bCs/>
          <w:sz w:val="20"/>
          <w:szCs w:val="20"/>
        </w:rPr>
        <w:lastRenderedPageBreak/>
        <w:t>Table 2:</w:t>
      </w:r>
      <w:r>
        <w:rPr>
          <w:rFonts w:ascii="Times New Roman" w:hAnsi="Times New Roman" w:cs="Times New Roman"/>
          <w:b/>
          <w:bCs/>
          <w:sz w:val="20"/>
          <w:szCs w:val="20"/>
          <w:lang w:eastAsia="en-GB"/>
        </w:rPr>
        <w:t xml:space="preserve"> Rubella IgM antibodies concerning the Socio-demographics of participants</w:t>
      </w:r>
    </w:p>
    <w:tbl>
      <w:tblPr>
        <w:tblW w:w="9277" w:type="dxa"/>
        <w:jc w:val="center"/>
        <w:tblLook w:val="04A0" w:firstRow="1" w:lastRow="0" w:firstColumn="1" w:lastColumn="0" w:noHBand="0" w:noVBand="1"/>
      </w:tblPr>
      <w:tblGrid>
        <w:gridCol w:w="1808"/>
        <w:gridCol w:w="1683"/>
        <w:gridCol w:w="1490"/>
        <w:gridCol w:w="1813"/>
        <w:gridCol w:w="1271"/>
        <w:gridCol w:w="1212"/>
      </w:tblGrid>
      <w:tr w:rsidR="00C3278E" w14:paraId="505D6A89" w14:textId="77777777">
        <w:trPr>
          <w:trHeight w:val="90"/>
          <w:jc w:val="center"/>
        </w:trPr>
        <w:tc>
          <w:tcPr>
            <w:tcW w:w="1808" w:type="dxa"/>
            <w:vMerge w:val="restart"/>
            <w:tcBorders>
              <w:top w:val="single" w:sz="4" w:space="0" w:color="000000"/>
              <w:left w:val="single" w:sz="4" w:space="0" w:color="000000"/>
              <w:right w:val="single" w:sz="4" w:space="0" w:color="000000"/>
            </w:tcBorders>
            <w:shd w:val="clear" w:color="auto" w:fill="auto"/>
            <w:noWrap/>
            <w:vAlign w:val="center"/>
          </w:tcPr>
          <w:p w14:paraId="563FEA06"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Variables</w:t>
            </w:r>
          </w:p>
        </w:tc>
        <w:tc>
          <w:tcPr>
            <w:tcW w:w="1683" w:type="dxa"/>
            <w:vMerge w:val="restart"/>
            <w:tcBorders>
              <w:top w:val="single" w:sz="4" w:space="0" w:color="000000"/>
              <w:left w:val="single" w:sz="4" w:space="0" w:color="000000"/>
              <w:right w:val="single" w:sz="4" w:space="0" w:color="000000"/>
            </w:tcBorders>
            <w:shd w:val="clear" w:color="auto" w:fill="auto"/>
            <w:noWrap/>
            <w:vAlign w:val="center"/>
          </w:tcPr>
          <w:p w14:paraId="6D01BA13"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Groups</w:t>
            </w:r>
          </w:p>
        </w:tc>
        <w:tc>
          <w:tcPr>
            <w:tcW w:w="1490" w:type="dxa"/>
            <w:vMerge w:val="restart"/>
            <w:tcBorders>
              <w:top w:val="single" w:sz="4" w:space="0" w:color="000000"/>
              <w:left w:val="single" w:sz="4" w:space="0" w:color="000000"/>
              <w:right w:val="single" w:sz="4" w:space="0" w:color="000000"/>
            </w:tcBorders>
            <w:shd w:val="clear" w:color="auto" w:fill="auto"/>
            <w:noWrap/>
            <w:vAlign w:val="center"/>
          </w:tcPr>
          <w:p w14:paraId="764C5932"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No. Tested</w:t>
            </w:r>
          </w:p>
        </w:tc>
        <w:tc>
          <w:tcPr>
            <w:tcW w:w="3084" w:type="dxa"/>
            <w:gridSpan w:val="2"/>
            <w:tcBorders>
              <w:top w:val="single" w:sz="4" w:space="0" w:color="000000"/>
              <w:left w:val="single" w:sz="4" w:space="0" w:color="000000"/>
              <w:bottom w:val="single" w:sz="8" w:space="0" w:color="000000"/>
              <w:right w:val="single" w:sz="4" w:space="0" w:color="000000"/>
            </w:tcBorders>
            <w:shd w:val="clear" w:color="auto" w:fill="auto"/>
            <w:noWrap/>
            <w:vAlign w:val="bottom"/>
          </w:tcPr>
          <w:p w14:paraId="6A06BB63"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Rubella IgM</w:t>
            </w:r>
          </w:p>
        </w:tc>
        <w:tc>
          <w:tcPr>
            <w:tcW w:w="1212" w:type="dxa"/>
            <w:vMerge w:val="restart"/>
            <w:tcBorders>
              <w:top w:val="single" w:sz="4" w:space="0" w:color="000000"/>
              <w:left w:val="single" w:sz="4" w:space="0" w:color="000000"/>
              <w:right w:val="single" w:sz="4" w:space="0" w:color="000000"/>
            </w:tcBorders>
            <w:shd w:val="clear" w:color="auto" w:fill="auto"/>
            <w:noWrap/>
            <w:vAlign w:val="bottom"/>
          </w:tcPr>
          <w:p w14:paraId="1F4FB848"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Chi-Square Analysis</w:t>
            </w:r>
          </w:p>
        </w:tc>
      </w:tr>
      <w:tr w:rsidR="00C3278E" w14:paraId="501AA73D" w14:textId="77777777">
        <w:trPr>
          <w:trHeight w:val="90"/>
          <w:jc w:val="center"/>
        </w:trPr>
        <w:tc>
          <w:tcPr>
            <w:tcW w:w="1808" w:type="dxa"/>
            <w:vMerge/>
            <w:tcBorders>
              <w:left w:val="single" w:sz="4" w:space="0" w:color="000000"/>
              <w:bottom w:val="single" w:sz="8" w:space="0" w:color="000000"/>
              <w:right w:val="single" w:sz="4" w:space="0" w:color="000000"/>
            </w:tcBorders>
            <w:shd w:val="clear" w:color="auto" w:fill="auto"/>
            <w:noWrap/>
            <w:vAlign w:val="bottom"/>
          </w:tcPr>
          <w:p w14:paraId="2ACCF571"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683" w:type="dxa"/>
            <w:vMerge/>
            <w:tcBorders>
              <w:left w:val="single" w:sz="4" w:space="0" w:color="000000"/>
              <w:bottom w:val="single" w:sz="8" w:space="0" w:color="000000"/>
              <w:right w:val="single" w:sz="4" w:space="0" w:color="000000"/>
            </w:tcBorders>
            <w:shd w:val="clear" w:color="auto" w:fill="auto"/>
            <w:noWrap/>
            <w:vAlign w:val="bottom"/>
          </w:tcPr>
          <w:p w14:paraId="13F0CA91"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490" w:type="dxa"/>
            <w:vMerge/>
            <w:tcBorders>
              <w:left w:val="single" w:sz="4" w:space="0" w:color="000000"/>
              <w:bottom w:val="single" w:sz="8" w:space="0" w:color="000000"/>
              <w:right w:val="single" w:sz="4" w:space="0" w:color="000000"/>
            </w:tcBorders>
            <w:shd w:val="clear" w:color="auto" w:fill="auto"/>
            <w:noWrap/>
            <w:vAlign w:val="bottom"/>
          </w:tcPr>
          <w:p w14:paraId="1797E057"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813"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38861DE8"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hAnsi="Times New Roman" w:cs="Times New Roman"/>
                <w:b/>
                <w:bCs/>
                <w:sz w:val="20"/>
                <w:szCs w:val="20"/>
              </w:rPr>
              <w:t>No. Positive</w:t>
            </w:r>
          </w:p>
        </w:tc>
        <w:tc>
          <w:tcPr>
            <w:tcW w:w="1271"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0C361EE2"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hAnsi="Times New Roman" w:cs="Times New Roman"/>
                <w:b/>
                <w:bCs/>
                <w:sz w:val="20"/>
                <w:szCs w:val="20"/>
              </w:rPr>
              <w:t>%</w:t>
            </w:r>
          </w:p>
        </w:tc>
        <w:tc>
          <w:tcPr>
            <w:tcW w:w="1212" w:type="dxa"/>
            <w:vMerge/>
            <w:tcBorders>
              <w:left w:val="single" w:sz="4" w:space="0" w:color="000000"/>
              <w:bottom w:val="single" w:sz="8" w:space="0" w:color="000000"/>
              <w:right w:val="single" w:sz="4" w:space="0" w:color="000000"/>
            </w:tcBorders>
            <w:shd w:val="clear" w:color="auto" w:fill="auto"/>
            <w:noWrap/>
            <w:vAlign w:val="bottom"/>
          </w:tcPr>
          <w:p w14:paraId="134B702A" w14:textId="77777777" w:rsidR="00C3278E" w:rsidRDefault="00C3278E">
            <w:pPr>
              <w:spacing w:before="0" w:after="0"/>
              <w:jc w:val="left"/>
              <w:rPr>
                <w:rFonts w:ascii="Times New Roman" w:eastAsia="Times New Roman" w:hAnsi="Times New Roman" w:cs="Times New Roman"/>
                <w:b/>
                <w:bCs/>
                <w:sz w:val="20"/>
                <w:szCs w:val="20"/>
                <w:lang w:eastAsia="en-GB"/>
              </w:rPr>
            </w:pPr>
          </w:p>
        </w:tc>
      </w:tr>
      <w:tr w:rsidR="00C3278E" w14:paraId="530B5117" w14:textId="77777777">
        <w:trPr>
          <w:trHeight w:val="90"/>
          <w:jc w:val="center"/>
        </w:trPr>
        <w:tc>
          <w:tcPr>
            <w:tcW w:w="1808" w:type="dxa"/>
            <w:vMerge w:val="restart"/>
            <w:tcBorders>
              <w:top w:val="single" w:sz="4" w:space="0" w:color="000000"/>
              <w:left w:val="single" w:sz="4" w:space="0" w:color="000000"/>
              <w:right w:val="single" w:sz="4" w:space="0" w:color="000000"/>
            </w:tcBorders>
            <w:shd w:val="clear" w:color="auto" w:fill="auto"/>
            <w:noWrap/>
            <w:vAlign w:val="center"/>
          </w:tcPr>
          <w:p w14:paraId="298EC0E7"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Age groups</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8B2D6A"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20-29</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5A30FF"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24</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01167949"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3</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5637A668"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12.5</w:t>
            </w:r>
          </w:p>
        </w:tc>
        <w:tc>
          <w:tcPr>
            <w:tcW w:w="1212" w:type="dxa"/>
            <w:vMerge w:val="restart"/>
            <w:tcBorders>
              <w:top w:val="single" w:sz="4" w:space="0" w:color="000000"/>
              <w:left w:val="single" w:sz="4" w:space="0" w:color="000000"/>
              <w:right w:val="single" w:sz="4" w:space="0" w:color="000000"/>
            </w:tcBorders>
            <w:shd w:val="clear" w:color="auto" w:fill="auto"/>
            <w:noWrap/>
            <w:vAlign w:val="center"/>
          </w:tcPr>
          <w:p w14:paraId="2FF7C929"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hAnsi="Times New Roman" w:cs="Times New Roman"/>
                <w:sz w:val="20"/>
                <w:szCs w:val="20"/>
              </w:rPr>
              <w:t>1.628</w:t>
            </w:r>
          </w:p>
          <w:p w14:paraId="4FED05FB"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024E2E1E" w14:textId="77777777">
        <w:trPr>
          <w:trHeight w:val="90"/>
          <w:jc w:val="center"/>
        </w:trPr>
        <w:tc>
          <w:tcPr>
            <w:tcW w:w="1808" w:type="dxa"/>
            <w:vMerge/>
            <w:tcBorders>
              <w:left w:val="single" w:sz="4" w:space="0" w:color="000000"/>
              <w:right w:val="single" w:sz="4" w:space="0" w:color="000000"/>
            </w:tcBorders>
            <w:shd w:val="clear" w:color="auto" w:fill="auto"/>
            <w:noWrap/>
            <w:vAlign w:val="center"/>
          </w:tcPr>
          <w:p w14:paraId="7432B033"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9E945B"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30-39</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AE3C66"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60</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2C5010F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11</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16A87E2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18.3</w:t>
            </w:r>
          </w:p>
        </w:tc>
        <w:tc>
          <w:tcPr>
            <w:tcW w:w="1212" w:type="dxa"/>
            <w:vMerge/>
            <w:tcBorders>
              <w:left w:val="single" w:sz="4" w:space="0" w:color="000000"/>
              <w:right w:val="single" w:sz="4" w:space="0" w:color="000000"/>
            </w:tcBorders>
            <w:shd w:val="clear" w:color="auto" w:fill="auto"/>
            <w:noWrap/>
            <w:vAlign w:val="center"/>
          </w:tcPr>
          <w:p w14:paraId="58FD23AB"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08F3FDCC" w14:textId="77777777">
        <w:trPr>
          <w:trHeight w:val="90"/>
          <w:jc w:val="center"/>
        </w:trPr>
        <w:tc>
          <w:tcPr>
            <w:tcW w:w="1808" w:type="dxa"/>
            <w:vMerge/>
            <w:tcBorders>
              <w:left w:val="single" w:sz="4" w:space="0" w:color="000000"/>
              <w:bottom w:val="single" w:sz="4" w:space="0" w:color="000000"/>
              <w:right w:val="single" w:sz="4" w:space="0" w:color="000000"/>
            </w:tcBorders>
            <w:shd w:val="clear" w:color="auto" w:fill="auto"/>
            <w:noWrap/>
            <w:vAlign w:val="center"/>
          </w:tcPr>
          <w:p w14:paraId="0C4BE3F5"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74E42E"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40-49</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628FB1"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292F65C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1A611D8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0.0</w:t>
            </w:r>
          </w:p>
        </w:tc>
        <w:tc>
          <w:tcPr>
            <w:tcW w:w="1212" w:type="dxa"/>
            <w:vMerge/>
            <w:tcBorders>
              <w:left w:val="single" w:sz="4" w:space="0" w:color="000000"/>
              <w:bottom w:val="single" w:sz="4" w:space="0" w:color="000000"/>
              <w:right w:val="single" w:sz="4" w:space="0" w:color="000000"/>
            </w:tcBorders>
            <w:shd w:val="clear" w:color="auto" w:fill="auto"/>
            <w:noWrap/>
            <w:vAlign w:val="center"/>
          </w:tcPr>
          <w:p w14:paraId="1AB766EB"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7BD59B8D" w14:textId="77777777">
        <w:trPr>
          <w:trHeight w:val="90"/>
          <w:jc w:val="center"/>
        </w:trPr>
        <w:tc>
          <w:tcPr>
            <w:tcW w:w="1808" w:type="dxa"/>
            <w:vMerge w:val="restart"/>
            <w:tcBorders>
              <w:top w:val="single" w:sz="4" w:space="0" w:color="000000"/>
              <w:left w:val="single" w:sz="4" w:space="0" w:color="000000"/>
              <w:right w:val="single" w:sz="4" w:space="0" w:color="000000"/>
            </w:tcBorders>
            <w:shd w:val="clear" w:color="auto" w:fill="auto"/>
            <w:noWrap/>
            <w:vAlign w:val="center"/>
          </w:tcPr>
          <w:p w14:paraId="135C25F9"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Marital status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297109"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Married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E24D39"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89</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2DB94D37"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14</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38D3F1BA"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15.7</w:t>
            </w:r>
          </w:p>
        </w:tc>
        <w:tc>
          <w:tcPr>
            <w:tcW w:w="1212" w:type="dxa"/>
            <w:vMerge w:val="restart"/>
            <w:tcBorders>
              <w:top w:val="single" w:sz="4" w:space="0" w:color="000000"/>
              <w:left w:val="single" w:sz="4" w:space="0" w:color="000000"/>
              <w:right w:val="single" w:sz="4" w:space="0" w:color="000000"/>
            </w:tcBorders>
            <w:shd w:val="clear" w:color="auto" w:fill="auto"/>
            <w:noWrap/>
            <w:vAlign w:val="center"/>
          </w:tcPr>
          <w:p w14:paraId="35ED2FA2"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hAnsi="Times New Roman" w:cs="Times New Roman"/>
                <w:sz w:val="20"/>
                <w:szCs w:val="20"/>
              </w:rPr>
              <w:t>0.186</w:t>
            </w:r>
          </w:p>
          <w:p w14:paraId="67492321"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06083D6D" w14:textId="77777777">
        <w:trPr>
          <w:trHeight w:val="90"/>
          <w:jc w:val="center"/>
        </w:trPr>
        <w:tc>
          <w:tcPr>
            <w:tcW w:w="1808" w:type="dxa"/>
            <w:vMerge/>
            <w:tcBorders>
              <w:left w:val="single" w:sz="4" w:space="0" w:color="000000"/>
              <w:bottom w:val="single" w:sz="4" w:space="0" w:color="000000"/>
              <w:right w:val="single" w:sz="4" w:space="0" w:color="000000"/>
            </w:tcBorders>
            <w:shd w:val="clear" w:color="auto" w:fill="auto"/>
            <w:noWrap/>
            <w:vAlign w:val="center"/>
          </w:tcPr>
          <w:p w14:paraId="4CBD6602"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FF4940"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A9CCA8"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511D098B"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62040265"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0.0</w:t>
            </w:r>
          </w:p>
        </w:tc>
        <w:tc>
          <w:tcPr>
            <w:tcW w:w="1212" w:type="dxa"/>
            <w:vMerge/>
            <w:tcBorders>
              <w:left w:val="single" w:sz="4" w:space="0" w:color="000000"/>
              <w:bottom w:val="single" w:sz="4" w:space="0" w:color="000000"/>
              <w:right w:val="single" w:sz="4" w:space="0" w:color="000000"/>
            </w:tcBorders>
            <w:shd w:val="clear" w:color="auto" w:fill="auto"/>
            <w:noWrap/>
            <w:vAlign w:val="center"/>
          </w:tcPr>
          <w:p w14:paraId="4EDCC1EB"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0C9D9D59" w14:textId="77777777">
        <w:trPr>
          <w:trHeight w:val="90"/>
          <w:jc w:val="center"/>
        </w:trPr>
        <w:tc>
          <w:tcPr>
            <w:tcW w:w="1808" w:type="dxa"/>
            <w:vMerge w:val="restart"/>
            <w:tcBorders>
              <w:top w:val="single" w:sz="4" w:space="0" w:color="000000"/>
              <w:left w:val="single" w:sz="4" w:space="0" w:color="000000"/>
              <w:right w:val="single" w:sz="4" w:space="0" w:color="000000"/>
            </w:tcBorders>
            <w:shd w:val="clear" w:color="auto" w:fill="auto"/>
            <w:noWrap/>
            <w:vAlign w:val="center"/>
          </w:tcPr>
          <w:p w14:paraId="0529250A"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Education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7EAB14"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Secondary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75EBD2"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12</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0AE48AB2"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7CA97300"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8.3</w:t>
            </w:r>
          </w:p>
        </w:tc>
        <w:tc>
          <w:tcPr>
            <w:tcW w:w="1212" w:type="dxa"/>
            <w:vMerge w:val="restart"/>
            <w:tcBorders>
              <w:top w:val="single" w:sz="4" w:space="0" w:color="000000"/>
              <w:left w:val="single" w:sz="4" w:space="0" w:color="000000"/>
              <w:right w:val="single" w:sz="4" w:space="0" w:color="000000"/>
            </w:tcBorders>
            <w:shd w:val="clear" w:color="auto" w:fill="auto"/>
            <w:noWrap/>
            <w:vAlign w:val="center"/>
          </w:tcPr>
          <w:p w14:paraId="0BADCAE1"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hAnsi="Times New Roman" w:cs="Times New Roman"/>
                <w:sz w:val="20"/>
                <w:szCs w:val="20"/>
              </w:rPr>
              <w:t>5.905</w:t>
            </w:r>
          </w:p>
          <w:p w14:paraId="254CC13A"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77907C3B" w14:textId="77777777">
        <w:trPr>
          <w:trHeight w:val="90"/>
          <w:jc w:val="center"/>
        </w:trPr>
        <w:tc>
          <w:tcPr>
            <w:tcW w:w="1808" w:type="dxa"/>
            <w:vMerge/>
            <w:tcBorders>
              <w:left w:val="single" w:sz="4" w:space="0" w:color="000000"/>
              <w:right w:val="single" w:sz="4" w:space="0" w:color="000000"/>
            </w:tcBorders>
            <w:shd w:val="clear" w:color="auto" w:fill="auto"/>
            <w:noWrap/>
            <w:vAlign w:val="center"/>
          </w:tcPr>
          <w:p w14:paraId="15AA198E"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A3153C"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Tertiary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725E90"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77</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7EA283E3"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12</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3BAAA9E7"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15.6</w:t>
            </w:r>
          </w:p>
        </w:tc>
        <w:tc>
          <w:tcPr>
            <w:tcW w:w="1212" w:type="dxa"/>
            <w:vMerge/>
            <w:tcBorders>
              <w:left w:val="single" w:sz="4" w:space="0" w:color="000000"/>
              <w:right w:val="single" w:sz="4" w:space="0" w:color="000000"/>
            </w:tcBorders>
            <w:shd w:val="clear" w:color="auto" w:fill="auto"/>
            <w:noWrap/>
            <w:vAlign w:val="center"/>
          </w:tcPr>
          <w:p w14:paraId="1D44E84C"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24F8A193" w14:textId="77777777">
        <w:trPr>
          <w:trHeight w:val="90"/>
          <w:jc w:val="center"/>
        </w:trPr>
        <w:tc>
          <w:tcPr>
            <w:tcW w:w="1808" w:type="dxa"/>
            <w:vMerge/>
            <w:tcBorders>
              <w:left w:val="single" w:sz="4" w:space="0" w:color="000000"/>
              <w:bottom w:val="single" w:sz="4" w:space="0" w:color="000000"/>
              <w:right w:val="single" w:sz="4" w:space="0" w:color="000000"/>
            </w:tcBorders>
            <w:shd w:val="clear" w:color="auto" w:fill="auto"/>
            <w:noWrap/>
            <w:vAlign w:val="center"/>
          </w:tcPr>
          <w:p w14:paraId="7CFACE5A"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CB5AB1"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None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6305DA"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51E455F5"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3FC28912"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100</w:t>
            </w:r>
          </w:p>
        </w:tc>
        <w:tc>
          <w:tcPr>
            <w:tcW w:w="1212" w:type="dxa"/>
            <w:vMerge/>
            <w:tcBorders>
              <w:left w:val="single" w:sz="4" w:space="0" w:color="000000"/>
              <w:bottom w:val="single" w:sz="4" w:space="0" w:color="000000"/>
              <w:right w:val="single" w:sz="4" w:space="0" w:color="000000"/>
            </w:tcBorders>
            <w:shd w:val="clear" w:color="auto" w:fill="auto"/>
            <w:noWrap/>
            <w:vAlign w:val="center"/>
          </w:tcPr>
          <w:p w14:paraId="2511550D"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564DCEFB" w14:textId="77777777">
        <w:trPr>
          <w:trHeight w:val="90"/>
          <w:jc w:val="center"/>
        </w:trPr>
        <w:tc>
          <w:tcPr>
            <w:tcW w:w="1808" w:type="dxa"/>
            <w:vMerge w:val="restart"/>
            <w:tcBorders>
              <w:top w:val="single" w:sz="4" w:space="0" w:color="000000"/>
              <w:left w:val="single" w:sz="4" w:space="0" w:color="000000"/>
              <w:right w:val="single" w:sz="4" w:space="0" w:color="000000"/>
            </w:tcBorders>
            <w:shd w:val="clear" w:color="auto" w:fill="auto"/>
            <w:noWrap/>
            <w:vAlign w:val="center"/>
          </w:tcPr>
          <w:p w14:paraId="715B53AC"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Occupation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A5F46E"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Civil servant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9EFF0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29</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32AB3618"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7</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6D46FC2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24.1</w:t>
            </w:r>
          </w:p>
        </w:tc>
        <w:tc>
          <w:tcPr>
            <w:tcW w:w="1212" w:type="dxa"/>
            <w:vMerge w:val="restart"/>
            <w:tcBorders>
              <w:top w:val="single" w:sz="4" w:space="0" w:color="000000"/>
              <w:left w:val="single" w:sz="4" w:space="0" w:color="000000"/>
              <w:right w:val="single" w:sz="4" w:space="0" w:color="000000"/>
            </w:tcBorders>
            <w:shd w:val="clear" w:color="auto" w:fill="auto"/>
            <w:noWrap/>
            <w:vAlign w:val="center"/>
          </w:tcPr>
          <w:p w14:paraId="574532CC"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hAnsi="Times New Roman" w:cs="Times New Roman"/>
                <w:sz w:val="20"/>
                <w:szCs w:val="20"/>
              </w:rPr>
              <w:t>4.273</w:t>
            </w:r>
          </w:p>
          <w:p w14:paraId="14BA9E0B"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30183AAA" w14:textId="77777777">
        <w:trPr>
          <w:trHeight w:val="90"/>
          <w:jc w:val="center"/>
        </w:trPr>
        <w:tc>
          <w:tcPr>
            <w:tcW w:w="1808" w:type="dxa"/>
            <w:vMerge/>
            <w:tcBorders>
              <w:left w:val="single" w:sz="4" w:space="0" w:color="000000"/>
              <w:right w:val="single" w:sz="4" w:space="0" w:color="000000"/>
            </w:tcBorders>
            <w:shd w:val="clear" w:color="auto" w:fill="auto"/>
            <w:noWrap/>
            <w:vAlign w:val="center"/>
          </w:tcPr>
          <w:p w14:paraId="020A5BDD"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72D73E"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Business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B85AF0"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3D858BDE"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4753A5F4"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20.0</w:t>
            </w:r>
          </w:p>
        </w:tc>
        <w:tc>
          <w:tcPr>
            <w:tcW w:w="1212" w:type="dxa"/>
            <w:vMerge/>
            <w:tcBorders>
              <w:left w:val="single" w:sz="4" w:space="0" w:color="000000"/>
              <w:right w:val="single" w:sz="4" w:space="0" w:color="000000"/>
            </w:tcBorders>
            <w:shd w:val="clear" w:color="auto" w:fill="auto"/>
            <w:noWrap/>
            <w:vAlign w:val="center"/>
          </w:tcPr>
          <w:p w14:paraId="6F126777"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28C234E5" w14:textId="77777777">
        <w:trPr>
          <w:trHeight w:val="90"/>
          <w:jc w:val="center"/>
        </w:trPr>
        <w:tc>
          <w:tcPr>
            <w:tcW w:w="1808" w:type="dxa"/>
            <w:vMerge/>
            <w:tcBorders>
              <w:left w:val="single" w:sz="4" w:space="0" w:color="000000"/>
              <w:right w:val="single" w:sz="4" w:space="0" w:color="000000"/>
            </w:tcBorders>
            <w:shd w:val="clear" w:color="auto" w:fill="auto"/>
            <w:noWrap/>
            <w:vAlign w:val="center"/>
          </w:tcPr>
          <w:p w14:paraId="2C8F5E1B"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19FD31"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Student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12E9EF"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5BA56B4F"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7412AEB5"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0.0</w:t>
            </w:r>
          </w:p>
        </w:tc>
        <w:tc>
          <w:tcPr>
            <w:tcW w:w="1212" w:type="dxa"/>
            <w:vMerge/>
            <w:tcBorders>
              <w:left w:val="single" w:sz="4" w:space="0" w:color="000000"/>
              <w:right w:val="single" w:sz="4" w:space="0" w:color="000000"/>
            </w:tcBorders>
            <w:shd w:val="clear" w:color="auto" w:fill="auto"/>
            <w:noWrap/>
            <w:vAlign w:val="center"/>
          </w:tcPr>
          <w:p w14:paraId="0BC53D02"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4821FAAE" w14:textId="77777777">
        <w:trPr>
          <w:trHeight w:val="90"/>
          <w:jc w:val="center"/>
        </w:trPr>
        <w:tc>
          <w:tcPr>
            <w:tcW w:w="1808" w:type="dxa"/>
            <w:vMerge/>
            <w:tcBorders>
              <w:left w:val="single" w:sz="4" w:space="0" w:color="000000"/>
              <w:right w:val="single" w:sz="4" w:space="0" w:color="000000"/>
            </w:tcBorders>
            <w:shd w:val="clear" w:color="auto" w:fill="auto"/>
            <w:noWrap/>
            <w:vAlign w:val="center"/>
          </w:tcPr>
          <w:p w14:paraId="3D73ED63"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66D1A6"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Trading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85893F"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31</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2FEF1BB7"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4</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03070F8E"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12.9</w:t>
            </w:r>
          </w:p>
        </w:tc>
        <w:tc>
          <w:tcPr>
            <w:tcW w:w="1212" w:type="dxa"/>
            <w:vMerge/>
            <w:tcBorders>
              <w:left w:val="single" w:sz="4" w:space="0" w:color="000000"/>
              <w:right w:val="single" w:sz="4" w:space="0" w:color="000000"/>
            </w:tcBorders>
            <w:shd w:val="clear" w:color="auto" w:fill="auto"/>
            <w:noWrap/>
            <w:vAlign w:val="center"/>
          </w:tcPr>
          <w:p w14:paraId="40EC666B"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58085C9A" w14:textId="77777777">
        <w:trPr>
          <w:trHeight w:val="90"/>
          <w:jc w:val="center"/>
        </w:trPr>
        <w:tc>
          <w:tcPr>
            <w:tcW w:w="1808" w:type="dxa"/>
            <w:vMerge/>
            <w:tcBorders>
              <w:left w:val="single" w:sz="4" w:space="0" w:color="000000"/>
              <w:right w:val="single" w:sz="4" w:space="0" w:color="000000"/>
            </w:tcBorders>
            <w:shd w:val="clear" w:color="auto" w:fill="auto"/>
            <w:noWrap/>
            <w:vAlign w:val="center"/>
          </w:tcPr>
          <w:p w14:paraId="5A9AAD97"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026586"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Artisan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FDC68F"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13B71F9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73447E55"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0.0</w:t>
            </w:r>
          </w:p>
        </w:tc>
        <w:tc>
          <w:tcPr>
            <w:tcW w:w="1212" w:type="dxa"/>
            <w:vMerge/>
            <w:tcBorders>
              <w:left w:val="single" w:sz="4" w:space="0" w:color="000000"/>
              <w:right w:val="single" w:sz="4" w:space="0" w:color="000000"/>
            </w:tcBorders>
            <w:shd w:val="clear" w:color="auto" w:fill="auto"/>
            <w:noWrap/>
            <w:vAlign w:val="center"/>
          </w:tcPr>
          <w:p w14:paraId="25AF7AD7"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2877DBCC" w14:textId="77777777">
        <w:trPr>
          <w:trHeight w:val="90"/>
          <w:jc w:val="center"/>
        </w:trPr>
        <w:tc>
          <w:tcPr>
            <w:tcW w:w="1808" w:type="dxa"/>
            <w:vMerge/>
            <w:tcBorders>
              <w:left w:val="single" w:sz="4" w:space="0" w:color="000000"/>
              <w:bottom w:val="single" w:sz="4" w:space="0" w:color="000000"/>
              <w:right w:val="single" w:sz="4" w:space="0" w:color="000000"/>
            </w:tcBorders>
            <w:shd w:val="clear" w:color="auto" w:fill="auto"/>
            <w:noWrap/>
            <w:vAlign w:val="center"/>
          </w:tcPr>
          <w:p w14:paraId="53D55942"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CE2699"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Unemployed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AB8B75"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12</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7D11D31A"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2FDC9737"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16.6</w:t>
            </w:r>
          </w:p>
        </w:tc>
        <w:tc>
          <w:tcPr>
            <w:tcW w:w="1212" w:type="dxa"/>
            <w:vMerge/>
            <w:tcBorders>
              <w:left w:val="single" w:sz="4" w:space="0" w:color="000000"/>
              <w:bottom w:val="single" w:sz="4" w:space="0" w:color="000000"/>
              <w:right w:val="single" w:sz="4" w:space="0" w:color="000000"/>
            </w:tcBorders>
            <w:shd w:val="clear" w:color="auto" w:fill="auto"/>
            <w:noWrap/>
            <w:vAlign w:val="center"/>
          </w:tcPr>
          <w:p w14:paraId="3CA1DBBE"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1B7292CA" w14:textId="77777777">
        <w:trPr>
          <w:trHeight w:val="90"/>
          <w:jc w:val="center"/>
        </w:trPr>
        <w:tc>
          <w:tcPr>
            <w:tcW w:w="1808" w:type="dxa"/>
            <w:vMerge w:val="restart"/>
            <w:tcBorders>
              <w:top w:val="single" w:sz="4" w:space="0" w:color="000000"/>
              <w:left w:val="single" w:sz="4" w:space="0" w:color="000000"/>
              <w:right w:val="single" w:sz="4" w:space="0" w:color="000000"/>
            </w:tcBorders>
            <w:shd w:val="clear" w:color="auto" w:fill="auto"/>
            <w:noWrap/>
            <w:vAlign w:val="center"/>
          </w:tcPr>
          <w:p w14:paraId="1937D76F"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Religion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508B41"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Christian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FAEC7E"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81</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2F4F7A3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13</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17112F2F"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16.0</w:t>
            </w:r>
          </w:p>
        </w:tc>
        <w:tc>
          <w:tcPr>
            <w:tcW w:w="1212" w:type="dxa"/>
            <w:vMerge w:val="restart"/>
            <w:tcBorders>
              <w:top w:val="single" w:sz="4" w:space="0" w:color="000000"/>
              <w:left w:val="single" w:sz="4" w:space="0" w:color="000000"/>
              <w:right w:val="single" w:sz="4" w:space="0" w:color="000000"/>
            </w:tcBorders>
            <w:shd w:val="clear" w:color="auto" w:fill="auto"/>
            <w:noWrap/>
            <w:vAlign w:val="center"/>
          </w:tcPr>
          <w:p w14:paraId="094BDA52"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hAnsi="Times New Roman" w:cs="Times New Roman"/>
                <w:sz w:val="20"/>
                <w:szCs w:val="20"/>
              </w:rPr>
              <w:t>0.15</w:t>
            </w:r>
          </w:p>
          <w:p w14:paraId="3E0330C4"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21658C3E" w14:textId="77777777">
        <w:trPr>
          <w:trHeight w:val="90"/>
          <w:jc w:val="center"/>
        </w:trPr>
        <w:tc>
          <w:tcPr>
            <w:tcW w:w="1808" w:type="dxa"/>
            <w:vMerge/>
            <w:tcBorders>
              <w:left w:val="single" w:sz="4" w:space="0" w:color="000000"/>
              <w:right w:val="single" w:sz="4" w:space="0" w:color="000000"/>
            </w:tcBorders>
            <w:shd w:val="clear" w:color="auto" w:fill="auto"/>
            <w:noWrap/>
            <w:vAlign w:val="center"/>
          </w:tcPr>
          <w:p w14:paraId="15762315"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2C8BFB"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Islam</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031497"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2939E12A"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2C7FC8E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0.0</w:t>
            </w:r>
          </w:p>
        </w:tc>
        <w:tc>
          <w:tcPr>
            <w:tcW w:w="1212" w:type="dxa"/>
            <w:vMerge/>
            <w:tcBorders>
              <w:left w:val="single" w:sz="4" w:space="0" w:color="000000"/>
              <w:right w:val="single" w:sz="4" w:space="0" w:color="000000"/>
            </w:tcBorders>
            <w:shd w:val="clear" w:color="auto" w:fill="auto"/>
            <w:noWrap/>
            <w:vAlign w:val="center"/>
          </w:tcPr>
          <w:p w14:paraId="3D4BD635"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0F6B9D0A" w14:textId="77777777">
        <w:trPr>
          <w:trHeight w:val="90"/>
          <w:jc w:val="center"/>
        </w:trPr>
        <w:tc>
          <w:tcPr>
            <w:tcW w:w="1808" w:type="dxa"/>
            <w:vMerge/>
            <w:tcBorders>
              <w:left w:val="single" w:sz="4" w:space="0" w:color="000000"/>
              <w:right w:val="single" w:sz="4" w:space="0" w:color="000000"/>
            </w:tcBorders>
            <w:shd w:val="clear" w:color="auto" w:fill="auto"/>
            <w:noWrap/>
            <w:vAlign w:val="center"/>
          </w:tcPr>
          <w:p w14:paraId="4FC1E9F5"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394820"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None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90D195"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43C538CA"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00207A5F"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11.1</w:t>
            </w:r>
          </w:p>
        </w:tc>
        <w:tc>
          <w:tcPr>
            <w:tcW w:w="1212" w:type="dxa"/>
            <w:vMerge/>
            <w:tcBorders>
              <w:left w:val="single" w:sz="4" w:space="0" w:color="000000"/>
              <w:right w:val="single" w:sz="4" w:space="0" w:color="000000"/>
            </w:tcBorders>
            <w:shd w:val="clear" w:color="auto" w:fill="auto"/>
            <w:noWrap/>
            <w:vAlign w:val="center"/>
          </w:tcPr>
          <w:p w14:paraId="790351F2"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493B0460" w14:textId="77777777">
        <w:trPr>
          <w:trHeight w:val="167"/>
          <w:jc w:val="center"/>
        </w:trPr>
        <w:tc>
          <w:tcPr>
            <w:tcW w:w="1808" w:type="dxa"/>
            <w:vMerge w:val="restart"/>
            <w:tcBorders>
              <w:top w:val="single" w:sz="4" w:space="0" w:color="000000"/>
              <w:left w:val="single" w:sz="4" w:space="0" w:color="000000"/>
              <w:right w:val="single" w:sz="4" w:space="0" w:color="000000"/>
            </w:tcBorders>
            <w:shd w:val="clear" w:color="auto" w:fill="auto"/>
            <w:noWrap/>
            <w:vAlign w:val="center"/>
          </w:tcPr>
          <w:p w14:paraId="2E744EB1"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Family type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FBAFC5"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Polygamous </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92FFBE"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15</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14:paraId="1A69FA70"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tcPr>
          <w:p w14:paraId="6EB94911"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13.3</w:t>
            </w:r>
          </w:p>
        </w:tc>
        <w:tc>
          <w:tcPr>
            <w:tcW w:w="1212" w:type="dxa"/>
            <w:tcBorders>
              <w:top w:val="single" w:sz="4" w:space="0" w:color="000000"/>
              <w:left w:val="single" w:sz="4" w:space="0" w:color="000000"/>
              <w:right w:val="single" w:sz="4" w:space="0" w:color="000000"/>
            </w:tcBorders>
            <w:shd w:val="clear" w:color="auto" w:fill="auto"/>
            <w:noWrap/>
            <w:vAlign w:val="center"/>
          </w:tcPr>
          <w:p w14:paraId="5534FBB9"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hAnsi="Times New Roman" w:cs="Times New Roman"/>
                <w:sz w:val="20"/>
                <w:szCs w:val="20"/>
              </w:rPr>
              <w:t>0.068</w:t>
            </w:r>
          </w:p>
          <w:p w14:paraId="6CA9CD6F"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65478E49" w14:textId="77777777">
        <w:trPr>
          <w:trHeight w:val="90"/>
          <w:jc w:val="center"/>
        </w:trPr>
        <w:tc>
          <w:tcPr>
            <w:tcW w:w="1808" w:type="dxa"/>
            <w:vMerge/>
            <w:tcBorders>
              <w:left w:val="single" w:sz="4" w:space="0" w:color="000000"/>
              <w:bottom w:val="single" w:sz="4" w:space="0" w:color="auto"/>
              <w:right w:val="single" w:sz="4" w:space="0" w:color="000000"/>
            </w:tcBorders>
            <w:shd w:val="clear" w:color="auto" w:fill="auto"/>
            <w:noWrap/>
            <w:vAlign w:val="center"/>
          </w:tcPr>
          <w:p w14:paraId="7823A3D3" w14:textId="77777777" w:rsidR="00C3278E" w:rsidRDefault="00C3278E">
            <w:pPr>
              <w:spacing w:before="0" w:after="0"/>
              <w:jc w:val="left"/>
              <w:rPr>
                <w:rFonts w:ascii="Times New Roman" w:eastAsia="Times New Roman" w:hAnsi="Times New Roman" w:cs="Times New Roman"/>
                <w:sz w:val="20"/>
                <w:szCs w:val="20"/>
                <w:lang w:eastAsia="en-GB"/>
              </w:rPr>
            </w:pPr>
          </w:p>
        </w:tc>
        <w:tc>
          <w:tcPr>
            <w:tcW w:w="1683"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0A50C466"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Monogamous</w:t>
            </w:r>
          </w:p>
        </w:tc>
        <w:tc>
          <w:tcPr>
            <w:tcW w:w="1490"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578B4283"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75</w:t>
            </w:r>
          </w:p>
        </w:tc>
        <w:tc>
          <w:tcPr>
            <w:tcW w:w="1813" w:type="dxa"/>
            <w:tcBorders>
              <w:top w:val="single" w:sz="4" w:space="0" w:color="000000"/>
              <w:left w:val="single" w:sz="4" w:space="0" w:color="000000"/>
              <w:bottom w:val="single" w:sz="4" w:space="0" w:color="auto"/>
              <w:right w:val="single" w:sz="4" w:space="0" w:color="000000"/>
            </w:tcBorders>
            <w:shd w:val="clear" w:color="auto" w:fill="auto"/>
            <w:noWrap/>
          </w:tcPr>
          <w:p w14:paraId="1483840B" w14:textId="77777777" w:rsidR="00C3278E" w:rsidRDefault="009059E0">
            <w:pPr>
              <w:spacing w:before="0" w:after="0"/>
              <w:jc w:val="right"/>
              <w:rPr>
                <w:rFonts w:ascii="Times New Roman" w:hAnsi="Times New Roman" w:cs="Times New Roman"/>
                <w:sz w:val="20"/>
                <w:szCs w:val="20"/>
              </w:rPr>
            </w:pPr>
            <w:r>
              <w:rPr>
                <w:rFonts w:ascii="Times New Roman" w:hAnsi="Times New Roman" w:cs="Times New Roman"/>
                <w:sz w:val="20"/>
                <w:szCs w:val="20"/>
              </w:rPr>
              <w:t>12</w:t>
            </w:r>
          </w:p>
        </w:tc>
        <w:tc>
          <w:tcPr>
            <w:tcW w:w="1271" w:type="dxa"/>
            <w:tcBorders>
              <w:top w:val="single" w:sz="4" w:space="0" w:color="000000"/>
              <w:left w:val="single" w:sz="4" w:space="0" w:color="000000"/>
              <w:bottom w:val="single" w:sz="4" w:space="0" w:color="auto"/>
              <w:right w:val="single" w:sz="4" w:space="0" w:color="000000"/>
            </w:tcBorders>
            <w:shd w:val="clear" w:color="auto" w:fill="auto"/>
            <w:noWrap/>
          </w:tcPr>
          <w:p w14:paraId="146D556B" w14:textId="77777777" w:rsidR="00C3278E" w:rsidRDefault="009059E0">
            <w:pPr>
              <w:spacing w:before="0" w:after="0"/>
              <w:jc w:val="right"/>
              <w:rPr>
                <w:rFonts w:ascii="Times New Roman" w:hAnsi="Times New Roman" w:cs="Times New Roman"/>
                <w:sz w:val="20"/>
                <w:szCs w:val="20"/>
              </w:rPr>
            </w:pPr>
            <w:r>
              <w:rPr>
                <w:rFonts w:ascii="Times New Roman" w:hAnsi="Times New Roman" w:cs="Times New Roman"/>
                <w:sz w:val="20"/>
                <w:szCs w:val="20"/>
              </w:rPr>
              <w:t>16.0</w:t>
            </w:r>
          </w:p>
        </w:tc>
        <w:tc>
          <w:tcPr>
            <w:tcW w:w="1212" w:type="dxa"/>
            <w:tcBorders>
              <w:left w:val="single" w:sz="4" w:space="0" w:color="000000"/>
              <w:bottom w:val="single" w:sz="4" w:space="0" w:color="auto"/>
              <w:right w:val="single" w:sz="4" w:space="0" w:color="000000"/>
            </w:tcBorders>
            <w:shd w:val="clear" w:color="auto" w:fill="auto"/>
            <w:noWrap/>
            <w:vAlign w:val="center"/>
          </w:tcPr>
          <w:p w14:paraId="41729EEC"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4672AB3A" w14:textId="77777777">
        <w:trPr>
          <w:trHeight w:val="90"/>
          <w:jc w:val="center"/>
        </w:trPr>
        <w:tc>
          <w:tcPr>
            <w:tcW w:w="180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52A7C76"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Total </w:t>
            </w:r>
          </w:p>
        </w:tc>
        <w:tc>
          <w:tcPr>
            <w:tcW w:w="1683"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49F56A99"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49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67073E1B" w14:textId="77777777" w:rsidR="00C3278E" w:rsidRDefault="009059E0">
            <w:pPr>
              <w:spacing w:before="0" w:after="0"/>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90</w:t>
            </w:r>
          </w:p>
        </w:tc>
        <w:tc>
          <w:tcPr>
            <w:tcW w:w="1813" w:type="dxa"/>
            <w:tcBorders>
              <w:top w:val="single" w:sz="4" w:space="0" w:color="auto"/>
              <w:left w:val="single" w:sz="4" w:space="0" w:color="000000"/>
              <w:bottom w:val="single" w:sz="4" w:space="0" w:color="000000"/>
              <w:right w:val="single" w:sz="4" w:space="0" w:color="000000"/>
            </w:tcBorders>
            <w:shd w:val="clear" w:color="auto" w:fill="auto"/>
            <w:noWrap/>
          </w:tcPr>
          <w:p w14:paraId="1BE67970" w14:textId="77777777" w:rsidR="00C3278E" w:rsidRDefault="009059E0">
            <w:pPr>
              <w:spacing w:before="0" w:after="0"/>
              <w:jc w:val="right"/>
              <w:rPr>
                <w:rFonts w:ascii="Times New Roman" w:hAnsi="Times New Roman" w:cs="Times New Roman"/>
                <w:b/>
                <w:bCs/>
                <w:sz w:val="20"/>
                <w:szCs w:val="20"/>
              </w:rPr>
            </w:pPr>
            <w:r>
              <w:rPr>
                <w:rFonts w:ascii="Times New Roman" w:hAnsi="Times New Roman" w:cs="Times New Roman"/>
                <w:b/>
                <w:bCs/>
                <w:sz w:val="20"/>
                <w:szCs w:val="20"/>
              </w:rPr>
              <w:t>14</w:t>
            </w:r>
          </w:p>
        </w:tc>
        <w:tc>
          <w:tcPr>
            <w:tcW w:w="1271" w:type="dxa"/>
            <w:tcBorders>
              <w:top w:val="single" w:sz="4" w:space="0" w:color="auto"/>
              <w:left w:val="single" w:sz="4" w:space="0" w:color="000000"/>
              <w:bottom w:val="single" w:sz="4" w:space="0" w:color="000000"/>
              <w:right w:val="single" w:sz="4" w:space="0" w:color="000000"/>
            </w:tcBorders>
            <w:shd w:val="clear" w:color="auto" w:fill="auto"/>
            <w:noWrap/>
          </w:tcPr>
          <w:p w14:paraId="73CD792D" w14:textId="77777777" w:rsidR="00C3278E" w:rsidRDefault="009059E0">
            <w:pPr>
              <w:spacing w:before="0" w:after="0"/>
              <w:jc w:val="right"/>
              <w:rPr>
                <w:rFonts w:ascii="Times New Roman" w:hAnsi="Times New Roman" w:cs="Times New Roman"/>
                <w:b/>
                <w:bCs/>
                <w:sz w:val="20"/>
                <w:szCs w:val="20"/>
              </w:rPr>
            </w:pPr>
            <w:r>
              <w:rPr>
                <w:rFonts w:ascii="Times New Roman" w:hAnsi="Times New Roman" w:cs="Times New Roman"/>
                <w:b/>
                <w:bCs/>
                <w:sz w:val="20"/>
                <w:szCs w:val="20"/>
              </w:rPr>
              <w:t>15.6</w:t>
            </w:r>
          </w:p>
        </w:tc>
        <w:tc>
          <w:tcPr>
            <w:tcW w:w="121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CAEBC18" w14:textId="77777777" w:rsidR="00C3278E" w:rsidRDefault="00C3278E">
            <w:pPr>
              <w:spacing w:before="0" w:after="0"/>
              <w:jc w:val="center"/>
              <w:rPr>
                <w:rFonts w:ascii="Times New Roman" w:eastAsia="Times New Roman" w:hAnsi="Times New Roman" w:cs="Times New Roman"/>
                <w:b/>
                <w:bCs/>
                <w:sz w:val="20"/>
                <w:szCs w:val="20"/>
                <w:lang w:eastAsia="en-GB"/>
              </w:rPr>
            </w:pPr>
          </w:p>
        </w:tc>
      </w:tr>
      <w:bookmarkEnd w:id="13"/>
    </w:tbl>
    <w:p w14:paraId="381FA6FD" w14:textId="77777777" w:rsidR="00C3278E" w:rsidRDefault="00C3278E">
      <w:pPr>
        <w:spacing w:before="0" w:after="0"/>
        <w:rPr>
          <w:rFonts w:ascii="Times New Roman" w:hAnsi="Times New Roman" w:cs="Times New Roman"/>
          <w:b/>
          <w:sz w:val="20"/>
          <w:szCs w:val="20"/>
          <w:lang w:eastAsia="en-GB"/>
        </w:rPr>
      </w:pPr>
    </w:p>
    <w:p w14:paraId="3156065C" w14:textId="77777777" w:rsidR="00C3278E" w:rsidRDefault="00C3278E">
      <w:pPr>
        <w:spacing w:before="0" w:after="0"/>
        <w:rPr>
          <w:rFonts w:ascii="Times New Roman" w:hAnsi="Times New Roman" w:cs="Times New Roman"/>
          <w:b/>
          <w:sz w:val="20"/>
          <w:szCs w:val="20"/>
          <w:lang w:eastAsia="en-GB"/>
        </w:rPr>
        <w:sectPr w:rsidR="00C3278E">
          <w:type w:val="continuous"/>
          <w:pgSz w:w="12240" w:h="15839"/>
          <w:pgMar w:top="1440" w:right="1440" w:bottom="1440" w:left="1440" w:header="720" w:footer="720" w:gutter="0"/>
          <w:cols w:space="720"/>
          <w:docGrid w:linePitch="360"/>
        </w:sectPr>
      </w:pPr>
    </w:p>
    <w:p w14:paraId="4C3ED814" w14:textId="77777777" w:rsidR="00C3278E" w:rsidRDefault="009059E0">
      <w:pPr>
        <w:spacing w:before="0" w:after="0"/>
        <w:rPr>
          <w:rFonts w:ascii="Times New Roman" w:hAnsi="Times New Roman" w:cs="Times New Roman"/>
          <w:b/>
          <w:sz w:val="20"/>
          <w:szCs w:val="20"/>
          <w:lang w:eastAsia="en-GB"/>
        </w:rPr>
      </w:pPr>
      <w:r>
        <w:rPr>
          <w:rFonts w:ascii="Times New Roman" w:hAnsi="Times New Roman" w:cs="Times New Roman"/>
          <w:b/>
          <w:sz w:val="20"/>
          <w:szCs w:val="20"/>
          <w:lang w:eastAsia="en-GB"/>
        </w:rPr>
        <w:t xml:space="preserve">3.4. Rubella IgG antibodies concerning the obstetric characteristics: </w:t>
      </w:r>
      <w:r>
        <w:rPr>
          <w:rFonts w:ascii="Times New Roman" w:hAnsi="Times New Roman" w:cs="Times New Roman"/>
          <w:sz w:val="20"/>
          <w:szCs w:val="20"/>
          <w:lang w:eastAsia="en-GB"/>
        </w:rPr>
        <w:t xml:space="preserve">Table 3 shows the obstetric characteristics concerning rubella IgG. The highest IgG seropositivity was found in first trimester (100.0%), followed by those in their second trimester (97.7%) and third trimester (94.7%). Women with no children had the highest (100.0%) prevalence rate as opposed to those with 1-2 children (94.7%) and 3-4 children (94.4%). Among the 87 positive cases of IgG </w:t>
      </w:r>
      <w:r>
        <w:rPr>
          <w:rFonts w:ascii="Times New Roman" w:hAnsi="Times New Roman" w:cs="Times New Roman"/>
          <w:sz w:val="20"/>
          <w:szCs w:val="20"/>
          <w:lang w:eastAsia="en-GB"/>
        </w:rPr>
        <w:t xml:space="preserve">antibody, there was an equal prevalence of 96.6% in participants with a history of abortion and those without. HIV seropositive expectant mothers also had the highest (100.0%) seroprevalence, while HIV seronegative women had a lower prevalence of 96.5%. Participants with no history of STD had a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 IgG seropositive rate of 97.6%, higher than 83.3% of those with the history.</w:t>
      </w:r>
    </w:p>
    <w:p w14:paraId="21F45D3F" w14:textId="77777777" w:rsidR="00C3278E" w:rsidRDefault="00C3278E">
      <w:pPr>
        <w:spacing w:before="0" w:after="0"/>
        <w:rPr>
          <w:rFonts w:ascii="Times New Roman" w:hAnsi="Times New Roman" w:cs="Times New Roman"/>
          <w:b/>
          <w:bCs/>
          <w:sz w:val="20"/>
          <w:szCs w:val="20"/>
        </w:rPr>
      </w:pPr>
    </w:p>
    <w:p w14:paraId="36A9F588" w14:textId="77777777" w:rsidR="00C3278E" w:rsidRDefault="00C3278E">
      <w:pPr>
        <w:spacing w:before="0" w:after="0"/>
        <w:rPr>
          <w:rFonts w:ascii="Times New Roman" w:hAnsi="Times New Roman" w:cs="Times New Roman"/>
          <w:b/>
          <w:bCs/>
          <w:sz w:val="20"/>
          <w:szCs w:val="20"/>
        </w:rPr>
        <w:sectPr w:rsidR="00C3278E">
          <w:type w:val="continuous"/>
          <w:pgSz w:w="12240" w:h="15839"/>
          <w:pgMar w:top="1440" w:right="1440" w:bottom="1440" w:left="1440" w:header="720" w:footer="720" w:gutter="0"/>
          <w:cols w:num="2" w:space="720"/>
          <w:docGrid w:linePitch="360"/>
        </w:sectPr>
      </w:pPr>
    </w:p>
    <w:p w14:paraId="313D2C5D" w14:textId="77777777" w:rsidR="00C3278E" w:rsidRDefault="00C3278E">
      <w:pPr>
        <w:spacing w:before="0" w:after="0"/>
        <w:rPr>
          <w:rFonts w:ascii="Times New Roman" w:hAnsi="Times New Roman" w:cs="Times New Roman"/>
          <w:b/>
          <w:bCs/>
          <w:sz w:val="20"/>
          <w:szCs w:val="20"/>
        </w:rPr>
      </w:pPr>
    </w:p>
    <w:p w14:paraId="12DBA9FB" w14:textId="77777777" w:rsidR="00C3278E" w:rsidRDefault="009059E0">
      <w:pPr>
        <w:spacing w:before="0" w:after="0"/>
        <w:rPr>
          <w:rFonts w:ascii="Times New Roman" w:hAnsi="Times New Roman" w:cs="Times New Roman"/>
          <w:b/>
          <w:bCs/>
          <w:sz w:val="20"/>
          <w:szCs w:val="20"/>
          <w:lang w:eastAsia="en-GB"/>
        </w:rPr>
      </w:pPr>
      <w:r>
        <w:rPr>
          <w:rFonts w:ascii="Times New Roman" w:hAnsi="Times New Roman" w:cs="Times New Roman"/>
          <w:b/>
          <w:bCs/>
          <w:sz w:val="20"/>
          <w:szCs w:val="20"/>
        </w:rPr>
        <w:t xml:space="preserve">Table 3: </w:t>
      </w:r>
      <w:r>
        <w:rPr>
          <w:rFonts w:ascii="Times New Roman" w:hAnsi="Times New Roman" w:cs="Times New Roman"/>
          <w:b/>
          <w:bCs/>
          <w:sz w:val="20"/>
          <w:szCs w:val="20"/>
          <w:lang w:eastAsia="en-GB"/>
        </w:rPr>
        <w:t xml:space="preserve">Rubella IgG antibodies concerning the obstetrics characteristics </w:t>
      </w:r>
    </w:p>
    <w:tbl>
      <w:tblPr>
        <w:tblW w:w="9478" w:type="dxa"/>
        <w:jc w:val="center"/>
        <w:tblLook w:val="04A0" w:firstRow="1" w:lastRow="0" w:firstColumn="1" w:lastColumn="0" w:noHBand="0" w:noVBand="1"/>
      </w:tblPr>
      <w:tblGrid>
        <w:gridCol w:w="2394"/>
        <w:gridCol w:w="1454"/>
        <w:gridCol w:w="1599"/>
        <w:gridCol w:w="1688"/>
        <w:gridCol w:w="1155"/>
        <w:gridCol w:w="1188"/>
      </w:tblGrid>
      <w:tr w:rsidR="00C3278E" w14:paraId="57125BE0" w14:textId="77777777" w:rsidTr="00064989">
        <w:trPr>
          <w:trHeight w:val="522"/>
          <w:jc w:val="center"/>
        </w:trPr>
        <w:tc>
          <w:tcPr>
            <w:tcW w:w="2394" w:type="dxa"/>
            <w:vMerge w:val="restart"/>
            <w:tcBorders>
              <w:top w:val="single" w:sz="4" w:space="0" w:color="000000"/>
              <w:left w:val="single" w:sz="4" w:space="0" w:color="000000"/>
              <w:right w:val="single" w:sz="4" w:space="0" w:color="000000"/>
            </w:tcBorders>
            <w:shd w:val="clear" w:color="auto" w:fill="auto"/>
            <w:noWrap/>
            <w:vAlign w:val="center"/>
          </w:tcPr>
          <w:p w14:paraId="1014AC85"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Variables</w:t>
            </w:r>
          </w:p>
        </w:tc>
        <w:tc>
          <w:tcPr>
            <w:tcW w:w="1454" w:type="dxa"/>
            <w:vMerge w:val="restart"/>
            <w:tcBorders>
              <w:top w:val="single" w:sz="4" w:space="0" w:color="000000"/>
              <w:left w:val="single" w:sz="4" w:space="0" w:color="000000"/>
              <w:right w:val="single" w:sz="4" w:space="0" w:color="000000"/>
            </w:tcBorders>
            <w:shd w:val="clear" w:color="auto" w:fill="auto"/>
            <w:noWrap/>
            <w:vAlign w:val="center"/>
          </w:tcPr>
          <w:p w14:paraId="042B35D9"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Groups</w:t>
            </w:r>
          </w:p>
        </w:tc>
        <w:tc>
          <w:tcPr>
            <w:tcW w:w="1599" w:type="dxa"/>
            <w:vMerge w:val="restart"/>
            <w:tcBorders>
              <w:top w:val="single" w:sz="4" w:space="0" w:color="000000"/>
              <w:left w:val="single" w:sz="4" w:space="0" w:color="000000"/>
              <w:right w:val="single" w:sz="4" w:space="0" w:color="000000"/>
            </w:tcBorders>
            <w:shd w:val="clear" w:color="auto" w:fill="auto"/>
            <w:noWrap/>
            <w:vAlign w:val="center"/>
          </w:tcPr>
          <w:p w14:paraId="08BD7CE8"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No. Tested</w:t>
            </w:r>
          </w:p>
        </w:tc>
        <w:tc>
          <w:tcPr>
            <w:tcW w:w="2843" w:type="dxa"/>
            <w:gridSpan w:val="2"/>
            <w:tcBorders>
              <w:top w:val="single" w:sz="4" w:space="0" w:color="000000"/>
              <w:left w:val="single" w:sz="4" w:space="0" w:color="000000"/>
              <w:bottom w:val="single" w:sz="8" w:space="0" w:color="000000"/>
              <w:right w:val="single" w:sz="4" w:space="0" w:color="000000"/>
            </w:tcBorders>
            <w:shd w:val="clear" w:color="auto" w:fill="auto"/>
            <w:noWrap/>
            <w:vAlign w:val="center"/>
          </w:tcPr>
          <w:p w14:paraId="686D9729"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Rubella IgG</w:t>
            </w:r>
          </w:p>
        </w:tc>
        <w:tc>
          <w:tcPr>
            <w:tcW w:w="1188" w:type="dxa"/>
            <w:tcBorders>
              <w:top w:val="single" w:sz="4" w:space="0" w:color="000000"/>
              <w:left w:val="single" w:sz="4" w:space="0" w:color="000000"/>
              <w:right w:val="single" w:sz="4" w:space="0" w:color="000000"/>
            </w:tcBorders>
            <w:shd w:val="clear" w:color="auto" w:fill="auto"/>
            <w:noWrap/>
            <w:vAlign w:val="center"/>
          </w:tcPr>
          <w:p w14:paraId="4F4CF9A7"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Chi-Square Analysis</w:t>
            </w:r>
          </w:p>
        </w:tc>
      </w:tr>
      <w:tr w:rsidR="00C3278E" w14:paraId="334D4838" w14:textId="77777777">
        <w:trPr>
          <w:trHeight w:val="208"/>
          <w:jc w:val="center"/>
        </w:trPr>
        <w:tc>
          <w:tcPr>
            <w:tcW w:w="2394" w:type="dxa"/>
            <w:vMerge/>
            <w:tcBorders>
              <w:left w:val="single" w:sz="4" w:space="0" w:color="000000"/>
              <w:bottom w:val="single" w:sz="8" w:space="0" w:color="000000"/>
              <w:right w:val="single" w:sz="4" w:space="0" w:color="000000"/>
            </w:tcBorders>
            <w:shd w:val="clear" w:color="auto" w:fill="auto"/>
            <w:noWrap/>
            <w:vAlign w:val="bottom"/>
          </w:tcPr>
          <w:p w14:paraId="765B82E7"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454" w:type="dxa"/>
            <w:vMerge/>
            <w:tcBorders>
              <w:left w:val="single" w:sz="4" w:space="0" w:color="000000"/>
              <w:bottom w:val="single" w:sz="8" w:space="0" w:color="000000"/>
              <w:right w:val="single" w:sz="4" w:space="0" w:color="000000"/>
            </w:tcBorders>
            <w:shd w:val="clear" w:color="auto" w:fill="auto"/>
            <w:noWrap/>
            <w:vAlign w:val="bottom"/>
          </w:tcPr>
          <w:p w14:paraId="2FB9D2A7"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599" w:type="dxa"/>
            <w:vMerge/>
            <w:tcBorders>
              <w:left w:val="single" w:sz="4" w:space="0" w:color="000000"/>
              <w:bottom w:val="single" w:sz="8" w:space="0" w:color="000000"/>
              <w:right w:val="single" w:sz="4" w:space="0" w:color="000000"/>
            </w:tcBorders>
            <w:shd w:val="clear" w:color="auto" w:fill="auto"/>
            <w:noWrap/>
            <w:vAlign w:val="bottom"/>
          </w:tcPr>
          <w:p w14:paraId="06D31887"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688"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6B60ADEF"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No. Positive</w:t>
            </w:r>
          </w:p>
        </w:tc>
        <w:tc>
          <w:tcPr>
            <w:tcW w:w="1155"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76FDA12F"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p>
        </w:tc>
        <w:tc>
          <w:tcPr>
            <w:tcW w:w="1188" w:type="dxa"/>
            <w:tcBorders>
              <w:left w:val="single" w:sz="4" w:space="0" w:color="000000"/>
              <w:bottom w:val="single" w:sz="8" w:space="0" w:color="000000"/>
              <w:right w:val="single" w:sz="4" w:space="0" w:color="000000"/>
            </w:tcBorders>
            <w:shd w:val="clear" w:color="auto" w:fill="auto"/>
            <w:noWrap/>
            <w:vAlign w:val="bottom"/>
          </w:tcPr>
          <w:p w14:paraId="7B1D6F8C" w14:textId="77777777" w:rsidR="00C3278E" w:rsidRDefault="00C3278E">
            <w:pPr>
              <w:spacing w:before="0" w:after="0"/>
              <w:jc w:val="left"/>
              <w:rPr>
                <w:rFonts w:ascii="Times New Roman" w:eastAsia="Times New Roman" w:hAnsi="Times New Roman" w:cs="Times New Roman"/>
                <w:b/>
                <w:bCs/>
                <w:sz w:val="20"/>
                <w:szCs w:val="20"/>
                <w:lang w:eastAsia="en-GB"/>
              </w:rPr>
            </w:pPr>
          </w:p>
        </w:tc>
      </w:tr>
      <w:tr w:rsidR="00C3278E" w14:paraId="1EAC94E0" w14:textId="77777777">
        <w:trPr>
          <w:trHeight w:val="208"/>
          <w:jc w:val="center"/>
        </w:trPr>
        <w:tc>
          <w:tcPr>
            <w:tcW w:w="2394" w:type="dxa"/>
            <w:vMerge w:val="restart"/>
            <w:tcBorders>
              <w:top w:val="single" w:sz="4" w:space="0" w:color="000000"/>
              <w:left w:val="single" w:sz="4" w:space="0" w:color="000000"/>
              <w:right w:val="single" w:sz="4" w:space="0" w:color="000000"/>
            </w:tcBorders>
            <w:shd w:val="clear" w:color="auto" w:fill="auto"/>
            <w:noWrap/>
            <w:vAlign w:val="center"/>
          </w:tcPr>
          <w:p w14:paraId="36D857A6"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Gestation </w:t>
            </w:r>
          </w:p>
        </w:tc>
        <w:tc>
          <w:tcPr>
            <w:tcW w:w="14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A743D6"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First </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E23BF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242B2E"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996E7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100.0</w:t>
            </w:r>
          </w:p>
        </w:tc>
        <w:tc>
          <w:tcPr>
            <w:tcW w:w="1188" w:type="dxa"/>
            <w:vMerge w:val="restart"/>
            <w:tcBorders>
              <w:top w:val="single" w:sz="4" w:space="0" w:color="000000"/>
              <w:left w:val="single" w:sz="4" w:space="0" w:color="000000"/>
              <w:right w:val="single" w:sz="4" w:space="0" w:color="000000"/>
            </w:tcBorders>
            <w:shd w:val="clear" w:color="auto" w:fill="auto"/>
            <w:noWrap/>
            <w:vAlign w:val="center"/>
          </w:tcPr>
          <w:p w14:paraId="14305EAB"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0.869</w:t>
            </w:r>
          </w:p>
        </w:tc>
      </w:tr>
      <w:tr w:rsidR="00C3278E" w14:paraId="1F663DF8" w14:textId="77777777">
        <w:trPr>
          <w:trHeight w:val="202"/>
          <w:jc w:val="center"/>
        </w:trPr>
        <w:tc>
          <w:tcPr>
            <w:tcW w:w="2394" w:type="dxa"/>
            <w:vMerge/>
            <w:tcBorders>
              <w:left w:val="single" w:sz="4" w:space="0" w:color="000000"/>
              <w:right w:val="single" w:sz="4" w:space="0" w:color="000000"/>
            </w:tcBorders>
            <w:shd w:val="clear" w:color="auto" w:fill="auto"/>
            <w:noWrap/>
            <w:vAlign w:val="center"/>
          </w:tcPr>
          <w:p w14:paraId="5DD8052E"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4B8B34"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Second </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282D65"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44</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625DE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BA0598"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97.7</w:t>
            </w:r>
          </w:p>
        </w:tc>
        <w:tc>
          <w:tcPr>
            <w:tcW w:w="1188" w:type="dxa"/>
            <w:vMerge/>
            <w:tcBorders>
              <w:left w:val="single" w:sz="4" w:space="0" w:color="000000"/>
              <w:right w:val="single" w:sz="4" w:space="0" w:color="000000"/>
            </w:tcBorders>
            <w:shd w:val="clear" w:color="auto" w:fill="auto"/>
            <w:noWrap/>
            <w:vAlign w:val="center"/>
          </w:tcPr>
          <w:p w14:paraId="67757068"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775F73C4" w14:textId="77777777">
        <w:trPr>
          <w:trHeight w:val="202"/>
          <w:jc w:val="center"/>
        </w:trPr>
        <w:tc>
          <w:tcPr>
            <w:tcW w:w="2394" w:type="dxa"/>
            <w:vMerge/>
            <w:tcBorders>
              <w:left w:val="single" w:sz="4" w:space="0" w:color="000000"/>
              <w:bottom w:val="single" w:sz="4" w:space="0" w:color="000000"/>
              <w:right w:val="single" w:sz="4" w:space="0" w:color="000000"/>
            </w:tcBorders>
            <w:shd w:val="clear" w:color="auto" w:fill="auto"/>
            <w:noWrap/>
            <w:vAlign w:val="center"/>
          </w:tcPr>
          <w:p w14:paraId="3064140F"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624970"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Third </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A7F3D3"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38</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41D0F4"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F9D850"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94.7</w:t>
            </w:r>
          </w:p>
        </w:tc>
        <w:tc>
          <w:tcPr>
            <w:tcW w:w="1188" w:type="dxa"/>
            <w:vMerge/>
            <w:tcBorders>
              <w:left w:val="single" w:sz="4" w:space="0" w:color="000000"/>
              <w:bottom w:val="single" w:sz="4" w:space="0" w:color="000000"/>
              <w:right w:val="single" w:sz="4" w:space="0" w:color="000000"/>
            </w:tcBorders>
            <w:shd w:val="clear" w:color="auto" w:fill="auto"/>
            <w:noWrap/>
            <w:vAlign w:val="center"/>
          </w:tcPr>
          <w:p w14:paraId="0FEC4D55"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60B00E29" w14:textId="77777777">
        <w:trPr>
          <w:trHeight w:val="202"/>
          <w:jc w:val="center"/>
        </w:trPr>
        <w:tc>
          <w:tcPr>
            <w:tcW w:w="2394" w:type="dxa"/>
            <w:vMerge w:val="restart"/>
            <w:tcBorders>
              <w:top w:val="single" w:sz="4" w:space="0" w:color="000000"/>
              <w:left w:val="single" w:sz="4" w:space="0" w:color="000000"/>
              <w:right w:val="single" w:sz="4" w:space="0" w:color="000000"/>
            </w:tcBorders>
            <w:shd w:val="clear" w:color="auto" w:fill="auto"/>
            <w:noWrap/>
            <w:vAlign w:val="center"/>
          </w:tcPr>
          <w:p w14:paraId="23E927C2"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Parity </w:t>
            </w:r>
          </w:p>
        </w:tc>
        <w:tc>
          <w:tcPr>
            <w:tcW w:w="14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A6F333"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CCCE6F"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34</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18492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BBF672"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100.0</w:t>
            </w:r>
          </w:p>
        </w:tc>
        <w:tc>
          <w:tcPr>
            <w:tcW w:w="1188" w:type="dxa"/>
            <w:vMerge w:val="restart"/>
            <w:tcBorders>
              <w:top w:val="single" w:sz="4" w:space="0" w:color="000000"/>
              <w:left w:val="single" w:sz="4" w:space="0" w:color="000000"/>
              <w:right w:val="single" w:sz="4" w:space="0" w:color="000000"/>
            </w:tcBorders>
            <w:shd w:val="clear" w:color="auto" w:fill="auto"/>
            <w:noWrap/>
            <w:vAlign w:val="center"/>
          </w:tcPr>
          <w:p w14:paraId="74EA6EF8"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1.887</w:t>
            </w:r>
          </w:p>
        </w:tc>
      </w:tr>
      <w:tr w:rsidR="00C3278E" w14:paraId="7AA07045" w14:textId="77777777">
        <w:trPr>
          <w:trHeight w:val="202"/>
          <w:jc w:val="center"/>
        </w:trPr>
        <w:tc>
          <w:tcPr>
            <w:tcW w:w="2394" w:type="dxa"/>
            <w:vMerge/>
            <w:tcBorders>
              <w:left w:val="single" w:sz="4" w:space="0" w:color="000000"/>
              <w:right w:val="single" w:sz="4" w:space="0" w:color="000000"/>
            </w:tcBorders>
            <w:shd w:val="clear" w:color="auto" w:fill="auto"/>
            <w:noWrap/>
            <w:vAlign w:val="center"/>
          </w:tcPr>
          <w:p w14:paraId="5D1C34A7"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1CCAE1"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1-2</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9FD5E8"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38</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DDF9A6"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BF4361"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94.7</w:t>
            </w:r>
          </w:p>
        </w:tc>
        <w:tc>
          <w:tcPr>
            <w:tcW w:w="1188" w:type="dxa"/>
            <w:vMerge/>
            <w:tcBorders>
              <w:left w:val="single" w:sz="4" w:space="0" w:color="000000"/>
              <w:right w:val="single" w:sz="4" w:space="0" w:color="000000"/>
            </w:tcBorders>
            <w:shd w:val="clear" w:color="auto" w:fill="auto"/>
            <w:noWrap/>
            <w:vAlign w:val="center"/>
          </w:tcPr>
          <w:p w14:paraId="7D888D44"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4102FA2D" w14:textId="77777777">
        <w:trPr>
          <w:trHeight w:val="202"/>
          <w:jc w:val="center"/>
        </w:trPr>
        <w:tc>
          <w:tcPr>
            <w:tcW w:w="2394" w:type="dxa"/>
            <w:vMerge/>
            <w:tcBorders>
              <w:left w:val="single" w:sz="4" w:space="0" w:color="000000"/>
              <w:bottom w:val="single" w:sz="4" w:space="0" w:color="000000"/>
              <w:right w:val="single" w:sz="4" w:space="0" w:color="000000"/>
            </w:tcBorders>
            <w:shd w:val="clear" w:color="auto" w:fill="auto"/>
            <w:noWrap/>
            <w:vAlign w:val="center"/>
          </w:tcPr>
          <w:p w14:paraId="78000FF5"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7124D0"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3-4 </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9E0E50"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18</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97E93B"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DB51EE"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94.4</w:t>
            </w:r>
          </w:p>
        </w:tc>
        <w:tc>
          <w:tcPr>
            <w:tcW w:w="1188" w:type="dxa"/>
            <w:vMerge/>
            <w:tcBorders>
              <w:left w:val="single" w:sz="4" w:space="0" w:color="000000"/>
              <w:bottom w:val="single" w:sz="4" w:space="0" w:color="000000"/>
              <w:right w:val="single" w:sz="4" w:space="0" w:color="000000"/>
            </w:tcBorders>
            <w:shd w:val="clear" w:color="auto" w:fill="auto"/>
            <w:noWrap/>
            <w:vAlign w:val="center"/>
          </w:tcPr>
          <w:p w14:paraId="48E2D49A"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0426B149" w14:textId="77777777">
        <w:trPr>
          <w:trHeight w:val="202"/>
          <w:jc w:val="center"/>
        </w:trPr>
        <w:tc>
          <w:tcPr>
            <w:tcW w:w="2394" w:type="dxa"/>
            <w:vMerge w:val="restart"/>
            <w:tcBorders>
              <w:top w:val="single" w:sz="4" w:space="0" w:color="000000"/>
              <w:left w:val="single" w:sz="4" w:space="0" w:color="000000"/>
              <w:right w:val="single" w:sz="4" w:space="0" w:color="000000"/>
            </w:tcBorders>
            <w:shd w:val="clear" w:color="auto" w:fill="auto"/>
            <w:noWrap/>
            <w:vAlign w:val="center"/>
          </w:tcPr>
          <w:p w14:paraId="2A446F35"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History of abortion </w:t>
            </w:r>
          </w:p>
        </w:tc>
        <w:tc>
          <w:tcPr>
            <w:tcW w:w="14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6B1C72"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Yes </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2F133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30</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01CC20"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00AD9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96.6</w:t>
            </w:r>
          </w:p>
        </w:tc>
        <w:tc>
          <w:tcPr>
            <w:tcW w:w="1188" w:type="dxa"/>
            <w:vMerge w:val="restart"/>
            <w:tcBorders>
              <w:top w:val="single" w:sz="4" w:space="0" w:color="000000"/>
              <w:left w:val="single" w:sz="4" w:space="0" w:color="000000"/>
              <w:right w:val="single" w:sz="4" w:space="0" w:color="000000"/>
            </w:tcBorders>
            <w:shd w:val="clear" w:color="auto" w:fill="auto"/>
            <w:noWrap/>
            <w:vAlign w:val="center"/>
          </w:tcPr>
          <w:p w14:paraId="0C11062D"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0.000</w:t>
            </w:r>
          </w:p>
        </w:tc>
      </w:tr>
      <w:tr w:rsidR="00C3278E" w14:paraId="2231C9CD" w14:textId="77777777">
        <w:trPr>
          <w:trHeight w:val="202"/>
          <w:jc w:val="center"/>
        </w:trPr>
        <w:tc>
          <w:tcPr>
            <w:tcW w:w="2394" w:type="dxa"/>
            <w:vMerge/>
            <w:tcBorders>
              <w:left w:val="single" w:sz="4" w:space="0" w:color="000000"/>
              <w:bottom w:val="single" w:sz="4" w:space="0" w:color="000000"/>
              <w:right w:val="single" w:sz="4" w:space="0" w:color="000000"/>
            </w:tcBorders>
            <w:shd w:val="clear" w:color="auto" w:fill="auto"/>
            <w:noWrap/>
            <w:vAlign w:val="center"/>
          </w:tcPr>
          <w:p w14:paraId="5B6BF531"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AA3111"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No</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2931F7"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60</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6EB3F0"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F9C48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96.6</w:t>
            </w:r>
          </w:p>
        </w:tc>
        <w:tc>
          <w:tcPr>
            <w:tcW w:w="1188" w:type="dxa"/>
            <w:vMerge/>
            <w:tcBorders>
              <w:left w:val="single" w:sz="4" w:space="0" w:color="000000"/>
              <w:bottom w:val="single" w:sz="4" w:space="0" w:color="000000"/>
              <w:right w:val="single" w:sz="4" w:space="0" w:color="000000"/>
            </w:tcBorders>
            <w:shd w:val="clear" w:color="auto" w:fill="auto"/>
            <w:noWrap/>
            <w:vAlign w:val="center"/>
          </w:tcPr>
          <w:p w14:paraId="27F5F7D7"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7A9F740E" w14:textId="77777777">
        <w:trPr>
          <w:trHeight w:val="202"/>
          <w:jc w:val="center"/>
        </w:trPr>
        <w:tc>
          <w:tcPr>
            <w:tcW w:w="2394" w:type="dxa"/>
            <w:vMerge w:val="restart"/>
            <w:tcBorders>
              <w:top w:val="single" w:sz="4" w:space="0" w:color="000000"/>
              <w:left w:val="single" w:sz="4" w:space="0" w:color="000000"/>
              <w:right w:val="single" w:sz="4" w:space="0" w:color="000000"/>
            </w:tcBorders>
            <w:shd w:val="clear" w:color="auto" w:fill="auto"/>
            <w:noWrap/>
            <w:vAlign w:val="center"/>
          </w:tcPr>
          <w:p w14:paraId="6B177704"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HIV status </w:t>
            </w:r>
          </w:p>
        </w:tc>
        <w:tc>
          <w:tcPr>
            <w:tcW w:w="14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3DC178"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Yes </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3423E3"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5188B7"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F6B8B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100.0</w:t>
            </w:r>
          </w:p>
        </w:tc>
        <w:tc>
          <w:tcPr>
            <w:tcW w:w="1188" w:type="dxa"/>
            <w:vMerge w:val="restart"/>
            <w:tcBorders>
              <w:top w:val="single" w:sz="4" w:space="0" w:color="000000"/>
              <w:left w:val="single" w:sz="4" w:space="0" w:color="000000"/>
              <w:right w:val="single" w:sz="4" w:space="0" w:color="000000"/>
            </w:tcBorders>
            <w:shd w:val="clear" w:color="auto" w:fill="auto"/>
            <w:noWrap/>
            <w:vAlign w:val="center"/>
          </w:tcPr>
          <w:p w14:paraId="0B19DF7D"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0.107</w:t>
            </w:r>
          </w:p>
        </w:tc>
      </w:tr>
      <w:tr w:rsidR="00C3278E" w14:paraId="32D66BB4" w14:textId="77777777">
        <w:trPr>
          <w:trHeight w:val="202"/>
          <w:jc w:val="center"/>
        </w:trPr>
        <w:tc>
          <w:tcPr>
            <w:tcW w:w="2394" w:type="dxa"/>
            <w:vMerge/>
            <w:tcBorders>
              <w:left w:val="single" w:sz="4" w:space="0" w:color="000000"/>
              <w:bottom w:val="single" w:sz="4" w:space="0" w:color="000000"/>
              <w:right w:val="single" w:sz="4" w:space="0" w:color="000000"/>
            </w:tcBorders>
            <w:shd w:val="clear" w:color="auto" w:fill="auto"/>
            <w:noWrap/>
            <w:vAlign w:val="center"/>
          </w:tcPr>
          <w:p w14:paraId="52343F63"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708E02"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No </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04C2C9"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87</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B16D9E"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C6FCA6"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96.5</w:t>
            </w:r>
          </w:p>
        </w:tc>
        <w:tc>
          <w:tcPr>
            <w:tcW w:w="1188" w:type="dxa"/>
            <w:vMerge/>
            <w:tcBorders>
              <w:left w:val="single" w:sz="4" w:space="0" w:color="000000"/>
              <w:bottom w:val="single" w:sz="4" w:space="0" w:color="000000"/>
              <w:right w:val="single" w:sz="4" w:space="0" w:color="000000"/>
            </w:tcBorders>
            <w:shd w:val="clear" w:color="auto" w:fill="auto"/>
            <w:noWrap/>
            <w:vAlign w:val="center"/>
          </w:tcPr>
          <w:p w14:paraId="38D73343"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249A9EBD" w14:textId="77777777">
        <w:trPr>
          <w:trHeight w:val="202"/>
          <w:jc w:val="center"/>
        </w:trPr>
        <w:tc>
          <w:tcPr>
            <w:tcW w:w="2394" w:type="dxa"/>
            <w:vMerge w:val="restart"/>
            <w:tcBorders>
              <w:top w:val="single" w:sz="4" w:space="0" w:color="000000"/>
              <w:left w:val="single" w:sz="4" w:space="0" w:color="000000"/>
              <w:right w:val="single" w:sz="4" w:space="0" w:color="000000"/>
            </w:tcBorders>
            <w:shd w:val="clear" w:color="auto" w:fill="auto"/>
            <w:noWrap/>
            <w:vAlign w:val="center"/>
          </w:tcPr>
          <w:p w14:paraId="66EEB47A"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STD History  </w:t>
            </w:r>
          </w:p>
        </w:tc>
        <w:tc>
          <w:tcPr>
            <w:tcW w:w="14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8E8F39"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Yes </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1974EA"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A734E9"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A5AAE1"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83.3</w:t>
            </w:r>
          </w:p>
        </w:tc>
        <w:tc>
          <w:tcPr>
            <w:tcW w:w="1188" w:type="dxa"/>
            <w:vMerge w:val="restart"/>
            <w:tcBorders>
              <w:top w:val="single" w:sz="4" w:space="0" w:color="000000"/>
              <w:left w:val="single" w:sz="4" w:space="0" w:color="000000"/>
              <w:right w:val="single" w:sz="4" w:space="0" w:color="000000"/>
            </w:tcBorders>
            <w:shd w:val="clear" w:color="auto" w:fill="auto"/>
            <w:noWrap/>
            <w:vAlign w:val="center"/>
          </w:tcPr>
          <w:p w14:paraId="7C996A94"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3.547</w:t>
            </w:r>
          </w:p>
        </w:tc>
      </w:tr>
      <w:tr w:rsidR="00C3278E" w14:paraId="55ED8897" w14:textId="77777777">
        <w:trPr>
          <w:trHeight w:val="202"/>
          <w:jc w:val="center"/>
        </w:trPr>
        <w:tc>
          <w:tcPr>
            <w:tcW w:w="2394" w:type="dxa"/>
            <w:vMerge/>
            <w:tcBorders>
              <w:left w:val="single" w:sz="4" w:space="0" w:color="000000"/>
              <w:bottom w:val="single" w:sz="4" w:space="0" w:color="auto"/>
              <w:right w:val="single" w:sz="4" w:space="0" w:color="000000"/>
            </w:tcBorders>
            <w:shd w:val="clear" w:color="auto" w:fill="auto"/>
            <w:noWrap/>
            <w:vAlign w:val="bottom"/>
          </w:tcPr>
          <w:p w14:paraId="5AC86C96" w14:textId="77777777" w:rsidR="00C3278E" w:rsidRDefault="00C3278E">
            <w:pPr>
              <w:spacing w:before="0" w:after="0"/>
              <w:jc w:val="right"/>
              <w:rPr>
                <w:rFonts w:ascii="Times New Roman" w:eastAsia="Times New Roman" w:hAnsi="Times New Roman" w:cs="Times New Roman"/>
                <w:sz w:val="20"/>
                <w:szCs w:val="20"/>
                <w:lang w:eastAsia="en-GB"/>
              </w:rPr>
            </w:pPr>
          </w:p>
        </w:tc>
        <w:tc>
          <w:tcPr>
            <w:tcW w:w="1454"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55FA8B9C"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No </w:t>
            </w:r>
          </w:p>
        </w:tc>
        <w:tc>
          <w:tcPr>
            <w:tcW w:w="1599"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07CAC6B4"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84</w:t>
            </w:r>
          </w:p>
        </w:tc>
        <w:tc>
          <w:tcPr>
            <w:tcW w:w="1688"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09359181"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82</w:t>
            </w:r>
          </w:p>
        </w:tc>
        <w:tc>
          <w:tcPr>
            <w:tcW w:w="1155"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671BB87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97.6</w:t>
            </w:r>
          </w:p>
        </w:tc>
        <w:tc>
          <w:tcPr>
            <w:tcW w:w="1188" w:type="dxa"/>
            <w:vMerge/>
            <w:tcBorders>
              <w:left w:val="single" w:sz="4" w:space="0" w:color="000000"/>
              <w:bottom w:val="single" w:sz="4" w:space="0" w:color="auto"/>
              <w:right w:val="single" w:sz="4" w:space="0" w:color="000000"/>
            </w:tcBorders>
            <w:shd w:val="clear" w:color="auto" w:fill="auto"/>
            <w:noWrap/>
            <w:vAlign w:val="bottom"/>
          </w:tcPr>
          <w:p w14:paraId="2D8156D9" w14:textId="77777777" w:rsidR="00C3278E" w:rsidRDefault="00C3278E">
            <w:pPr>
              <w:spacing w:before="0" w:after="0"/>
              <w:jc w:val="right"/>
              <w:rPr>
                <w:rFonts w:ascii="Times New Roman" w:eastAsia="Times New Roman" w:hAnsi="Times New Roman" w:cs="Times New Roman"/>
                <w:sz w:val="20"/>
                <w:szCs w:val="20"/>
                <w:lang w:eastAsia="en-GB"/>
              </w:rPr>
            </w:pPr>
          </w:p>
        </w:tc>
      </w:tr>
      <w:tr w:rsidR="00C3278E" w14:paraId="0763D3DE" w14:textId="77777777">
        <w:trPr>
          <w:trHeight w:val="208"/>
          <w:jc w:val="center"/>
        </w:trPr>
        <w:tc>
          <w:tcPr>
            <w:tcW w:w="2394"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149DE6D2" w14:textId="77777777" w:rsidR="00C3278E" w:rsidRDefault="009059E0">
            <w:pPr>
              <w:spacing w:before="0" w:after="0"/>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Total </w:t>
            </w:r>
          </w:p>
        </w:tc>
        <w:tc>
          <w:tcPr>
            <w:tcW w:w="1454"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08ACB13A"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599"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6417B49E" w14:textId="77777777" w:rsidR="00C3278E" w:rsidRDefault="009059E0">
            <w:pPr>
              <w:spacing w:before="0" w:after="0"/>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90</w:t>
            </w:r>
          </w:p>
        </w:tc>
        <w:tc>
          <w:tcPr>
            <w:tcW w:w="1688"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7C78F43A" w14:textId="77777777" w:rsidR="00C3278E" w:rsidRDefault="009059E0">
            <w:pPr>
              <w:spacing w:before="0" w:after="0"/>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87</w:t>
            </w:r>
          </w:p>
        </w:tc>
        <w:tc>
          <w:tcPr>
            <w:tcW w:w="1155"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473E4550" w14:textId="77777777" w:rsidR="00C3278E" w:rsidRDefault="009059E0">
            <w:pPr>
              <w:spacing w:before="0" w:after="0"/>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96.7</w:t>
            </w:r>
          </w:p>
        </w:tc>
        <w:tc>
          <w:tcPr>
            <w:tcW w:w="1188"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3AF5EBCC" w14:textId="77777777" w:rsidR="00C3278E" w:rsidRDefault="00C3278E">
            <w:pPr>
              <w:spacing w:before="0" w:after="0"/>
              <w:jc w:val="right"/>
              <w:rPr>
                <w:rFonts w:ascii="Times New Roman" w:eastAsia="Times New Roman" w:hAnsi="Times New Roman" w:cs="Times New Roman"/>
                <w:b/>
                <w:bCs/>
                <w:sz w:val="20"/>
                <w:szCs w:val="20"/>
                <w:lang w:eastAsia="en-GB"/>
              </w:rPr>
            </w:pPr>
          </w:p>
        </w:tc>
      </w:tr>
    </w:tbl>
    <w:p w14:paraId="49545587" w14:textId="77777777" w:rsidR="00C3278E" w:rsidRDefault="00C3278E">
      <w:pPr>
        <w:spacing w:before="0" w:after="0"/>
        <w:rPr>
          <w:rFonts w:ascii="Times New Roman" w:hAnsi="Times New Roman" w:cs="Times New Roman"/>
          <w:b/>
          <w:sz w:val="20"/>
          <w:szCs w:val="20"/>
          <w:lang w:eastAsia="en-GB"/>
        </w:rPr>
      </w:pPr>
      <w:bookmarkStart w:id="14" w:name="_Hlk37735012"/>
    </w:p>
    <w:p w14:paraId="1BC3AE90" w14:textId="7821F22B" w:rsidR="00064989" w:rsidRDefault="00064989">
      <w:pPr>
        <w:spacing w:before="0" w:after="0"/>
        <w:rPr>
          <w:rFonts w:ascii="Times New Roman" w:hAnsi="Times New Roman" w:cs="Times New Roman"/>
          <w:b/>
          <w:sz w:val="20"/>
          <w:szCs w:val="20"/>
          <w:lang w:eastAsia="en-GB"/>
        </w:rPr>
        <w:sectPr w:rsidR="00064989">
          <w:type w:val="continuous"/>
          <w:pgSz w:w="12240" w:h="15839"/>
          <w:pgMar w:top="1440" w:right="1440" w:bottom="1440" w:left="1440" w:header="720" w:footer="720" w:gutter="0"/>
          <w:cols w:space="720"/>
          <w:docGrid w:linePitch="360"/>
        </w:sectPr>
      </w:pPr>
    </w:p>
    <w:p w14:paraId="3D0C85A8" w14:textId="77777777" w:rsidR="00C3278E" w:rsidRDefault="009059E0">
      <w:pPr>
        <w:spacing w:before="0" w:after="0"/>
        <w:rPr>
          <w:rFonts w:ascii="Times New Roman" w:hAnsi="Times New Roman" w:cs="Times New Roman"/>
          <w:bCs/>
          <w:sz w:val="20"/>
          <w:szCs w:val="20"/>
          <w:lang w:eastAsia="en-GB"/>
        </w:rPr>
      </w:pPr>
      <w:r>
        <w:rPr>
          <w:rFonts w:ascii="Times New Roman" w:hAnsi="Times New Roman" w:cs="Times New Roman"/>
          <w:b/>
          <w:sz w:val="20"/>
          <w:szCs w:val="20"/>
          <w:lang w:eastAsia="en-GB"/>
        </w:rPr>
        <w:t xml:space="preserve">3.5. Rubella IgM antibodies concerning the obstetric characteristics: </w:t>
      </w:r>
      <w:r>
        <w:rPr>
          <w:rFonts w:ascii="Times New Roman" w:hAnsi="Times New Roman" w:cs="Times New Roman"/>
          <w:bCs/>
          <w:sz w:val="20"/>
          <w:szCs w:val="20"/>
          <w:lang w:eastAsia="en-GB"/>
        </w:rPr>
        <w:t xml:space="preserve">An analysis of </w:t>
      </w:r>
      <w:proofErr w:type="spellStart"/>
      <w:r>
        <w:rPr>
          <w:rFonts w:ascii="Times New Roman" w:hAnsi="Times New Roman" w:cs="Times New Roman"/>
          <w:bCs/>
          <w:sz w:val="20"/>
          <w:szCs w:val="20"/>
          <w:lang w:eastAsia="en-GB"/>
        </w:rPr>
        <w:t>RubV</w:t>
      </w:r>
      <w:proofErr w:type="spellEnd"/>
      <w:r>
        <w:rPr>
          <w:rFonts w:ascii="Times New Roman" w:hAnsi="Times New Roman" w:cs="Times New Roman"/>
          <w:bCs/>
          <w:sz w:val="20"/>
          <w:szCs w:val="20"/>
          <w:lang w:eastAsia="en-GB"/>
        </w:rPr>
        <w:t xml:space="preserve"> IgM seropositivity with obstetric characteristics showed that only STD history statistically related to </w:t>
      </w:r>
      <w:proofErr w:type="spellStart"/>
      <w:r>
        <w:rPr>
          <w:rFonts w:ascii="Times New Roman" w:hAnsi="Times New Roman" w:cs="Times New Roman"/>
          <w:bCs/>
          <w:sz w:val="20"/>
          <w:szCs w:val="20"/>
          <w:lang w:eastAsia="en-GB"/>
        </w:rPr>
        <w:t>RubV</w:t>
      </w:r>
      <w:proofErr w:type="spellEnd"/>
      <w:r>
        <w:rPr>
          <w:rFonts w:ascii="Times New Roman" w:hAnsi="Times New Roman" w:cs="Times New Roman"/>
          <w:bCs/>
          <w:sz w:val="20"/>
          <w:szCs w:val="20"/>
          <w:lang w:eastAsia="en-GB"/>
        </w:rPr>
        <w:t xml:space="preserve"> IgM seropositivity significantly (p=0.006), while others showed no association. Higher IgM seropositivity rates were obtained for second (15.9%) and third (15.8%) trimesters than first trimester. </w:t>
      </w:r>
      <w:proofErr w:type="spellStart"/>
      <w:r>
        <w:rPr>
          <w:rFonts w:ascii="Times New Roman" w:hAnsi="Times New Roman" w:cs="Times New Roman"/>
          <w:bCs/>
          <w:sz w:val="20"/>
          <w:szCs w:val="20"/>
          <w:lang w:eastAsia="en-GB"/>
        </w:rPr>
        <w:t>RubV</w:t>
      </w:r>
      <w:proofErr w:type="spellEnd"/>
      <w:r>
        <w:rPr>
          <w:rFonts w:ascii="Times New Roman" w:hAnsi="Times New Roman" w:cs="Times New Roman"/>
          <w:bCs/>
          <w:sz w:val="20"/>
          <w:szCs w:val="20"/>
          <w:lang w:eastAsia="en-GB"/>
        </w:rPr>
        <w:t xml:space="preserve"> </w:t>
      </w:r>
      <w:r>
        <w:rPr>
          <w:rFonts w:ascii="Times New Roman" w:hAnsi="Times New Roman" w:cs="Times New Roman"/>
          <w:bCs/>
          <w:sz w:val="20"/>
          <w:szCs w:val="20"/>
          <w:lang w:eastAsia="en-GB"/>
        </w:rPr>
        <w:t xml:space="preserve">IgM seroprevalence was found to increase with an increase in parity, with the highest rate (22.2%) observed in those with 3-4 children. Also, higher IgM seroprevalence rates occurred in monogamous family type (16.0%), had a history of abortion (23.3%) and STD (16.6%), and were HIV seropositive (33.3%). </w:t>
      </w:r>
    </w:p>
    <w:p w14:paraId="2470527A" w14:textId="77777777" w:rsidR="00C3278E" w:rsidRDefault="00C3278E">
      <w:pPr>
        <w:spacing w:before="0" w:after="0"/>
        <w:rPr>
          <w:rFonts w:ascii="Times New Roman" w:hAnsi="Times New Roman" w:cs="Times New Roman"/>
          <w:b/>
          <w:sz w:val="20"/>
          <w:szCs w:val="20"/>
          <w:lang w:eastAsia="en-GB"/>
        </w:rPr>
      </w:pPr>
    </w:p>
    <w:p w14:paraId="0418E100" w14:textId="77777777" w:rsidR="00C3278E" w:rsidRDefault="00C3278E">
      <w:pPr>
        <w:spacing w:before="0" w:after="0"/>
        <w:rPr>
          <w:rFonts w:ascii="Times New Roman" w:hAnsi="Times New Roman" w:cs="Times New Roman"/>
          <w:b/>
          <w:sz w:val="20"/>
          <w:szCs w:val="20"/>
          <w:lang w:eastAsia="en-GB"/>
        </w:rPr>
        <w:sectPr w:rsidR="00C3278E">
          <w:type w:val="continuous"/>
          <w:pgSz w:w="12240" w:h="15839"/>
          <w:pgMar w:top="1440" w:right="1440" w:bottom="1440" w:left="1440" w:header="720" w:footer="720" w:gutter="0"/>
          <w:cols w:num="2" w:space="720"/>
          <w:docGrid w:linePitch="360"/>
        </w:sectPr>
      </w:pPr>
      <w:bookmarkStart w:id="15" w:name="_Hlk37723926"/>
    </w:p>
    <w:p w14:paraId="497C65D6" w14:textId="77777777" w:rsidR="00C3278E" w:rsidRDefault="00C3278E">
      <w:pPr>
        <w:spacing w:before="0" w:after="0"/>
        <w:rPr>
          <w:rFonts w:ascii="Times New Roman" w:hAnsi="Times New Roman" w:cs="Times New Roman"/>
          <w:b/>
          <w:sz w:val="20"/>
          <w:szCs w:val="20"/>
          <w:lang w:eastAsia="en-GB"/>
        </w:rPr>
      </w:pPr>
    </w:p>
    <w:p w14:paraId="445B9C5B" w14:textId="77777777" w:rsidR="00C3278E" w:rsidRDefault="009059E0">
      <w:pPr>
        <w:spacing w:before="0" w:after="0"/>
        <w:rPr>
          <w:rFonts w:ascii="Times New Roman" w:hAnsi="Times New Roman" w:cs="Times New Roman"/>
          <w:b/>
          <w:sz w:val="20"/>
          <w:szCs w:val="20"/>
          <w:lang w:eastAsia="en-GB"/>
        </w:rPr>
      </w:pPr>
      <w:r>
        <w:rPr>
          <w:rFonts w:ascii="Times New Roman" w:hAnsi="Times New Roman" w:cs="Times New Roman"/>
          <w:b/>
          <w:sz w:val="20"/>
          <w:szCs w:val="20"/>
          <w:lang w:eastAsia="en-GB"/>
        </w:rPr>
        <w:t xml:space="preserve">Table 4: Rubella IgM antibodies concerning the obstetrics characteristics </w:t>
      </w:r>
    </w:p>
    <w:tbl>
      <w:tblPr>
        <w:tblW w:w="9389" w:type="dxa"/>
        <w:jc w:val="center"/>
        <w:tblLook w:val="04A0" w:firstRow="1" w:lastRow="0" w:firstColumn="1" w:lastColumn="0" w:noHBand="0" w:noVBand="1"/>
      </w:tblPr>
      <w:tblGrid>
        <w:gridCol w:w="2122"/>
        <w:gridCol w:w="1563"/>
        <w:gridCol w:w="1530"/>
        <w:gridCol w:w="1800"/>
        <w:gridCol w:w="1170"/>
        <w:gridCol w:w="1204"/>
      </w:tblGrid>
      <w:tr w:rsidR="00C3278E" w14:paraId="6C292255" w14:textId="77777777">
        <w:trPr>
          <w:trHeight w:val="290"/>
          <w:jc w:val="center"/>
        </w:trPr>
        <w:tc>
          <w:tcPr>
            <w:tcW w:w="2122" w:type="dxa"/>
            <w:vMerge w:val="restart"/>
            <w:tcBorders>
              <w:top w:val="single" w:sz="4" w:space="0" w:color="000000"/>
              <w:left w:val="single" w:sz="4" w:space="0" w:color="000000"/>
              <w:right w:val="single" w:sz="4" w:space="0" w:color="000000"/>
            </w:tcBorders>
            <w:shd w:val="clear" w:color="auto" w:fill="auto"/>
            <w:noWrap/>
            <w:vAlign w:val="center"/>
          </w:tcPr>
          <w:p w14:paraId="098A3231"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Variables</w:t>
            </w:r>
          </w:p>
        </w:tc>
        <w:tc>
          <w:tcPr>
            <w:tcW w:w="1563" w:type="dxa"/>
            <w:vMerge w:val="restart"/>
            <w:tcBorders>
              <w:top w:val="single" w:sz="4" w:space="0" w:color="000000"/>
              <w:left w:val="single" w:sz="4" w:space="0" w:color="000000"/>
              <w:right w:val="single" w:sz="4" w:space="0" w:color="000000"/>
            </w:tcBorders>
            <w:shd w:val="clear" w:color="auto" w:fill="auto"/>
            <w:noWrap/>
            <w:vAlign w:val="center"/>
          </w:tcPr>
          <w:p w14:paraId="15B44131"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Groups</w:t>
            </w:r>
          </w:p>
        </w:tc>
        <w:tc>
          <w:tcPr>
            <w:tcW w:w="1530" w:type="dxa"/>
            <w:vMerge w:val="restart"/>
            <w:tcBorders>
              <w:top w:val="single" w:sz="4" w:space="0" w:color="000000"/>
              <w:left w:val="single" w:sz="4" w:space="0" w:color="000000"/>
              <w:right w:val="single" w:sz="4" w:space="0" w:color="000000"/>
            </w:tcBorders>
            <w:shd w:val="clear" w:color="auto" w:fill="auto"/>
            <w:noWrap/>
            <w:vAlign w:val="center"/>
          </w:tcPr>
          <w:p w14:paraId="3F35C1E7"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No. Tested</w:t>
            </w:r>
          </w:p>
        </w:tc>
        <w:tc>
          <w:tcPr>
            <w:tcW w:w="2970" w:type="dxa"/>
            <w:gridSpan w:val="2"/>
            <w:tcBorders>
              <w:top w:val="single" w:sz="4" w:space="0" w:color="000000"/>
              <w:left w:val="single" w:sz="4" w:space="0" w:color="000000"/>
              <w:bottom w:val="single" w:sz="8" w:space="0" w:color="000000"/>
              <w:right w:val="single" w:sz="4" w:space="0" w:color="000000"/>
            </w:tcBorders>
            <w:shd w:val="clear" w:color="auto" w:fill="auto"/>
            <w:noWrap/>
            <w:vAlign w:val="center"/>
          </w:tcPr>
          <w:p w14:paraId="0C5C913D"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Rubella IgM</w:t>
            </w:r>
          </w:p>
        </w:tc>
        <w:tc>
          <w:tcPr>
            <w:tcW w:w="1204" w:type="dxa"/>
            <w:vMerge w:val="restart"/>
            <w:tcBorders>
              <w:top w:val="single" w:sz="4" w:space="0" w:color="000000"/>
              <w:left w:val="single" w:sz="4" w:space="0" w:color="000000"/>
              <w:right w:val="single" w:sz="4" w:space="0" w:color="000000"/>
            </w:tcBorders>
            <w:shd w:val="clear" w:color="auto" w:fill="auto"/>
            <w:noWrap/>
            <w:vAlign w:val="center"/>
          </w:tcPr>
          <w:p w14:paraId="563C8E3A"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Chi-Square Analysis</w:t>
            </w:r>
          </w:p>
        </w:tc>
      </w:tr>
      <w:tr w:rsidR="00C3278E" w14:paraId="0323CEFE" w14:textId="77777777">
        <w:trPr>
          <w:trHeight w:val="290"/>
          <w:jc w:val="center"/>
        </w:trPr>
        <w:tc>
          <w:tcPr>
            <w:tcW w:w="2122" w:type="dxa"/>
            <w:vMerge/>
            <w:tcBorders>
              <w:left w:val="single" w:sz="4" w:space="0" w:color="000000"/>
              <w:bottom w:val="single" w:sz="8" w:space="0" w:color="000000"/>
              <w:right w:val="single" w:sz="4" w:space="0" w:color="000000"/>
            </w:tcBorders>
            <w:shd w:val="clear" w:color="auto" w:fill="auto"/>
            <w:noWrap/>
            <w:vAlign w:val="bottom"/>
          </w:tcPr>
          <w:p w14:paraId="0116F9DD"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563" w:type="dxa"/>
            <w:vMerge/>
            <w:tcBorders>
              <w:left w:val="single" w:sz="4" w:space="0" w:color="000000"/>
              <w:bottom w:val="single" w:sz="8" w:space="0" w:color="000000"/>
              <w:right w:val="single" w:sz="4" w:space="0" w:color="000000"/>
            </w:tcBorders>
            <w:shd w:val="clear" w:color="auto" w:fill="auto"/>
            <w:noWrap/>
            <w:vAlign w:val="bottom"/>
          </w:tcPr>
          <w:p w14:paraId="697C44D0"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530" w:type="dxa"/>
            <w:vMerge/>
            <w:tcBorders>
              <w:left w:val="single" w:sz="4" w:space="0" w:color="000000"/>
              <w:bottom w:val="single" w:sz="8" w:space="0" w:color="000000"/>
              <w:right w:val="single" w:sz="4" w:space="0" w:color="000000"/>
            </w:tcBorders>
            <w:shd w:val="clear" w:color="auto" w:fill="auto"/>
            <w:noWrap/>
            <w:vAlign w:val="bottom"/>
          </w:tcPr>
          <w:p w14:paraId="5F68BBE0"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80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4FFC5D49"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No. Positive</w:t>
            </w:r>
          </w:p>
        </w:tc>
        <w:tc>
          <w:tcPr>
            <w:tcW w:w="117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1F939C5A" w14:textId="77777777" w:rsidR="00C3278E" w:rsidRDefault="009059E0">
            <w:pPr>
              <w:spacing w:before="0" w:after="0"/>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p>
        </w:tc>
        <w:tc>
          <w:tcPr>
            <w:tcW w:w="1204" w:type="dxa"/>
            <w:vMerge/>
            <w:tcBorders>
              <w:left w:val="single" w:sz="4" w:space="0" w:color="000000"/>
              <w:bottom w:val="single" w:sz="8" w:space="0" w:color="000000"/>
              <w:right w:val="single" w:sz="4" w:space="0" w:color="000000"/>
            </w:tcBorders>
            <w:shd w:val="clear" w:color="auto" w:fill="auto"/>
            <w:noWrap/>
            <w:vAlign w:val="bottom"/>
          </w:tcPr>
          <w:p w14:paraId="7CE1F292" w14:textId="77777777" w:rsidR="00C3278E" w:rsidRDefault="00C3278E">
            <w:pPr>
              <w:spacing w:before="0" w:after="0"/>
              <w:jc w:val="left"/>
              <w:rPr>
                <w:rFonts w:ascii="Times New Roman" w:eastAsia="Times New Roman" w:hAnsi="Times New Roman" w:cs="Times New Roman"/>
                <w:b/>
                <w:bCs/>
                <w:sz w:val="20"/>
                <w:szCs w:val="20"/>
                <w:lang w:eastAsia="en-GB"/>
              </w:rPr>
            </w:pPr>
          </w:p>
        </w:tc>
      </w:tr>
      <w:tr w:rsidR="00C3278E" w14:paraId="256EB183" w14:textId="77777777">
        <w:trPr>
          <w:trHeight w:val="290"/>
          <w:jc w:val="center"/>
        </w:trPr>
        <w:tc>
          <w:tcPr>
            <w:tcW w:w="2122" w:type="dxa"/>
            <w:vMerge w:val="restart"/>
            <w:tcBorders>
              <w:top w:val="single" w:sz="4" w:space="0" w:color="000000"/>
              <w:left w:val="single" w:sz="4" w:space="0" w:color="000000"/>
              <w:right w:val="single" w:sz="4" w:space="0" w:color="000000"/>
            </w:tcBorders>
            <w:shd w:val="clear" w:color="auto" w:fill="auto"/>
            <w:noWrap/>
            <w:vAlign w:val="center"/>
          </w:tcPr>
          <w:p w14:paraId="0FC894CF"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Gestation </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0174F6"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First </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F0CED7"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Pr>
          <w:p w14:paraId="403C0744"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14:paraId="59EF8A87"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12.5</w:t>
            </w:r>
          </w:p>
        </w:tc>
        <w:tc>
          <w:tcPr>
            <w:tcW w:w="1204" w:type="dxa"/>
            <w:vMerge w:val="restart"/>
            <w:tcBorders>
              <w:top w:val="single" w:sz="4" w:space="0" w:color="000000"/>
              <w:left w:val="single" w:sz="4" w:space="0" w:color="000000"/>
              <w:right w:val="single" w:sz="4" w:space="0" w:color="000000"/>
            </w:tcBorders>
            <w:shd w:val="clear" w:color="auto" w:fill="auto"/>
            <w:noWrap/>
            <w:vAlign w:val="center"/>
          </w:tcPr>
          <w:p w14:paraId="55A23A2E" w14:textId="77777777" w:rsidR="00C3278E" w:rsidRDefault="00C3278E">
            <w:pPr>
              <w:spacing w:before="0" w:after="0"/>
              <w:jc w:val="center"/>
              <w:rPr>
                <w:rFonts w:ascii="Times New Roman" w:eastAsia="Times New Roman" w:hAnsi="Times New Roman" w:cs="Times New Roman"/>
                <w:sz w:val="20"/>
                <w:szCs w:val="20"/>
                <w:lang w:eastAsia="en-GB"/>
              </w:rPr>
            </w:pPr>
          </w:p>
          <w:p w14:paraId="4B9EC815"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hAnsi="Times New Roman" w:cs="Times New Roman"/>
                <w:sz w:val="20"/>
                <w:szCs w:val="20"/>
              </w:rPr>
              <w:t>0.063</w:t>
            </w:r>
          </w:p>
        </w:tc>
      </w:tr>
      <w:tr w:rsidR="00C3278E" w14:paraId="567F166D" w14:textId="77777777">
        <w:trPr>
          <w:trHeight w:val="290"/>
          <w:jc w:val="center"/>
        </w:trPr>
        <w:tc>
          <w:tcPr>
            <w:tcW w:w="2122" w:type="dxa"/>
            <w:vMerge/>
            <w:tcBorders>
              <w:left w:val="single" w:sz="4" w:space="0" w:color="000000"/>
              <w:right w:val="single" w:sz="4" w:space="0" w:color="000000"/>
            </w:tcBorders>
            <w:shd w:val="clear" w:color="auto" w:fill="auto"/>
            <w:noWrap/>
            <w:vAlign w:val="center"/>
          </w:tcPr>
          <w:p w14:paraId="229CA6F0"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BD0F70"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Second </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063C1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Pr>
          <w:p w14:paraId="183D0B44"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14:paraId="78E5E44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15.9</w:t>
            </w:r>
          </w:p>
        </w:tc>
        <w:tc>
          <w:tcPr>
            <w:tcW w:w="1204" w:type="dxa"/>
            <w:vMerge/>
            <w:tcBorders>
              <w:left w:val="single" w:sz="4" w:space="0" w:color="000000"/>
              <w:right w:val="single" w:sz="4" w:space="0" w:color="000000"/>
            </w:tcBorders>
            <w:shd w:val="clear" w:color="auto" w:fill="auto"/>
            <w:noWrap/>
            <w:vAlign w:val="center"/>
          </w:tcPr>
          <w:p w14:paraId="26744B72"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728B447C" w14:textId="77777777">
        <w:trPr>
          <w:trHeight w:val="290"/>
          <w:jc w:val="center"/>
        </w:trPr>
        <w:tc>
          <w:tcPr>
            <w:tcW w:w="2122" w:type="dxa"/>
            <w:vMerge/>
            <w:tcBorders>
              <w:left w:val="single" w:sz="4" w:space="0" w:color="000000"/>
              <w:bottom w:val="single" w:sz="4" w:space="0" w:color="000000"/>
              <w:right w:val="single" w:sz="4" w:space="0" w:color="000000"/>
            </w:tcBorders>
            <w:shd w:val="clear" w:color="auto" w:fill="auto"/>
            <w:noWrap/>
            <w:vAlign w:val="center"/>
          </w:tcPr>
          <w:p w14:paraId="648C2E69"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DD51AD"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Third </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934A63"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38</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Pr>
          <w:p w14:paraId="2E99B193"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14:paraId="593E26BF"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15.8</w:t>
            </w:r>
          </w:p>
        </w:tc>
        <w:tc>
          <w:tcPr>
            <w:tcW w:w="1204" w:type="dxa"/>
            <w:vMerge/>
            <w:tcBorders>
              <w:left w:val="single" w:sz="4" w:space="0" w:color="000000"/>
              <w:bottom w:val="single" w:sz="4" w:space="0" w:color="000000"/>
              <w:right w:val="single" w:sz="4" w:space="0" w:color="000000"/>
            </w:tcBorders>
            <w:shd w:val="clear" w:color="auto" w:fill="auto"/>
            <w:noWrap/>
            <w:vAlign w:val="center"/>
          </w:tcPr>
          <w:p w14:paraId="40615F21"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73CA57A6" w14:textId="77777777">
        <w:trPr>
          <w:trHeight w:val="290"/>
          <w:jc w:val="center"/>
        </w:trPr>
        <w:tc>
          <w:tcPr>
            <w:tcW w:w="2122" w:type="dxa"/>
            <w:vMerge w:val="restart"/>
            <w:tcBorders>
              <w:top w:val="single" w:sz="4" w:space="0" w:color="000000"/>
              <w:left w:val="single" w:sz="4" w:space="0" w:color="000000"/>
              <w:right w:val="single" w:sz="4" w:space="0" w:color="000000"/>
            </w:tcBorders>
            <w:shd w:val="clear" w:color="auto" w:fill="auto"/>
            <w:noWrap/>
            <w:vAlign w:val="center"/>
          </w:tcPr>
          <w:p w14:paraId="63CF3E88"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Parity </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9EE06B"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1429C3"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Pr>
          <w:p w14:paraId="4292DCDB"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14:paraId="172F8E2F"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8.8</w:t>
            </w:r>
          </w:p>
        </w:tc>
        <w:tc>
          <w:tcPr>
            <w:tcW w:w="1204" w:type="dxa"/>
            <w:vMerge w:val="restart"/>
            <w:tcBorders>
              <w:top w:val="single" w:sz="4" w:space="0" w:color="000000"/>
              <w:left w:val="single" w:sz="4" w:space="0" w:color="000000"/>
              <w:right w:val="single" w:sz="4" w:space="0" w:color="000000"/>
            </w:tcBorders>
            <w:shd w:val="clear" w:color="auto" w:fill="auto"/>
            <w:noWrap/>
            <w:vAlign w:val="center"/>
          </w:tcPr>
          <w:p w14:paraId="166E65A3"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hAnsi="Times New Roman" w:cs="Times New Roman"/>
                <w:sz w:val="20"/>
                <w:szCs w:val="20"/>
              </w:rPr>
              <w:t>2.02</w:t>
            </w:r>
          </w:p>
          <w:p w14:paraId="243DD969"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04C271FF" w14:textId="77777777">
        <w:trPr>
          <w:trHeight w:val="290"/>
          <w:jc w:val="center"/>
        </w:trPr>
        <w:tc>
          <w:tcPr>
            <w:tcW w:w="2122" w:type="dxa"/>
            <w:vMerge/>
            <w:tcBorders>
              <w:left w:val="single" w:sz="4" w:space="0" w:color="000000"/>
              <w:right w:val="single" w:sz="4" w:space="0" w:color="000000"/>
            </w:tcBorders>
            <w:shd w:val="clear" w:color="auto" w:fill="auto"/>
            <w:noWrap/>
            <w:vAlign w:val="center"/>
          </w:tcPr>
          <w:p w14:paraId="34917896"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CBE0F1"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815E35"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38</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Pr>
          <w:p w14:paraId="6907FD3B"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14:paraId="728AA270"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18.4</w:t>
            </w:r>
          </w:p>
        </w:tc>
        <w:tc>
          <w:tcPr>
            <w:tcW w:w="1204" w:type="dxa"/>
            <w:vMerge/>
            <w:tcBorders>
              <w:left w:val="single" w:sz="4" w:space="0" w:color="000000"/>
              <w:right w:val="single" w:sz="4" w:space="0" w:color="000000"/>
            </w:tcBorders>
            <w:shd w:val="clear" w:color="auto" w:fill="auto"/>
            <w:noWrap/>
            <w:vAlign w:val="center"/>
          </w:tcPr>
          <w:p w14:paraId="4B869301"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628CF599" w14:textId="77777777">
        <w:trPr>
          <w:trHeight w:val="290"/>
          <w:jc w:val="center"/>
        </w:trPr>
        <w:tc>
          <w:tcPr>
            <w:tcW w:w="2122" w:type="dxa"/>
            <w:vMerge/>
            <w:tcBorders>
              <w:left w:val="single" w:sz="4" w:space="0" w:color="000000"/>
              <w:bottom w:val="single" w:sz="4" w:space="0" w:color="000000"/>
              <w:right w:val="single" w:sz="4" w:space="0" w:color="000000"/>
            </w:tcBorders>
            <w:shd w:val="clear" w:color="auto" w:fill="auto"/>
            <w:noWrap/>
            <w:vAlign w:val="center"/>
          </w:tcPr>
          <w:p w14:paraId="329BF4F1"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1088F6"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3-4 </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62FCD1"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18</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Pr>
          <w:p w14:paraId="5589A149"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14:paraId="1BFD52A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22.2</w:t>
            </w:r>
          </w:p>
        </w:tc>
        <w:tc>
          <w:tcPr>
            <w:tcW w:w="1204" w:type="dxa"/>
            <w:vMerge/>
            <w:tcBorders>
              <w:left w:val="single" w:sz="4" w:space="0" w:color="000000"/>
              <w:bottom w:val="single" w:sz="4" w:space="0" w:color="000000"/>
              <w:right w:val="single" w:sz="4" w:space="0" w:color="000000"/>
            </w:tcBorders>
            <w:shd w:val="clear" w:color="auto" w:fill="auto"/>
            <w:noWrap/>
            <w:vAlign w:val="center"/>
          </w:tcPr>
          <w:p w14:paraId="60597290"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0431233E" w14:textId="77777777">
        <w:trPr>
          <w:trHeight w:val="290"/>
          <w:jc w:val="center"/>
        </w:trPr>
        <w:tc>
          <w:tcPr>
            <w:tcW w:w="2122" w:type="dxa"/>
            <w:vMerge w:val="restart"/>
            <w:tcBorders>
              <w:top w:val="single" w:sz="4" w:space="0" w:color="000000"/>
              <w:left w:val="single" w:sz="4" w:space="0" w:color="000000"/>
              <w:right w:val="single" w:sz="4" w:space="0" w:color="000000"/>
            </w:tcBorders>
            <w:shd w:val="clear" w:color="auto" w:fill="auto"/>
            <w:noWrap/>
            <w:vAlign w:val="center"/>
          </w:tcPr>
          <w:p w14:paraId="54B6CF04"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History of abortion </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309D88"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Yes </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180C0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Pr>
          <w:p w14:paraId="2D93178E"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14:paraId="7EFB6B56"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0.0</w:t>
            </w:r>
          </w:p>
        </w:tc>
        <w:tc>
          <w:tcPr>
            <w:tcW w:w="1204" w:type="dxa"/>
            <w:vMerge w:val="restart"/>
            <w:tcBorders>
              <w:top w:val="single" w:sz="4" w:space="0" w:color="000000"/>
              <w:left w:val="single" w:sz="4" w:space="0" w:color="000000"/>
              <w:right w:val="single" w:sz="4" w:space="0" w:color="000000"/>
            </w:tcBorders>
            <w:shd w:val="clear" w:color="auto" w:fill="auto"/>
            <w:noWrap/>
            <w:vAlign w:val="center"/>
          </w:tcPr>
          <w:p w14:paraId="0E51D0C2"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hAnsi="Times New Roman" w:cs="Times New Roman"/>
                <w:sz w:val="20"/>
                <w:szCs w:val="20"/>
              </w:rPr>
              <w:t>8.289</w:t>
            </w:r>
          </w:p>
          <w:p w14:paraId="73C26888"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3F067FC9" w14:textId="77777777">
        <w:trPr>
          <w:trHeight w:val="290"/>
          <w:jc w:val="center"/>
        </w:trPr>
        <w:tc>
          <w:tcPr>
            <w:tcW w:w="2122" w:type="dxa"/>
            <w:vMerge/>
            <w:tcBorders>
              <w:left w:val="single" w:sz="4" w:space="0" w:color="000000"/>
              <w:bottom w:val="single" w:sz="4" w:space="0" w:color="000000"/>
              <w:right w:val="single" w:sz="4" w:space="0" w:color="000000"/>
            </w:tcBorders>
            <w:shd w:val="clear" w:color="auto" w:fill="auto"/>
            <w:noWrap/>
            <w:vAlign w:val="center"/>
          </w:tcPr>
          <w:p w14:paraId="6C21C27C"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2EFB64"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No</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6F1E58"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Pr>
          <w:p w14:paraId="48EBE8D7"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14</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14:paraId="1D5055E7"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23.3</w:t>
            </w:r>
          </w:p>
        </w:tc>
        <w:tc>
          <w:tcPr>
            <w:tcW w:w="1204" w:type="dxa"/>
            <w:vMerge/>
            <w:tcBorders>
              <w:left w:val="single" w:sz="4" w:space="0" w:color="000000"/>
              <w:bottom w:val="single" w:sz="4" w:space="0" w:color="000000"/>
              <w:right w:val="single" w:sz="4" w:space="0" w:color="000000"/>
            </w:tcBorders>
            <w:shd w:val="clear" w:color="auto" w:fill="auto"/>
            <w:noWrap/>
            <w:vAlign w:val="center"/>
          </w:tcPr>
          <w:p w14:paraId="2DFC3192"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7F80CB8E" w14:textId="77777777">
        <w:trPr>
          <w:trHeight w:val="290"/>
          <w:jc w:val="center"/>
        </w:trPr>
        <w:tc>
          <w:tcPr>
            <w:tcW w:w="2122" w:type="dxa"/>
            <w:vMerge w:val="restart"/>
            <w:tcBorders>
              <w:top w:val="single" w:sz="4" w:space="0" w:color="000000"/>
              <w:left w:val="single" w:sz="4" w:space="0" w:color="000000"/>
              <w:right w:val="single" w:sz="4" w:space="0" w:color="000000"/>
            </w:tcBorders>
            <w:shd w:val="clear" w:color="auto" w:fill="auto"/>
            <w:noWrap/>
            <w:vAlign w:val="center"/>
          </w:tcPr>
          <w:p w14:paraId="77612260"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HIV status </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70AD57"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Yes </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B6D52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Pr>
          <w:p w14:paraId="6E1CC868"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14:paraId="61412C4C"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33.3</w:t>
            </w:r>
          </w:p>
        </w:tc>
        <w:tc>
          <w:tcPr>
            <w:tcW w:w="1204" w:type="dxa"/>
            <w:vMerge w:val="restart"/>
            <w:tcBorders>
              <w:top w:val="single" w:sz="4" w:space="0" w:color="000000"/>
              <w:left w:val="single" w:sz="4" w:space="0" w:color="000000"/>
              <w:right w:val="single" w:sz="4" w:space="0" w:color="000000"/>
            </w:tcBorders>
            <w:shd w:val="clear" w:color="auto" w:fill="auto"/>
            <w:noWrap/>
            <w:vAlign w:val="center"/>
          </w:tcPr>
          <w:p w14:paraId="1C4D5CD1"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hAnsi="Times New Roman" w:cs="Times New Roman"/>
                <w:sz w:val="20"/>
                <w:szCs w:val="20"/>
              </w:rPr>
              <w:t>0.747</w:t>
            </w:r>
          </w:p>
          <w:p w14:paraId="5EEE8568"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23D42285" w14:textId="77777777">
        <w:trPr>
          <w:trHeight w:val="290"/>
          <w:jc w:val="center"/>
        </w:trPr>
        <w:tc>
          <w:tcPr>
            <w:tcW w:w="2122" w:type="dxa"/>
            <w:vMerge/>
            <w:tcBorders>
              <w:left w:val="single" w:sz="4" w:space="0" w:color="000000"/>
              <w:bottom w:val="single" w:sz="4" w:space="0" w:color="000000"/>
              <w:right w:val="single" w:sz="4" w:space="0" w:color="000000"/>
            </w:tcBorders>
            <w:shd w:val="clear" w:color="auto" w:fill="auto"/>
            <w:noWrap/>
            <w:vAlign w:val="center"/>
          </w:tcPr>
          <w:p w14:paraId="0B0E128E"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EA90C0"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No </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BFF450"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87</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Pr>
          <w:p w14:paraId="190C5D62"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14:paraId="0A67348D"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14.9</w:t>
            </w:r>
          </w:p>
        </w:tc>
        <w:tc>
          <w:tcPr>
            <w:tcW w:w="1204" w:type="dxa"/>
            <w:vMerge/>
            <w:tcBorders>
              <w:left w:val="single" w:sz="4" w:space="0" w:color="000000"/>
              <w:bottom w:val="single" w:sz="4" w:space="0" w:color="000000"/>
              <w:right w:val="single" w:sz="4" w:space="0" w:color="000000"/>
            </w:tcBorders>
            <w:shd w:val="clear" w:color="auto" w:fill="auto"/>
            <w:noWrap/>
            <w:vAlign w:val="center"/>
          </w:tcPr>
          <w:p w14:paraId="3457B554" w14:textId="77777777" w:rsidR="00C3278E" w:rsidRDefault="00C3278E">
            <w:pPr>
              <w:spacing w:before="0" w:after="0"/>
              <w:jc w:val="center"/>
              <w:rPr>
                <w:rFonts w:ascii="Times New Roman" w:eastAsia="Times New Roman" w:hAnsi="Times New Roman" w:cs="Times New Roman"/>
                <w:sz w:val="20"/>
                <w:szCs w:val="20"/>
                <w:lang w:eastAsia="en-GB"/>
              </w:rPr>
            </w:pPr>
          </w:p>
        </w:tc>
      </w:tr>
      <w:tr w:rsidR="00C3278E" w14:paraId="7E8C3BFF" w14:textId="77777777">
        <w:trPr>
          <w:trHeight w:val="290"/>
          <w:jc w:val="center"/>
        </w:trPr>
        <w:tc>
          <w:tcPr>
            <w:tcW w:w="2122" w:type="dxa"/>
            <w:vMerge w:val="restart"/>
            <w:tcBorders>
              <w:top w:val="single" w:sz="4" w:space="0" w:color="000000"/>
              <w:left w:val="single" w:sz="4" w:space="0" w:color="000000"/>
              <w:bottom w:val="single" w:sz="4" w:space="0" w:color="auto"/>
              <w:right w:val="single" w:sz="4" w:space="0" w:color="000000"/>
            </w:tcBorders>
            <w:shd w:val="clear" w:color="auto" w:fill="auto"/>
            <w:noWrap/>
            <w:vAlign w:val="center"/>
          </w:tcPr>
          <w:p w14:paraId="1C3D1B57" w14:textId="77777777" w:rsidR="00C3278E" w:rsidRDefault="009059E0">
            <w:pPr>
              <w:spacing w:before="0" w:after="0"/>
              <w:jc w:val="lef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STD History  </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4E95F8"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Yes </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DC423B"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Pr>
          <w:p w14:paraId="00E5A415"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Pr>
          <w:p w14:paraId="04D47A85"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16.6</w:t>
            </w:r>
          </w:p>
        </w:tc>
        <w:tc>
          <w:tcPr>
            <w:tcW w:w="1204" w:type="dxa"/>
            <w:vMerge w:val="restart"/>
            <w:tcBorders>
              <w:top w:val="single" w:sz="4" w:space="0" w:color="000000"/>
              <w:left w:val="single" w:sz="4" w:space="0" w:color="000000"/>
              <w:right w:val="single" w:sz="4" w:space="0" w:color="000000"/>
            </w:tcBorders>
            <w:shd w:val="clear" w:color="auto" w:fill="auto"/>
            <w:noWrap/>
            <w:vAlign w:val="center"/>
          </w:tcPr>
          <w:p w14:paraId="666CFF55" w14:textId="77777777" w:rsidR="00C3278E" w:rsidRDefault="009059E0">
            <w:pPr>
              <w:spacing w:before="0" w:after="0"/>
              <w:jc w:val="center"/>
              <w:rPr>
                <w:rFonts w:ascii="Times New Roman" w:eastAsia="Times New Roman" w:hAnsi="Times New Roman" w:cs="Times New Roman"/>
                <w:sz w:val="20"/>
                <w:szCs w:val="20"/>
                <w:lang w:eastAsia="en-GB"/>
              </w:rPr>
            </w:pPr>
            <w:r>
              <w:rPr>
                <w:rFonts w:ascii="Times New Roman" w:hAnsi="Times New Roman" w:cs="Times New Roman"/>
                <w:sz w:val="20"/>
                <w:szCs w:val="20"/>
              </w:rPr>
              <w:t>0.006</w:t>
            </w:r>
          </w:p>
        </w:tc>
      </w:tr>
      <w:tr w:rsidR="00C3278E" w14:paraId="4710F9B1" w14:textId="77777777">
        <w:trPr>
          <w:trHeight w:val="290"/>
          <w:jc w:val="center"/>
        </w:trPr>
        <w:tc>
          <w:tcPr>
            <w:tcW w:w="2122" w:type="dxa"/>
            <w:vMerge/>
            <w:tcBorders>
              <w:left w:val="single" w:sz="4" w:space="0" w:color="000000"/>
              <w:bottom w:val="single" w:sz="4" w:space="0" w:color="auto"/>
              <w:right w:val="single" w:sz="4" w:space="0" w:color="000000"/>
            </w:tcBorders>
            <w:shd w:val="clear" w:color="auto" w:fill="auto"/>
            <w:noWrap/>
            <w:vAlign w:val="bottom"/>
          </w:tcPr>
          <w:p w14:paraId="64E6979A" w14:textId="77777777" w:rsidR="00C3278E" w:rsidRDefault="00C3278E">
            <w:pPr>
              <w:spacing w:before="0" w:after="0"/>
              <w:jc w:val="right"/>
              <w:rPr>
                <w:rFonts w:ascii="Times New Roman" w:eastAsia="Times New Roman" w:hAnsi="Times New Roman" w:cs="Times New Roman"/>
                <w:sz w:val="20"/>
                <w:szCs w:val="20"/>
                <w:lang w:eastAsia="en-GB"/>
              </w:rPr>
            </w:pPr>
          </w:p>
        </w:tc>
        <w:tc>
          <w:tcPr>
            <w:tcW w:w="1563"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7D52D36C" w14:textId="77777777" w:rsidR="00C3278E" w:rsidRDefault="009059E0">
            <w:pPr>
              <w:spacing w:before="0" w:after="0"/>
              <w:jc w:val="lef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No </w:t>
            </w:r>
          </w:p>
        </w:tc>
        <w:tc>
          <w:tcPr>
            <w:tcW w:w="1530"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6D85C653"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84</w:t>
            </w:r>
          </w:p>
        </w:tc>
        <w:tc>
          <w:tcPr>
            <w:tcW w:w="1800" w:type="dxa"/>
            <w:tcBorders>
              <w:top w:val="single" w:sz="4" w:space="0" w:color="000000"/>
              <w:left w:val="single" w:sz="4" w:space="0" w:color="000000"/>
              <w:bottom w:val="single" w:sz="4" w:space="0" w:color="auto"/>
              <w:right w:val="single" w:sz="4" w:space="0" w:color="000000"/>
            </w:tcBorders>
            <w:shd w:val="clear" w:color="auto" w:fill="auto"/>
            <w:noWrap/>
          </w:tcPr>
          <w:p w14:paraId="4016542A"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13</w:t>
            </w:r>
          </w:p>
        </w:tc>
        <w:tc>
          <w:tcPr>
            <w:tcW w:w="1170" w:type="dxa"/>
            <w:tcBorders>
              <w:top w:val="single" w:sz="4" w:space="0" w:color="000000"/>
              <w:left w:val="single" w:sz="4" w:space="0" w:color="000000"/>
              <w:bottom w:val="single" w:sz="4" w:space="0" w:color="auto"/>
              <w:right w:val="single" w:sz="4" w:space="0" w:color="000000"/>
            </w:tcBorders>
            <w:shd w:val="clear" w:color="auto" w:fill="auto"/>
            <w:noWrap/>
          </w:tcPr>
          <w:p w14:paraId="33A7AC65" w14:textId="77777777" w:rsidR="00C3278E" w:rsidRDefault="009059E0">
            <w:pPr>
              <w:spacing w:before="0" w:after="0"/>
              <w:jc w:val="right"/>
              <w:rPr>
                <w:rFonts w:ascii="Times New Roman" w:eastAsia="Times New Roman" w:hAnsi="Times New Roman" w:cs="Times New Roman"/>
                <w:sz w:val="20"/>
                <w:szCs w:val="20"/>
                <w:lang w:eastAsia="en-GB"/>
              </w:rPr>
            </w:pPr>
            <w:r>
              <w:rPr>
                <w:rFonts w:ascii="Times New Roman" w:hAnsi="Times New Roman" w:cs="Times New Roman"/>
                <w:sz w:val="20"/>
                <w:szCs w:val="20"/>
              </w:rPr>
              <w:t>15.4</w:t>
            </w:r>
          </w:p>
        </w:tc>
        <w:tc>
          <w:tcPr>
            <w:tcW w:w="1204" w:type="dxa"/>
            <w:vMerge/>
            <w:tcBorders>
              <w:left w:val="single" w:sz="4" w:space="0" w:color="000000"/>
              <w:bottom w:val="single" w:sz="4" w:space="0" w:color="auto"/>
              <w:right w:val="single" w:sz="4" w:space="0" w:color="000000"/>
            </w:tcBorders>
            <w:shd w:val="clear" w:color="auto" w:fill="auto"/>
            <w:noWrap/>
            <w:vAlign w:val="bottom"/>
          </w:tcPr>
          <w:p w14:paraId="428D7010" w14:textId="77777777" w:rsidR="00C3278E" w:rsidRDefault="00C3278E">
            <w:pPr>
              <w:spacing w:before="0" w:after="0"/>
              <w:jc w:val="right"/>
              <w:rPr>
                <w:rFonts w:ascii="Times New Roman" w:eastAsia="Times New Roman" w:hAnsi="Times New Roman" w:cs="Times New Roman"/>
                <w:sz w:val="20"/>
                <w:szCs w:val="20"/>
                <w:lang w:eastAsia="en-GB"/>
              </w:rPr>
            </w:pPr>
          </w:p>
        </w:tc>
      </w:tr>
      <w:tr w:rsidR="00C3278E" w14:paraId="4EEA0A5F" w14:textId="77777777">
        <w:trPr>
          <w:trHeight w:val="290"/>
          <w:jc w:val="center"/>
        </w:trPr>
        <w:tc>
          <w:tcPr>
            <w:tcW w:w="2122"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147DA02" w14:textId="77777777" w:rsidR="00C3278E" w:rsidRDefault="009059E0">
            <w:pPr>
              <w:spacing w:before="0" w:after="0"/>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Total </w:t>
            </w:r>
          </w:p>
        </w:tc>
        <w:tc>
          <w:tcPr>
            <w:tcW w:w="1563"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6C836F57" w14:textId="77777777" w:rsidR="00C3278E" w:rsidRDefault="00C3278E">
            <w:pPr>
              <w:spacing w:before="0" w:after="0"/>
              <w:jc w:val="left"/>
              <w:rPr>
                <w:rFonts w:ascii="Times New Roman" w:eastAsia="Times New Roman" w:hAnsi="Times New Roman" w:cs="Times New Roman"/>
                <w:b/>
                <w:bCs/>
                <w:sz w:val="20"/>
                <w:szCs w:val="20"/>
                <w:lang w:eastAsia="en-GB"/>
              </w:rPr>
            </w:pPr>
          </w:p>
        </w:tc>
        <w:tc>
          <w:tcPr>
            <w:tcW w:w="153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09535D1C" w14:textId="77777777" w:rsidR="00C3278E" w:rsidRDefault="009059E0">
            <w:pPr>
              <w:spacing w:before="0" w:after="0"/>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90</w:t>
            </w:r>
          </w:p>
        </w:tc>
        <w:tc>
          <w:tcPr>
            <w:tcW w:w="1800" w:type="dxa"/>
            <w:tcBorders>
              <w:top w:val="single" w:sz="4" w:space="0" w:color="auto"/>
              <w:left w:val="single" w:sz="4" w:space="0" w:color="000000"/>
              <w:bottom w:val="single" w:sz="4" w:space="0" w:color="000000"/>
              <w:right w:val="single" w:sz="4" w:space="0" w:color="000000"/>
            </w:tcBorders>
            <w:shd w:val="clear" w:color="auto" w:fill="auto"/>
            <w:noWrap/>
          </w:tcPr>
          <w:p w14:paraId="5E27C26D" w14:textId="77777777" w:rsidR="00C3278E" w:rsidRDefault="009059E0">
            <w:pPr>
              <w:spacing w:before="0" w:after="0"/>
              <w:jc w:val="right"/>
              <w:rPr>
                <w:rFonts w:ascii="Times New Roman" w:hAnsi="Times New Roman" w:cs="Times New Roman"/>
                <w:b/>
                <w:bCs/>
                <w:sz w:val="20"/>
                <w:szCs w:val="20"/>
              </w:rPr>
            </w:pPr>
            <w:r>
              <w:rPr>
                <w:rFonts w:ascii="Times New Roman" w:hAnsi="Times New Roman" w:cs="Times New Roman"/>
                <w:b/>
                <w:bCs/>
                <w:sz w:val="20"/>
                <w:szCs w:val="20"/>
              </w:rPr>
              <w:t>14</w:t>
            </w:r>
          </w:p>
        </w:tc>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365AC5D6" w14:textId="77777777" w:rsidR="00C3278E" w:rsidRDefault="009059E0">
            <w:pPr>
              <w:spacing w:before="0" w:after="0"/>
              <w:jc w:val="right"/>
              <w:rPr>
                <w:rFonts w:ascii="Times New Roman" w:hAnsi="Times New Roman" w:cs="Times New Roman"/>
                <w:b/>
                <w:bCs/>
                <w:sz w:val="20"/>
                <w:szCs w:val="20"/>
              </w:rPr>
            </w:pPr>
            <w:r>
              <w:rPr>
                <w:rFonts w:ascii="Times New Roman" w:hAnsi="Times New Roman" w:cs="Times New Roman"/>
                <w:b/>
                <w:bCs/>
                <w:sz w:val="20"/>
                <w:szCs w:val="20"/>
              </w:rPr>
              <w:t>15.6</w:t>
            </w:r>
          </w:p>
        </w:tc>
        <w:tc>
          <w:tcPr>
            <w:tcW w:w="1204"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53646E58" w14:textId="77777777" w:rsidR="00C3278E" w:rsidRDefault="00C3278E">
            <w:pPr>
              <w:spacing w:before="0" w:after="0"/>
              <w:jc w:val="right"/>
              <w:rPr>
                <w:rFonts w:ascii="Times New Roman" w:eastAsia="Times New Roman" w:hAnsi="Times New Roman" w:cs="Times New Roman"/>
                <w:b/>
                <w:bCs/>
                <w:sz w:val="20"/>
                <w:szCs w:val="20"/>
                <w:lang w:eastAsia="en-GB"/>
              </w:rPr>
            </w:pPr>
          </w:p>
        </w:tc>
      </w:tr>
      <w:bookmarkEnd w:id="11"/>
      <w:bookmarkEnd w:id="14"/>
      <w:bookmarkEnd w:id="15"/>
    </w:tbl>
    <w:p w14:paraId="039CC7A4" w14:textId="77777777" w:rsidR="00C3278E" w:rsidRDefault="00C3278E">
      <w:pPr>
        <w:spacing w:before="0" w:after="0"/>
        <w:rPr>
          <w:rFonts w:ascii="Times New Roman" w:hAnsi="Times New Roman" w:cs="Times New Roman"/>
          <w:b/>
          <w:sz w:val="20"/>
          <w:szCs w:val="20"/>
          <w:lang w:eastAsia="en-GB"/>
        </w:rPr>
      </w:pPr>
    </w:p>
    <w:p w14:paraId="30A38BFC" w14:textId="77777777" w:rsidR="00C3278E" w:rsidRDefault="00C3278E">
      <w:pPr>
        <w:spacing w:before="0" w:after="0"/>
        <w:rPr>
          <w:rFonts w:ascii="Times New Roman" w:hAnsi="Times New Roman" w:cs="Times New Roman"/>
          <w:b/>
          <w:sz w:val="20"/>
          <w:szCs w:val="20"/>
          <w:lang w:eastAsia="en-GB"/>
        </w:rPr>
        <w:sectPr w:rsidR="00C3278E">
          <w:type w:val="continuous"/>
          <w:pgSz w:w="12240" w:h="15839"/>
          <w:pgMar w:top="1440" w:right="1440" w:bottom="1440" w:left="1440" w:header="720" w:footer="720" w:gutter="0"/>
          <w:cols w:space="720"/>
          <w:docGrid w:linePitch="360"/>
        </w:sectPr>
      </w:pPr>
    </w:p>
    <w:p w14:paraId="0D3E1F3D" w14:textId="77777777" w:rsidR="00C3278E" w:rsidRDefault="009059E0">
      <w:pPr>
        <w:spacing w:before="0" w:after="0"/>
        <w:rPr>
          <w:rFonts w:ascii="Times New Roman" w:hAnsi="Times New Roman" w:cs="Times New Roman"/>
          <w:b/>
          <w:sz w:val="20"/>
          <w:szCs w:val="20"/>
          <w:lang w:eastAsia="en-GB"/>
        </w:rPr>
      </w:pPr>
      <w:r>
        <w:rPr>
          <w:rFonts w:ascii="Times New Roman" w:hAnsi="Times New Roman" w:cs="Times New Roman"/>
          <w:b/>
          <w:sz w:val="20"/>
          <w:szCs w:val="20"/>
          <w:lang w:eastAsia="en-GB"/>
        </w:rPr>
        <w:t>4. DISCUSSION</w:t>
      </w:r>
    </w:p>
    <w:p w14:paraId="23410EB9" w14:textId="77777777" w:rsidR="00C3278E" w:rsidRDefault="009059E0">
      <w:pPr>
        <w:spacing w:before="0" w:after="0"/>
        <w:rPr>
          <w:rFonts w:ascii="Times New Roman" w:hAnsi="Times New Roman" w:cs="Times New Roman"/>
          <w:sz w:val="20"/>
          <w:szCs w:val="20"/>
          <w:lang w:eastAsia="en-GB"/>
        </w:rPr>
      </w:pPr>
      <w:r>
        <w:rPr>
          <w:rFonts w:ascii="Times New Roman" w:hAnsi="Times New Roman" w:cs="Times New Roman"/>
          <w:sz w:val="20"/>
          <w:szCs w:val="20"/>
        </w:rPr>
        <w:t>In investigating rubella virus (</w:t>
      </w:r>
      <w:proofErr w:type="spellStart"/>
      <w:r>
        <w:rPr>
          <w:rFonts w:ascii="Times New Roman" w:hAnsi="Times New Roman" w:cs="Times New Roman"/>
          <w:sz w:val="20"/>
          <w:szCs w:val="20"/>
        </w:rPr>
        <w:t>RubV</w:t>
      </w:r>
      <w:proofErr w:type="spellEnd"/>
      <w:r>
        <w:rPr>
          <w:rFonts w:ascii="Times New Roman" w:hAnsi="Times New Roman" w:cs="Times New Roman"/>
          <w:sz w:val="20"/>
          <w:szCs w:val="20"/>
        </w:rPr>
        <w:t>) prevalence in a given area, requires two critical immunoglobulins</w:t>
      </w:r>
      <w:r>
        <w:rPr>
          <w:rFonts w:ascii="Times New Roman" w:hAnsi="Times New Roman" w:cs="Times New Roman"/>
          <w:bCs/>
          <w:sz w:val="20"/>
          <w:szCs w:val="20"/>
          <w:lang w:eastAsia="en-GB"/>
        </w:rPr>
        <w:t xml:space="preserve"> (</w:t>
      </w:r>
      <w:hyperlink r:id="rId16" w:tooltip="Learn more about Immunoglobulin M from ScienceDirect's AI-generated Topic Pages" w:history="1">
        <w:r>
          <w:rPr>
            <w:rStyle w:val="ad"/>
            <w:rFonts w:ascii="Times New Roman" w:hAnsi="Times New Roman" w:cs="Times New Roman"/>
            <w:color w:val="auto"/>
            <w:sz w:val="20"/>
            <w:szCs w:val="20"/>
            <w:u w:val="none"/>
          </w:rPr>
          <w:t>Ig</w:t>
        </w:r>
      </w:hyperlink>
      <w:r>
        <w:rPr>
          <w:rStyle w:val="ad"/>
          <w:rFonts w:ascii="Times New Roman" w:hAnsi="Times New Roman" w:cs="Times New Roman"/>
          <w:color w:val="auto"/>
          <w:sz w:val="20"/>
          <w:szCs w:val="20"/>
          <w:u w:val="none"/>
        </w:rPr>
        <w:t>G</w:t>
      </w:r>
      <w:r>
        <w:rPr>
          <w:rFonts w:ascii="Times New Roman" w:hAnsi="Times New Roman" w:cs="Times New Roman"/>
          <w:sz w:val="20"/>
          <w:szCs w:val="20"/>
        </w:rPr>
        <w:t> and </w:t>
      </w:r>
      <w:hyperlink r:id="rId17" w:tooltip="Learn more about Immunoglobulin G Antibody from ScienceDirect's AI-generated Topic Pages" w:history="1">
        <w:r>
          <w:rPr>
            <w:rStyle w:val="ad"/>
            <w:rFonts w:ascii="Times New Roman" w:hAnsi="Times New Roman" w:cs="Times New Roman"/>
            <w:color w:val="auto"/>
            <w:sz w:val="20"/>
            <w:szCs w:val="20"/>
            <w:u w:val="none"/>
          </w:rPr>
          <w:t>IgM)</w:t>
        </w:r>
      </w:hyperlink>
      <w:r>
        <w:rPr>
          <w:rFonts w:ascii="Times New Roman" w:hAnsi="Times New Roman" w:cs="Times New Roman"/>
          <w:sz w:val="20"/>
          <w:szCs w:val="20"/>
        </w:rPr>
        <w:t xml:space="preserve"> (</w:t>
      </w:r>
      <w:bookmarkStart w:id="16" w:name="bbib0260"/>
      <w:r>
        <w:fldChar w:fldCharType="begin"/>
      </w:r>
      <w:r>
        <w:rPr>
          <w:rFonts w:ascii="Times New Roman" w:hAnsi="Times New Roman" w:cs="Times New Roman"/>
          <w:sz w:val="20"/>
          <w:szCs w:val="20"/>
        </w:rPr>
        <w:instrText xml:space="preserve"> HYPERLINK "https://www.sciencedirect.com/science/article/pii/S1201971218344850" \l "bib0260" </w:instrText>
      </w:r>
      <w:r>
        <w:fldChar w:fldCharType="separate"/>
      </w:r>
      <w:r>
        <w:rPr>
          <w:rStyle w:val="ad"/>
          <w:rFonts w:ascii="Times New Roman" w:hAnsi="Times New Roman" w:cs="Times New Roman"/>
          <w:color w:val="auto"/>
          <w:sz w:val="20"/>
          <w:szCs w:val="20"/>
          <w:u w:val="none"/>
        </w:rPr>
        <w:t>Olajide et al., 2015</w:t>
      </w:r>
      <w:r>
        <w:rPr>
          <w:rStyle w:val="ad"/>
          <w:rFonts w:ascii="Times New Roman" w:hAnsi="Times New Roman" w:cs="Times New Roman"/>
          <w:color w:val="auto"/>
          <w:sz w:val="20"/>
          <w:szCs w:val="20"/>
          <w:u w:val="none"/>
        </w:rPr>
        <w:fldChar w:fldCharType="end"/>
      </w:r>
      <w:bookmarkEnd w:id="16"/>
      <w:r>
        <w:rPr>
          <w:rFonts w:ascii="Times New Roman" w:hAnsi="Times New Roman" w:cs="Times New Roman"/>
          <w:sz w:val="20"/>
          <w:szCs w:val="20"/>
        </w:rPr>
        <w:t xml:space="preserve">). When both IgM and IgG or only IgM occur at the same time, an acute or recent infection is indicated, but the occurrence of IgG antibody alone in the absence of IgM is a </w:t>
      </w:r>
      <w:proofErr w:type="spellStart"/>
      <w:r>
        <w:rPr>
          <w:rFonts w:ascii="Times New Roman" w:hAnsi="Times New Roman" w:cs="Times New Roman"/>
          <w:sz w:val="20"/>
          <w:szCs w:val="20"/>
        </w:rPr>
        <w:t>seromarker</w:t>
      </w:r>
      <w:proofErr w:type="spellEnd"/>
      <w:r>
        <w:rPr>
          <w:rFonts w:ascii="Times New Roman" w:hAnsi="Times New Roman" w:cs="Times New Roman"/>
          <w:sz w:val="20"/>
          <w:szCs w:val="20"/>
        </w:rPr>
        <w:t xml:space="preserve"> of immunity against </w:t>
      </w:r>
      <w:proofErr w:type="spellStart"/>
      <w:r>
        <w:rPr>
          <w:rFonts w:ascii="Times New Roman" w:hAnsi="Times New Roman" w:cs="Times New Roman"/>
          <w:sz w:val="20"/>
          <w:szCs w:val="20"/>
        </w:rPr>
        <w:t>RubV</w:t>
      </w:r>
      <w:proofErr w:type="spellEnd"/>
      <w:r>
        <w:rPr>
          <w:rFonts w:ascii="Times New Roman" w:hAnsi="Times New Roman" w:cs="Times New Roman"/>
          <w:sz w:val="20"/>
          <w:szCs w:val="20"/>
        </w:rPr>
        <w:t xml:space="preserve"> (</w:t>
      </w:r>
      <w:bookmarkStart w:id="17" w:name="bbib0350"/>
      <w:r>
        <w:fldChar w:fldCharType="begin"/>
      </w:r>
      <w:r>
        <w:rPr>
          <w:rFonts w:ascii="Times New Roman" w:hAnsi="Times New Roman" w:cs="Times New Roman"/>
          <w:sz w:val="20"/>
          <w:szCs w:val="20"/>
        </w:rPr>
        <w:instrText xml:space="preserve"> HYPERLINK "https://www.sciencedirect.com/science/article/pii/S1201971218344850" \l "bib0350" </w:instrText>
      </w:r>
      <w:r>
        <w:fldChar w:fldCharType="separate"/>
      </w:r>
      <w:r>
        <w:rPr>
          <w:rStyle w:val="ad"/>
          <w:rFonts w:ascii="Times New Roman" w:hAnsi="Times New Roman" w:cs="Times New Roman"/>
          <w:color w:val="auto"/>
          <w:sz w:val="20"/>
          <w:szCs w:val="20"/>
          <w:u w:val="none"/>
        </w:rPr>
        <w:t>Taneja &amp; Sharma, 2012</w:t>
      </w:r>
      <w:r>
        <w:rPr>
          <w:rStyle w:val="ad"/>
          <w:rFonts w:ascii="Times New Roman" w:hAnsi="Times New Roman" w:cs="Times New Roman"/>
          <w:color w:val="auto"/>
          <w:sz w:val="20"/>
          <w:szCs w:val="20"/>
          <w:u w:val="none"/>
        </w:rPr>
        <w:fldChar w:fldCharType="end"/>
      </w:r>
      <w:bookmarkEnd w:id="17"/>
      <w:r>
        <w:rPr>
          <w:rFonts w:ascii="Times New Roman" w:hAnsi="Times New Roman" w:cs="Times New Roman"/>
          <w:sz w:val="20"/>
          <w:szCs w:val="20"/>
        </w:rPr>
        <w:t xml:space="preserve">; </w:t>
      </w:r>
      <w:proofErr w:type="spellStart"/>
      <w:r>
        <w:rPr>
          <w:rFonts w:ascii="Times New Roman" w:hAnsi="Times New Roman" w:cs="Times New Roman"/>
          <w:sz w:val="20"/>
          <w:szCs w:val="20"/>
          <w:lang w:eastAsia="en-GB"/>
        </w:rPr>
        <w:t>Wondimeneh</w:t>
      </w:r>
      <w:proofErr w:type="spellEnd"/>
      <w:r>
        <w:rPr>
          <w:rFonts w:ascii="Times New Roman" w:hAnsi="Times New Roman" w:cs="Times New Roman"/>
          <w:sz w:val="20"/>
          <w:szCs w:val="20"/>
          <w:lang w:eastAsia="en-GB"/>
        </w:rPr>
        <w:t xml:space="preserve"> et al</w:t>
      </w:r>
      <w:r>
        <w:rPr>
          <w:rFonts w:ascii="Times New Roman" w:hAnsi="Times New Roman" w:cs="Times New Roman"/>
          <w:i/>
          <w:sz w:val="20"/>
          <w:szCs w:val="20"/>
          <w:lang w:eastAsia="en-GB"/>
        </w:rPr>
        <w:t>.,</w:t>
      </w:r>
      <w:r>
        <w:rPr>
          <w:rFonts w:ascii="Times New Roman" w:hAnsi="Times New Roman" w:cs="Times New Roman"/>
          <w:sz w:val="20"/>
          <w:szCs w:val="20"/>
          <w:lang w:eastAsia="en-GB"/>
        </w:rPr>
        <w:t xml:space="preserve"> 2018</w:t>
      </w:r>
      <w:r>
        <w:rPr>
          <w:rFonts w:ascii="Times New Roman" w:hAnsi="Times New Roman" w:cs="Times New Roman"/>
          <w:sz w:val="20"/>
          <w:szCs w:val="20"/>
        </w:rPr>
        <w:t>). However, there is susceptibility to getting rubella infection when both IgM and IgG antibodies are absent.</w:t>
      </w:r>
      <w:r>
        <w:rPr>
          <w:rFonts w:ascii="Times New Roman" w:hAnsi="Times New Roman" w:cs="Times New Roman"/>
          <w:sz w:val="20"/>
          <w:szCs w:val="20"/>
          <w:lang w:eastAsia="en-GB"/>
        </w:rPr>
        <w:t xml:space="preserve"> This study aimed at ascertaining the presence of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 antibodies amid pregnant women in Rivers State, Nigeria. </w:t>
      </w:r>
    </w:p>
    <w:p w14:paraId="11DEA574" w14:textId="77777777" w:rsidR="00C3278E" w:rsidRDefault="00C3278E">
      <w:pPr>
        <w:spacing w:before="0" w:after="0"/>
        <w:rPr>
          <w:rFonts w:ascii="Times New Roman" w:hAnsi="Times New Roman" w:cs="Times New Roman"/>
          <w:sz w:val="20"/>
          <w:szCs w:val="20"/>
          <w:lang w:eastAsia="en-GB"/>
        </w:rPr>
      </w:pPr>
    </w:p>
    <w:p w14:paraId="257E093E" w14:textId="77777777" w:rsidR="00C3278E" w:rsidRDefault="009059E0">
      <w:pPr>
        <w:spacing w:before="0" w:after="0"/>
        <w:rPr>
          <w:rFonts w:ascii="Times New Roman" w:hAnsi="Times New Roman" w:cs="Times New Roman"/>
          <w:sz w:val="20"/>
          <w:szCs w:val="20"/>
          <w:lang w:eastAsia="en-GB"/>
        </w:rPr>
      </w:pPr>
      <w:r>
        <w:rPr>
          <w:rFonts w:ascii="Times New Roman" w:hAnsi="Times New Roman" w:cs="Times New Roman"/>
          <w:sz w:val="20"/>
          <w:szCs w:val="20"/>
          <w:lang w:eastAsia="en-GB"/>
        </w:rPr>
        <w:t>It was observed that 96.7% were positive for anti-Rubella IgG antibodies in this study, suggesting a prior exposure of these women to the Rubella virus. This probably occurred in early childhood, accounting for their high immunity (</w:t>
      </w:r>
      <w:proofErr w:type="spellStart"/>
      <w:r>
        <w:rPr>
          <w:rFonts w:ascii="Times New Roman" w:hAnsi="Times New Roman" w:cs="Times New Roman"/>
          <w:sz w:val="20"/>
          <w:szCs w:val="20"/>
          <w:lang w:eastAsia="en-GB"/>
        </w:rPr>
        <w:t>Gieles</w:t>
      </w:r>
      <w:proofErr w:type="spellEnd"/>
      <w:r>
        <w:rPr>
          <w:rFonts w:ascii="Times New Roman" w:hAnsi="Times New Roman" w:cs="Times New Roman"/>
          <w:sz w:val="20"/>
          <w:szCs w:val="20"/>
          <w:lang w:eastAsia="en-GB"/>
        </w:rPr>
        <w:t xml:space="preserve"> et al., 2020). This 96.7% compares with high seroprevalence rates of 97.9% in Zaria (Mohammed et al., 2010), 97.8% in Soweto (</w:t>
      </w:r>
      <w:proofErr w:type="spellStart"/>
      <w:r>
        <w:rPr>
          <w:rFonts w:ascii="Times New Roman" w:hAnsi="Times New Roman" w:cs="Times New Roman"/>
          <w:sz w:val="20"/>
          <w:szCs w:val="20"/>
          <w:lang w:eastAsia="en-GB"/>
        </w:rPr>
        <w:t>Gieles</w:t>
      </w:r>
      <w:proofErr w:type="spellEnd"/>
      <w:r>
        <w:rPr>
          <w:rFonts w:ascii="Times New Roman" w:hAnsi="Times New Roman" w:cs="Times New Roman"/>
          <w:sz w:val="20"/>
          <w:szCs w:val="20"/>
          <w:lang w:eastAsia="en-GB"/>
        </w:rPr>
        <w:t xml:space="preserve"> et al., 2020), 96.5% in Kaduna (Mangga et al., 2014) and 95.1% in Ibadan (</w:t>
      </w:r>
      <w:proofErr w:type="spellStart"/>
      <w:r>
        <w:rPr>
          <w:rFonts w:ascii="Times New Roman" w:hAnsi="Times New Roman" w:cs="Times New Roman"/>
          <w:sz w:val="20"/>
          <w:szCs w:val="20"/>
          <w:lang w:eastAsia="en-GB"/>
        </w:rPr>
        <w:t>Adewumi</w:t>
      </w:r>
      <w:proofErr w:type="spellEnd"/>
      <w:r>
        <w:rPr>
          <w:rFonts w:ascii="Times New Roman" w:hAnsi="Times New Roman" w:cs="Times New Roman"/>
          <w:sz w:val="20"/>
          <w:szCs w:val="20"/>
          <w:lang w:eastAsia="en-GB"/>
        </w:rPr>
        <w:t xml:space="preserve"> et al., 2015). </w:t>
      </w:r>
      <w:proofErr w:type="spellStart"/>
      <w:r>
        <w:rPr>
          <w:rFonts w:ascii="Times New Roman" w:hAnsi="Times New Roman" w:cs="Times New Roman"/>
          <w:sz w:val="20"/>
          <w:szCs w:val="20"/>
          <w:lang w:eastAsia="en-GB"/>
        </w:rPr>
        <w:t>Gieles</w:t>
      </w:r>
      <w:proofErr w:type="spellEnd"/>
      <w:r>
        <w:rPr>
          <w:rFonts w:ascii="Times New Roman" w:hAnsi="Times New Roman" w:cs="Times New Roman"/>
          <w:sz w:val="20"/>
          <w:szCs w:val="20"/>
          <w:lang w:eastAsia="en-GB"/>
        </w:rPr>
        <w:t xml:space="preserve"> et al. (2020) suggested that higher population mobility and contact exposure in these areas may contribute to the high seroprevalence rates.</w:t>
      </w:r>
    </w:p>
    <w:p w14:paraId="6F35488B" w14:textId="77777777" w:rsidR="00C3278E" w:rsidRDefault="00C3278E">
      <w:pPr>
        <w:spacing w:before="0" w:after="0"/>
        <w:rPr>
          <w:rFonts w:ascii="Times New Roman" w:hAnsi="Times New Roman" w:cs="Times New Roman"/>
          <w:sz w:val="20"/>
          <w:szCs w:val="20"/>
          <w:lang w:eastAsia="en-GB"/>
        </w:rPr>
      </w:pPr>
    </w:p>
    <w:p w14:paraId="6A2CDF19" w14:textId="77777777" w:rsidR="00C3278E" w:rsidRDefault="009059E0">
      <w:pPr>
        <w:spacing w:before="0" w:after="0"/>
        <w:rPr>
          <w:rFonts w:ascii="Times New Roman" w:hAnsi="Times New Roman" w:cs="Times New Roman"/>
          <w:sz w:val="20"/>
          <w:szCs w:val="20"/>
          <w:lang w:eastAsia="en-GB"/>
        </w:rPr>
      </w:pPr>
      <w:r>
        <w:rPr>
          <w:rFonts w:ascii="Times New Roman" w:hAnsi="Times New Roman" w:cs="Times New Roman"/>
          <w:sz w:val="20"/>
          <w:szCs w:val="20"/>
          <w:lang w:eastAsia="en-GB"/>
        </w:rPr>
        <w:t>The overall seroprevalence recorded in this study differs from 89.3% in Port Harcourt (Adam et al., 2020a), 86.1% in Port Harcourt (</w:t>
      </w:r>
      <w:proofErr w:type="spellStart"/>
      <w:r>
        <w:rPr>
          <w:rFonts w:ascii="Times New Roman" w:hAnsi="Times New Roman" w:cs="Times New Roman"/>
          <w:sz w:val="20"/>
          <w:szCs w:val="20"/>
          <w:lang w:eastAsia="en-GB"/>
        </w:rPr>
        <w:t>Okonko</w:t>
      </w:r>
      <w:proofErr w:type="spellEnd"/>
      <w:r>
        <w:rPr>
          <w:rFonts w:ascii="Times New Roman" w:hAnsi="Times New Roman" w:cs="Times New Roman"/>
          <w:sz w:val="20"/>
          <w:szCs w:val="20"/>
          <w:lang w:eastAsia="en-GB"/>
        </w:rPr>
        <w:t xml:space="preserve"> et al., 2020), </w:t>
      </w:r>
      <w:r>
        <w:rPr>
          <w:rFonts w:ascii="Times New Roman" w:hAnsi="Times New Roman" w:cs="Times New Roman"/>
          <w:sz w:val="20"/>
          <w:szCs w:val="20"/>
        </w:rPr>
        <w:t>53.0% in Benin (</w:t>
      </w:r>
      <w:proofErr w:type="spellStart"/>
      <w:r>
        <w:rPr>
          <w:rFonts w:ascii="Times New Roman" w:hAnsi="Times New Roman" w:cs="Times New Roman"/>
          <w:sz w:val="20"/>
          <w:szCs w:val="20"/>
        </w:rPr>
        <w:t>Onakewhor</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Chiwuzie</w:t>
      </w:r>
      <w:proofErr w:type="spellEnd"/>
      <w:r>
        <w:rPr>
          <w:rFonts w:ascii="Times New Roman" w:hAnsi="Times New Roman" w:cs="Times New Roman"/>
          <w:sz w:val="20"/>
          <w:szCs w:val="20"/>
        </w:rPr>
        <w:t>, 2011), 68.5% in Ibadan (</w:t>
      </w:r>
      <w:proofErr w:type="spellStart"/>
      <w:r>
        <w:rPr>
          <w:rFonts w:ascii="Times New Roman" w:hAnsi="Times New Roman" w:cs="Times New Roman"/>
          <w:sz w:val="20"/>
          <w:szCs w:val="20"/>
        </w:rPr>
        <w:t>Bamgboye</w:t>
      </w:r>
      <w:proofErr w:type="spellEnd"/>
      <w:r>
        <w:rPr>
          <w:rFonts w:ascii="Times New Roman" w:hAnsi="Times New Roman" w:cs="Times New Roman"/>
          <w:sz w:val="20"/>
          <w:szCs w:val="20"/>
        </w:rPr>
        <w:t xml:space="preserve"> </w:t>
      </w:r>
      <w:r>
        <w:rPr>
          <w:rFonts w:ascii="Times New Roman" w:hAnsi="Times New Roman" w:cs="Times New Roman"/>
          <w:iCs/>
          <w:sz w:val="20"/>
          <w:szCs w:val="20"/>
        </w:rPr>
        <w:t>et al</w:t>
      </w:r>
      <w:r>
        <w:rPr>
          <w:rFonts w:ascii="Times New Roman" w:hAnsi="Times New Roman" w:cs="Times New Roman"/>
          <w:i/>
          <w:iCs/>
          <w:sz w:val="20"/>
          <w:szCs w:val="20"/>
        </w:rPr>
        <w:t xml:space="preserve">., </w:t>
      </w:r>
      <w:r>
        <w:rPr>
          <w:rFonts w:ascii="Times New Roman" w:hAnsi="Times New Roman" w:cs="Times New Roman"/>
          <w:sz w:val="20"/>
          <w:szCs w:val="20"/>
        </w:rPr>
        <w:t>2004), 73.8% in Lagos (</w:t>
      </w:r>
      <w:proofErr w:type="spellStart"/>
      <w:r>
        <w:rPr>
          <w:rFonts w:ascii="Times New Roman" w:hAnsi="Times New Roman" w:cs="Times New Roman"/>
          <w:sz w:val="20"/>
          <w:szCs w:val="20"/>
        </w:rPr>
        <w:t>Olajumoke</w:t>
      </w:r>
      <w:proofErr w:type="spellEnd"/>
      <w:r>
        <w:rPr>
          <w:rFonts w:ascii="Times New Roman" w:hAnsi="Times New Roman" w:cs="Times New Roman"/>
          <w:sz w:val="20"/>
          <w:szCs w:val="20"/>
        </w:rPr>
        <w:t xml:space="preserve"> et al., 2014). This difference could be</w:t>
      </w:r>
      <w:r>
        <w:rPr>
          <w:rFonts w:ascii="Times New Roman" w:hAnsi="Times New Roman" w:cs="Times New Roman"/>
          <w:sz w:val="20"/>
          <w:szCs w:val="20"/>
          <w:lang w:eastAsia="en-GB"/>
        </w:rPr>
        <w:t xml:space="preserve"> variations in the size of samples, methods of assays used and their cut-off points, and</w:t>
      </w:r>
      <w:r>
        <w:rPr>
          <w:rFonts w:ascii="Times New Roman" w:hAnsi="Times New Roman" w:cs="Times New Roman"/>
          <w:sz w:val="20"/>
          <w:szCs w:val="20"/>
        </w:rPr>
        <w:t xml:space="preserve"> differences </w:t>
      </w:r>
      <w:r>
        <w:rPr>
          <w:rFonts w:ascii="Times New Roman" w:hAnsi="Times New Roman" w:cs="Times New Roman"/>
          <w:sz w:val="20"/>
          <w:szCs w:val="20"/>
          <w:lang w:eastAsia="en-GB"/>
        </w:rPr>
        <w:t>in the endemicity of the virus (</w:t>
      </w:r>
      <w:proofErr w:type="spellStart"/>
      <w:r>
        <w:rPr>
          <w:rFonts w:ascii="Times New Roman" w:hAnsi="Times New Roman" w:cs="Times New Roman"/>
          <w:sz w:val="20"/>
          <w:szCs w:val="20"/>
          <w:lang w:eastAsia="en-GB"/>
        </w:rPr>
        <w:t>Wondimeneh</w:t>
      </w:r>
      <w:proofErr w:type="spellEnd"/>
      <w:r>
        <w:rPr>
          <w:rFonts w:ascii="Times New Roman" w:hAnsi="Times New Roman" w:cs="Times New Roman"/>
          <w:sz w:val="20"/>
          <w:szCs w:val="20"/>
          <w:lang w:eastAsia="en-GB"/>
        </w:rPr>
        <w:t xml:space="preserve"> et al</w:t>
      </w:r>
      <w:r>
        <w:rPr>
          <w:rFonts w:ascii="Times New Roman" w:hAnsi="Times New Roman" w:cs="Times New Roman"/>
          <w:i/>
          <w:sz w:val="20"/>
          <w:szCs w:val="20"/>
          <w:lang w:eastAsia="en-GB"/>
        </w:rPr>
        <w:t>.,</w:t>
      </w:r>
      <w:r>
        <w:rPr>
          <w:rFonts w:ascii="Times New Roman" w:hAnsi="Times New Roman" w:cs="Times New Roman"/>
          <w:sz w:val="20"/>
          <w:szCs w:val="20"/>
          <w:lang w:eastAsia="en-GB"/>
        </w:rPr>
        <w:t xml:space="preserve"> 2018).</w:t>
      </w:r>
    </w:p>
    <w:p w14:paraId="5677C3C8" w14:textId="77777777" w:rsidR="00C3278E" w:rsidRDefault="00C3278E">
      <w:pPr>
        <w:spacing w:before="0" w:after="0"/>
        <w:rPr>
          <w:rFonts w:ascii="Times New Roman" w:hAnsi="Times New Roman" w:cs="Times New Roman"/>
          <w:sz w:val="20"/>
          <w:szCs w:val="20"/>
          <w:lang w:eastAsia="en-GB"/>
        </w:rPr>
      </w:pPr>
    </w:p>
    <w:p w14:paraId="4B9EB99B" w14:textId="77777777" w:rsidR="00C3278E" w:rsidRDefault="009059E0">
      <w:pPr>
        <w:spacing w:before="0" w:after="0"/>
        <w:rPr>
          <w:rFonts w:ascii="Times New Roman" w:hAnsi="Times New Roman" w:cs="Times New Roman"/>
          <w:sz w:val="20"/>
          <w:szCs w:val="20"/>
          <w:lang w:eastAsia="en-GB"/>
        </w:rPr>
      </w:pPr>
      <w:r>
        <w:rPr>
          <w:rFonts w:ascii="Times New Roman" w:hAnsi="Times New Roman" w:cs="Times New Roman"/>
          <w:sz w:val="20"/>
          <w:szCs w:val="20"/>
          <w:lang w:eastAsia="en-GB"/>
        </w:rPr>
        <w:t xml:space="preserve">According to </w:t>
      </w:r>
      <w:hyperlink r:id="rId18" w:anchor="bib0260" w:history="1">
        <w:r>
          <w:rPr>
            <w:rStyle w:val="ad"/>
            <w:rFonts w:ascii="Times New Roman" w:hAnsi="Times New Roman" w:cs="Times New Roman"/>
            <w:color w:val="auto"/>
            <w:sz w:val="20"/>
            <w:szCs w:val="20"/>
            <w:u w:val="none"/>
          </w:rPr>
          <w:t>Olajide et al. (2015</w:t>
        </w:r>
      </w:hyperlink>
      <w:r>
        <w:rPr>
          <w:rFonts w:ascii="Times New Roman" w:hAnsi="Times New Roman" w:cs="Times New Roman"/>
          <w:sz w:val="20"/>
          <w:szCs w:val="20"/>
        </w:rPr>
        <w:t>),</w:t>
      </w:r>
      <w:r>
        <w:rPr>
          <w:rFonts w:ascii="Times New Roman" w:hAnsi="Times New Roman" w:cs="Times New Roman"/>
          <w:sz w:val="20"/>
          <w:szCs w:val="20"/>
          <w:lang w:eastAsia="en-GB"/>
        </w:rPr>
        <w:t xml:space="preserve"> reinfection, which is rare (Mendelson et al., 2006), or a primary infection that was resolving may have been present at the time of sample collection. Furthermore, 15.6% was obtained for anti-</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-IgM antibodies, and all were seropositive for anti-Rubella IgG antibodies. These women were mostly in their second and third trimesters, perhaps exposed to rubella virus in first trimester or just before falling pregnant. They </w:t>
      </w:r>
      <w:r>
        <w:rPr>
          <w:rFonts w:ascii="Times New Roman" w:hAnsi="Times New Roman" w:cs="Times New Roman"/>
          <w:sz w:val="20"/>
          <w:szCs w:val="20"/>
          <w:lang w:eastAsia="en-GB"/>
        </w:rPr>
        <w:lastRenderedPageBreak/>
        <w:t>subsequently developed IgG antibodies within 30 days of infection (</w:t>
      </w:r>
      <w:proofErr w:type="spellStart"/>
      <w:r>
        <w:rPr>
          <w:rFonts w:ascii="Times New Roman" w:hAnsi="Times New Roman" w:cs="Times New Roman"/>
          <w:sz w:val="20"/>
          <w:szCs w:val="20"/>
          <w:lang w:eastAsia="en-GB"/>
        </w:rPr>
        <w:t>Wondimeneh</w:t>
      </w:r>
      <w:proofErr w:type="spellEnd"/>
      <w:r>
        <w:rPr>
          <w:rFonts w:ascii="Times New Roman" w:hAnsi="Times New Roman" w:cs="Times New Roman"/>
          <w:sz w:val="20"/>
          <w:szCs w:val="20"/>
          <w:lang w:eastAsia="en-GB"/>
        </w:rPr>
        <w:t xml:space="preserve"> et al</w:t>
      </w:r>
      <w:r>
        <w:rPr>
          <w:rFonts w:ascii="Times New Roman" w:hAnsi="Times New Roman" w:cs="Times New Roman"/>
          <w:i/>
          <w:sz w:val="20"/>
          <w:szCs w:val="20"/>
          <w:lang w:eastAsia="en-GB"/>
        </w:rPr>
        <w:t>.,</w:t>
      </w:r>
      <w:r>
        <w:rPr>
          <w:rFonts w:ascii="Times New Roman" w:hAnsi="Times New Roman" w:cs="Times New Roman"/>
          <w:sz w:val="20"/>
          <w:szCs w:val="20"/>
          <w:lang w:eastAsia="en-GB"/>
        </w:rPr>
        <w:t xml:space="preserve"> 2018). This IgG antibody infers that they might not have been immune before becoming pregnant but was still in the recovery stage. As a result, their foetuses may be at risk of rubella-associated congenital disabilities. This risk is especially elevated if exposure of a susceptible pregnant woman occurs in the early gestational weeks. Thus, screening women of childbearing age for rubella before conception or during pregnancy is imperative to dampen the consequences of congenital rubella infection. </w:t>
      </w:r>
    </w:p>
    <w:p w14:paraId="23434301" w14:textId="77777777" w:rsidR="00C3278E" w:rsidRDefault="00C3278E">
      <w:pPr>
        <w:spacing w:before="0" w:after="0"/>
        <w:rPr>
          <w:rFonts w:ascii="Times New Roman" w:hAnsi="Times New Roman" w:cs="Times New Roman"/>
          <w:sz w:val="20"/>
          <w:szCs w:val="20"/>
          <w:lang w:eastAsia="en-GB"/>
        </w:rPr>
      </w:pPr>
    </w:p>
    <w:p w14:paraId="666E5314" w14:textId="77777777" w:rsidR="00C3278E" w:rsidRDefault="009059E0">
      <w:pPr>
        <w:spacing w:before="0" w:after="0"/>
        <w:rPr>
          <w:rFonts w:ascii="Times New Roman" w:hAnsi="Times New Roman" w:cs="Times New Roman"/>
          <w:sz w:val="20"/>
          <w:szCs w:val="20"/>
          <w:lang w:eastAsia="en-GB"/>
        </w:rPr>
      </w:pPr>
      <w:r>
        <w:rPr>
          <w:rFonts w:ascii="Times New Roman" w:hAnsi="Times New Roman" w:cs="Times New Roman"/>
          <w:sz w:val="20"/>
          <w:szCs w:val="20"/>
          <w:lang w:eastAsia="en-GB"/>
        </w:rPr>
        <w:t>The IgM seroprevalence of 15.6% is higher than other rates obtained from other studies (</w:t>
      </w:r>
      <w:proofErr w:type="spellStart"/>
      <w:r>
        <w:rPr>
          <w:rFonts w:ascii="Times New Roman" w:hAnsi="Times New Roman" w:cs="Times New Roman"/>
          <w:sz w:val="20"/>
          <w:szCs w:val="20"/>
          <w:lang w:eastAsia="en-GB"/>
        </w:rPr>
        <w:t>Onakewhor</w:t>
      </w:r>
      <w:proofErr w:type="spellEnd"/>
      <w:r>
        <w:rPr>
          <w:rFonts w:ascii="Times New Roman" w:hAnsi="Times New Roman" w:cs="Times New Roman"/>
          <w:sz w:val="20"/>
          <w:szCs w:val="20"/>
          <w:lang w:eastAsia="en-GB"/>
        </w:rPr>
        <w:t xml:space="preserve"> &amp; </w:t>
      </w:r>
      <w:proofErr w:type="spellStart"/>
      <w:r>
        <w:rPr>
          <w:rFonts w:ascii="Times New Roman" w:hAnsi="Times New Roman" w:cs="Times New Roman"/>
          <w:sz w:val="20"/>
          <w:szCs w:val="20"/>
          <w:lang w:eastAsia="en-GB"/>
        </w:rPr>
        <w:t>Chiwuzie</w:t>
      </w:r>
      <w:proofErr w:type="spellEnd"/>
      <w:r>
        <w:rPr>
          <w:rFonts w:ascii="Times New Roman" w:hAnsi="Times New Roman" w:cs="Times New Roman"/>
          <w:sz w:val="20"/>
          <w:szCs w:val="20"/>
          <w:lang w:eastAsia="en-GB"/>
        </w:rPr>
        <w:t xml:space="preserve">, 2011; </w:t>
      </w:r>
      <w:proofErr w:type="spellStart"/>
      <w:r>
        <w:rPr>
          <w:rFonts w:ascii="Times New Roman" w:hAnsi="Times New Roman" w:cs="Times New Roman"/>
          <w:sz w:val="20"/>
          <w:szCs w:val="20"/>
          <w:lang w:eastAsia="en-GB"/>
        </w:rPr>
        <w:t>Tamirat</w:t>
      </w:r>
      <w:proofErr w:type="spellEnd"/>
      <w:r>
        <w:rPr>
          <w:rFonts w:ascii="Times New Roman" w:hAnsi="Times New Roman" w:cs="Times New Roman"/>
          <w:sz w:val="20"/>
          <w:szCs w:val="20"/>
          <w:lang w:eastAsia="en-GB"/>
        </w:rPr>
        <w:t xml:space="preserve"> et al., 2017; </w:t>
      </w:r>
      <w:proofErr w:type="spellStart"/>
      <w:r>
        <w:rPr>
          <w:rFonts w:ascii="Times New Roman" w:hAnsi="Times New Roman" w:cs="Times New Roman"/>
          <w:sz w:val="20"/>
          <w:szCs w:val="20"/>
          <w:lang w:eastAsia="en-GB"/>
        </w:rPr>
        <w:t>Okonko</w:t>
      </w:r>
      <w:proofErr w:type="spellEnd"/>
      <w:r>
        <w:rPr>
          <w:rFonts w:ascii="Times New Roman" w:hAnsi="Times New Roman" w:cs="Times New Roman"/>
          <w:sz w:val="20"/>
          <w:szCs w:val="20"/>
          <w:lang w:eastAsia="en-GB"/>
        </w:rPr>
        <w:t xml:space="preserve"> et al., 2019) and lower than 38.8% reported by Olajide et al. (2015). The 15.6% reported here is comparable to the 16.3% reported by Adam et al. (2020b) and higher than the 7.8% by </w:t>
      </w:r>
      <w:proofErr w:type="spellStart"/>
      <w:r>
        <w:rPr>
          <w:rFonts w:ascii="Times New Roman" w:hAnsi="Times New Roman" w:cs="Times New Roman"/>
          <w:sz w:val="20"/>
          <w:szCs w:val="20"/>
          <w:lang w:eastAsia="en-GB"/>
        </w:rPr>
        <w:t>Okonko</w:t>
      </w:r>
      <w:proofErr w:type="spellEnd"/>
      <w:r>
        <w:rPr>
          <w:rFonts w:ascii="Times New Roman" w:hAnsi="Times New Roman" w:cs="Times New Roman"/>
          <w:sz w:val="20"/>
          <w:szCs w:val="20"/>
          <w:lang w:eastAsia="en-GB"/>
        </w:rPr>
        <w:t xml:space="preserve"> et al. (2019) in similar studies in Rivers State. As pointed out earlier, the differences in prevalence rates can be attributed to variations in the endemicity of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 and continuous transmission in susceptible groups, population density differences, variations in temperature/humidity, and the presence/absence of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 vaccination. However, none (0.0%) participants were Rubella IgG seronegative and rubella IgM seropositive.</w:t>
      </w:r>
    </w:p>
    <w:p w14:paraId="31761EAD" w14:textId="77777777" w:rsidR="00C3278E" w:rsidRDefault="00C3278E">
      <w:pPr>
        <w:spacing w:before="0" w:after="0"/>
        <w:rPr>
          <w:rFonts w:ascii="Times New Roman" w:hAnsi="Times New Roman" w:cs="Times New Roman"/>
          <w:sz w:val="20"/>
          <w:szCs w:val="20"/>
          <w:lang w:eastAsia="en-GB"/>
        </w:rPr>
      </w:pPr>
    </w:p>
    <w:p w14:paraId="1B83A8B8" w14:textId="77777777" w:rsidR="00C3278E" w:rsidRDefault="009059E0">
      <w:pPr>
        <w:spacing w:before="0" w:after="0"/>
        <w:rPr>
          <w:rFonts w:ascii="Times New Roman" w:hAnsi="Times New Roman" w:cs="Times New Roman"/>
          <w:sz w:val="20"/>
          <w:szCs w:val="20"/>
          <w:lang w:eastAsia="en-GB"/>
        </w:rPr>
      </w:pPr>
      <w:r>
        <w:rPr>
          <w:rFonts w:ascii="Times New Roman" w:hAnsi="Times New Roman" w:cs="Times New Roman"/>
          <w:sz w:val="20"/>
          <w:szCs w:val="20"/>
          <w:lang w:eastAsia="en-GB"/>
        </w:rPr>
        <w:t>The lack of connotation between rubella exposure and some of the socio-demographic and obstetric characteristics in the study has also been reported in various African studies (</w:t>
      </w:r>
      <w:proofErr w:type="spellStart"/>
      <w:r>
        <w:rPr>
          <w:rFonts w:ascii="Times New Roman" w:hAnsi="Times New Roman" w:cs="Times New Roman"/>
          <w:sz w:val="20"/>
          <w:szCs w:val="20"/>
          <w:lang w:eastAsia="en-GB"/>
        </w:rPr>
        <w:t>Tamirat</w:t>
      </w:r>
      <w:proofErr w:type="spellEnd"/>
      <w:r>
        <w:rPr>
          <w:rFonts w:ascii="Times New Roman" w:hAnsi="Times New Roman" w:cs="Times New Roman"/>
          <w:sz w:val="20"/>
          <w:szCs w:val="20"/>
          <w:lang w:eastAsia="en-GB"/>
        </w:rPr>
        <w:t xml:space="preserve"> et al., 2017; </w:t>
      </w:r>
      <w:proofErr w:type="spellStart"/>
      <w:r>
        <w:rPr>
          <w:rFonts w:ascii="Times New Roman" w:hAnsi="Times New Roman" w:cs="Times New Roman"/>
          <w:sz w:val="20"/>
          <w:szCs w:val="20"/>
          <w:lang w:eastAsia="en-GB"/>
        </w:rPr>
        <w:t>Pennap</w:t>
      </w:r>
      <w:proofErr w:type="spellEnd"/>
      <w:r>
        <w:rPr>
          <w:rFonts w:ascii="Times New Roman" w:hAnsi="Times New Roman" w:cs="Times New Roman"/>
          <w:sz w:val="20"/>
          <w:szCs w:val="20"/>
          <w:lang w:eastAsia="en-GB"/>
        </w:rPr>
        <w:t xml:space="preserve"> &amp; </w:t>
      </w:r>
      <w:proofErr w:type="spellStart"/>
      <w:r>
        <w:rPr>
          <w:rFonts w:ascii="Times New Roman" w:hAnsi="Times New Roman" w:cs="Times New Roman"/>
          <w:sz w:val="20"/>
          <w:szCs w:val="20"/>
          <w:lang w:eastAsia="en-GB"/>
        </w:rPr>
        <w:t>Egwa</w:t>
      </w:r>
      <w:proofErr w:type="spellEnd"/>
      <w:r>
        <w:rPr>
          <w:rFonts w:ascii="Times New Roman" w:hAnsi="Times New Roman" w:cs="Times New Roman"/>
          <w:sz w:val="20"/>
          <w:szCs w:val="20"/>
          <w:lang w:eastAsia="en-GB"/>
        </w:rPr>
        <w:t xml:space="preserve">, 2016; Jonas et al., 2016). </w:t>
      </w:r>
      <w:proofErr w:type="spellStart"/>
      <w:r>
        <w:rPr>
          <w:rFonts w:ascii="Times New Roman" w:hAnsi="Times New Roman" w:cs="Times New Roman"/>
          <w:sz w:val="20"/>
          <w:szCs w:val="20"/>
          <w:lang w:eastAsia="en-GB"/>
        </w:rPr>
        <w:t>Tamirat</w:t>
      </w:r>
      <w:proofErr w:type="spellEnd"/>
      <w:r>
        <w:rPr>
          <w:rFonts w:ascii="Times New Roman" w:hAnsi="Times New Roman" w:cs="Times New Roman"/>
          <w:sz w:val="20"/>
          <w:szCs w:val="20"/>
          <w:lang w:eastAsia="en-GB"/>
        </w:rPr>
        <w:t xml:space="preserve"> et al. (2017) suggest this may be because most people in endemic settings are exposed to rubella virus infection early. Nevertheless, significant association existed between </w:t>
      </w:r>
      <w:bookmarkStart w:id="18" w:name="_Hlk38021248"/>
      <w:r>
        <w:rPr>
          <w:rFonts w:ascii="Times New Roman" w:hAnsi="Times New Roman" w:cs="Times New Roman"/>
          <w:sz w:val="20"/>
          <w:szCs w:val="20"/>
          <w:lang w:eastAsia="en-GB"/>
        </w:rPr>
        <w:t>IgM seropositivity and STD history</w:t>
      </w:r>
      <w:bookmarkEnd w:id="18"/>
      <w:r>
        <w:rPr>
          <w:rFonts w:ascii="Times New Roman" w:hAnsi="Times New Roman" w:cs="Times New Roman"/>
          <w:sz w:val="20"/>
          <w:szCs w:val="20"/>
          <w:lang w:eastAsia="en-GB"/>
        </w:rPr>
        <w:t xml:space="preserve">, </w:t>
      </w:r>
      <w:bookmarkStart w:id="19" w:name="_Hlk38021233"/>
      <w:r>
        <w:rPr>
          <w:rFonts w:ascii="Times New Roman" w:hAnsi="Times New Roman" w:cs="Times New Roman"/>
          <w:sz w:val="20"/>
          <w:szCs w:val="20"/>
          <w:lang w:eastAsia="en-GB"/>
        </w:rPr>
        <w:t>marital status and history of abortion</w:t>
      </w:r>
      <w:bookmarkEnd w:id="19"/>
      <w:r>
        <w:rPr>
          <w:rFonts w:ascii="Times New Roman" w:hAnsi="Times New Roman" w:cs="Times New Roman"/>
          <w:sz w:val="20"/>
          <w:szCs w:val="20"/>
          <w:lang w:eastAsia="en-GB"/>
        </w:rPr>
        <w:t>.</w:t>
      </w:r>
    </w:p>
    <w:p w14:paraId="24EC5477" w14:textId="77777777" w:rsidR="00C3278E" w:rsidRDefault="00C3278E">
      <w:pPr>
        <w:spacing w:before="0" w:after="0"/>
        <w:rPr>
          <w:rFonts w:ascii="Times New Roman" w:hAnsi="Times New Roman" w:cs="Times New Roman"/>
          <w:sz w:val="20"/>
          <w:szCs w:val="20"/>
          <w:lang w:eastAsia="en-GB"/>
        </w:rPr>
      </w:pPr>
    </w:p>
    <w:p w14:paraId="197126DC" w14:textId="77777777" w:rsidR="00C3278E" w:rsidRDefault="009059E0">
      <w:pPr>
        <w:spacing w:before="0" w:after="0"/>
        <w:rPr>
          <w:rFonts w:ascii="Times New Roman" w:hAnsi="Times New Roman" w:cs="Times New Roman"/>
          <w:sz w:val="20"/>
          <w:szCs w:val="20"/>
          <w:lang w:eastAsia="en-GB"/>
        </w:rPr>
      </w:pPr>
      <w:r>
        <w:rPr>
          <w:rFonts w:ascii="Times New Roman" w:hAnsi="Times New Roman" w:cs="Times New Roman"/>
          <w:sz w:val="20"/>
          <w:szCs w:val="20"/>
          <w:lang w:eastAsia="en-GB"/>
        </w:rPr>
        <w:t xml:space="preserve">From the study, the rubella seroprevalence rate did not increase with an advance in age, as opposed to other studies reported in Nigeria (Olajide et al., 2015). The highest rubella IgG seroprevalence rates occurred between 20-29 and 40-49 years. </w:t>
      </w:r>
      <w:r>
        <w:rPr>
          <w:rFonts w:ascii="Times New Roman" w:hAnsi="Times New Roman" w:cs="Times New Roman"/>
          <w:sz w:val="20"/>
          <w:szCs w:val="20"/>
        </w:rPr>
        <w:t>High seroprevalence within 20-29 years of observation suggests a prior infection with rubella early in life before attaining childbearing age. In addition, high</w:t>
      </w:r>
      <w:r>
        <w:rPr>
          <w:rFonts w:ascii="Times New Roman" w:hAnsi="Times New Roman" w:cs="Times New Roman"/>
          <w:sz w:val="20"/>
          <w:szCs w:val="20"/>
          <w:lang w:eastAsia="en-GB"/>
        </w:rPr>
        <w:t xml:space="preserve"> seropositivity rates also observed among age group ≥40 years support the earlier suggestion that more extended periods and probably higher frequency of childbearing and nursing experience in a such age group may predispose them to risk of exposure and infection (</w:t>
      </w:r>
      <w:proofErr w:type="spellStart"/>
      <w:r>
        <w:rPr>
          <w:rFonts w:ascii="Times New Roman" w:hAnsi="Times New Roman" w:cs="Times New Roman"/>
          <w:sz w:val="20"/>
          <w:szCs w:val="20"/>
          <w:lang w:eastAsia="en-GB"/>
        </w:rPr>
        <w:t>Adewumi</w:t>
      </w:r>
      <w:proofErr w:type="spellEnd"/>
      <w:r>
        <w:rPr>
          <w:rFonts w:ascii="Times New Roman" w:hAnsi="Times New Roman" w:cs="Times New Roman"/>
          <w:sz w:val="20"/>
          <w:szCs w:val="20"/>
          <w:lang w:eastAsia="en-GB"/>
        </w:rPr>
        <w:t xml:space="preserve"> et al</w:t>
      </w:r>
      <w:r>
        <w:rPr>
          <w:rFonts w:ascii="Times New Roman" w:hAnsi="Times New Roman" w:cs="Times New Roman"/>
          <w:i/>
          <w:sz w:val="20"/>
          <w:szCs w:val="20"/>
          <w:lang w:eastAsia="en-GB"/>
        </w:rPr>
        <w:t xml:space="preserve">., </w:t>
      </w:r>
      <w:r>
        <w:rPr>
          <w:rFonts w:ascii="Times New Roman" w:hAnsi="Times New Roman" w:cs="Times New Roman"/>
          <w:sz w:val="20"/>
          <w:szCs w:val="20"/>
          <w:lang w:eastAsia="en-GB"/>
        </w:rPr>
        <w:t xml:space="preserve">2013). This finding can also explain why IgM antibodies were absent (0.0%) for the older age group, </w:t>
      </w:r>
      <w:r>
        <w:rPr>
          <w:rFonts w:ascii="Times New Roman" w:hAnsi="Times New Roman" w:cs="Times New Roman"/>
          <w:sz w:val="20"/>
          <w:szCs w:val="20"/>
          <w:lang w:eastAsia="en-GB"/>
        </w:rPr>
        <w:t>40-49 years, as most of them would have gained immunity from prior exposures.</w:t>
      </w:r>
    </w:p>
    <w:p w14:paraId="24EC804B" w14:textId="77777777" w:rsidR="00C3278E" w:rsidRDefault="00C3278E">
      <w:pPr>
        <w:spacing w:before="0" w:after="0"/>
        <w:rPr>
          <w:rFonts w:ascii="Times New Roman" w:hAnsi="Times New Roman" w:cs="Times New Roman"/>
          <w:sz w:val="20"/>
          <w:szCs w:val="20"/>
          <w:lang w:eastAsia="en-GB"/>
        </w:rPr>
      </w:pPr>
    </w:p>
    <w:p w14:paraId="200283D5" w14:textId="77777777" w:rsidR="00C3278E" w:rsidRDefault="009059E0">
      <w:pPr>
        <w:spacing w:before="0" w:after="0"/>
        <w:rPr>
          <w:rFonts w:ascii="Times New Roman" w:hAnsi="Times New Roman" w:cs="Times New Roman"/>
          <w:sz w:val="20"/>
          <w:szCs w:val="20"/>
          <w:lang w:eastAsia="en-GB"/>
        </w:rPr>
      </w:pPr>
      <w:r>
        <w:rPr>
          <w:rFonts w:ascii="Times New Roman" w:hAnsi="Times New Roman" w:cs="Times New Roman"/>
          <w:sz w:val="20"/>
          <w:szCs w:val="20"/>
          <w:lang w:eastAsia="en-GB"/>
        </w:rPr>
        <w:t xml:space="preserve">Only single expectant mother was positive for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 IgG antibody and negative for Rubella IgM antibody, while 96.6% of the married pregnant women tested positive. This variance can be ascribed to the smaller sample size of single pregnant women. However, the high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 prevalence observed in the married might be due to their prior contact to the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 as stated by Praveen et al. (2016). In addition, pregnant women from the polygamous family had the highest prevalence (100.0%).</w:t>
      </w:r>
    </w:p>
    <w:p w14:paraId="1B8839E7" w14:textId="77777777" w:rsidR="00C3278E" w:rsidRDefault="00C3278E">
      <w:pPr>
        <w:spacing w:before="0" w:after="0"/>
        <w:rPr>
          <w:rFonts w:ascii="Times New Roman" w:hAnsi="Times New Roman" w:cs="Times New Roman"/>
          <w:sz w:val="20"/>
          <w:szCs w:val="20"/>
          <w:lang w:eastAsia="en-GB"/>
        </w:rPr>
      </w:pPr>
    </w:p>
    <w:p w14:paraId="54221D3F" w14:textId="77777777" w:rsidR="00C3278E" w:rsidRDefault="009059E0">
      <w:pPr>
        <w:spacing w:after="0"/>
        <w:rPr>
          <w:rFonts w:ascii="Times New Roman" w:hAnsi="Times New Roman" w:cs="Times New Roman"/>
          <w:sz w:val="20"/>
          <w:szCs w:val="20"/>
          <w:shd w:val="clear" w:color="auto" w:fill="FFFFFF"/>
        </w:rPr>
      </w:pPr>
      <w:r>
        <w:rPr>
          <w:rFonts w:ascii="Times New Roman" w:hAnsi="Times New Roman" w:cs="Times New Roman"/>
          <w:sz w:val="20"/>
          <w:szCs w:val="20"/>
          <w:lang w:eastAsia="en-GB"/>
        </w:rPr>
        <w:t xml:space="preserve">Pregnant women with no education and secondary education recorded the highest seropositivity rates compared to those with tertiary education. This observation is possibly due to their lower education and low socio-economic status. This observation agrees with the report by Junaid et al. (2011) that secondary school graduates had the highest seropositivity. </w:t>
      </w:r>
      <w:bookmarkStart w:id="20" w:name="_Hlk38019712"/>
      <w:r>
        <w:rPr>
          <w:rFonts w:ascii="Times New Roman" w:hAnsi="Times New Roman" w:cs="Times New Roman"/>
          <w:sz w:val="20"/>
          <w:szCs w:val="20"/>
          <w:shd w:val="clear" w:color="auto" w:fill="FFFFFF"/>
        </w:rPr>
        <w:t xml:space="preserve">The present observation disagrees with previous reports by </w:t>
      </w:r>
      <w:proofErr w:type="spellStart"/>
      <w:r>
        <w:rPr>
          <w:rFonts w:ascii="Times New Roman" w:hAnsi="Times New Roman" w:cs="Times New Roman"/>
          <w:sz w:val="20"/>
          <w:szCs w:val="20"/>
          <w:shd w:val="clear" w:color="auto" w:fill="FFFFFF"/>
        </w:rPr>
        <w:t>Adim</w:t>
      </w:r>
      <w:proofErr w:type="spellEnd"/>
      <w:r>
        <w:rPr>
          <w:rFonts w:ascii="Times New Roman" w:hAnsi="Times New Roman" w:cs="Times New Roman"/>
          <w:sz w:val="20"/>
          <w:szCs w:val="20"/>
          <w:shd w:val="clear" w:color="auto" w:fill="FFFFFF"/>
        </w:rPr>
        <w:t xml:space="preserve"> et al. (2020a), </w:t>
      </w:r>
      <w:proofErr w:type="spellStart"/>
      <w:r>
        <w:rPr>
          <w:rFonts w:ascii="Times New Roman" w:hAnsi="Times New Roman" w:cs="Times New Roman"/>
          <w:sz w:val="20"/>
          <w:szCs w:val="20"/>
          <w:shd w:val="clear" w:color="auto" w:fill="FFFFFF"/>
        </w:rPr>
        <w:t>Ekuma</w:t>
      </w:r>
      <w:proofErr w:type="spellEnd"/>
      <w:r>
        <w:rPr>
          <w:rFonts w:ascii="Times New Roman" w:hAnsi="Times New Roman" w:cs="Times New Roman"/>
          <w:sz w:val="20"/>
          <w:szCs w:val="20"/>
          <w:shd w:val="clear" w:color="auto" w:fill="FFFFFF"/>
        </w:rPr>
        <w:t xml:space="preserve"> et al. (2018), and Mohammed et al. (2010) which reported higher prevalence amongst pregnant women with tertiary education. Our present finding is conflicting to Kolawole et al. (2014) who reported that primary school graduates had the highest prevalence of IgG. The present results indicated that the educational status was an insignificant (p&gt;0.05) risk factor. </w:t>
      </w:r>
      <w:r>
        <w:rPr>
          <w:rFonts w:ascii="Times New Roman" w:hAnsi="Times New Roman" w:cs="Times New Roman"/>
          <w:sz w:val="20"/>
          <w:szCs w:val="20"/>
          <w:lang w:eastAsia="en-GB"/>
        </w:rPr>
        <w:t xml:space="preserve">This deviated from </w:t>
      </w:r>
      <w:proofErr w:type="spellStart"/>
      <w:r>
        <w:rPr>
          <w:rFonts w:ascii="Times New Roman" w:hAnsi="Times New Roman" w:cs="Times New Roman"/>
          <w:sz w:val="20"/>
          <w:szCs w:val="20"/>
          <w:lang w:eastAsia="en-GB"/>
        </w:rPr>
        <w:t>Okonko</w:t>
      </w:r>
      <w:proofErr w:type="spellEnd"/>
      <w:r>
        <w:rPr>
          <w:rFonts w:ascii="Times New Roman" w:hAnsi="Times New Roman" w:cs="Times New Roman"/>
          <w:sz w:val="20"/>
          <w:szCs w:val="20"/>
          <w:lang w:eastAsia="en-GB"/>
        </w:rPr>
        <w:t xml:space="preserve"> et al. (2020) who reported </w:t>
      </w:r>
      <w:r>
        <w:rPr>
          <w:rFonts w:ascii="Times New Roman" w:hAnsi="Times New Roman" w:cs="Times New Roman"/>
          <w:sz w:val="20"/>
          <w:szCs w:val="20"/>
          <w:lang w:val="en-US"/>
        </w:rPr>
        <w:t xml:space="preserve">significant association (p=0.023) between </w:t>
      </w:r>
      <w:proofErr w:type="spellStart"/>
      <w:r>
        <w:rPr>
          <w:rFonts w:ascii="Times New Roman" w:hAnsi="Times New Roman" w:cs="Times New Roman"/>
          <w:sz w:val="20"/>
          <w:szCs w:val="20"/>
          <w:lang w:val="en-US"/>
        </w:rPr>
        <w:t>RubV</w:t>
      </w:r>
      <w:proofErr w:type="spellEnd"/>
      <w:r>
        <w:rPr>
          <w:rFonts w:ascii="Times New Roman" w:hAnsi="Times New Roman" w:cs="Times New Roman"/>
          <w:sz w:val="20"/>
          <w:szCs w:val="20"/>
          <w:lang w:val="en-US"/>
        </w:rPr>
        <w:t xml:space="preserve"> IgG antibodies and educational status.</w:t>
      </w:r>
      <w:r>
        <w:rPr>
          <w:rFonts w:ascii="Times New Roman" w:hAnsi="Times New Roman" w:cs="Times New Roman"/>
          <w:sz w:val="20"/>
          <w:szCs w:val="20"/>
          <w:lang w:eastAsia="en-GB"/>
        </w:rPr>
        <w:t xml:space="preserve"> </w:t>
      </w:r>
      <w:r>
        <w:rPr>
          <w:rFonts w:ascii="Times New Roman" w:hAnsi="Times New Roman" w:cs="Times New Roman"/>
          <w:sz w:val="20"/>
          <w:szCs w:val="20"/>
          <w:shd w:val="clear" w:color="auto" w:fill="FFFFFF"/>
        </w:rPr>
        <w:t xml:space="preserve">This observation is consistent with reports by </w:t>
      </w:r>
      <w:proofErr w:type="spellStart"/>
      <w:r>
        <w:rPr>
          <w:rFonts w:ascii="Times New Roman" w:hAnsi="Times New Roman" w:cs="Times New Roman"/>
          <w:sz w:val="20"/>
          <w:szCs w:val="20"/>
          <w:shd w:val="clear" w:color="auto" w:fill="FFFFFF"/>
        </w:rPr>
        <w:t>Ekuma</w:t>
      </w:r>
      <w:proofErr w:type="spellEnd"/>
      <w:r>
        <w:rPr>
          <w:rFonts w:ascii="Times New Roman" w:hAnsi="Times New Roman" w:cs="Times New Roman"/>
          <w:sz w:val="20"/>
          <w:szCs w:val="20"/>
          <w:shd w:val="clear" w:color="auto" w:fill="FFFFFF"/>
        </w:rPr>
        <w:t xml:space="preserve"> et al. (2018); Kuta et al. (2017) and </w:t>
      </w:r>
      <w:proofErr w:type="spellStart"/>
      <w:r>
        <w:rPr>
          <w:rFonts w:ascii="Times New Roman" w:hAnsi="Times New Roman" w:cs="Times New Roman"/>
          <w:sz w:val="20"/>
          <w:szCs w:val="20"/>
          <w:shd w:val="clear" w:color="auto" w:fill="FFFFFF"/>
        </w:rPr>
        <w:t>Adim</w:t>
      </w:r>
      <w:proofErr w:type="spellEnd"/>
      <w:r>
        <w:rPr>
          <w:rFonts w:ascii="Times New Roman" w:hAnsi="Times New Roman" w:cs="Times New Roman"/>
          <w:sz w:val="20"/>
          <w:szCs w:val="20"/>
          <w:shd w:val="clear" w:color="auto" w:fill="FFFFFF"/>
        </w:rPr>
        <w:t xml:space="preserve"> et al. (2020a). The present observation may be credited to prolonged contact to the virus from various environments and lifestyle pattern as students are generally more mobile (</w:t>
      </w:r>
      <w:proofErr w:type="spellStart"/>
      <w:r>
        <w:rPr>
          <w:rFonts w:ascii="Times New Roman" w:hAnsi="Times New Roman" w:cs="Times New Roman"/>
          <w:sz w:val="20"/>
          <w:szCs w:val="20"/>
          <w:shd w:val="clear" w:color="auto" w:fill="FFFFFF"/>
        </w:rPr>
        <w:t>Onakewhor</w:t>
      </w:r>
      <w:proofErr w:type="spellEnd"/>
      <w:r>
        <w:rPr>
          <w:rFonts w:ascii="Times New Roman" w:hAnsi="Times New Roman" w:cs="Times New Roman"/>
          <w:sz w:val="20"/>
          <w:szCs w:val="20"/>
          <w:shd w:val="clear" w:color="auto" w:fill="FFFFFF"/>
        </w:rPr>
        <w:t xml:space="preserve"> &amp; </w:t>
      </w:r>
      <w:proofErr w:type="spellStart"/>
      <w:r>
        <w:rPr>
          <w:rFonts w:ascii="Times New Roman" w:hAnsi="Times New Roman" w:cs="Times New Roman"/>
          <w:sz w:val="20"/>
          <w:szCs w:val="20"/>
          <w:shd w:val="clear" w:color="auto" w:fill="FFFFFF"/>
        </w:rPr>
        <w:t>Chiwuzie</w:t>
      </w:r>
      <w:proofErr w:type="spellEnd"/>
      <w:r>
        <w:rPr>
          <w:rFonts w:ascii="Times New Roman" w:hAnsi="Times New Roman" w:cs="Times New Roman"/>
          <w:sz w:val="20"/>
          <w:szCs w:val="20"/>
          <w:shd w:val="clear" w:color="auto" w:fill="FFFFFF"/>
        </w:rPr>
        <w:t xml:space="preserve">, 2011; </w:t>
      </w:r>
      <w:proofErr w:type="spellStart"/>
      <w:r>
        <w:rPr>
          <w:rFonts w:ascii="Times New Roman" w:hAnsi="Times New Roman" w:cs="Times New Roman"/>
          <w:sz w:val="20"/>
          <w:szCs w:val="20"/>
          <w:shd w:val="clear" w:color="auto" w:fill="FFFFFF"/>
        </w:rPr>
        <w:t>Adim</w:t>
      </w:r>
      <w:proofErr w:type="spellEnd"/>
      <w:r>
        <w:rPr>
          <w:rFonts w:ascii="Times New Roman" w:hAnsi="Times New Roman" w:cs="Times New Roman"/>
          <w:sz w:val="20"/>
          <w:szCs w:val="20"/>
          <w:shd w:val="clear" w:color="auto" w:fill="FFFFFF"/>
        </w:rPr>
        <w:t xml:space="preserve"> et al., 2020a). </w:t>
      </w:r>
    </w:p>
    <w:p w14:paraId="3BC8DAEB" w14:textId="77777777" w:rsidR="00C3278E" w:rsidRDefault="009059E0">
      <w:pPr>
        <w:spacing w:before="0" w:after="0"/>
        <w:rPr>
          <w:rFonts w:ascii="Times New Roman" w:hAnsi="Times New Roman" w:cs="Times New Roman"/>
          <w:sz w:val="20"/>
          <w:szCs w:val="20"/>
          <w:lang w:eastAsia="en-GB"/>
        </w:rPr>
      </w:pPr>
      <w:r>
        <w:rPr>
          <w:rFonts w:ascii="Times New Roman" w:hAnsi="Times New Roman" w:cs="Times New Roman"/>
          <w:sz w:val="20"/>
          <w:szCs w:val="20"/>
          <w:lang w:eastAsia="en-GB"/>
        </w:rPr>
        <w:t xml:space="preserve">Artisans, business executives, traders, and those unemployed had a 100.0% prevalence compared to civil servants who had an 89.7% prevalence. </w:t>
      </w:r>
      <w:bookmarkEnd w:id="20"/>
      <w:r>
        <w:rPr>
          <w:rFonts w:ascii="Times New Roman" w:hAnsi="Times New Roman" w:cs="Times New Roman"/>
          <w:sz w:val="20"/>
          <w:szCs w:val="20"/>
          <w:shd w:val="clear" w:color="auto" w:fill="FFFFFF"/>
        </w:rPr>
        <w:t xml:space="preserve">This observation may be due to the predisposition of these women to factors that enhance </w:t>
      </w:r>
      <w:proofErr w:type="spellStart"/>
      <w:r>
        <w:rPr>
          <w:rFonts w:ascii="Times New Roman" w:hAnsi="Times New Roman" w:cs="Times New Roman"/>
          <w:sz w:val="20"/>
          <w:szCs w:val="20"/>
          <w:shd w:val="clear" w:color="auto" w:fill="FFFFFF"/>
        </w:rPr>
        <w:t>RubV</w:t>
      </w:r>
      <w:proofErr w:type="spellEnd"/>
      <w:r>
        <w:rPr>
          <w:rFonts w:ascii="Times New Roman" w:hAnsi="Times New Roman" w:cs="Times New Roman"/>
          <w:sz w:val="20"/>
          <w:szCs w:val="20"/>
          <w:shd w:val="clear" w:color="auto" w:fill="FFFFFF"/>
        </w:rPr>
        <w:t xml:space="preserve"> spread (Mohammed </w:t>
      </w:r>
      <w:r>
        <w:rPr>
          <w:rFonts w:ascii="Times New Roman" w:hAnsi="Times New Roman" w:cs="Times New Roman"/>
          <w:iCs/>
          <w:sz w:val="20"/>
          <w:szCs w:val="20"/>
          <w:shd w:val="clear" w:color="auto" w:fill="FFFFFF"/>
        </w:rPr>
        <w:t>et al</w:t>
      </w:r>
      <w:r>
        <w:rPr>
          <w:rFonts w:ascii="Times New Roman" w:hAnsi="Times New Roman" w:cs="Times New Roman"/>
          <w:i/>
          <w:sz w:val="20"/>
          <w:szCs w:val="20"/>
          <w:shd w:val="clear" w:color="auto" w:fill="FFFFFF"/>
        </w:rPr>
        <w:t>.</w:t>
      </w:r>
      <w:r>
        <w:rPr>
          <w:rFonts w:ascii="Times New Roman" w:hAnsi="Times New Roman" w:cs="Times New Roman"/>
          <w:sz w:val="20"/>
          <w:szCs w:val="20"/>
          <w:shd w:val="clear" w:color="auto" w:fill="FFFFFF"/>
        </w:rPr>
        <w:t xml:space="preserve">, 2010; </w:t>
      </w:r>
      <w:proofErr w:type="spellStart"/>
      <w:r>
        <w:rPr>
          <w:rFonts w:ascii="Times New Roman" w:hAnsi="Times New Roman" w:cs="Times New Roman"/>
          <w:sz w:val="20"/>
          <w:szCs w:val="20"/>
          <w:shd w:val="clear" w:color="auto" w:fill="FFFFFF"/>
        </w:rPr>
        <w:t>Adim</w:t>
      </w:r>
      <w:proofErr w:type="spellEnd"/>
      <w:r>
        <w:rPr>
          <w:rFonts w:ascii="Times New Roman" w:hAnsi="Times New Roman" w:cs="Times New Roman"/>
          <w:sz w:val="20"/>
          <w:szCs w:val="20"/>
          <w:shd w:val="clear" w:color="auto" w:fill="FFFFFF"/>
        </w:rPr>
        <w:t xml:space="preserve"> et al., 2020a). </w:t>
      </w:r>
      <w:r>
        <w:rPr>
          <w:rFonts w:ascii="Times New Roman" w:hAnsi="Times New Roman" w:cs="Times New Roman"/>
          <w:sz w:val="20"/>
          <w:szCs w:val="20"/>
          <w:lang w:eastAsia="en-GB"/>
        </w:rPr>
        <w:t xml:space="preserve">This aligned with </w:t>
      </w:r>
      <w:proofErr w:type="spellStart"/>
      <w:r>
        <w:rPr>
          <w:rFonts w:ascii="Times New Roman" w:hAnsi="Times New Roman" w:cs="Times New Roman"/>
          <w:sz w:val="20"/>
          <w:szCs w:val="20"/>
          <w:lang w:eastAsia="en-GB"/>
        </w:rPr>
        <w:t>Adim</w:t>
      </w:r>
      <w:proofErr w:type="spellEnd"/>
      <w:r>
        <w:rPr>
          <w:rFonts w:ascii="Times New Roman" w:hAnsi="Times New Roman" w:cs="Times New Roman"/>
          <w:sz w:val="20"/>
          <w:szCs w:val="20"/>
          <w:lang w:eastAsia="en-GB"/>
        </w:rPr>
        <w:t xml:space="preserve"> et al. (2020a) observation that h</w:t>
      </w:r>
      <w:r>
        <w:rPr>
          <w:rFonts w:ascii="Times New Roman" w:hAnsi="Times New Roman" w:cs="Times New Roman"/>
          <w:sz w:val="20"/>
          <w:szCs w:val="20"/>
          <w:shd w:val="clear" w:color="auto" w:fill="FFFFFF"/>
        </w:rPr>
        <w:t xml:space="preserve">igher prevalence (93.5%) occurred among traders. </w:t>
      </w:r>
      <w:r>
        <w:rPr>
          <w:rFonts w:ascii="Times New Roman" w:hAnsi="Times New Roman" w:cs="Times New Roman"/>
          <w:sz w:val="20"/>
          <w:szCs w:val="20"/>
          <w:lang w:eastAsia="en-GB"/>
        </w:rPr>
        <w:t xml:space="preserve">Prevalence regarding occupation cannot be explicitly ascertained as it might not have been a predisposing factor to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 IgG antibody. This deviated from </w:t>
      </w:r>
      <w:proofErr w:type="spellStart"/>
      <w:r>
        <w:rPr>
          <w:rFonts w:ascii="Times New Roman" w:hAnsi="Times New Roman" w:cs="Times New Roman"/>
          <w:sz w:val="20"/>
          <w:szCs w:val="20"/>
          <w:lang w:eastAsia="en-GB"/>
        </w:rPr>
        <w:t>Okonko</w:t>
      </w:r>
      <w:proofErr w:type="spellEnd"/>
      <w:r>
        <w:rPr>
          <w:rFonts w:ascii="Times New Roman" w:hAnsi="Times New Roman" w:cs="Times New Roman"/>
          <w:sz w:val="20"/>
          <w:szCs w:val="20"/>
          <w:lang w:eastAsia="en-GB"/>
        </w:rPr>
        <w:t xml:space="preserve"> et al. (2020) who reported </w:t>
      </w:r>
      <w:r>
        <w:rPr>
          <w:rFonts w:ascii="Times New Roman" w:hAnsi="Times New Roman" w:cs="Times New Roman"/>
          <w:sz w:val="20"/>
          <w:szCs w:val="20"/>
          <w:lang w:val="en-US"/>
        </w:rPr>
        <w:t>significant association (p=0.040) with occupational status.</w:t>
      </w:r>
      <w:r>
        <w:rPr>
          <w:rFonts w:ascii="Times New Roman" w:hAnsi="Times New Roman" w:cs="Times New Roman"/>
          <w:sz w:val="20"/>
          <w:szCs w:val="20"/>
          <w:lang w:eastAsia="en-GB"/>
        </w:rPr>
        <w:t xml:space="preserve"> This deviated from </w:t>
      </w:r>
      <w:proofErr w:type="spellStart"/>
      <w:r>
        <w:rPr>
          <w:rFonts w:ascii="Times New Roman" w:hAnsi="Times New Roman" w:cs="Times New Roman"/>
          <w:sz w:val="20"/>
          <w:szCs w:val="20"/>
          <w:lang w:eastAsia="en-GB"/>
        </w:rPr>
        <w:t>Adim</w:t>
      </w:r>
      <w:proofErr w:type="spellEnd"/>
      <w:r>
        <w:rPr>
          <w:rFonts w:ascii="Times New Roman" w:hAnsi="Times New Roman" w:cs="Times New Roman"/>
          <w:sz w:val="20"/>
          <w:szCs w:val="20"/>
          <w:lang w:eastAsia="en-GB"/>
        </w:rPr>
        <w:t xml:space="preserve"> et al. (2020a) who also reported </w:t>
      </w:r>
      <w:r>
        <w:rPr>
          <w:rFonts w:ascii="Times New Roman" w:hAnsi="Times New Roman" w:cs="Times New Roman"/>
          <w:sz w:val="20"/>
          <w:szCs w:val="20"/>
          <w:lang w:val="en-US"/>
        </w:rPr>
        <w:t xml:space="preserve">significant association (p=0.000) with occupational status. </w:t>
      </w:r>
      <w:r>
        <w:rPr>
          <w:rFonts w:ascii="Times New Roman" w:hAnsi="Times New Roman" w:cs="Times New Roman"/>
          <w:sz w:val="20"/>
          <w:szCs w:val="20"/>
          <w:lang w:eastAsia="en-GB"/>
        </w:rPr>
        <w:t xml:space="preserve">The 100.0% prevalence obtained in artisans and </w:t>
      </w:r>
      <w:r>
        <w:rPr>
          <w:rFonts w:ascii="Times New Roman" w:hAnsi="Times New Roman" w:cs="Times New Roman"/>
          <w:sz w:val="20"/>
          <w:szCs w:val="20"/>
          <w:lang w:eastAsia="en-GB"/>
        </w:rPr>
        <w:lastRenderedPageBreak/>
        <w:t xml:space="preserve">traders may involve crowded conditions related to occupation, which may heighten the likelihood of exposure. </w:t>
      </w:r>
    </w:p>
    <w:p w14:paraId="23834BD4" w14:textId="77777777" w:rsidR="00C3278E" w:rsidRDefault="00C3278E">
      <w:pPr>
        <w:spacing w:before="0" w:after="0"/>
        <w:rPr>
          <w:rFonts w:ascii="Times New Roman" w:hAnsi="Times New Roman" w:cs="Times New Roman"/>
          <w:sz w:val="20"/>
          <w:szCs w:val="20"/>
          <w:lang w:eastAsia="en-GB"/>
        </w:rPr>
      </w:pPr>
    </w:p>
    <w:p w14:paraId="7F00D16A" w14:textId="77777777" w:rsidR="00C3278E" w:rsidRDefault="009059E0">
      <w:pPr>
        <w:spacing w:before="0" w:after="0"/>
        <w:rPr>
          <w:rFonts w:ascii="Times New Roman" w:hAnsi="Times New Roman" w:cs="Times New Roman"/>
          <w:sz w:val="20"/>
          <w:szCs w:val="20"/>
          <w:lang w:eastAsia="en-GB"/>
        </w:rPr>
      </w:pPr>
      <w:r>
        <w:rPr>
          <w:rFonts w:ascii="Times New Roman" w:hAnsi="Times New Roman" w:cs="Times New Roman"/>
          <w:sz w:val="20"/>
          <w:szCs w:val="20"/>
          <w:lang w:eastAsia="en-GB"/>
        </w:rPr>
        <w:t xml:space="preserve">Rubella seroprevalence declined as the gestational age increased. Those in their first trimester had the highest prevalence of 100.0%. This observation agrees with the findings of Kolawole et al. (2014) and </w:t>
      </w:r>
      <w:proofErr w:type="spellStart"/>
      <w:r>
        <w:rPr>
          <w:rFonts w:ascii="Times New Roman" w:hAnsi="Times New Roman" w:cs="Times New Roman"/>
          <w:sz w:val="20"/>
          <w:szCs w:val="20"/>
          <w:lang w:eastAsia="en-GB"/>
        </w:rPr>
        <w:t>Fokunang</w:t>
      </w:r>
      <w:proofErr w:type="spellEnd"/>
      <w:r>
        <w:rPr>
          <w:rFonts w:ascii="Times New Roman" w:hAnsi="Times New Roman" w:cs="Times New Roman"/>
          <w:sz w:val="20"/>
          <w:szCs w:val="20"/>
          <w:lang w:eastAsia="en-GB"/>
        </w:rPr>
        <w:t xml:space="preserve"> et al. (2010) but contradicts </w:t>
      </w:r>
      <w:proofErr w:type="spellStart"/>
      <w:r>
        <w:rPr>
          <w:rFonts w:ascii="Times New Roman" w:hAnsi="Times New Roman" w:cs="Times New Roman"/>
          <w:sz w:val="20"/>
          <w:szCs w:val="20"/>
          <w:lang w:eastAsia="en-GB"/>
        </w:rPr>
        <w:t>Agbede</w:t>
      </w:r>
      <w:proofErr w:type="spellEnd"/>
      <w:r>
        <w:rPr>
          <w:rFonts w:ascii="Times New Roman" w:hAnsi="Times New Roman" w:cs="Times New Roman"/>
          <w:sz w:val="20"/>
          <w:szCs w:val="20"/>
          <w:lang w:eastAsia="en-GB"/>
        </w:rPr>
        <w:t xml:space="preserve"> et al. (2011), who reported the higher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 prevalence in second trimester. Present observation shows that the women in their first trimester and many in the other stages are immune serologically and as such, their babies are less expected to be at risk of CRS. </w:t>
      </w:r>
    </w:p>
    <w:p w14:paraId="5D6EC1B2" w14:textId="77777777" w:rsidR="00C3278E" w:rsidRDefault="00C3278E">
      <w:pPr>
        <w:spacing w:before="0" w:after="0"/>
        <w:rPr>
          <w:rFonts w:ascii="Times New Roman" w:hAnsi="Times New Roman" w:cs="Times New Roman"/>
          <w:sz w:val="20"/>
          <w:szCs w:val="20"/>
          <w:lang w:eastAsia="en-GB"/>
        </w:rPr>
      </w:pPr>
    </w:p>
    <w:p w14:paraId="7D09C2F8" w14:textId="77777777" w:rsidR="00C3278E" w:rsidRDefault="009059E0">
      <w:pPr>
        <w:spacing w:before="0" w:after="0"/>
        <w:rPr>
          <w:rFonts w:ascii="Times New Roman" w:hAnsi="Times New Roman" w:cs="Times New Roman"/>
          <w:sz w:val="20"/>
          <w:szCs w:val="20"/>
          <w:lang w:eastAsia="en-GB"/>
        </w:rPr>
      </w:pPr>
      <w:r>
        <w:rPr>
          <w:rFonts w:ascii="Times New Roman" w:hAnsi="Times New Roman" w:cs="Times New Roman"/>
          <w:sz w:val="20"/>
          <w:szCs w:val="20"/>
          <w:lang w:eastAsia="en-GB"/>
        </w:rPr>
        <w:t xml:space="preserve">Relating to parity, 100.0% prevalence occurred with zero parity. This observation agrees with Praveen et al. (2016) and </w:t>
      </w:r>
      <w:proofErr w:type="spellStart"/>
      <w:r>
        <w:rPr>
          <w:rFonts w:ascii="Times New Roman" w:hAnsi="Times New Roman" w:cs="Times New Roman"/>
          <w:sz w:val="20"/>
          <w:szCs w:val="20"/>
          <w:lang w:eastAsia="en-GB"/>
        </w:rPr>
        <w:t>Onakewhor</w:t>
      </w:r>
      <w:proofErr w:type="spellEnd"/>
      <w:r>
        <w:rPr>
          <w:rFonts w:ascii="Times New Roman" w:hAnsi="Times New Roman" w:cs="Times New Roman"/>
          <w:sz w:val="20"/>
          <w:szCs w:val="20"/>
          <w:lang w:eastAsia="en-GB"/>
        </w:rPr>
        <w:t xml:space="preserve"> and </w:t>
      </w:r>
      <w:proofErr w:type="spellStart"/>
      <w:r>
        <w:rPr>
          <w:rFonts w:ascii="Times New Roman" w:hAnsi="Times New Roman" w:cs="Times New Roman"/>
          <w:sz w:val="20"/>
          <w:szCs w:val="20"/>
          <w:lang w:eastAsia="en-GB"/>
        </w:rPr>
        <w:t>Chiwuzie</w:t>
      </w:r>
      <w:proofErr w:type="spellEnd"/>
      <w:r>
        <w:rPr>
          <w:rFonts w:ascii="Times New Roman" w:hAnsi="Times New Roman" w:cs="Times New Roman"/>
          <w:sz w:val="20"/>
          <w:szCs w:val="20"/>
          <w:lang w:eastAsia="en-GB"/>
        </w:rPr>
        <w:t xml:space="preserve"> (2011), who observed a higher prevalence with zero parity than others. In contrast, </w:t>
      </w:r>
      <w:proofErr w:type="spellStart"/>
      <w:r>
        <w:rPr>
          <w:rFonts w:ascii="Times New Roman" w:hAnsi="Times New Roman" w:cs="Times New Roman"/>
          <w:sz w:val="20"/>
          <w:szCs w:val="20"/>
          <w:lang w:eastAsia="en-GB"/>
        </w:rPr>
        <w:t>Adewumi</w:t>
      </w:r>
      <w:proofErr w:type="spellEnd"/>
      <w:r>
        <w:rPr>
          <w:rFonts w:ascii="Times New Roman" w:hAnsi="Times New Roman" w:cs="Times New Roman"/>
          <w:sz w:val="20"/>
          <w:szCs w:val="20"/>
          <w:lang w:eastAsia="en-GB"/>
        </w:rPr>
        <w:t xml:space="preserve"> et al. (2013) inferred that rubella antibody comes with age and parity. IgM seropositivity was found to increase with increasing parity. This observation suggests that the experience of a higher frequency of childbearing and nursing may predispose them to risk of exposure and infection (</w:t>
      </w:r>
      <w:proofErr w:type="spellStart"/>
      <w:r>
        <w:rPr>
          <w:rFonts w:ascii="Times New Roman" w:hAnsi="Times New Roman" w:cs="Times New Roman"/>
          <w:sz w:val="20"/>
          <w:szCs w:val="20"/>
          <w:lang w:eastAsia="en-GB"/>
        </w:rPr>
        <w:t>Adewumi</w:t>
      </w:r>
      <w:proofErr w:type="spellEnd"/>
      <w:r>
        <w:rPr>
          <w:rFonts w:ascii="Times New Roman" w:hAnsi="Times New Roman" w:cs="Times New Roman"/>
          <w:sz w:val="20"/>
          <w:szCs w:val="20"/>
          <w:lang w:eastAsia="en-GB"/>
        </w:rPr>
        <w:t xml:space="preserve"> et al</w:t>
      </w:r>
      <w:r>
        <w:rPr>
          <w:rFonts w:ascii="Times New Roman" w:hAnsi="Times New Roman" w:cs="Times New Roman"/>
          <w:i/>
          <w:sz w:val="20"/>
          <w:szCs w:val="20"/>
          <w:lang w:eastAsia="en-GB"/>
        </w:rPr>
        <w:t xml:space="preserve">., </w:t>
      </w:r>
      <w:r>
        <w:rPr>
          <w:rFonts w:ascii="Times New Roman" w:hAnsi="Times New Roman" w:cs="Times New Roman"/>
          <w:sz w:val="20"/>
          <w:szCs w:val="20"/>
          <w:lang w:eastAsia="en-GB"/>
        </w:rPr>
        <w:t>2013).</w:t>
      </w:r>
    </w:p>
    <w:p w14:paraId="7A89A737" w14:textId="77777777" w:rsidR="00C3278E" w:rsidRDefault="00C3278E">
      <w:pPr>
        <w:spacing w:before="0" w:after="0"/>
        <w:rPr>
          <w:rFonts w:ascii="Times New Roman" w:hAnsi="Times New Roman" w:cs="Times New Roman"/>
          <w:sz w:val="20"/>
          <w:szCs w:val="20"/>
          <w:lang w:eastAsia="en-GB"/>
        </w:rPr>
      </w:pPr>
    </w:p>
    <w:p w14:paraId="0DE0E464" w14:textId="77777777" w:rsidR="00C3278E" w:rsidRDefault="009059E0">
      <w:pPr>
        <w:spacing w:before="0" w:after="0"/>
        <w:rPr>
          <w:rFonts w:ascii="Times New Roman" w:hAnsi="Times New Roman" w:cs="Times New Roman"/>
          <w:sz w:val="20"/>
          <w:szCs w:val="20"/>
          <w:lang w:eastAsia="en-GB"/>
        </w:rPr>
      </w:pPr>
      <w:r>
        <w:rPr>
          <w:rFonts w:ascii="Times New Roman" w:hAnsi="Times New Roman" w:cs="Times New Roman"/>
          <w:sz w:val="20"/>
          <w:szCs w:val="20"/>
          <w:lang w:eastAsia="en-GB"/>
        </w:rPr>
        <w:t xml:space="preserve">Based on religion, participants were classified into three categories, Christian, Muslim and those belonging to no religion. The category belonging to none had the highest prevalence (100.0%). </w:t>
      </w:r>
    </w:p>
    <w:p w14:paraId="07A68A1A" w14:textId="77777777" w:rsidR="00C3278E" w:rsidRDefault="00C3278E">
      <w:pPr>
        <w:spacing w:before="0" w:after="0"/>
        <w:rPr>
          <w:rFonts w:ascii="Times New Roman" w:hAnsi="Times New Roman" w:cs="Times New Roman"/>
          <w:sz w:val="20"/>
          <w:szCs w:val="20"/>
          <w:lang w:eastAsia="en-GB"/>
        </w:rPr>
      </w:pPr>
    </w:p>
    <w:p w14:paraId="1B0CBCA6" w14:textId="77777777" w:rsidR="00C3278E" w:rsidRDefault="009059E0">
      <w:pPr>
        <w:autoSpaceDE w:val="0"/>
        <w:autoSpaceDN w:val="0"/>
        <w:adjustRightInd w:val="0"/>
        <w:spacing w:before="0" w:after="0"/>
        <w:rPr>
          <w:rFonts w:ascii="Times New Roman" w:hAnsi="Times New Roman" w:cs="Times New Roman"/>
          <w:sz w:val="20"/>
          <w:szCs w:val="20"/>
          <w:lang w:eastAsia="en-GB"/>
        </w:rPr>
      </w:pPr>
      <w:r>
        <w:rPr>
          <w:rFonts w:ascii="Times New Roman" w:hAnsi="Times New Roman" w:cs="Times New Roman"/>
          <w:sz w:val="20"/>
          <w:szCs w:val="20"/>
          <w:lang w:eastAsia="en-GB"/>
        </w:rPr>
        <w:t xml:space="preserve">A higher prevalence occurred with abortion history (though comparable to those without history), those with HIV-positive status and those without an STD history. </w:t>
      </w:r>
      <w:bookmarkStart w:id="21" w:name="bbib0045"/>
      <w:r>
        <w:rPr>
          <w:rFonts w:ascii="Times New Roman" w:hAnsi="Times New Roman" w:cs="Times New Roman"/>
          <w:sz w:val="20"/>
          <w:szCs w:val="20"/>
          <w:lang w:eastAsia="en-GB"/>
        </w:rPr>
        <w:t xml:space="preserve">This aligned with </w:t>
      </w:r>
      <w:hyperlink r:id="rId19" w:anchor="bib0045" w:history="1">
        <w:r>
          <w:rPr>
            <w:rStyle w:val="ad"/>
            <w:rFonts w:ascii="Times New Roman" w:hAnsi="Times New Roman" w:cs="Times New Roman"/>
            <w:color w:val="auto"/>
            <w:sz w:val="20"/>
            <w:szCs w:val="20"/>
            <w:u w:val="none"/>
          </w:rPr>
          <w:t>Jonas et al. (2016</w:t>
        </w:r>
      </w:hyperlink>
      <w:bookmarkEnd w:id="21"/>
      <w:r>
        <w:rPr>
          <w:rFonts w:ascii="Times New Roman" w:hAnsi="Times New Roman" w:cs="Times New Roman"/>
          <w:sz w:val="20"/>
          <w:szCs w:val="20"/>
        </w:rPr>
        <w:t>) in a similar study in Namibia</w:t>
      </w:r>
      <w:r>
        <w:rPr>
          <w:rFonts w:ascii="Times New Roman" w:hAnsi="Times New Roman" w:cs="Times New Roman"/>
          <w:sz w:val="20"/>
          <w:szCs w:val="20"/>
          <w:lang w:eastAsia="en-GB"/>
        </w:rPr>
        <w:t xml:space="preserve">. However, these factors did not associate significantly with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 IgG antibodies, except for abortion history (p&lt;0.05). In contrast, Olajide et al. (2015) observed that abortion history did not associate significantly with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 IgG antibodies.</w:t>
      </w:r>
      <w:r>
        <w:rPr>
          <w:rFonts w:ascii="Times New Roman" w:hAnsi="Times New Roman" w:cs="Times New Roman"/>
          <w:sz w:val="20"/>
          <w:szCs w:val="20"/>
        </w:rPr>
        <w:t xml:space="preserve"> </w:t>
      </w:r>
    </w:p>
    <w:p w14:paraId="52ADDE6E" w14:textId="77777777" w:rsidR="00C3278E" w:rsidRDefault="00C3278E">
      <w:pPr>
        <w:spacing w:before="0" w:after="0"/>
        <w:rPr>
          <w:rFonts w:ascii="Times New Roman" w:hAnsi="Times New Roman" w:cs="Times New Roman"/>
          <w:sz w:val="20"/>
          <w:szCs w:val="20"/>
        </w:rPr>
      </w:pPr>
      <w:bookmarkStart w:id="22" w:name="_Hlk38021382"/>
    </w:p>
    <w:p w14:paraId="733B0FA7" w14:textId="77777777" w:rsidR="00C3278E" w:rsidRDefault="009059E0">
      <w:pPr>
        <w:spacing w:before="0" w:after="0"/>
        <w:rPr>
          <w:rFonts w:ascii="Times New Roman" w:hAnsi="Times New Roman" w:cs="Times New Roman"/>
          <w:sz w:val="20"/>
          <w:szCs w:val="20"/>
        </w:rPr>
      </w:pPr>
      <w:r>
        <w:rPr>
          <w:rFonts w:ascii="Times New Roman" w:hAnsi="Times New Roman" w:cs="Times New Roman"/>
          <w:sz w:val="20"/>
          <w:szCs w:val="20"/>
        </w:rPr>
        <w:t xml:space="preserve">While the 96.7% rubella IgG seroprevalence obtained in the study signifies a large proportion of pregnant women with immunity against </w:t>
      </w:r>
      <w:proofErr w:type="spellStart"/>
      <w:r>
        <w:rPr>
          <w:rFonts w:ascii="Times New Roman" w:hAnsi="Times New Roman" w:cs="Times New Roman"/>
          <w:sz w:val="20"/>
          <w:szCs w:val="20"/>
        </w:rPr>
        <w:t>RubV</w:t>
      </w:r>
      <w:proofErr w:type="spellEnd"/>
      <w:r>
        <w:rPr>
          <w:rFonts w:ascii="Times New Roman" w:hAnsi="Times New Roman" w:cs="Times New Roman"/>
          <w:sz w:val="20"/>
          <w:szCs w:val="20"/>
        </w:rPr>
        <w:t xml:space="preserve"> and 3.3% remains seronegative. These women are vulnerable to acquiring rubella.</w:t>
      </w:r>
      <w:bookmarkEnd w:id="22"/>
      <w:r>
        <w:rPr>
          <w:rFonts w:ascii="Times New Roman" w:hAnsi="Times New Roman" w:cs="Times New Roman"/>
          <w:sz w:val="20"/>
          <w:szCs w:val="20"/>
        </w:rPr>
        <w:t xml:space="preserve"> According to Gavin et al. (2015), developing countries have about 10-25% seronegative women, and countries with high rates of susceptibility to rubella virus among women of childbearing age might be at risk of CRS (</w:t>
      </w:r>
      <w:bookmarkStart w:id="23" w:name="bbib0185"/>
      <w:r>
        <w:fldChar w:fldCharType="begin"/>
      </w:r>
      <w:r>
        <w:rPr>
          <w:rFonts w:ascii="Times New Roman" w:hAnsi="Times New Roman" w:cs="Times New Roman"/>
          <w:sz w:val="20"/>
          <w:szCs w:val="20"/>
        </w:rPr>
        <w:instrText xml:space="preserve"> HYPERLINK "https://www.sciencedirect.com/science/article/pii/S1201971218344850" \l "bib0185" </w:instrText>
      </w:r>
      <w:r>
        <w:fldChar w:fldCharType="separate"/>
      </w:r>
      <w:r>
        <w:rPr>
          <w:rStyle w:val="ad"/>
          <w:rFonts w:ascii="Times New Roman" w:hAnsi="Times New Roman" w:cs="Times New Roman"/>
          <w:color w:val="auto"/>
          <w:sz w:val="20"/>
          <w:szCs w:val="20"/>
          <w:u w:val="none"/>
        </w:rPr>
        <w:t>Lambert et al., 2015</w:t>
      </w:r>
      <w:r>
        <w:rPr>
          <w:rStyle w:val="ad"/>
          <w:rFonts w:ascii="Times New Roman" w:hAnsi="Times New Roman" w:cs="Times New Roman"/>
          <w:color w:val="auto"/>
          <w:sz w:val="20"/>
          <w:szCs w:val="20"/>
          <w:u w:val="none"/>
        </w:rPr>
        <w:fldChar w:fldCharType="end"/>
      </w:r>
      <w:bookmarkEnd w:id="23"/>
      <w:r>
        <w:rPr>
          <w:rFonts w:ascii="Times New Roman" w:hAnsi="Times New Roman" w:cs="Times New Roman"/>
          <w:sz w:val="20"/>
          <w:szCs w:val="20"/>
        </w:rPr>
        <w:t xml:space="preserve">). According to WHO (2011), outbreaks of CRS could occur when a susceptibility rate of 10.0% occurred among adult women. Therefore, measures should be </w:t>
      </w:r>
      <w:r>
        <w:rPr>
          <w:rFonts w:ascii="Times New Roman" w:hAnsi="Times New Roman" w:cs="Times New Roman"/>
          <w:sz w:val="20"/>
          <w:szCs w:val="20"/>
        </w:rPr>
        <w:t xml:space="preserve">implemented to ensure that the susceptible group remains at the bare minimum. </w:t>
      </w:r>
    </w:p>
    <w:p w14:paraId="3BD476E0" w14:textId="77777777" w:rsidR="00C3278E" w:rsidRDefault="00C3278E">
      <w:pPr>
        <w:spacing w:before="0" w:after="0"/>
        <w:ind w:firstLine="720"/>
        <w:rPr>
          <w:rFonts w:ascii="Times New Roman" w:hAnsi="Times New Roman" w:cs="Times New Roman"/>
          <w:sz w:val="20"/>
          <w:szCs w:val="20"/>
        </w:rPr>
      </w:pPr>
    </w:p>
    <w:p w14:paraId="60E136EE" w14:textId="77777777" w:rsidR="00C3278E" w:rsidRDefault="009059E0">
      <w:pPr>
        <w:spacing w:before="0" w:after="0"/>
        <w:rPr>
          <w:rFonts w:ascii="Times New Roman" w:hAnsi="Times New Roman" w:cs="Times New Roman"/>
          <w:sz w:val="20"/>
          <w:szCs w:val="20"/>
          <w:lang w:eastAsia="en-GB"/>
        </w:rPr>
      </w:pPr>
      <w:r>
        <w:rPr>
          <w:rFonts w:ascii="Times New Roman" w:hAnsi="Times New Roman" w:cs="Times New Roman"/>
          <w:b/>
          <w:sz w:val="20"/>
          <w:szCs w:val="20"/>
          <w:lang w:eastAsia="en-GB"/>
        </w:rPr>
        <w:t>5. CONCLUSION</w:t>
      </w:r>
    </w:p>
    <w:p w14:paraId="3B053435" w14:textId="77777777" w:rsidR="00C3278E" w:rsidRDefault="009059E0">
      <w:pPr>
        <w:spacing w:before="0" w:after="0"/>
        <w:rPr>
          <w:rFonts w:ascii="Times New Roman" w:hAnsi="Times New Roman" w:cs="Times New Roman"/>
          <w:sz w:val="20"/>
          <w:szCs w:val="20"/>
          <w:lang w:eastAsia="en-GB"/>
        </w:rPr>
      </w:pPr>
      <w:bookmarkStart w:id="24" w:name="_Hlk38021341"/>
      <w:r>
        <w:rPr>
          <w:rFonts w:ascii="Times New Roman" w:hAnsi="Times New Roman" w:cs="Times New Roman"/>
          <w:sz w:val="20"/>
          <w:szCs w:val="20"/>
          <w:lang w:eastAsia="en-GB"/>
        </w:rPr>
        <w:t xml:space="preserve">This study confirmed a high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 IgG antibodies (96.7%) amongst pregnant women </w:t>
      </w:r>
      <w:bookmarkEnd w:id="24"/>
      <w:r>
        <w:rPr>
          <w:rFonts w:ascii="Times New Roman" w:hAnsi="Times New Roman" w:cs="Times New Roman"/>
          <w:sz w:val="20"/>
          <w:szCs w:val="20"/>
          <w:lang w:eastAsia="en-GB"/>
        </w:rPr>
        <w:t xml:space="preserve">in Rivers State, Nigeria, and also found many (15.6%) of them to have had acute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 suggesting the virus is endemic. A small percentage of these women also possessed no immunity. They are vulnerable to </w:t>
      </w:r>
      <w:proofErr w:type="spellStart"/>
      <w:r>
        <w:rPr>
          <w:rFonts w:ascii="Times New Roman" w:hAnsi="Times New Roman" w:cs="Times New Roman"/>
          <w:sz w:val="20"/>
          <w:szCs w:val="20"/>
          <w:lang w:eastAsia="en-GB"/>
        </w:rPr>
        <w:t>RubV</w:t>
      </w:r>
      <w:proofErr w:type="spellEnd"/>
      <w:r>
        <w:rPr>
          <w:rFonts w:ascii="Times New Roman" w:hAnsi="Times New Roman" w:cs="Times New Roman"/>
          <w:sz w:val="20"/>
          <w:szCs w:val="20"/>
          <w:lang w:eastAsia="en-GB"/>
        </w:rPr>
        <w:t xml:space="preserve"> infection and were likely to transmit the virus to their unborn child. </w:t>
      </w:r>
      <w:bookmarkStart w:id="25" w:name="_Hlk38021478"/>
      <w:r>
        <w:rPr>
          <w:rFonts w:ascii="Times New Roman" w:hAnsi="Times New Roman" w:cs="Times New Roman"/>
          <w:sz w:val="20"/>
          <w:szCs w:val="20"/>
          <w:lang w:eastAsia="en-GB"/>
        </w:rPr>
        <w:t>Thus, to keep this susceptible group at the bare minimum, women of childbearing age should be screened before conception, and adequate vaccination programs and a continuous surveillance system should be implemented.</w:t>
      </w:r>
      <w:bookmarkEnd w:id="25"/>
    </w:p>
    <w:p w14:paraId="51B0B6BC" w14:textId="77777777" w:rsidR="00C3278E" w:rsidRDefault="009059E0">
      <w:pPr>
        <w:spacing w:before="0" w:after="0"/>
        <w:rPr>
          <w:rFonts w:ascii="Times New Roman" w:hAnsi="Times New Roman" w:cs="Times New Roman"/>
          <w:b/>
          <w:bCs/>
          <w:sz w:val="20"/>
          <w:szCs w:val="20"/>
          <w:lang w:eastAsia="en-GB"/>
        </w:rPr>
      </w:pPr>
      <w:r>
        <w:rPr>
          <w:rFonts w:ascii="Times New Roman" w:hAnsi="Times New Roman" w:cs="Times New Roman"/>
          <w:b/>
          <w:bCs/>
          <w:sz w:val="20"/>
          <w:szCs w:val="20"/>
          <w:lang w:eastAsia="en-GB"/>
        </w:rPr>
        <w:t>ACKNOWLEDGMENTS</w:t>
      </w:r>
    </w:p>
    <w:p w14:paraId="035F3034" w14:textId="77777777" w:rsidR="00C3278E" w:rsidRDefault="009059E0">
      <w:pPr>
        <w:spacing w:before="0" w:after="0"/>
        <w:rPr>
          <w:rFonts w:ascii="Times New Roman" w:hAnsi="Times New Roman" w:cs="Times New Roman"/>
          <w:sz w:val="20"/>
          <w:szCs w:val="20"/>
          <w:lang w:eastAsia="en-GB"/>
        </w:rPr>
      </w:pPr>
      <w:r>
        <w:rPr>
          <w:rFonts w:ascii="Times New Roman" w:hAnsi="Times New Roman" w:cs="Times New Roman"/>
          <w:sz w:val="20"/>
          <w:szCs w:val="20"/>
          <w:lang w:eastAsia="en-GB"/>
        </w:rPr>
        <w:t xml:space="preserve">The authors are grateful to the management and staff of the University of Port Harcourt Teaching Hospital (UPTH) in Rivers State, Nigeria, and all the participants that partook in the study for their consent and cooperation. </w:t>
      </w:r>
    </w:p>
    <w:p w14:paraId="75C8EF90" w14:textId="77777777" w:rsidR="00C3278E" w:rsidRDefault="00C3278E">
      <w:pPr>
        <w:spacing w:before="0" w:after="0"/>
        <w:rPr>
          <w:rFonts w:ascii="Times New Roman" w:hAnsi="Times New Roman" w:cs="Times New Roman"/>
          <w:sz w:val="20"/>
          <w:szCs w:val="20"/>
          <w:lang w:eastAsia="en-GB"/>
        </w:rPr>
      </w:pPr>
    </w:p>
    <w:p w14:paraId="389B5BC0" w14:textId="77777777" w:rsidR="00C3278E" w:rsidRDefault="009059E0">
      <w:pPr>
        <w:spacing w:before="0" w:after="0"/>
        <w:rPr>
          <w:rFonts w:ascii="Times New Roman" w:eastAsia="Arial" w:hAnsi="Times New Roman" w:cs="Times New Roman"/>
          <w:sz w:val="20"/>
          <w:szCs w:val="20"/>
        </w:rPr>
      </w:pPr>
      <w:r>
        <w:rPr>
          <w:rFonts w:ascii="Times New Roman" w:hAnsi="Times New Roman" w:cs="Times New Roman"/>
          <w:b/>
          <w:bCs/>
          <w:sz w:val="20"/>
          <w:szCs w:val="20"/>
          <w:lang w:eastAsia="en-GB"/>
        </w:rPr>
        <w:t>REFERENCES</w:t>
      </w:r>
    </w:p>
    <w:p w14:paraId="3B1BB914" w14:textId="77777777" w:rsidR="00C3278E" w:rsidRDefault="009059E0">
      <w:pPr>
        <w:numPr>
          <w:ilvl w:val="0"/>
          <w:numId w:val="1"/>
        </w:numPr>
        <w:shd w:val="clear" w:color="auto" w:fill="FFFFFF"/>
        <w:spacing w:before="0" w:after="0"/>
        <w:ind w:left="363" w:hanging="363"/>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rPr>
        <w:t xml:space="preserve">Adam O, </w:t>
      </w:r>
      <w:proofErr w:type="spellStart"/>
      <w:r>
        <w:rPr>
          <w:rFonts w:ascii="Times New Roman" w:eastAsia="Times New Roman" w:hAnsi="Times New Roman" w:cs="Times New Roman"/>
          <w:sz w:val="20"/>
          <w:szCs w:val="20"/>
        </w:rPr>
        <w:t>Makkawi</w:t>
      </w:r>
      <w:proofErr w:type="spellEnd"/>
      <w:r>
        <w:rPr>
          <w:rFonts w:ascii="Times New Roman" w:eastAsia="Times New Roman" w:hAnsi="Times New Roman" w:cs="Times New Roman"/>
          <w:sz w:val="20"/>
          <w:szCs w:val="20"/>
        </w:rPr>
        <w:t xml:space="preserve"> T, Kannan A, Osman ME (2013) Seroprevalence of rubella among pregnant women in Khartoum state, Sudan. </w:t>
      </w:r>
      <w:r>
        <w:rPr>
          <w:rFonts w:ascii="Times New Roman" w:eastAsia="Times New Roman" w:hAnsi="Times New Roman" w:cs="Times New Roman"/>
          <w:sz w:val="20"/>
          <w:szCs w:val="20"/>
          <w:shd w:val="clear" w:color="auto" w:fill="FFFFFF"/>
        </w:rPr>
        <w:t xml:space="preserve">East </w:t>
      </w:r>
      <w:proofErr w:type="spellStart"/>
      <w:r>
        <w:rPr>
          <w:rFonts w:ascii="Times New Roman" w:eastAsia="Times New Roman" w:hAnsi="Times New Roman" w:cs="Times New Roman"/>
          <w:sz w:val="20"/>
          <w:szCs w:val="20"/>
          <w:shd w:val="clear" w:color="auto" w:fill="FFFFFF"/>
        </w:rPr>
        <w:t>Mediterr</w:t>
      </w:r>
      <w:proofErr w:type="spellEnd"/>
      <w:r>
        <w:rPr>
          <w:rFonts w:ascii="Times New Roman" w:eastAsia="Times New Roman" w:hAnsi="Times New Roman" w:cs="Times New Roman"/>
          <w:sz w:val="20"/>
          <w:szCs w:val="20"/>
          <w:shd w:val="clear" w:color="auto" w:fill="FFFFFF"/>
        </w:rPr>
        <w:t xml:space="preserve"> Health J 9: 812-815</w:t>
      </w:r>
    </w:p>
    <w:p w14:paraId="3198166C" w14:textId="77777777" w:rsidR="00C3278E" w:rsidRDefault="009059E0">
      <w:pPr>
        <w:numPr>
          <w:ilvl w:val="0"/>
          <w:numId w:val="1"/>
        </w:numPr>
        <w:shd w:val="clear" w:color="auto" w:fill="FFFFFF"/>
        <w:spacing w:before="0" w:after="0"/>
        <w:ind w:left="363" w:hanging="363"/>
        <w:rPr>
          <w:rFonts w:ascii="Times New Roman" w:hAnsi="Times New Roman" w:cs="Times New Roman"/>
          <w:sz w:val="20"/>
          <w:szCs w:val="20"/>
        </w:rPr>
      </w:pPr>
      <w:proofErr w:type="spellStart"/>
      <w:r>
        <w:rPr>
          <w:rFonts w:ascii="Times New Roman" w:hAnsi="Times New Roman" w:cs="Times New Roman"/>
          <w:sz w:val="20"/>
          <w:szCs w:val="20"/>
        </w:rPr>
        <w:t>Adim</w:t>
      </w:r>
      <w:proofErr w:type="spellEnd"/>
      <w:r>
        <w:rPr>
          <w:rFonts w:ascii="Times New Roman" w:hAnsi="Times New Roman" w:cs="Times New Roman"/>
          <w:sz w:val="20"/>
          <w:szCs w:val="20"/>
        </w:rPr>
        <w:t xml:space="preserve"> C. C., </w:t>
      </w:r>
      <w:proofErr w:type="spellStart"/>
      <w:r>
        <w:rPr>
          <w:rFonts w:ascii="Times New Roman" w:hAnsi="Times New Roman" w:cs="Times New Roman"/>
          <w:sz w:val="20"/>
          <w:szCs w:val="20"/>
        </w:rPr>
        <w:t>Odu</w:t>
      </w:r>
      <w:proofErr w:type="spellEnd"/>
      <w:r>
        <w:rPr>
          <w:rFonts w:ascii="Times New Roman" w:hAnsi="Times New Roman" w:cs="Times New Roman"/>
          <w:sz w:val="20"/>
          <w:szCs w:val="20"/>
        </w:rPr>
        <w:t xml:space="preserve"> N. N., Sampson T., </w:t>
      </w:r>
      <w:proofErr w:type="spellStart"/>
      <w:r>
        <w:rPr>
          <w:rFonts w:ascii="Times New Roman" w:hAnsi="Times New Roman" w:cs="Times New Roman"/>
          <w:sz w:val="20"/>
          <w:szCs w:val="20"/>
        </w:rPr>
        <w:t>Amadi</w:t>
      </w:r>
      <w:proofErr w:type="spellEnd"/>
      <w:r>
        <w:rPr>
          <w:rFonts w:ascii="Times New Roman" w:hAnsi="Times New Roman" w:cs="Times New Roman"/>
          <w:sz w:val="20"/>
          <w:szCs w:val="20"/>
        </w:rPr>
        <w:t xml:space="preserve"> L. O. &amp; I. O. </w:t>
      </w:r>
      <w:proofErr w:type="spellStart"/>
      <w:r>
        <w:rPr>
          <w:rFonts w:ascii="Times New Roman" w:hAnsi="Times New Roman" w:cs="Times New Roman"/>
          <w:sz w:val="20"/>
          <w:szCs w:val="20"/>
        </w:rPr>
        <w:t>Okonko</w:t>
      </w:r>
      <w:proofErr w:type="spellEnd"/>
      <w:r>
        <w:rPr>
          <w:rFonts w:ascii="Times New Roman" w:hAnsi="Times New Roman" w:cs="Times New Roman"/>
          <w:sz w:val="20"/>
          <w:szCs w:val="20"/>
        </w:rPr>
        <w:t xml:space="preserve">. (2020a). Prevalence of Rubella Specific IgG Antibodies among Expectant Mothers in Two Tertiary Hospitals in Rivers state, Nigeria. </w:t>
      </w:r>
      <w:r>
        <w:rPr>
          <w:rFonts w:ascii="Times New Roman" w:hAnsi="Times New Roman" w:cs="Times New Roman"/>
          <w:i/>
          <w:iCs/>
          <w:sz w:val="20"/>
          <w:szCs w:val="20"/>
        </w:rPr>
        <w:t>Asian Research Journal of Gynaecology and Obstetrics 4(1): 13-19,</w:t>
      </w:r>
    </w:p>
    <w:p w14:paraId="32A10520" w14:textId="77777777" w:rsidR="00C3278E" w:rsidRDefault="009059E0">
      <w:pPr>
        <w:numPr>
          <w:ilvl w:val="0"/>
          <w:numId w:val="1"/>
        </w:numPr>
        <w:shd w:val="clear" w:color="auto" w:fill="FFFFFF"/>
        <w:spacing w:before="0" w:after="0"/>
        <w:ind w:left="363" w:hanging="363"/>
        <w:rPr>
          <w:rFonts w:ascii="Times New Roman" w:hAnsi="Times New Roman" w:cs="Times New Roman"/>
          <w:sz w:val="20"/>
          <w:szCs w:val="20"/>
        </w:rPr>
      </w:pPr>
      <w:proofErr w:type="spellStart"/>
      <w:r>
        <w:rPr>
          <w:rFonts w:ascii="Times New Roman" w:hAnsi="Times New Roman" w:cs="Times New Roman"/>
          <w:sz w:val="20"/>
          <w:szCs w:val="20"/>
        </w:rPr>
        <w:t>Adim</w:t>
      </w:r>
      <w:proofErr w:type="spellEnd"/>
      <w:r>
        <w:rPr>
          <w:rFonts w:ascii="Times New Roman" w:hAnsi="Times New Roman" w:cs="Times New Roman"/>
          <w:sz w:val="20"/>
          <w:szCs w:val="20"/>
        </w:rPr>
        <w:t xml:space="preserve"> CC, </w:t>
      </w:r>
      <w:proofErr w:type="spellStart"/>
      <w:r>
        <w:rPr>
          <w:rFonts w:ascii="Times New Roman" w:hAnsi="Times New Roman" w:cs="Times New Roman"/>
          <w:sz w:val="20"/>
          <w:szCs w:val="20"/>
        </w:rPr>
        <w:t>Odu</w:t>
      </w:r>
      <w:proofErr w:type="spellEnd"/>
      <w:r>
        <w:rPr>
          <w:rFonts w:ascii="Times New Roman" w:hAnsi="Times New Roman" w:cs="Times New Roman"/>
          <w:sz w:val="20"/>
          <w:szCs w:val="20"/>
        </w:rPr>
        <w:t xml:space="preserve"> NN, Sampson T, </w:t>
      </w:r>
      <w:proofErr w:type="spellStart"/>
      <w:r>
        <w:rPr>
          <w:rFonts w:ascii="Times New Roman" w:hAnsi="Times New Roman" w:cs="Times New Roman"/>
          <w:sz w:val="20"/>
          <w:szCs w:val="20"/>
        </w:rPr>
        <w:t>Amadi</w:t>
      </w:r>
      <w:proofErr w:type="spellEnd"/>
      <w:r>
        <w:rPr>
          <w:rFonts w:ascii="Times New Roman" w:hAnsi="Times New Roman" w:cs="Times New Roman"/>
          <w:sz w:val="20"/>
          <w:szCs w:val="20"/>
        </w:rPr>
        <w:t xml:space="preserve"> LO, </w:t>
      </w:r>
      <w:proofErr w:type="spellStart"/>
      <w:r>
        <w:rPr>
          <w:rFonts w:ascii="Times New Roman" w:hAnsi="Times New Roman" w:cs="Times New Roman"/>
          <w:sz w:val="20"/>
          <w:szCs w:val="20"/>
        </w:rPr>
        <w:t>Okonko</w:t>
      </w:r>
      <w:proofErr w:type="spellEnd"/>
      <w:r>
        <w:rPr>
          <w:rFonts w:ascii="Times New Roman" w:hAnsi="Times New Roman" w:cs="Times New Roman"/>
          <w:sz w:val="20"/>
          <w:szCs w:val="20"/>
        </w:rPr>
        <w:t xml:space="preserve"> IO. (2020b). Prevalence of Rubella-specific IgM antibodies among expectant mothers in Two Tertiary Hospital in Rivers state, Nigeria. </w:t>
      </w:r>
      <w:r>
        <w:rPr>
          <w:rFonts w:ascii="Times New Roman" w:hAnsi="Times New Roman" w:cs="Times New Roman"/>
          <w:i/>
          <w:iCs/>
          <w:sz w:val="20"/>
          <w:szCs w:val="20"/>
        </w:rPr>
        <w:t>Asian Journal of Immunology</w:t>
      </w:r>
      <w:r>
        <w:rPr>
          <w:rFonts w:ascii="Times New Roman" w:hAnsi="Times New Roman" w:cs="Times New Roman"/>
          <w:sz w:val="20"/>
          <w:szCs w:val="20"/>
        </w:rPr>
        <w:t xml:space="preserve">, 4(3): 6-13. </w:t>
      </w:r>
    </w:p>
    <w:p w14:paraId="664E78EF" w14:textId="77777777" w:rsidR="00C3278E" w:rsidRDefault="009059E0">
      <w:pPr>
        <w:numPr>
          <w:ilvl w:val="0"/>
          <w:numId w:val="1"/>
        </w:numPr>
        <w:spacing w:before="0" w:after="0"/>
        <w:ind w:left="363" w:hanging="363"/>
        <w:rPr>
          <w:rFonts w:ascii="Times New Roman" w:eastAsia="Arial" w:hAnsi="Times New Roman" w:cs="Times New Roman"/>
          <w:sz w:val="20"/>
          <w:szCs w:val="20"/>
        </w:rPr>
      </w:pPr>
      <w:proofErr w:type="spellStart"/>
      <w:r>
        <w:rPr>
          <w:rFonts w:ascii="Times New Roman" w:eastAsia="Arial" w:hAnsi="Times New Roman" w:cs="Times New Roman"/>
          <w:sz w:val="20"/>
          <w:szCs w:val="20"/>
        </w:rPr>
        <w:t>Adewumi</w:t>
      </w:r>
      <w:proofErr w:type="spellEnd"/>
      <w:r>
        <w:rPr>
          <w:rFonts w:ascii="Times New Roman" w:eastAsia="Arial" w:hAnsi="Times New Roman" w:cs="Times New Roman"/>
          <w:sz w:val="20"/>
          <w:szCs w:val="20"/>
        </w:rPr>
        <w:t xml:space="preserve"> OM, </w:t>
      </w:r>
      <w:proofErr w:type="spellStart"/>
      <w:r>
        <w:rPr>
          <w:rFonts w:ascii="Times New Roman" w:eastAsia="Arial" w:hAnsi="Times New Roman" w:cs="Times New Roman"/>
          <w:sz w:val="20"/>
          <w:szCs w:val="20"/>
        </w:rPr>
        <w:t>Olasanya</w:t>
      </w:r>
      <w:proofErr w:type="spellEnd"/>
      <w:r>
        <w:rPr>
          <w:rFonts w:ascii="Times New Roman" w:eastAsia="Arial" w:hAnsi="Times New Roman" w:cs="Times New Roman"/>
          <w:sz w:val="20"/>
          <w:szCs w:val="20"/>
        </w:rPr>
        <w:t xml:space="preserve"> RB, </w:t>
      </w:r>
      <w:proofErr w:type="spellStart"/>
      <w:r>
        <w:rPr>
          <w:rFonts w:ascii="Times New Roman" w:eastAsia="Arial" w:hAnsi="Times New Roman" w:cs="Times New Roman"/>
          <w:sz w:val="20"/>
          <w:szCs w:val="20"/>
        </w:rPr>
        <w:t>Oladunjoye</w:t>
      </w:r>
      <w:proofErr w:type="spellEnd"/>
      <w:r>
        <w:rPr>
          <w:rFonts w:ascii="Times New Roman" w:eastAsia="Arial" w:hAnsi="Times New Roman" w:cs="Times New Roman"/>
          <w:sz w:val="20"/>
          <w:szCs w:val="20"/>
        </w:rPr>
        <w:t xml:space="preserve"> BA et al. (2013). Rubella IgG antibody among Nigerian pregnant women without vaccination history. African Journal of Clinical and Experimental Microbiology 14(1): 40-44</w:t>
      </w:r>
    </w:p>
    <w:p w14:paraId="6B8260A2" w14:textId="77777777" w:rsidR="00C3278E" w:rsidRDefault="009059E0">
      <w:pPr>
        <w:numPr>
          <w:ilvl w:val="0"/>
          <w:numId w:val="1"/>
        </w:numPr>
        <w:spacing w:before="0" w:after="0"/>
        <w:ind w:left="363" w:hanging="363"/>
        <w:rPr>
          <w:rFonts w:ascii="Times New Roman" w:eastAsia="Arial" w:hAnsi="Times New Roman" w:cs="Times New Roman"/>
          <w:sz w:val="20"/>
          <w:szCs w:val="20"/>
        </w:rPr>
      </w:pPr>
      <w:proofErr w:type="spellStart"/>
      <w:r>
        <w:rPr>
          <w:rFonts w:ascii="Times New Roman" w:eastAsia="Arial" w:hAnsi="Times New Roman" w:cs="Times New Roman"/>
          <w:sz w:val="20"/>
          <w:szCs w:val="20"/>
        </w:rPr>
        <w:t>Adewumi</w:t>
      </w:r>
      <w:proofErr w:type="spellEnd"/>
      <w:r>
        <w:rPr>
          <w:rFonts w:ascii="Times New Roman" w:eastAsia="Arial" w:hAnsi="Times New Roman" w:cs="Times New Roman"/>
          <w:sz w:val="20"/>
          <w:szCs w:val="20"/>
        </w:rPr>
        <w:t xml:space="preserve"> OM, Olayinka OA, Olusola BA et al (2015) Epidemiological Evaluation of Rubella Virus Infection among Pregnant Women in Ibadan, Nigeria. Journal of Immunoassay and Immunochemistry 36(6): 613-621</w:t>
      </w:r>
    </w:p>
    <w:p w14:paraId="03C211B4" w14:textId="77777777" w:rsidR="00C3278E" w:rsidRDefault="009059E0">
      <w:pPr>
        <w:numPr>
          <w:ilvl w:val="0"/>
          <w:numId w:val="1"/>
        </w:numPr>
        <w:spacing w:before="0" w:after="0"/>
        <w:ind w:left="363" w:hanging="363"/>
        <w:rPr>
          <w:rFonts w:ascii="Times New Roman" w:eastAsia="Arial" w:hAnsi="Times New Roman" w:cs="Times New Roman"/>
          <w:sz w:val="20"/>
          <w:szCs w:val="20"/>
        </w:rPr>
      </w:pPr>
      <w:proofErr w:type="spellStart"/>
      <w:r>
        <w:rPr>
          <w:rFonts w:ascii="Times New Roman" w:eastAsia="Arial" w:hAnsi="Times New Roman" w:cs="Times New Roman"/>
          <w:sz w:val="20"/>
          <w:szCs w:val="20"/>
        </w:rPr>
        <w:t>Agbede</w:t>
      </w:r>
      <w:proofErr w:type="spellEnd"/>
      <w:r>
        <w:rPr>
          <w:rFonts w:ascii="Times New Roman" w:eastAsia="Arial" w:hAnsi="Times New Roman" w:cs="Times New Roman"/>
          <w:sz w:val="20"/>
          <w:szCs w:val="20"/>
        </w:rPr>
        <w:t xml:space="preserve"> OO, Adeyemi OO, </w:t>
      </w:r>
      <w:proofErr w:type="spellStart"/>
      <w:r>
        <w:rPr>
          <w:rFonts w:ascii="Times New Roman" w:eastAsia="Arial" w:hAnsi="Times New Roman" w:cs="Times New Roman"/>
          <w:sz w:val="20"/>
          <w:szCs w:val="20"/>
        </w:rPr>
        <w:t>Olatinwo</w:t>
      </w:r>
      <w:proofErr w:type="spellEnd"/>
      <w:r>
        <w:rPr>
          <w:rFonts w:ascii="Times New Roman" w:eastAsia="Arial" w:hAnsi="Times New Roman" w:cs="Times New Roman"/>
          <w:sz w:val="20"/>
          <w:szCs w:val="20"/>
        </w:rPr>
        <w:t xml:space="preserve"> AWO et al. (2011). </w:t>
      </w:r>
      <w:proofErr w:type="spellStart"/>
      <w:r>
        <w:rPr>
          <w:rFonts w:ascii="Times New Roman" w:eastAsia="Arial" w:hAnsi="Times New Roman" w:cs="Times New Roman"/>
          <w:sz w:val="20"/>
          <w:szCs w:val="20"/>
        </w:rPr>
        <w:t>Sero</w:t>
      </w:r>
      <w:proofErr w:type="spellEnd"/>
      <w:r>
        <w:rPr>
          <w:rFonts w:ascii="Times New Roman" w:eastAsia="Arial" w:hAnsi="Times New Roman" w:cs="Times New Roman"/>
          <w:sz w:val="20"/>
          <w:szCs w:val="20"/>
        </w:rPr>
        <w:t>-Prevalence of Antenatal Rubella in University of Ibadan Teaching Hospital. The Open Public Health Journal 4: 10 – 16</w:t>
      </w:r>
    </w:p>
    <w:p w14:paraId="472DDAC4" w14:textId="77777777" w:rsidR="00C3278E" w:rsidRDefault="009059E0">
      <w:pPr>
        <w:numPr>
          <w:ilvl w:val="0"/>
          <w:numId w:val="1"/>
        </w:numPr>
        <w:shd w:val="clear" w:color="auto" w:fill="FFFFFF"/>
        <w:spacing w:before="0" w:after="0"/>
        <w:ind w:left="363" w:hanging="363"/>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Alleman MM, </w:t>
      </w:r>
      <w:proofErr w:type="spellStart"/>
      <w:r>
        <w:rPr>
          <w:rFonts w:ascii="Times New Roman" w:eastAsia="Times New Roman" w:hAnsi="Times New Roman" w:cs="Times New Roman"/>
          <w:sz w:val="20"/>
          <w:szCs w:val="20"/>
        </w:rPr>
        <w:t>Wannemuehler</w:t>
      </w:r>
      <w:proofErr w:type="spellEnd"/>
      <w:r>
        <w:rPr>
          <w:rFonts w:ascii="Times New Roman" w:eastAsia="Times New Roman" w:hAnsi="Times New Roman" w:cs="Times New Roman"/>
          <w:sz w:val="20"/>
          <w:szCs w:val="20"/>
        </w:rPr>
        <w:t xml:space="preserve"> KA, Hao L et al. (2016). Estimating the burden of rubella virus infection and congenital rubella syndrome through a rubella immunity assessment among pregnant women in the Democratic Republic of the Congo: potential impact on vaccination policy. </w:t>
      </w:r>
      <w:r>
        <w:rPr>
          <w:rFonts w:ascii="Times New Roman" w:eastAsia="Times New Roman" w:hAnsi="Times New Roman" w:cs="Times New Roman"/>
          <w:sz w:val="20"/>
          <w:szCs w:val="20"/>
          <w:shd w:val="clear" w:color="auto" w:fill="FFFFFF"/>
        </w:rPr>
        <w:t>Vaccine 34: 6502-6511</w:t>
      </w:r>
    </w:p>
    <w:p w14:paraId="452E69C5" w14:textId="77777777" w:rsidR="00C3278E" w:rsidRDefault="009059E0">
      <w:pPr>
        <w:numPr>
          <w:ilvl w:val="0"/>
          <w:numId w:val="1"/>
        </w:numPr>
        <w:spacing w:before="0" w:after="0"/>
        <w:ind w:left="363" w:hanging="363"/>
        <w:rPr>
          <w:rFonts w:ascii="Times New Roman" w:eastAsia="Arial" w:hAnsi="Times New Roman" w:cs="Times New Roman"/>
          <w:sz w:val="20"/>
          <w:szCs w:val="20"/>
        </w:rPr>
      </w:pPr>
      <w:proofErr w:type="spellStart"/>
      <w:r>
        <w:rPr>
          <w:rFonts w:ascii="Times New Roman" w:eastAsia="Arial" w:hAnsi="Times New Roman" w:cs="Times New Roman"/>
          <w:sz w:val="20"/>
          <w:szCs w:val="20"/>
        </w:rPr>
        <w:t>Bamgboye</w:t>
      </w:r>
      <w:proofErr w:type="spellEnd"/>
      <w:r>
        <w:rPr>
          <w:rFonts w:ascii="Times New Roman" w:eastAsia="Arial" w:hAnsi="Times New Roman" w:cs="Times New Roman"/>
          <w:sz w:val="20"/>
          <w:szCs w:val="20"/>
        </w:rPr>
        <w:t xml:space="preserve"> AE, Afolabi KA, </w:t>
      </w:r>
      <w:proofErr w:type="spellStart"/>
      <w:r>
        <w:rPr>
          <w:rFonts w:ascii="Times New Roman" w:eastAsia="Arial" w:hAnsi="Times New Roman" w:cs="Times New Roman"/>
          <w:sz w:val="20"/>
          <w:szCs w:val="20"/>
        </w:rPr>
        <w:t>Esumeh</w:t>
      </w:r>
      <w:proofErr w:type="spellEnd"/>
      <w:r>
        <w:rPr>
          <w:rFonts w:ascii="Times New Roman" w:eastAsia="Arial" w:hAnsi="Times New Roman" w:cs="Times New Roman"/>
          <w:sz w:val="20"/>
          <w:szCs w:val="20"/>
        </w:rPr>
        <w:t xml:space="preserve"> FI et al (2004) Prevalence of Rubella Antibody in Pregnant Women in Ibadan, Nigeria. West African Journal of Medicine 23(3): 245 – 248.</w:t>
      </w:r>
    </w:p>
    <w:p w14:paraId="209C78DE" w14:textId="77777777" w:rsidR="00C3278E" w:rsidRDefault="009059E0">
      <w:pPr>
        <w:numPr>
          <w:ilvl w:val="0"/>
          <w:numId w:val="1"/>
        </w:numPr>
        <w:spacing w:before="0" w:after="0"/>
        <w:ind w:left="363" w:hanging="363"/>
        <w:rPr>
          <w:rFonts w:ascii="Times New Roman" w:eastAsia="Arial" w:hAnsi="Times New Roman" w:cs="Times New Roman"/>
          <w:sz w:val="20"/>
          <w:szCs w:val="20"/>
        </w:rPr>
      </w:pPr>
      <w:proofErr w:type="spellStart"/>
      <w:r>
        <w:rPr>
          <w:rFonts w:ascii="Times New Roman" w:eastAsia="Times New Roman" w:hAnsi="Times New Roman" w:cs="Times New Roman"/>
          <w:sz w:val="20"/>
          <w:szCs w:val="20"/>
        </w:rPr>
        <w:t>Demicheli</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Debalini</w:t>
      </w:r>
      <w:proofErr w:type="spellEnd"/>
      <w:r>
        <w:rPr>
          <w:rFonts w:ascii="Times New Roman" w:eastAsia="Times New Roman" w:hAnsi="Times New Roman" w:cs="Times New Roman"/>
          <w:sz w:val="20"/>
          <w:szCs w:val="20"/>
        </w:rPr>
        <w:t xml:space="preserve"> MG, Di </w:t>
      </w:r>
      <w:proofErr w:type="spellStart"/>
      <w:r>
        <w:rPr>
          <w:rFonts w:ascii="Times New Roman" w:eastAsia="Times New Roman" w:hAnsi="Times New Roman" w:cs="Times New Roman"/>
          <w:sz w:val="20"/>
          <w:szCs w:val="20"/>
        </w:rPr>
        <w:t>Pietrantonj</w:t>
      </w:r>
      <w:proofErr w:type="spellEnd"/>
      <w:r>
        <w:rPr>
          <w:rFonts w:ascii="Times New Roman" w:eastAsia="Times New Roman" w:hAnsi="Times New Roman" w:cs="Times New Roman"/>
          <w:sz w:val="20"/>
          <w:szCs w:val="20"/>
        </w:rPr>
        <w:t xml:space="preserve"> C (2012). Vaccines for measles, mumps and rubella in children. </w:t>
      </w:r>
      <w:r>
        <w:rPr>
          <w:rFonts w:ascii="Times New Roman" w:eastAsia="Times New Roman" w:hAnsi="Times New Roman" w:cs="Times New Roman"/>
          <w:sz w:val="20"/>
          <w:szCs w:val="20"/>
          <w:shd w:val="clear" w:color="auto" w:fill="FFFFFF"/>
        </w:rPr>
        <w:t>Evid‐Based Child Health 8: 2076-2238</w:t>
      </w:r>
    </w:p>
    <w:p w14:paraId="2DD5AF5F" w14:textId="77777777" w:rsidR="00C3278E" w:rsidRDefault="009059E0">
      <w:pPr>
        <w:numPr>
          <w:ilvl w:val="0"/>
          <w:numId w:val="1"/>
        </w:numPr>
        <w:spacing w:before="0" w:after="0"/>
        <w:ind w:left="363" w:hanging="363"/>
        <w:rPr>
          <w:rFonts w:ascii="Times New Roman" w:hAnsi="Times New Roman" w:cs="Times New Roman"/>
          <w:sz w:val="20"/>
          <w:szCs w:val="20"/>
          <w:lang w:val="en-US"/>
        </w:rPr>
      </w:pPr>
      <w:proofErr w:type="spellStart"/>
      <w:r>
        <w:rPr>
          <w:rFonts w:ascii="Times New Roman" w:hAnsi="Times New Roman" w:cs="Times New Roman"/>
          <w:sz w:val="20"/>
          <w:szCs w:val="20"/>
          <w:lang w:val="en-US"/>
        </w:rPr>
        <w:t>Ekuma</w:t>
      </w:r>
      <w:proofErr w:type="spellEnd"/>
      <w:r>
        <w:rPr>
          <w:rFonts w:ascii="Times New Roman" w:hAnsi="Times New Roman" w:cs="Times New Roman"/>
          <w:sz w:val="20"/>
          <w:szCs w:val="20"/>
          <w:lang w:val="en-US"/>
        </w:rPr>
        <w:t xml:space="preserve"> UO, </w:t>
      </w:r>
      <w:proofErr w:type="spellStart"/>
      <w:r>
        <w:rPr>
          <w:rFonts w:ascii="Times New Roman" w:hAnsi="Times New Roman" w:cs="Times New Roman"/>
          <w:sz w:val="20"/>
          <w:szCs w:val="20"/>
          <w:lang w:val="en-US"/>
        </w:rPr>
        <w:t>Ogbu</w:t>
      </w:r>
      <w:proofErr w:type="spellEnd"/>
      <w:r>
        <w:rPr>
          <w:rFonts w:ascii="Times New Roman" w:hAnsi="Times New Roman" w:cs="Times New Roman"/>
          <w:sz w:val="20"/>
          <w:szCs w:val="20"/>
          <w:lang w:val="en-US"/>
        </w:rPr>
        <w:t xml:space="preserve"> O, Okolo MO, </w:t>
      </w:r>
      <w:proofErr w:type="spellStart"/>
      <w:r>
        <w:rPr>
          <w:rFonts w:ascii="Times New Roman" w:hAnsi="Times New Roman" w:cs="Times New Roman"/>
          <w:sz w:val="20"/>
          <w:szCs w:val="20"/>
          <w:lang w:val="en-US"/>
        </w:rPr>
        <w:t>Edeh</w:t>
      </w:r>
      <w:proofErr w:type="spellEnd"/>
      <w:r>
        <w:rPr>
          <w:rFonts w:ascii="Times New Roman" w:hAnsi="Times New Roman" w:cs="Times New Roman"/>
          <w:sz w:val="20"/>
          <w:szCs w:val="20"/>
          <w:lang w:val="en-US"/>
        </w:rPr>
        <w:t xml:space="preserve"> PA, Eda OE, </w:t>
      </w:r>
      <w:proofErr w:type="spellStart"/>
      <w:r>
        <w:rPr>
          <w:rFonts w:ascii="Times New Roman" w:hAnsi="Times New Roman" w:cs="Times New Roman"/>
          <w:sz w:val="20"/>
          <w:szCs w:val="20"/>
          <w:lang w:val="en-US"/>
        </w:rPr>
        <w:t>Nkwoemeka</w:t>
      </w:r>
      <w:proofErr w:type="spellEnd"/>
      <w:r>
        <w:rPr>
          <w:rFonts w:ascii="Times New Roman" w:hAnsi="Times New Roman" w:cs="Times New Roman"/>
          <w:sz w:val="20"/>
          <w:szCs w:val="20"/>
          <w:lang w:val="en-US"/>
        </w:rPr>
        <w:t xml:space="preserve"> NE. Seroprevalence Survey of Rubella IgG Antibodies among Pregnant Women Attending Antenatal Clinics in </w:t>
      </w:r>
      <w:proofErr w:type="spellStart"/>
      <w:r>
        <w:rPr>
          <w:rFonts w:ascii="Times New Roman" w:hAnsi="Times New Roman" w:cs="Times New Roman"/>
          <w:sz w:val="20"/>
          <w:szCs w:val="20"/>
          <w:lang w:val="en-US"/>
        </w:rPr>
        <w:t>Abakaliki</w:t>
      </w:r>
      <w:proofErr w:type="spellEnd"/>
      <w:r>
        <w:rPr>
          <w:rFonts w:ascii="Times New Roman" w:hAnsi="Times New Roman" w:cs="Times New Roman"/>
          <w:sz w:val="20"/>
          <w:szCs w:val="20"/>
          <w:lang w:val="en-US"/>
        </w:rPr>
        <w:t xml:space="preserve">, Ebonyi State, Nigeria. </w:t>
      </w:r>
      <w:proofErr w:type="spellStart"/>
      <w:r>
        <w:rPr>
          <w:rFonts w:ascii="Times New Roman" w:hAnsi="Times New Roman" w:cs="Times New Roman"/>
          <w:sz w:val="20"/>
          <w:szCs w:val="20"/>
          <w:lang w:val="en-US"/>
        </w:rPr>
        <w:t>Umyu</w:t>
      </w:r>
      <w:proofErr w:type="spellEnd"/>
      <w:r>
        <w:rPr>
          <w:rFonts w:ascii="Times New Roman" w:hAnsi="Times New Roman" w:cs="Times New Roman"/>
          <w:sz w:val="20"/>
          <w:szCs w:val="20"/>
          <w:lang w:val="en-US"/>
        </w:rPr>
        <w:t>. J. Microbiol. Res</w:t>
      </w:r>
      <w:r>
        <w:rPr>
          <w:rFonts w:ascii="Times New Roman" w:hAnsi="Times New Roman" w:cs="Times New Roman"/>
          <w:i/>
          <w:iCs/>
          <w:sz w:val="20"/>
          <w:szCs w:val="20"/>
          <w:lang w:val="en-US"/>
        </w:rPr>
        <w:t xml:space="preserve">. </w:t>
      </w:r>
      <w:r>
        <w:rPr>
          <w:rFonts w:ascii="Times New Roman" w:hAnsi="Times New Roman" w:cs="Times New Roman"/>
          <w:sz w:val="20"/>
          <w:szCs w:val="20"/>
          <w:lang w:val="en-US"/>
        </w:rPr>
        <w:t>2018;3(2):50-55.</w:t>
      </w:r>
    </w:p>
    <w:p w14:paraId="79B5975D" w14:textId="77777777" w:rsidR="00C3278E" w:rsidRDefault="009059E0">
      <w:pPr>
        <w:numPr>
          <w:ilvl w:val="0"/>
          <w:numId w:val="1"/>
        </w:numPr>
        <w:spacing w:before="0" w:after="0"/>
        <w:ind w:left="363" w:hanging="363"/>
        <w:rPr>
          <w:rFonts w:ascii="Times New Roman" w:eastAsia="Arial" w:hAnsi="Times New Roman" w:cs="Times New Roman"/>
          <w:sz w:val="20"/>
          <w:szCs w:val="20"/>
        </w:rPr>
      </w:pPr>
      <w:proofErr w:type="spellStart"/>
      <w:r>
        <w:rPr>
          <w:rFonts w:ascii="Times New Roman" w:eastAsia="Arial" w:hAnsi="Times New Roman" w:cs="Times New Roman"/>
          <w:sz w:val="20"/>
          <w:szCs w:val="20"/>
        </w:rPr>
        <w:t>Fokunang</w:t>
      </w:r>
      <w:proofErr w:type="spellEnd"/>
      <w:r>
        <w:rPr>
          <w:rFonts w:ascii="Times New Roman" w:eastAsia="Arial" w:hAnsi="Times New Roman" w:cs="Times New Roman"/>
          <w:sz w:val="20"/>
          <w:szCs w:val="20"/>
        </w:rPr>
        <w:t xml:space="preserve"> CN, Chia J, </w:t>
      </w:r>
      <w:proofErr w:type="spellStart"/>
      <w:r>
        <w:rPr>
          <w:rFonts w:ascii="Times New Roman" w:eastAsia="Arial" w:hAnsi="Times New Roman" w:cs="Times New Roman"/>
          <w:sz w:val="20"/>
          <w:szCs w:val="20"/>
        </w:rPr>
        <w:t>Ndumbe</w:t>
      </w:r>
      <w:proofErr w:type="spellEnd"/>
      <w:r>
        <w:rPr>
          <w:rFonts w:ascii="Times New Roman" w:eastAsia="Arial" w:hAnsi="Times New Roman" w:cs="Times New Roman"/>
          <w:sz w:val="20"/>
          <w:szCs w:val="20"/>
        </w:rPr>
        <w:t xml:space="preserve"> P et al (2010) Clinical Studies on </w:t>
      </w:r>
      <w:proofErr w:type="spellStart"/>
      <w:r>
        <w:rPr>
          <w:rFonts w:ascii="Times New Roman" w:eastAsia="Arial" w:hAnsi="Times New Roman" w:cs="Times New Roman"/>
          <w:sz w:val="20"/>
          <w:szCs w:val="20"/>
        </w:rPr>
        <w:t>Sero</w:t>
      </w:r>
      <w:proofErr w:type="spellEnd"/>
      <w:r>
        <w:rPr>
          <w:rFonts w:ascii="Times New Roman" w:eastAsia="Arial" w:hAnsi="Times New Roman" w:cs="Times New Roman"/>
          <w:sz w:val="20"/>
          <w:szCs w:val="20"/>
        </w:rPr>
        <w:t>-Prevalence of Rubella Virus in Pregnant Women of Cameroon Regions. African Journal of Clinical Experimental Microbiology 11(2): 79 – 94</w:t>
      </w:r>
    </w:p>
    <w:p w14:paraId="467CD268" w14:textId="77777777" w:rsidR="00C3278E" w:rsidRDefault="009059E0">
      <w:pPr>
        <w:numPr>
          <w:ilvl w:val="0"/>
          <w:numId w:val="1"/>
        </w:numPr>
        <w:spacing w:before="0" w:after="0"/>
        <w:ind w:left="363" w:hanging="363"/>
        <w:rPr>
          <w:rFonts w:ascii="Times New Roman" w:hAnsi="Times New Roman" w:cs="Times New Roman"/>
          <w:sz w:val="20"/>
          <w:szCs w:val="20"/>
        </w:rPr>
      </w:pPr>
      <w:r>
        <w:rPr>
          <w:rFonts w:ascii="Times New Roman" w:hAnsi="Times New Roman" w:cs="Times New Roman"/>
          <w:sz w:val="20"/>
          <w:szCs w:val="20"/>
        </w:rPr>
        <w:t xml:space="preserve">Gavin BG, Susan ER, </w:t>
      </w:r>
      <w:proofErr w:type="spellStart"/>
      <w:r>
        <w:rPr>
          <w:rFonts w:ascii="Times New Roman" w:hAnsi="Times New Roman" w:cs="Times New Roman"/>
          <w:sz w:val="20"/>
          <w:szCs w:val="20"/>
        </w:rPr>
        <w:t>Alya</w:t>
      </w:r>
      <w:proofErr w:type="spellEnd"/>
      <w:r>
        <w:rPr>
          <w:rFonts w:ascii="Times New Roman" w:hAnsi="Times New Roman" w:cs="Times New Roman"/>
          <w:sz w:val="20"/>
          <w:szCs w:val="20"/>
        </w:rPr>
        <w:t xml:space="preserve"> D et al. (2015). </w:t>
      </w:r>
      <w:r>
        <w:rPr>
          <w:rStyle w:val="ab"/>
          <w:rFonts w:ascii="Times New Roman" w:hAnsi="Times New Roman" w:cs="Times New Roman"/>
          <w:b w:val="0"/>
          <w:bCs w:val="0"/>
          <w:sz w:val="20"/>
          <w:szCs w:val="20"/>
        </w:rPr>
        <w:t>Rubella and congenital rubella syndrome control and elimination—global progress, 2000-2014</w:t>
      </w:r>
      <w:r>
        <w:rPr>
          <w:rFonts w:ascii="Times New Roman" w:hAnsi="Times New Roman" w:cs="Times New Roman"/>
          <w:sz w:val="20"/>
          <w:szCs w:val="20"/>
        </w:rPr>
        <w:t xml:space="preserve">. World Health Organ Weekly </w:t>
      </w:r>
      <w:proofErr w:type="spellStart"/>
      <w:r>
        <w:rPr>
          <w:rFonts w:ascii="Times New Roman" w:hAnsi="Times New Roman" w:cs="Times New Roman"/>
          <w:sz w:val="20"/>
          <w:szCs w:val="20"/>
        </w:rPr>
        <w:t>Epidemiol</w:t>
      </w:r>
      <w:proofErr w:type="spellEnd"/>
      <w:r>
        <w:rPr>
          <w:rFonts w:ascii="Times New Roman" w:hAnsi="Times New Roman" w:cs="Times New Roman"/>
          <w:sz w:val="20"/>
          <w:szCs w:val="20"/>
        </w:rPr>
        <w:t xml:space="preserve"> Record 510-516</w:t>
      </w:r>
    </w:p>
    <w:p w14:paraId="3DA0B0EE" w14:textId="77777777" w:rsidR="00C3278E" w:rsidRDefault="009059E0">
      <w:pPr>
        <w:numPr>
          <w:ilvl w:val="0"/>
          <w:numId w:val="1"/>
        </w:numPr>
        <w:spacing w:before="0" w:after="0"/>
        <w:ind w:left="363" w:hanging="363"/>
        <w:rPr>
          <w:rFonts w:ascii="Times New Roman" w:hAnsi="Times New Roman" w:cs="Times New Roman"/>
          <w:sz w:val="20"/>
          <w:szCs w:val="20"/>
          <w:lang w:eastAsia="en-GB"/>
        </w:rPr>
      </w:pPr>
      <w:proofErr w:type="spellStart"/>
      <w:r>
        <w:rPr>
          <w:rFonts w:ascii="Times New Roman" w:hAnsi="Times New Roman" w:cs="Times New Roman"/>
          <w:sz w:val="20"/>
          <w:szCs w:val="20"/>
          <w:lang w:eastAsia="en-GB"/>
        </w:rPr>
        <w:t>Gieles</w:t>
      </w:r>
      <w:proofErr w:type="spellEnd"/>
      <w:r>
        <w:rPr>
          <w:rFonts w:ascii="Times New Roman" w:hAnsi="Times New Roman" w:cs="Times New Roman"/>
          <w:sz w:val="20"/>
          <w:szCs w:val="20"/>
          <w:lang w:eastAsia="en-GB"/>
        </w:rPr>
        <w:t xml:space="preserve"> NC, </w:t>
      </w:r>
      <w:hyperlink r:id="rId20" w:history="1">
        <w:r>
          <w:rPr>
            <w:rStyle w:val="ad"/>
            <w:rFonts w:ascii="Times New Roman" w:hAnsi="Times New Roman" w:cs="Times New Roman"/>
            <w:color w:val="auto"/>
            <w:sz w:val="20"/>
            <w:szCs w:val="20"/>
            <w:u w:val="none"/>
            <w:shd w:val="clear" w:color="auto" w:fill="FFFFFF"/>
          </w:rPr>
          <w:t>Mutsaerts EAML</w:t>
        </w:r>
      </w:hyperlink>
      <w:r>
        <w:rPr>
          <w:rFonts w:ascii="Times New Roman" w:hAnsi="Times New Roman" w:cs="Times New Roman"/>
          <w:sz w:val="20"/>
          <w:szCs w:val="20"/>
          <w:shd w:val="clear" w:color="auto" w:fill="FFFFFF"/>
        </w:rPr>
        <w:t>, </w:t>
      </w:r>
      <w:proofErr w:type="spellStart"/>
      <w:r w:rsidR="002B69FB">
        <w:fldChar w:fldCharType="begin"/>
      </w:r>
      <w:r w:rsidR="002B69FB">
        <w:instrText xml:space="preserve"> HYPERLINK "https://www.ncbi.nlm.nih.gov/pubmed/?term=Kwatra%20G%5BAuthor%5D&amp;cauthor=true&amp;cauthor_uid=31863878" </w:instrText>
      </w:r>
      <w:r w:rsidR="002B69FB">
        <w:fldChar w:fldCharType="separate"/>
      </w:r>
      <w:r>
        <w:rPr>
          <w:rStyle w:val="ad"/>
          <w:rFonts w:ascii="Times New Roman" w:hAnsi="Times New Roman" w:cs="Times New Roman"/>
          <w:color w:val="auto"/>
          <w:sz w:val="20"/>
          <w:szCs w:val="20"/>
          <w:u w:val="none"/>
          <w:shd w:val="clear" w:color="auto" w:fill="FFFFFF"/>
        </w:rPr>
        <w:t>Kwatra</w:t>
      </w:r>
      <w:proofErr w:type="spellEnd"/>
      <w:r>
        <w:rPr>
          <w:rStyle w:val="ad"/>
          <w:rFonts w:ascii="Times New Roman" w:hAnsi="Times New Roman" w:cs="Times New Roman"/>
          <w:color w:val="auto"/>
          <w:sz w:val="20"/>
          <w:szCs w:val="20"/>
          <w:u w:val="none"/>
          <w:shd w:val="clear" w:color="auto" w:fill="FFFFFF"/>
        </w:rPr>
        <w:t xml:space="preserve"> G</w:t>
      </w:r>
      <w:r w:rsidR="002B69FB">
        <w:rPr>
          <w:rStyle w:val="ad"/>
          <w:rFonts w:ascii="Times New Roman" w:hAnsi="Times New Roman" w:cs="Times New Roman"/>
          <w:color w:val="auto"/>
          <w:sz w:val="20"/>
          <w:szCs w:val="20"/>
          <w:u w:val="none"/>
          <w:shd w:val="clear" w:color="auto" w:fill="FFFFFF"/>
        </w:rPr>
        <w:fldChar w:fldCharType="end"/>
      </w:r>
      <w:r>
        <w:rPr>
          <w:rFonts w:ascii="Times New Roman" w:hAnsi="Times New Roman" w:cs="Times New Roman"/>
          <w:sz w:val="20"/>
          <w:szCs w:val="20"/>
        </w:rPr>
        <w:t xml:space="preserve"> et al (2020). Rubella seroprevalence in pregnant women living with and without HIV in Soweto, South Africa. </w:t>
      </w:r>
      <w:hyperlink r:id="rId21" w:tooltip="International journal of infectious diseases : IJID : official publication of the International Society for Infectious Diseases." w:history="1">
        <w:r>
          <w:rPr>
            <w:rStyle w:val="ad"/>
            <w:rFonts w:ascii="Times New Roman" w:hAnsi="Times New Roman" w:cs="Times New Roman"/>
            <w:color w:val="auto"/>
            <w:sz w:val="20"/>
            <w:szCs w:val="20"/>
            <w:u w:val="none"/>
            <w:shd w:val="clear" w:color="auto" w:fill="FFFFFF"/>
          </w:rPr>
          <w:t>Int J Infect Dis</w:t>
        </w:r>
      </w:hyperlink>
      <w:r>
        <w:rPr>
          <w:rFonts w:ascii="Times New Roman" w:hAnsi="Times New Roman" w:cs="Times New Roman"/>
          <w:sz w:val="20"/>
          <w:szCs w:val="20"/>
          <w:shd w:val="clear" w:color="auto" w:fill="FFFFFF"/>
        </w:rPr>
        <w:t xml:space="preserve"> 91:255-260</w:t>
      </w:r>
    </w:p>
    <w:p w14:paraId="58B0696F" w14:textId="77777777" w:rsidR="00C3278E" w:rsidRDefault="009059E0">
      <w:pPr>
        <w:numPr>
          <w:ilvl w:val="0"/>
          <w:numId w:val="1"/>
        </w:numPr>
        <w:spacing w:before="0" w:after="0"/>
        <w:ind w:left="363" w:hanging="363"/>
        <w:rPr>
          <w:rFonts w:ascii="Times New Roman" w:hAnsi="Times New Roman" w:cs="Times New Roman"/>
          <w:sz w:val="20"/>
          <w:szCs w:val="20"/>
        </w:rPr>
      </w:pPr>
      <w:r>
        <w:rPr>
          <w:rFonts w:ascii="Times New Roman" w:hAnsi="Times New Roman" w:cs="Times New Roman"/>
          <w:sz w:val="20"/>
          <w:szCs w:val="20"/>
        </w:rPr>
        <w:t>Jonas A, </w:t>
      </w:r>
      <w:proofErr w:type="spellStart"/>
      <w:r>
        <w:rPr>
          <w:rFonts w:ascii="Times New Roman" w:hAnsi="Times New Roman" w:cs="Times New Roman"/>
          <w:sz w:val="20"/>
          <w:szCs w:val="20"/>
        </w:rPr>
        <w:t>Cardemil</w:t>
      </w:r>
      <w:proofErr w:type="spellEnd"/>
      <w:r>
        <w:rPr>
          <w:rFonts w:ascii="Times New Roman" w:hAnsi="Times New Roman" w:cs="Times New Roman"/>
          <w:sz w:val="20"/>
          <w:szCs w:val="20"/>
        </w:rPr>
        <w:t xml:space="preserve"> CV, Beukes A, </w:t>
      </w:r>
      <w:r>
        <w:rPr>
          <w:rStyle w:val="ac"/>
          <w:rFonts w:ascii="Times New Roman" w:hAnsi="Times New Roman" w:cs="Times New Roman"/>
          <w:i w:val="0"/>
          <w:iCs w:val="0"/>
          <w:sz w:val="20"/>
          <w:szCs w:val="20"/>
        </w:rPr>
        <w:t xml:space="preserve">et al. (2016). </w:t>
      </w:r>
      <w:r>
        <w:rPr>
          <w:rStyle w:val="ab"/>
          <w:rFonts w:ascii="Times New Roman" w:hAnsi="Times New Roman" w:cs="Times New Roman"/>
          <w:b w:val="0"/>
          <w:bCs w:val="0"/>
          <w:sz w:val="20"/>
          <w:szCs w:val="20"/>
        </w:rPr>
        <w:t xml:space="preserve">Rubella immunity among pregnant women aged 15-44 years, Namibia, 2010. </w:t>
      </w:r>
      <w:r>
        <w:rPr>
          <w:rFonts w:ascii="Times New Roman" w:hAnsi="Times New Roman" w:cs="Times New Roman"/>
          <w:sz w:val="20"/>
          <w:szCs w:val="20"/>
        </w:rPr>
        <w:t>Int J Infect Dis 49:196-201</w:t>
      </w:r>
    </w:p>
    <w:p w14:paraId="02C9B267" w14:textId="77777777" w:rsidR="00C3278E" w:rsidRDefault="009059E0">
      <w:pPr>
        <w:numPr>
          <w:ilvl w:val="0"/>
          <w:numId w:val="1"/>
        </w:numPr>
        <w:spacing w:before="0" w:after="0"/>
        <w:ind w:left="363" w:hanging="363"/>
        <w:rPr>
          <w:rFonts w:ascii="Times New Roman" w:hAnsi="Times New Roman" w:cs="Times New Roman"/>
          <w:sz w:val="20"/>
          <w:szCs w:val="20"/>
        </w:rPr>
      </w:pPr>
      <w:r>
        <w:rPr>
          <w:rFonts w:ascii="Times New Roman" w:hAnsi="Times New Roman" w:cs="Times New Roman"/>
          <w:sz w:val="20"/>
          <w:szCs w:val="20"/>
        </w:rPr>
        <w:t xml:space="preserve">Junaid SA, Akpan KJ, Olabode AO (2011) </w:t>
      </w:r>
      <w:proofErr w:type="spellStart"/>
      <w:r>
        <w:rPr>
          <w:rStyle w:val="ab"/>
          <w:rFonts w:ascii="Times New Roman" w:hAnsi="Times New Roman" w:cs="Times New Roman"/>
          <w:b w:val="0"/>
          <w:bCs w:val="0"/>
          <w:sz w:val="20"/>
          <w:szCs w:val="20"/>
        </w:rPr>
        <w:t>Sero</w:t>
      </w:r>
      <w:proofErr w:type="spellEnd"/>
      <w:r>
        <w:rPr>
          <w:rStyle w:val="ab"/>
          <w:rFonts w:ascii="Times New Roman" w:hAnsi="Times New Roman" w:cs="Times New Roman"/>
          <w:b w:val="0"/>
          <w:bCs w:val="0"/>
          <w:sz w:val="20"/>
          <w:szCs w:val="20"/>
        </w:rPr>
        <w:t>-survey of rubella IgM antibodies among children in Jos, Nigeria.</w:t>
      </w:r>
      <w:r>
        <w:rPr>
          <w:rFonts w:ascii="Times New Roman" w:hAnsi="Times New Roman" w:cs="Times New Roman"/>
          <w:sz w:val="20"/>
          <w:szCs w:val="20"/>
        </w:rPr>
        <w:t xml:space="preserve"> </w:t>
      </w:r>
      <w:proofErr w:type="spellStart"/>
      <w:r>
        <w:rPr>
          <w:rFonts w:ascii="Times New Roman" w:hAnsi="Times New Roman" w:cs="Times New Roman"/>
          <w:sz w:val="20"/>
          <w:szCs w:val="20"/>
        </w:rPr>
        <w:t>Virol</w:t>
      </w:r>
      <w:proofErr w:type="spellEnd"/>
      <w:r>
        <w:rPr>
          <w:rFonts w:ascii="Times New Roman" w:hAnsi="Times New Roman" w:cs="Times New Roman"/>
          <w:sz w:val="20"/>
          <w:szCs w:val="20"/>
        </w:rPr>
        <w:t xml:space="preserve"> J, 8(1):1-5</w:t>
      </w:r>
    </w:p>
    <w:p w14:paraId="0ECDBC30" w14:textId="77777777" w:rsidR="00C3278E" w:rsidRDefault="009059E0">
      <w:pPr>
        <w:numPr>
          <w:ilvl w:val="0"/>
          <w:numId w:val="1"/>
        </w:numPr>
        <w:spacing w:before="0" w:after="0"/>
        <w:ind w:left="363" w:hanging="363"/>
        <w:rPr>
          <w:rFonts w:ascii="Times New Roman" w:eastAsia="Arial" w:hAnsi="Times New Roman" w:cs="Times New Roman"/>
          <w:sz w:val="20"/>
          <w:szCs w:val="20"/>
        </w:rPr>
      </w:pPr>
      <w:r>
        <w:rPr>
          <w:rFonts w:ascii="Times New Roman" w:eastAsia="Arial" w:hAnsi="Times New Roman" w:cs="Times New Roman"/>
          <w:sz w:val="20"/>
          <w:szCs w:val="20"/>
        </w:rPr>
        <w:t xml:space="preserve">Kolawole OM, </w:t>
      </w:r>
      <w:proofErr w:type="spellStart"/>
      <w:r>
        <w:rPr>
          <w:rFonts w:ascii="Times New Roman" w:eastAsia="Arial" w:hAnsi="Times New Roman" w:cs="Times New Roman"/>
          <w:sz w:val="20"/>
          <w:szCs w:val="20"/>
        </w:rPr>
        <w:t>Anjorin</w:t>
      </w:r>
      <w:proofErr w:type="spellEnd"/>
      <w:r>
        <w:rPr>
          <w:rFonts w:ascii="Times New Roman" w:eastAsia="Arial" w:hAnsi="Times New Roman" w:cs="Times New Roman"/>
          <w:sz w:val="20"/>
          <w:szCs w:val="20"/>
        </w:rPr>
        <w:t xml:space="preserve"> EO, </w:t>
      </w:r>
      <w:proofErr w:type="spellStart"/>
      <w:r>
        <w:rPr>
          <w:rFonts w:ascii="Times New Roman" w:eastAsia="Arial" w:hAnsi="Times New Roman" w:cs="Times New Roman"/>
          <w:sz w:val="20"/>
          <w:szCs w:val="20"/>
        </w:rPr>
        <w:t>Adekanle</w:t>
      </w:r>
      <w:proofErr w:type="spellEnd"/>
      <w:r>
        <w:rPr>
          <w:rFonts w:ascii="Times New Roman" w:eastAsia="Arial" w:hAnsi="Times New Roman" w:cs="Times New Roman"/>
          <w:sz w:val="20"/>
          <w:szCs w:val="20"/>
        </w:rPr>
        <w:t xml:space="preserve"> DA et al. (2014). Seroprevalence of rubella IgG antibody in pregnant women in Osogbo, Nigeria. Int J </w:t>
      </w:r>
      <w:proofErr w:type="spellStart"/>
      <w:r>
        <w:rPr>
          <w:rFonts w:ascii="Times New Roman" w:eastAsia="Arial" w:hAnsi="Times New Roman" w:cs="Times New Roman"/>
          <w:sz w:val="20"/>
          <w:szCs w:val="20"/>
        </w:rPr>
        <w:t>Prev</w:t>
      </w:r>
      <w:proofErr w:type="spellEnd"/>
      <w:r>
        <w:rPr>
          <w:rFonts w:ascii="Times New Roman" w:eastAsia="Arial" w:hAnsi="Times New Roman" w:cs="Times New Roman"/>
          <w:sz w:val="20"/>
          <w:szCs w:val="20"/>
        </w:rPr>
        <w:t xml:space="preserve"> Med 5(3):287</w:t>
      </w:r>
    </w:p>
    <w:p w14:paraId="05B93BB6" w14:textId="77777777" w:rsidR="00C3278E" w:rsidRDefault="009059E0">
      <w:pPr>
        <w:numPr>
          <w:ilvl w:val="0"/>
          <w:numId w:val="1"/>
        </w:numPr>
        <w:spacing w:before="0" w:after="0"/>
        <w:ind w:left="363" w:hanging="363"/>
        <w:rPr>
          <w:rFonts w:ascii="Times New Roman" w:eastAsia="Arial" w:hAnsi="Times New Roman" w:cs="Times New Roman"/>
          <w:sz w:val="20"/>
          <w:szCs w:val="20"/>
        </w:rPr>
      </w:pPr>
      <w:r>
        <w:rPr>
          <w:rFonts w:ascii="Times New Roman" w:hAnsi="Times New Roman" w:cs="Times New Roman"/>
          <w:sz w:val="20"/>
          <w:szCs w:val="20"/>
          <w:lang w:val="en-US"/>
        </w:rPr>
        <w:t xml:space="preserve">Kuta FA, Usman SS, </w:t>
      </w:r>
      <w:proofErr w:type="spellStart"/>
      <w:r>
        <w:rPr>
          <w:rFonts w:ascii="Times New Roman" w:hAnsi="Times New Roman" w:cs="Times New Roman"/>
          <w:sz w:val="20"/>
          <w:szCs w:val="20"/>
          <w:lang w:val="en-US"/>
        </w:rPr>
        <w:t>Abalaka</w:t>
      </w:r>
      <w:proofErr w:type="spellEnd"/>
      <w:r>
        <w:rPr>
          <w:rFonts w:ascii="Times New Roman" w:hAnsi="Times New Roman" w:cs="Times New Roman"/>
          <w:sz w:val="20"/>
          <w:szCs w:val="20"/>
          <w:lang w:val="en-US"/>
        </w:rPr>
        <w:t xml:space="preserve">, ME, </w:t>
      </w:r>
      <w:proofErr w:type="spellStart"/>
      <w:r>
        <w:rPr>
          <w:rFonts w:ascii="Times New Roman" w:hAnsi="Times New Roman" w:cs="Times New Roman"/>
          <w:sz w:val="20"/>
          <w:szCs w:val="20"/>
          <w:lang w:val="en-US"/>
        </w:rPr>
        <w:t>Bala</w:t>
      </w:r>
      <w:proofErr w:type="spellEnd"/>
      <w:r>
        <w:rPr>
          <w:rFonts w:ascii="Times New Roman" w:hAnsi="Times New Roman" w:cs="Times New Roman"/>
          <w:sz w:val="20"/>
          <w:szCs w:val="20"/>
          <w:lang w:val="en-US"/>
        </w:rPr>
        <w:t xml:space="preserve">, JD, </w:t>
      </w:r>
      <w:proofErr w:type="spellStart"/>
      <w:r>
        <w:rPr>
          <w:rFonts w:ascii="Times New Roman" w:hAnsi="Times New Roman" w:cs="Times New Roman"/>
          <w:sz w:val="20"/>
          <w:szCs w:val="20"/>
          <w:lang w:val="en-US"/>
        </w:rPr>
        <w:t>Adabara</w:t>
      </w:r>
      <w:proofErr w:type="spellEnd"/>
      <w:r>
        <w:rPr>
          <w:rFonts w:ascii="Times New Roman" w:hAnsi="Times New Roman" w:cs="Times New Roman"/>
          <w:sz w:val="20"/>
          <w:szCs w:val="20"/>
          <w:lang w:val="en-US"/>
        </w:rPr>
        <w:t>, NU, Adedeji AS. Seroprevalence of IgG Antibodies Against Rubella Virus Infection BJMLS</w:t>
      </w:r>
      <w:r>
        <w:rPr>
          <w:rFonts w:ascii="Times New Roman" w:hAnsi="Times New Roman" w:cs="Times New Roman"/>
          <w:i/>
          <w:iCs/>
          <w:sz w:val="20"/>
          <w:szCs w:val="20"/>
          <w:lang w:val="en-US"/>
        </w:rPr>
        <w:t xml:space="preserve">. </w:t>
      </w:r>
      <w:r>
        <w:rPr>
          <w:rFonts w:ascii="Times New Roman" w:hAnsi="Times New Roman" w:cs="Times New Roman"/>
          <w:sz w:val="20"/>
          <w:szCs w:val="20"/>
          <w:lang w:val="en-US"/>
        </w:rPr>
        <w:t>2017;2(1):93-101</w:t>
      </w:r>
      <w:r>
        <w:rPr>
          <w:rFonts w:ascii="Times New Roman" w:hAnsi="Times New Roman" w:cs="Times New Roman"/>
          <w:sz w:val="20"/>
          <w:szCs w:val="20"/>
        </w:rPr>
        <w:t xml:space="preserve"> </w:t>
      </w:r>
    </w:p>
    <w:p w14:paraId="2E345710" w14:textId="77777777" w:rsidR="00C3278E" w:rsidRDefault="009059E0">
      <w:pPr>
        <w:numPr>
          <w:ilvl w:val="0"/>
          <w:numId w:val="1"/>
        </w:numPr>
        <w:spacing w:before="0" w:after="0"/>
        <w:ind w:left="363" w:hanging="363"/>
        <w:rPr>
          <w:rFonts w:ascii="Times New Roman" w:hAnsi="Times New Roman" w:cs="Times New Roman"/>
          <w:sz w:val="20"/>
          <w:szCs w:val="20"/>
        </w:rPr>
      </w:pPr>
      <w:r>
        <w:rPr>
          <w:rFonts w:ascii="Times New Roman" w:hAnsi="Times New Roman" w:cs="Times New Roman"/>
          <w:sz w:val="20"/>
          <w:szCs w:val="20"/>
        </w:rPr>
        <w:t>Lambert N, </w:t>
      </w:r>
      <w:proofErr w:type="spellStart"/>
      <w:r>
        <w:rPr>
          <w:rFonts w:ascii="Times New Roman" w:hAnsi="Times New Roman" w:cs="Times New Roman"/>
          <w:sz w:val="20"/>
          <w:szCs w:val="20"/>
        </w:rPr>
        <w:t>Strebel</w:t>
      </w:r>
      <w:proofErr w:type="spellEnd"/>
      <w:r>
        <w:rPr>
          <w:rFonts w:ascii="Times New Roman" w:hAnsi="Times New Roman" w:cs="Times New Roman"/>
          <w:sz w:val="20"/>
          <w:szCs w:val="20"/>
        </w:rPr>
        <w:t xml:space="preserve"> P, Orenstein W et al (2015) </w:t>
      </w:r>
      <w:r>
        <w:rPr>
          <w:rStyle w:val="ab"/>
          <w:rFonts w:ascii="Times New Roman" w:hAnsi="Times New Roman" w:cs="Times New Roman"/>
          <w:b w:val="0"/>
          <w:bCs w:val="0"/>
          <w:sz w:val="20"/>
          <w:szCs w:val="20"/>
        </w:rPr>
        <w:t>Rubella.</w:t>
      </w:r>
      <w:r>
        <w:rPr>
          <w:rFonts w:ascii="Times New Roman" w:hAnsi="Times New Roman" w:cs="Times New Roman"/>
          <w:sz w:val="20"/>
          <w:szCs w:val="20"/>
        </w:rPr>
        <w:t xml:space="preserve"> Lancet 385:2297-2307</w:t>
      </w:r>
      <w:bookmarkStart w:id="26" w:name="baut0005"/>
    </w:p>
    <w:bookmarkEnd w:id="26"/>
    <w:p w14:paraId="28FCBF28" w14:textId="77777777" w:rsidR="00C3278E" w:rsidRDefault="009059E0">
      <w:pPr>
        <w:numPr>
          <w:ilvl w:val="0"/>
          <w:numId w:val="1"/>
        </w:numPr>
        <w:spacing w:before="0" w:after="0"/>
        <w:ind w:left="363" w:hanging="363"/>
        <w:rPr>
          <w:rFonts w:ascii="Times New Roman" w:eastAsia="Arial" w:hAnsi="Times New Roman" w:cs="Times New Roman"/>
          <w:sz w:val="20"/>
          <w:szCs w:val="20"/>
        </w:rPr>
      </w:pPr>
      <w:r>
        <w:rPr>
          <w:rFonts w:ascii="Times New Roman" w:eastAsia="Arial" w:hAnsi="Times New Roman" w:cs="Times New Roman"/>
          <w:sz w:val="20"/>
          <w:szCs w:val="20"/>
        </w:rPr>
        <w:t xml:space="preserve">Mangga HK, Aminu M and </w:t>
      </w:r>
      <w:proofErr w:type="spellStart"/>
      <w:r>
        <w:rPr>
          <w:rFonts w:ascii="Times New Roman" w:eastAsia="Arial" w:hAnsi="Times New Roman" w:cs="Times New Roman"/>
          <w:sz w:val="20"/>
          <w:szCs w:val="20"/>
        </w:rPr>
        <w:t>Inabo</w:t>
      </w:r>
      <w:proofErr w:type="spellEnd"/>
      <w:r>
        <w:rPr>
          <w:rFonts w:ascii="Times New Roman" w:eastAsia="Arial" w:hAnsi="Times New Roman" w:cs="Times New Roman"/>
          <w:sz w:val="20"/>
          <w:szCs w:val="20"/>
        </w:rPr>
        <w:t xml:space="preserve"> HI (2014) Seroprevalence of Rubella Specific IgG Antibody </w:t>
      </w:r>
      <w:r>
        <w:rPr>
          <w:rFonts w:ascii="Times New Roman" w:eastAsia="Arial" w:hAnsi="Times New Roman" w:cs="Times New Roman"/>
          <w:sz w:val="20"/>
          <w:szCs w:val="20"/>
        </w:rPr>
        <w:t>among Pregnant Women Attending Ante-Natal Clinics in Kaduna Metropolis, Nigeria. Nigerian Journal of Basic and Applied Science 22(3&amp;4): 63-66</w:t>
      </w:r>
    </w:p>
    <w:p w14:paraId="033E19CE" w14:textId="77777777" w:rsidR="00C3278E" w:rsidRDefault="009059E0">
      <w:pPr>
        <w:numPr>
          <w:ilvl w:val="0"/>
          <w:numId w:val="1"/>
        </w:numPr>
        <w:spacing w:before="0" w:after="0"/>
        <w:ind w:left="363" w:hanging="363"/>
        <w:rPr>
          <w:rFonts w:ascii="Times New Roman" w:hAnsi="Times New Roman" w:cs="Times New Roman"/>
          <w:sz w:val="20"/>
          <w:szCs w:val="20"/>
        </w:rPr>
      </w:pPr>
      <w:r>
        <w:rPr>
          <w:rFonts w:ascii="Times New Roman" w:hAnsi="Times New Roman" w:cs="Times New Roman"/>
          <w:sz w:val="20"/>
          <w:szCs w:val="20"/>
        </w:rPr>
        <w:t xml:space="preserve">Mendelson E, </w:t>
      </w:r>
      <w:proofErr w:type="spellStart"/>
      <w:r>
        <w:rPr>
          <w:rFonts w:ascii="Times New Roman" w:hAnsi="Times New Roman" w:cs="Times New Roman"/>
          <w:sz w:val="20"/>
          <w:szCs w:val="20"/>
        </w:rPr>
        <w:t>Aboudy</w:t>
      </w:r>
      <w:proofErr w:type="spellEnd"/>
      <w:r>
        <w:rPr>
          <w:rFonts w:ascii="Times New Roman" w:hAnsi="Times New Roman" w:cs="Times New Roman"/>
          <w:sz w:val="20"/>
          <w:szCs w:val="20"/>
        </w:rPr>
        <w:t xml:space="preserve"> Y, </w:t>
      </w:r>
      <w:proofErr w:type="spellStart"/>
      <w:r>
        <w:rPr>
          <w:rFonts w:ascii="Times New Roman" w:hAnsi="Times New Roman" w:cs="Times New Roman"/>
          <w:sz w:val="20"/>
          <w:szCs w:val="20"/>
        </w:rPr>
        <w:t>Smetanac</w:t>
      </w:r>
      <w:proofErr w:type="spellEnd"/>
      <w:r>
        <w:rPr>
          <w:rFonts w:ascii="Times New Roman" w:hAnsi="Times New Roman" w:cs="Times New Roman"/>
          <w:sz w:val="20"/>
          <w:szCs w:val="20"/>
        </w:rPr>
        <w:t xml:space="preserve"> Z, et al. (2006). </w:t>
      </w:r>
      <w:r>
        <w:rPr>
          <w:rStyle w:val="ab"/>
          <w:rFonts w:ascii="Times New Roman" w:hAnsi="Times New Roman" w:cs="Times New Roman"/>
          <w:b w:val="0"/>
          <w:bCs w:val="0"/>
          <w:sz w:val="20"/>
          <w:szCs w:val="20"/>
        </w:rPr>
        <w:t>Laboratory assessment and diagnosis of congenital viral infections: rubella, cytomegalovirus (CMV), varicella-zoster virus (VZV), herpes simplex virus (HSV), parvovirus B19 and human immunodeficiency virus (HIV)</w:t>
      </w:r>
      <w:r>
        <w:rPr>
          <w:rFonts w:ascii="Times New Roman" w:hAnsi="Times New Roman" w:cs="Times New Roman"/>
          <w:sz w:val="20"/>
          <w:szCs w:val="20"/>
        </w:rPr>
        <w:t xml:space="preserve">. </w:t>
      </w:r>
      <w:proofErr w:type="spellStart"/>
      <w:r>
        <w:rPr>
          <w:rFonts w:ascii="Times New Roman" w:hAnsi="Times New Roman" w:cs="Times New Roman"/>
          <w:sz w:val="20"/>
          <w:szCs w:val="20"/>
        </w:rPr>
        <w:t>Reprod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Toxicol</w:t>
      </w:r>
      <w:proofErr w:type="spellEnd"/>
      <w:r>
        <w:rPr>
          <w:rFonts w:ascii="Times New Roman" w:hAnsi="Times New Roman" w:cs="Times New Roman"/>
          <w:sz w:val="20"/>
          <w:szCs w:val="20"/>
        </w:rPr>
        <w:t> 21:350-382</w:t>
      </w:r>
    </w:p>
    <w:p w14:paraId="0070B720" w14:textId="77777777" w:rsidR="00C3278E" w:rsidRDefault="009059E0">
      <w:pPr>
        <w:numPr>
          <w:ilvl w:val="0"/>
          <w:numId w:val="1"/>
        </w:numPr>
        <w:spacing w:before="0" w:after="0"/>
        <w:ind w:left="363" w:hanging="363"/>
        <w:rPr>
          <w:rStyle w:val="ad"/>
          <w:rFonts w:ascii="Times New Roman" w:hAnsi="Times New Roman" w:cs="Times New Roman"/>
          <w:color w:val="auto"/>
          <w:sz w:val="20"/>
          <w:szCs w:val="20"/>
          <w:u w:val="none"/>
        </w:rPr>
      </w:pPr>
      <w:r>
        <w:rPr>
          <w:rFonts w:ascii="Times New Roman" w:hAnsi="Times New Roman" w:cs="Times New Roman"/>
          <w:sz w:val="20"/>
          <w:szCs w:val="20"/>
        </w:rPr>
        <w:t xml:space="preserve">Mohammed, D. A., Shittu, O., </w:t>
      </w:r>
      <w:proofErr w:type="spellStart"/>
      <w:r>
        <w:rPr>
          <w:rFonts w:ascii="Times New Roman" w:hAnsi="Times New Roman" w:cs="Times New Roman"/>
          <w:sz w:val="20"/>
          <w:szCs w:val="20"/>
        </w:rPr>
        <w:t>Sadauki</w:t>
      </w:r>
      <w:proofErr w:type="spellEnd"/>
      <w:r>
        <w:rPr>
          <w:rFonts w:ascii="Times New Roman" w:hAnsi="Times New Roman" w:cs="Times New Roman"/>
          <w:sz w:val="20"/>
          <w:szCs w:val="20"/>
        </w:rPr>
        <w:t xml:space="preserve">, H., Olayinka, A., Kolawole, B., &amp; </w:t>
      </w:r>
      <w:proofErr w:type="spellStart"/>
      <w:r>
        <w:rPr>
          <w:rFonts w:ascii="Times New Roman" w:hAnsi="Times New Roman" w:cs="Times New Roman"/>
          <w:sz w:val="20"/>
          <w:szCs w:val="20"/>
        </w:rPr>
        <w:t>Adejo</w:t>
      </w:r>
      <w:proofErr w:type="spellEnd"/>
      <w:r>
        <w:rPr>
          <w:rFonts w:ascii="Times New Roman" w:hAnsi="Times New Roman" w:cs="Times New Roman"/>
          <w:sz w:val="20"/>
          <w:szCs w:val="20"/>
        </w:rPr>
        <w:t>, D. (2010). Prevalence of rubella IgG antibodies among pregnant women in Zaria, Nigeria, </w:t>
      </w:r>
      <w:r>
        <w:rPr>
          <w:rFonts w:ascii="Times New Roman" w:hAnsi="Times New Roman" w:cs="Times New Roman"/>
          <w:i/>
          <w:iCs/>
          <w:sz w:val="20"/>
          <w:szCs w:val="20"/>
        </w:rPr>
        <w:t>International Health</w:t>
      </w:r>
      <w:r>
        <w:rPr>
          <w:rFonts w:ascii="Times New Roman" w:hAnsi="Times New Roman" w:cs="Times New Roman"/>
          <w:sz w:val="20"/>
          <w:szCs w:val="20"/>
        </w:rPr>
        <w:t>, 2(2), 156–159.</w:t>
      </w:r>
    </w:p>
    <w:p w14:paraId="7F2DFE72" w14:textId="77777777" w:rsidR="00C3278E" w:rsidRDefault="009059E0">
      <w:pPr>
        <w:numPr>
          <w:ilvl w:val="0"/>
          <w:numId w:val="1"/>
        </w:numPr>
        <w:shd w:val="clear" w:color="auto" w:fill="FFFFFF"/>
        <w:spacing w:before="0" w:after="0"/>
        <w:ind w:left="363" w:hanging="363"/>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Mounerou</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Maléwé</w:t>
      </w:r>
      <w:proofErr w:type="spellEnd"/>
      <w:r>
        <w:rPr>
          <w:rFonts w:ascii="Times New Roman" w:eastAsia="Times New Roman" w:hAnsi="Times New Roman" w:cs="Times New Roman"/>
          <w:sz w:val="20"/>
          <w:szCs w:val="20"/>
        </w:rPr>
        <w:t xml:space="preserve"> K, </w:t>
      </w:r>
      <w:proofErr w:type="spellStart"/>
      <w:r>
        <w:rPr>
          <w:rFonts w:ascii="Times New Roman" w:eastAsia="Times New Roman" w:hAnsi="Times New Roman" w:cs="Times New Roman"/>
          <w:sz w:val="20"/>
          <w:szCs w:val="20"/>
        </w:rPr>
        <w:t>Anoumou</w:t>
      </w:r>
      <w:proofErr w:type="spellEnd"/>
      <w:r>
        <w:rPr>
          <w:rFonts w:ascii="Times New Roman" w:eastAsia="Times New Roman" w:hAnsi="Times New Roman" w:cs="Times New Roman"/>
          <w:sz w:val="20"/>
          <w:szCs w:val="20"/>
        </w:rPr>
        <w:t xml:space="preserve"> DY et al. (2015). Seroprevalence of rubella IgG antibody among pregnant women attending antenatal clinic in Lomé, Togo. </w:t>
      </w:r>
      <w:r>
        <w:rPr>
          <w:rFonts w:ascii="Times New Roman" w:eastAsia="Times New Roman" w:hAnsi="Times New Roman" w:cs="Times New Roman"/>
          <w:sz w:val="20"/>
          <w:szCs w:val="20"/>
          <w:shd w:val="clear" w:color="auto" w:fill="FFFFFF"/>
        </w:rPr>
        <w:t xml:space="preserve">Am J Infect Dis </w:t>
      </w:r>
      <w:proofErr w:type="spellStart"/>
      <w:r>
        <w:rPr>
          <w:rFonts w:ascii="Times New Roman" w:eastAsia="Times New Roman" w:hAnsi="Times New Roman" w:cs="Times New Roman"/>
          <w:sz w:val="20"/>
          <w:szCs w:val="20"/>
          <w:shd w:val="clear" w:color="auto" w:fill="FFFFFF"/>
        </w:rPr>
        <w:t>Microbiol</w:t>
      </w:r>
      <w:proofErr w:type="spellEnd"/>
      <w:r>
        <w:rPr>
          <w:rFonts w:ascii="Times New Roman" w:eastAsia="Times New Roman" w:hAnsi="Times New Roman" w:cs="Times New Roman"/>
          <w:sz w:val="20"/>
          <w:szCs w:val="20"/>
          <w:shd w:val="clear" w:color="auto" w:fill="FFFFFF"/>
        </w:rPr>
        <w:t> 3: 134-136</w:t>
      </w:r>
    </w:p>
    <w:p w14:paraId="2287589E" w14:textId="77777777" w:rsidR="00C3278E" w:rsidRDefault="009059E0">
      <w:pPr>
        <w:numPr>
          <w:ilvl w:val="0"/>
          <w:numId w:val="1"/>
        </w:numPr>
        <w:shd w:val="clear" w:color="auto" w:fill="FFFFFF"/>
        <w:spacing w:before="0" w:after="0"/>
        <w:ind w:left="363" w:hanging="36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Njeru I, Onyango D, </w:t>
      </w:r>
      <w:proofErr w:type="spellStart"/>
      <w:r>
        <w:rPr>
          <w:rFonts w:ascii="Times New Roman" w:eastAsia="Times New Roman" w:hAnsi="Times New Roman" w:cs="Times New Roman"/>
          <w:sz w:val="20"/>
          <w:szCs w:val="20"/>
        </w:rPr>
        <w:t>Ajack</w:t>
      </w:r>
      <w:proofErr w:type="spellEnd"/>
      <w:r>
        <w:rPr>
          <w:rFonts w:ascii="Times New Roman" w:eastAsia="Times New Roman" w:hAnsi="Times New Roman" w:cs="Times New Roman"/>
          <w:sz w:val="20"/>
          <w:szCs w:val="20"/>
        </w:rPr>
        <w:t xml:space="preserve"> Y et al. (2015) Rubella outbreak in a Rural Kenyan District, 2014: documenting the need for routine rubella immunisation in Kenya. </w:t>
      </w:r>
      <w:r>
        <w:rPr>
          <w:rFonts w:ascii="Times New Roman" w:eastAsia="Times New Roman" w:hAnsi="Times New Roman" w:cs="Times New Roman"/>
          <w:sz w:val="20"/>
          <w:szCs w:val="20"/>
          <w:shd w:val="clear" w:color="auto" w:fill="FFFFFF"/>
        </w:rPr>
        <w:t>BMC Infect Dis15: 1-6</w:t>
      </w:r>
    </w:p>
    <w:p w14:paraId="3D5F59C6" w14:textId="77777777" w:rsidR="00C3278E" w:rsidRDefault="009059E0">
      <w:pPr>
        <w:pStyle w:val="af"/>
        <w:numPr>
          <w:ilvl w:val="0"/>
          <w:numId w:val="1"/>
        </w:numPr>
        <w:ind w:left="363" w:hanging="363"/>
        <w:rPr>
          <w:rFonts w:ascii="Times New Roman" w:hAnsi="Times New Roman"/>
          <w:sz w:val="20"/>
          <w:szCs w:val="20"/>
        </w:rPr>
      </w:pPr>
      <w:proofErr w:type="spellStart"/>
      <w:r>
        <w:rPr>
          <w:rFonts w:ascii="Times New Roman" w:hAnsi="Times New Roman"/>
          <w:sz w:val="20"/>
          <w:szCs w:val="20"/>
        </w:rPr>
        <w:t>Okonko</w:t>
      </w:r>
      <w:proofErr w:type="spellEnd"/>
      <w:r>
        <w:rPr>
          <w:rFonts w:ascii="Times New Roman" w:hAnsi="Times New Roman"/>
          <w:sz w:val="20"/>
          <w:szCs w:val="20"/>
        </w:rPr>
        <w:t xml:space="preserve"> BJ, </w:t>
      </w:r>
      <w:proofErr w:type="spellStart"/>
      <w:r>
        <w:rPr>
          <w:rFonts w:ascii="Times New Roman" w:hAnsi="Times New Roman"/>
          <w:sz w:val="20"/>
          <w:szCs w:val="20"/>
        </w:rPr>
        <w:t>Okonko</w:t>
      </w:r>
      <w:proofErr w:type="spellEnd"/>
      <w:r>
        <w:rPr>
          <w:rFonts w:ascii="Times New Roman" w:hAnsi="Times New Roman"/>
          <w:sz w:val="20"/>
          <w:szCs w:val="20"/>
        </w:rPr>
        <w:t xml:space="preserve"> IO, </w:t>
      </w:r>
      <w:proofErr w:type="spellStart"/>
      <w:r>
        <w:rPr>
          <w:rFonts w:ascii="Times New Roman" w:hAnsi="Times New Roman"/>
          <w:sz w:val="20"/>
          <w:szCs w:val="20"/>
        </w:rPr>
        <w:t>Makinde</w:t>
      </w:r>
      <w:proofErr w:type="spellEnd"/>
      <w:r>
        <w:rPr>
          <w:rFonts w:ascii="Times New Roman" w:hAnsi="Times New Roman"/>
          <w:sz w:val="20"/>
          <w:szCs w:val="20"/>
        </w:rPr>
        <w:t xml:space="preserve"> TS, </w:t>
      </w:r>
      <w:proofErr w:type="spellStart"/>
      <w:r>
        <w:rPr>
          <w:rFonts w:ascii="Times New Roman" w:hAnsi="Times New Roman"/>
          <w:sz w:val="20"/>
          <w:szCs w:val="20"/>
        </w:rPr>
        <w:t>Ogbu</w:t>
      </w:r>
      <w:proofErr w:type="spellEnd"/>
      <w:r>
        <w:rPr>
          <w:rFonts w:ascii="Times New Roman" w:hAnsi="Times New Roman"/>
          <w:sz w:val="20"/>
          <w:szCs w:val="20"/>
        </w:rPr>
        <w:t xml:space="preserve"> O. (2019). Prevalence of Rubella virus IgM antibodies among pregnant women in Rivers State, Nigeria. Trends in Applied Science Research. 2019; 14(2): 1-8. </w:t>
      </w:r>
    </w:p>
    <w:p w14:paraId="0E03D980" w14:textId="77777777" w:rsidR="00C3278E" w:rsidRDefault="009059E0">
      <w:pPr>
        <w:pStyle w:val="af"/>
        <w:numPr>
          <w:ilvl w:val="0"/>
          <w:numId w:val="1"/>
        </w:numPr>
        <w:ind w:left="363" w:hanging="363"/>
        <w:rPr>
          <w:rFonts w:ascii="Times New Roman" w:hAnsi="Times New Roman"/>
          <w:sz w:val="20"/>
          <w:szCs w:val="20"/>
        </w:rPr>
      </w:pPr>
      <w:proofErr w:type="spellStart"/>
      <w:r>
        <w:rPr>
          <w:rFonts w:ascii="Times New Roman" w:hAnsi="Times New Roman"/>
          <w:sz w:val="20"/>
          <w:szCs w:val="20"/>
        </w:rPr>
        <w:t>Okonko</w:t>
      </w:r>
      <w:proofErr w:type="spellEnd"/>
      <w:r>
        <w:rPr>
          <w:rFonts w:ascii="Times New Roman" w:hAnsi="Times New Roman"/>
          <w:sz w:val="20"/>
          <w:szCs w:val="20"/>
        </w:rPr>
        <w:t xml:space="preserve"> BJ, </w:t>
      </w:r>
      <w:proofErr w:type="spellStart"/>
      <w:r>
        <w:rPr>
          <w:rFonts w:ascii="Times New Roman" w:hAnsi="Times New Roman"/>
          <w:sz w:val="20"/>
          <w:szCs w:val="20"/>
        </w:rPr>
        <w:t>Cookey</w:t>
      </w:r>
      <w:proofErr w:type="spellEnd"/>
      <w:r>
        <w:rPr>
          <w:rFonts w:ascii="Times New Roman" w:hAnsi="Times New Roman"/>
          <w:sz w:val="20"/>
          <w:szCs w:val="20"/>
        </w:rPr>
        <w:t xml:space="preserve"> TI, </w:t>
      </w:r>
      <w:proofErr w:type="spellStart"/>
      <w:r>
        <w:rPr>
          <w:rFonts w:ascii="Times New Roman" w:hAnsi="Times New Roman"/>
          <w:sz w:val="20"/>
          <w:szCs w:val="20"/>
        </w:rPr>
        <w:t>Okonko</w:t>
      </w:r>
      <w:proofErr w:type="spellEnd"/>
      <w:r>
        <w:rPr>
          <w:rFonts w:ascii="Times New Roman" w:hAnsi="Times New Roman"/>
          <w:sz w:val="20"/>
          <w:szCs w:val="20"/>
        </w:rPr>
        <w:t xml:space="preserve"> IO, </w:t>
      </w:r>
      <w:proofErr w:type="spellStart"/>
      <w:r>
        <w:rPr>
          <w:rFonts w:ascii="Times New Roman" w:hAnsi="Times New Roman"/>
          <w:sz w:val="20"/>
          <w:szCs w:val="20"/>
        </w:rPr>
        <w:t>Ogbu</w:t>
      </w:r>
      <w:proofErr w:type="spellEnd"/>
      <w:r>
        <w:rPr>
          <w:rFonts w:ascii="Times New Roman" w:hAnsi="Times New Roman"/>
          <w:sz w:val="20"/>
          <w:szCs w:val="20"/>
        </w:rPr>
        <w:t xml:space="preserve"> O. (2020). Prevalence of Rubella IgG Antibodies among Pregnant Women in Rivers State, Nigeria. </w:t>
      </w:r>
      <w:r>
        <w:rPr>
          <w:rFonts w:ascii="Times New Roman" w:hAnsi="Times New Roman"/>
          <w:i/>
          <w:iCs/>
          <w:sz w:val="20"/>
          <w:szCs w:val="20"/>
        </w:rPr>
        <w:t>Journal of Advances in Medicine and Medical Research 32(8): 49-58</w:t>
      </w:r>
    </w:p>
    <w:p w14:paraId="44BBAB70" w14:textId="77777777" w:rsidR="00C3278E" w:rsidRDefault="009059E0">
      <w:pPr>
        <w:numPr>
          <w:ilvl w:val="0"/>
          <w:numId w:val="1"/>
        </w:numPr>
        <w:spacing w:before="0" w:after="0"/>
        <w:ind w:left="363" w:hanging="363"/>
        <w:rPr>
          <w:rFonts w:ascii="Times New Roman" w:eastAsia="Arial" w:hAnsi="Times New Roman" w:cs="Times New Roman"/>
          <w:sz w:val="20"/>
          <w:szCs w:val="20"/>
        </w:rPr>
      </w:pPr>
      <w:r>
        <w:rPr>
          <w:rFonts w:ascii="Times New Roman" w:eastAsia="Arial" w:hAnsi="Times New Roman" w:cs="Times New Roman"/>
          <w:sz w:val="20"/>
          <w:szCs w:val="20"/>
        </w:rPr>
        <w:t>Olajide OM, Aminu M, Abdullahi J et al. (2015). Seroprevalence of rubella-specific IgM and IgG antibodies among pregnant women seen in a tertiary hospital in Nigeria. International Journal of Women's Health 7: 75–83</w:t>
      </w:r>
    </w:p>
    <w:p w14:paraId="6EACBA68" w14:textId="77777777" w:rsidR="00C3278E" w:rsidRDefault="009059E0">
      <w:pPr>
        <w:numPr>
          <w:ilvl w:val="0"/>
          <w:numId w:val="1"/>
        </w:numPr>
        <w:spacing w:before="0" w:after="0"/>
        <w:ind w:left="363" w:hanging="363"/>
        <w:rPr>
          <w:rFonts w:ascii="Times New Roman" w:eastAsia="Arial" w:hAnsi="Times New Roman" w:cs="Times New Roman"/>
          <w:sz w:val="20"/>
          <w:szCs w:val="20"/>
        </w:rPr>
      </w:pPr>
      <w:proofErr w:type="spellStart"/>
      <w:r>
        <w:rPr>
          <w:rFonts w:ascii="Times New Roman" w:eastAsia="Arial" w:hAnsi="Times New Roman" w:cs="Times New Roman"/>
          <w:sz w:val="20"/>
          <w:szCs w:val="20"/>
        </w:rPr>
        <w:t>Olajumoke</w:t>
      </w:r>
      <w:proofErr w:type="spellEnd"/>
      <w:r>
        <w:rPr>
          <w:rFonts w:ascii="Times New Roman" w:eastAsia="Arial" w:hAnsi="Times New Roman" w:cs="Times New Roman"/>
          <w:sz w:val="20"/>
          <w:szCs w:val="20"/>
        </w:rPr>
        <w:t xml:space="preserve"> OA, </w:t>
      </w:r>
      <w:proofErr w:type="spellStart"/>
      <w:r>
        <w:rPr>
          <w:rFonts w:ascii="Times New Roman" w:eastAsia="Arial" w:hAnsi="Times New Roman" w:cs="Times New Roman"/>
          <w:sz w:val="20"/>
          <w:szCs w:val="20"/>
        </w:rPr>
        <w:t>Christianah</w:t>
      </w:r>
      <w:proofErr w:type="spellEnd"/>
      <w:r>
        <w:rPr>
          <w:rFonts w:ascii="Times New Roman" w:eastAsia="Arial" w:hAnsi="Times New Roman" w:cs="Times New Roman"/>
          <w:sz w:val="20"/>
          <w:szCs w:val="20"/>
        </w:rPr>
        <w:t xml:space="preserve"> A, Morrison O, Sulaimon AA, </w:t>
      </w:r>
      <w:proofErr w:type="spellStart"/>
      <w:r>
        <w:rPr>
          <w:rFonts w:ascii="Times New Roman" w:eastAsia="Arial" w:hAnsi="Times New Roman" w:cs="Times New Roman"/>
          <w:sz w:val="20"/>
          <w:szCs w:val="20"/>
        </w:rPr>
        <w:t>Babajide</w:t>
      </w:r>
      <w:proofErr w:type="spellEnd"/>
      <w:r>
        <w:rPr>
          <w:rFonts w:ascii="Times New Roman" w:eastAsia="Arial" w:hAnsi="Times New Roman" w:cs="Times New Roman"/>
          <w:sz w:val="20"/>
          <w:szCs w:val="20"/>
        </w:rPr>
        <w:t xml:space="preserve"> SB, Isaac AA, Grace OA, Abiodun TS. Seroprevalence of human Cytomegalovirus and Rubella virus antibodies among anti-retroviral naive HIV patients in Lagos. IJTDH. 2014;4(9):984–92.</w:t>
      </w:r>
    </w:p>
    <w:p w14:paraId="737815FF" w14:textId="77777777" w:rsidR="00C3278E" w:rsidRDefault="009059E0">
      <w:pPr>
        <w:numPr>
          <w:ilvl w:val="0"/>
          <w:numId w:val="1"/>
        </w:numPr>
        <w:spacing w:before="0" w:after="0"/>
        <w:ind w:left="363" w:hanging="363"/>
        <w:rPr>
          <w:rFonts w:ascii="Times New Roman" w:eastAsia="Arial" w:hAnsi="Times New Roman" w:cs="Times New Roman"/>
          <w:sz w:val="20"/>
          <w:szCs w:val="20"/>
        </w:rPr>
      </w:pPr>
      <w:proofErr w:type="spellStart"/>
      <w:r>
        <w:rPr>
          <w:rFonts w:ascii="Times New Roman" w:hAnsi="Times New Roman" w:cs="Times New Roman"/>
          <w:sz w:val="20"/>
          <w:szCs w:val="20"/>
        </w:rPr>
        <w:t>Onakewhor</w:t>
      </w:r>
      <w:proofErr w:type="spellEnd"/>
      <w:r>
        <w:rPr>
          <w:rFonts w:ascii="Times New Roman" w:hAnsi="Times New Roman" w:cs="Times New Roman"/>
          <w:sz w:val="20"/>
          <w:szCs w:val="20"/>
        </w:rPr>
        <w:t xml:space="preserve">, J. U. &amp; </w:t>
      </w:r>
      <w:proofErr w:type="spellStart"/>
      <w:r>
        <w:rPr>
          <w:rFonts w:ascii="Times New Roman" w:hAnsi="Times New Roman" w:cs="Times New Roman"/>
          <w:sz w:val="20"/>
          <w:szCs w:val="20"/>
        </w:rPr>
        <w:t>Chiwuzie</w:t>
      </w:r>
      <w:proofErr w:type="spellEnd"/>
      <w:r>
        <w:rPr>
          <w:rFonts w:ascii="Times New Roman" w:hAnsi="Times New Roman" w:cs="Times New Roman"/>
          <w:sz w:val="20"/>
          <w:szCs w:val="20"/>
        </w:rPr>
        <w:t>, J. (2011). Seroprevalence survey of rubella infection in pregnancy at the University of Benin Teaching Hospital, Benin City, Nigeria, Nigeria Journal of Clinical Practice, 14 (2) (2011), 140-145</w:t>
      </w:r>
    </w:p>
    <w:p w14:paraId="60F0DF55" w14:textId="77777777" w:rsidR="00C3278E" w:rsidRDefault="009059E0">
      <w:pPr>
        <w:numPr>
          <w:ilvl w:val="0"/>
          <w:numId w:val="1"/>
        </w:numPr>
        <w:spacing w:before="0" w:after="0"/>
        <w:ind w:left="363" w:hanging="363"/>
        <w:rPr>
          <w:rFonts w:ascii="Times New Roman" w:hAnsi="Times New Roman" w:cs="Times New Roman"/>
          <w:sz w:val="20"/>
          <w:szCs w:val="20"/>
        </w:rPr>
      </w:pPr>
      <w:proofErr w:type="spellStart"/>
      <w:r>
        <w:rPr>
          <w:rFonts w:ascii="Times New Roman" w:hAnsi="Times New Roman" w:cs="Times New Roman"/>
          <w:sz w:val="20"/>
          <w:szCs w:val="20"/>
        </w:rPr>
        <w:t>Pennap</w:t>
      </w:r>
      <w:proofErr w:type="spellEnd"/>
      <w:r>
        <w:rPr>
          <w:rFonts w:ascii="Times New Roman" w:hAnsi="Times New Roman" w:cs="Times New Roman"/>
          <w:sz w:val="20"/>
          <w:szCs w:val="20"/>
        </w:rPr>
        <w:t xml:space="preserve"> GR &amp; </w:t>
      </w:r>
      <w:proofErr w:type="spellStart"/>
      <w:r>
        <w:rPr>
          <w:rFonts w:ascii="Times New Roman" w:hAnsi="Times New Roman" w:cs="Times New Roman"/>
          <w:sz w:val="20"/>
          <w:szCs w:val="20"/>
        </w:rPr>
        <w:t>Egwa</w:t>
      </w:r>
      <w:proofErr w:type="spellEnd"/>
      <w:r>
        <w:rPr>
          <w:rFonts w:ascii="Times New Roman" w:hAnsi="Times New Roman" w:cs="Times New Roman"/>
          <w:sz w:val="20"/>
          <w:szCs w:val="20"/>
        </w:rPr>
        <w:t xml:space="preserve"> MA (2016) </w:t>
      </w:r>
      <w:r>
        <w:rPr>
          <w:rStyle w:val="ab"/>
          <w:rFonts w:ascii="Times New Roman" w:hAnsi="Times New Roman" w:cs="Times New Roman"/>
          <w:b w:val="0"/>
          <w:bCs w:val="0"/>
          <w:sz w:val="20"/>
          <w:szCs w:val="20"/>
        </w:rPr>
        <w:t xml:space="preserve">Prevalence of rubella virus infection among pregnant women accessing antenatal clinic at Federal Medical </w:t>
      </w:r>
      <w:r>
        <w:rPr>
          <w:rStyle w:val="ab"/>
          <w:rFonts w:ascii="Times New Roman" w:hAnsi="Times New Roman" w:cs="Times New Roman"/>
          <w:b w:val="0"/>
          <w:bCs w:val="0"/>
          <w:sz w:val="20"/>
          <w:szCs w:val="20"/>
        </w:rPr>
        <w:lastRenderedPageBreak/>
        <w:t>Centre, Keffi, Nigeria</w:t>
      </w:r>
      <w:r>
        <w:rPr>
          <w:rFonts w:ascii="Times New Roman" w:hAnsi="Times New Roman" w:cs="Times New Roman"/>
          <w:sz w:val="20"/>
          <w:szCs w:val="20"/>
        </w:rPr>
        <w:t xml:space="preserve">. Int J </w:t>
      </w:r>
      <w:proofErr w:type="spellStart"/>
      <w:r>
        <w:rPr>
          <w:rFonts w:ascii="Times New Roman" w:hAnsi="Times New Roman" w:cs="Times New Roman"/>
          <w:sz w:val="20"/>
          <w:szCs w:val="20"/>
        </w:rPr>
        <w:t>Curr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Microb</w:t>
      </w:r>
      <w:proofErr w:type="spellEnd"/>
      <w:r>
        <w:rPr>
          <w:rFonts w:ascii="Times New Roman" w:hAnsi="Times New Roman" w:cs="Times New Roman"/>
          <w:sz w:val="20"/>
          <w:szCs w:val="20"/>
        </w:rPr>
        <w:t> 5:171-178</w:t>
      </w:r>
    </w:p>
    <w:p w14:paraId="13B497EC" w14:textId="77777777" w:rsidR="00C3278E" w:rsidRDefault="009059E0">
      <w:pPr>
        <w:numPr>
          <w:ilvl w:val="0"/>
          <w:numId w:val="1"/>
        </w:numPr>
        <w:tabs>
          <w:tab w:val="left" w:pos="2977"/>
          <w:tab w:val="left" w:pos="6882"/>
        </w:tabs>
        <w:spacing w:before="0" w:after="0"/>
        <w:ind w:left="363" w:hanging="363"/>
        <w:rPr>
          <w:rFonts w:ascii="Times New Roman" w:hAnsi="Times New Roman" w:cs="Times New Roman"/>
          <w:sz w:val="20"/>
          <w:szCs w:val="20"/>
          <w:lang w:eastAsia="en-GB"/>
        </w:rPr>
      </w:pPr>
      <w:r>
        <w:rPr>
          <w:rFonts w:ascii="Times New Roman" w:hAnsi="Times New Roman" w:cs="Times New Roman"/>
          <w:sz w:val="20"/>
          <w:szCs w:val="20"/>
          <w:lang w:eastAsia="en-GB"/>
        </w:rPr>
        <w:t>Praveen RK, Kumar A, Vyas A, et al. (2006). Incidence of Rubella Antibodies among Pregnant Women in a Tertiary Care Hospital.</w:t>
      </w:r>
      <w:r>
        <w:rPr>
          <w:rFonts w:ascii="Times New Roman" w:hAnsi="Times New Roman" w:cs="Times New Roman"/>
          <w:i/>
          <w:sz w:val="20"/>
          <w:szCs w:val="20"/>
          <w:lang w:eastAsia="en-GB"/>
        </w:rPr>
        <w:t xml:space="preserve"> </w:t>
      </w:r>
      <w:r>
        <w:rPr>
          <w:rFonts w:ascii="Times New Roman" w:hAnsi="Times New Roman" w:cs="Times New Roman"/>
          <w:iCs/>
          <w:sz w:val="20"/>
          <w:szCs w:val="20"/>
          <w:lang w:eastAsia="en-GB"/>
        </w:rPr>
        <w:t>Journal of Pharmaceutical and Biomedical Science</w:t>
      </w:r>
      <w:r>
        <w:rPr>
          <w:rFonts w:ascii="Times New Roman" w:hAnsi="Times New Roman" w:cs="Times New Roman"/>
          <w:sz w:val="20"/>
          <w:szCs w:val="20"/>
          <w:lang w:eastAsia="en-GB"/>
        </w:rPr>
        <w:t xml:space="preserve"> 6(2): 110-114</w:t>
      </w:r>
    </w:p>
    <w:p w14:paraId="1234FC9F" w14:textId="77777777" w:rsidR="00C3278E" w:rsidRDefault="009059E0">
      <w:pPr>
        <w:numPr>
          <w:ilvl w:val="0"/>
          <w:numId w:val="1"/>
        </w:numPr>
        <w:spacing w:before="0" w:after="0"/>
        <w:ind w:left="363" w:hanging="363"/>
        <w:rPr>
          <w:rFonts w:ascii="Times New Roman" w:hAnsi="Times New Roman" w:cs="Times New Roman"/>
          <w:sz w:val="20"/>
          <w:szCs w:val="20"/>
        </w:rPr>
      </w:pPr>
      <w:proofErr w:type="spellStart"/>
      <w:r>
        <w:rPr>
          <w:rFonts w:ascii="Times New Roman" w:hAnsi="Times New Roman" w:cs="Times New Roman"/>
          <w:sz w:val="20"/>
          <w:szCs w:val="20"/>
        </w:rPr>
        <w:t>Tamirat</w:t>
      </w:r>
      <w:proofErr w:type="spellEnd"/>
      <w:r>
        <w:rPr>
          <w:rFonts w:ascii="Times New Roman" w:hAnsi="Times New Roman" w:cs="Times New Roman"/>
          <w:sz w:val="20"/>
          <w:szCs w:val="20"/>
        </w:rPr>
        <w:t xml:space="preserve"> B, </w:t>
      </w:r>
      <w:proofErr w:type="spellStart"/>
      <w:r>
        <w:rPr>
          <w:rFonts w:ascii="Times New Roman" w:hAnsi="Times New Roman" w:cs="Times New Roman"/>
          <w:sz w:val="20"/>
          <w:szCs w:val="20"/>
        </w:rPr>
        <w:t>Hussen</w:t>
      </w:r>
      <w:proofErr w:type="spellEnd"/>
      <w:r>
        <w:rPr>
          <w:rFonts w:ascii="Times New Roman" w:hAnsi="Times New Roman" w:cs="Times New Roman"/>
          <w:sz w:val="20"/>
          <w:szCs w:val="20"/>
        </w:rPr>
        <w:t xml:space="preserve"> T, </w:t>
      </w:r>
      <w:proofErr w:type="spellStart"/>
      <w:r>
        <w:rPr>
          <w:rFonts w:ascii="Times New Roman" w:hAnsi="Times New Roman" w:cs="Times New Roman"/>
          <w:sz w:val="20"/>
          <w:szCs w:val="20"/>
        </w:rPr>
        <w:t>Shimelis</w:t>
      </w:r>
      <w:proofErr w:type="spellEnd"/>
      <w:r>
        <w:rPr>
          <w:rFonts w:ascii="Times New Roman" w:hAnsi="Times New Roman" w:cs="Times New Roman"/>
          <w:sz w:val="20"/>
          <w:szCs w:val="20"/>
        </w:rPr>
        <w:t xml:space="preserve"> S (2017). </w:t>
      </w:r>
      <w:r>
        <w:rPr>
          <w:rStyle w:val="ab"/>
          <w:rFonts w:ascii="Times New Roman" w:hAnsi="Times New Roman" w:cs="Times New Roman"/>
          <w:b w:val="0"/>
          <w:bCs w:val="0"/>
          <w:sz w:val="20"/>
          <w:szCs w:val="20"/>
        </w:rPr>
        <w:t>Rubella virus infection and associated factors among pregnant women attending the antenatal care clinics of public hospitals in Hawassa City, Southern Ethiopia: a cross-sectional study.</w:t>
      </w:r>
      <w:r>
        <w:rPr>
          <w:rFonts w:ascii="Times New Roman" w:hAnsi="Times New Roman" w:cs="Times New Roman"/>
          <w:sz w:val="20"/>
          <w:szCs w:val="20"/>
        </w:rPr>
        <w:t xml:space="preserve"> BMJ Open 7:1-8</w:t>
      </w:r>
    </w:p>
    <w:p w14:paraId="15CC28F8" w14:textId="77777777" w:rsidR="00C3278E" w:rsidRDefault="009059E0">
      <w:pPr>
        <w:numPr>
          <w:ilvl w:val="0"/>
          <w:numId w:val="1"/>
        </w:numPr>
        <w:spacing w:before="0" w:after="0"/>
        <w:ind w:left="363" w:hanging="363"/>
        <w:rPr>
          <w:rFonts w:ascii="Times New Roman" w:hAnsi="Times New Roman" w:cs="Times New Roman"/>
          <w:sz w:val="20"/>
          <w:szCs w:val="20"/>
        </w:rPr>
      </w:pPr>
      <w:r>
        <w:rPr>
          <w:rFonts w:ascii="Times New Roman" w:hAnsi="Times New Roman" w:cs="Times New Roman"/>
          <w:sz w:val="20"/>
          <w:szCs w:val="20"/>
        </w:rPr>
        <w:t xml:space="preserve">Taneja DK, Sharma P (2012) </w:t>
      </w:r>
      <w:r>
        <w:rPr>
          <w:rStyle w:val="ab"/>
          <w:rFonts w:ascii="Times New Roman" w:hAnsi="Times New Roman" w:cs="Times New Roman"/>
          <w:b w:val="0"/>
          <w:bCs w:val="0"/>
          <w:sz w:val="20"/>
          <w:szCs w:val="20"/>
        </w:rPr>
        <w:t>Targeting rubella for elimination.</w:t>
      </w:r>
      <w:r>
        <w:rPr>
          <w:rFonts w:ascii="Times New Roman" w:hAnsi="Times New Roman" w:cs="Times New Roman"/>
          <w:sz w:val="20"/>
          <w:szCs w:val="20"/>
        </w:rPr>
        <w:t xml:space="preserve"> Indian J Public Health 56(4):269-272</w:t>
      </w:r>
    </w:p>
    <w:p w14:paraId="544C7754" w14:textId="77777777" w:rsidR="00C3278E" w:rsidRDefault="002B69FB">
      <w:pPr>
        <w:numPr>
          <w:ilvl w:val="0"/>
          <w:numId w:val="1"/>
        </w:numPr>
        <w:spacing w:before="0" w:after="0"/>
        <w:ind w:left="363" w:hanging="363"/>
        <w:rPr>
          <w:rFonts w:ascii="Times New Roman" w:hAnsi="Times New Roman" w:cs="Times New Roman"/>
          <w:sz w:val="20"/>
          <w:szCs w:val="20"/>
          <w:shd w:val="clear" w:color="auto" w:fill="FFFFFF"/>
        </w:rPr>
      </w:pPr>
      <w:hyperlink r:id="rId22" w:history="1">
        <w:r w:rsidR="009059E0">
          <w:rPr>
            <w:rStyle w:val="ad"/>
            <w:rFonts w:ascii="Times New Roman" w:hAnsi="Times New Roman" w:cs="Times New Roman"/>
            <w:color w:val="auto"/>
            <w:sz w:val="20"/>
            <w:szCs w:val="20"/>
            <w:u w:val="none"/>
            <w:shd w:val="clear" w:color="auto" w:fill="FFFFFF"/>
          </w:rPr>
          <w:t>Wondimeneh Y</w:t>
        </w:r>
      </w:hyperlink>
      <w:r w:rsidR="009059E0">
        <w:rPr>
          <w:rFonts w:ascii="Times New Roman" w:hAnsi="Times New Roman" w:cs="Times New Roman"/>
          <w:sz w:val="20"/>
          <w:szCs w:val="20"/>
          <w:shd w:val="clear" w:color="auto" w:fill="FFFFFF"/>
        </w:rPr>
        <w:t>, </w:t>
      </w:r>
      <w:proofErr w:type="spellStart"/>
      <w:r>
        <w:fldChar w:fldCharType="begin"/>
      </w:r>
      <w:r>
        <w:instrText xml:space="preserve"> HYPERLINK "https://www.ncbi.nlm.nih.gov/pubmed/?term=Tiruneh%20M%5BAuthor%5D&amp;cauth</w:instrText>
      </w:r>
      <w:r>
        <w:instrText xml:space="preserve">or=true&amp;cauthor_uid=30165188" </w:instrText>
      </w:r>
      <w:r>
        <w:fldChar w:fldCharType="separate"/>
      </w:r>
      <w:r w:rsidR="009059E0">
        <w:rPr>
          <w:rStyle w:val="ad"/>
          <w:rFonts w:ascii="Times New Roman" w:hAnsi="Times New Roman" w:cs="Times New Roman"/>
          <w:color w:val="auto"/>
          <w:sz w:val="20"/>
          <w:szCs w:val="20"/>
          <w:u w:val="none"/>
          <w:shd w:val="clear" w:color="auto" w:fill="FFFFFF"/>
        </w:rPr>
        <w:t>Tiruneh</w:t>
      </w:r>
      <w:proofErr w:type="spellEnd"/>
      <w:r w:rsidR="009059E0">
        <w:rPr>
          <w:rStyle w:val="ad"/>
          <w:rFonts w:ascii="Times New Roman" w:hAnsi="Times New Roman" w:cs="Times New Roman"/>
          <w:color w:val="auto"/>
          <w:sz w:val="20"/>
          <w:szCs w:val="20"/>
          <w:u w:val="none"/>
          <w:shd w:val="clear" w:color="auto" w:fill="FFFFFF"/>
        </w:rPr>
        <w:t xml:space="preserve"> M</w:t>
      </w:r>
      <w:r>
        <w:rPr>
          <w:rStyle w:val="ad"/>
          <w:rFonts w:ascii="Times New Roman" w:hAnsi="Times New Roman" w:cs="Times New Roman"/>
          <w:color w:val="auto"/>
          <w:sz w:val="20"/>
          <w:szCs w:val="20"/>
          <w:u w:val="none"/>
          <w:shd w:val="clear" w:color="auto" w:fill="FFFFFF"/>
        </w:rPr>
        <w:fldChar w:fldCharType="end"/>
      </w:r>
      <w:r w:rsidR="009059E0">
        <w:rPr>
          <w:rFonts w:ascii="Times New Roman" w:hAnsi="Times New Roman" w:cs="Times New Roman"/>
          <w:sz w:val="20"/>
          <w:szCs w:val="20"/>
          <w:shd w:val="clear" w:color="auto" w:fill="FFFFFF"/>
        </w:rPr>
        <w:t>, </w:t>
      </w:r>
      <w:proofErr w:type="spellStart"/>
      <w:r>
        <w:fldChar w:fldCharType="begin"/>
      </w:r>
      <w:r>
        <w:instrText xml:space="preserve"> HYPERLINK "https://www.ncbi.nlm.nih.gov/pubmed/?term=Ferede%20G%5BAuthor%5D&amp;cauthor=true&amp;cauthor_uid=30165188" </w:instrText>
      </w:r>
      <w:r>
        <w:fldChar w:fldCharType="separate"/>
      </w:r>
      <w:r w:rsidR="009059E0">
        <w:rPr>
          <w:rStyle w:val="ad"/>
          <w:rFonts w:ascii="Times New Roman" w:hAnsi="Times New Roman" w:cs="Times New Roman"/>
          <w:color w:val="auto"/>
          <w:sz w:val="20"/>
          <w:szCs w:val="20"/>
          <w:u w:val="none"/>
          <w:shd w:val="clear" w:color="auto" w:fill="FFFFFF"/>
        </w:rPr>
        <w:t>Ferede</w:t>
      </w:r>
      <w:proofErr w:type="spellEnd"/>
      <w:r w:rsidR="009059E0">
        <w:rPr>
          <w:rStyle w:val="ad"/>
          <w:rFonts w:ascii="Times New Roman" w:hAnsi="Times New Roman" w:cs="Times New Roman"/>
          <w:color w:val="auto"/>
          <w:sz w:val="20"/>
          <w:szCs w:val="20"/>
          <w:u w:val="none"/>
          <w:shd w:val="clear" w:color="auto" w:fill="FFFFFF"/>
        </w:rPr>
        <w:t xml:space="preserve"> G</w:t>
      </w:r>
      <w:r>
        <w:rPr>
          <w:rStyle w:val="ad"/>
          <w:rFonts w:ascii="Times New Roman" w:hAnsi="Times New Roman" w:cs="Times New Roman"/>
          <w:color w:val="auto"/>
          <w:sz w:val="20"/>
          <w:szCs w:val="20"/>
          <w:u w:val="none"/>
          <w:shd w:val="clear" w:color="auto" w:fill="FFFFFF"/>
        </w:rPr>
        <w:fldChar w:fldCharType="end"/>
      </w:r>
      <w:r w:rsidR="009059E0">
        <w:rPr>
          <w:rFonts w:ascii="Times New Roman" w:hAnsi="Times New Roman" w:cs="Times New Roman"/>
          <w:sz w:val="20"/>
          <w:szCs w:val="20"/>
        </w:rPr>
        <w:t xml:space="preserve"> et al</w:t>
      </w:r>
      <w:r w:rsidR="009059E0">
        <w:rPr>
          <w:rFonts w:ascii="Times New Roman" w:hAnsi="Times New Roman" w:cs="Times New Roman"/>
          <w:sz w:val="20"/>
          <w:szCs w:val="20"/>
          <w:shd w:val="clear" w:color="auto" w:fill="FFFFFF"/>
          <w:vertAlign w:val="superscript"/>
        </w:rPr>
        <w:t xml:space="preserve">. </w:t>
      </w:r>
      <w:r w:rsidR="009059E0">
        <w:rPr>
          <w:rFonts w:ascii="Times New Roman" w:eastAsia="Times New Roman" w:hAnsi="Times New Roman" w:cs="Times New Roman"/>
          <w:sz w:val="20"/>
          <w:szCs w:val="20"/>
        </w:rPr>
        <w:t xml:space="preserve">(2018). Rubella virus infections and immune status among pregnant women before the introduction of rubella vaccine in Amhara Regional State, Ethiopia. </w:t>
      </w:r>
      <w:hyperlink r:id="rId23" w:tooltip="International journal of infectious diseases : IJID : official publication of the International Society for Infectious Diseases." w:history="1">
        <w:r w:rsidR="009059E0">
          <w:rPr>
            <w:rStyle w:val="ad"/>
            <w:rFonts w:ascii="Times New Roman" w:hAnsi="Times New Roman" w:cs="Times New Roman"/>
            <w:color w:val="auto"/>
            <w:sz w:val="20"/>
            <w:szCs w:val="20"/>
            <w:u w:val="none"/>
            <w:shd w:val="clear" w:color="auto" w:fill="FFFFFF"/>
          </w:rPr>
          <w:t>Int J Infect Dis</w:t>
        </w:r>
      </w:hyperlink>
      <w:r w:rsidR="009059E0">
        <w:rPr>
          <w:rFonts w:ascii="Times New Roman" w:hAnsi="Times New Roman" w:cs="Times New Roman"/>
          <w:sz w:val="20"/>
          <w:szCs w:val="20"/>
        </w:rPr>
        <w:t xml:space="preserve"> </w:t>
      </w:r>
      <w:r w:rsidR="009059E0">
        <w:rPr>
          <w:rFonts w:ascii="Times New Roman" w:hAnsi="Times New Roman" w:cs="Times New Roman"/>
          <w:sz w:val="20"/>
          <w:szCs w:val="20"/>
          <w:shd w:val="clear" w:color="auto" w:fill="FFFFFF"/>
        </w:rPr>
        <w:t>76:14-22</w:t>
      </w:r>
    </w:p>
    <w:p w14:paraId="148AA510" w14:textId="77777777" w:rsidR="00C3278E" w:rsidRDefault="009059E0">
      <w:pPr>
        <w:numPr>
          <w:ilvl w:val="0"/>
          <w:numId w:val="1"/>
        </w:numPr>
        <w:spacing w:before="0" w:after="0"/>
        <w:ind w:left="363" w:hanging="363"/>
        <w:rPr>
          <w:rFonts w:ascii="Times New Roman" w:hAnsi="Times New Roman" w:cs="Times New Roman"/>
          <w:sz w:val="20"/>
          <w:szCs w:val="20"/>
        </w:rPr>
      </w:pPr>
      <w:r>
        <w:rPr>
          <w:rFonts w:ascii="Times New Roman" w:eastAsia="Times New Roman" w:hAnsi="Times New Roman" w:cs="Times New Roman"/>
          <w:sz w:val="20"/>
          <w:szCs w:val="20"/>
        </w:rPr>
        <w:t xml:space="preserve">World Health Organization (2011) Rubella vaccines: WHO position paper. </w:t>
      </w:r>
      <w:proofErr w:type="spellStart"/>
      <w:r>
        <w:rPr>
          <w:rFonts w:ascii="Times New Roman" w:eastAsia="Times New Roman" w:hAnsi="Times New Roman" w:cs="Times New Roman"/>
          <w:sz w:val="20"/>
          <w:szCs w:val="20"/>
        </w:rPr>
        <w:t>Wkly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Epidemiol</w:t>
      </w:r>
      <w:proofErr w:type="spellEnd"/>
      <w:r>
        <w:rPr>
          <w:rFonts w:ascii="Times New Roman" w:eastAsia="Times New Roman" w:hAnsi="Times New Roman" w:cs="Times New Roman"/>
          <w:sz w:val="20"/>
          <w:szCs w:val="20"/>
        </w:rPr>
        <w:t xml:space="preserve"> Rec 86(29):301-316</w:t>
      </w:r>
    </w:p>
    <w:p w14:paraId="25EB1E99" w14:textId="18B4F795" w:rsidR="00C3278E" w:rsidRPr="00064989" w:rsidRDefault="009059E0">
      <w:pPr>
        <w:numPr>
          <w:ilvl w:val="0"/>
          <w:numId w:val="1"/>
        </w:numPr>
        <w:shd w:val="clear" w:color="auto" w:fill="FFFFFF"/>
        <w:spacing w:before="0" w:after="0"/>
        <w:ind w:left="363" w:hanging="36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World Health Organization (2014) Eliminating measles and rubella Framework for the verification process in the WHO European Region. </w:t>
      </w:r>
      <w:r>
        <w:rPr>
          <w:rFonts w:ascii="Times New Roman" w:eastAsia="Times New Roman" w:hAnsi="Times New Roman" w:cs="Times New Roman"/>
          <w:sz w:val="20"/>
          <w:szCs w:val="20"/>
          <w:shd w:val="clear" w:color="auto" w:fill="FFFFFF"/>
        </w:rPr>
        <w:t>World Health Organization Regional Office for Europe</w:t>
      </w:r>
      <w:r w:rsidR="00064989">
        <w:rPr>
          <w:rFonts w:ascii="Times New Roman" w:eastAsia="Times New Roman" w:hAnsi="Times New Roman" w:cs="Times New Roman"/>
          <w:sz w:val="20"/>
          <w:szCs w:val="20"/>
          <w:shd w:val="clear" w:color="auto" w:fill="FFFFFF"/>
        </w:rPr>
        <w:t>.</w:t>
      </w:r>
    </w:p>
    <w:p w14:paraId="718AD02A" w14:textId="7560CE92" w:rsidR="00064989" w:rsidRDefault="00064989" w:rsidP="00064989">
      <w:pPr>
        <w:shd w:val="clear" w:color="auto" w:fill="FFFFFF"/>
        <w:spacing w:before="0" w:after="0"/>
        <w:rPr>
          <w:rFonts w:ascii="Times New Roman" w:eastAsia="Times New Roman" w:hAnsi="Times New Roman" w:cs="Times New Roman"/>
          <w:sz w:val="20"/>
          <w:szCs w:val="20"/>
          <w:shd w:val="clear" w:color="auto" w:fill="FFFFFF"/>
        </w:rPr>
      </w:pPr>
    </w:p>
    <w:p w14:paraId="1DE1A5DC" w14:textId="74A4B545" w:rsidR="00064989" w:rsidRDefault="00064989" w:rsidP="00064989">
      <w:pPr>
        <w:shd w:val="clear" w:color="auto" w:fill="FFFFFF"/>
        <w:spacing w:before="0" w:after="0"/>
        <w:rPr>
          <w:rFonts w:ascii="Times New Roman" w:eastAsia="Times New Roman" w:hAnsi="Times New Roman" w:cs="Times New Roman"/>
          <w:sz w:val="20"/>
          <w:szCs w:val="20"/>
          <w:shd w:val="clear" w:color="auto" w:fill="FFFFFF"/>
        </w:rPr>
      </w:pPr>
    </w:p>
    <w:p w14:paraId="6DCB1BCA" w14:textId="1C0850BA" w:rsidR="00064989" w:rsidRPr="00064989" w:rsidRDefault="00064989" w:rsidP="00064989">
      <w:pPr>
        <w:shd w:val="clear" w:color="auto" w:fill="FFFFFF"/>
        <w:spacing w:before="0" w:after="0"/>
        <w:rPr>
          <w:rFonts w:ascii="Times New Roman" w:hAnsi="Times New Roman" w:cs="Times New Roman"/>
          <w:sz w:val="20"/>
          <w:szCs w:val="20"/>
          <w:lang w:eastAsia="zh-CN"/>
        </w:rPr>
      </w:pPr>
      <w:r>
        <w:rPr>
          <w:rFonts w:ascii="Times New Roman" w:hAnsi="Times New Roman" w:cs="Times New Roman" w:hint="eastAsia"/>
          <w:sz w:val="20"/>
          <w:szCs w:val="20"/>
          <w:shd w:val="clear" w:color="auto" w:fill="FFFFFF"/>
          <w:lang w:eastAsia="zh-CN"/>
        </w:rPr>
        <w:t>9</w:t>
      </w:r>
      <w:r>
        <w:rPr>
          <w:rFonts w:ascii="Times New Roman" w:hAnsi="Times New Roman" w:cs="Times New Roman"/>
          <w:sz w:val="20"/>
          <w:szCs w:val="20"/>
          <w:shd w:val="clear" w:color="auto" w:fill="FFFFFF"/>
          <w:lang w:eastAsia="zh-CN"/>
        </w:rPr>
        <w:t>/22/2022</w:t>
      </w:r>
    </w:p>
    <w:sectPr w:rsidR="00064989" w:rsidRPr="00064989">
      <w:type w:val="continuous"/>
      <w:pgSz w:w="12240" w:h="1583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CBF3" w14:textId="77777777" w:rsidR="002B69FB" w:rsidRDefault="002B69FB">
      <w:r>
        <w:separator/>
      </w:r>
    </w:p>
  </w:endnote>
  <w:endnote w:type="continuationSeparator" w:id="0">
    <w:p w14:paraId="673AE0E6" w14:textId="77777777" w:rsidR="002B69FB" w:rsidRDefault="002B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AA79" w14:textId="77777777" w:rsidR="00C3278E" w:rsidRDefault="00C3278E">
    <w:pPr>
      <w:pStyle w:val="a5"/>
      <w:jc w:val="center"/>
    </w:pPr>
  </w:p>
  <w:p w14:paraId="3208AAD7" w14:textId="77777777" w:rsidR="00C3278E" w:rsidRDefault="009059E0">
    <w:pPr>
      <w:jc w:val="center"/>
    </w:pPr>
    <w:r>
      <w:rPr>
        <w:noProof/>
      </w:rPr>
      <mc:AlternateContent>
        <mc:Choice Requires="wps">
          <w:drawing>
            <wp:anchor distT="0" distB="0" distL="114300" distR="114300" simplePos="0" relativeHeight="251659264" behindDoc="0" locked="0" layoutInCell="1" allowOverlap="1" wp14:anchorId="0ABBCD99" wp14:editId="61CB26DE">
              <wp:simplePos x="0" y="0"/>
              <wp:positionH relativeFrom="margin">
                <wp:posOffset>2905125</wp:posOffset>
              </wp:positionH>
              <wp:positionV relativeFrom="paragraph">
                <wp:posOffset>86995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0"/>
                              <w:szCs w:val="20"/>
                            </w:rPr>
                            <w:id w:val="-1450233907"/>
                          </w:sdtPr>
                          <w:sdtEndPr/>
                          <w:sdtContent>
                            <w:p w14:paraId="21E8C3C4" w14:textId="77777777" w:rsidR="00C3278E" w:rsidRDefault="009059E0">
                              <w:pPr>
                                <w:pStyle w:val="a5"/>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BBCD99" id="_x0000_t202" coordsize="21600,21600" o:spt="202" path="m,l,21600r21600,l21600,xe">
              <v:stroke joinstyle="miter"/>
              <v:path gradientshapeok="t" o:connecttype="rect"/>
            </v:shapetype>
            <v:shape id="文本框 2" o:spid="_x0000_s1026" type="#_x0000_t202" style="position:absolute;left:0;text-align:left;margin-left:228.75pt;margin-top:6.8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" filled="f" fillcolor="white [3201]" stroked="f" strokeweight=".5pt">
              <v:textbox style="mso-fit-shape-to-text:t" inset="0,0,0,0">
                <w:txbxContent>
                  <w:sdt>
                    <w:sdtPr>
                      <w:rPr>
                        <w:rFonts w:ascii="Times New Roman" w:hAnsi="Times New Roman" w:cs="Times New Roman"/>
                        <w:sz w:val="20"/>
                        <w:szCs w:val="20"/>
                      </w:rPr>
                      <w:id w:val="-1450233907"/>
                    </w:sdtPr>
                    <w:sdtEndPr/>
                    <w:sdtContent>
                      <w:p w14:paraId="21E8C3C4" w14:textId="77777777" w:rsidR="00C3278E" w:rsidRDefault="009059E0">
                        <w:pPr>
                          <w:pStyle w:val="a5"/>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sdtContent>
                  </w:sdt>
                </w:txbxContent>
              </v:textbox>
              <w10:wrap anchorx="margin"/>
            </v:shape>
          </w:pict>
        </mc:Fallback>
      </mc:AlternateContent>
    </w:r>
    <w:hyperlink r:id="rId1" w:history="1">
      <w:r>
        <w:rPr>
          <w:rStyle w:val="ad"/>
          <w:rFonts w:ascii="Arial" w:hAnsi="Arial" w:cs="Arial"/>
          <w:sz w:val="20"/>
          <w:szCs w:val="20"/>
        </w:rPr>
        <w:t>http://www.sciencepub.net/researcher</w:t>
      </w:r>
    </w:hyperlink>
    <w:r>
      <w:rPr>
        <w:rFonts w:ascii="Arial" w:hAnsi="Arial" w:cs="Arial"/>
        <w:bCs/>
        <w:sz w:val="20"/>
      </w:rPr>
      <w:t xml:space="preserve">                          </w:t>
    </w:r>
    <w:r>
      <w:rPr>
        <w:rFonts w:ascii="Arial" w:hAnsi="Arial" w:cs="Arial"/>
        <w:bCs/>
        <w:sz w:val="20"/>
        <w:lang w:eastAsia="zh-CN"/>
      </w:rPr>
      <w:t xml:space="preserve">                  </w:t>
    </w:r>
    <w:r>
      <w:rPr>
        <w:rFonts w:ascii="Arial" w:hAnsi="Arial" w:cs="Arial"/>
        <w:bCs/>
        <w:sz w:val="20"/>
      </w:rPr>
      <w:t xml:space="preserve">              </w:t>
    </w:r>
    <w:hyperlink r:id="rId2" w:history="1">
      <w:r>
        <w:rPr>
          <w:rStyle w:val="ad"/>
          <w:rFonts w:ascii="Arial" w:hAnsi="Arial" w:cs="Arial"/>
          <w:bCs/>
          <w:sz w:val="20"/>
        </w:rPr>
        <w:t>researcher135@gmail.com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7DE4" w14:textId="77777777" w:rsidR="00C3278E" w:rsidRDefault="009059E0">
    <w:pPr>
      <w:jc w:val="center"/>
    </w:pPr>
    <w:r>
      <w:rPr>
        <w:noProof/>
      </w:rPr>
      <mc:AlternateContent>
        <mc:Choice Requires="wps">
          <w:drawing>
            <wp:anchor distT="0" distB="0" distL="114300" distR="114300" simplePos="0" relativeHeight="251660288" behindDoc="0" locked="0" layoutInCell="1" allowOverlap="1" wp14:anchorId="4DD70891" wp14:editId="4D707A1E">
              <wp:simplePos x="0" y="0"/>
              <wp:positionH relativeFrom="margin">
                <wp:posOffset>2905125</wp:posOffset>
              </wp:positionH>
              <wp:positionV relativeFrom="paragraph">
                <wp:posOffset>114300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09A9C3" w14:textId="77777777" w:rsidR="00C3278E" w:rsidRDefault="009059E0">
                          <w:pPr>
                            <w:pStyle w:val="a5"/>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D70891" id="_x0000_t202" coordsize="21600,21600" o:spt="202" path="m,l,21600r21600,l21600,xe">
              <v:stroke joinstyle="miter"/>
              <v:path gradientshapeok="t" o:connecttype="rect"/>
            </v:shapetype>
            <v:shape id="文本框 3" o:spid="_x0000_s1027" type="#_x0000_t202" style="position:absolute;left:0;text-align:left;margin-left:228.75pt;margin-top:9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" filled="f" fillcolor="white [3201]" stroked="f" strokeweight=".5pt">
              <v:textbox style="mso-fit-shape-to-text:t" inset="0,0,0,0">
                <w:txbxContent>
                  <w:p w14:paraId="6F09A9C3" w14:textId="77777777" w:rsidR="00C3278E" w:rsidRDefault="009059E0">
                    <w:pPr>
                      <w:pStyle w:val="a5"/>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ad"/>
          <w:rFonts w:ascii="Arial" w:hAnsi="Arial" w:cs="Arial"/>
          <w:sz w:val="20"/>
          <w:szCs w:val="20"/>
        </w:rPr>
        <w:t>http://www.sciencepub.net/researcher</w:t>
      </w:r>
    </w:hyperlink>
    <w:r>
      <w:rPr>
        <w:rFonts w:ascii="Arial" w:hAnsi="Arial" w:cs="Arial"/>
        <w:bCs/>
        <w:sz w:val="20"/>
      </w:rPr>
      <w:t xml:space="preserve">                          </w:t>
    </w:r>
    <w:r>
      <w:rPr>
        <w:rFonts w:ascii="Arial" w:hAnsi="Arial" w:cs="Arial"/>
        <w:bCs/>
        <w:sz w:val="20"/>
        <w:lang w:eastAsia="zh-CN"/>
      </w:rPr>
      <w:t xml:space="preserve">                  </w:t>
    </w:r>
    <w:r>
      <w:rPr>
        <w:rFonts w:ascii="Arial" w:hAnsi="Arial" w:cs="Arial"/>
        <w:bCs/>
        <w:sz w:val="20"/>
      </w:rPr>
      <w:t xml:space="preserve">              </w:t>
    </w:r>
    <w:hyperlink r:id="rId2" w:history="1">
      <w:r>
        <w:rPr>
          <w:rStyle w:val="ad"/>
          <w:rFonts w:ascii="Arial" w:hAnsi="Arial" w:cs="Arial"/>
          <w:bCs/>
          <w:sz w:val="20"/>
        </w:rPr>
        <w:t>researcher135@gmail.com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5C01" w14:textId="77777777" w:rsidR="002B69FB" w:rsidRDefault="002B69FB">
      <w:pPr>
        <w:spacing w:before="0" w:after="0"/>
      </w:pPr>
      <w:r>
        <w:separator/>
      </w:r>
    </w:p>
  </w:footnote>
  <w:footnote w:type="continuationSeparator" w:id="0">
    <w:p w14:paraId="743C33A9" w14:textId="77777777" w:rsidR="002B69FB" w:rsidRDefault="002B69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2B17" w14:textId="77777777" w:rsidR="00C3278E" w:rsidRDefault="009059E0">
    <w:pPr>
      <w:widowControl w:val="0"/>
      <w:pBdr>
        <w:bottom w:val="thinThickMediumGap" w:sz="12" w:space="1" w:color="auto"/>
      </w:pBdr>
      <w:autoSpaceDE w:val="0"/>
      <w:autoSpaceDN w:val="0"/>
      <w:snapToGrid w:val="0"/>
      <w:spacing w:after="0"/>
    </w:pPr>
    <w:r>
      <w:rPr>
        <w:rFonts w:ascii="Times New Roman" w:eastAsia="宋体" w:hAnsi="Times New Roman" w:cs="Times New Roman" w:hint="eastAsia"/>
        <w:iCs/>
        <w:color w:val="000000"/>
        <w:sz w:val="20"/>
        <w:szCs w:val="20"/>
        <w:lang w:val="en-US" w:eastAsia="zh-CN"/>
      </w:rPr>
      <w:t xml:space="preserve">         </w:t>
    </w:r>
    <w:r>
      <w:rPr>
        <w:rFonts w:ascii="Times New Roman" w:eastAsia="宋体" w:hAnsi="Times New Roman" w:cs="Times New Roman"/>
        <w:iCs/>
        <w:color w:val="000000"/>
        <w:sz w:val="20"/>
        <w:szCs w:val="20"/>
        <w:lang w:val="en-US"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val="en-US" w:eastAsia="zh-CN"/>
      </w:rPr>
      <w:t>2</w:t>
    </w:r>
    <w:r>
      <w:rPr>
        <w:rFonts w:ascii="Times New Roman" w:hAnsi="Times New Roman" w:cs="Times New Roman"/>
        <w:iCs/>
        <w:sz w:val="20"/>
        <w:szCs w:val="20"/>
      </w:rPr>
      <w:t>;</w:t>
    </w:r>
    <w:r>
      <w:rPr>
        <w:rFonts w:ascii="Times New Roman" w:hAnsi="Times New Roman" w:cs="Times New Roman"/>
        <w:iCs/>
        <w:sz w:val="20"/>
        <w:szCs w:val="20"/>
        <w:lang w:val="en-US"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val="en-US" w:eastAsia="zh-CN"/>
      </w:rPr>
      <w:t>9</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r>
      <w:rPr>
        <w:rFonts w:eastAsia="宋体" w:cs="Times New Roman" w:hint="eastAsia"/>
        <w:iCs/>
        <w:sz w:val="20"/>
        <w:szCs w:val="20"/>
        <w:lang w:val="en-US"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6740E20D" w14:textId="77777777" w:rsidR="00C3278E" w:rsidRDefault="00C3278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87B6" w14:textId="77777777" w:rsidR="00C3278E" w:rsidRDefault="009059E0">
    <w:pPr>
      <w:pStyle w:val="a7"/>
    </w:pPr>
    <w:r>
      <w:rPr>
        <w:rFonts w:ascii="Times New Roman" w:hAnsi="Times New Roman"/>
        <w:b/>
        <w:bCs/>
        <w:noProof/>
        <w:sz w:val="20"/>
        <w:szCs w:val="20"/>
        <w:lang w:val="en-US" w:eastAsia="zh-CN"/>
      </w:rPr>
      <w:drawing>
        <wp:inline distT="0" distB="0" distL="114300" distR="114300" wp14:anchorId="499F0D02" wp14:editId="75C2D0F4">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3DAA8"/>
    <w:multiLevelType w:val="multilevel"/>
    <w:tmpl w:val="AC53DAA8"/>
    <w:lvl w:ilvl="0">
      <w:start w:val="1"/>
      <w:numFmt w:val="decimal"/>
      <w:lvlText w:val="[%1]."/>
      <w:lvlJc w:val="left"/>
      <w:pPr>
        <w:ind w:left="1080" w:hanging="360"/>
      </w:pPr>
      <w:rPr>
        <w:rFonts w:ascii="宋体" w:eastAsia="宋体" w:hAnsi="宋体" w:cs="宋体"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2855E2"/>
    <w:rsid w:val="0000065B"/>
    <w:rsid w:val="00004A70"/>
    <w:rsid w:val="000054BD"/>
    <w:rsid w:val="000173A8"/>
    <w:rsid w:val="000217DB"/>
    <w:rsid w:val="00035675"/>
    <w:rsid w:val="00042BB5"/>
    <w:rsid w:val="00050BD5"/>
    <w:rsid w:val="00064989"/>
    <w:rsid w:val="000673C7"/>
    <w:rsid w:val="0007054B"/>
    <w:rsid w:val="00085E24"/>
    <w:rsid w:val="000A687B"/>
    <w:rsid w:val="000B51A9"/>
    <w:rsid w:val="000C1E00"/>
    <w:rsid w:val="000D7CD8"/>
    <w:rsid w:val="000E31C3"/>
    <w:rsid w:val="000F0D20"/>
    <w:rsid w:val="001002B5"/>
    <w:rsid w:val="0011496E"/>
    <w:rsid w:val="0012754F"/>
    <w:rsid w:val="001379D2"/>
    <w:rsid w:val="00146E3F"/>
    <w:rsid w:val="001616F6"/>
    <w:rsid w:val="00162C71"/>
    <w:rsid w:val="001638B4"/>
    <w:rsid w:val="0016630A"/>
    <w:rsid w:val="00170712"/>
    <w:rsid w:val="00175086"/>
    <w:rsid w:val="001761CE"/>
    <w:rsid w:val="00185FDB"/>
    <w:rsid w:val="00195457"/>
    <w:rsid w:val="00196936"/>
    <w:rsid w:val="001A226D"/>
    <w:rsid w:val="001C2973"/>
    <w:rsid w:val="002072C5"/>
    <w:rsid w:val="00231E61"/>
    <w:rsid w:val="0025671D"/>
    <w:rsid w:val="002625C7"/>
    <w:rsid w:val="00265709"/>
    <w:rsid w:val="00272FEB"/>
    <w:rsid w:val="0028165C"/>
    <w:rsid w:val="002855E2"/>
    <w:rsid w:val="00285737"/>
    <w:rsid w:val="002945CE"/>
    <w:rsid w:val="002B69FB"/>
    <w:rsid w:val="002C0491"/>
    <w:rsid w:val="002C42A8"/>
    <w:rsid w:val="002D1B8D"/>
    <w:rsid w:val="002E7403"/>
    <w:rsid w:val="0030362C"/>
    <w:rsid w:val="00313DBF"/>
    <w:rsid w:val="00317015"/>
    <w:rsid w:val="00330E8E"/>
    <w:rsid w:val="00334AD3"/>
    <w:rsid w:val="00352FC5"/>
    <w:rsid w:val="00362E9A"/>
    <w:rsid w:val="0036393E"/>
    <w:rsid w:val="003656DA"/>
    <w:rsid w:val="00365EAB"/>
    <w:rsid w:val="00371E8E"/>
    <w:rsid w:val="00372171"/>
    <w:rsid w:val="00375AA6"/>
    <w:rsid w:val="00375B17"/>
    <w:rsid w:val="003819A5"/>
    <w:rsid w:val="00396F40"/>
    <w:rsid w:val="003A47ED"/>
    <w:rsid w:val="003B70F4"/>
    <w:rsid w:val="003D62A0"/>
    <w:rsid w:val="003E653A"/>
    <w:rsid w:val="00412B89"/>
    <w:rsid w:val="004167D7"/>
    <w:rsid w:val="0042426F"/>
    <w:rsid w:val="00432BC3"/>
    <w:rsid w:val="00433B5F"/>
    <w:rsid w:val="00436494"/>
    <w:rsid w:val="00447E25"/>
    <w:rsid w:val="00462C01"/>
    <w:rsid w:val="00464D39"/>
    <w:rsid w:val="00473C3F"/>
    <w:rsid w:val="004762C8"/>
    <w:rsid w:val="0047658C"/>
    <w:rsid w:val="004830C8"/>
    <w:rsid w:val="0048479E"/>
    <w:rsid w:val="00486A2B"/>
    <w:rsid w:val="0048745E"/>
    <w:rsid w:val="0049588A"/>
    <w:rsid w:val="004A0F4E"/>
    <w:rsid w:val="004A35E8"/>
    <w:rsid w:val="004A7DF4"/>
    <w:rsid w:val="004E5132"/>
    <w:rsid w:val="004F196A"/>
    <w:rsid w:val="004F48A0"/>
    <w:rsid w:val="0050321B"/>
    <w:rsid w:val="0052330E"/>
    <w:rsid w:val="00536844"/>
    <w:rsid w:val="00545D99"/>
    <w:rsid w:val="005500E3"/>
    <w:rsid w:val="0055219D"/>
    <w:rsid w:val="00553B4A"/>
    <w:rsid w:val="00560AA7"/>
    <w:rsid w:val="00560BDC"/>
    <w:rsid w:val="00564774"/>
    <w:rsid w:val="00566B0D"/>
    <w:rsid w:val="0057330A"/>
    <w:rsid w:val="00575B93"/>
    <w:rsid w:val="0058665B"/>
    <w:rsid w:val="005A0619"/>
    <w:rsid w:val="005A759B"/>
    <w:rsid w:val="005C3237"/>
    <w:rsid w:val="005E63ED"/>
    <w:rsid w:val="005E644F"/>
    <w:rsid w:val="005F0D71"/>
    <w:rsid w:val="00604086"/>
    <w:rsid w:val="00614900"/>
    <w:rsid w:val="00616897"/>
    <w:rsid w:val="0062394E"/>
    <w:rsid w:val="006324A8"/>
    <w:rsid w:val="00634B43"/>
    <w:rsid w:val="00637428"/>
    <w:rsid w:val="00640C10"/>
    <w:rsid w:val="0065076B"/>
    <w:rsid w:val="006507FB"/>
    <w:rsid w:val="00662C12"/>
    <w:rsid w:val="00680522"/>
    <w:rsid w:val="00686886"/>
    <w:rsid w:val="00687E6A"/>
    <w:rsid w:val="00697283"/>
    <w:rsid w:val="006A751E"/>
    <w:rsid w:val="006C45DB"/>
    <w:rsid w:val="006D36F7"/>
    <w:rsid w:val="006D7E96"/>
    <w:rsid w:val="006E35D7"/>
    <w:rsid w:val="00704FD4"/>
    <w:rsid w:val="0072766A"/>
    <w:rsid w:val="00734297"/>
    <w:rsid w:val="00742872"/>
    <w:rsid w:val="00757DCF"/>
    <w:rsid w:val="00760CA0"/>
    <w:rsid w:val="00773E4B"/>
    <w:rsid w:val="00775CE9"/>
    <w:rsid w:val="0077659B"/>
    <w:rsid w:val="007A0069"/>
    <w:rsid w:val="007A0109"/>
    <w:rsid w:val="007A3EEE"/>
    <w:rsid w:val="007D1691"/>
    <w:rsid w:val="007D6165"/>
    <w:rsid w:val="007D77CA"/>
    <w:rsid w:val="007F4669"/>
    <w:rsid w:val="008201A4"/>
    <w:rsid w:val="008253D1"/>
    <w:rsid w:val="00847ED1"/>
    <w:rsid w:val="00850CF3"/>
    <w:rsid w:val="00854E6A"/>
    <w:rsid w:val="00873CBA"/>
    <w:rsid w:val="0088673F"/>
    <w:rsid w:val="008A33ED"/>
    <w:rsid w:val="008B1C3B"/>
    <w:rsid w:val="008C0B64"/>
    <w:rsid w:val="008F1EF1"/>
    <w:rsid w:val="00904029"/>
    <w:rsid w:val="009059E0"/>
    <w:rsid w:val="00927CAF"/>
    <w:rsid w:val="00935D6B"/>
    <w:rsid w:val="009429AC"/>
    <w:rsid w:val="00944EAD"/>
    <w:rsid w:val="009518B2"/>
    <w:rsid w:val="00951DFA"/>
    <w:rsid w:val="00956345"/>
    <w:rsid w:val="00961E97"/>
    <w:rsid w:val="00962130"/>
    <w:rsid w:val="00971B54"/>
    <w:rsid w:val="00983AA5"/>
    <w:rsid w:val="00993944"/>
    <w:rsid w:val="009950FF"/>
    <w:rsid w:val="009A7899"/>
    <w:rsid w:val="009E1971"/>
    <w:rsid w:val="009F0DC9"/>
    <w:rsid w:val="00A0596C"/>
    <w:rsid w:val="00A06465"/>
    <w:rsid w:val="00A1656F"/>
    <w:rsid w:val="00A211EF"/>
    <w:rsid w:val="00A3324C"/>
    <w:rsid w:val="00A33868"/>
    <w:rsid w:val="00A41456"/>
    <w:rsid w:val="00A52DFD"/>
    <w:rsid w:val="00A77200"/>
    <w:rsid w:val="00AA1E08"/>
    <w:rsid w:val="00AA2F8D"/>
    <w:rsid w:val="00AA7F48"/>
    <w:rsid w:val="00AB39E1"/>
    <w:rsid w:val="00AB4372"/>
    <w:rsid w:val="00AD07BA"/>
    <w:rsid w:val="00AE61A9"/>
    <w:rsid w:val="00B10CC0"/>
    <w:rsid w:val="00B15640"/>
    <w:rsid w:val="00B361D1"/>
    <w:rsid w:val="00B40DA9"/>
    <w:rsid w:val="00B53753"/>
    <w:rsid w:val="00B541CC"/>
    <w:rsid w:val="00B55CA5"/>
    <w:rsid w:val="00B709DE"/>
    <w:rsid w:val="00B70D9E"/>
    <w:rsid w:val="00B819F5"/>
    <w:rsid w:val="00BA73AE"/>
    <w:rsid w:val="00BC3516"/>
    <w:rsid w:val="00BC38F9"/>
    <w:rsid w:val="00BC572F"/>
    <w:rsid w:val="00BD31ED"/>
    <w:rsid w:val="00BE295A"/>
    <w:rsid w:val="00BF22E7"/>
    <w:rsid w:val="00BF39AC"/>
    <w:rsid w:val="00C01E23"/>
    <w:rsid w:val="00C13B68"/>
    <w:rsid w:val="00C3278E"/>
    <w:rsid w:val="00C37DA2"/>
    <w:rsid w:val="00C55F32"/>
    <w:rsid w:val="00C6430A"/>
    <w:rsid w:val="00C64C4E"/>
    <w:rsid w:val="00C6614C"/>
    <w:rsid w:val="00C844B5"/>
    <w:rsid w:val="00C92112"/>
    <w:rsid w:val="00CB7DE9"/>
    <w:rsid w:val="00D03059"/>
    <w:rsid w:val="00D038EE"/>
    <w:rsid w:val="00D04A2C"/>
    <w:rsid w:val="00D04ECF"/>
    <w:rsid w:val="00D0542B"/>
    <w:rsid w:val="00D15E51"/>
    <w:rsid w:val="00D33D9D"/>
    <w:rsid w:val="00D42367"/>
    <w:rsid w:val="00D45053"/>
    <w:rsid w:val="00D55DB1"/>
    <w:rsid w:val="00D60A9A"/>
    <w:rsid w:val="00D637F9"/>
    <w:rsid w:val="00D808EF"/>
    <w:rsid w:val="00DA2E87"/>
    <w:rsid w:val="00DA3025"/>
    <w:rsid w:val="00DC7B52"/>
    <w:rsid w:val="00DE04BD"/>
    <w:rsid w:val="00DE33B0"/>
    <w:rsid w:val="00DF3C07"/>
    <w:rsid w:val="00E34F27"/>
    <w:rsid w:val="00E613AF"/>
    <w:rsid w:val="00E64CBF"/>
    <w:rsid w:val="00E728B5"/>
    <w:rsid w:val="00E95091"/>
    <w:rsid w:val="00EA041B"/>
    <w:rsid w:val="00EA351B"/>
    <w:rsid w:val="00EA6D6B"/>
    <w:rsid w:val="00EB25EA"/>
    <w:rsid w:val="00EB2848"/>
    <w:rsid w:val="00EB42E4"/>
    <w:rsid w:val="00EB70C8"/>
    <w:rsid w:val="00ED3126"/>
    <w:rsid w:val="00ED454F"/>
    <w:rsid w:val="00ED5DFF"/>
    <w:rsid w:val="00EE716D"/>
    <w:rsid w:val="00EF0C0B"/>
    <w:rsid w:val="00EF1FED"/>
    <w:rsid w:val="00F029D4"/>
    <w:rsid w:val="00F142EF"/>
    <w:rsid w:val="00F3686C"/>
    <w:rsid w:val="00F36E36"/>
    <w:rsid w:val="00F37C8D"/>
    <w:rsid w:val="00F706DA"/>
    <w:rsid w:val="00F727E3"/>
    <w:rsid w:val="00F80213"/>
    <w:rsid w:val="00F83475"/>
    <w:rsid w:val="00F84D2D"/>
    <w:rsid w:val="00F90483"/>
    <w:rsid w:val="00FA39B5"/>
    <w:rsid w:val="00FB4043"/>
    <w:rsid w:val="00FB6E62"/>
    <w:rsid w:val="00FC7CD7"/>
    <w:rsid w:val="00FD1DCE"/>
    <w:rsid w:val="00FE07B3"/>
    <w:rsid w:val="0EFE340D"/>
    <w:rsid w:val="3E7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539EE"/>
  <w15:docId w15:val="{0BBEEE43-E059-4541-A714-162C764E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240"/>
      <w:jc w:val="both"/>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before="0" w:after="0"/>
    </w:pPr>
    <w:rPr>
      <w:rFonts w:ascii="Segoe UI" w:hAnsi="Segoe UI" w:cs="Segoe UI"/>
      <w:sz w:val="18"/>
      <w:szCs w:val="18"/>
    </w:rPr>
  </w:style>
  <w:style w:type="paragraph" w:styleId="a5">
    <w:name w:val="footer"/>
    <w:basedOn w:val="a"/>
    <w:link w:val="a6"/>
    <w:uiPriority w:val="99"/>
    <w:unhideWhenUsed/>
    <w:qFormat/>
    <w:pPr>
      <w:tabs>
        <w:tab w:val="center" w:pos="4513"/>
        <w:tab w:val="right" w:pos="9026"/>
      </w:tabs>
      <w:spacing w:before="0" w:after="0"/>
    </w:pPr>
  </w:style>
  <w:style w:type="paragraph" w:styleId="a7">
    <w:name w:val="header"/>
    <w:basedOn w:val="a"/>
    <w:link w:val="a8"/>
    <w:uiPriority w:val="99"/>
    <w:unhideWhenUsed/>
    <w:qFormat/>
    <w:pPr>
      <w:tabs>
        <w:tab w:val="center" w:pos="4513"/>
        <w:tab w:val="right" w:pos="9026"/>
      </w:tabs>
      <w:spacing w:before="0" w:after="0"/>
    </w:pPr>
  </w:style>
  <w:style w:type="paragraph" w:styleId="a9">
    <w:name w:val="Normal (Web)"/>
    <w:basedOn w:val="a"/>
    <w:uiPriority w:val="99"/>
    <w:unhideWhenUsed/>
    <w:qFormat/>
    <w:pPr>
      <w:spacing w:before="100" w:beforeAutospacing="1" w:after="100" w:afterAutospacing="1"/>
      <w:jc w:val="left"/>
    </w:pPr>
    <w:rPr>
      <w:rFonts w:ascii="Times New Roman" w:eastAsia="Times New Roman" w:hAnsi="Times New Roman" w:cs="Times New Roman"/>
      <w:sz w:val="24"/>
      <w:szCs w:val="24"/>
      <w:lang w:eastAsia="en-GB"/>
    </w:rPr>
  </w:style>
  <w:style w:type="table" w:styleId="aa">
    <w:name w:val="Table Grid"/>
    <w:basedOn w:val="a1"/>
    <w:pPr>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Emphasis"/>
    <w:basedOn w:val="a0"/>
    <w:uiPriority w:val="20"/>
    <w:qFormat/>
    <w:rPr>
      <w:i/>
      <w:iCs/>
    </w:rPr>
  </w:style>
  <w:style w:type="character" w:styleId="ad">
    <w:name w:val="Hyperlink"/>
    <w:basedOn w:val="1"/>
    <w:unhideWhenUsed/>
    <w:qFormat/>
    <w:rPr>
      <w:color w:val="0000FF"/>
      <w:u w:val="single"/>
    </w:rPr>
  </w:style>
  <w:style w:type="character" w:customStyle="1" w:styleId="1">
    <w:name w:val="默认段落字体1"/>
    <w:qFormat/>
  </w:style>
  <w:style w:type="character" w:customStyle="1" w:styleId="a4">
    <w:name w:val="批注框文本 字符"/>
    <w:basedOn w:val="a0"/>
    <w:link w:val="a3"/>
    <w:uiPriority w:val="99"/>
    <w:semiHidden/>
    <w:rPr>
      <w:rFonts w:ascii="Segoe UI" w:hAnsi="Segoe UI" w:cs="Segoe UI"/>
      <w:sz w:val="18"/>
      <w:szCs w:val="18"/>
      <w:lang w:val="en-GB"/>
    </w:rPr>
  </w:style>
  <w:style w:type="paragraph" w:styleId="ae">
    <w:name w:val="List Paragraph"/>
    <w:basedOn w:val="a"/>
    <w:uiPriority w:val="34"/>
    <w:qFormat/>
    <w:pPr>
      <w:ind w:left="720"/>
      <w:contextualSpacing/>
    </w:pPr>
  </w:style>
  <w:style w:type="paragraph" w:customStyle="1" w:styleId="NoSpacing1">
    <w:name w:val="No Spacing1"/>
    <w:uiPriority w:val="1"/>
    <w:qFormat/>
    <w:rPr>
      <w:rFonts w:ascii="Calibri" w:eastAsia="Calibri" w:hAnsi="Calibri" w:cs="Times New Roman"/>
      <w:sz w:val="22"/>
      <w:szCs w:val="22"/>
      <w:lang w:eastAsia="en-US"/>
    </w:rPr>
  </w:style>
  <w:style w:type="paragraph" w:styleId="af">
    <w:name w:val="No Spacing"/>
    <w:link w:val="af0"/>
    <w:uiPriority w:val="1"/>
    <w:qFormat/>
    <w:pPr>
      <w:jc w:val="both"/>
    </w:pPr>
    <w:rPr>
      <w:rFonts w:ascii="Calibri" w:eastAsia="Calibri" w:hAnsi="Calibri" w:cs="Times New Roman"/>
      <w:sz w:val="22"/>
      <w:szCs w:val="22"/>
      <w:lang w:val="en-GB" w:eastAsia="en-GB"/>
    </w:rPr>
  </w:style>
  <w:style w:type="character" w:customStyle="1" w:styleId="af0">
    <w:name w:val="无间隔 字符"/>
    <w:link w:val="af"/>
    <w:uiPriority w:val="1"/>
    <w:qFormat/>
    <w:rPr>
      <w:rFonts w:ascii="Calibri" w:eastAsia="Calibri" w:hAnsi="Calibri" w:cs="Times New Roman"/>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页眉 字符"/>
    <w:basedOn w:val="a0"/>
    <w:link w:val="a7"/>
    <w:uiPriority w:val="99"/>
    <w:qFormat/>
    <w:rPr>
      <w:lang w:val="en-GB"/>
    </w:rPr>
  </w:style>
  <w:style w:type="character" w:customStyle="1" w:styleId="a6">
    <w:name w:val="页脚 字符"/>
    <w:basedOn w:val="a0"/>
    <w:link w:val="a5"/>
    <w:uiPriority w:val="99"/>
    <w:qFormat/>
    <w:rPr>
      <w:lang w:val="en-GB"/>
    </w:rPr>
  </w:style>
  <w:style w:type="paragraph" w:customStyle="1" w:styleId="Default">
    <w:name w:val="Default"/>
    <w:qFormat/>
    <w:pPr>
      <w:autoSpaceDE w:val="0"/>
      <w:autoSpaceDN w:val="0"/>
      <w:adjustRightInd w:val="0"/>
    </w:pPr>
    <w:rPr>
      <w:rFonts w:ascii="Cambria"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sciencedirect.com/science/article/pii/S1201971218344850" TargetMode="External"/><Relationship Id="rId3" Type="http://schemas.openxmlformats.org/officeDocument/2006/relationships/numbering" Target="numbering.xml"/><Relationship Id="rId21" Type="http://schemas.openxmlformats.org/officeDocument/2006/relationships/hyperlink" Target="https://www.ncbi.nlm.nih.gov/pubmed/31863878"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sciencedirect.com/topics/medicine-and-dentistry/immunoglobulin-g-antibod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ciencedirect.com/topics/medicine-and-dentistry/immunoglobulin-m" TargetMode="External"/><Relationship Id="rId20" Type="http://schemas.openxmlformats.org/officeDocument/2006/relationships/hyperlink" Target="https://www.ncbi.nlm.nih.gov/pubmed/?term=Mutsaerts%20EAML%5BAuthor%5D&amp;cauthor=true&amp;cauthor_uid=318638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ciencedirect.com/topics/medicine-and-dentistry/rubella-vaccine" TargetMode="External"/><Relationship Id="rId23" Type="http://schemas.openxmlformats.org/officeDocument/2006/relationships/hyperlink" Target="https://www.ncbi.nlm.nih.gov/pubmed/30165188" TargetMode="External"/><Relationship Id="rId10" Type="http://schemas.openxmlformats.org/officeDocument/2006/relationships/hyperlink" Target="http://www.dx.doi.org/10.7537/marsrsj140922.06" TargetMode="External"/><Relationship Id="rId19" Type="http://schemas.openxmlformats.org/officeDocument/2006/relationships/hyperlink" Target="https://www.sciencedirect.com/science/article/pii/S1201971219304916" TargetMode="External"/><Relationship Id="rId4" Type="http://schemas.openxmlformats.org/officeDocument/2006/relationships/styles" Target="style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hyperlink" Target="https://www.ncbi.nlm.nih.gov/pubmed/?term=Wondimeneh%20Y%5BAuthor%5D&amp;cauthor=true&amp;cauthor_uid=3016518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EAA67-EBFF-42C4-94DD-F51752E2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4887</Words>
  <Characters>27857</Characters>
  <Application>Microsoft Office Word</Application>
  <DocSecurity>0</DocSecurity>
  <Lines>232</Lines>
  <Paragraphs>65</Paragraphs>
  <ScaleCrop>false</ScaleCrop>
  <Company/>
  <LinksUpToDate>false</LinksUpToDate>
  <CharactersWithSpaces>32679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Tochi Cookey</dc:creator>
  <cp:lastModifiedBy>owner</cp:lastModifiedBy>
  <cp:revision>6</cp:revision>
  <dcterms:created xsi:type="dcterms:W3CDTF">2022-10-01T02:57:00Z</dcterms:created>
  <dcterms:modified xsi:type="dcterms:W3CDTF">2022-10-12T01:46:00Z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5337ED1335184961B4B0A78015A48FD8</vt:lpwstr>
  </property>
</Properties>
</file>